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825A22" w14:textId="77777777" w:rsidR="00CE07D5" w:rsidRDefault="00CE07D5" w:rsidP="00CE07D5">
      <w:pPr>
        <w:pStyle w:val="TEXT"/>
        <w:ind w:left="1080"/>
      </w:pPr>
      <w:bookmarkStart w:id="0" w:name="_GoBack"/>
      <w:bookmarkEnd w:id="0"/>
    </w:p>
    <w:p w14:paraId="13F6A6C5" w14:textId="292C5C99" w:rsidR="00CE07D5" w:rsidRPr="004152AE" w:rsidRDefault="00D42A62" w:rsidP="00CE07D5">
      <w:pPr>
        <w:pStyle w:val="H1"/>
      </w:pPr>
      <w:r>
        <w:t>A</w:t>
      </w:r>
      <w:r w:rsidR="00CE07D5">
        <w:t xml:space="preserve"> </w:t>
      </w:r>
      <w:r w:rsidR="005809BF">
        <w:t>b</w:t>
      </w:r>
      <w:r w:rsidR="00CE07D5">
        <w:t>ody-</w:t>
      </w:r>
      <w:r w:rsidR="005809BF">
        <w:t>f</w:t>
      </w:r>
      <w:r w:rsidR="00CE07D5">
        <w:t xml:space="preserve">orce model to assess the impact of a swimmer’s arm on propelled swimming resistance </w:t>
      </w:r>
    </w:p>
    <w:p w14:paraId="78688B29" w14:textId="77777777" w:rsidR="00CE07D5" w:rsidRPr="007C71E0" w:rsidRDefault="00CE07D5" w:rsidP="00CE07D5">
      <w:pPr>
        <w:jc w:val="center"/>
      </w:pPr>
    </w:p>
    <w:p w14:paraId="5DAF9B8E" w14:textId="0E413EA1" w:rsidR="00CE07D5" w:rsidRPr="007C71E0" w:rsidRDefault="00CE07D5" w:rsidP="00CE07D5">
      <w:pPr>
        <w:pStyle w:val="AU"/>
      </w:pPr>
      <w:r w:rsidRPr="007C71E0">
        <w:t>J. Banks,</w:t>
      </w:r>
      <w:r>
        <w:t xml:space="preserve"> A.B. Phillips, D.A. Hudson,</w:t>
      </w:r>
      <w:r w:rsidRPr="007C71E0">
        <w:t xml:space="preserve"> S.R. Turnock</w:t>
      </w:r>
    </w:p>
    <w:p w14:paraId="155DBCFA" w14:textId="6E856359" w:rsidR="002E5FCE" w:rsidRDefault="001B7080" w:rsidP="002E5FCE">
      <w:pPr>
        <w:pStyle w:val="ABKWH"/>
      </w:pPr>
      <w:r>
        <w:t>Abstract</w:t>
      </w:r>
    </w:p>
    <w:p w14:paraId="7B4A97AE" w14:textId="345C39FE" w:rsidR="00A52664" w:rsidRDefault="007C7BD8" w:rsidP="002E5FCE">
      <w:pPr>
        <w:pStyle w:val="ABKW"/>
      </w:pPr>
      <w:r>
        <w:t>The dynamic forces acting on a swimmer’s body are notoriously difficult to measure experimentally</w:t>
      </w:r>
      <w:r w:rsidR="001725E9">
        <w:t>,</w:t>
      </w:r>
      <w:r>
        <w:t xml:space="preserve"> </w:t>
      </w:r>
      <w:r w:rsidR="005809BF">
        <w:t xml:space="preserve">thus </w:t>
      </w:r>
      <w:r>
        <w:t>motivating many researchers to use computational fluid dynamics to assess the propulsion and resistance forces. To assess both the thrust generated and the self-propelled resistance</w:t>
      </w:r>
      <w:r w:rsidR="005809BF">
        <w:t>,</w:t>
      </w:r>
      <w:r>
        <w:t xml:space="preserve"> </w:t>
      </w:r>
      <w:r w:rsidR="00D533DA">
        <w:t>fully dynamic simulations</w:t>
      </w:r>
      <w:r w:rsidR="005809BF">
        <w:t xml:space="preserve"> are required,</w:t>
      </w:r>
      <w:r w:rsidR="00D533DA">
        <w:t xml:space="preserve"> </w:t>
      </w:r>
      <w:r>
        <w:t>including the large range of body motions involved in swimming. This comes with a heavy computational cost and ofte</w:t>
      </w:r>
      <w:r w:rsidR="004C37B4">
        <w:t>n limits the ability of the method to resolve detailed flow features associated with resistance force. This paper applies a body force approach to propelled swimming simulations by combining a</w:t>
      </w:r>
      <w:r w:rsidR="00E73D0A">
        <w:t>n</w:t>
      </w:r>
      <w:r w:rsidR="004C37B4">
        <w:t xml:space="preserve"> unsteady RANS simulation of the passive resistance with momentum source terms which accelerate the fluid </w:t>
      </w:r>
      <w:r w:rsidR="00E73D0A">
        <w:t xml:space="preserve">in </w:t>
      </w:r>
      <w:r w:rsidR="004C37B4">
        <w:t>the location of the arm to represent the impact the arm has on the flow</w:t>
      </w:r>
      <w:r w:rsidR="00E73D0A">
        <w:t>.</w:t>
      </w:r>
      <w:r w:rsidR="001B7080">
        <w:t xml:space="preserve"> Both passive and active </w:t>
      </w:r>
      <w:r w:rsidR="00875772">
        <w:t xml:space="preserve">towed </w:t>
      </w:r>
      <w:r w:rsidR="001B7080">
        <w:t xml:space="preserve">swimming experiments </w:t>
      </w:r>
      <w:r w:rsidR="005809BF">
        <w:t>were</w:t>
      </w:r>
      <w:r w:rsidR="001B7080">
        <w:t xml:space="preserve"> conducted and compared with the simulations.</w:t>
      </w:r>
      <w:r w:rsidR="00E73D0A">
        <w:t xml:space="preserve"> Despite observing </w:t>
      </w:r>
      <w:r w:rsidR="001B7080">
        <w:t>a 24% variation</w:t>
      </w:r>
      <w:r w:rsidR="00E73D0A">
        <w:t xml:space="preserve"> in the pressure resistance associated with the arm entry</w:t>
      </w:r>
      <w:r w:rsidR="001725E9">
        <w:t>,</w:t>
      </w:r>
      <w:r w:rsidR="00E73D0A">
        <w:t xml:space="preserve"> the arms had no significant effect on the mean propelled resistance of a swimmer.</w:t>
      </w:r>
      <w:r w:rsidR="001B7080">
        <w:t xml:space="preserve"> The passive resistance methodology agreed well with experimental data.</w:t>
      </w:r>
      <w:r w:rsidR="004C37B4">
        <w:t xml:space="preserve">  </w:t>
      </w:r>
      <w:r>
        <w:t xml:space="preserve">  </w:t>
      </w:r>
    </w:p>
    <w:p w14:paraId="2CE973AC" w14:textId="77777777" w:rsidR="002E5FCE" w:rsidRDefault="002E5FCE" w:rsidP="002E5FCE">
      <w:pPr>
        <w:pStyle w:val="ABKW"/>
      </w:pPr>
    </w:p>
    <w:p w14:paraId="438CE3F1" w14:textId="780C4C2D" w:rsidR="000F6C3A" w:rsidRDefault="00CE07D5" w:rsidP="001B7080">
      <w:pPr>
        <w:pStyle w:val="H2"/>
      </w:pPr>
      <w:r w:rsidRPr="009C0043">
        <w:t>Intro</w:t>
      </w:r>
      <w:r>
        <w:t>duction</w:t>
      </w:r>
    </w:p>
    <w:p w14:paraId="3F9489F4" w14:textId="39E5BC91" w:rsidR="00AF0093" w:rsidRDefault="009C3776" w:rsidP="00431969">
      <w:r>
        <w:t>Elite athletes are always striving to improve their performance and the winning margins wi</w:t>
      </w:r>
      <w:r w:rsidR="00D03B13">
        <w:t>thin swimming are ofte</w:t>
      </w:r>
      <w:r>
        <w:t xml:space="preserve">n </w:t>
      </w:r>
      <w:r w:rsidR="00D03B13">
        <w:t xml:space="preserve">only tenths or even hundredths </w:t>
      </w:r>
      <w:r w:rsidR="003C76B2">
        <w:t xml:space="preserve">of a second. </w:t>
      </w:r>
      <w:r w:rsidR="005809BF">
        <w:t>I</w:t>
      </w:r>
      <w:r w:rsidR="003D7DF2">
        <w:t>ncreas</w:t>
      </w:r>
      <w:r w:rsidR="005809BF">
        <w:t>ing</w:t>
      </w:r>
      <w:r w:rsidR="00431969">
        <w:t xml:space="preserve"> a swimmer’s </w:t>
      </w:r>
      <w:r w:rsidR="003D7DF2">
        <w:t xml:space="preserve">speed through the water </w:t>
      </w:r>
      <w:r w:rsidR="00431969">
        <w:t>requires either an increase in the propulsive force generated or a reduction in the resistance</w:t>
      </w:r>
      <w:r w:rsidR="004E1410">
        <w:t>.</w:t>
      </w:r>
      <w:r w:rsidR="008D129E">
        <w:t xml:space="preserve"> The resistance acting on the body is </w:t>
      </w:r>
      <w:r w:rsidR="005809BF">
        <w:t>composed</w:t>
      </w:r>
      <w:r w:rsidR="008D129E">
        <w:t xml:space="preserve"> of skin friction, due to the viscous boundary layer, and pressure resistance, containing form drag and wave resistance</w:t>
      </w:r>
      <w:r w:rsidR="008D129E" w:rsidRPr="00A03CE7">
        <w:t xml:space="preserve"> </w:t>
      </w:r>
      <w:r w:rsidR="00F9401E">
        <w:fldChar w:fldCharType="begin" w:fldLock="1"/>
      </w:r>
      <w:r w:rsidR="006E117E">
        <w:instrText>ADDIN CSL_CITATION {"citationItems":[{"id":"ITEM-1","itemData":{"DOI":"10.1017/9781316494196","ISBN":"9781316494196","author":[{"dropping-particle":"","family":"Molland","given":"Anthony F.","non-dropping-particle":"","parse-names":false,"suffix":""},{"dropping-particle":"","family":"Turnock","given":"Stephen R.","non-dropping-particle":"","parse-names":false,"suffix":""},{"dropping-particle":"","family":"Hudson","given":"Dominic A.","non-dropping-particle":"","parse-names":false,"suffix":""}],"id":"ITEM-1","issued":{"date-parts":[["2017"]]},"publisher":"Cambridge University Press","publisher-place":"Cambridge","title":"Ship Resistance and Propulsion","type":"book"},"uris":["http://www.mendeley.com/documents/?uuid=01ad1a19-2648-3a6c-818b-c98f5fe1657e"]}],"mendeley":{"formattedCitation":"(1)","plainTextFormattedCitation":"(1)","previouslyFormattedCitation":"(1)"},"properties":{"noteIndex":0},"schema":"https://github.com/citation-style-language/schema/raw/master/csl-citation.json"}</w:instrText>
      </w:r>
      <w:r w:rsidR="00F9401E">
        <w:fldChar w:fldCharType="separate"/>
      </w:r>
      <w:r w:rsidR="008579EA" w:rsidRPr="008579EA">
        <w:rPr>
          <w:noProof/>
        </w:rPr>
        <w:t>(1)</w:t>
      </w:r>
      <w:r w:rsidR="00F9401E">
        <w:fldChar w:fldCharType="end"/>
      </w:r>
      <w:r w:rsidR="003B5289">
        <w:t>. The resistance force</w:t>
      </w:r>
      <w:r w:rsidR="008D129E">
        <w:t xml:space="preserve"> can be investigated in isolation by passively towing t</w:t>
      </w:r>
      <w:r w:rsidR="003B5289">
        <w:t>he swimmer through the water</w:t>
      </w:r>
      <w:r w:rsidR="008D129E">
        <w:t>. However, during freestyle swimming</w:t>
      </w:r>
      <w:r w:rsidR="00AE26CC">
        <w:t>,</w:t>
      </w:r>
      <w:r w:rsidR="008D129E">
        <w:t xml:space="preserve"> the resistance has to be balanced by the propulsive forces generated by the arms and l</w:t>
      </w:r>
      <w:r w:rsidR="003B5289">
        <w:t xml:space="preserve">egs. The associated body motion and complex interaction between propulsive and resistive flow features </w:t>
      </w:r>
      <w:r w:rsidR="005809BF">
        <w:t>requires</w:t>
      </w:r>
      <w:r w:rsidR="009B50D3">
        <w:t xml:space="preserve"> a reduction in the </w:t>
      </w:r>
      <w:r w:rsidR="003B5289">
        <w:t>propelled resistance (or active drag)</w:t>
      </w:r>
      <w:r w:rsidR="009B50D3">
        <w:t xml:space="preserve"> to achieve a performance gain.</w:t>
      </w:r>
    </w:p>
    <w:p w14:paraId="4BA425A4" w14:textId="77777777" w:rsidR="002272C5" w:rsidRDefault="002272C5" w:rsidP="00431969"/>
    <w:p w14:paraId="356D0F57" w14:textId="512993F3" w:rsidR="00461DC8" w:rsidRDefault="002272C5" w:rsidP="000F6C3A">
      <w:r>
        <w:t xml:space="preserve">It is currently impossible to experimentally measure the forces on the body without altering the stroke in some way </w:t>
      </w:r>
      <w:r w:rsidR="00F9401E">
        <w:fldChar w:fldCharType="begin" w:fldLock="1"/>
      </w:r>
      <w:r w:rsidR="008579EA">
        <w:instrText>ADDIN CSL_CITATION {"citationItems":[{"id":"ITEM-1","itemData":{"author":[{"dropping-particle":"","family":"Webb","given":"Angus","non-dropping-particle":"","parse-names":false,"suffix":""},{"dropping-particle":"","family":"Banks","given":"Joseph","non-dropping-particle":"","parse-names":false,"suffix":""},{"dropping-particle":"","family":"Phillips","given":"Christopher","non-dropping-particle":"","parse-names":false,"suffix":""},{"dropping-particle":"","family":"Hudson","given":"Dominic","non-dropping-particle":"","parse-names":false,"suffix":""},{"dropping-particle":"","family":"Taunton","given":"Dominic","non-dropping-particle":"","parse-names":false,"suffix":""},{"dropping-particle":"","family":"Turnock","given":"Stephen","non-dropping-particle":"","parse-names":false,"suffix":""}],"container-title":"Procedia Engineering","id":"ITEM-1","issued":{"date-parts":[["2011"]]},"page":"133-140","title":"Prediction of Passive and Active Drag in Swimming","type":"article-journal","volume":"13"},"uris":["http://www.mendeley.com/documents/?uuid=3b5df51a-e4f1-47ef-8bbe-72d6bf5aa904"]}],"mendeley":{"formattedCitation":"(2)","plainTextFormattedCitation":"(2)","previouslyFormattedCitation":"(2)"},"properties":{"noteIndex":0},"schema":"https://github.com/citation-style-language/schema/raw/master/csl-citation.json"}</w:instrText>
      </w:r>
      <w:r w:rsidR="00F9401E">
        <w:fldChar w:fldCharType="separate"/>
      </w:r>
      <w:r w:rsidR="008579EA" w:rsidRPr="008579EA">
        <w:rPr>
          <w:noProof/>
        </w:rPr>
        <w:t>(2)</w:t>
      </w:r>
      <w:r w:rsidR="00F9401E">
        <w:fldChar w:fldCharType="end"/>
      </w:r>
      <w:r w:rsidR="000F6C3A">
        <w:t xml:space="preserve">. </w:t>
      </w:r>
      <w:r w:rsidR="00FC36A9">
        <w:t>Increasing</w:t>
      </w:r>
      <w:r w:rsidR="001D6CA1">
        <w:t>ly</w:t>
      </w:r>
      <w:r w:rsidR="005809BF">
        <w:t>,</w:t>
      </w:r>
      <w:r w:rsidR="00FC36A9">
        <w:t xml:space="preserve"> researchers are turning to Computational Fluid Dynamics (CFD) to simulate the forces acting on a swimmer’s body</w:t>
      </w:r>
      <w:r w:rsidR="00843ECE">
        <w:t xml:space="preserve"> and assess the physical mechanisms behind them.</w:t>
      </w:r>
      <w:r w:rsidR="00FC36A9">
        <w:t xml:space="preserve"> </w:t>
      </w:r>
      <w:r w:rsidR="00EA40CA">
        <w:t xml:space="preserve">In order to assess the </w:t>
      </w:r>
      <w:r w:rsidR="00DA7AF7">
        <w:t>propelled resistance</w:t>
      </w:r>
      <w:r w:rsidR="005809BF">
        <w:t>,</w:t>
      </w:r>
      <w:r w:rsidR="00DA7AF7">
        <w:t xml:space="preserve"> </w:t>
      </w:r>
      <w:r w:rsidR="000F6C3A">
        <w:t>active swimming simulations</w:t>
      </w:r>
      <w:r w:rsidR="00843ECE">
        <w:t xml:space="preserve"> are required with a dynamically moving </w:t>
      </w:r>
      <w:r w:rsidR="00843ECE">
        <w:lastRenderedPageBreak/>
        <w:t>geometry</w:t>
      </w:r>
      <w:r w:rsidR="000F6C3A">
        <w:t xml:space="preserve">. This poses significant challenges from a numerical </w:t>
      </w:r>
      <w:r w:rsidR="005809BF">
        <w:t>perspective</w:t>
      </w:r>
      <w:r w:rsidR="000F6C3A">
        <w:t xml:space="preserve"> due to the large range of movement an</w:t>
      </w:r>
      <w:r w:rsidR="00A83942">
        <w:t>d complex flow features associated with the arm</w:t>
      </w:r>
      <w:r w:rsidR="00000B8A">
        <w:t>’</w:t>
      </w:r>
      <w:r w:rsidR="00A83942">
        <w:t>s motion</w:t>
      </w:r>
      <w:r w:rsidR="000F6C3A" w:rsidRPr="003E5293">
        <w:t>.</w:t>
      </w:r>
      <w:r w:rsidR="00ED4EC2" w:rsidRPr="003E5293">
        <w:t xml:space="preserve"> It is to be expected that the unsteady </w:t>
      </w:r>
      <w:r w:rsidR="00875772" w:rsidRPr="003E5293">
        <w:t>body</w:t>
      </w:r>
      <w:r w:rsidR="00ED4EC2" w:rsidRPr="003E5293">
        <w:t xml:space="preserve"> motions of the torso will create fluctuations in the resistance forces acting on the body, h</w:t>
      </w:r>
      <w:r w:rsidR="00A83942" w:rsidRPr="003E5293">
        <w:t>owever, it is unclear what effect the arms have on the</w:t>
      </w:r>
      <w:r w:rsidR="00000B8A" w:rsidRPr="003E5293">
        <w:t xml:space="preserve"> propelled</w:t>
      </w:r>
      <w:r w:rsidR="00A83942" w:rsidRPr="003E5293">
        <w:t xml:space="preserve"> resistance through modifying the local flow, both ahead and around the bod</w:t>
      </w:r>
      <w:r w:rsidR="004A208F" w:rsidRPr="003E5293">
        <w:t xml:space="preserve">y. </w:t>
      </w:r>
      <w:r w:rsidR="004A208F">
        <w:t>This poses the question</w:t>
      </w:r>
      <w:r w:rsidR="00A83942">
        <w:t xml:space="preserve"> which aspects of the unsteady flow around a freestyle swimmer need to be included to assess potential reductions in resistance? </w:t>
      </w:r>
      <w:r w:rsidR="004A208F">
        <w:t>The</w:t>
      </w:r>
      <w:r w:rsidR="00A83942">
        <w:t xml:space="preserve"> aim of this study is to develop an efficient active freestyle CFD methodology</w:t>
      </w:r>
      <w:r w:rsidR="001725E9">
        <w:t>,</w:t>
      </w:r>
      <w:r w:rsidR="00A83942">
        <w:t xml:space="preserve"> capable of determining the impact of the arms on the propelled resistance of a swimmer.</w:t>
      </w:r>
    </w:p>
    <w:p w14:paraId="70F13BD8" w14:textId="77777777" w:rsidR="00461DC8" w:rsidRDefault="00461DC8" w:rsidP="000F6C3A"/>
    <w:p w14:paraId="61369BC0" w14:textId="2FE4FCEE" w:rsidR="000F6C3A" w:rsidRDefault="000F6C3A" w:rsidP="000F6C3A">
      <w:r>
        <w:t>Lyttle and Keys</w:t>
      </w:r>
      <w:r w:rsidR="0081079C">
        <w:t xml:space="preserve"> </w:t>
      </w:r>
      <w:r w:rsidR="00E66F8C">
        <w:fldChar w:fldCharType="begin" w:fldLock="1"/>
      </w:r>
      <w:r w:rsidR="00E66F8C">
        <w:instrText>ADDIN CSL_CITATION {"citationItems":[{"id":"ITEM-1","itemData":{"author":[{"dropping-particle":"","family":"Lyttle, A. &amp; Keys","given":"M.","non-dropping-particle":"","parse-names":false,"suffix":""}],"container-title":"Portuguese Journal of Sport Sciences","id":"ITEM-1","issue":"2","issued":{"date-parts":[["2006"]]},"page":"233-235","title":"The application of computational fluid dynamics for technique prescription in underwater kicking","type":"article-journal","volume":"6"},"uris":["http://www.mendeley.com/documents/?uuid=c5063570-e306-4df8-bd3d-c8d1aebd7e88"]}],"mendeley":{"formattedCitation":"(3)","plainTextFormattedCitation":"(3)","previouslyFormattedCitation":"(3)"},"properties":{"noteIndex":0},"schema":"https://github.com/citation-style-language/schema/raw/master/csl-citation.json"}</w:instrText>
      </w:r>
      <w:r w:rsidR="00E66F8C">
        <w:fldChar w:fldCharType="separate"/>
      </w:r>
      <w:r w:rsidR="00E66F8C" w:rsidRPr="00E66F8C">
        <w:rPr>
          <w:noProof/>
        </w:rPr>
        <w:t>(3)</w:t>
      </w:r>
      <w:r w:rsidR="00E66F8C">
        <w:fldChar w:fldCharType="end"/>
      </w:r>
      <w:r>
        <w:t xml:space="preserve"> first attempted active simulations of underwater fly-kick using re-meshing to provide the body movements, a computationally expensive process. More recently</w:t>
      </w:r>
      <w:r w:rsidR="005809BF">
        <w:t>,</w:t>
      </w:r>
      <w:r>
        <w:t xml:space="preserve"> a fully unsteady underwater fly</w:t>
      </w:r>
      <w:r w:rsidR="005809BF">
        <w:t>-</w:t>
      </w:r>
      <w:r>
        <w:t xml:space="preserve">kick simulation was performed using an immersed boundary method </w:t>
      </w:r>
      <w:r>
        <w:fldChar w:fldCharType="begin" w:fldLock="1"/>
      </w:r>
      <w:r w:rsidR="008579EA">
        <w:instrText>ADDIN CSL_CITATION {"citationItems":[{"id":"ITEM-1","itemData":{"DOI":"10.1080/14763140802629982","ISSN":"1476-3141","PMID":"19391495","abstract":"We present a new method that combines the use of laser body scans, underwater video footage, software-based animation, and a fully unsteady computational fluid dynamics technique to simulate and examine the hydrodynamics of the dolphin kick. The focus of the current work is to model this particular stroke in all its complexity with minimal ad-hoc assumptions or simplifications. Simulations of one female and one male swimmer (both at about 1.7 m beneath the water surface) at velocities of 0.95 and 1.31 m/s and Strouhal numbers of 1.21 and 1.06 respectively are presented. Vorticity and fluid velocity profiles in the wake are examined in detail for both swimmers. A three-dimensional vortex ring is clearly identified in the wake for one of the cases and a two-dimensional slice through the ring corroborates previous experiments of Miwa et al. (2006). We also find that most of the thrust is produced by the feet and in both cases the down-kick produces much larger thrust than the up-kick.","author":[{"dropping-particle":"","family":"Loebbecke","given":"Alfred","non-dropping-particle":"von","parse-names":false,"suffix":""},{"dropping-particle":"","family":"Mittal","given":"Rajat","non-dropping-particle":"","parse-names":false,"suffix":""},{"dropping-particle":"","family":"Mark","given":"Russell","non-dropping-particle":"","parse-names":false,"suffix":""},{"dropping-particle":"","family":"Hahn","given":"James","non-dropping-particle":"","parse-names":false,"suffix":""}],"container-title":"Sports biomechanics / International Society of Biomechanics in Sports","id":"ITEM-1","issue":"1","issued":{"date-parts":[["2009","3"]]},"page":"60-77","title":"A computational method for analysis of underwater dolphin kick hydrodynamics in human swimming.","type":"article-journal","volume":"8"},"uris":["http://www.mendeley.com/documents/?uuid=355b2191-8a1c-430e-8feb-8d1a07834a5c"]}],"mendeley":{"formattedCitation":"(4)","plainTextFormattedCitation":"(4)","previouslyFormattedCitation":"(4)"},"properties":{"noteIndex":0},"schema":"https://github.com/citation-style-language/schema/raw/master/csl-citation.json"}</w:instrText>
      </w:r>
      <w:r>
        <w:fldChar w:fldCharType="separate"/>
      </w:r>
      <w:r w:rsidR="008579EA" w:rsidRPr="008579EA">
        <w:rPr>
          <w:noProof/>
        </w:rPr>
        <w:t>(4)</w:t>
      </w:r>
      <w:r>
        <w:fldChar w:fldCharType="end"/>
      </w:r>
      <w:r>
        <w:t>. This method uses a fixed cartesian grid</w:t>
      </w:r>
      <w:r w:rsidR="0049625C">
        <w:t>,</w:t>
      </w:r>
      <w:r>
        <w:t xml:space="preserve"> through which the surface of the geometry moves, removing the need to adapt the mesh. This requires a very high mesh density over a large region of the domain</w:t>
      </w:r>
      <w:r w:rsidR="005809BF">
        <w:t>,</w:t>
      </w:r>
      <w:r>
        <w:t xml:space="preserve"> but still limits the near wall cell size that can be used to resolve the boundary layer over the body. A wider study on underwater fly-kick was conducted using a smooth particle hydrodynamics (SPH) methodology, removing the need for a computational mesh </w:t>
      </w:r>
      <w:r>
        <w:fldChar w:fldCharType="begin" w:fldLock="1"/>
      </w:r>
      <w:r w:rsidR="008579EA">
        <w:instrText>ADDIN CSL_CITATION {"citationItems":[{"id":"ITEM-1","itemData":{"DOI":"10.1016/j.humov.2011.06.008","ISSN":"1872-7646","PMID":"21840077","abstract":"In competitive human swimming the submerged dolphin kick stroke (underwater undulatory swimming) is utilized after dives and turns. The optimal dolphin kick has a balance between minimizing drag and maximizing thrust while also minimizing the physical exertion required of the swimmer. In this study laser scans of athletes are used to provide realistic swimmer geometries in a single anatomical pose. These are rigged and animated to closely match side-on video footage. Smoothed Particle Hydrodynamics (SPH) fluid simulations are performed to evaluate variants of this swimming stroke technique. This computational approach provides full temporal and spatial information about the flow moving around the deforming swimmer model. The effects of changes in ankle flexibility and stroke frequency are investigated through a parametric study. The results suggest that the net streamwise force on the swimmer is relatively insensitive to ankle flexibility but is strongly dependent on kick frequency.","author":[{"dropping-particle":"","family":"Cohen","given":"Raymond C Z","non-dropping-particle":"","parse-names":false,"suffix":""},{"dropping-particle":"","family":"Cleary","given":"Paul W","non-dropping-particle":"","parse-names":false,"suffix":""},{"dropping-particle":"","family":"Mason","given":"Bruce R","non-dropping-particle":"","parse-names":false,"suffix":""}],"container-title":"Human movement science","id":"ITEM-1","issue":"3","issued":{"date-parts":[["2012","6"]]},"page":"604-19","publisher":"Elsevier B.V.","title":"Simulations of dolphin kick swimming using smoothed particle hydrodynamics.","type":"article-journal","volume":"31"},"uris":["http://www.mendeley.com/documents/?uuid=fa4b1186-b8a7-4054-9a25-ad6bbb5d46a4"]}],"mendeley":{"formattedCitation":"(5)","plainTextFormattedCitation":"(5)","previouslyFormattedCitation":"(5)"},"properties":{"noteIndex":0},"schema":"https://github.com/citation-style-language/schema/raw/master/csl-citation.json"}</w:instrText>
      </w:r>
      <w:r>
        <w:fldChar w:fldCharType="separate"/>
      </w:r>
      <w:r w:rsidR="008579EA" w:rsidRPr="008579EA">
        <w:rPr>
          <w:noProof/>
        </w:rPr>
        <w:t>(5)</w:t>
      </w:r>
      <w:r>
        <w:fldChar w:fldCharType="end"/>
      </w:r>
      <w:r>
        <w:t>. This method has since been applied to full body freestyle simulations with the focus on assessing the propulsive forces generated by both the a</w:t>
      </w:r>
      <w:r w:rsidR="0081079C">
        <w:t xml:space="preserve">rms and legs </w:t>
      </w:r>
      <w:r w:rsidR="0081079C">
        <w:fldChar w:fldCharType="begin" w:fldLock="1"/>
      </w:r>
      <w:r w:rsidR="008579EA">
        <w:instrText>ADDIN CSL_CITATION {"citationItems":[{"id":"ITEM-1","itemData":{"DOI":"10.1007/s12283-017-0246-x","ISSN":"14602687","abstract":"© 2017 International Sports Engineering Association Understanding the relationships between front crawl swimming technique and the corresponding fluid dynamics is important to athletes seeking improved performance and an edge over their rivals. Computational fluid dynamics (CFD) swimming modelling provides a controlled and unobtrusive capability that provides many previously immeasurable quantities including full flow fields and information on the forces experienced by the body throughout the stroke. In this study, a coupled biomechanical-smoothed particle hydrodynamics (SPH) method is used to determine when peak arm thrust occurs and how the ratio of arm–leg thrust changes with stroke rate. A dynamic biomechanical model of a female national-level swimmer was generated from a three-dimensional laser body scan of the athlete and multi-angle videos of sub-maximal swimming trials. This was coupled to the SPH method to simulate the fluid moving around the body during front crawl swimming. Two distinct peaks in net streamwise thrust were found during the stroke coinciding with the underwater arm strokes. The peak arm thrust occurred during the transition from pull to push (left arm) and midway during the push (right arm). Finally, the ratio of arm thrust to leg thrust was found to increase with increasing stroke rate.","author":[{"dropping-particle":"","family":"Cohen","given":"Raymond C.Z.","non-dropping-particle":"","parse-names":false,"suffix":""},{"dropping-particle":"","family":"Cleary","given":"Paul W.","non-dropping-particle":"","parse-names":false,"suffix":""},{"dropping-particle":"","family":"Mason","given":"Bruce R.","non-dropping-particle":"","parse-names":false,"suffix":""},{"dropping-particle":"","family":"Pease","given":"David L.","non-dropping-particle":"","parse-names":false,"suffix":""}],"container-title":"Sports Engineering","id":"ITEM-1","issue":"1","issued":{"date-parts":[["2018"]]},"page":"63-73","publisher":"Springer London","title":"Forces during front crawl swimming at different stroke rates","type":"article-journal","volume":"21"},"uris":["http://www.mendeley.com/documents/?uuid=d0d76682-d8d6-48a8-94e2-5366f02fe059"]}],"mendeley":{"formattedCitation":"(6)","plainTextFormattedCitation":"(6)","previouslyFormattedCitation":"(6)"},"properties":{"noteIndex":0},"schema":"https://github.com/citation-style-language/schema/raw/master/csl-citation.json"}</w:instrText>
      </w:r>
      <w:r w:rsidR="0081079C">
        <w:fldChar w:fldCharType="separate"/>
      </w:r>
      <w:r w:rsidR="008579EA" w:rsidRPr="008579EA">
        <w:rPr>
          <w:noProof/>
        </w:rPr>
        <w:t>(6)</w:t>
      </w:r>
      <w:r w:rsidR="0081079C">
        <w:fldChar w:fldCharType="end"/>
      </w:r>
      <w:r>
        <w:t>. SPH methods are in their infancy compared to finite volume methods</w:t>
      </w:r>
      <w:r w:rsidR="00F804CA">
        <w:t xml:space="preserve"> and are limited in their ability to </w:t>
      </w:r>
      <w:r w:rsidR="00923412">
        <w:t>resolve the complex viscous boundary layers imp</w:t>
      </w:r>
      <w:r w:rsidR="00F54520">
        <w:t>ortant to predicting resistance</w:t>
      </w:r>
      <w:r>
        <w:t xml:space="preserve"> </w:t>
      </w:r>
      <w:r w:rsidR="00F54520">
        <w:t xml:space="preserve">due to a fixed particle size </w:t>
      </w:r>
      <w:r w:rsidR="00F87724">
        <w:t xml:space="preserve">and </w:t>
      </w:r>
      <w:r>
        <w:t xml:space="preserve">the </w:t>
      </w:r>
      <w:r w:rsidR="00F87724">
        <w:t>small scales required in this region.</w:t>
      </w:r>
    </w:p>
    <w:p w14:paraId="07020EE3" w14:textId="77777777" w:rsidR="000F6C3A" w:rsidRDefault="000F6C3A" w:rsidP="000F6C3A"/>
    <w:p w14:paraId="7501D0C9" w14:textId="62A241EF" w:rsidR="000F6C3A" w:rsidRDefault="000F6C3A" w:rsidP="000F6C3A">
      <w:r>
        <w:t>To date</w:t>
      </w:r>
      <w:r w:rsidR="005D363F">
        <w:t>,</w:t>
      </w:r>
      <w:r>
        <w:t xml:space="preserve"> the focus of most active swimming simulations has been on the net force acting on the body or how the propulsive forces are generated. Very little focus has been given to the </w:t>
      </w:r>
      <w:r w:rsidR="00F87724">
        <w:t xml:space="preserve">propelled </w:t>
      </w:r>
      <w:r>
        <w:t xml:space="preserve">resistance acting on the swimmer during swimming and how this differs from a passive (towed) resistance. The challenge of simulating the resistance and propulsion acting on a body moving through water is one that the Naval Architecture community has </w:t>
      </w:r>
      <w:r w:rsidR="005D363F">
        <w:t xml:space="preserve">been </w:t>
      </w:r>
      <w:r>
        <w:t xml:space="preserve">working on for many decades. A series of CFD workshops have focused on this challenge and have shown that finite volume (mesh based) methods with detailed boundary layer resolution provide the best solutions for the resistance around complex geometries </w:t>
      </w:r>
      <w:r w:rsidR="0081079C">
        <w:fldChar w:fldCharType="begin" w:fldLock="1"/>
      </w:r>
      <w:r w:rsidR="008579EA">
        <w:instrText>ADDIN CSL_CITATION {"citationItems":[{"id":"ITEM-1","itemData":{"author":[{"dropping-particle":"","family":"Larsson","given":"Lars","non-dropping-particle":"","parse-names":false,"suffix":""},{"dropping-particle":"","family":"Stern","given":"Frederick","non-dropping-particle":"","parse-names":false,"suffix":""},{"dropping-particle":"","family":"Visonneau","given":"Michel","non-dropping-particle":"","parse-names":false,"suffix":""},{"dropping-particle":"","family":"Hirata","given":"Nobuyuki","non-dropping-particle":"","parse-names":false,"suffix":""},{"dropping-particle":"","family":"Hino","given":"Takanori","non-dropping-particle":"","parse-names":false,"suffix":""}],"id":"ITEM-1","issued":{"date-parts":[["2015"]]},"publisher":"National Maritime Research Institute","publisher-place":"Tokyo","title":"Tokyo 2015 A workshop on CFD in Ship Hydrodynamics","type":"paper-conference"},"uris":["http://www.mendeley.com/documents/?uuid=c66cfa58-363b-4791-b4af-8210a6b4bcf2"]},{"id":"ITEM-2","itemData":{"author":[{"dropping-particle":"","family":"Larsson","given":"L","non-dropping-particle":"","parse-names":false,"suffix":""},{"dropping-particle":"","family":"Stern","given":"F","non-dropping-particle":"","parse-names":false,"suffix":""},{"dropping-particle":"","family":"Visonneau","given":"M","non-dropping-particle":"","parse-names":false,"suffix":""}],"container-title":"Gothenburg 2010 Proceedings, Volume II","id":"ITEM-2","issued":{"date-parts":[["2010"]]},"publisher-place":"Gothenburg","title":"A Workshop on Numerical Ship Hydrodynamics","type":"paper-conference"},"uris":["http://www.mendeley.com/documents/?uuid=96d4e61d-c726-4f98-a37a-a5969c6fc68b"]}],"mendeley":{"formattedCitation":"(7,8)","plainTextFormattedCitation":"(7,8)","previouslyFormattedCitation":"(7,8)"},"properties":{"noteIndex":0},"schema":"https://github.com/citation-style-language/schema/raw/master/csl-citation.json"}</w:instrText>
      </w:r>
      <w:r w:rsidR="0081079C">
        <w:fldChar w:fldCharType="separate"/>
      </w:r>
      <w:r w:rsidR="008579EA" w:rsidRPr="008579EA">
        <w:rPr>
          <w:noProof/>
        </w:rPr>
        <w:t>(7,8)</w:t>
      </w:r>
      <w:r w:rsidR="0081079C">
        <w:fldChar w:fldCharType="end"/>
      </w:r>
      <w:r>
        <w:t>. However</w:t>
      </w:r>
      <w:r w:rsidR="001725E9">
        <w:t>,</w:t>
      </w:r>
      <w:r>
        <w:t xml:space="preserve"> if the full kinematic motion of the arms is included in the meshed geometry, the computational costs can become prohibitive. This is mainly due to the small cell size and reduced time step required to resolve the unsteady flow over an arm moving significantly faster than the body. Additional complexity and cost is associated with incorporating the arm’s extensive range of motion throughout the domain, </w:t>
      </w:r>
      <w:r w:rsidR="000707FF">
        <w:t>where</w:t>
      </w:r>
      <w:r>
        <w:t xml:space="preserve"> simple mesh deformation </w:t>
      </w:r>
      <w:r w:rsidR="000707FF">
        <w:t>is</w:t>
      </w:r>
      <w:r>
        <w:t xml:space="preserve"> inadequate. However</w:t>
      </w:r>
      <w:r w:rsidR="001725E9">
        <w:t>,</w:t>
      </w:r>
      <w:r>
        <w:t xml:space="preserve"> it would seem logical that the majority of the resistance force comes from the head and torso, whilst the arms and legs produce mainly thrust. This appears to be confirmed by the assessment of propulsion in the full body simulations of freestyle </w:t>
      </w:r>
      <w:r w:rsidR="0081079C">
        <w:fldChar w:fldCharType="begin" w:fldLock="1"/>
      </w:r>
      <w:r w:rsidR="008579EA">
        <w:instrText>ADDIN CSL_CITATION {"citationItems":[{"id":"ITEM-1","itemData":{"DOI":"10.1007/s12283-017-0246-x","ISSN":"14602687","abstract":"© 2017 International Sports Engineering Association Understanding the relationships between front crawl swimming technique and the corresponding fluid dynamics is important to athletes seeking improved performance and an edge over their rivals. Computational fluid dynamics (CFD) swimming modelling provides a controlled and unobtrusive capability that provides many previously immeasurable quantities including full flow fields and information on the forces experienced by the body throughout the stroke. In this study, a coupled biomechanical-smoothed particle hydrodynamics (SPH) method is used to determine when peak arm thrust occurs and how the ratio of arm–leg thrust changes with stroke rate. A dynamic biomechanical model of a female national-level swimmer was generated from a three-dimensional laser body scan of the athlete and multi-angle videos of sub-maximal swimming trials. This was coupled to the SPH method to simulate the fluid moving around the body during front crawl swimming. Two distinct peaks in net streamwise thrust were found during the stroke coinciding with the underwater arm strokes. The peak arm thrust occurred during the transition from pull to push (left arm) and midway during the push (right arm). Finally, the ratio of arm thrust to leg thrust was found to increase with increasing stroke rate.","author":[{"dropping-particle":"","family":"Cohen","given":"Raymond C.Z.","non-dropping-particle":"","parse-names":false,"suffix":""},{"dropping-particle":"","family":"Cleary","given":"Paul W.","non-dropping-particle":"","parse-names":false,"suffix":""},{"dropping-particle":"","family":"Mason","given":"Bruce R.","non-dropping-particle":"","parse-names":false,"suffix":""},{"dropping-particle":"","family":"Pease","given":"David L.","non-dropping-particle":"","parse-names":false,"suffix":""}],"container-title":"Sports Engineering","id":"ITEM-1","issue":"1","issued":{"date-parts":[["2018"]]},"page":"63-73","publisher":"Springer London","title":"Forces during front crawl swimming at different stroke rates","type":"article-journal","volume":"21"},"uris":["http://www.mendeley.com/documents/?uuid=d0d76682-d8d6-48a8-94e2-5366f02fe059"]}],"mendeley":{"formattedCitation":"(6)","plainTextFormattedCitation":"(6)","previouslyFormattedCitation":"(6)"},"properties":{"noteIndex":0},"schema":"https://github.com/citation-style-language/schema/raw/master/csl-citation.json"}</w:instrText>
      </w:r>
      <w:r w:rsidR="0081079C">
        <w:fldChar w:fldCharType="separate"/>
      </w:r>
      <w:r w:rsidR="008579EA" w:rsidRPr="008579EA">
        <w:rPr>
          <w:noProof/>
        </w:rPr>
        <w:t>(6)</w:t>
      </w:r>
      <w:r w:rsidR="0081079C">
        <w:fldChar w:fldCharType="end"/>
      </w:r>
      <w:r w:rsidR="0081079C">
        <w:t xml:space="preserve">. </w:t>
      </w:r>
      <w:r w:rsidR="00585EC1">
        <w:t>Th</w:t>
      </w:r>
      <w:r w:rsidR="00E55C2D">
        <w:t>erefore</w:t>
      </w:r>
      <w:r w:rsidR="005D363F">
        <w:t>,</w:t>
      </w:r>
      <w:r w:rsidR="00E55C2D">
        <w:t xml:space="preserve"> to accurately assess the propelled resistance</w:t>
      </w:r>
      <w:r w:rsidR="005D363F">
        <w:t>,</w:t>
      </w:r>
      <w:r w:rsidR="00E55C2D">
        <w:t xml:space="preserve"> the methodology first needs to be able to assess the passive resistance. </w:t>
      </w:r>
    </w:p>
    <w:p w14:paraId="2698C592" w14:textId="77777777" w:rsidR="003B5289" w:rsidRDefault="003B5289" w:rsidP="00431969"/>
    <w:p w14:paraId="31B7C31F" w14:textId="05C850F5" w:rsidR="00D13158" w:rsidRDefault="00183AE7" w:rsidP="00E82584">
      <w:r>
        <w:lastRenderedPageBreak/>
        <w:t>The passive resistance of a fully submerged swimmer was simulated by Bixler et al</w:t>
      </w:r>
      <w:r w:rsidR="005D363F">
        <w:t>.</w:t>
      </w:r>
      <w:r w:rsidR="00E66F8C">
        <w:t xml:space="preserve"> </w:t>
      </w:r>
      <w:r w:rsidR="00E66F8C">
        <w:fldChar w:fldCharType="begin" w:fldLock="1"/>
      </w:r>
      <w:r w:rsidR="00E66F8C">
        <w:instrText>ADDIN CSL_CITATION {"citationItems":[{"id":"ITEM-1","itemData":{"DOI":"10.1080/14763140601058581","ISSN":"1476-3141","author":[{"dropping-particle":"","family":"Bixler","given":"Barry","non-dropping-particle":"","parse-names":false,"suffix":""},{"dropping-particle":"","family":"Pease","given":"David","non-dropping-particle":"","parse-names":false,"suffix":""},{"dropping-particle":"","family":"Fairhurst","given":"Fiona","non-dropping-particle":"","parse-names":false,"suffix":""}],"container-title":"Sports Biomechanics","id":"ITEM-1","issue":"1","issued":{"date-parts":[["2007","1"]]},"page":"81-98","title":"The accuracy of computational fluid dynamics analysis of the passive drag of a male swimmer","type":"motion_picture","volume":"6"},"uris":["http://www.mendeley.com/documents/?uuid=16c5df17-3f3d-4979-9199-16cdc187bab9"]}],"mendeley":{"formattedCitation":"(9)","plainTextFormattedCitation":"(9)","previouslyFormattedCitation":"(9)"},"properties":{"noteIndex":0},"schema":"https://github.com/citation-style-language/schema/raw/master/csl-citation.json"}</w:instrText>
      </w:r>
      <w:r w:rsidR="00E66F8C">
        <w:fldChar w:fldCharType="separate"/>
      </w:r>
      <w:r w:rsidR="00E66F8C" w:rsidRPr="00E66F8C">
        <w:rPr>
          <w:noProof/>
        </w:rPr>
        <w:t>(9)</w:t>
      </w:r>
      <w:r w:rsidR="00E66F8C">
        <w:fldChar w:fldCharType="end"/>
      </w:r>
      <w:r>
        <w:t xml:space="preserve"> and compared against the experimental resistance of an athlete and mannequin in a flume. The total resistance from CFD was within 4% of that measured for the mannequin</w:t>
      </w:r>
      <w:r w:rsidR="001725E9">
        <w:t>,</w:t>
      </w:r>
      <w:r w:rsidRPr="00183AE7">
        <w:t xml:space="preserve"> </w:t>
      </w:r>
      <w:r>
        <w:t>establishing the ability of CFD to simulate the flow around the complex geometry of a swimmer</w:t>
      </w:r>
      <w:r w:rsidR="00D90CF5">
        <w:t>’</w:t>
      </w:r>
      <w:r>
        <w:t>s body. However</w:t>
      </w:r>
      <w:r w:rsidR="005D363F">
        <w:t>,</w:t>
      </w:r>
      <w:r>
        <w:t xml:space="preserve"> the resistance of the athlete within the flume was significantly higher than the mannequin</w:t>
      </w:r>
      <w:r w:rsidR="00715B82">
        <w:t xml:space="preserve"> based on a laser scan of the</w:t>
      </w:r>
      <w:r w:rsidR="000707FF">
        <w:t xml:space="preserve"> athlete’s</w:t>
      </w:r>
      <w:r w:rsidR="00715B82">
        <w:t xml:space="preserve"> body. This was attributed to differences in body and hand position and potentially </w:t>
      </w:r>
      <w:r>
        <w:t>surface roughness.</w:t>
      </w:r>
      <w:r w:rsidR="00314B49">
        <w:t xml:space="preserve"> </w:t>
      </w:r>
      <w:r w:rsidR="002D26F7">
        <w:t xml:space="preserve">CFD has also been used to assess the resistance of different glide positions used during a </w:t>
      </w:r>
      <w:r w:rsidR="005D363F">
        <w:t>b</w:t>
      </w:r>
      <w:r w:rsidR="002D26F7">
        <w:t xml:space="preserve">reaststroke pull-down </w:t>
      </w:r>
      <w:r w:rsidR="002D26F7" w:rsidRPr="003E5293">
        <w:fldChar w:fldCharType="begin" w:fldLock="1"/>
      </w:r>
      <w:r w:rsidR="008579EA" w:rsidRPr="003E5293">
        <w:instrText>ADDIN CSL_CITATION {"citationItems":[{"id":"ITEM-1","itemData":{"ISSN":"1065-8483","PMID":"19827475","abstract":"This study used a computational fluid dynamics methodology to analyze the effect of body position on the drag coefficient during submerged gliding in swimming. The k-epsilon turbulent model implemented in the commercial code Fluent and applied to the flow around a three-dimensional model of a male adult swimmer was used. Two common gliding positions were investigated: a ventral position with the arms extended at the front, and a ventral position with the arms placed along side the trunk. The simulations were applied to flow velocities of between 1.6 and 2.0 m x s(-1), which are typical of elite swimmers when gliding underwater at the start and in the turns. The gliding position with the arms extended at the front produced lower drag coefficients than with the arms placed along the trunk. We therefore recommend that swimmers adopt the arms in front position rather than the arms beside the trunk position during the underwater gliding.","author":[{"dropping-particle":"","family":"Marinho","given":"D A","non-dropping-particle":"","parse-names":false,"suffix":""},{"dropping-particle":"","family":"Reis","given":"Victor M","non-dropping-particle":"","parse-names":false,"suffix":""},{"dropping-particle":"","family":"Alves","given":"Francisco B","non-dropping-particle":"","parse-names":false,"suffix":""},{"dropping-particle":"","family":"Vilas-Boas","given":"João P","non-dropping-particle":"","parse-names":false,"suffix":""},{"dropping-particle":"","family":"Machado","given":"Leandro","non-dropping-particle":"","parse-names":false,"suffix":""},{"dropping-particle":"","family":"Silva","given":"António J","non-dropping-particle":"","parse-names":false,"suffix":""},{"dropping-particle":"","family":"Rouboa","given":"Abel I","non-dropping-particle":"","parse-names":false,"suffix":""}],"container-title":"Journal of applied biomechanics","id":"ITEM-1","issue":"3","issued":{"date-parts":[["2009","8"]]},"page":"253-7","title":"Hydrodynamic drag during gliding in swimming.","type":"article-journal","volume":"25"},"uris":["http://www.mendeley.com/documents/?uuid=27640d59-4370-493a-aa6a-d75691c22e76"]}],"mendeley":{"formattedCitation":"(10)","plainTextFormattedCitation":"(10)","previouslyFormattedCitation":"(10)"},"properties":{"noteIndex":0},"schema":"https://github.com/citation-style-language/schema/raw/master/csl-citation.json"}</w:instrText>
      </w:r>
      <w:r w:rsidR="002D26F7" w:rsidRPr="003E5293">
        <w:fldChar w:fldCharType="separate"/>
      </w:r>
      <w:r w:rsidR="008579EA" w:rsidRPr="003E5293">
        <w:rPr>
          <w:noProof/>
        </w:rPr>
        <w:t>(10)</w:t>
      </w:r>
      <w:r w:rsidR="002D26F7" w:rsidRPr="003E5293">
        <w:fldChar w:fldCharType="end"/>
      </w:r>
      <w:r w:rsidR="002D26F7" w:rsidRPr="003E5293">
        <w:t xml:space="preserve">. </w:t>
      </w:r>
      <w:r w:rsidR="00EC2F1A" w:rsidRPr="003E5293">
        <w:t>A similar numerical study has extended</w:t>
      </w:r>
      <w:r w:rsidR="000707FF" w:rsidRPr="003E5293">
        <w:t xml:space="preserve"> this</w:t>
      </w:r>
      <w:r w:rsidR="00EC2F1A" w:rsidRPr="003E5293">
        <w:t xml:space="preserve"> to include a comparison to experimental glide tests</w:t>
      </w:r>
      <w:r w:rsidR="005D363F" w:rsidRPr="003E5293">
        <w:t>,</w:t>
      </w:r>
      <w:r w:rsidR="00EC2F1A" w:rsidRPr="003E5293">
        <w:t xml:space="preserve"> w</w:t>
      </w:r>
      <w:r w:rsidR="005D1C16" w:rsidRPr="003E5293">
        <w:t>here</w:t>
      </w:r>
      <w:r w:rsidR="00EC2F1A" w:rsidRPr="003E5293">
        <w:t xml:space="preserve"> the swimmer</w:t>
      </w:r>
      <w:r w:rsidR="005D363F" w:rsidRPr="003E5293">
        <w:t>’</w:t>
      </w:r>
      <w:r w:rsidR="00EC2F1A" w:rsidRPr="003E5293">
        <w:t xml:space="preserve">s deceleration </w:t>
      </w:r>
      <w:r w:rsidR="005D1C16" w:rsidRPr="003E5293">
        <w:t xml:space="preserve">was </w:t>
      </w:r>
      <w:r w:rsidR="00EC2F1A" w:rsidRPr="003E5293">
        <w:t>used to estimate the</w:t>
      </w:r>
      <w:r w:rsidR="005D1C16" w:rsidRPr="003E5293">
        <w:t xml:space="preserve"> drag forces acting on the body in different glide positions</w:t>
      </w:r>
      <w:r w:rsidR="000707FF" w:rsidRPr="003E5293">
        <w:t xml:space="preserve"> </w:t>
      </w:r>
      <w:r w:rsidR="000707FF" w:rsidRPr="003E5293">
        <w:fldChar w:fldCharType="begin" w:fldLock="1"/>
      </w:r>
      <w:r w:rsidR="000707FF" w:rsidRPr="003E5293">
        <w:instrText>ADDIN CSL_CITATION {"citationItems":[{"id":"ITEM-1","itemData":{"DOI":"10.1016/J.JBIOMECH.2015.03.005","ISSN":"0021-9290","abstract":"Computational fluid dynamics (CFD) plays an important role to quantify, understand and “observe” the water movements around the human body and its effects on drag (D). We aimed to investigate the flow effects around the swimmer and to compare the drag and drag coefficient (CD) values obtained from experiments (using cable velocimetry in a swimming pool) with those of CFD simulations for the two ventral gliding positions assumed during the breaststroke underwater cycle (with shoulders flexed and upper limbs extended above the head-GP1; with shoulders in neutral position and upper limbs extended along the trunk-GP2). Six well-trained breaststroke male swimmers (with reasonable homogeneity of body characteristics) participated in the experimental tests; afterwards a 3D swimmer model was created to fit within the limits of the sample body size profile. The standard k–ε turbulent model was used to simulate the fluid flow around the swimmer model. Velocity ranged from 1.30 to 1.70m/s for GP1 and 1.10 to 1.50m/s for GP2. Values found for GP1 and GP2 were lower for CFD than experimental ones. Nevertheless, both CFD and experimental drag/drag coefficient values displayed a tendency to jointly increase/decrease with velocity, except for GP2 CD where CFD and experimental values display opposite tendencies. Results suggest that CFD values obtained by single model approaches should be considered with caution due to small body shape and dimension differences to real swimmers. For better accuracy of CFD studies, realistic individual 3D models of swimmers are required, and specific kinematics respected.","author":[{"dropping-particle":"","family":"Costa","given":"L.","non-dropping-particle":"","parse-names":false,"suffix":""},{"dropping-particle":"","family":"Mantha","given":"V.R.","non-dropping-particle":"","parse-names":false,"suffix":""},{"dropping-particle":"","family":"Silva","given":"A.J.","non-dropping-particle":"","parse-names":false,"suffix":""},{"dropping-particle":"","family":"Fernandes","given":"R.J.","non-dropping-particle":"","parse-names":false,"suffix":""},{"dropping-particle":"","family":"Marinho","given":"D.A.","non-dropping-particle":"","parse-names":false,"suffix":""},{"dropping-particle":"","family":"Vilas-Boas","given":"J.P.","non-dropping-particle":"","parse-names":false,"suffix":""},{"dropping-particle":"","family":"Machado","given":"L.","non-dropping-particle":"","parse-names":false,"suffix":""},{"dropping-particle":"","family":"Rouboa","given":"A.","non-dropping-particle":"","parse-names":false,"suffix":""}],"container-title":"Journal of Biomechanics","id":"ITEM-1","issue":"10","issued":{"date-parts":[["2015","7","16"]]},"page":"2221-2226","publisher":"Elsevier","title":"Computational fluid dynamics vs. inverse dynamics methods to determine passive drag in two breaststroke glide positions","type":"article-journal","volume":"48"},"uris":["http://www.mendeley.com/documents/?uuid=abeb9dc3-ef92-3173-9ac4-14ef526c9d78"]}],"mendeley":{"formattedCitation":"(11)","plainTextFormattedCitation":"(11)","previouslyFormattedCitation":"(11)"},"properties":{"noteIndex":0},"schema":"https://github.com/citation-style-language/schema/raw/master/csl-citation.json"}</w:instrText>
      </w:r>
      <w:r w:rsidR="000707FF" w:rsidRPr="003E5293">
        <w:fldChar w:fldCharType="separate"/>
      </w:r>
      <w:r w:rsidR="000707FF" w:rsidRPr="003E5293">
        <w:rPr>
          <w:noProof/>
        </w:rPr>
        <w:t>(11)</w:t>
      </w:r>
      <w:r w:rsidR="000707FF" w:rsidRPr="003E5293">
        <w:fldChar w:fldCharType="end"/>
      </w:r>
      <w:r w:rsidR="005D1C16" w:rsidRPr="003E5293">
        <w:t>. In general</w:t>
      </w:r>
      <w:r w:rsidR="005D363F" w:rsidRPr="003E5293">
        <w:t>,</w:t>
      </w:r>
      <w:r w:rsidR="005D1C16" w:rsidRPr="003E5293">
        <w:t xml:space="preserve"> this showed that similar trends with speed were determined</w:t>
      </w:r>
      <w:r w:rsidR="005D363F" w:rsidRPr="003E5293">
        <w:t>,</w:t>
      </w:r>
      <w:r w:rsidR="005D1C16" w:rsidRPr="003E5293">
        <w:t xml:space="preserve"> but significant differences in absolute resistance were observed. Further studies have discussed the relative merits of empirical approximations, experimental tests and CFD methods for investigating the resistance force acting on a submerged swimmer </w:t>
      </w:r>
      <w:r w:rsidR="005D1C16" w:rsidRPr="003E5293">
        <w:fldChar w:fldCharType="begin" w:fldLock="1"/>
      </w:r>
      <w:r w:rsidR="004257FE" w:rsidRPr="003E5293">
        <w:instrText>ADDIN CSL_CITATION {"citationItems":[{"id":"ITEM-1","itemData":{"abstract":"The aim of this study was to compare the swimming hydrodynamics assessed with experimental and analytical procedures, as well as, to learn about the relative contributions of the friction drag and pressure drag to total passive drag. Sixty young talented swimmers (30 boys and 30 girls with 13.59±0.77 and 12.61±0.07 years-old, respectively) were assessed. Passive drag was assessed with inverse dynamics of the gliding decay speed. The theoretical modeling included a set of analytical procedures based on naval architecture adapted to human swimming. Linear regression models between experimental and analytical procedures showed a high correlation for both passive drag (Dp = 0.777*Df+pr; R2 = 0.90; R2a = 0.90; SEE = 8.528; P&lt;0.001) and passive drag coefficient (CDp = 1.918*CDf+pr; R2 = 0.96; R2a = 0.96; SEE = 0.029; P&lt;0.001). On average the difference between methods was -7.002N (95%CI: -40.480; 26.475) for the passive drag and 0.127 (95%CI: 0.007; 0.247) for the passive drag coefficient. The partial contribution of friction drag and pressure drag to total passive drag was 14.12±9.33% and 85.88±9.33%, respectively. As a conclusion, there is a strong relationship between the passive drag and passive drag coefficient assessed with experimental and analytical procedures. The analytical method is a novel, feasible and valid way to gather insight about one’s passive drag during training and competition. Analytical methods can be selected not only to perform race analysis during official competitions but also to monitor the swimmer’s status on regular basis during training sessions without disrupting or time-consuming procedures.","author":[{"dropping-particle":"","family":"Barbosa","given":"Tiago M","non-dropping-particle":"","parse-names":false,"suffix":""},{"dropping-particle":"","family":"Morais","given":"Jorge E","non-dropping-particle":"","parse-names":false,"suffix":""},{"dropping-particle":"","family":"Forte","given":"Pedro","non-dropping-particle":"","parse-names":false,"suffix":""},{"dropping-particle":"","family":"Neiva","given":"Henrique","non-dropping-particle":"","parse-names":false,"suffix":""},{"dropping-particle":"","family":"Garrido","given":"Nuno D","non-dropping-particle":"","parse-names":false,"suffix":""},{"dropping-particle":"","family":"Marinho","given":"Daniel A","non-dropping-particle":"","parse-names":false,"suffix":""}],"container-title":"PLOS ONE","id":"ITEM-1","issue":"7","issued":{"date-parts":[["2015","7","24"]]},"page":"e0130868","publisher":"Public Library of Science","title":"A Comparison of Experimental and Analytical Procedures to Measure Passive Drag in Human Swimming","type":"article-journal","volume":"10"},"uris":["http://www.mendeley.com/documents/?uuid=559cf7ea-9667-4dd6-91cb-dc2cf22cc8ab"]}],"mendeley":{"formattedCitation":"(12)","plainTextFormattedCitation":"(12)","previouslyFormattedCitation":"(12)"},"properties":{"noteIndex":0},"schema":"https://github.com/citation-style-language/schema/raw/master/csl-citation.json"}</w:instrText>
      </w:r>
      <w:r w:rsidR="005D1C16" w:rsidRPr="003E5293">
        <w:fldChar w:fldCharType="separate"/>
      </w:r>
      <w:r w:rsidR="00B01980" w:rsidRPr="003E5293">
        <w:rPr>
          <w:noProof/>
        </w:rPr>
        <w:t>(12</w:t>
      </w:r>
      <w:r w:rsidR="005D1C16" w:rsidRPr="003E5293">
        <w:fldChar w:fldCharType="end"/>
      </w:r>
      <w:r w:rsidR="005D363F" w:rsidRPr="003E5293">
        <w:t xml:space="preserve">, </w:t>
      </w:r>
      <w:r w:rsidR="005D1C16" w:rsidRPr="003E5293">
        <w:fldChar w:fldCharType="begin" w:fldLock="1"/>
      </w:r>
      <w:r w:rsidR="004257FE" w:rsidRPr="003E5293">
        <w:instrText>ADDIN CSL_CITATION {"citationItems":[{"id":"ITEM-1","itemData":{"DOI":"10.1080/02640414.2017.1321774","ISSN":"0264-0414","author":[{"dropping-particle":"","family":"Barbosa","given":"Tiago M","non-dropping-particle":"","parse-names":false,"suffix":""},{"dropping-particle":"","family":"Ramos","given":"Rui","non-dropping-particle":"","parse-names":false,"suffix":""},{"dropping-particle":"","family":"Silva","given":"António J","non-dropping-particle":"","parse-names":false,"suffix":""},{"dropping-particle":"","family":"Marinho","given":"Daniel A","non-dropping-particle":"","parse-names":false,"suffix":""}],"container-title":"Journal of Sports Sciences","id":"ITEM-1","issue":"5","issued":{"date-parts":[["2018","3","4"]]},"note":"doi: 10.1080/02640414.2017.1321774","page":"492-498","publisher":"Routledge","title":"Assessment of passive drag in swimming by numerical simulation and analytical procedure","type":"article-journal","volume":"36"},"uris":["http://www.mendeley.com/documents/?uuid=46217f23-8e90-47b5-8d8a-b1f1ea28757e"]}],"mendeley":{"formattedCitation":"(13)","plainTextFormattedCitation":"(13)","previouslyFormattedCitation":"(13)"},"properties":{"noteIndex":0},"schema":"https://github.com/citation-style-language/schema/raw/master/csl-citation.json"}</w:instrText>
      </w:r>
      <w:r w:rsidR="005D1C16" w:rsidRPr="003E5293">
        <w:fldChar w:fldCharType="separate"/>
      </w:r>
      <w:r w:rsidR="00B01980" w:rsidRPr="003E5293">
        <w:rPr>
          <w:noProof/>
        </w:rPr>
        <w:t>13)</w:t>
      </w:r>
      <w:r w:rsidR="005D1C16" w:rsidRPr="003E5293">
        <w:fldChar w:fldCharType="end"/>
      </w:r>
      <w:r w:rsidR="00E82584" w:rsidRPr="003E5293">
        <w:t>, again highlighting the need for accurate scanned geometries to obtain accurate results</w:t>
      </w:r>
      <w:r w:rsidR="005D1C16" w:rsidRPr="003E5293">
        <w:t>.</w:t>
      </w:r>
      <w:r w:rsidR="00EC2F1A" w:rsidRPr="003E5293">
        <w:t xml:space="preserve"> </w:t>
      </w:r>
      <w:r w:rsidR="005D1C16" w:rsidRPr="003E5293">
        <w:t>CFD s</w:t>
      </w:r>
      <w:r w:rsidR="005D1C16">
        <w:t xml:space="preserve">tudies allow the </w:t>
      </w:r>
      <w:r w:rsidR="002D26F7">
        <w:t xml:space="preserve">resistance </w:t>
      </w:r>
      <w:r w:rsidR="005D1C16">
        <w:t xml:space="preserve">to be </w:t>
      </w:r>
      <w:r w:rsidR="002D26F7">
        <w:t>split into frictional and pressure drag</w:t>
      </w:r>
      <w:r w:rsidR="005D363F">
        <w:t>,</w:t>
      </w:r>
      <w:r w:rsidR="002D26F7">
        <w:t xml:space="preserve"> providing greater insight into the physical mechanisms of swimming resistance. Sato and Hino</w:t>
      </w:r>
      <w:r w:rsidR="00E66F8C">
        <w:t xml:space="preserve"> </w:t>
      </w:r>
      <w:r w:rsidR="00E66F8C">
        <w:fldChar w:fldCharType="begin" w:fldLock="1"/>
      </w:r>
      <w:r w:rsidR="004257FE">
        <w:instrText>ADDIN CSL_CITATION {"citationItems":[{"id":"ITEM-1","itemData":{"DOI":"10.2479/swex.13.1","ISSN":"1880-7097","author":[{"dropping-particle":"","family":"Sato","given":"Yohei","non-dropping-particle":"","parse-names":false,"suffix":""},{"dropping-particle":"","family":"Hino","given":"Takanori","non-dropping-particle":"","parse-names":false,"suffix":""}],"container-title":"Japanese Journal of Sciences in Swimming and Water Exercise","id":"ITEM-1","issue":"1","issued":{"date-parts":[["2010"]]},"page":"1-9","title":"CFD simulation of flows around a swimmer in a prone glide position","type":"article-journal","volume":"13"},"uris":["http://www.mendeley.com/documents/?uuid=acc3f1ba-2a5f-40a1-936a-0ddeb75957cf"]}],"mendeley":{"formattedCitation":"(14)","plainTextFormattedCitation":"(14)","previouslyFormattedCitation":"(14)"},"properties":{"noteIndex":0},"schema":"https://github.com/citation-style-language/schema/raw/master/csl-citation.json"}</w:instrText>
      </w:r>
      <w:r w:rsidR="00E66F8C">
        <w:fldChar w:fldCharType="separate"/>
      </w:r>
      <w:r w:rsidR="00B01980" w:rsidRPr="00B01980">
        <w:rPr>
          <w:noProof/>
        </w:rPr>
        <w:t>(14)</w:t>
      </w:r>
      <w:r w:rsidR="00E66F8C">
        <w:fldChar w:fldCharType="end"/>
      </w:r>
      <w:r w:rsidR="002D26F7">
        <w:t xml:space="preserve"> </w:t>
      </w:r>
      <w:r w:rsidR="00D90CF5">
        <w:t>provide the most comprehensive numerical study of the resistance of a swimmer</w:t>
      </w:r>
      <w:r w:rsidR="005D363F">
        <w:t>,</w:t>
      </w:r>
      <w:r w:rsidR="00D90CF5">
        <w:t xml:space="preserve"> both on the surface and deeply submerged. A detailed description of the implemented numerical methodology and mesh structure is provided</w:t>
      </w:r>
      <w:r w:rsidR="00FE253A">
        <w:t xml:space="preserve"> along with a breakdown of the resistance components and free surface interactions. Unfortunately, </w:t>
      </w:r>
      <w:r w:rsidR="00E82584">
        <w:t>there was no experimental data on the free surface with which to compare the results</w:t>
      </w:r>
      <w:r w:rsidR="00FE253A">
        <w:t xml:space="preserve">. </w:t>
      </w:r>
    </w:p>
    <w:p w14:paraId="2CCC1426" w14:textId="0FBB680E" w:rsidR="002D26F7" w:rsidRDefault="00FE253A" w:rsidP="00927268">
      <w:r>
        <w:t xml:space="preserve"> </w:t>
      </w:r>
    </w:p>
    <w:p w14:paraId="726756EC" w14:textId="77777777" w:rsidR="002D26F7" w:rsidRDefault="002D26F7" w:rsidP="00927268"/>
    <w:p w14:paraId="4B8A69E9" w14:textId="5DDEDE12" w:rsidR="004C0AC5" w:rsidRDefault="00B93BE6" w:rsidP="00802B35">
      <w:r>
        <w:t>A range of studies have investigated the propulsive forces generated by the arms during swimming</w:t>
      </w:r>
      <w:r w:rsidR="00C002F6">
        <w:t xml:space="preserve">. Bixler and Riewald </w:t>
      </w:r>
      <w:r w:rsidR="0081079C">
        <w:fldChar w:fldCharType="begin" w:fldLock="1"/>
      </w:r>
      <w:r w:rsidR="00CF5935">
        <w:instrText>ADDIN CSL_CITATION {"citationItems":[{"id":"ITEM-1","itemData":{"ISSN":"0021-9290","PMID":"11955512","abstract":"Propulsive forces generated by swimmers' hands and arms have, to date, been determined strictly through experimental testing. As an alternative to these complex and costly experiments, the present research has applied the numerical technique of computational fluid dynamics (CFD) to calculate the steady flow around a swimmer's hand and arm at various angles of attack. Force coefficients computed for the hand and arm compared well with steady-state coefficients determined experimentally. The simulations showed significant boundary layer separation from the arm and hand, suggesting that Bernoulli's equation should not be used to mathematically describe the lift generated by a swimmer. Additionally, \"2D\" lift was shown to be inaccurate for the arm at all angles of attack and for the hand near angles of attack of 90 degrees. Such simulations serve to validate the chosen CFD techniques, and are an important first step towards the use of CFD methods for determining swimming hydrodynamic forces in more complex unsteady flow conditions.","author":[{"dropping-particle":"","family":"Bixler","given":"B","non-dropping-particle":"","parse-names":false,"suffix":""},{"dropping-particle":"","family":"Riewald","given":"S","non-dropping-particle":"","parse-names":false,"suffix":""}],"container-title":"Journal of biomechanics","id":"ITEM-1","issue":"5","issued":{"date-parts":[["2002","5"]]},"page":"713-7","title":"Analysis of a swimmer's hand and arm in steady flow conditions using computational fluid dynamics.","type":"article-journal","volume":"35"},"uris":["http://www.mendeley.com/documents/?uuid=05934cae-3fdd-466b-b3e7-2b57e84e2571"]}],"mendeley":{"formattedCitation":"(15)","plainTextFormattedCitation":"(15)","previouslyFormattedCitation":"(15)"},"properties":{"noteIndex":0},"schema":"https://github.com/citation-style-language/schema/raw/master/csl-citation.json"}</w:instrText>
      </w:r>
      <w:r w:rsidR="0081079C">
        <w:fldChar w:fldCharType="separate"/>
      </w:r>
      <w:r w:rsidR="00D13158" w:rsidRPr="00D13158">
        <w:rPr>
          <w:noProof/>
        </w:rPr>
        <w:t>(15)</w:t>
      </w:r>
      <w:r w:rsidR="0081079C">
        <w:fldChar w:fldCharType="end"/>
      </w:r>
      <w:r w:rsidR="00E66F8C">
        <w:t xml:space="preserve"> </w:t>
      </w:r>
      <w:r w:rsidR="00C002F6">
        <w:t>performed 3D steady</w:t>
      </w:r>
      <w:r w:rsidR="00F05FBF">
        <w:t xml:space="preserve"> Reynolds Averaged Navier-Stokes</w:t>
      </w:r>
      <w:r w:rsidR="00C002F6">
        <w:t xml:space="preserve"> </w:t>
      </w:r>
      <w:r w:rsidR="00F05FBF">
        <w:t>(</w:t>
      </w:r>
      <w:r w:rsidR="00C002F6">
        <w:t>RANS</w:t>
      </w:r>
      <w:r w:rsidR="00F05FBF">
        <w:t>)</w:t>
      </w:r>
      <w:r w:rsidR="00C002F6">
        <w:t xml:space="preserve"> simulations of a hand and forearm at varying flow speeds and angles of attack and showed good correlation to experimental data. </w:t>
      </w:r>
      <w:r w:rsidR="0004138E">
        <w:t xml:space="preserve">Sato and Hino </w:t>
      </w:r>
      <w:r w:rsidR="0081079C">
        <w:fldChar w:fldCharType="begin" w:fldLock="1"/>
      </w:r>
      <w:r w:rsidR="00CF5935">
        <w:instrText>ADDIN CSL_CITATION {"citationItems":[{"id":"ITEM-1","itemData":{"author":[{"dropping-particle":"","family":"Sato","given":"Yohei","non-dropping-particle":"","parse-names":false,"suffix":""},{"dropping-particle":"","family":"Hino","given":"Takanori","non-dropping-particle":"","parse-names":false,"suffix":""}],"container-title":"Second International Symposium on Aqua Bio-Mechanisms","id":"ITEM-1","issued":{"date-parts":[["2003"]]},"page":"71-75","title":"Estimation of Thrust of Swimmer’ s Hand Using CFD","type":"article-journal"},"uris":["http://www.mendeley.com/documents/?uuid=fa55a76f-5efc-4dd0-95e2-a7c58449ef20"]}],"mendeley":{"formattedCitation":"(16)","plainTextFormattedCitation":"(16)","previouslyFormattedCitation":"(16)"},"properties":{"noteIndex":0},"schema":"https://github.com/citation-style-language/schema/raw/master/csl-citation.json"}</w:instrText>
      </w:r>
      <w:r w:rsidR="0081079C">
        <w:fldChar w:fldCharType="separate"/>
      </w:r>
      <w:r w:rsidR="00D13158" w:rsidRPr="00D13158">
        <w:rPr>
          <w:noProof/>
        </w:rPr>
        <w:t>(16)</w:t>
      </w:r>
      <w:r w:rsidR="0081079C">
        <w:fldChar w:fldCharType="end"/>
      </w:r>
      <w:r w:rsidR="0081079C">
        <w:t xml:space="preserve"> </w:t>
      </w:r>
      <w:r w:rsidR="008331A4">
        <w:t>simulated the unsteady forces acting on a hand following a typical freesty</w:t>
      </w:r>
      <w:r w:rsidR="008331A4" w:rsidRPr="003E5293">
        <w:t xml:space="preserve">le trajectory </w:t>
      </w:r>
      <w:r w:rsidR="00802B35" w:rsidRPr="003E5293">
        <w:t xml:space="preserve">for the first time, </w:t>
      </w:r>
      <w:r w:rsidR="008331A4" w:rsidRPr="003E5293">
        <w:t xml:space="preserve">highlighting </w:t>
      </w:r>
      <w:r w:rsidR="00802B35" w:rsidRPr="003E5293">
        <w:t>the impact of accelerations on the forces generated.</w:t>
      </w:r>
      <w:r w:rsidR="00531775" w:rsidRPr="003E5293">
        <w:t xml:space="preserve"> </w:t>
      </w:r>
      <w:r w:rsidR="00B81476" w:rsidRPr="003E5293">
        <w:t xml:space="preserve">The impact of accelerations was also estimated using empirical relationships for measured kinematics </w:t>
      </w:r>
      <w:r w:rsidR="00B81476" w:rsidRPr="003E5293">
        <w:fldChar w:fldCharType="begin" w:fldLock="1"/>
      </w:r>
      <w:r w:rsidR="004257FE" w:rsidRPr="003E5293">
        <w:instrText>ADDIN CSL_CITATION {"citationItems":[{"id":"ITEM-1","itemData":{"ISSN":"0264-0414","author":[{"dropping-particle":"","family":"Gourgoulis","given":"Vassilios","non-dropping-particle":"","parse-names":false,"suffix":""},{"dropping-particle":"","family":"Boli","given":"Alexia","non-dropping-particle":"","parse-names":false,"suffix":""},{"dropping-particle":"","family":"Aggeloussis","given":"Nikolaos","non-dropping-particle":"","parse-names":false,"suffix":""},{"dropping-particle":"","family":"Antoniou","given":"Panagiotis","non-dropping-particle":"","parse-names":false,"suffix":""},{"dropping-particle":"","family":"Toubekis","given":"Argyris","non-dropping-particle":"","parse-names":false,"suffix":""},{"dropping-particle":"","family":"Mavromatis","given":"Georgios","non-dropping-particle":"","parse-names":false,"suffix":""}],"container-title":"Journal of sports sciences","id":"ITEM-1","issue":"7","issued":{"date-parts":[["2015"]]},"page":"696-712","publisher":"Taylor &amp; Francis","title":"The influence of the hand’s acceleration and the relative contribution of drag and lift forces in front crawl swimming","type":"article-journal","volume":"33"},"uris":["http://www.mendeley.com/documents/?uuid=32d48962-9ae5-4c46-8fea-8a9ef437af05"]}],"mendeley":{"formattedCitation":"(17)","plainTextFormattedCitation":"(17)","previouslyFormattedCitation":"(17)"},"properties":{"noteIndex":0},"schema":"https://github.com/citation-style-language/schema/raw/master/csl-citation.json"}</w:instrText>
      </w:r>
      <w:r w:rsidR="00B81476" w:rsidRPr="003E5293">
        <w:fldChar w:fldCharType="separate"/>
      </w:r>
      <w:r w:rsidR="00B01980" w:rsidRPr="003E5293">
        <w:rPr>
          <w:noProof/>
        </w:rPr>
        <w:t>(17)</w:t>
      </w:r>
      <w:r w:rsidR="00B81476" w:rsidRPr="003E5293">
        <w:fldChar w:fldCharType="end"/>
      </w:r>
      <w:r w:rsidR="00B81476" w:rsidRPr="003E5293">
        <w:t xml:space="preserve">. Other studies have used CFD to highlight the importance of local hand geometry and orientation on the forces generated </w:t>
      </w:r>
      <w:r w:rsidR="00B81476" w:rsidRPr="003E5293">
        <w:fldChar w:fldCharType="begin" w:fldLock="1"/>
      </w:r>
      <w:r w:rsidR="000537E3" w:rsidRPr="003E5293">
        <w:instrText>ADDIN CSL_CITATION {"citationItems":[{"id":"ITEM-1","itemData":{"ISSN":"1065-8483","author":[{"dropping-particle":"","family":"Marinho","given":"Daniel A","non-dropping-particle":"","parse-names":false,"suffix":""},{"dropping-particle":"","family":"Silva","given":"António J","non-dropping-particle":"","parse-names":false,"suffix":""},{"dropping-particle":"","family":"Reis","given":"Victor M","non-dropping-particle":"","parse-names":false,"suffix":""},{"dropping-particle":"","family":"Barbosa","given":"Tiago M","non-dropping-particle":"","parse-names":false,"suffix":""},{"dropping-particle":"","family":"Vilas-Boas","given":"João P","non-dropping-particle":"","parse-names":false,"suffix":""},{"dropping-particle":"","family":"Alves","given":"Francisco B","non-dropping-particle":"","parse-names":false,"suffix":""},{"dropping-particle":"","family":"Machado","given":"Leandro","non-dropping-particle":"","parse-names":false,"suffix":""},{"dropping-particle":"","family":"Rouboa","given":"Abel I","non-dropping-particle":"","parse-names":false,"suffix":""}],"container-title":"Journal of applied biomechanics","id":"ITEM-1","issue":"1","issued":{"date-parts":[["2011"]]},"page":"74-80","title":"Three-dimensional CFD analysis of the hand and forearm in swimming","type":"article-journal","volume":"27"},"uris":["http://www.mendeley.com/documents/?uuid=ef1fef70-f189-499d-8c3a-8149655c3353"]}],"mendeley":{"formattedCitation":"(18)","manualFormatting":"(18","plainTextFormattedCitation":"(18)","previouslyFormattedCitation":"(18)"},"properties":{"noteIndex":0},"schema":"https://github.com/citation-style-language/schema/raw/master/csl-citation.json"}</w:instrText>
      </w:r>
      <w:r w:rsidR="00B81476" w:rsidRPr="003E5293">
        <w:fldChar w:fldCharType="separate"/>
      </w:r>
      <w:r w:rsidR="00B01980" w:rsidRPr="003E5293">
        <w:rPr>
          <w:noProof/>
        </w:rPr>
        <w:t>(18</w:t>
      </w:r>
      <w:r w:rsidR="00B81476" w:rsidRPr="003E5293">
        <w:fldChar w:fldCharType="end"/>
      </w:r>
      <w:r w:rsidR="00B81476" w:rsidRPr="003E5293">
        <w:fldChar w:fldCharType="begin" w:fldLock="1"/>
      </w:r>
      <w:r w:rsidR="000537E3" w:rsidRPr="003E5293">
        <w:instrText>ADDIN CSL_CITATION {"citationItems":[{"id":"ITEM-1","itemData":{"ISSN":"2314-6133","author":[{"dropping-particle":"","family":"Bilinauskaite","given":"Milda","non-dropping-particle":"","parse-names":false,"suffix":""},{"dropping-particle":"","family":"Mantha","given":"Vishveshwar Rajendra","non-dropping-particle":"","parse-names":false,"suffix":""},{"dropping-particle":"","family":"Rouboa","given":"Abel Ilah","non-dropping-particle":"","parse-names":false,"suffix":""},{"dropping-particle":"","family":"Ziliukas","given":"Pranas","non-dropping-particle":"","parse-names":false,"suffix":""},{"dropping-particle":"","family":"Silva","given":"Antonio Jose","non-dropping-particle":"","parse-names":false,"suffix":""}],"container-title":"BioMed research international","id":"ITEM-1","issued":{"date-parts":[["2013"]]},"publisher":"Hindawi","title":"Computational fluid dynamics study of swimmer's hand velocity, orientation, and shape: contributions to hydrodynamics","type":"article-journal","volume":"2013"},"uris":["http://www.mendeley.com/documents/?uuid=dad8544b-999b-4bd5-be00-5e4caed0644a"]}],"mendeley":{"formattedCitation":"(19)","manualFormatting":",19","plainTextFormattedCitation":"(19)","previouslyFormattedCitation":"(19)"},"properties":{"noteIndex":0},"schema":"https://github.com/citation-style-language/schema/raw/master/csl-citation.json"}</w:instrText>
      </w:r>
      <w:r w:rsidR="00B81476" w:rsidRPr="003E5293">
        <w:fldChar w:fldCharType="separate"/>
      </w:r>
      <w:r w:rsidR="000537E3" w:rsidRPr="003E5293">
        <w:rPr>
          <w:noProof/>
        </w:rPr>
        <w:t>,</w:t>
      </w:r>
      <w:r w:rsidR="00B01980" w:rsidRPr="003E5293">
        <w:rPr>
          <w:noProof/>
        </w:rPr>
        <w:t>19</w:t>
      </w:r>
      <w:r w:rsidR="00B81476" w:rsidRPr="003E5293">
        <w:fldChar w:fldCharType="end"/>
      </w:r>
      <w:r w:rsidR="000537E3" w:rsidRPr="003E5293">
        <w:t>,</w:t>
      </w:r>
      <w:r w:rsidR="00B81476" w:rsidRPr="003E5293">
        <w:fldChar w:fldCharType="begin" w:fldLock="1"/>
      </w:r>
      <w:r w:rsidR="000537E3" w:rsidRPr="003E5293">
        <w:instrText>ADDIN CSL_CITATION {"citationItems":[{"id":"ITEM-1","itemData":{"ISSN":"1065-8483","PMID":"20147761","abstract":"The main aim of this study was to investigate the effect of finger spread on the propulsive force production in swimming using computational fluid dynamics. Computer tomography scans of an Olympic swimmer hand were conducted. This procedure involved three models of the hand with differing finger spreads: fingers closed together (no spread), fingers with a small (0.32 cm) spread, and fingers with large (0.64 cm) spread. Steady-state computational fluid dynamics analyses were performed using the Fluent code. The measured forces on the hand models were decomposed into drag and lift coefficients. For hand models, angles of attack of 0 degrees, 15 degrees, 30 degrees, 45 degrees, 60 degrees, 75 degrees, and 90 degrees, with a sweep back angle of 0 degrees, were used for the calculations. The results showed that the model with a small spread between fingers presented higher values of drag coefficient than did the models with fingers closed and fingers with a large spread. One can note that the drag coefficient presented the highest values for an attack angle of 90 degrees in the three hand models. The lift coefficient resembled a sinusoidal curve across the attack angle. The values for the lift coefficient presented few differences among the three models, for a given attack angle. These results suggested that fingers slightly spread could allow the hand to create more propulsive force during swimming.","author":[{"dropping-particle":"","family":"Marinho","given":"D A","non-dropping-particle":"","parse-names":false,"suffix":""},{"dropping-particle":"","family":"Barbosa","given":"Tiago M","non-dropping-particle":"","parse-names":false,"suffix":""},{"dropping-particle":"","family":"Reis","given":"Victor M","non-dropping-particle":"","parse-names":false,"suffix":""},{"dropping-particle":"","family":"Kjendlie","given":"Per L","non-dropping-particle":"","parse-names":false,"suffix":""},{"dropping-particle":"","family":"Alves","given":"Francisco B","non-dropping-particle":"","parse-names":false,"suffix":""},{"dropping-particle":"","family":"Vilas-Boas","given":"João P","non-dropping-particle":"","parse-names":false,"suffix":""},{"dropping-particle":"","family":"Machado","given":"Leandro","non-dropping-particle":"","parse-names":false,"suffix":""},{"dropping-particle":"","family":"Silva","given":"António J","non-dropping-particle":"","parse-names":false,"suffix":""},{"dropping-particle":"","family":"Rouboa","given":"Abel I","non-dropping-particle":"","parse-names":false,"suffix":""}],"container-title":"Journal of applied biomechanics","id":"ITEM-1","issue":"1","issued":{"date-parts":[["2010","2"]]},"page":"87-92","title":"Swimming propulsion forces are enhanced by a small finger spread","type":"article-journal","volume":"26"},"uris":["http://www.mendeley.com/documents/?uuid=02d2de3f-9406-4aa4-afd9-e17f773629ab"]}],"mendeley":{"formattedCitation":"(20)","manualFormatting":"20)","plainTextFormattedCitation":"(20)","previouslyFormattedCitation":"(20)"},"properties":{"noteIndex":0},"schema":"https://github.com/citation-style-language/schema/raw/master/csl-citation.json"}</w:instrText>
      </w:r>
      <w:r w:rsidR="00B81476" w:rsidRPr="003E5293">
        <w:fldChar w:fldCharType="separate"/>
      </w:r>
      <w:r w:rsidR="00B01980" w:rsidRPr="003E5293">
        <w:rPr>
          <w:noProof/>
        </w:rPr>
        <w:t>20)</w:t>
      </w:r>
      <w:r w:rsidR="00B81476" w:rsidRPr="003E5293">
        <w:fldChar w:fldCharType="end"/>
      </w:r>
      <w:r w:rsidR="00B81476" w:rsidRPr="003E5293">
        <w:t xml:space="preserve">. All of these </w:t>
      </w:r>
      <w:r w:rsidR="00EC2F1A" w:rsidRPr="003E5293">
        <w:t>studies highlight the importance of accurate local geometry and kinematics to obtain accurate force distributions over the arm.</w:t>
      </w:r>
      <w:r w:rsidR="00B81476" w:rsidRPr="003E5293">
        <w:t xml:space="preserve"> </w:t>
      </w:r>
      <w:r w:rsidR="00802B35" w:rsidRPr="003E5293">
        <w:t xml:space="preserve"> More </w:t>
      </w:r>
      <w:r w:rsidR="00802B35">
        <w:t>recently</w:t>
      </w:r>
      <w:r w:rsidR="00F05FBF">
        <w:t>,</w:t>
      </w:r>
      <w:r w:rsidR="008331A4">
        <w:t xml:space="preserve"> </w:t>
      </w:r>
      <w:r w:rsidR="00825112">
        <w:t>Lauer et al.</w:t>
      </w:r>
      <w:r w:rsidR="00802B35">
        <w:t xml:space="preserve"> </w:t>
      </w:r>
      <w:r w:rsidR="005206DF">
        <w:fldChar w:fldCharType="begin" w:fldLock="1"/>
      </w:r>
      <w:r w:rsidR="004257FE">
        <w:instrText>ADDIN CSL_CITATION {"citationItems":[{"id":"ITEM-1","itemData":{"DOI":"10.1016/j.jbiomech.2016.08.027","ISSN":"18732380","PMID":"27589931","abstract":"Sound inverse dynamics modeling is lacking in aquatic locomotion research because of the difficulty in measuring hydrodynamic forces in dynamic conditions. Here we report the successful implementation and validation of an innovative methodology crossing new computational fluid dynamics and inverse dynamics techniques to quantify upper limb joint forces and moments while moving in water. Upper limb kinematics of seven male swimmers sculling while ballasted with 4 kg was recorded through underwater motion capture. Together with body scans, segment inertial properties, and hydrodynamic resistances computed from a unique dynamic mesh algorithm capable to handle large body deformations, these data were fed into an inverse dynamics model to solve for joint kinetics. Simulation validity was assessed by comparing the impulse produced by the arms, calculated by integrating vertical forces over a stroke period, to the net theoretical impulse of buoyancy and ballast forces. A resulting gap of 1.2±3.5% provided confidence in the results. Upper limb joint load was within 5% of swimmer׳s body weight, which tends to supports the use of low-load aquatic exercises to reduce joint stress. We expect this significant methodological improvement to pave the way towards deeper insights into the mechanics of aquatic movement and the establishment of practice guidelines in rehabilitation, fitness or swimming performance.","author":[{"dropping-particle":"","family":"Lauer","given":"Jessy","non-dropping-particle":"","parse-names":false,"suffix":""},{"dropping-particle":"","family":"Rouard","given":"Annie Hélène","non-dropping-particle":"","parse-names":false,"suffix":""},{"dropping-particle":"","family":"Vilas-Boas","given":"João Paulo","non-dropping-particle":"","parse-names":false,"suffix":""}],"container-title":"Journal of Biomechanics","id":"ITEM-1","issue":"14","issued":{"date-parts":[["2016"]]},"page":"3355-3361","publisher":"Elsevier","title":"Upper limb joint forces and moments during underwater cyclical movements","type":"article-journal","volume":"49"},"uris":["http://www.mendeley.com/documents/?uuid=5c3dc6a0-928b-4c14-acf8-215afa17513d"]},{"id":"ITEM-2","itemData":{"DOI":"10.1242/jeb.154781","ISSN":"1477-9145 (Electronic)","PMID":"28250107","abstract":"The human musculoskeletal system must modulate work and power output in response  to substantial alterations in mechanical demands associated with different tasks. In particular, in water, upper limb muscles must perform net positive work to replace the energy lost against the dissipative fluid load. Where in the upper limb are work and power developed? Is mechanical output modulated similarly at all joints, or are certain muscle groups favored? This study examined, for the first time, how work and power per stroke are distributed at the upper limb joints in seven male participants sculling while ballasted with 4, 6, 8, 10 and 12 kg. Upper limb kinematics was captured and used to animate body virtual geometry. Net wrist, elbow and shoulder joint work and power were subsequently computed through a novel approach integrating unsteady numerical fluid flow simulations and inverse dynamics modeling. Across a threefold increase in load, total work and power significantly increased from 0.38+/-0.09 to 0.67+/-0.13 J kg(-1), and 0.47+/-0.06 to 1.14+/-0.16 W kg(-1), respectively. Shoulder and elbow equally supplied &gt;97% of the upper limb total work and power, coherent with the proximo-distal gradient of work performance in the limbs of terrestrial animals. Individual joint relative contributions remained constant, as observed on land during tasks necessitating no net work. The apportionment of higher work and power simultaneously at all joints in water suggests a general motor strategy of power modulation consistent across physical environments, limbs and tasks, regardless of whether or not they demand positive net work.","author":[{"dropping-particle":"","family":"Lauer","given":"Jessy","non-dropping-particle":"","parse-names":false,"suffix":""},{"dropping-particle":"","family":"Rouard","given":"Annie Helene","non-dropping-particle":"","parse-names":false,"suffix":""},{"dropping-particle":"","family":"Vilas-Boas","given":"Joao Paulo","non-dropping-particle":"","parse-names":false,"suffix":""}],"container-title":"The Journal of experimental biology","id":"ITEM-2","issue":"Pt 9","issued":{"date-parts":[["2017"]]},"page":"1729-1736","title":"Modulation of upper limb joint work and power during sculling while ballasted with varying loads.","type":"article-journal","volume":"220"},"uris":["http://www.mendeley.com/documents/?uuid=249c5bb1-fe92-4615-a7cc-9050a6152619"]}],"mendeley":{"formattedCitation":"(21,22)","plainTextFormattedCitation":"(21,22)","previouslyFormattedCitation":"(21,22)"},"properties":{"noteIndex":0},"schema":"https://github.com/citation-style-language/schema/raw/master/csl-citation.json"}</w:instrText>
      </w:r>
      <w:r w:rsidR="005206DF">
        <w:fldChar w:fldCharType="separate"/>
      </w:r>
      <w:r w:rsidR="00B01980" w:rsidRPr="00B01980">
        <w:rPr>
          <w:noProof/>
        </w:rPr>
        <w:t>(21,22)</w:t>
      </w:r>
      <w:r w:rsidR="005206DF">
        <w:fldChar w:fldCharType="end"/>
      </w:r>
      <w:r w:rsidR="00D72505">
        <w:t xml:space="preserve"> </w:t>
      </w:r>
      <w:r w:rsidR="00802B35">
        <w:t>p</w:t>
      </w:r>
      <w:r w:rsidR="00D72505">
        <w:t xml:space="preserve">erformed CFD simulations of the forces generated by a swimmer’s arms whilst performing vertical sculling. These simulations were based on experiments conducted with an athlete supporting a ballast weight providing a known net vertical force </w:t>
      </w:r>
      <w:r w:rsidR="00EC2F1A">
        <w:t>that the simulated forces can be compared against.</w:t>
      </w:r>
    </w:p>
    <w:p w14:paraId="6B32CFA7" w14:textId="77777777" w:rsidR="004C0AC5" w:rsidRDefault="004C0AC5" w:rsidP="00802B35"/>
    <w:p w14:paraId="4B106170" w14:textId="77777777" w:rsidR="00D13158" w:rsidRDefault="00D13158" w:rsidP="00802B35"/>
    <w:p w14:paraId="1AA4A0B1" w14:textId="70D68664" w:rsidR="003C0345" w:rsidRDefault="002E59F6" w:rsidP="003C0345">
      <w:r>
        <w:t>As the focus</w:t>
      </w:r>
      <w:r w:rsidR="00314B49">
        <w:t xml:space="preserve"> of this research is not</w:t>
      </w:r>
      <w:r>
        <w:t xml:space="preserve"> the detailed flow around the arm</w:t>
      </w:r>
      <w:r w:rsidR="001725E9">
        <w:t>,</w:t>
      </w:r>
      <w:r>
        <w:t xml:space="preserve"> but instead the impact of the arm on the resistance</w:t>
      </w:r>
      <w:r w:rsidR="00F05FBF">
        <w:t>,</w:t>
      </w:r>
      <w:r>
        <w:t xml:space="preserve"> a body force approach can be adopted to replicate the effect the arms will have on the fluid. Body force models have previously been used to model</w:t>
      </w:r>
      <w:r w:rsidR="003C0345">
        <w:t xml:space="preserve"> propeller-hull interactions</w:t>
      </w:r>
      <w:r w:rsidR="005206DF">
        <w:t xml:space="preserve"> </w:t>
      </w:r>
      <w:r w:rsidR="005206DF">
        <w:fldChar w:fldCharType="begin" w:fldLock="1"/>
      </w:r>
      <w:r w:rsidR="00A22B78">
        <w:instrText>ADDIN CSL_CITATION {"citationItems":[{"id":"ITEM-1","itemData":{"author":[{"dropping-particle":"","family":"Phillips","given":"Alexander B.","non-dropping-particle":"","parse-names":false,"suffix":""},{"dropping-particle":"","family":"Furlong","given":"Maaten","non-dropping-particle":"","parse-names":false,"suffix":""},{"dropping-particle":"","family":"Turnock","given":"Stephen R.","non-dropping-particle":"","parse-names":false,"suffix":""}],"container-title":"Ship Technology Research (Schiffstechnik),","id":"ITEM-1","issue":"2","issued":{"date-parts":[["2010"]]},"page":"128-139","title":"Accurate capture of rudder-propeller interaction using a coupled blade element momentum-RANS approach","type":"article-journal","volume":"57"},"uris":["http://www.mendeley.com/documents/?uuid=bf38962d-3a91-467d-9f03-6d018545f46a"]},{"id":"ITEM-2","itemData":{"author":[{"dropping-particle":"","family":"Phillips","given":"Alexander B.","non-dropping-particle":"","parse-names":false,"suffix":""},{"dropping-particle":"","family":"Turnock","given":"Stephen R.","non-dropping-particle":"","parse-names":false,"suffix":""},{"dropping-particle":"","family":"Furlong","given":"Maaten E.","non-dropping-particle":"","parse-names":false,"suffix":""}],"container-title":"Ocean Engineering","id":"ITEM-2","issue":"15-16","issued":{"date-parts":[["2009"]]},"page":"1217-1225","title":"Evaluation of manoeuvring coefficients of a self-propelled ship using a blade element momentum propeller model coupled to a Reynolds averaged Navier Stokes flow solver","type":"article-journal","volume":"36"},"uris":["http://www.mendeley.com/documents/?uuid=b2cf9357-ef4c-43ce-b909-e6e53ff6caad"]}],"mendeley":{"formattedCitation":"(23,24)","plainTextFormattedCitation":"(23,24)","previouslyFormattedCitation":"(23,24)"},"properties":{"noteIndex":0},"schema":"https://github.com/citation-style-language/schema/raw/master/csl-citation.json"}</w:instrText>
      </w:r>
      <w:r w:rsidR="005206DF">
        <w:fldChar w:fldCharType="separate"/>
      </w:r>
      <w:r w:rsidR="00A22B78" w:rsidRPr="00A22B78">
        <w:rPr>
          <w:noProof/>
        </w:rPr>
        <w:t>(23,24)</w:t>
      </w:r>
      <w:r w:rsidR="005206DF">
        <w:fldChar w:fldCharType="end"/>
      </w:r>
      <w:r w:rsidR="00F05FBF">
        <w:t>,</w:t>
      </w:r>
      <w:r w:rsidR="003C0345">
        <w:t xml:space="preserve"> tidal turbine arrays </w:t>
      </w:r>
      <w:r w:rsidR="005206DF">
        <w:fldChar w:fldCharType="begin" w:fldLock="1"/>
      </w:r>
      <w:r w:rsidR="00A22B78">
        <w:instrText>ADDIN CSL_CITATION {"citationItems":[{"id":"ITEM-1","itemData":{"DOI":"10.1016/j.oceaneng.2011.05.018","ISSN":"00298018","author":[{"dropping-particle":"","family":"Turnock","given":"S R.","non-dropping-particle":"","parse-names":false,"suffix":""},{"dropping-particle":"","family":"Phillips","given":"A B.","non-dropping-particle":"","parse-names":false,"suffix":""},{"dropping-particle":"","family":"Banks","given":"J","non-dropping-particle":"","parse-names":false,"suffix":""},{"dropping-particle":"","family":"Nicholls-Lee","given":"R","non-dropping-particle":"","parse-names":false,"suffix":""}],"container-title":"Ocean Engineering","id":"ITEM-1","issue":"11-12","issued":{"date-parts":[["2011","8"]]},"page":"1300-1307","publisher":"Elsevier","title":"Modelling tidal current turbine wakes using a coupled RANS-BEMT approach as a tool for analysing power capture of arrays of turbines","type":"article-journal","volume":"38"},"uris":["http://www.mendeley.com/documents/?uuid=055921d1-5a64-4115-9d1a-73be7d877f85"]}],"mendeley":{"formattedCitation":"(25)","plainTextFormattedCitation":"(25)","previouslyFormattedCitation":"(25)"},"properties":{"noteIndex":0},"schema":"https://github.com/citation-style-language/schema/raw/master/csl-citation.json"}</w:instrText>
      </w:r>
      <w:r w:rsidR="005206DF">
        <w:fldChar w:fldCharType="separate"/>
      </w:r>
      <w:r w:rsidR="00A22B78" w:rsidRPr="00A22B78">
        <w:rPr>
          <w:noProof/>
        </w:rPr>
        <w:t>(25)</w:t>
      </w:r>
      <w:r w:rsidR="005206DF">
        <w:fldChar w:fldCharType="end"/>
      </w:r>
      <w:r w:rsidR="003C780B">
        <w:t xml:space="preserve"> and</w:t>
      </w:r>
      <w:r w:rsidR="00E55C2D">
        <w:t xml:space="preserve"> the impact a kayak paddle has o</w:t>
      </w:r>
      <w:r w:rsidR="003C780B">
        <w:t>n the propelled resistance</w:t>
      </w:r>
      <w:r w:rsidR="005206DF">
        <w:t xml:space="preserve"> of a sprint </w:t>
      </w:r>
      <w:r w:rsidR="00F05FBF">
        <w:t>k</w:t>
      </w:r>
      <w:r w:rsidR="005206DF">
        <w:t xml:space="preserve">ayak </w:t>
      </w:r>
      <w:r w:rsidR="005206DF">
        <w:fldChar w:fldCharType="begin" w:fldLock="1"/>
      </w:r>
      <w:r w:rsidR="00A22B78">
        <w:instrText>ADDIN CSL_CITATION {"citationItems":[{"id":"ITEM-1","itemData":{"author":[{"dropping-particle":"","family":"Banks","given":"J.","non-dropping-particle":"","parse-names":false,"suffix":""},{"dropping-particle":"","family":"Phillips","given":"A.B.","non-dropping-particle":"","parse-names":false,"suffix":""},{"dropping-particle":"","family":"Turnock","given":"S.R.","non-dropping-particle":"","parse-names":false,"suffix":""},{"dropping-particle":"","family":"Hudson","given":"D.A.","non-dropping-particle":"","parse-names":false,"suffix":""},{"dropping-particle":"","family":"Taunton","given":"D.J.","non-dropping-particle":"","parse-names":false,"suffix":""}],"container-title":"Proceedings of the Institution of Mechanical Engineers, Part P, Journal of Sports Engineering and Technology. (accepted for publication)","id":"ITEM-1","issued":{"date-parts":[["2014"]]},"title":"Kayak blade-hull interactions: A Body-Force approach for self-propelled simulations","type":"article-journal"},"uris":["http://www.mendeley.com/documents/?uuid=7134b391-6815-4db0-a318-c2d18cd88834"]}],"mendeley":{"formattedCitation":"(26)","plainTextFormattedCitation":"(26)","previouslyFormattedCitation":"(26)"},"properties":{"noteIndex":0},"schema":"https://github.com/citation-style-language/schema/raw/master/csl-citation.json"}</w:instrText>
      </w:r>
      <w:r w:rsidR="005206DF">
        <w:fldChar w:fldCharType="separate"/>
      </w:r>
      <w:r w:rsidR="00A22B78" w:rsidRPr="00A22B78">
        <w:rPr>
          <w:noProof/>
        </w:rPr>
        <w:t>(26)</w:t>
      </w:r>
      <w:r w:rsidR="005206DF">
        <w:fldChar w:fldCharType="end"/>
      </w:r>
      <w:r w:rsidR="003C780B">
        <w:t xml:space="preserve">. </w:t>
      </w:r>
      <w:r w:rsidR="003C0345">
        <w:t xml:space="preserve">This approach allows the effect of the free surface and unsteady </w:t>
      </w:r>
      <w:r w:rsidR="003C780B">
        <w:t xml:space="preserve">arm motion </w:t>
      </w:r>
      <w:r w:rsidR="003C0345">
        <w:t xml:space="preserve">to be simulated whilst ignoring the detailed local effects of the </w:t>
      </w:r>
      <w:r w:rsidR="00AB4B16">
        <w:t xml:space="preserve">arm’s </w:t>
      </w:r>
      <w:r w:rsidR="003C0345">
        <w:t xml:space="preserve">boundary </w:t>
      </w:r>
      <w:r w:rsidR="003C0345" w:rsidRPr="003E5293">
        <w:t xml:space="preserve">layer. </w:t>
      </w:r>
      <w:r w:rsidR="00B53B29" w:rsidRPr="003E5293">
        <w:t xml:space="preserve">If </w:t>
      </w:r>
      <w:r w:rsidR="00F05FBF" w:rsidRPr="003E5293">
        <w:t>the</w:t>
      </w:r>
      <w:r w:rsidR="00B53B29" w:rsidRPr="003E5293">
        <w:t xml:space="preserve"> focus </w:t>
      </w:r>
      <w:r w:rsidR="00F05FBF" w:rsidRPr="003E5293">
        <w:t xml:space="preserve">is </w:t>
      </w:r>
      <w:r w:rsidR="00B53B29" w:rsidRPr="003E5293">
        <w:t>on investigatin</w:t>
      </w:r>
      <w:r w:rsidR="000537E3" w:rsidRPr="003E5293">
        <w:t>g the effect of the arm-induced flow velocities,</w:t>
      </w:r>
      <w:r w:rsidR="00B53B29" w:rsidRPr="003E5293">
        <w:t xml:space="preserve"> instead of the accompanying torso motion, a</w:t>
      </w:r>
      <w:r w:rsidR="003C0345" w:rsidRPr="003E5293">
        <w:t xml:space="preserve"> rigid mesh can be used</w:t>
      </w:r>
      <w:r w:rsidR="00B53B29" w:rsidRPr="003E5293">
        <w:t xml:space="preserve"> around a static swimmer geometry for</w:t>
      </w:r>
      <w:r w:rsidR="003C0345" w:rsidRPr="003E5293">
        <w:t xml:space="preserve"> the CFD simulation</w:t>
      </w:r>
      <w:r w:rsidR="00B53B29" w:rsidRPr="003E5293">
        <w:t>. Whilst this approach will not capture the effect of torso motions on the propelled resistance</w:t>
      </w:r>
      <w:r w:rsidR="00F05FBF" w:rsidRPr="003E5293">
        <w:t>,</w:t>
      </w:r>
      <w:r w:rsidR="00B53B29" w:rsidRPr="003E5293">
        <w:t xml:space="preserve"> it will allow </w:t>
      </w:r>
      <w:r w:rsidR="003C0345" w:rsidRPr="003E5293">
        <w:t xml:space="preserve">the time varying impact of the </w:t>
      </w:r>
      <w:r w:rsidR="00B472AE" w:rsidRPr="003E5293">
        <w:t>arm</w:t>
      </w:r>
      <w:r w:rsidR="003C0345" w:rsidRPr="003E5293">
        <w:t xml:space="preserve"> on the hydrodynamic forces to be assessed for the first time.</w:t>
      </w:r>
      <w:r w:rsidR="00FC6146" w:rsidRPr="003E5293">
        <w:t xml:space="preserve"> For </w:t>
      </w:r>
      <w:r w:rsidR="009A7AF5" w:rsidRPr="003E5293">
        <w:t>a typical ship</w:t>
      </w:r>
      <w:r w:rsidR="00F05FBF" w:rsidRPr="003E5293">
        <w:t>,</w:t>
      </w:r>
      <w:r w:rsidR="009A7AF5" w:rsidRPr="003E5293">
        <w:t xml:space="preserve"> the local acceleration of water by the propeller increases the resistance of the ship</w:t>
      </w:r>
      <w:r w:rsidR="00F05FBF" w:rsidRPr="003E5293">
        <w:t>,</w:t>
      </w:r>
      <w:r w:rsidR="009A7AF5" w:rsidRPr="003E5293">
        <w:t xml:space="preserve"> therefore it </w:t>
      </w:r>
      <w:r w:rsidR="000537E3" w:rsidRPr="003E5293">
        <w:t>is hypothesised that a similar e</w:t>
      </w:r>
      <w:r w:rsidR="009A7AF5" w:rsidRPr="003E5293">
        <w:t xml:space="preserve">ffect will be observed with a swimmer. </w:t>
      </w:r>
      <w:r w:rsidR="003C0345" w:rsidRPr="003E5293">
        <w:t xml:space="preserve"> </w:t>
      </w:r>
    </w:p>
    <w:p w14:paraId="6CE551F6" w14:textId="77777777" w:rsidR="00AB4B16" w:rsidRDefault="00AB4B16" w:rsidP="003C0345"/>
    <w:p w14:paraId="34863E22" w14:textId="33CC4E2F" w:rsidR="00AB4B16" w:rsidRDefault="00A32F24" w:rsidP="003C0345">
      <w:r>
        <w:t>This paper will first introduce the numerical methodology behind a body force model before developing a mathematical model for determining the forces on an arm. Finally</w:t>
      </w:r>
      <w:r w:rsidR="00F05FBF">
        <w:t xml:space="preserve">, the mathematical model </w:t>
      </w:r>
      <w:r>
        <w:t>will be combined with a passive</w:t>
      </w:r>
      <w:r w:rsidR="003F5205">
        <w:t xml:space="preserve"> resistance</w:t>
      </w:r>
      <w:r>
        <w:t xml:space="preserve"> free surface methodology to perform propelled freestyle simulations to determine the effect of the arms on the active drag.</w:t>
      </w:r>
    </w:p>
    <w:p w14:paraId="5A0D922D" w14:textId="1B8A8AC8" w:rsidR="00B7667B" w:rsidRDefault="00B7667B">
      <w:pPr>
        <w:rPr>
          <w:color w:val="C0504D" w:themeColor="accent2"/>
          <w:sz w:val="32"/>
        </w:rPr>
      </w:pPr>
    </w:p>
    <w:p w14:paraId="74B478CC" w14:textId="48E6D1DB" w:rsidR="00CE07D5" w:rsidRDefault="00A32F24" w:rsidP="00CE07D5">
      <w:pPr>
        <w:pStyle w:val="H2"/>
      </w:pPr>
      <w:r>
        <w:t>Methodology</w:t>
      </w:r>
    </w:p>
    <w:p w14:paraId="37DDA238" w14:textId="3FE02662" w:rsidR="006E5248" w:rsidRDefault="006E5248" w:rsidP="006E5248">
      <w:r>
        <w:t>In order to investigate the effect of the arms of the propelled resistance of a swimmer</w:t>
      </w:r>
      <w:r w:rsidR="001725E9">
        <w:t>,</w:t>
      </w:r>
      <w:r>
        <w:t xml:space="preserve"> a simplified test case of arms only freestyle was used so as to remove the effect of the leg kick. An experiment was conducted with an instrumented tow winch providing the same athlete velocity as their free-swimming speed whilst only providing propulsion from their arms. This test case </w:t>
      </w:r>
      <w:r w:rsidR="00F05FBF">
        <w:t>was</w:t>
      </w:r>
      <w:r>
        <w:t xml:space="preserve"> then replicated using CFD to assess the forces acting on the body.</w:t>
      </w:r>
    </w:p>
    <w:p w14:paraId="3FF6963B" w14:textId="77777777" w:rsidR="00F05FBF" w:rsidRDefault="00F05FBF" w:rsidP="006E5248"/>
    <w:p w14:paraId="74C1D3B3" w14:textId="3220DDEF" w:rsidR="007E4D89" w:rsidRDefault="00A32F24" w:rsidP="001869DA">
      <w:r>
        <w:t xml:space="preserve">The methodology adopted to perform propelled simulations </w:t>
      </w:r>
      <w:r w:rsidR="00F05FBF">
        <w:t>was</w:t>
      </w:r>
      <w:r>
        <w:t xml:space="preserve"> based on numerical methods developed to simulate the propelled resistance of a ship</w:t>
      </w:r>
      <w:r w:rsidR="007E4D89">
        <w:t xml:space="preserve">. The complex propulsive forces generated by the arms </w:t>
      </w:r>
      <w:r w:rsidR="00F05FBF">
        <w:t>were</w:t>
      </w:r>
      <w:r w:rsidR="007E4D89">
        <w:t xml:space="preserve"> approximated by a mathematical force model based on the me</w:t>
      </w:r>
      <w:r w:rsidR="00397AF3">
        <w:t>asured kinematic data of a free</w:t>
      </w:r>
      <w:r w:rsidR="007E4D89">
        <w:t>style swimmer</w:t>
      </w:r>
      <w:r w:rsidR="00056AE4">
        <w:t xml:space="preserve"> and previously published data</w:t>
      </w:r>
      <w:r w:rsidR="007E4D89">
        <w:t xml:space="preserve">. A CFD methodology </w:t>
      </w:r>
      <w:r w:rsidR="00F05FBF">
        <w:t>was</w:t>
      </w:r>
      <w:r w:rsidR="007E4D89">
        <w:t xml:space="preserve"> then developed to accurately predict the resistance forces acting on a swimmer on the free surface.</w:t>
      </w:r>
      <w:r w:rsidR="00056AE4">
        <w:t xml:space="preserve"> A finite volume unsteady </w:t>
      </w:r>
      <w:r w:rsidR="00056AE4" w:rsidRPr="00E93C2E">
        <w:t>RANS</w:t>
      </w:r>
      <w:r w:rsidR="00056AE4">
        <w:t xml:space="preserve"> methodology was selected to provide a computationally efficient approach to modelling the resistance components of a swimmer on the free surface. Such methods have been shown to </w:t>
      </w:r>
      <w:r w:rsidR="00521D14">
        <w:t>adequately</w:t>
      </w:r>
      <w:r w:rsidR="00933ED4">
        <w:t xml:space="preserve"> replicate the complex flow features around ships</w:t>
      </w:r>
      <w:r w:rsidR="00056AE4">
        <w:t xml:space="preserve"> </w:t>
      </w:r>
      <w:r w:rsidR="008573A2">
        <w:fldChar w:fldCharType="begin" w:fldLock="1"/>
      </w:r>
      <w:r w:rsidR="008579EA">
        <w:instrText>ADDIN CSL_CITATION {"citationItems":[{"id":"ITEM-1","itemData":{"author":[{"dropping-particle":"","family":"Larsson","given":"Lars","non-dropping-particle":"","parse-names":false,"suffix":""},{"dropping-particle":"","family":"Stern","given":"Frederick","non-dropping-particle":"","parse-names":false,"suffix":""},{"dropping-particle":"","family":"Visonneau","given":"Michel","non-dropping-particle":"","parse-names":false,"suffix":""},{"dropping-particle":"","family":"Hirata","given":"Nobuyuki","non-dropping-particle":"","parse-names":false,"suffix":""},{"dropping-particle":"","family":"Hino","given":"Takanori","non-dropping-particle":"","parse-names":false,"suffix":""}],"id":"ITEM-1","issued":{"date-parts":[["2015"]]},"publisher":"National Maritime Research Institute","publisher-place":"Tokyo","title":"Tokyo 2015 A workshop on CFD in Ship Hydrodynamics","type":"paper-conference"},"uris":["http://www.mendeley.com/documents/?uuid=c66cfa58-363b-4791-b4af-8210a6b4bcf2"]}],"mendeley":{"formattedCitation":"(7)","plainTextFormattedCitation":"(7)","previouslyFormattedCitation":"(7)"},"properties":{"noteIndex":0},"schema":"https://github.com/citation-style-language/schema/raw/master/csl-citation.json"}</w:instrText>
      </w:r>
      <w:r w:rsidR="008573A2">
        <w:fldChar w:fldCharType="separate"/>
      </w:r>
      <w:r w:rsidR="008579EA" w:rsidRPr="008579EA">
        <w:rPr>
          <w:noProof/>
        </w:rPr>
        <w:t>(7)</w:t>
      </w:r>
      <w:r w:rsidR="008573A2">
        <w:fldChar w:fldCharType="end"/>
      </w:r>
      <w:r w:rsidR="00933ED4">
        <w:t xml:space="preserve">. </w:t>
      </w:r>
      <w:r w:rsidR="00056AE4">
        <w:t xml:space="preserve">  </w:t>
      </w:r>
    </w:p>
    <w:p w14:paraId="0FA4CB7F" w14:textId="77777777" w:rsidR="007E4D89" w:rsidRDefault="007E4D89" w:rsidP="001869DA"/>
    <w:p w14:paraId="401F8AB9" w14:textId="5F579F63" w:rsidR="007E4D89" w:rsidRDefault="007E4D89" w:rsidP="007E4D89">
      <w:r>
        <w:t>The swimmer’s arms can be represented within a CFD simulation by adding momentum sources</w:t>
      </w:r>
      <w:r w:rsidRPr="002348BA">
        <w:t xml:space="preserve"> </w:t>
      </w:r>
      <w:r>
        <w:t xml:space="preserve">into the simulation domain </w:t>
      </w:r>
      <w:r w:rsidR="003F5205">
        <w:t>that</w:t>
      </w:r>
      <w:r>
        <w:t xml:space="preserve"> represent the impact the arm has on the fluid. This approach aims to accelerate the fluid to create a similar global flow field as would be created by an actual swimmer’s arm without having to simulate the </w:t>
      </w:r>
      <w:r w:rsidR="003F5205">
        <w:t xml:space="preserve">detailed </w:t>
      </w:r>
      <w:r>
        <w:t>local flow interactions around the surface of the arm. The strength and direction of these source terms are</w:t>
      </w:r>
      <w:r w:rsidRPr="00431E1C">
        <w:t xml:space="preserve"> </w:t>
      </w:r>
      <w:r>
        <w:t xml:space="preserve">determined from the force exerted on the water by the arm. This force will be equal and opposite to the force acting on the arm itself. </w:t>
      </w:r>
    </w:p>
    <w:p w14:paraId="5CC3B917" w14:textId="4AE35E48" w:rsidR="00A32F24" w:rsidRDefault="007E4D89" w:rsidP="001869DA">
      <w:r>
        <w:t xml:space="preserve">  </w:t>
      </w:r>
    </w:p>
    <w:p w14:paraId="5BA0A156" w14:textId="77777777" w:rsidR="00A32F24" w:rsidRDefault="00A32F24" w:rsidP="001869DA"/>
    <w:p w14:paraId="3F8A9545" w14:textId="77777777" w:rsidR="003F5205" w:rsidRDefault="003F5205" w:rsidP="007E4D89">
      <w:pPr>
        <w:pStyle w:val="H3"/>
      </w:pPr>
    </w:p>
    <w:p w14:paraId="428D5F05" w14:textId="77777777" w:rsidR="003F5205" w:rsidRDefault="003F5205" w:rsidP="007E4D89">
      <w:pPr>
        <w:pStyle w:val="H3"/>
      </w:pPr>
    </w:p>
    <w:p w14:paraId="3C5A555B" w14:textId="5F13A442" w:rsidR="00A32F24" w:rsidRDefault="007E4D89" w:rsidP="007E4D89">
      <w:pPr>
        <w:pStyle w:val="H3"/>
      </w:pPr>
      <w:r>
        <w:t xml:space="preserve">Numerical approach </w:t>
      </w:r>
    </w:p>
    <w:p w14:paraId="70895A39" w14:textId="77777777" w:rsidR="00A32F24" w:rsidRDefault="00A32F24" w:rsidP="001869DA"/>
    <w:p w14:paraId="3CF007FB" w14:textId="28B2778F" w:rsidR="00AB2595" w:rsidRDefault="009B1934" w:rsidP="001869DA">
      <w:r>
        <w:t xml:space="preserve">The simulations </w:t>
      </w:r>
      <w:r w:rsidR="00F021D3">
        <w:t>were</w:t>
      </w:r>
      <w:r>
        <w:t xml:space="preserve"> performed using the </w:t>
      </w:r>
      <w:r w:rsidRPr="001869DA">
        <w:t>open source</w:t>
      </w:r>
      <w:r>
        <w:t xml:space="preserve"> CFD package</w:t>
      </w:r>
      <w:r w:rsidRPr="00225C96">
        <w:t xml:space="preserve"> OpenFOAM-2.01</w:t>
      </w:r>
      <w:r w:rsidR="008573A2">
        <w:t xml:space="preserve"> </w:t>
      </w:r>
      <w:r w:rsidR="008573A2">
        <w:fldChar w:fldCharType="begin" w:fldLock="1"/>
      </w:r>
      <w:r w:rsidR="00A22B78">
        <w:instrText>ADDIN CSL_CITATION {"citationItems":[{"id":"ITEM-1","itemData":{"author":[{"dropping-particle":"","family":"OpenFOAM®","given":"","non-dropping-particle":"","parse-names":false,"suffix":""}],"id":"ITEM-1","issued":{"date-parts":[["2011"]]},"title":"OpenFOAM – The Open Source CFD Toolbox- User Gide, Version 2.01.","type":"report"},"uris":["http://www.mendeley.com/documents/?uuid=bb05028e-4ce9-4496-84cc-a944e7bfecf1"]}],"mendeley":{"formattedCitation":"(27)","plainTextFormattedCitation":"(27)","previouslyFormattedCitation":"(27)"},"properties":{"noteIndex":0},"schema":"https://github.com/citation-style-language/schema/raw/master/csl-citation.json"}</w:instrText>
      </w:r>
      <w:r w:rsidR="008573A2">
        <w:fldChar w:fldCharType="separate"/>
      </w:r>
      <w:r w:rsidR="00A22B78" w:rsidRPr="00A22B78">
        <w:rPr>
          <w:noProof/>
        </w:rPr>
        <w:t>(27)</w:t>
      </w:r>
      <w:r w:rsidR="008573A2">
        <w:fldChar w:fldCharType="end"/>
      </w:r>
      <w:r>
        <w:t xml:space="preserve">. </w:t>
      </w:r>
      <w:r w:rsidR="00AB2595">
        <w:t xml:space="preserve">The fluid domain around the </w:t>
      </w:r>
      <w:r w:rsidR="001869DA">
        <w:t>swimmer</w:t>
      </w:r>
      <w:r w:rsidR="00AB2595">
        <w:t xml:space="preserve"> </w:t>
      </w:r>
      <w:r w:rsidR="00F021D3">
        <w:t>was</w:t>
      </w:r>
      <w:r w:rsidR="00AB2595">
        <w:t xml:space="preserve"> modelled using a</w:t>
      </w:r>
      <w:r w:rsidR="00AB2595" w:rsidRPr="00E93C2E">
        <w:t xml:space="preserve"> finite volume method</w:t>
      </w:r>
      <w:r w:rsidR="00AB2595">
        <w:t xml:space="preserve"> with t</w:t>
      </w:r>
      <w:r w:rsidR="00AB2595" w:rsidRPr="00E93C2E">
        <w:t xml:space="preserve">he </w:t>
      </w:r>
      <w:r w:rsidR="00AB2595">
        <w:t xml:space="preserve">unsteady </w:t>
      </w:r>
      <w:r w:rsidR="00AB2595" w:rsidRPr="00E93C2E">
        <w:t>incompressible RANS equations</w:t>
      </w:r>
      <w:r w:rsidR="00AB2595">
        <w:t xml:space="preserve"> </w:t>
      </w:r>
      <w:r w:rsidR="003E5293">
        <w:t>for momentum and mass continuity,</w:t>
      </w:r>
      <w:r w:rsidR="003E5293" w:rsidDel="003E5293">
        <w:t xml:space="preserve"> </w:t>
      </w:r>
      <w:r w:rsidR="00285DD6">
        <w:t>shown in Eqs. (1) and (2)</w:t>
      </w:r>
      <w:r w:rsidR="003E5293">
        <w:t>, respectively.</w:t>
      </w:r>
    </w:p>
    <w:p w14:paraId="4B944205" w14:textId="77777777" w:rsidR="001869DA" w:rsidRDefault="001869DA" w:rsidP="001869DA"/>
    <w:tbl>
      <w:tblPr>
        <w:tblStyle w:val="TableGrid"/>
        <w:tblW w:w="0" w:type="auto"/>
        <w:jc w:val="center"/>
        <w:tblLook w:val="04A0" w:firstRow="1" w:lastRow="0" w:firstColumn="1" w:lastColumn="0" w:noHBand="0" w:noVBand="1"/>
      </w:tblPr>
      <w:tblGrid>
        <w:gridCol w:w="8028"/>
        <w:gridCol w:w="612"/>
      </w:tblGrid>
      <w:tr w:rsidR="00AB2595" w14:paraId="515A0154" w14:textId="77777777" w:rsidTr="001869DA">
        <w:trPr>
          <w:jc w:val="center"/>
        </w:trPr>
        <w:tc>
          <w:tcPr>
            <w:tcW w:w="8613" w:type="dxa"/>
            <w:tcBorders>
              <w:top w:val="nil"/>
              <w:left w:val="nil"/>
              <w:bottom w:val="nil"/>
              <w:right w:val="nil"/>
            </w:tcBorders>
            <w:vAlign w:val="center"/>
          </w:tcPr>
          <w:p w14:paraId="5F6EF73B" w14:textId="77777777" w:rsidR="00AB2595" w:rsidRDefault="00252395" w:rsidP="001869DA">
            <w:pPr>
              <w:jc w:val="center"/>
            </w:pPr>
            <w:r w:rsidRPr="00FB0605">
              <w:rPr>
                <w:rFonts w:ascii="Times New Roman" w:eastAsia="SimSun" w:hAnsi="Times New Roman" w:cs="Times New Roman"/>
                <w:noProof/>
                <w:lang w:eastAsia="en-US"/>
              </w:rPr>
              <w:object w:dxaOrig="5000" w:dyaOrig="1600" w14:anchorId="6F4B90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75.5pt;height:56.25pt;mso-width-percent:0;mso-height-percent:0;mso-width-percent:0;mso-height-percent:0" o:ole="">
                  <v:imagedata r:id="rId6" o:title=""/>
                </v:shape>
                <o:OLEObject Type="Embed" ProgID="Equation.DSMT4" ShapeID="_x0000_i1025" DrawAspect="Content" ObjectID="_1629793127" r:id="rId7"/>
              </w:object>
            </w:r>
          </w:p>
        </w:tc>
        <w:tc>
          <w:tcPr>
            <w:tcW w:w="629" w:type="dxa"/>
            <w:tcBorders>
              <w:top w:val="nil"/>
              <w:left w:val="nil"/>
              <w:bottom w:val="nil"/>
              <w:right w:val="nil"/>
            </w:tcBorders>
            <w:vAlign w:val="center"/>
          </w:tcPr>
          <w:p w14:paraId="3F0F847A" w14:textId="54C7FD0B" w:rsidR="00AB2595" w:rsidRDefault="00F021D3" w:rsidP="001869DA">
            <w:bookmarkStart w:id="1" w:name="_Ref332914695"/>
            <w:bookmarkStart w:id="2" w:name="_Ref332914716"/>
            <w:r>
              <w:t>(</w:t>
            </w:r>
            <w:r w:rsidR="00AB2595">
              <w:fldChar w:fldCharType="begin"/>
            </w:r>
            <w:r w:rsidR="00AB2595">
              <w:instrText xml:space="preserve"> SEQ Equation \* ARABIC </w:instrText>
            </w:r>
            <w:r w:rsidR="00AB2595">
              <w:fldChar w:fldCharType="separate"/>
            </w:r>
            <w:r w:rsidR="00AB2595">
              <w:rPr>
                <w:noProof/>
              </w:rPr>
              <w:t>1</w:t>
            </w:r>
            <w:r w:rsidR="00AB2595">
              <w:fldChar w:fldCharType="end"/>
            </w:r>
            <w:bookmarkEnd w:id="1"/>
            <w:bookmarkEnd w:id="2"/>
            <w:r>
              <w:t>)</w:t>
            </w:r>
          </w:p>
        </w:tc>
      </w:tr>
    </w:tbl>
    <w:p w14:paraId="04F1D886" w14:textId="3A3D33A2" w:rsidR="00AB2595" w:rsidRDefault="00AB2595" w:rsidP="001869DA"/>
    <w:tbl>
      <w:tblPr>
        <w:tblStyle w:val="TableGrid"/>
        <w:tblW w:w="0" w:type="auto"/>
        <w:tblLook w:val="04A0" w:firstRow="1" w:lastRow="0" w:firstColumn="1" w:lastColumn="0" w:noHBand="0" w:noVBand="1"/>
      </w:tblPr>
      <w:tblGrid>
        <w:gridCol w:w="8022"/>
        <w:gridCol w:w="618"/>
      </w:tblGrid>
      <w:tr w:rsidR="00AB2595" w:rsidRPr="004A25DD" w14:paraId="48C10497" w14:textId="77777777" w:rsidTr="00F974A3">
        <w:tc>
          <w:tcPr>
            <w:tcW w:w="8613" w:type="dxa"/>
            <w:tcBorders>
              <w:top w:val="nil"/>
              <w:left w:val="nil"/>
              <w:bottom w:val="nil"/>
              <w:right w:val="nil"/>
            </w:tcBorders>
            <w:vAlign w:val="center"/>
          </w:tcPr>
          <w:p w14:paraId="4D0C3A76" w14:textId="77777777" w:rsidR="00AB2595" w:rsidRPr="004A25DD" w:rsidRDefault="00252395" w:rsidP="001869DA">
            <w:pPr>
              <w:jc w:val="center"/>
            </w:pPr>
            <w:r w:rsidRPr="004A25DD">
              <w:rPr>
                <w:rFonts w:ascii="Times New Roman" w:eastAsia="SimSun" w:hAnsi="Times New Roman" w:cs="Times New Roman"/>
                <w:noProof/>
                <w:lang w:eastAsia="en-US"/>
              </w:rPr>
              <w:object w:dxaOrig="840" w:dyaOrig="680" w14:anchorId="20080915">
                <v:shape id="_x0000_i1026" type="#_x0000_t75" alt="" style="width:38.25pt;height:28.5pt;mso-width-percent:0;mso-height-percent:0;mso-width-percent:0;mso-height-percent:0" o:ole="">
                  <v:imagedata r:id="rId8" o:title=""/>
                </v:shape>
                <o:OLEObject Type="Embed" ProgID="Equation.DSMT4" ShapeID="_x0000_i1026" DrawAspect="Content" ObjectID="_1629793128" r:id="rId9"/>
              </w:object>
            </w:r>
          </w:p>
        </w:tc>
        <w:tc>
          <w:tcPr>
            <w:tcW w:w="629" w:type="dxa"/>
            <w:tcBorders>
              <w:top w:val="nil"/>
              <w:left w:val="nil"/>
              <w:bottom w:val="nil"/>
              <w:right w:val="nil"/>
            </w:tcBorders>
            <w:vAlign w:val="center"/>
          </w:tcPr>
          <w:p w14:paraId="692B9A08" w14:textId="1CC6F823" w:rsidR="00AB2595" w:rsidRPr="004A25DD" w:rsidRDefault="00F021D3" w:rsidP="00E66F8C">
            <w:r>
              <w:t>(</w:t>
            </w:r>
            <w:r w:rsidR="00AB2595">
              <w:fldChar w:fldCharType="begin"/>
            </w:r>
            <w:r w:rsidR="00AB2595">
              <w:instrText xml:space="preserve"> SEQ Equation \* ARABIC </w:instrText>
            </w:r>
            <w:r w:rsidR="00AB2595">
              <w:fldChar w:fldCharType="separate"/>
            </w:r>
            <w:r w:rsidR="00AB2595">
              <w:rPr>
                <w:noProof/>
              </w:rPr>
              <w:t>2</w:t>
            </w:r>
            <w:r w:rsidR="00AB2595">
              <w:fldChar w:fldCharType="end"/>
            </w:r>
            <w:r>
              <w:t>)</w:t>
            </w:r>
          </w:p>
        </w:tc>
      </w:tr>
    </w:tbl>
    <w:p w14:paraId="2FD9ECF9" w14:textId="704EA083" w:rsidR="00AB2595" w:rsidRDefault="00AB2595" w:rsidP="001869DA">
      <w:r w:rsidRPr="00BF0FF5">
        <w:t xml:space="preserve">External forces applied to the fluid, such as the influence of the </w:t>
      </w:r>
      <w:r w:rsidR="001869DA">
        <w:t>arm</w:t>
      </w:r>
      <w:r w:rsidRPr="00BF0FF5">
        <w:t xml:space="preserve">, are represented using momentum source terms </w:t>
      </w:r>
      <w:r w:rsidRPr="00BF0FF5">
        <w:rPr>
          <w:i/>
          <w:iCs/>
        </w:rPr>
        <w:t>f</w:t>
      </w:r>
      <w:r w:rsidRPr="00BF0FF5">
        <w:rPr>
          <w:i/>
          <w:iCs/>
          <w:vertAlign w:val="subscript"/>
        </w:rPr>
        <w:t>i</w:t>
      </w:r>
      <w:r w:rsidRPr="00BF0FF5">
        <w:t xml:space="preserve"> (force per unit volume)</w:t>
      </w:r>
      <w:r>
        <w:t>.</w:t>
      </w:r>
      <w:r w:rsidRPr="00CC1154">
        <w:t xml:space="preserve"> </w:t>
      </w:r>
    </w:p>
    <w:p w14:paraId="11B5A50B" w14:textId="77777777" w:rsidR="001869DA" w:rsidRDefault="001869DA" w:rsidP="001869DA"/>
    <w:p w14:paraId="5664D74F" w14:textId="3BD67B23" w:rsidR="00AB2595" w:rsidRDefault="003F5205" w:rsidP="001869DA">
      <w:r>
        <w:t>A volume of f</w:t>
      </w:r>
      <w:r w:rsidR="00AB2595">
        <w:t>luid</w:t>
      </w:r>
      <w:r w:rsidR="00AB2595" w:rsidRPr="00E93C2E">
        <w:t xml:space="preserve"> approach</w:t>
      </w:r>
      <w:r w:rsidR="00AB2595">
        <w:t xml:space="preserve"> is adopted for the free surface with </w:t>
      </w:r>
      <w:r w:rsidR="00AB2595" w:rsidRPr="00E93C2E">
        <w:t>the volume fraction transport equation</w:t>
      </w:r>
      <w:r w:rsidR="00AB2595">
        <w:t xml:space="preserve"> defined </w:t>
      </w:r>
      <w:r w:rsidR="0076340B">
        <w:t>by</w:t>
      </w:r>
      <w:r w:rsidR="00285DD6">
        <w:t xml:space="preserve"> Eq. (3)</w:t>
      </w:r>
    </w:p>
    <w:p w14:paraId="008947B4" w14:textId="77777777" w:rsidR="001869DA" w:rsidRDefault="001869DA" w:rsidP="001869DA"/>
    <w:tbl>
      <w:tblPr>
        <w:tblStyle w:val="TableGrid"/>
        <w:tblW w:w="0" w:type="auto"/>
        <w:tblLook w:val="04A0" w:firstRow="1" w:lastRow="0" w:firstColumn="1" w:lastColumn="0" w:noHBand="0" w:noVBand="1"/>
      </w:tblPr>
      <w:tblGrid>
        <w:gridCol w:w="8022"/>
        <w:gridCol w:w="618"/>
      </w:tblGrid>
      <w:tr w:rsidR="00AB2595" w:rsidRPr="004A25DD" w14:paraId="2716729C" w14:textId="77777777" w:rsidTr="00F974A3">
        <w:tc>
          <w:tcPr>
            <w:tcW w:w="8613" w:type="dxa"/>
            <w:tcBorders>
              <w:top w:val="nil"/>
              <w:left w:val="nil"/>
              <w:bottom w:val="nil"/>
              <w:right w:val="nil"/>
            </w:tcBorders>
          </w:tcPr>
          <w:p w14:paraId="75A4DD25" w14:textId="77777777" w:rsidR="00AB2595" w:rsidRPr="004A25DD" w:rsidRDefault="007330CD" w:rsidP="001869DA">
            <w:pPr>
              <w:jc w:val="center"/>
            </w:pPr>
            <m:oMath>
              <m:f>
                <m:fPr>
                  <m:ctrlPr>
                    <w:rPr>
                      <w:rFonts w:ascii="Cambria Math" w:hAnsi="Cambria Math"/>
                      <w:i/>
                    </w:rPr>
                  </m:ctrlPr>
                </m:fPr>
                <m:num>
                  <m:r>
                    <w:rPr>
                      <w:rFonts w:ascii="Cambria Math" w:hAnsi="Cambria Math"/>
                    </w:rPr>
                    <m:t>∂φ</m:t>
                  </m:r>
                </m:num>
                <m:den>
                  <m:r>
                    <w:rPr>
                      <w:rFonts w:ascii="Cambria Math" w:hAnsi="Cambria Math"/>
                    </w:rPr>
                    <m:t>∂t</m:t>
                  </m:r>
                </m:den>
              </m:f>
              <m:r>
                <w:rPr>
                  <w:rFonts w:ascii="Cambria Math" w:hAnsi="Cambria Math"/>
                </w:rPr>
                <m:t>+</m:t>
              </m:r>
              <m:f>
                <m:fPr>
                  <m:ctrlPr>
                    <w:rPr>
                      <w:rFonts w:ascii="Cambria Math" w:hAnsi="Cambria Math"/>
                      <w:i/>
                    </w:rPr>
                  </m:ctrlPr>
                </m:fPr>
                <m:num>
                  <m:r>
                    <w:rPr>
                      <w:rFonts w:ascii="Cambria Math" w:hAnsi="Cambria Math"/>
                    </w:rPr>
                    <m:t>∂(φ</m:t>
                  </m:r>
                  <m:sSub>
                    <m:sSubPr>
                      <m:ctrlPr>
                        <w:rPr>
                          <w:rFonts w:ascii="Cambria Math" w:hAnsi="Cambria Math"/>
                          <w:i/>
                        </w:rPr>
                      </m:ctrlPr>
                    </m:sSubPr>
                    <m:e>
                      <m:r>
                        <w:rPr>
                          <w:rFonts w:ascii="Cambria Math" w:hAnsi="Cambria Math"/>
                        </w:rPr>
                        <m:t>U</m:t>
                      </m:r>
                    </m:e>
                    <m:sub>
                      <m:r>
                        <w:rPr>
                          <w:rFonts w:ascii="Cambria Math" w:hAnsi="Cambria Math"/>
                        </w:rPr>
                        <m:t>j</m:t>
                      </m:r>
                    </m:sub>
                  </m:sSub>
                  <m:r>
                    <w:rPr>
                      <w:rFonts w:ascii="Cambria Math" w:hAnsi="Cambria Math"/>
                    </w:rPr>
                    <m:t>)</m:t>
                  </m:r>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den>
              </m:f>
              <m:r>
                <w:rPr>
                  <w:rFonts w:ascii="Cambria Math" w:hAnsi="Cambria Math"/>
                </w:rPr>
                <m:t>=0</m:t>
              </m:r>
            </m:oMath>
            <w:r w:rsidR="00AB2595">
              <w:t>,</w:t>
            </w:r>
          </w:p>
        </w:tc>
        <w:tc>
          <w:tcPr>
            <w:tcW w:w="629" w:type="dxa"/>
            <w:tcBorders>
              <w:top w:val="nil"/>
              <w:left w:val="nil"/>
              <w:bottom w:val="nil"/>
              <w:right w:val="nil"/>
            </w:tcBorders>
            <w:vAlign w:val="center"/>
          </w:tcPr>
          <w:p w14:paraId="50C4C06A" w14:textId="5E224F88" w:rsidR="00AB2595" w:rsidRPr="004A25DD" w:rsidRDefault="00F021D3" w:rsidP="00E66F8C">
            <w:r>
              <w:t>(</w:t>
            </w:r>
            <w:r w:rsidR="00AB2595">
              <w:fldChar w:fldCharType="begin"/>
            </w:r>
            <w:r w:rsidR="00AB2595">
              <w:instrText xml:space="preserve"> SEQ Equation \* ARABIC </w:instrText>
            </w:r>
            <w:r w:rsidR="00AB2595">
              <w:fldChar w:fldCharType="separate"/>
            </w:r>
            <w:r w:rsidR="00AB2595">
              <w:rPr>
                <w:noProof/>
              </w:rPr>
              <w:t>3</w:t>
            </w:r>
            <w:r w:rsidR="00AB2595">
              <w:fldChar w:fldCharType="end"/>
            </w:r>
            <w:r>
              <w:t>)</w:t>
            </w:r>
          </w:p>
        </w:tc>
      </w:tr>
    </w:tbl>
    <w:p w14:paraId="233784D1" w14:textId="698C02B4" w:rsidR="00AB2595" w:rsidRDefault="00AB2595" w:rsidP="001869DA">
      <w:r>
        <w:t>where φ</w:t>
      </w:r>
      <w:r w:rsidRPr="00E93C2E">
        <w:t xml:space="preserve"> is</w:t>
      </w:r>
      <w:r>
        <w:t xml:space="preserve"> the volume fraction</w:t>
      </w:r>
      <w:r w:rsidRPr="00E93C2E">
        <w:t xml:space="preserve"> </w:t>
      </w:r>
      <w:r>
        <w:t>calculated as the volume ratio of water</w:t>
      </w:r>
      <w:r w:rsidR="008573A2">
        <w:t xml:space="preserve"> to air in a given cell </w:t>
      </w:r>
      <w:r w:rsidR="008573A2">
        <w:fldChar w:fldCharType="begin" w:fldLock="1"/>
      </w:r>
      <w:r w:rsidR="00A22B78">
        <w:instrText>ADDIN CSL_CITATION {"citationItems":[{"id":"ITEM-1","itemData":{"author":[{"dropping-particle":"","family":"Ferziger, J.H. &amp; Peric, M.","given":"","non-dropping-particle":"","parse-names":false,"suffix":""}],"edition":"3rd","id":"ITEM-1","issued":{"date-parts":[["2002"]]},"publisher":"Springer","publisher-place":"Berlin","title":"Computational Methods for Fluid Dynamics","type":"book"},"uris":["http://www.mendeley.com/documents/?uuid=98832204-24de-4d0f-a92b-2e4a754b457f"]}],"mendeley":{"formattedCitation":"(28)","plainTextFormattedCitation":"(28)","previouslyFormattedCitation":"(28)"},"properties":{"noteIndex":0},"schema":"https://github.com/citation-style-language/schema/raw/master/csl-citation.json"}</w:instrText>
      </w:r>
      <w:r w:rsidR="008573A2">
        <w:fldChar w:fldCharType="separate"/>
      </w:r>
      <w:r w:rsidR="00A22B78" w:rsidRPr="00A22B78">
        <w:rPr>
          <w:noProof/>
        </w:rPr>
        <w:t>(28)</w:t>
      </w:r>
      <w:r w:rsidR="008573A2">
        <w:fldChar w:fldCharType="end"/>
      </w:r>
      <w:r w:rsidRPr="00E93C2E">
        <w:t>.</w:t>
      </w:r>
      <w:r>
        <w:t xml:space="preserve">The </w:t>
      </w:r>
      <w:r w:rsidRPr="00E93C2E">
        <w:t xml:space="preserve">fluid density, </w:t>
      </w:r>
      <w:r w:rsidRPr="004C1CFC">
        <w:rPr>
          <w:i/>
        </w:rPr>
        <w:t>ρ</w:t>
      </w:r>
      <w:r w:rsidRPr="00E93C2E">
        <w:t>, and v</w:t>
      </w:r>
      <w:r>
        <w:t xml:space="preserve">iscosity, </w:t>
      </w:r>
      <w:r w:rsidRPr="004C1CFC">
        <w:rPr>
          <w:i/>
        </w:rPr>
        <w:t>µ</w:t>
      </w:r>
      <w:r>
        <w:t xml:space="preserve">, can then be </w:t>
      </w:r>
      <w:r w:rsidRPr="00E93C2E">
        <w:t>calculated as</w:t>
      </w:r>
      <w:r w:rsidR="00285DD6">
        <w:t xml:space="preserve"> shown in Eqs. (4) and (5)</w:t>
      </w:r>
      <w:r w:rsidR="003E5293">
        <w:t>.</w:t>
      </w:r>
    </w:p>
    <w:p w14:paraId="2D907A6A" w14:textId="77777777" w:rsidR="001869DA" w:rsidRDefault="001869DA" w:rsidP="001869DA"/>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9"/>
        <w:gridCol w:w="781"/>
      </w:tblGrid>
      <w:tr w:rsidR="00AB2595" w:rsidRPr="004A25DD" w14:paraId="47AA4463" w14:textId="77777777" w:rsidTr="00F974A3">
        <w:trPr>
          <w:trHeight w:val="239"/>
          <w:jc w:val="center"/>
        </w:trPr>
        <w:tc>
          <w:tcPr>
            <w:tcW w:w="7992" w:type="dxa"/>
          </w:tcPr>
          <w:p w14:paraId="23EF1DF8" w14:textId="77777777" w:rsidR="00AB2595" w:rsidRPr="004A25DD" w:rsidRDefault="00AB2595" w:rsidP="001869DA">
            <m:oMathPara>
              <m:oMath>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air</m:t>
                    </m:r>
                  </m:sub>
                </m:sSub>
                <m:r>
                  <w:rPr>
                    <w:rFonts w:ascii="Cambria Math" w:hAnsi="Cambria Math"/>
                  </w:rPr>
                  <m:t>(1-φ)+</m:t>
                </m:r>
                <m:sSub>
                  <m:sSubPr>
                    <m:ctrlPr>
                      <w:rPr>
                        <w:rFonts w:ascii="Cambria Math" w:hAnsi="Cambria Math"/>
                        <w:i/>
                      </w:rPr>
                    </m:ctrlPr>
                  </m:sSubPr>
                  <m:e>
                    <m:r>
                      <w:rPr>
                        <w:rFonts w:ascii="Cambria Math" w:hAnsi="Cambria Math"/>
                      </w:rPr>
                      <m:t>ρ</m:t>
                    </m:r>
                  </m:e>
                  <m:sub>
                    <m:r>
                      <w:rPr>
                        <w:rFonts w:ascii="Cambria Math" w:hAnsi="Cambria Math"/>
                      </w:rPr>
                      <m:t>water</m:t>
                    </m:r>
                  </m:sub>
                </m:sSub>
                <m:r>
                  <w:rPr>
                    <w:rFonts w:ascii="Cambria Math" w:hAnsi="Cambria Math"/>
                  </w:rPr>
                  <m:t>φ</m:t>
                </m:r>
              </m:oMath>
            </m:oMathPara>
          </w:p>
        </w:tc>
        <w:tc>
          <w:tcPr>
            <w:tcW w:w="787" w:type="dxa"/>
          </w:tcPr>
          <w:p w14:paraId="275D76FB" w14:textId="0656BFEF" w:rsidR="00AB2595" w:rsidRPr="004A25DD" w:rsidRDefault="00A2532B" w:rsidP="001869DA">
            <w:bookmarkStart w:id="3" w:name="_Ref301449157"/>
            <w:r>
              <w:t xml:space="preserve">  </w:t>
            </w:r>
            <w:r w:rsidR="00F021D3">
              <w:t>(</w:t>
            </w:r>
            <w:r w:rsidR="00AB2595">
              <w:fldChar w:fldCharType="begin"/>
            </w:r>
            <w:r w:rsidR="00AB2595">
              <w:instrText xml:space="preserve"> SEQ Equation \* ARABIC </w:instrText>
            </w:r>
            <w:r w:rsidR="00AB2595">
              <w:fldChar w:fldCharType="separate"/>
            </w:r>
            <w:r w:rsidR="00AB2595">
              <w:rPr>
                <w:noProof/>
              </w:rPr>
              <w:t>4</w:t>
            </w:r>
            <w:r w:rsidR="00AB2595">
              <w:fldChar w:fldCharType="end"/>
            </w:r>
            <w:bookmarkEnd w:id="3"/>
            <w:r w:rsidR="00F021D3">
              <w:t>)</w:t>
            </w:r>
          </w:p>
        </w:tc>
      </w:tr>
    </w:tbl>
    <w:p w14:paraId="6A0E758F" w14:textId="2E3EB08D" w:rsidR="00AB2595" w:rsidRDefault="00AB2595" w:rsidP="001869DA"/>
    <w:tbl>
      <w:tblPr>
        <w:tblStyle w:val="TableGrid"/>
        <w:tblW w:w="844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7"/>
        <w:gridCol w:w="576"/>
      </w:tblGrid>
      <w:tr w:rsidR="00AB2595" w:rsidRPr="004A25DD" w14:paraId="1EDE5EAE" w14:textId="77777777" w:rsidTr="00F974A3">
        <w:trPr>
          <w:jc w:val="center"/>
        </w:trPr>
        <w:tc>
          <w:tcPr>
            <w:tcW w:w="7867" w:type="dxa"/>
          </w:tcPr>
          <w:p w14:paraId="47C0E8DB" w14:textId="77777777" w:rsidR="00AB2595" w:rsidRPr="004A25DD" w:rsidRDefault="00AB2595" w:rsidP="001869DA">
            <m:oMathPara>
              <m:oMath>
                <m:r>
                  <w:rPr>
                    <w:rFonts w:ascii="Cambria Math" w:hAnsi="Cambria Math"/>
                  </w:rPr>
                  <m:t>μ=</m:t>
                </m:r>
                <m:sSub>
                  <m:sSubPr>
                    <m:ctrlPr>
                      <w:rPr>
                        <w:rFonts w:ascii="Cambria Math" w:hAnsi="Cambria Math"/>
                        <w:i/>
                      </w:rPr>
                    </m:ctrlPr>
                  </m:sSubPr>
                  <m:e>
                    <m:r>
                      <w:rPr>
                        <w:rFonts w:ascii="Cambria Math" w:hAnsi="Cambria Math"/>
                      </w:rPr>
                      <m:t>μ</m:t>
                    </m:r>
                  </m:e>
                  <m:sub>
                    <m:r>
                      <w:rPr>
                        <w:rFonts w:ascii="Cambria Math" w:hAnsi="Cambria Math"/>
                      </w:rPr>
                      <m:t>air</m:t>
                    </m:r>
                  </m:sub>
                </m:sSub>
                <m:r>
                  <w:rPr>
                    <w:rFonts w:ascii="Cambria Math" w:hAnsi="Cambria Math"/>
                  </w:rPr>
                  <m:t>(1-φ)+</m:t>
                </m:r>
                <m:sSub>
                  <m:sSubPr>
                    <m:ctrlPr>
                      <w:rPr>
                        <w:rFonts w:ascii="Cambria Math" w:hAnsi="Cambria Math"/>
                        <w:i/>
                      </w:rPr>
                    </m:ctrlPr>
                  </m:sSubPr>
                  <m:e>
                    <m:r>
                      <w:rPr>
                        <w:rFonts w:ascii="Cambria Math" w:hAnsi="Cambria Math"/>
                      </w:rPr>
                      <m:t>μ</m:t>
                    </m:r>
                  </m:e>
                  <m:sub>
                    <m:r>
                      <w:rPr>
                        <w:rFonts w:ascii="Cambria Math" w:hAnsi="Cambria Math"/>
                      </w:rPr>
                      <m:t>water</m:t>
                    </m:r>
                  </m:sub>
                </m:sSub>
                <m:r>
                  <w:rPr>
                    <w:rFonts w:ascii="Cambria Math" w:hAnsi="Cambria Math"/>
                  </w:rPr>
                  <m:t>φ</m:t>
                </m:r>
              </m:oMath>
            </m:oMathPara>
          </w:p>
        </w:tc>
        <w:tc>
          <w:tcPr>
            <w:tcW w:w="576" w:type="dxa"/>
            <w:vAlign w:val="center"/>
          </w:tcPr>
          <w:p w14:paraId="4EB207B4" w14:textId="1F2BBFED" w:rsidR="00AB2595" w:rsidRPr="004A25DD" w:rsidRDefault="00F021D3" w:rsidP="00E66F8C">
            <w:r>
              <w:t>(</w:t>
            </w:r>
            <w:r w:rsidR="00AB2595">
              <w:fldChar w:fldCharType="begin"/>
            </w:r>
            <w:r w:rsidR="00AB2595">
              <w:instrText xml:space="preserve"> SEQ Equation \* ARABIC </w:instrText>
            </w:r>
            <w:r w:rsidR="00AB2595">
              <w:fldChar w:fldCharType="separate"/>
            </w:r>
            <w:r w:rsidR="00AB2595">
              <w:rPr>
                <w:noProof/>
              </w:rPr>
              <w:t>5</w:t>
            </w:r>
            <w:r w:rsidR="00AB2595">
              <w:fldChar w:fldCharType="end"/>
            </w:r>
            <w:r>
              <w:t>)</w:t>
            </w:r>
          </w:p>
        </w:tc>
      </w:tr>
    </w:tbl>
    <w:p w14:paraId="1AB50CED" w14:textId="77777777" w:rsidR="001869DA" w:rsidRDefault="001869DA" w:rsidP="001869DA"/>
    <w:p w14:paraId="48A9938B" w14:textId="3787D2FE" w:rsidR="00AB2595" w:rsidRDefault="00AB2595" w:rsidP="001869DA">
      <w:r w:rsidRPr="001869DA">
        <w:t xml:space="preserve">The effect of turbulence is represented in </w:t>
      </w:r>
      <w:r w:rsidR="00285DD6">
        <w:t>Eq.</w:t>
      </w:r>
      <w:r w:rsidR="00285DD6" w:rsidRPr="001869DA">
        <w:t xml:space="preserve"> </w:t>
      </w:r>
      <w:r w:rsidRPr="001869DA">
        <w:fldChar w:fldCharType="begin"/>
      </w:r>
      <w:r w:rsidRPr="001869DA">
        <w:instrText xml:space="preserve"> REF _Ref332914716 \h </w:instrText>
      </w:r>
      <w:r w:rsidR="001869DA">
        <w:instrText xml:space="preserve"> \* MERGEFORMAT </w:instrText>
      </w:r>
      <w:r w:rsidRPr="001869DA">
        <w:fldChar w:fldCharType="separate"/>
      </w:r>
      <w:r w:rsidRPr="001869DA">
        <w:t>(1)</w:t>
      </w:r>
      <w:r w:rsidRPr="001869DA">
        <w:fldChar w:fldCharType="end"/>
      </w:r>
      <w:r w:rsidRPr="001869DA">
        <w:t xml:space="preserve"> by the Reynolds stress tensor </w:t>
      </w:r>
      <w:r w:rsidR="00252395" w:rsidRPr="001869DA">
        <w:rPr>
          <w:noProof/>
        </w:rPr>
        <w:object w:dxaOrig="820" w:dyaOrig="420" w14:anchorId="75377916">
          <v:shape id="_x0000_i1027" type="#_x0000_t75" alt="" style="width:33.75pt;height:16.5pt;mso-width-percent:0;mso-height-percent:0;mso-width-percent:0;mso-height-percent:0" o:ole="">
            <v:imagedata r:id="rId10" o:title=""/>
          </v:shape>
          <o:OLEObject Type="Embed" ProgID="Equation.DSMT4" ShapeID="_x0000_i1027" DrawAspect="Content" ObjectID="_1629793129" r:id="rId11"/>
        </w:object>
      </w:r>
      <w:r w:rsidRPr="001869DA">
        <w:t xml:space="preserve">and is modelled using the k-omega SST turbulence model contained </w:t>
      </w:r>
      <w:r w:rsidR="009B1934">
        <w:t xml:space="preserve">within </w:t>
      </w:r>
      <w:r w:rsidRPr="00225C96">
        <w:t>OpenFOAM-2.01</w:t>
      </w:r>
      <w:r w:rsidR="008573A2">
        <w:t xml:space="preserve"> </w:t>
      </w:r>
      <w:r w:rsidR="008573A2">
        <w:fldChar w:fldCharType="begin" w:fldLock="1"/>
      </w:r>
      <w:r w:rsidR="00A22B78">
        <w:instrText>ADDIN CSL_CITATION {"citationItems":[{"id":"ITEM-1","itemData":{"author":[{"dropping-particle":"","family":"OpenFOAM®","given":"","non-dropping-particle":"","parse-names":false,"suffix":""}],"id":"ITEM-1","issued":{"date-parts":[["2011"]]},"title":"OpenFOAM – The Open Source CFD Toolbox- User Gide, Version 2.01.","type":"report"},"uris":["http://www.mendeley.com/documents/?uuid=bb05028e-4ce9-4496-84cc-a944e7bfecf1"]}],"mendeley":{"formattedCitation":"(27)","plainTextFormattedCitation":"(27)","previouslyFormattedCitation":"(27)"},"properties":{"noteIndex":0},"schema":"https://github.com/citation-style-language/schema/raw/master/csl-citation.json"}</w:instrText>
      </w:r>
      <w:r w:rsidR="008573A2">
        <w:fldChar w:fldCharType="separate"/>
      </w:r>
      <w:r w:rsidR="00A22B78" w:rsidRPr="00A22B78">
        <w:rPr>
          <w:noProof/>
        </w:rPr>
        <w:t>(27)</w:t>
      </w:r>
      <w:r w:rsidR="008573A2">
        <w:fldChar w:fldCharType="end"/>
      </w:r>
      <w:r w:rsidRPr="00225C96">
        <w:t>.</w:t>
      </w:r>
      <w:r w:rsidRPr="007C71E0">
        <w:t xml:space="preserve"> The SST model blends a variant of the k-</w:t>
      </w:r>
      <w:r>
        <w:t>omega</w:t>
      </w:r>
      <w:r w:rsidRPr="007C71E0">
        <w:t xml:space="preserve"> model in the inner boundary layer and a transformed </w:t>
      </w:r>
      <w:r>
        <w:t>version of the k-epsilon</w:t>
      </w:r>
      <w:r w:rsidRPr="007C71E0">
        <w:t xml:space="preserve"> model in the outer boundary layer and the free stream </w:t>
      </w:r>
      <w:r w:rsidR="008573A2">
        <w:fldChar w:fldCharType="begin" w:fldLock="1"/>
      </w:r>
      <w:r w:rsidR="00A22B78">
        <w:instrText>ADDIN CSL_CITATION {"citationItems":[{"id":"ITEM-1","itemData":{"author":[{"dropping-particle":"","family":"Menter","given":"F.R.","non-dropping-particle":"","parse-names":false,"suffix":""}],"container-title":"AIAA-Journal","id":"ITEM-1","issue":"8","issued":{"date-parts":[["1994"]]},"page":"1598-1605","title":"Two-equation eddy-viscosity turbulence models for engineering applications","type":"article-journal","volume":"32"},"uris":["http://www.mendeley.com/documents/?uuid=5b0257dd-1c40-493b-a244-0cae7b5bff07"]}],"mendeley":{"formattedCitation":"(29)","plainTextFormattedCitation":"(29)","previouslyFormattedCitation":"(29)"},"properties":{"noteIndex":0},"schema":"https://github.com/citation-style-language/schema/raw/master/csl-citation.json"}</w:instrText>
      </w:r>
      <w:r w:rsidR="008573A2">
        <w:fldChar w:fldCharType="separate"/>
      </w:r>
      <w:r w:rsidR="00A22B78" w:rsidRPr="00A22B78">
        <w:rPr>
          <w:noProof/>
        </w:rPr>
        <w:t>(29)</w:t>
      </w:r>
      <w:r w:rsidR="008573A2">
        <w:fldChar w:fldCharType="end"/>
      </w:r>
      <w:r w:rsidRPr="007C71E0">
        <w:t>. This has been shown to be better at replicating the flow around the stern of a ship,</w:t>
      </w:r>
      <w:r>
        <w:t xml:space="preserve"> than simpler models such as k-epsilon</w:t>
      </w:r>
      <w:r w:rsidRPr="007C71E0">
        <w:t>, single and zero equation models</w:t>
      </w:r>
      <w:r w:rsidR="00674952">
        <w:t xml:space="preserve"> </w:t>
      </w:r>
      <w:r w:rsidR="00674952">
        <w:fldChar w:fldCharType="begin" w:fldLock="1"/>
      </w:r>
      <w:r w:rsidR="00A22B78">
        <w:instrText>ADDIN CSL_CITATION {"citationItems":[{"id":"ITEM-1","itemData":{"author":[{"dropping-particle":"","family":"Larsson","given":"L","non-dropping-particle":"","parse-names":false,"suffix":""},{"dropping-particle":"","family":"Stern","given":"F","non-dropping-particle":"","parse-names":false,"suffix":""},{"dropping-particle":"","family":"Bertram","given":"V","non-dropping-particle":"","parse-names":false,"suffix":""}],"container-title":"Journal of Ship Research","id":"ITEM-1","issue":"19","issued":{"date-parts":[["2003"]]},"page":"63–81","title":"Benchmarking of computational fluid dynamics for ship flows: The Gothenburg 2000 workshop.","type":"article-journal","volume":"47"},"uris":["http://www.mendeley.com/documents/?uuid=eb9884fd-9c78-4c3e-a08a-6d6e13055f5e"]},{"id":"ITEM-2","itemData":{"author":[{"dropping-particle":"","family":"Hino","given":"T","non-dropping-particle":"","parse-names":false,"suffix":""}],"editor":[{"dropping-particle":"","family":"Hino","given":"T","non-dropping-particle":"","parse-names":false,"suffix":""}],"id":"ITEM-2","issued":{"date-parts":[["2005"]]},"publisher":"Natinal Maritime Research Institute","publisher-place":"Tokyo","title":"CFD Workshop Tokyo 2005.","type":"paper-conference"},"uris":["http://www.mendeley.com/documents/?uuid=8996840b-a193-4f1d-a36a-03a5a4a18a8a"]}],"mendeley":{"formattedCitation":"(30,31)","plainTextFormattedCitation":"(30,31)","previouslyFormattedCitation":"(30,31)"},"properties":{"noteIndex":0},"schema":"https://github.com/citation-style-language/schema/raw/master/csl-citation.json"}</w:instrText>
      </w:r>
      <w:r w:rsidR="00674952">
        <w:fldChar w:fldCharType="separate"/>
      </w:r>
      <w:r w:rsidR="00A22B78" w:rsidRPr="00A22B78">
        <w:rPr>
          <w:noProof/>
        </w:rPr>
        <w:t>(30,31)</w:t>
      </w:r>
      <w:r w:rsidR="00674952">
        <w:fldChar w:fldCharType="end"/>
      </w:r>
      <w:r w:rsidR="008573A2">
        <w:t>.</w:t>
      </w:r>
    </w:p>
    <w:p w14:paraId="1DB0C89B" w14:textId="77777777" w:rsidR="00183B67" w:rsidRDefault="00183B67" w:rsidP="001869DA"/>
    <w:p w14:paraId="37DC704C" w14:textId="5026B4C3" w:rsidR="00183B67" w:rsidRDefault="00EA7403" w:rsidP="00183B67">
      <w:pPr>
        <w:pStyle w:val="H3"/>
      </w:pPr>
      <w:r>
        <w:t>Simulation method</w:t>
      </w:r>
    </w:p>
    <w:p w14:paraId="220CB4F5" w14:textId="77777777" w:rsidR="00183B67" w:rsidRDefault="00183B67" w:rsidP="001869DA"/>
    <w:p w14:paraId="22C2FAA4" w14:textId="100A8CDA" w:rsidR="00B63F23" w:rsidRDefault="00B63F23" w:rsidP="00B63F23">
      <w:r>
        <w:t>An unstructured hexahedral mesh</w:t>
      </w:r>
      <w:r w:rsidRPr="00560A75">
        <w:t xml:space="preserve"> </w:t>
      </w:r>
      <w:r>
        <w:t>around the swimmer was cr</w:t>
      </w:r>
      <w:r w:rsidRPr="003E5293">
        <w:t>eated using the snappyHexMesh utility within the open source CFD package O</w:t>
      </w:r>
      <w:r w:rsidR="000B3508" w:rsidRPr="003E5293">
        <w:t>penFOAM-1.6</w:t>
      </w:r>
      <w:r w:rsidRPr="003E5293">
        <w:t xml:space="preserve"> </w:t>
      </w:r>
      <w:r w:rsidRPr="003E5293">
        <w:fldChar w:fldCharType="begin" w:fldLock="1"/>
      </w:r>
      <w:r w:rsidR="00A22B78" w:rsidRPr="003E5293">
        <w:instrText>ADDIN CSL_CITATION {"citationItems":[{"id":"ITEM-1","itemData":{"author":[{"dropping-particle":"","family":"OpenFOAM®","given":"","non-dropping-particle":"","parse-names":false,"suffix":""}],"id":"ITEM-1","issued":{"date-parts":[["2011"]]},"title":"OpenFOAM – The Open Source CFD Toolbox- User Gide, Version 2.01.","type":"report"},"uris":["http://www.mendeley.com/documents/?uuid=bb05028e-4ce9-4496-84cc-a944e7bfecf1"]}],"mendeley":{"formattedCitation":"(27)","plainTextFormattedCitation":"(27)","previouslyFormattedCitation":"(27)"},"properties":{"noteIndex":0},"schema":"https://github.com/citation-style-language/schema/raw/master/csl-citation.json"}</w:instrText>
      </w:r>
      <w:r w:rsidRPr="003E5293">
        <w:fldChar w:fldCharType="separate"/>
      </w:r>
      <w:r w:rsidR="00A22B78" w:rsidRPr="003E5293">
        <w:rPr>
          <w:noProof/>
        </w:rPr>
        <w:t>(27)</w:t>
      </w:r>
      <w:r w:rsidRPr="003E5293">
        <w:fldChar w:fldCharType="end"/>
      </w:r>
      <w:r w:rsidRPr="003E5293">
        <w:t>. First, a coarse block mesh</w:t>
      </w:r>
      <w:r w:rsidR="002A4810" w:rsidRPr="003E5293">
        <w:t xml:space="preserve"> creates a domain </w:t>
      </w:r>
      <w:r w:rsidRPr="003E5293">
        <w:t>with dimensions 14 x 7.5 x 2 [m</w:t>
      </w:r>
      <w:r w:rsidRPr="003E5293">
        <w:rPr>
          <w:vertAlign w:val="superscript"/>
        </w:rPr>
        <w:t>3</w:t>
      </w:r>
      <w:r w:rsidRPr="003E5293">
        <w:t>]</w:t>
      </w:r>
      <w:r w:rsidR="002A4810" w:rsidRPr="003E5293">
        <w:t>, with a base cell size</w:t>
      </w:r>
      <w:r w:rsidRPr="003E5293">
        <w:t xml:space="preserve"> of 0.2 m in each direction.</w:t>
      </w:r>
      <w:r w:rsidR="002A4810" w:rsidRPr="003E5293">
        <w:t xml:space="preserve"> This provides approximately </w:t>
      </w:r>
      <w:r w:rsidR="00705562" w:rsidRPr="003E5293">
        <w:t>one</w:t>
      </w:r>
      <w:r w:rsidR="002A4810" w:rsidRPr="003E5293">
        <w:t xml:space="preserve"> body length upstream of the</w:t>
      </w:r>
      <w:r w:rsidR="00705562" w:rsidRPr="003E5293">
        <w:t xml:space="preserve"> swimmer and five</w:t>
      </w:r>
      <w:r w:rsidR="002A4810" w:rsidRPr="003E5293">
        <w:t xml:space="preserve"> </w:t>
      </w:r>
      <w:r w:rsidR="00F021D3" w:rsidRPr="003E5293">
        <w:t xml:space="preserve">body </w:t>
      </w:r>
      <w:r w:rsidR="00285DD6" w:rsidRPr="003E5293">
        <w:t xml:space="preserve">lengths </w:t>
      </w:r>
      <w:r w:rsidR="002A4810" w:rsidRPr="003E5293">
        <w:t>downstream</w:t>
      </w:r>
      <w:r w:rsidR="00705562" w:rsidRPr="003E5293">
        <w:t xml:space="preserve">, minimising any </w:t>
      </w:r>
      <w:r w:rsidR="00F021D3" w:rsidRPr="003E5293">
        <w:t>e</w:t>
      </w:r>
      <w:r w:rsidR="00705562" w:rsidRPr="003E5293">
        <w:t>ffects of the outlet boundary on the flow around the swimmer</w:t>
      </w:r>
      <w:r w:rsidR="002A4810" w:rsidRPr="003E5293">
        <w:t xml:space="preserve">. </w:t>
      </w:r>
      <w:r w:rsidRPr="003E5293">
        <w:t xml:space="preserve">Regions </w:t>
      </w:r>
      <w:r>
        <w:t>were defined with up to six levels of isotropic refinement (recursively halving in all three local cell dimensions), gradually increasing the mesh density near the body, whilst maintaining a cell aspect ratio of approximately one. Unidirectional refinement was applied perpendicular to the free surface to provide better free surface resolution, whilst minimising the total number of cells. Boundary layer elements were grown out from the body surface mesh to provide a y</w:t>
      </w:r>
      <w:r w:rsidRPr="008A5883">
        <w:rPr>
          <w:vertAlign w:val="superscript"/>
        </w:rPr>
        <w:t>+</w:t>
      </w:r>
      <w:r>
        <w:t xml:space="preserve"> of 1. This places approximately 10 cells within an estimated </w:t>
      </w:r>
      <w:r w:rsidRPr="008A5883">
        <w:rPr>
          <w:i/>
        </w:rPr>
        <w:t>y</w:t>
      </w:r>
      <w:r w:rsidRPr="008A5883">
        <w:rPr>
          <w:i/>
          <w:vertAlign w:val="superscript"/>
        </w:rPr>
        <w:t>+</w:t>
      </w:r>
      <w:r>
        <w:t xml:space="preserve"> of 40</w:t>
      </w:r>
      <w:r w:rsidR="00F021D3">
        <w:t>,</w:t>
      </w:r>
      <w:r>
        <w:t xml:space="preserve"> allowing the viscous boundary layer to be resolved </w:t>
      </w:r>
      <w:r>
        <w:fldChar w:fldCharType="begin" w:fldLock="1"/>
      </w:r>
      <w:r w:rsidR="004257FE">
        <w:instrText>ADDIN CSL_CITATION {"citationItems":[{"id":"ITEM-1","itemData":{"author":[{"dropping-particle":"","family":"WS Atkins Consultants","given":"","non-dropping-particle":"","parse-names":false,"suffix":""}],"id":"ITEM-1","issued":{"date-parts":[["2003"]]},"title":"Best Practice Guidelines for Marine Applications of Computational Fluid Dynamics","type":"report"},"uris":["http://www.mendeley.com/documents/?uuid=ddf0c6cd-249c-4009-877f-d8d5e37f270c"]}],"mendeley":{"formattedCitation":"(32)","plainTextFormattedCitation":"(32)","previouslyFormattedCitation":"(32)"},"properties":{"noteIndex":0},"schema":"https://github.com/citation-style-language/schema/raw/master/csl-citation.json"}</w:instrText>
      </w:r>
      <w:r>
        <w:fldChar w:fldCharType="separate"/>
      </w:r>
      <w:r w:rsidR="00B01980" w:rsidRPr="00B01980">
        <w:rPr>
          <w:noProof/>
        </w:rPr>
        <w:t>(32)</w:t>
      </w:r>
      <w:r>
        <w:fldChar w:fldCharType="end"/>
      </w:r>
      <w:r w:rsidRPr="00B94DCA">
        <w:t>.</w:t>
      </w:r>
      <w:r>
        <w:t xml:space="preserve"> A comparison with a wall function boundary layer mesh with y</w:t>
      </w:r>
      <w:r w:rsidRPr="008A5883">
        <w:rPr>
          <w:vertAlign w:val="superscript"/>
        </w:rPr>
        <w:t>+</w:t>
      </w:r>
      <w:r>
        <w:t xml:space="preserve"> equal to 40 showed significant differences in skin friction and separation points compared to the fully resolved case. The </w:t>
      </w:r>
      <w:r w:rsidR="00D145D0">
        <w:t>resultant</w:t>
      </w:r>
      <w:r>
        <w:t xml:space="preserve"> mesh structure can be seen in </w:t>
      </w:r>
      <w:r w:rsidR="00F021D3">
        <w:t>Fig</w:t>
      </w:r>
      <w:r w:rsidR="00705562">
        <w:t xml:space="preserve"> 1</w:t>
      </w:r>
      <w:r>
        <w:t>.</w:t>
      </w:r>
    </w:p>
    <w:p w14:paraId="2D161C21" w14:textId="77777777" w:rsidR="00B63F23" w:rsidRDefault="00B63F23" w:rsidP="00B63F23"/>
    <w:p w14:paraId="4441DA75" w14:textId="77777777" w:rsidR="00B63F23" w:rsidRDefault="00B63F23" w:rsidP="00B63F23">
      <w:r>
        <w:rPr>
          <w:noProof/>
          <w:lang w:eastAsia="en-GB"/>
        </w:rPr>
        <w:drawing>
          <wp:inline distT="0" distB="0" distL="0" distR="0" wp14:anchorId="650A8D48" wp14:editId="60DAFC63">
            <wp:extent cx="3012684" cy="1950969"/>
            <wp:effectExtent l="0" t="0" r="10160" b="5080"/>
            <wp:docPr id="79" name="Picture 44" descr="Z:\PhD\Admin\PhD Thesis\Figures\mesh\N003a_A\mesh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PhD\Admin\PhD Thesis\Figures\mesh\N003a_A\mesh3.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34582" cy="1965150"/>
                    </a:xfrm>
                    <a:prstGeom prst="rect">
                      <a:avLst/>
                    </a:prstGeom>
                    <a:noFill/>
                    <a:ln>
                      <a:noFill/>
                    </a:ln>
                  </pic:spPr>
                </pic:pic>
              </a:graphicData>
            </a:graphic>
          </wp:inline>
        </w:drawing>
      </w:r>
      <w:r>
        <w:rPr>
          <w:noProof/>
          <w:lang w:eastAsia="en-GB"/>
        </w:rPr>
        <w:drawing>
          <wp:inline distT="0" distB="0" distL="0" distR="0" wp14:anchorId="4C115E1F" wp14:editId="5154A447">
            <wp:extent cx="2381603" cy="2123055"/>
            <wp:effectExtent l="19050" t="0" r="0" b="0"/>
            <wp:docPr id="80" name="Picture 46" descr="Z:\PhD\Admin\PhD Thesis\Figures\mesh\N003a_A\mesh_abov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PhD\Admin\PhD Thesis\Figures\mesh\N003a_A\mesh_above.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1603" cy="2123055"/>
                    </a:xfrm>
                    <a:prstGeom prst="rect">
                      <a:avLst/>
                    </a:prstGeom>
                    <a:noFill/>
                    <a:ln>
                      <a:noFill/>
                    </a:ln>
                  </pic:spPr>
                </pic:pic>
              </a:graphicData>
            </a:graphic>
          </wp:inline>
        </w:drawing>
      </w:r>
    </w:p>
    <w:p w14:paraId="2D668462" w14:textId="70287678" w:rsidR="00B63F23" w:rsidRPr="003E5293" w:rsidRDefault="00B34AA4" w:rsidP="00D145D0">
      <w:pPr>
        <w:pStyle w:val="Caption"/>
        <w:jc w:val="center"/>
      </w:pPr>
      <w:r w:rsidRPr="003E5293">
        <w:t xml:space="preserve">Figure </w:t>
      </w:r>
      <w:r w:rsidRPr="003E5293">
        <w:fldChar w:fldCharType="begin"/>
      </w:r>
      <w:r w:rsidRPr="003E5293">
        <w:instrText xml:space="preserve"> SEQ Figure \* ARABIC </w:instrText>
      </w:r>
      <w:r w:rsidRPr="003E5293">
        <w:fldChar w:fldCharType="separate"/>
      </w:r>
      <w:r w:rsidR="00F31601" w:rsidRPr="003E5293">
        <w:rPr>
          <w:noProof/>
        </w:rPr>
        <w:t>1</w:t>
      </w:r>
      <w:r w:rsidRPr="003E5293">
        <w:fldChar w:fldCharType="end"/>
      </w:r>
      <w:r w:rsidR="00B63F23" w:rsidRPr="003E5293">
        <w:t>– Mesh Structure for Passive resistance validation case</w:t>
      </w:r>
      <w:r w:rsidR="00D145D0" w:rsidRPr="003E5293">
        <w:t>. Longitudinal plane along the body centreline (left) and a horizontal plane on the free surface (right)</w:t>
      </w:r>
      <w:r w:rsidR="00B63F23" w:rsidRPr="003E5293">
        <w:t>.</w:t>
      </w:r>
    </w:p>
    <w:p w14:paraId="50F18130" w14:textId="422422BF" w:rsidR="00B63F23" w:rsidRDefault="00B63F23" w:rsidP="00B63F23">
      <w:r>
        <w:t>A global mesh refinement study was conducted by altering the base cell size whilst maintaining the levels of refinement, resulting in meshes with a total number of cells equal to 0.72, 1.85, 5.7 and 14.6 million. The passive resistance was then assessed for each mesh, showing monotonic convergence and a difference of less than 2% between the two finest meshes. As this small change in total resistance came with a six-fold increase in computational cost</w:t>
      </w:r>
      <w:r w:rsidR="00285DD6">
        <w:t>,</w:t>
      </w:r>
      <w:r>
        <w:t xml:space="preserve"> the mesh settings associated with the 5.7 million cell mesh were adopted for future simulations.</w:t>
      </w:r>
      <w:r w:rsidRPr="00EB17BD">
        <w:t xml:space="preserve"> </w:t>
      </w:r>
      <w:r w:rsidR="00705562">
        <w:t>The n</w:t>
      </w:r>
      <w:r>
        <w:t>umerical settings used for the CFD solver</w:t>
      </w:r>
      <w:r w:rsidR="00B93C0A">
        <w:t xml:space="preserve"> and</w:t>
      </w:r>
      <w:r w:rsidR="00705562">
        <w:t xml:space="preserve"> the applied boundary conditions </w:t>
      </w:r>
      <w:r w:rsidR="00B93C0A">
        <w:t xml:space="preserve">were based on previous experience from simulating ship resistance </w:t>
      </w:r>
      <w:r w:rsidR="00B93C0A">
        <w:fldChar w:fldCharType="begin" w:fldLock="1"/>
      </w:r>
      <w:r w:rsidR="00B87276">
        <w:instrText>ADDIN CSL_CITATION {"citationItems":[{"id":"ITEM-1","itemData":{"author":[{"dropping-particle":"","family":"Larsson","given":"L","non-dropping-particle":"","parse-names":false,"suffix":""},{"dropping-particle":"","family":"Stern","given":"F","non-dropping-particle":"","parse-names":false,"suffix":""},{"dropping-particle":"","family":"Visonneau","given":"M","non-dropping-particle":"","parse-names":false,"suffix":""}],"container-title":"Gothenburg 2010 Proceedings, Volume II","id":"ITEM-1","issued":{"date-parts":[["2010"]]},"publisher-place":"Gothenburg","title":"A Workshop on Numerical Ship Hydrodynamics","type":"paper-conference"},"uris":["http://www.mendeley.com/documents/?uuid=96d4e61d-c726-4f98-a37a-a5969c6fc68b"]}],"mendeley":{"formattedCitation":"(8)","plainTextFormattedCitation":"(8)","previouslyFormattedCitation":"(8)"},"properties":{"noteIndex":0},"schema":"https://github.com/citation-style-language/schema/raw/master/csl-citation.json"}</w:instrText>
      </w:r>
      <w:r w:rsidR="00B93C0A">
        <w:fldChar w:fldCharType="separate"/>
      </w:r>
      <w:r w:rsidR="00B93C0A" w:rsidRPr="00705562">
        <w:rPr>
          <w:noProof/>
        </w:rPr>
        <w:t>(8)</w:t>
      </w:r>
      <w:r w:rsidR="00B93C0A">
        <w:fldChar w:fldCharType="end"/>
      </w:r>
      <w:r w:rsidR="00B93C0A">
        <w:t xml:space="preserve">. These settings </w:t>
      </w:r>
      <w:r w:rsidR="00705562">
        <w:t xml:space="preserve">and </w:t>
      </w:r>
      <w:r w:rsidR="00B93C0A">
        <w:t xml:space="preserve">the </w:t>
      </w:r>
      <w:r w:rsidR="00705562">
        <w:t>computing resource</w:t>
      </w:r>
      <w:r w:rsidR="00B93C0A">
        <w:t xml:space="preserve"> used</w:t>
      </w:r>
      <w:r>
        <w:t xml:space="preserve"> can</w:t>
      </w:r>
      <w:r w:rsidR="00705562">
        <w:t xml:space="preserve"> </w:t>
      </w:r>
      <w:r>
        <w:t xml:space="preserve">be seen in </w:t>
      </w:r>
      <w:r w:rsidR="00285DD6">
        <w:t xml:space="preserve">Table </w:t>
      </w:r>
      <w:r>
        <w:t>1</w:t>
      </w:r>
      <w:r w:rsidR="00B93C0A">
        <w:t>.</w:t>
      </w:r>
      <w:r w:rsidR="00705562">
        <w:t xml:space="preserve"> </w:t>
      </w:r>
    </w:p>
    <w:p w14:paraId="5BF5E341" w14:textId="77777777" w:rsidR="00B63F23" w:rsidRDefault="00B63F23" w:rsidP="00B63F23"/>
    <w:p w14:paraId="031C2622" w14:textId="152D581E" w:rsidR="00B63F23" w:rsidRDefault="00B63F23" w:rsidP="00B63F23">
      <w:pPr>
        <w:pStyle w:val="Caption"/>
        <w:keepNext/>
        <w:jc w:val="center"/>
      </w:pPr>
      <w:bookmarkStart w:id="4" w:name="_Ref354902513"/>
      <w:bookmarkStart w:id="5" w:name="_Toc358902375"/>
      <w:r>
        <w:t xml:space="preserve">Table </w:t>
      </w:r>
      <w:r>
        <w:fldChar w:fldCharType="begin"/>
      </w:r>
      <w:r>
        <w:instrText xml:space="preserve"> SEQ Table \* ARABIC \s 1 </w:instrText>
      </w:r>
      <w:r>
        <w:fldChar w:fldCharType="separate"/>
      </w:r>
      <w:r w:rsidR="00BC7194">
        <w:rPr>
          <w:noProof/>
        </w:rPr>
        <w:t>1</w:t>
      </w:r>
      <w:r>
        <w:rPr>
          <w:noProof/>
        </w:rPr>
        <w:fldChar w:fldCharType="end"/>
      </w:r>
      <w:bookmarkEnd w:id="4"/>
      <w:r>
        <w:t xml:space="preserve"> - Numerical settings</w:t>
      </w:r>
      <w:bookmarkEnd w:id="5"/>
      <w:r>
        <w:t xml:space="preserve"> for passive resistance simulation</w:t>
      </w:r>
    </w:p>
    <w:tbl>
      <w:tblPr>
        <w:tblW w:w="7930" w:type="dxa"/>
        <w:tblInd w:w="375" w:type="dxa"/>
        <w:tblCellMar>
          <w:left w:w="0" w:type="dxa"/>
          <w:right w:w="0" w:type="dxa"/>
        </w:tblCellMar>
        <w:tblLook w:val="04A0" w:firstRow="1" w:lastRow="0" w:firstColumn="1" w:lastColumn="0" w:noHBand="0" w:noVBand="1"/>
      </w:tblPr>
      <w:tblGrid>
        <w:gridCol w:w="1645"/>
        <w:gridCol w:w="6285"/>
      </w:tblGrid>
      <w:tr w:rsidR="00B63F23" w:rsidRPr="00A11976" w14:paraId="3CD33AF2" w14:textId="77777777" w:rsidTr="00FD0F3D">
        <w:trPr>
          <w:cantSplit/>
          <w:trHeight w:val="271"/>
        </w:trPr>
        <w:tc>
          <w:tcPr>
            <w:tcW w:w="1645" w:type="dxa"/>
            <w:tcBorders>
              <w:top w:val="single" w:sz="4" w:space="0" w:color="auto"/>
              <w:bottom w:val="single" w:sz="4" w:space="0" w:color="auto"/>
            </w:tcBorders>
            <w:shd w:val="clear" w:color="auto" w:fill="auto"/>
            <w:tcMar>
              <w:top w:w="16" w:type="dxa"/>
              <w:left w:w="108" w:type="dxa"/>
              <w:bottom w:w="0" w:type="dxa"/>
              <w:right w:w="108" w:type="dxa"/>
            </w:tcMar>
            <w:vAlign w:val="center"/>
          </w:tcPr>
          <w:p w14:paraId="69EFA0F1" w14:textId="77777777" w:rsidR="00B63F23" w:rsidRPr="00A11976" w:rsidRDefault="00B63F23" w:rsidP="00FD0F3D">
            <w:pPr>
              <w:pStyle w:val="Table"/>
              <w:rPr>
                <w:b/>
                <w:bCs/>
                <w:sz w:val="18"/>
                <w:szCs w:val="18"/>
              </w:rPr>
            </w:pPr>
            <w:r w:rsidRPr="00A11976">
              <w:rPr>
                <w:b/>
                <w:bCs/>
                <w:sz w:val="18"/>
                <w:szCs w:val="18"/>
              </w:rPr>
              <w:t>Property</w:t>
            </w:r>
          </w:p>
        </w:tc>
        <w:tc>
          <w:tcPr>
            <w:tcW w:w="6285" w:type="dxa"/>
            <w:tcBorders>
              <w:top w:val="single" w:sz="4" w:space="0" w:color="auto"/>
              <w:bottom w:val="single" w:sz="4" w:space="0" w:color="auto"/>
            </w:tcBorders>
            <w:shd w:val="clear" w:color="auto" w:fill="auto"/>
            <w:tcMar>
              <w:top w:w="16" w:type="dxa"/>
              <w:left w:w="108" w:type="dxa"/>
              <w:bottom w:w="0" w:type="dxa"/>
              <w:right w:w="108" w:type="dxa"/>
            </w:tcMar>
            <w:vAlign w:val="center"/>
          </w:tcPr>
          <w:p w14:paraId="28FE3F68" w14:textId="77777777" w:rsidR="00B63F23" w:rsidRPr="00A11976" w:rsidRDefault="00B63F23" w:rsidP="00FD0F3D">
            <w:pPr>
              <w:pStyle w:val="Table"/>
              <w:rPr>
                <w:b/>
                <w:bCs/>
                <w:sz w:val="18"/>
                <w:szCs w:val="18"/>
              </w:rPr>
            </w:pPr>
            <w:r w:rsidRPr="00A11976">
              <w:rPr>
                <w:b/>
                <w:bCs/>
                <w:sz w:val="18"/>
                <w:szCs w:val="18"/>
              </w:rPr>
              <w:t>Mesh</w:t>
            </w:r>
          </w:p>
        </w:tc>
      </w:tr>
      <w:tr w:rsidR="00B63F23" w:rsidRPr="00A11976" w14:paraId="19B410A2" w14:textId="77777777" w:rsidTr="00FD0F3D">
        <w:trPr>
          <w:cantSplit/>
          <w:trHeight w:val="271"/>
        </w:trPr>
        <w:tc>
          <w:tcPr>
            <w:tcW w:w="1645" w:type="dxa"/>
            <w:tcBorders>
              <w:top w:val="single" w:sz="4" w:space="0" w:color="auto"/>
            </w:tcBorders>
            <w:shd w:val="clear" w:color="auto" w:fill="auto"/>
            <w:tcMar>
              <w:top w:w="16" w:type="dxa"/>
              <w:left w:w="108" w:type="dxa"/>
              <w:bottom w:w="0" w:type="dxa"/>
              <w:right w:w="108" w:type="dxa"/>
            </w:tcMar>
            <w:vAlign w:val="center"/>
            <w:hideMark/>
          </w:tcPr>
          <w:p w14:paraId="0E89184E" w14:textId="77777777" w:rsidR="00B63F23" w:rsidRPr="00A11976" w:rsidRDefault="00B63F23" w:rsidP="00FD0F3D">
            <w:pPr>
              <w:pStyle w:val="Table"/>
              <w:rPr>
                <w:sz w:val="18"/>
                <w:szCs w:val="18"/>
              </w:rPr>
            </w:pPr>
            <w:r w:rsidRPr="00A11976">
              <w:rPr>
                <w:sz w:val="18"/>
                <w:szCs w:val="18"/>
              </w:rPr>
              <w:t xml:space="preserve">Type of mesh </w:t>
            </w:r>
          </w:p>
        </w:tc>
        <w:tc>
          <w:tcPr>
            <w:tcW w:w="6285" w:type="dxa"/>
            <w:tcBorders>
              <w:top w:val="single" w:sz="4" w:space="0" w:color="auto"/>
            </w:tcBorders>
            <w:shd w:val="clear" w:color="auto" w:fill="auto"/>
            <w:tcMar>
              <w:top w:w="16" w:type="dxa"/>
              <w:left w:w="108" w:type="dxa"/>
              <w:bottom w:w="0" w:type="dxa"/>
              <w:right w:w="108" w:type="dxa"/>
            </w:tcMar>
            <w:vAlign w:val="center"/>
            <w:hideMark/>
          </w:tcPr>
          <w:p w14:paraId="3C761944" w14:textId="77777777" w:rsidR="00B63F23" w:rsidRPr="00A11976" w:rsidRDefault="00B63F23" w:rsidP="00FD0F3D">
            <w:pPr>
              <w:pStyle w:val="Table"/>
              <w:rPr>
                <w:sz w:val="18"/>
                <w:szCs w:val="18"/>
              </w:rPr>
            </w:pPr>
            <w:r w:rsidRPr="00A11976">
              <w:rPr>
                <w:sz w:val="18"/>
                <w:szCs w:val="18"/>
              </w:rPr>
              <w:t xml:space="preserve">Unstructured (Hexahedral) </w:t>
            </w:r>
          </w:p>
        </w:tc>
      </w:tr>
      <w:tr w:rsidR="00B63F23" w:rsidRPr="00A11976" w14:paraId="029518F8" w14:textId="77777777" w:rsidTr="00FD0F3D">
        <w:trPr>
          <w:cantSplit/>
          <w:trHeight w:val="169"/>
        </w:trPr>
        <w:tc>
          <w:tcPr>
            <w:tcW w:w="1645" w:type="dxa"/>
            <w:shd w:val="clear" w:color="auto" w:fill="auto"/>
            <w:tcMar>
              <w:top w:w="16" w:type="dxa"/>
              <w:left w:w="108" w:type="dxa"/>
              <w:bottom w:w="0" w:type="dxa"/>
              <w:right w:w="108" w:type="dxa"/>
            </w:tcMar>
            <w:vAlign w:val="center"/>
            <w:hideMark/>
          </w:tcPr>
          <w:p w14:paraId="2BEEE2E8" w14:textId="77777777" w:rsidR="00B63F23" w:rsidRPr="00A11976" w:rsidRDefault="00B63F23" w:rsidP="00FD0F3D">
            <w:pPr>
              <w:pStyle w:val="Table"/>
              <w:rPr>
                <w:sz w:val="18"/>
                <w:szCs w:val="18"/>
              </w:rPr>
            </w:pPr>
            <w:r w:rsidRPr="00A11976">
              <w:rPr>
                <w:sz w:val="18"/>
                <w:szCs w:val="18"/>
              </w:rPr>
              <w:t xml:space="preserve">No. of elements </w:t>
            </w:r>
          </w:p>
        </w:tc>
        <w:tc>
          <w:tcPr>
            <w:tcW w:w="6285" w:type="dxa"/>
            <w:shd w:val="clear" w:color="auto" w:fill="auto"/>
            <w:tcMar>
              <w:top w:w="16" w:type="dxa"/>
              <w:left w:w="108" w:type="dxa"/>
              <w:bottom w:w="0" w:type="dxa"/>
              <w:right w:w="108" w:type="dxa"/>
            </w:tcMar>
            <w:vAlign w:val="center"/>
            <w:hideMark/>
          </w:tcPr>
          <w:p w14:paraId="06839FC6" w14:textId="77777777" w:rsidR="00B63F23" w:rsidRPr="00A11976" w:rsidRDefault="00B63F23" w:rsidP="00FD0F3D">
            <w:pPr>
              <w:pStyle w:val="Table"/>
              <w:rPr>
                <w:sz w:val="18"/>
                <w:szCs w:val="18"/>
              </w:rPr>
            </w:pPr>
            <w:r>
              <w:rPr>
                <w:sz w:val="18"/>
                <w:szCs w:val="18"/>
              </w:rPr>
              <w:t>5.7M for Passive resistance</w:t>
            </w:r>
          </w:p>
        </w:tc>
      </w:tr>
      <w:tr w:rsidR="00B63F23" w:rsidRPr="00A11976" w14:paraId="0220C517" w14:textId="77777777" w:rsidTr="00FD0F3D">
        <w:trPr>
          <w:cantSplit/>
          <w:trHeight w:val="271"/>
        </w:trPr>
        <w:tc>
          <w:tcPr>
            <w:tcW w:w="1645" w:type="dxa"/>
            <w:tcBorders>
              <w:bottom w:val="single" w:sz="4" w:space="0" w:color="auto"/>
            </w:tcBorders>
            <w:shd w:val="clear" w:color="auto" w:fill="auto"/>
            <w:tcMar>
              <w:top w:w="16" w:type="dxa"/>
              <w:left w:w="108" w:type="dxa"/>
              <w:bottom w:w="0" w:type="dxa"/>
              <w:right w:w="108" w:type="dxa"/>
            </w:tcMar>
            <w:vAlign w:val="center"/>
            <w:hideMark/>
          </w:tcPr>
          <w:p w14:paraId="2CEB91C0" w14:textId="77777777" w:rsidR="00B63F23" w:rsidRPr="00A11976" w:rsidRDefault="00B63F23" w:rsidP="00FD0F3D">
            <w:pPr>
              <w:pStyle w:val="Table"/>
              <w:rPr>
                <w:sz w:val="18"/>
                <w:szCs w:val="18"/>
              </w:rPr>
            </w:pPr>
            <w:r>
              <w:rPr>
                <w:sz w:val="18"/>
                <w:szCs w:val="18"/>
              </w:rPr>
              <w:t>y+ on the body</w:t>
            </w:r>
            <w:r w:rsidRPr="00A11976">
              <w:rPr>
                <w:sz w:val="18"/>
                <w:szCs w:val="18"/>
              </w:rPr>
              <w:t xml:space="preserve"> </w:t>
            </w:r>
          </w:p>
        </w:tc>
        <w:tc>
          <w:tcPr>
            <w:tcW w:w="6285" w:type="dxa"/>
            <w:tcBorders>
              <w:bottom w:val="single" w:sz="4" w:space="0" w:color="auto"/>
            </w:tcBorders>
            <w:shd w:val="clear" w:color="auto" w:fill="auto"/>
            <w:tcMar>
              <w:top w:w="16" w:type="dxa"/>
              <w:left w:w="108" w:type="dxa"/>
              <w:bottom w:w="0" w:type="dxa"/>
              <w:right w:w="108" w:type="dxa"/>
            </w:tcMar>
            <w:vAlign w:val="center"/>
            <w:hideMark/>
          </w:tcPr>
          <w:p w14:paraId="64433A4F" w14:textId="77777777" w:rsidR="00B63F23" w:rsidRPr="00A11976" w:rsidRDefault="00B63F23" w:rsidP="00FD0F3D">
            <w:pPr>
              <w:pStyle w:val="Table"/>
              <w:rPr>
                <w:sz w:val="18"/>
                <w:szCs w:val="18"/>
              </w:rPr>
            </w:pPr>
            <w:r>
              <w:rPr>
                <w:sz w:val="18"/>
                <w:szCs w:val="18"/>
              </w:rPr>
              <w:t>Approximately 1</w:t>
            </w:r>
          </w:p>
        </w:tc>
      </w:tr>
      <w:tr w:rsidR="00B63F23" w:rsidRPr="00A11976" w14:paraId="38AD9631" w14:textId="77777777" w:rsidTr="00FD0F3D">
        <w:trPr>
          <w:cantSplit/>
          <w:trHeight w:val="271"/>
        </w:trPr>
        <w:tc>
          <w:tcPr>
            <w:tcW w:w="1645" w:type="dxa"/>
            <w:tcBorders>
              <w:top w:val="single" w:sz="4" w:space="0" w:color="auto"/>
              <w:bottom w:val="single" w:sz="4" w:space="0" w:color="auto"/>
            </w:tcBorders>
            <w:shd w:val="clear" w:color="auto" w:fill="auto"/>
            <w:tcMar>
              <w:top w:w="16" w:type="dxa"/>
              <w:left w:w="108" w:type="dxa"/>
              <w:bottom w:w="0" w:type="dxa"/>
              <w:right w:w="108" w:type="dxa"/>
            </w:tcMar>
            <w:vAlign w:val="center"/>
          </w:tcPr>
          <w:p w14:paraId="3E35B568" w14:textId="77777777" w:rsidR="00B63F23" w:rsidRPr="00A11976" w:rsidRDefault="00B63F23" w:rsidP="00FD0F3D">
            <w:pPr>
              <w:pStyle w:val="Table"/>
              <w:rPr>
                <w:sz w:val="18"/>
                <w:szCs w:val="18"/>
              </w:rPr>
            </w:pPr>
          </w:p>
        </w:tc>
        <w:tc>
          <w:tcPr>
            <w:tcW w:w="6285" w:type="dxa"/>
            <w:tcBorders>
              <w:top w:val="single" w:sz="4" w:space="0" w:color="auto"/>
              <w:bottom w:val="single" w:sz="4" w:space="0" w:color="auto"/>
            </w:tcBorders>
            <w:shd w:val="clear" w:color="auto" w:fill="auto"/>
            <w:tcMar>
              <w:top w:w="16" w:type="dxa"/>
              <w:left w:w="108" w:type="dxa"/>
              <w:bottom w:w="0" w:type="dxa"/>
              <w:right w:w="108" w:type="dxa"/>
            </w:tcMar>
            <w:vAlign w:val="center"/>
          </w:tcPr>
          <w:p w14:paraId="2D7D3D83" w14:textId="77777777" w:rsidR="00B63F23" w:rsidRPr="00A11976" w:rsidRDefault="00B63F23" w:rsidP="00FD0F3D">
            <w:pPr>
              <w:pStyle w:val="Table"/>
              <w:rPr>
                <w:sz w:val="18"/>
                <w:szCs w:val="18"/>
              </w:rPr>
            </w:pPr>
            <w:r w:rsidRPr="00A11976">
              <w:rPr>
                <w:b/>
                <w:bCs/>
                <w:sz w:val="18"/>
                <w:szCs w:val="18"/>
              </w:rPr>
              <w:t>Domain physics:</w:t>
            </w:r>
          </w:p>
        </w:tc>
      </w:tr>
      <w:tr w:rsidR="00B63F23" w:rsidRPr="00A11976" w14:paraId="560DDB4C" w14:textId="77777777" w:rsidTr="00FD0F3D">
        <w:trPr>
          <w:cantSplit/>
          <w:trHeight w:val="113"/>
        </w:trPr>
        <w:tc>
          <w:tcPr>
            <w:tcW w:w="1645" w:type="dxa"/>
            <w:tcBorders>
              <w:top w:val="single" w:sz="4" w:space="0" w:color="auto"/>
            </w:tcBorders>
            <w:shd w:val="clear" w:color="auto" w:fill="auto"/>
            <w:tcMar>
              <w:top w:w="16" w:type="dxa"/>
              <w:left w:w="108" w:type="dxa"/>
              <w:bottom w:w="0" w:type="dxa"/>
              <w:right w:w="108" w:type="dxa"/>
            </w:tcMar>
            <w:vAlign w:val="center"/>
          </w:tcPr>
          <w:p w14:paraId="7667BA34" w14:textId="77777777" w:rsidR="00B63F23" w:rsidRPr="00A11976" w:rsidRDefault="00B63F23" w:rsidP="00FD0F3D">
            <w:pPr>
              <w:pStyle w:val="Table"/>
              <w:rPr>
                <w:sz w:val="18"/>
                <w:szCs w:val="18"/>
              </w:rPr>
            </w:pPr>
            <w:r w:rsidRPr="00A11976">
              <w:rPr>
                <w:sz w:val="18"/>
                <w:szCs w:val="18"/>
              </w:rPr>
              <w:t xml:space="preserve">Fluid </w:t>
            </w:r>
          </w:p>
        </w:tc>
        <w:tc>
          <w:tcPr>
            <w:tcW w:w="6285" w:type="dxa"/>
            <w:tcBorders>
              <w:top w:val="single" w:sz="4" w:space="0" w:color="auto"/>
            </w:tcBorders>
            <w:shd w:val="clear" w:color="auto" w:fill="auto"/>
            <w:tcMar>
              <w:top w:w="16" w:type="dxa"/>
              <w:left w:w="108" w:type="dxa"/>
              <w:bottom w:w="0" w:type="dxa"/>
              <w:right w:w="108" w:type="dxa"/>
            </w:tcMar>
            <w:vAlign w:val="center"/>
          </w:tcPr>
          <w:p w14:paraId="045F4605" w14:textId="77777777" w:rsidR="00B63F23" w:rsidRPr="00A11976" w:rsidRDefault="00B63F23" w:rsidP="00FD0F3D">
            <w:pPr>
              <w:pStyle w:val="Table"/>
              <w:rPr>
                <w:sz w:val="18"/>
                <w:szCs w:val="18"/>
              </w:rPr>
            </w:pPr>
            <w:r>
              <w:rPr>
                <w:sz w:val="18"/>
                <w:szCs w:val="18"/>
              </w:rPr>
              <w:t>Homogeneous water/a</w:t>
            </w:r>
            <w:r w:rsidRPr="00A11976">
              <w:rPr>
                <w:sz w:val="18"/>
                <w:szCs w:val="18"/>
              </w:rPr>
              <w:t xml:space="preserve">ir multiphase, kOmegaSST turbulence model </w:t>
            </w:r>
          </w:p>
        </w:tc>
      </w:tr>
      <w:tr w:rsidR="00B63F23" w:rsidRPr="00A11976" w14:paraId="096D29EC" w14:textId="77777777" w:rsidTr="00FD0F3D">
        <w:trPr>
          <w:cantSplit/>
          <w:trHeight w:val="113"/>
        </w:trPr>
        <w:tc>
          <w:tcPr>
            <w:tcW w:w="1645" w:type="dxa"/>
            <w:shd w:val="clear" w:color="auto" w:fill="auto"/>
            <w:tcMar>
              <w:top w:w="16" w:type="dxa"/>
              <w:left w:w="108" w:type="dxa"/>
              <w:bottom w:w="0" w:type="dxa"/>
              <w:right w:w="108" w:type="dxa"/>
            </w:tcMar>
            <w:vAlign w:val="center"/>
          </w:tcPr>
          <w:p w14:paraId="6CA2D643" w14:textId="77777777" w:rsidR="00B63F23" w:rsidRPr="00A11976" w:rsidRDefault="00B63F23" w:rsidP="00FD0F3D">
            <w:pPr>
              <w:pStyle w:val="Table"/>
              <w:rPr>
                <w:sz w:val="18"/>
                <w:szCs w:val="18"/>
              </w:rPr>
            </w:pPr>
            <w:r w:rsidRPr="00A11976">
              <w:rPr>
                <w:sz w:val="18"/>
                <w:szCs w:val="18"/>
              </w:rPr>
              <w:t xml:space="preserve">Inlet </w:t>
            </w:r>
          </w:p>
        </w:tc>
        <w:tc>
          <w:tcPr>
            <w:tcW w:w="6285" w:type="dxa"/>
            <w:shd w:val="clear" w:color="auto" w:fill="auto"/>
            <w:tcMar>
              <w:top w:w="16" w:type="dxa"/>
              <w:left w:w="108" w:type="dxa"/>
              <w:bottom w:w="0" w:type="dxa"/>
              <w:right w:w="108" w:type="dxa"/>
            </w:tcMar>
            <w:vAlign w:val="center"/>
          </w:tcPr>
          <w:p w14:paraId="3E02B882" w14:textId="0602A95F" w:rsidR="00B63F23" w:rsidRPr="00910948" w:rsidRDefault="00B63F23" w:rsidP="00FD0F3D">
            <w:pPr>
              <w:pStyle w:val="Table"/>
              <w:rPr>
                <w:sz w:val="18"/>
                <w:szCs w:val="18"/>
                <w:vertAlign w:val="superscript"/>
              </w:rPr>
            </w:pPr>
            <w:r>
              <w:rPr>
                <w:sz w:val="18"/>
                <w:szCs w:val="18"/>
              </w:rPr>
              <w:t>Free stream velocity of 1.86</w:t>
            </w:r>
            <w:r w:rsidRPr="00A11976">
              <w:rPr>
                <w:sz w:val="18"/>
                <w:szCs w:val="18"/>
              </w:rPr>
              <w:t>m/s, buoyant</w:t>
            </w:r>
            <w:r w:rsidR="00285DD6">
              <w:rPr>
                <w:sz w:val="18"/>
                <w:szCs w:val="18"/>
              </w:rPr>
              <w:t xml:space="preserve"> </w:t>
            </w:r>
            <w:r w:rsidRPr="00A11976">
              <w:rPr>
                <w:sz w:val="18"/>
                <w:szCs w:val="18"/>
              </w:rPr>
              <w:t>Pressure, k = 0.1</w:t>
            </w:r>
            <w:r>
              <w:rPr>
                <w:sz w:val="18"/>
                <w:szCs w:val="18"/>
              </w:rPr>
              <w:t xml:space="preserve"> m</w:t>
            </w:r>
            <w:r>
              <w:rPr>
                <w:sz w:val="18"/>
                <w:szCs w:val="18"/>
                <w:vertAlign w:val="superscript"/>
              </w:rPr>
              <w:t>2</w:t>
            </w:r>
            <w:r>
              <w:rPr>
                <w:sz w:val="18"/>
                <w:szCs w:val="18"/>
              </w:rPr>
              <w:t>s</w:t>
            </w:r>
            <w:r>
              <w:rPr>
                <w:sz w:val="18"/>
                <w:szCs w:val="18"/>
                <w:vertAlign w:val="superscript"/>
              </w:rPr>
              <w:t>-2</w:t>
            </w:r>
            <w:r w:rsidRPr="00A11976">
              <w:rPr>
                <w:sz w:val="18"/>
                <w:szCs w:val="18"/>
              </w:rPr>
              <w:t>, omega = 2</w:t>
            </w:r>
            <w:r>
              <w:rPr>
                <w:sz w:val="18"/>
                <w:szCs w:val="18"/>
              </w:rPr>
              <w:t xml:space="preserve"> s</w:t>
            </w:r>
            <w:r>
              <w:rPr>
                <w:sz w:val="18"/>
                <w:szCs w:val="18"/>
                <w:vertAlign w:val="superscript"/>
              </w:rPr>
              <w:t>-1</w:t>
            </w:r>
          </w:p>
        </w:tc>
      </w:tr>
      <w:tr w:rsidR="00B63F23" w:rsidRPr="00A11976" w14:paraId="37023C6B" w14:textId="77777777" w:rsidTr="00FD0F3D">
        <w:trPr>
          <w:cantSplit/>
          <w:trHeight w:val="271"/>
        </w:trPr>
        <w:tc>
          <w:tcPr>
            <w:tcW w:w="1645" w:type="dxa"/>
            <w:shd w:val="clear" w:color="auto" w:fill="auto"/>
            <w:tcMar>
              <w:top w:w="16" w:type="dxa"/>
              <w:left w:w="108" w:type="dxa"/>
              <w:bottom w:w="0" w:type="dxa"/>
              <w:right w:w="108" w:type="dxa"/>
            </w:tcMar>
            <w:vAlign w:val="center"/>
            <w:hideMark/>
          </w:tcPr>
          <w:p w14:paraId="3BEDFC48" w14:textId="77777777" w:rsidR="00B63F23" w:rsidRPr="00A11976" w:rsidRDefault="00B63F23" w:rsidP="00FD0F3D">
            <w:pPr>
              <w:pStyle w:val="Table"/>
              <w:rPr>
                <w:sz w:val="18"/>
                <w:szCs w:val="18"/>
              </w:rPr>
            </w:pPr>
            <w:r w:rsidRPr="00A11976">
              <w:rPr>
                <w:sz w:val="18"/>
                <w:szCs w:val="18"/>
              </w:rPr>
              <w:t xml:space="preserve">Outlet </w:t>
            </w:r>
          </w:p>
        </w:tc>
        <w:tc>
          <w:tcPr>
            <w:tcW w:w="6285" w:type="dxa"/>
            <w:shd w:val="clear" w:color="auto" w:fill="auto"/>
            <w:tcMar>
              <w:top w:w="16" w:type="dxa"/>
              <w:left w:w="108" w:type="dxa"/>
              <w:bottom w:w="0" w:type="dxa"/>
              <w:right w:w="108" w:type="dxa"/>
            </w:tcMar>
            <w:vAlign w:val="center"/>
            <w:hideMark/>
          </w:tcPr>
          <w:p w14:paraId="33F41CD1" w14:textId="77777777" w:rsidR="00B63F23" w:rsidRPr="00A11976" w:rsidRDefault="00B63F23" w:rsidP="00FD0F3D">
            <w:pPr>
              <w:pStyle w:val="Table"/>
              <w:rPr>
                <w:sz w:val="18"/>
                <w:szCs w:val="18"/>
              </w:rPr>
            </w:pPr>
            <w:r w:rsidRPr="00910948">
              <w:rPr>
                <w:i/>
                <w:sz w:val="18"/>
                <w:szCs w:val="18"/>
              </w:rPr>
              <w:t>U</w:t>
            </w:r>
            <w:r w:rsidRPr="00A11976">
              <w:rPr>
                <w:sz w:val="18"/>
                <w:szCs w:val="18"/>
              </w:rPr>
              <w:t xml:space="preserve">=Zero gradient, </w:t>
            </w:r>
            <w:r w:rsidRPr="00910948">
              <w:rPr>
                <w:i/>
                <w:sz w:val="18"/>
                <w:szCs w:val="18"/>
              </w:rPr>
              <w:t>P</w:t>
            </w:r>
            <w:r w:rsidRPr="00A11976">
              <w:rPr>
                <w:sz w:val="18"/>
                <w:szCs w:val="18"/>
              </w:rPr>
              <w:t xml:space="preserve">=static pressure </w:t>
            </w:r>
          </w:p>
        </w:tc>
      </w:tr>
      <w:tr w:rsidR="00B63F23" w:rsidRPr="00A11976" w14:paraId="1087B86C" w14:textId="77777777" w:rsidTr="00FD0F3D">
        <w:trPr>
          <w:cantSplit/>
          <w:trHeight w:val="106"/>
        </w:trPr>
        <w:tc>
          <w:tcPr>
            <w:tcW w:w="1645" w:type="dxa"/>
            <w:shd w:val="clear" w:color="auto" w:fill="auto"/>
            <w:tcMar>
              <w:top w:w="16" w:type="dxa"/>
              <w:left w:w="108" w:type="dxa"/>
              <w:bottom w:w="0" w:type="dxa"/>
              <w:right w:w="108" w:type="dxa"/>
            </w:tcMar>
            <w:vAlign w:val="center"/>
            <w:hideMark/>
          </w:tcPr>
          <w:p w14:paraId="6BD49B14" w14:textId="77777777" w:rsidR="00B63F23" w:rsidRPr="00A11976" w:rsidRDefault="00B63F23" w:rsidP="00FD0F3D">
            <w:pPr>
              <w:pStyle w:val="Table"/>
              <w:rPr>
                <w:sz w:val="18"/>
                <w:szCs w:val="18"/>
              </w:rPr>
            </w:pPr>
            <w:r w:rsidRPr="00A11976">
              <w:rPr>
                <w:sz w:val="18"/>
                <w:szCs w:val="18"/>
              </w:rPr>
              <w:t xml:space="preserve">Bottom/sides </w:t>
            </w:r>
          </w:p>
        </w:tc>
        <w:tc>
          <w:tcPr>
            <w:tcW w:w="6285" w:type="dxa"/>
            <w:shd w:val="clear" w:color="auto" w:fill="auto"/>
            <w:tcMar>
              <w:top w:w="16" w:type="dxa"/>
              <w:left w:w="108" w:type="dxa"/>
              <w:bottom w:w="0" w:type="dxa"/>
              <w:right w:w="108" w:type="dxa"/>
            </w:tcMar>
            <w:vAlign w:val="center"/>
            <w:hideMark/>
          </w:tcPr>
          <w:p w14:paraId="564E2FAC" w14:textId="77777777" w:rsidR="00B63F23" w:rsidRPr="00A11976" w:rsidRDefault="00B63F23" w:rsidP="00FD0F3D">
            <w:pPr>
              <w:pStyle w:val="Table"/>
              <w:rPr>
                <w:sz w:val="18"/>
                <w:szCs w:val="18"/>
              </w:rPr>
            </w:pPr>
            <w:r w:rsidRPr="00A11976">
              <w:rPr>
                <w:sz w:val="18"/>
                <w:szCs w:val="18"/>
              </w:rPr>
              <w:t>Wall with velocity set to free stream value U</w:t>
            </w:r>
            <w:r w:rsidRPr="00A11976">
              <w:rPr>
                <w:sz w:val="18"/>
                <w:szCs w:val="18"/>
                <w:vertAlign w:val="subscript"/>
              </w:rPr>
              <w:t>0</w:t>
            </w:r>
            <w:r w:rsidRPr="00A11976">
              <w:rPr>
                <w:sz w:val="18"/>
                <w:szCs w:val="18"/>
              </w:rPr>
              <w:t xml:space="preserve"> , buoyant pressure</w:t>
            </w:r>
          </w:p>
        </w:tc>
      </w:tr>
      <w:tr w:rsidR="00B63F23" w:rsidRPr="00A11976" w14:paraId="3E9AE202" w14:textId="77777777" w:rsidTr="00FD0F3D">
        <w:trPr>
          <w:cantSplit/>
          <w:trHeight w:val="271"/>
        </w:trPr>
        <w:tc>
          <w:tcPr>
            <w:tcW w:w="1645" w:type="dxa"/>
            <w:shd w:val="clear" w:color="auto" w:fill="auto"/>
            <w:tcMar>
              <w:top w:w="16" w:type="dxa"/>
              <w:left w:w="108" w:type="dxa"/>
              <w:bottom w:w="0" w:type="dxa"/>
              <w:right w:w="108" w:type="dxa"/>
            </w:tcMar>
            <w:vAlign w:val="center"/>
            <w:hideMark/>
          </w:tcPr>
          <w:p w14:paraId="41BAC008" w14:textId="77777777" w:rsidR="00B63F23" w:rsidRPr="00A11976" w:rsidRDefault="00B63F23" w:rsidP="00FD0F3D">
            <w:pPr>
              <w:pStyle w:val="Table"/>
              <w:rPr>
                <w:sz w:val="18"/>
                <w:szCs w:val="18"/>
              </w:rPr>
            </w:pPr>
            <w:r w:rsidRPr="00A11976">
              <w:rPr>
                <w:sz w:val="18"/>
                <w:szCs w:val="18"/>
              </w:rPr>
              <w:t xml:space="preserve">Top </w:t>
            </w:r>
          </w:p>
        </w:tc>
        <w:tc>
          <w:tcPr>
            <w:tcW w:w="6285" w:type="dxa"/>
            <w:shd w:val="clear" w:color="auto" w:fill="auto"/>
            <w:tcMar>
              <w:top w:w="16" w:type="dxa"/>
              <w:left w:w="108" w:type="dxa"/>
              <w:bottom w:w="0" w:type="dxa"/>
              <w:right w:w="108" w:type="dxa"/>
            </w:tcMar>
            <w:vAlign w:val="center"/>
            <w:hideMark/>
          </w:tcPr>
          <w:p w14:paraId="3465C09C" w14:textId="77777777" w:rsidR="00B63F23" w:rsidRPr="00A11976" w:rsidRDefault="00B63F23" w:rsidP="00FD0F3D">
            <w:pPr>
              <w:pStyle w:val="Table"/>
              <w:rPr>
                <w:sz w:val="18"/>
                <w:szCs w:val="18"/>
              </w:rPr>
            </w:pPr>
            <w:r w:rsidRPr="00A11976">
              <w:rPr>
                <w:sz w:val="18"/>
                <w:szCs w:val="18"/>
              </w:rPr>
              <w:t xml:space="preserve">Opening </w:t>
            </w:r>
          </w:p>
        </w:tc>
      </w:tr>
      <w:tr w:rsidR="00B63F23" w:rsidRPr="00A11976" w14:paraId="0A6905DC" w14:textId="77777777" w:rsidTr="00FD0F3D">
        <w:trPr>
          <w:cantSplit/>
          <w:trHeight w:val="271"/>
        </w:trPr>
        <w:tc>
          <w:tcPr>
            <w:tcW w:w="1645" w:type="dxa"/>
            <w:tcBorders>
              <w:bottom w:val="single" w:sz="4" w:space="0" w:color="auto"/>
            </w:tcBorders>
            <w:shd w:val="clear" w:color="auto" w:fill="auto"/>
            <w:tcMar>
              <w:top w:w="16" w:type="dxa"/>
              <w:left w:w="108" w:type="dxa"/>
              <w:bottom w:w="0" w:type="dxa"/>
              <w:right w:w="108" w:type="dxa"/>
            </w:tcMar>
            <w:vAlign w:val="center"/>
            <w:hideMark/>
          </w:tcPr>
          <w:p w14:paraId="56DD4F8D" w14:textId="77777777" w:rsidR="00B63F23" w:rsidRPr="00A11976" w:rsidRDefault="00B63F23" w:rsidP="00FD0F3D">
            <w:pPr>
              <w:pStyle w:val="Table"/>
              <w:rPr>
                <w:sz w:val="18"/>
                <w:szCs w:val="18"/>
              </w:rPr>
            </w:pPr>
            <w:r>
              <w:rPr>
                <w:sz w:val="18"/>
                <w:szCs w:val="18"/>
              </w:rPr>
              <w:t>body</w:t>
            </w:r>
            <w:r w:rsidRPr="00A11976">
              <w:rPr>
                <w:sz w:val="18"/>
                <w:szCs w:val="18"/>
              </w:rPr>
              <w:t xml:space="preserve"> </w:t>
            </w:r>
          </w:p>
        </w:tc>
        <w:tc>
          <w:tcPr>
            <w:tcW w:w="6285" w:type="dxa"/>
            <w:tcBorders>
              <w:bottom w:val="single" w:sz="4" w:space="0" w:color="auto"/>
            </w:tcBorders>
            <w:shd w:val="clear" w:color="auto" w:fill="auto"/>
            <w:tcMar>
              <w:top w:w="16" w:type="dxa"/>
              <w:left w:w="108" w:type="dxa"/>
              <w:bottom w:w="0" w:type="dxa"/>
              <w:right w:w="108" w:type="dxa"/>
            </w:tcMar>
            <w:vAlign w:val="center"/>
            <w:hideMark/>
          </w:tcPr>
          <w:p w14:paraId="0341B27D" w14:textId="77777777" w:rsidR="00B63F23" w:rsidRPr="00A11976" w:rsidRDefault="00B63F23" w:rsidP="00FD0F3D">
            <w:pPr>
              <w:pStyle w:val="Table"/>
              <w:rPr>
                <w:sz w:val="18"/>
                <w:szCs w:val="18"/>
              </w:rPr>
            </w:pPr>
            <w:r w:rsidRPr="00A11976">
              <w:rPr>
                <w:sz w:val="18"/>
                <w:szCs w:val="18"/>
              </w:rPr>
              <w:t>Wall with no slip condition, buoyant pressure,</w:t>
            </w:r>
            <w:r>
              <w:rPr>
                <w:sz w:val="18"/>
                <w:szCs w:val="18"/>
              </w:rPr>
              <w:t xml:space="preserve"> automatic kqRWallFunction and</w:t>
            </w:r>
            <w:r w:rsidRPr="00A11976">
              <w:rPr>
                <w:sz w:val="18"/>
                <w:szCs w:val="18"/>
              </w:rPr>
              <w:t xml:space="preserve"> omegaWallFunction</w:t>
            </w:r>
          </w:p>
        </w:tc>
      </w:tr>
      <w:tr w:rsidR="00B63F23" w:rsidRPr="00A11976" w14:paraId="0A7F98F8" w14:textId="77777777" w:rsidTr="00FD0F3D">
        <w:trPr>
          <w:cantSplit/>
          <w:trHeight w:val="271"/>
        </w:trPr>
        <w:tc>
          <w:tcPr>
            <w:tcW w:w="1645" w:type="dxa"/>
            <w:tcBorders>
              <w:top w:val="single" w:sz="4" w:space="0" w:color="auto"/>
              <w:bottom w:val="single" w:sz="4" w:space="0" w:color="auto"/>
            </w:tcBorders>
            <w:shd w:val="clear" w:color="auto" w:fill="auto"/>
            <w:tcMar>
              <w:top w:w="16" w:type="dxa"/>
              <w:left w:w="108" w:type="dxa"/>
              <w:bottom w:w="0" w:type="dxa"/>
              <w:right w:w="108" w:type="dxa"/>
            </w:tcMar>
            <w:vAlign w:val="center"/>
          </w:tcPr>
          <w:p w14:paraId="7A126EFC" w14:textId="77777777" w:rsidR="00B63F23" w:rsidRPr="00A11976" w:rsidRDefault="00B63F23" w:rsidP="00FD0F3D">
            <w:pPr>
              <w:pStyle w:val="Table"/>
              <w:rPr>
                <w:sz w:val="18"/>
                <w:szCs w:val="18"/>
              </w:rPr>
            </w:pPr>
          </w:p>
        </w:tc>
        <w:tc>
          <w:tcPr>
            <w:tcW w:w="6285" w:type="dxa"/>
            <w:tcBorders>
              <w:top w:val="single" w:sz="4" w:space="0" w:color="auto"/>
              <w:bottom w:val="single" w:sz="4" w:space="0" w:color="auto"/>
            </w:tcBorders>
            <w:shd w:val="clear" w:color="auto" w:fill="auto"/>
            <w:tcMar>
              <w:top w:w="16" w:type="dxa"/>
              <w:left w:w="108" w:type="dxa"/>
              <w:bottom w:w="0" w:type="dxa"/>
              <w:right w:w="108" w:type="dxa"/>
            </w:tcMar>
            <w:vAlign w:val="center"/>
          </w:tcPr>
          <w:p w14:paraId="3038B4DF" w14:textId="77777777" w:rsidR="00B63F23" w:rsidRPr="00A11976" w:rsidRDefault="00B63F23" w:rsidP="00FD0F3D">
            <w:pPr>
              <w:pStyle w:val="Table"/>
              <w:rPr>
                <w:sz w:val="18"/>
                <w:szCs w:val="18"/>
              </w:rPr>
            </w:pPr>
            <w:r w:rsidRPr="00A11976">
              <w:rPr>
                <w:b/>
                <w:bCs/>
                <w:sz w:val="18"/>
                <w:szCs w:val="18"/>
              </w:rPr>
              <w:t>Solver settings (interFoam):</w:t>
            </w:r>
          </w:p>
        </w:tc>
      </w:tr>
      <w:tr w:rsidR="00B63F23" w:rsidRPr="00A11976" w14:paraId="6F116CDE" w14:textId="77777777" w:rsidTr="00FD0F3D">
        <w:trPr>
          <w:cantSplit/>
          <w:trHeight w:val="271"/>
        </w:trPr>
        <w:tc>
          <w:tcPr>
            <w:tcW w:w="1645" w:type="dxa"/>
            <w:tcBorders>
              <w:top w:val="single" w:sz="4" w:space="0" w:color="auto"/>
            </w:tcBorders>
            <w:shd w:val="clear" w:color="auto" w:fill="auto"/>
            <w:tcMar>
              <w:top w:w="16" w:type="dxa"/>
              <w:left w:w="108" w:type="dxa"/>
              <w:bottom w:w="0" w:type="dxa"/>
              <w:right w:w="108" w:type="dxa"/>
            </w:tcMar>
            <w:vAlign w:val="center"/>
            <w:hideMark/>
          </w:tcPr>
          <w:p w14:paraId="5C1C2048" w14:textId="77777777" w:rsidR="00B63F23" w:rsidRPr="00A11976" w:rsidRDefault="00B63F23" w:rsidP="00FD0F3D">
            <w:pPr>
              <w:pStyle w:val="Table"/>
              <w:rPr>
                <w:sz w:val="18"/>
                <w:szCs w:val="18"/>
              </w:rPr>
            </w:pPr>
            <w:r w:rsidRPr="00A11976">
              <w:rPr>
                <w:sz w:val="18"/>
                <w:szCs w:val="18"/>
              </w:rPr>
              <w:t xml:space="preserve">Transient scheme </w:t>
            </w:r>
          </w:p>
        </w:tc>
        <w:tc>
          <w:tcPr>
            <w:tcW w:w="6285" w:type="dxa"/>
            <w:tcBorders>
              <w:top w:val="single" w:sz="4" w:space="0" w:color="auto"/>
            </w:tcBorders>
            <w:shd w:val="clear" w:color="auto" w:fill="auto"/>
            <w:tcMar>
              <w:top w:w="16" w:type="dxa"/>
              <w:left w:w="108" w:type="dxa"/>
              <w:bottom w:w="0" w:type="dxa"/>
              <w:right w:w="108" w:type="dxa"/>
            </w:tcMar>
            <w:vAlign w:val="center"/>
            <w:hideMark/>
          </w:tcPr>
          <w:p w14:paraId="3E0F6138" w14:textId="77777777" w:rsidR="00B63F23" w:rsidRPr="00A11976" w:rsidRDefault="00B63F23" w:rsidP="00FD0F3D">
            <w:pPr>
              <w:pStyle w:val="Table"/>
              <w:rPr>
                <w:sz w:val="18"/>
                <w:szCs w:val="18"/>
              </w:rPr>
            </w:pPr>
            <w:r w:rsidRPr="00A11976">
              <w:rPr>
                <w:sz w:val="18"/>
                <w:szCs w:val="18"/>
              </w:rPr>
              <w:t xml:space="preserve">1st order Euler </w:t>
            </w:r>
          </w:p>
        </w:tc>
      </w:tr>
      <w:tr w:rsidR="00B63F23" w:rsidRPr="00A11976" w14:paraId="6F9164A8" w14:textId="77777777" w:rsidTr="00FD0F3D">
        <w:trPr>
          <w:cantSplit/>
          <w:trHeight w:val="271"/>
        </w:trPr>
        <w:tc>
          <w:tcPr>
            <w:tcW w:w="1645" w:type="dxa"/>
            <w:shd w:val="clear" w:color="auto" w:fill="auto"/>
            <w:tcMar>
              <w:top w:w="16" w:type="dxa"/>
              <w:left w:w="108" w:type="dxa"/>
              <w:bottom w:w="0" w:type="dxa"/>
              <w:right w:w="108" w:type="dxa"/>
            </w:tcMar>
            <w:vAlign w:val="center"/>
            <w:hideMark/>
          </w:tcPr>
          <w:p w14:paraId="0A8A8473" w14:textId="77777777" w:rsidR="00B63F23" w:rsidRPr="00A11976" w:rsidRDefault="00B63F23" w:rsidP="00FD0F3D">
            <w:pPr>
              <w:pStyle w:val="Table"/>
              <w:rPr>
                <w:sz w:val="18"/>
                <w:szCs w:val="18"/>
              </w:rPr>
            </w:pPr>
            <w:r w:rsidRPr="00A11976">
              <w:rPr>
                <w:sz w:val="18"/>
                <w:szCs w:val="18"/>
              </w:rPr>
              <w:t xml:space="preserve">Grad (U) Scheme </w:t>
            </w:r>
          </w:p>
        </w:tc>
        <w:tc>
          <w:tcPr>
            <w:tcW w:w="6285" w:type="dxa"/>
            <w:shd w:val="clear" w:color="auto" w:fill="auto"/>
            <w:tcMar>
              <w:top w:w="16" w:type="dxa"/>
              <w:left w:w="108" w:type="dxa"/>
              <w:bottom w:w="0" w:type="dxa"/>
              <w:right w:w="108" w:type="dxa"/>
            </w:tcMar>
            <w:vAlign w:val="center"/>
            <w:hideMark/>
          </w:tcPr>
          <w:p w14:paraId="7F07F6BB" w14:textId="77777777" w:rsidR="00B63F23" w:rsidRPr="00A11976" w:rsidRDefault="00B63F23" w:rsidP="00FD0F3D">
            <w:pPr>
              <w:pStyle w:val="Table"/>
              <w:rPr>
                <w:sz w:val="18"/>
                <w:szCs w:val="18"/>
              </w:rPr>
            </w:pPr>
            <w:r w:rsidRPr="00A11976">
              <w:rPr>
                <w:sz w:val="18"/>
                <w:szCs w:val="18"/>
              </w:rPr>
              <w:t>cellLimited Gauss linear 1</w:t>
            </w:r>
          </w:p>
        </w:tc>
      </w:tr>
      <w:tr w:rsidR="00B63F23" w:rsidRPr="00A11976" w14:paraId="3ABE6D5B" w14:textId="77777777" w:rsidTr="00FD0F3D">
        <w:trPr>
          <w:cantSplit/>
          <w:trHeight w:val="271"/>
        </w:trPr>
        <w:tc>
          <w:tcPr>
            <w:tcW w:w="1645" w:type="dxa"/>
            <w:shd w:val="clear" w:color="auto" w:fill="auto"/>
            <w:tcMar>
              <w:top w:w="16" w:type="dxa"/>
              <w:left w:w="108" w:type="dxa"/>
              <w:bottom w:w="0" w:type="dxa"/>
              <w:right w:w="108" w:type="dxa"/>
            </w:tcMar>
            <w:vAlign w:val="center"/>
            <w:hideMark/>
          </w:tcPr>
          <w:p w14:paraId="37CF83A2" w14:textId="77777777" w:rsidR="00B63F23" w:rsidRPr="00A11976" w:rsidRDefault="00B63F23" w:rsidP="00FD0F3D">
            <w:pPr>
              <w:pStyle w:val="Table"/>
              <w:rPr>
                <w:sz w:val="18"/>
                <w:szCs w:val="18"/>
              </w:rPr>
            </w:pPr>
            <w:r w:rsidRPr="00A11976">
              <w:rPr>
                <w:sz w:val="18"/>
                <w:szCs w:val="18"/>
              </w:rPr>
              <w:t xml:space="preserve">Div (U) </w:t>
            </w:r>
          </w:p>
        </w:tc>
        <w:tc>
          <w:tcPr>
            <w:tcW w:w="6285" w:type="dxa"/>
            <w:shd w:val="clear" w:color="auto" w:fill="auto"/>
            <w:tcMar>
              <w:top w:w="16" w:type="dxa"/>
              <w:left w:w="108" w:type="dxa"/>
              <w:bottom w:w="0" w:type="dxa"/>
              <w:right w:w="108" w:type="dxa"/>
            </w:tcMar>
            <w:vAlign w:val="center"/>
            <w:hideMark/>
          </w:tcPr>
          <w:p w14:paraId="2EF9A868" w14:textId="77777777" w:rsidR="00B63F23" w:rsidRPr="00A11976" w:rsidRDefault="00B63F23" w:rsidP="00FD0F3D">
            <w:pPr>
              <w:pStyle w:val="Table"/>
              <w:rPr>
                <w:sz w:val="18"/>
                <w:szCs w:val="18"/>
              </w:rPr>
            </w:pPr>
            <w:r w:rsidRPr="00A11976">
              <w:rPr>
                <w:sz w:val="18"/>
                <w:szCs w:val="18"/>
              </w:rPr>
              <w:t>Gauss linearUpwind grad(U)</w:t>
            </w:r>
          </w:p>
        </w:tc>
      </w:tr>
      <w:tr w:rsidR="00B63F23" w:rsidRPr="00A11976" w14:paraId="118FDDEE" w14:textId="77777777" w:rsidTr="00FD0F3D">
        <w:trPr>
          <w:cantSplit/>
          <w:trHeight w:val="271"/>
        </w:trPr>
        <w:tc>
          <w:tcPr>
            <w:tcW w:w="1645" w:type="dxa"/>
            <w:shd w:val="clear" w:color="auto" w:fill="auto"/>
            <w:tcMar>
              <w:top w:w="16" w:type="dxa"/>
              <w:left w:w="108" w:type="dxa"/>
              <w:bottom w:w="0" w:type="dxa"/>
              <w:right w:w="108" w:type="dxa"/>
            </w:tcMar>
            <w:vAlign w:val="center"/>
            <w:hideMark/>
          </w:tcPr>
          <w:p w14:paraId="36761227" w14:textId="77777777" w:rsidR="00B63F23" w:rsidRPr="00A11976" w:rsidRDefault="00B63F23" w:rsidP="00FD0F3D">
            <w:pPr>
              <w:pStyle w:val="Table"/>
              <w:rPr>
                <w:sz w:val="18"/>
                <w:szCs w:val="18"/>
              </w:rPr>
            </w:pPr>
            <w:r w:rsidRPr="00A11976">
              <w:rPr>
                <w:sz w:val="18"/>
                <w:szCs w:val="18"/>
              </w:rPr>
              <w:t xml:space="preserve">Pressure coupling </w:t>
            </w:r>
          </w:p>
        </w:tc>
        <w:tc>
          <w:tcPr>
            <w:tcW w:w="6285" w:type="dxa"/>
            <w:shd w:val="clear" w:color="auto" w:fill="auto"/>
            <w:tcMar>
              <w:top w:w="16" w:type="dxa"/>
              <w:left w:w="108" w:type="dxa"/>
              <w:bottom w:w="0" w:type="dxa"/>
              <w:right w:w="108" w:type="dxa"/>
            </w:tcMar>
            <w:vAlign w:val="center"/>
            <w:hideMark/>
          </w:tcPr>
          <w:p w14:paraId="6AA330B1" w14:textId="77777777" w:rsidR="00B63F23" w:rsidRPr="00A11976" w:rsidRDefault="00B63F23" w:rsidP="00FD0F3D">
            <w:pPr>
              <w:pStyle w:val="Table"/>
              <w:rPr>
                <w:sz w:val="18"/>
                <w:szCs w:val="18"/>
              </w:rPr>
            </w:pPr>
            <w:r w:rsidRPr="00A11976">
              <w:rPr>
                <w:sz w:val="18"/>
                <w:szCs w:val="18"/>
              </w:rPr>
              <w:t>PIMPLE</w:t>
            </w:r>
            <w:r>
              <w:rPr>
                <w:sz w:val="18"/>
                <w:szCs w:val="18"/>
              </w:rPr>
              <w:t xml:space="preserve"> (in PISO mode)</w:t>
            </w:r>
            <w:r w:rsidRPr="00A11976">
              <w:rPr>
                <w:sz w:val="18"/>
                <w:szCs w:val="18"/>
              </w:rPr>
              <w:t xml:space="preserve"> </w:t>
            </w:r>
          </w:p>
        </w:tc>
      </w:tr>
      <w:tr w:rsidR="00B63F23" w:rsidRPr="00A11976" w14:paraId="251E119D" w14:textId="77777777" w:rsidTr="00FD0F3D">
        <w:trPr>
          <w:cantSplit/>
          <w:trHeight w:val="175"/>
        </w:trPr>
        <w:tc>
          <w:tcPr>
            <w:tcW w:w="1645" w:type="dxa"/>
            <w:shd w:val="clear" w:color="auto" w:fill="auto"/>
            <w:tcMar>
              <w:top w:w="16" w:type="dxa"/>
              <w:left w:w="108" w:type="dxa"/>
              <w:bottom w:w="0" w:type="dxa"/>
              <w:right w:w="108" w:type="dxa"/>
            </w:tcMar>
            <w:vAlign w:val="center"/>
            <w:hideMark/>
          </w:tcPr>
          <w:p w14:paraId="5741AEF4" w14:textId="77777777" w:rsidR="00B63F23" w:rsidRPr="00A11976" w:rsidRDefault="00B63F23" w:rsidP="00FD0F3D">
            <w:pPr>
              <w:pStyle w:val="Table"/>
              <w:rPr>
                <w:sz w:val="18"/>
                <w:szCs w:val="18"/>
              </w:rPr>
            </w:pPr>
            <w:r w:rsidRPr="00A11976">
              <w:rPr>
                <w:sz w:val="18"/>
                <w:szCs w:val="18"/>
              </w:rPr>
              <w:t xml:space="preserve">Convergence criteria </w:t>
            </w:r>
          </w:p>
        </w:tc>
        <w:tc>
          <w:tcPr>
            <w:tcW w:w="6285" w:type="dxa"/>
            <w:shd w:val="clear" w:color="auto" w:fill="auto"/>
            <w:tcMar>
              <w:top w:w="16" w:type="dxa"/>
              <w:left w:w="108" w:type="dxa"/>
              <w:bottom w:w="0" w:type="dxa"/>
              <w:right w:w="108" w:type="dxa"/>
            </w:tcMar>
            <w:vAlign w:val="center"/>
            <w:hideMark/>
          </w:tcPr>
          <w:p w14:paraId="0DE1A906" w14:textId="77777777" w:rsidR="00B63F23" w:rsidRPr="00A11976" w:rsidRDefault="00B63F23" w:rsidP="00FD0F3D">
            <w:pPr>
              <w:pStyle w:val="Table"/>
              <w:rPr>
                <w:sz w:val="18"/>
                <w:szCs w:val="18"/>
              </w:rPr>
            </w:pPr>
            <w:r w:rsidRPr="00A11976">
              <w:rPr>
                <w:sz w:val="18"/>
                <w:szCs w:val="18"/>
              </w:rPr>
              <w:t xml:space="preserve">P 1e-7, U 1e-8, k 1e-8, omega 1e-8 </w:t>
            </w:r>
          </w:p>
        </w:tc>
      </w:tr>
      <w:tr w:rsidR="00B63F23" w:rsidRPr="00A11976" w14:paraId="0599B82F" w14:textId="77777777" w:rsidTr="00FD0F3D">
        <w:trPr>
          <w:cantSplit/>
          <w:trHeight w:val="271"/>
        </w:trPr>
        <w:tc>
          <w:tcPr>
            <w:tcW w:w="1645" w:type="dxa"/>
            <w:shd w:val="clear" w:color="auto" w:fill="auto"/>
            <w:tcMar>
              <w:top w:w="16" w:type="dxa"/>
              <w:left w:w="108" w:type="dxa"/>
              <w:bottom w:w="0" w:type="dxa"/>
              <w:right w:w="108" w:type="dxa"/>
            </w:tcMar>
            <w:vAlign w:val="center"/>
            <w:hideMark/>
          </w:tcPr>
          <w:p w14:paraId="0D9683FD" w14:textId="77777777" w:rsidR="00B63F23" w:rsidRPr="00A11976" w:rsidRDefault="00B63F23" w:rsidP="00FD0F3D">
            <w:pPr>
              <w:pStyle w:val="Table"/>
              <w:rPr>
                <w:sz w:val="18"/>
                <w:szCs w:val="18"/>
              </w:rPr>
            </w:pPr>
            <w:r w:rsidRPr="00A11976">
              <w:rPr>
                <w:sz w:val="18"/>
                <w:szCs w:val="18"/>
              </w:rPr>
              <w:t xml:space="preserve">Multiphase control </w:t>
            </w:r>
          </w:p>
        </w:tc>
        <w:tc>
          <w:tcPr>
            <w:tcW w:w="6285" w:type="dxa"/>
            <w:shd w:val="clear" w:color="auto" w:fill="auto"/>
            <w:tcMar>
              <w:top w:w="16" w:type="dxa"/>
              <w:left w:w="108" w:type="dxa"/>
              <w:bottom w:w="0" w:type="dxa"/>
              <w:right w:w="108" w:type="dxa"/>
            </w:tcMar>
            <w:vAlign w:val="center"/>
            <w:hideMark/>
          </w:tcPr>
          <w:p w14:paraId="62522D1E" w14:textId="77777777" w:rsidR="00B63F23" w:rsidRPr="00A11976" w:rsidRDefault="00B63F23" w:rsidP="00FD0F3D">
            <w:pPr>
              <w:pStyle w:val="Table"/>
              <w:rPr>
                <w:sz w:val="18"/>
                <w:szCs w:val="18"/>
              </w:rPr>
            </w:pPr>
            <w:r w:rsidRPr="00A11976">
              <w:rPr>
                <w:sz w:val="18"/>
                <w:szCs w:val="18"/>
              </w:rPr>
              <w:t xml:space="preserve">Volume fraction coupling </w:t>
            </w:r>
          </w:p>
        </w:tc>
      </w:tr>
      <w:tr w:rsidR="00B63F23" w:rsidRPr="00A11976" w14:paraId="7B734DCD" w14:textId="77777777" w:rsidTr="00FD0F3D">
        <w:trPr>
          <w:cantSplit/>
          <w:trHeight w:val="271"/>
        </w:trPr>
        <w:tc>
          <w:tcPr>
            <w:tcW w:w="1645" w:type="dxa"/>
            <w:tcBorders>
              <w:bottom w:val="single" w:sz="4" w:space="0" w:color="auto"/>
            </w:tcBorders>
            <w:shd w:val="clear" w:color="auto" w:fill="auto"/>
            <w:tcMar>
              <w:top w:w="16" w:type="dxa"/>
              <w:left w:w="108" w:type="dxa"/>
              <w:bottom w:w="0" w:type="dxa"/>
              <w:right w:w="108" w:type="dxa"/>
            </w:tcMar>
            <w:vAlign w:val="center"/>
            <w:hideMark/>
          </w:tcPr>
          <w:p w14:paraId="753BA635" w14:textId="77777777" w:rsidR="00B63F23" w:rsidRPr="00A11976" w:rsidRDefault="00B63F23" w:rsidP="00FD0F3D">
            <w:pPr>
              <w:pStyle w:val="Table"/>
              <w:rPr>
                <w:sz w:val="18"/>
                <w:szCs w:val="18"/>
              </w:rPr>
            </w:pPr>
            <w:r w:rsidRPr="00A11976">
              <w:rPr>
                <w:sz w:val="18"/>
                <w:szCs w:val="18"/>
              </w:rPr>
              <w:t xml:space="preserve">Timestep control </w:t>
            </w:r>
          </w:p>
        </w:tc>
        <w:tc>
          <w:tcPr>
            <w:tcW w:w="6285" w:type="dxa"/>
            <w:tcBorders>
              <w:bottom w:val="single" w:sz="4" w:space="0" w:color="auto"/>
            </w:tcBorders>
            <w:shd w:val="clear" w:color="auto" w:fill="auto"/>
            <w:tcMar>
              <w:top w:w="16" w:type="dxa"/>
              <w:left w:w="108" w:type="dxa"/>
              <w:bottom w:w="0" w:type="dxa"/>
              <w:right w:w="108" w:type="dxa"/>
            </w:tcMar>
            <w:vAlign w:val="center"/>
            <w:hideMark/>
          </w:tcPr>
          <w:p w14:paraId="0C6435DE" w14:textId="77777777" w:rsidR="00B63F23" w:rsidRPr="00A11976" w:rsidRDefault="00B63F23" w:rsidP="00FD0F3D">
            <w:pPr>
              <w:pStyle w:val="Table"/>
              <w:rPr>
                <w:sz w:val="18"/>
                <w:szCs w:val="18"/>
              </w:rPr>
            </w:pPr>
            <w:r w:rsidRPr="00A11976">
              <w:rPr>
                <w:sz w:val="18"/>
                <w:szCs w:val="18"/>
              </w:rPr>
              <w:t>max Courant No = 0.4, max Volume fraction Courant No = 0.4</w:t>
            </w:r>
            <w:r>
              <w:rPr>
                <w:sz w:val="18"/>
                <w:szCs w:val="18"/>
              </w:rPr>
              <w:t>, No of alpha sub-cycles = 2.</w:t>
            </w:r>
          </w:p>
        </w:tc>
      </w:tr>
      <w:tr w:rsidR="00B63F23" w:rsidRPr="00A11976" w14:paraId="67BA90EE" w14:textId="77777777" w:rsidTr="00FD0F3D">
        <w:trPr>
          <w:cantSplit/>
          <w:trHeight w:val="271"/>
        </w:trPr>
        <w:tc>
          <w:tcPr>
            <w:tcW w:w="1645" w:type="dxa"/>
            <w:tcBorders>
              <w:top w:val="single" w:sz="4" w:space="0" w:color="auto"/>
              <w:bottom w:val="single" w:sz="4" w:space="0" w:color="auto"/>
            </w:tcBorders>
            <w:shd w:val="clear" w:color="auto" w:fill="auto"/>
            <w:tcMar>
              <w:top w:w="16" w:type="dxa"/>
              <w:left w:w="108" w:type="dxa"/>
              <w:bottom w:w="0" w:type="dxa"/>
              <w:right w:w="108" w:type="dxa"/>
            </w:tcMar>
            <w:vAlign w:val="center"/>
          </w:tcPr>
          <w:p w14:paraId="117CAE9B" w14:textId="77777777" w:rsidR="00B63F23" w:rsidRPr="00A11976" w:rsidRDefault="00B63F23" w:rsidP="00FD0F3D">
            <w:pPr>
              <w:pStyle w:val="Table"/>
              <w:rPr>
                <w:sz w:val="18"/>
                <w:szCs w:val="18"/>
              </w:rPr>
            </w:pPr>
          </w:p>
        </w:tc>
        <w:tc>
          <w:tcPr>
            <w:tcW w:w="6285" w:type="dxa"/>
            <w:tcBorders>
              <w:top w:val="single" w:sz="4" w:space="0" w:color="auto"/>
              <w:bottom w:val="single" w:sz="4" w:space="0" w:color="auto"/>
            </w:tcBorders>
            <w:shd w:val="clear" w:color="auto" w:fill="auto"/>
            <w:tcMar>
              <w:top w:w="16" w:type="dxa"/>
              <w:left w:w="108" w:type="dxa"/>
              <w:bottom w:w="0" w:type="dxa"/>
              <w:right w:w="108" w:type="dxa"/>
            </w:tcMar>
            <w:vAlign w:val="center"/>
          </w:tcPr>
          <w:p w14:paraId="774330F8" w14:textId="77777777" w:rsidR="00B63F23" w:rsidRPr="00A11976" w:rsidRDefault="00B63F23" w:rsidP="00FD0F3D">
            <w:pPr>
              <w:pStyle w:val="Table"/>
              <w:rPr>
                <w:sz w:val="18"/>
                <w:szCs w:val="18"/>
              </w:rPr>
            </w:pPr>
            <w:r w:rsidRPr="00A11976">
              <w:rPr>
                <w:b/>
                <w:bCs/>
                <w:sz w:val="18"/>
                <w:szCs w:val="18"/>
              </w:rPr>
              <w:t>Processing Parameters:</w:t>
            </w:r>
          </w:p>
        </w:tc>
      </w:tr>
      <w:tr w:rsidR="00B63F23" w:rsidRPr="00A11976" w14:paraId="224B49AC" w14:textId="77777777" w:rsidTr="00FD0F3D">
        <w:trPr>
          <w:cantSplit/>
          <w:trHeight w:val="271"/>
        </w:trPr>
        <w:tc>
          <w:tcPr>
            <w:tcW w:w="1645" w:type="dxa"/>
            <w:shd w:val="clear" w:color="auto" w:fill="auto"/>
            <w:tcMar>
              <w:top w:w="16" w:type="dxa"/>
              <w:left w:w="108" w:type="dxa"/>
              <w:bottom w:w="0" w:type="dxa"/>
              <w:right w:w="108" w:type="dxa"/>
            </w:tcMar>
            <w:vAlign w:val="center"/>
          </w:tcPr>
          <w:p w14:paraId="7B56D798" w14:textId="77777777" w:rsidR="00B63F23" w:rsidRPr="00A11976" w:rsidRDefault="00B63F23" w:rsidP="00FD0F3D">
            <w:pPr>
              <w:pStyle w:val="Table"/>
              <w:rPr>
                <w:sz w:val="18"/>
                <w:szCs w:val="18"/>
              </w:rPr>
            </w:pPr>
            <w:r w:rsidRPr="00A11976">
              <w:rPr>
                <w:sz w:val="18"/>
                <w:szCs w:val="18"/>
              </w:rPr>
              <w:t xml:space="preserve">Computing System </w:t>
            </w:r>
          </w:p>
        </w:tc>
        <w:tc>
          <w:tcPr>
            <w:tcW w:w="6285" w:type="dxa"/>
            <w:shd w:val="clear" w:color="auto" w:fill="auto"/>
            <w:tcMar>
              <w:top w:w="16" w:type="dxa"/>
              <w:left w:w="108" w:type="dxa"/>
              <w:bottom w:w="0" w:type="dxa"/>
              <w:right w:w="108" w:type="dxa"/>
            </w:tcMar>
            <w:vAlign w:val="center"/>
          </w:tcPr>
          <w:p w14:paraId="4D99D9F4" w14:textId="77777777" w:rsidR="00B63F23" w:rsidRPr="00A11976" w:rsidRDefault="00B63F23" w:rsidP="00FD0F3D">
            <w:pPr>
              <w:pStyle w:val="Table"/>
              <w:rPr>
                <w:b/>
                <w:bCs/>
                <w:sz w:val="18"/>
                <w:szCs w:val="18"/>
              </w:rPr>
            </w:pPr>
            <w:r w:rsidRPr="00F660F5">
              <w:rPr>
                <w:sz w:val="18"/>
                <w:szCs w:val="18"/>
              </w:rPr>
              <w:t xml:space="preserve">IRIDIS High Performance Computing Facility </w:t>
            </w:r>
            <w:r w:rsidRPr="00A11976">
              <w:rPr>
                <w:sz w:val="18"/>
                <w:szCs w:val="18"/>
              </w:rPr>
              <w:t xml:space="preserve">(University of Southampton) </w:t>
            </w:r>
          </w:p>
        </w:tc>
      </w:tr>
      <w:tr w:rsidR="00B63F23" w:rsidRPr="00A11976" w14:paraId="22292C95" w14:textId="77777777" w:rsidTr="00FD0F3D">
        <w:trPr>
          <w:cantSplit/>
          <w:trHeight w:val="271"/>
        </w:trPr>
        <w:tc>
          <w:tcPr>
            <w:tcW w:w="1645" w:type="dxa"/>
            <w:shd w:val="clear" w:color="auto" w:fill="auto"/>
            <w:tcMar>
              <w:top w:w="16" w:type="dxa"/>
              <w:left w:w="108" w:type="dxa"/>
              <w:bottom w:w="0" w:type="dxa"/>
              <w:right w:w="108" w:type="dxa"/>
            </w:tcMar>
            <w:vAlign w:val="center"/>
          </w:tcPr>
          <w:p w14:paraId="3D5611C5" w14:textId="77777777" w:rsidR="00B63F23" w:rsidRPr="00A11976" w:rsidRDefault="00B63F23" w:rsidP="00FD0F3D">
            <w:pPr>
              <w:pStyle w:val="Table"/>
              <w:rPr>
                <w:sz w:val="18"/>
                <w:szCs w:val="18"/>
              </w:rPr>
            </w:pPr>
            <w:r w:rsidRPr="00A11976">
              <w:rPr>
                <w:sz w:val="18"/>
                <w:szCs w:val="18"/>
              </w:rPr>
              <w:t xml:space="preserve">Run type </w:t>
            </w:r>
          </w:p>
        </w:tc>
        <w:tc>
          <w:tcPr>
            <w:tcW w:w="6285" w:type="dxa"/>
            <w:shd w:val="clear" w:color="auto" w:fill="auto"/>
            <w:tcMar>
              <w:top w:w="16" w:type="dxa"/>
              <w:left w:w="108" w:type="dxa"/>
              <w:bottom w:w="0" w:type="dxa"/>
              <w:right w:w="108" w:type="dxa"/>
            </w:tcMar>
            <w:vAlign w:val="center"/>
          </w:tcPr>
          <w:p w14:paraId="29F47494" w14:textId="77777777" w:rsidR="00B63F23" w:rsidRPr="00F660F5" w:rsidRDefault="00B63F23" w:rsidP="00FD0F3D">
            <w:pPr>
              <w:pStyle w:val="Table"/>
              <w:rPr>
                <w:sz w:val="18"/>
                <w:szCs w:val="18"/>
              </w:rPr>
            </w:pPr>
            <w:r w:rsidRPr="0057664C">
              <w:rPr>
                <w:color w:val="auto"/>
                <w:sz w:val="18"/>
                <w:szCs w:val="18"/>
              </w:rPr>
              <w:t xml:space="preserve">Parallel (108 Partitions run on 9x12 core nodes each with 22 Gb RAM) </w:t>
            </w:r>
          </w:p>
        </w:tc>
      </w:tr>
      <w:tr w:rsidR="00B63F23" w:rsidRPr="00A11976" w14:paraId="0AAD4044" w14:textId="77777777" w:rsidTr="00FD0F3D">
        <w:trPr>
          <w:cantSplit/>
          <w:trHeight w:val="271"/>
        </w:trPr>
        <w:tc>
          <w:tcPr>
            <w:tcW w:w="1645" w:type="dxa"/>
            <w:tcBorders>
              <w:bottom w:val="single" w:sz="4" w:space="0" w:color="auto"/>
            </w:tcBorders>
            <w:shd w:val="clear" w:color="auto" w:fill="auto"/>
            <w:tcMar>
              <w:top w:w="16" w:type="dxa"/>
              <w:left w:w="108" w:type="dxa"/>
              <w:bottom w:w="0" w:type="dxa"/>
              <w:right w:w="108" w:type="dxa"/>
            </w:tcMar>
            <w:vAlign w:val="center"/>
          </w:tcPr>
          <w:p w14:paraId="20A0094D" w14:textId="77777777" w:rsidR="00B63F23" w:rsidRPr="00A11976" w:rsidRDefault="00B63F23" w:rsidP="00FD0F3D">
            <w:pPr>
              <w:pStyle w:val="Table"/>
              <w:rPr>
                <w:sz w:val="18"/>
                <w:szCs w:val="18"/>
              </w:rPr>
            </w:pPr>
            <w:r w:rsidRPr="00A11976">
              <w:rPr>
                <w:sz w:val="18"/>
                <w:szCs w:val="18"/>
              </w:rPr>
              <w:t>Wall Clock time</w:t>
            </w:r>
          </w:p>
        </w:tc>
        <w:tc>
          <w:tcPr>
            <w:tcW w:w="6285" w:type="dxa"/>
            <w:tcBorders>
              <w:bottom w:val="single" w:sz="4" w:space="0" w:color="auto"/>
            </w:tcBorders>
            <w:shd w:val="clear" w:color="auto" w:fill="auto"/>
            <w:tcMar>
              <w:top w:w="16" w:type="dxa"/>
              <w:left w:w="108" w:type="dxa"/>
              <w:bottom w:w="0" w:type="dxa"/>
              <w:right w:w="108" w:type="dxa"/>
            </w:tcMar>
            <w:vAlign w:val="center"/>
          </w:tcPr>
          <w:p w14:paraId="36919927" w14:textId="77777777" w:rsidR="00B63F23" w:rsidRPr="0057664C" w:rsidRDefault="00B63F23" w:rsidP="00FD0F3D">
            <w:pPr>
              <w:pStyle w:val="Table"/>
              <w:rPr>
                <w:color w:val="auto"/>
                <w:sz w:val="18"/>
                <w:szCs w:val="18"/>
              </w:rPr>
            </w:pPr>
            <w:r w:rsidRPr="0057664C">
              <w:rPr>
                <w:color w:val="auto"/>
                <w:sz w:val="18"/>
                <w:szCs w:val="18"/>
              </w:rPr>
              <w:t xml:space="preserve">72 hours for 3.89 seconds of passive </w:t>
            </w:r>
            <w:r>
              <w:rPr>
                <w:color w:val="auto"/>
                <w:sz w:val="18"/>
                <w:szCs w:val="18"/>
              </w:rPr>
              <w:t>free surface simulation</w:t>
            </w:r>
          </w:p>
        </w:tc>
      </w:tr>
    </w:tbl>
    <w:p w14:paraId="3387350A" w14:textId="77777777" w:rsidR="00B63F23" w:rsidRPr="008F63D2" w:rsidRDefault="00B63F23" w:rsidP="00B63F23"/>
    <w:p w14:paraId="264DB6F5" w14:textId="46D124EA" w:rsidR="00183B67" w:rsidRDefault="00183B67" w:rsidP="00CE07D5"/>
    <w:p w14:paraId="4EC80C85" w14:textId="780A4A16" w:rsidR="00CE07D5" w:rsidRDefault="00E27609" w:rsidP="00A659CB">
      <w:pPr>
        <w:pStyle w:val="H2"/>
      </w:pPr>
      <w:bookmarkStart w:id="6" w:name="_Toc358916073"/>
      <w:r>
        <w:t xml:space="preserve">Estimating the </w:t>
      </w:r>
      <w:r w:rsidR="00006964">
        <w:t>forces on an arm</w:t>
      </w:r>
      <w:bookmarkEnd w:id="6"/>
    </w:p>
    <w:p w14:paraId="6B951DA2" w14:textId="2AF37BB0" w:rsidR="00CE07D5" w:rsidRDefault="00581D0C" w:rsidP="00CE07D5">
      <w:r>
        <w:t>The forces acting on an object moving through a fluid are dependent on the geometr</w:t>
      </w:r>
      <w:r w:rsidR="00D145D0">
        <w:t xml:space="preserve">y and orientation of the object, </w:t>
      </w:r>
      <w:r>
        <w:t>fluid properties and local flow velocity. In order to estimate these forces a swimmer</w:t>
      </w:r>
      <w:r w:rsidR="00C35DE5">
        <w:t>’</w:t>
      </w:r>
      <w:r>
        <w:t xml:space="preserve">s arm can be viewed as </w:t>
      </w:r>
      <w:r w:rsidR="00F65881">
        <w:t>a lifting surface, or foil</w:t>
      </w:r>
      <w:r w:rsidR="00E37DEE">
        <w:t xml:space="preserve">, </w:t>
      </w:r>
      <w:r w:rsidR="00CE07D5">
        <w:t>capable of generating both lift and drag as it moves through the water. Using a quasi-steady blade element approach</w:t>
      </w:r>
      <w:r w:rsidR="00285DD6">
        <w:t>,</w:t>
      </w:r>
      <w:r w:rsidR="00CE07D5">
        <w:t xml:space="preserve"> this foil is split up into a series of </w:t>
      </w:r>
      <w:r w:rsidR="00CE07D5" w:rsidRPr="00646061">
        <w:rPr>
          <w:i/>
        </w:rPr>
        <w:t>n</w:t>
      </w:r>
      <w:r w:rsidR="00CE07D5">
        <w:t xml:space="preserve"> elements of length </w:t>
      </w:r>
      <w:r w:rsidR="00CE07D5">
        <w:rPr>
          <w:rFonts w:ascii="Arial" w:hAnsi="Arial"/>
          <w:i/>
        </w:rPr>
        <w:t>δ</w:t>
      </w:r>
      <w:r w:rsidR="00CE07D5">
        <w:rPr>
          <w:i/>
        </w:rPr>
        <w:t>l</w:t>
      </w:r>
      <w:r w:rsidR="00CE07D5">
        <w:t>. The hydrodynamic forces acting on eac</w:t>
      </w:r>
      <w:r w:rsidR="009B1934">
        <w:t xml:space="preserve">h blade element can be seen in </w:t>
      </w:r>
      <w:r w:rsidR="00B34AA4">
        <w:fldChar w:fldCharType="begin"/>
      </w:r>
      <w:r w:rsidR="00B34AA4">
        <w:instrText xml:space="preserve"> REF _Ref536466090 \h </w:instrText>
      </w:r>
      <w:r w:rsidR="00B34AA4">
        <w:fldChar w:fldCharType="separate"/>
      </w:r>
      <w:r w:rsidR="009B561D">
        <w:t>Fig.</w:t>
      </w:r>
      <w:r w:rsidR="00B34AA4">
        <w:t xml:space="preserve"> </w:t>
      </w:r>
      <w:r w:rsidR="00B34AA4">
        <w:rPr>
          <w:noProof/>
        </w:rPr>
        <w:t>2</w:t>
      </w:r>
      <w:r w:rsidR="00B34AA4">
        <w:fldChar w:fldCharType="end"/>
      </w:r>
      <w:r w:rsidR="00CE07D5">
        <w:t xml:space="preserve">, where </w:t>
      </w:r>
      <w:r w:rsidR="00CE07D5" w:rsidRPr="009D3455">
        <w:rPr>
          <w:i/>
        </w:rPr>
        <w:t>F</w:t>
      </w:r>
      <w:r w:rsidR="00CE07D5" w:rsidRPr="009D3455">
        <w:rPr>
          <w:i/>
          <w:vertAlign w:val="subscript"/>
        </w:rPr>
        <w:t>L</w:t>
      </w:r>
      <w:r w:rsidR="00CE07D5">
        <w:t xml:space="preserve"> is the lift force and </w:t>
      </w:r>
      <w:r w:rsidR="00CE07D5" w:rsidRPr="009D3455">
        <w:rPr>
          <w:i/>
        </w:rPr>
        <w:t>F</w:t>
      </w:r>
      <w:r w:rsidR="00CE07D5" w:rsidRPr="009D3455">
        <w:rPr>
          <w:i/>
          <w:vertAlign w:val="subscript"/>
        </w:rPr>
        <w:t>D</w:t>
      </w:r>
      <w:r w:rsidR="00CE07D5">
        <w:t xml:space="preserve"> is the drag force.</w:t>
      </w:r>
    </w:p>
    <w:p w14:paraId="529ECF74" w14:textId="77777777" w:rsidR="00CE07D5" w:rsidRDefault="00CE07D5" w:rsidP="00CE07D5">
      <w:pPr>
        <w:keepNext/>
        <w:jc w:val="center"/>
      </w:pPr>
      <w:r>
        <w:rPr>
          <w:noProof/>
          <w:lang w:eastAsia="en-GB"/>
        </w:rPr>
        <w:drawing>
          <wp:inline distT="0" distB="0" distL="0" distR="0" wp14:anchorId="5A4B4EB3" wp14:editId="161701D2">
            <wp:extent cx="2130589" cy="1222949"/>
            <wp:effectExtent l="0" t="0" r="3175" b="0"/>
            <wp:docPr id="138" name="Picture 5" descr="Foi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il.tif"/>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193044" cy="1258798"/>
                    </a:xfrm>
                    <a:prstGeom prst="rect">
                      <a:avLst/>
                    </a:prstGeom>
                    <a:noFill/>
                    <a:ln>
                      <a:noFill/>
                    </a:ln>
                  </pic:spPr>
                </pic:pic>
              </a:graphicData>
            </a:graphic>
          </wp:inline>
        </w:drawing>
      </w:r>
    </w:p>
    <w:p w14:paraId="31897BDE" w14:textId="77777777" w:rsidR="00CE07D5" w:rsidRDefault="00CE07D5" w:rsidP="009B1934">
      <w:pPr>
        <w:pStyle w:val="Caption"/>
        <w:jc w:val="center"/>
      </w:pPr>
      <w:bookmarkStart w:id="7" w:name="_Ref536466090"/>
      <w:bookmarkStart w:id="8" w:name="_Toc358902439"/>
      <w:r>
        <w:t xml:space="preserve">Figure </w:t>
      </w:r>
      <w:r>
        <w:fldChar w:fldCharType="begin"/>
      </w:r>
      <w:r>
        <w:instrText xml:space="preserve"> SEQ Figure \* ARABIC </w:instrText>
      </w:r>
      <w:r>
        <w:fldChar w:fldCharType="separate"/>
      </w:r>
      <w:r w:rsidR="00F31601">
        <w:rPr>
          <w:noProof/>
        </w:rPr>
        <w:t>2</w:t>
      </w:r>
      <w:r>
        <w:rPr>
          <w:noProof/>
        </w:rPr>
        <w:fldChar w:fldCharType="end"/>
      </w:r>
      <w:bookmarkEnd w:id="7"/>
      <w:r>
        <w:t xml:space="preserve"> - Forces acting on an individual blade element.</w:t>
      </w:r>
      <w:bookmarkEnd w:id="8"/>
    </w:p>
    <w:p w14:paraId="0261CE9E" w14:textId="4DE94E78" w:rsidR="00CE07D5" w:rsidRDefault="00CE07D5" w:rsidP="00CE07D5">
      <w:r>
        <w:t>The lift and drag vectors acting on each blade element (normal to the blade) are defined as</w:t>
      </w:r>
      <w:r w:rsidR="00285DD6">
        <w:t xml:space="preserve"> shown in Eqs. (6) and (7)</w:t>
      </w:r>
      <w:r w:rsidR="003E5293">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17"/>
        <w:gridCol w:w="1475"/>
      </w:tblGrid>
      <w:tr w:rsidR="00CE07D5" w14:paraId="361FB129" w14:textId="77777777" w:rsidTr="00F974A3">
        <w:trPr>
          <w:jc w:val="center"/>
        </w:trPr>
        <w:tc>
          <w:tcPr>
            <w:tcW w:w="7117" w:type="dxa"/>
            <w:vAlign w:val="center"/>
          </w:tcPr>
          <w:p w14:paraId="7D402424" w14:textId="77777777" w:rsidR="00CE07D5" w:rsidRPr="000E73DB" w:rsidRDefault="00CE07D5" w:rsidP="00F974A3">
            <w:pPr>
              <w:pStyle w:val="Equations"/>
              <w:rPr>
                <w:i/>
              </w:rPr>
            </w:pPr>
            <m:oMathPara>
              <m:oMath>
                <m:r>
                  <w:rPr>
                    <w:rFonts w:ascii="Cambria Math" w:hAnsi="Cambria Math"/>
                  </w:rPr>
                  <m:t>δ</m:t>
                </m:r>
                <m:acc>
                  <m:accPr>
                    <m:chr m:val="̅"/>
                    <m:ctrlPr>
                      <w:rPr>
                        <w:rFonts w:ascii="Cambria Math" w:hAnsi="Cambria Math"/>
                        <w:i/>
                      </w:rPr>
                    </m:ctrlPr>
                  </m:accPr>
                  <m:e>
                    <m:sSub>
                      <m:sSubPr>
                        <m:ctrlPr>
                          <w:rPr>
                            <w:rFonts w:ascii="Cambria Math" w:hAnsi="Cambria Math"/>
                            <w:i/>
                          </w:rPr>
                        </m:ctrlPr>
                      </m:sSubPr>
                      <m:e>
                        <m:r>
                          <w:rPr>
                            <w:rFonts w:ascii="Cambria Math" w:hAnsi="Cambria Math"/>
                          </w:rPr>
                          <m:t>F</m:t>
                        </m:r>
                      </m:e>
                      <m:sub>
                        <m:r>
                          <w:rPr>
                            <w:rFonts w:ascii="Cambria Math" w:hAnsi="Cambria Math"/>
                          </w:rPr>
                          <m:t>L</m:t>
                        </m:r>
                      </m:sub>
                    </m:sSub>
                  </m:e>
                </m:acc>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n</m:t>
                                </m:r>
                              </m:sub>
                            </m:sSub>
                          </m:e>
                        </m:d>
                      </m:e>
                      <m:sup>
                        <m:r>
                          <w:rPr>
                            <w:rFonts w:ascii="Cambria Math" w:hAnsi="Cambria Math"/>
                          </w:rPr>
                          <m:t>2</m:t>
                        </m:r>
                      </m:sup>
                    </m:sSup>
                    <m:sSub>
                      <m:sSubPr>
                        <m:ctrlPr>
                          <w:rPr>
                            <w:rFonts w:ascii="Cambria Math" w:hAnsi="Cambria Math"/>
                            <w:i/>
                          </w:rPr>
                        </m:ctrlPr>
                      </m:sSubPr>
                      <m:e>
                        <m:r>
                          <w:rPr>
                            <w:rFonts w:ascii="Cambria Math" w:hAnsi="Cambria Math"/>
                          </w:rPr>
                          <m:t>C</m:t>
                        </m:r>
                      </m:e>
                      <m:sub>
                        <m:r>
                          <w:rPr>
                            <w:rFonts w:ascii="Cambria Math" w:hAnsi="Cambria Math"/>
                          </w:rPr>
                          <m:t>l</m:t>
                        </m:r>
                      </m:sub>
                    </m:sSub>
                    <m:r>
                      <w:rPr>
                        <w:rFonts w:ascii="Cambria Math" w:hAnsi="Cambria Math"/>
                      </w:rPr>
                      <m:t>cδl</m:t>
                    </m:r>
                  </m:e>
                </m:d>
                <m:d>
                  <m:dPr>
                    <m:ctrlPr>
                      <w:rPr>
                        <w:rFonts w:ascii="Cambria Math" w:hAnsi="Cambria Math"/>
                        <w:i/>
                      </w:rPr>
                    </m:ctrlPr>
                  </m:dPr>
                  <m:e>
                    <m:acc>
                      <m:accPr>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n</m:t>
                            </m:r>
                          </m:sub>
                        </m:sSub>
                      </m:e>
                    </m:acc>
                    <m:r>
                      <w:rPr>
                        <w:rFonts w:ascii="Cambria Math" w:hAnsi="Cambria Math"/>
                      </w:rPr>
                      <m:t>×</m:t>
                    </m:r>
                    <m:acc>
                      <m:accPr>
                        <m:ctrlPr>
                          <w:rPr>
                            <w:rFonts w:ascii="Cambria Math" w:hAnsi="Cambria Math"/>
                            <w:i/>
                          </w:rPr>
                        </m:ctrlPr>
                      </m:accPr>
                      <m:e>
                        <m:r>
                          <w:rPr>
                            <w:rFonts w:ascii="Cambria Math" w:hAnsi="Cambria Math"/>
                          </w:rPr>
                          <m:t>AB</m:t>
                        </m:r>
                      </m:e>
                    </m:acc>
                  </m:e>
                </m:d>
              </m:oMath>
            </m:oMathPara>
          </w:p>
        </w:tc>
        <w:tc>
          <w:tcPr>
            <w:tcW w:w="1475" w:type="dxa"/>
            <w:vAlign w:val="center"/>
          </w:tcPr>
          <w:p w14:paraId="20B76162" w14:textId="27B6A8B6" w:rsidR="00CE07D5" w:rsidRDefault="00F926F9" w:rsidP="00E66F8C">
            <w:pPr>
              <w:pStyle w:val="Equations"/>
            </w:pPr>
            <w:r>
              <w:t>(</w:t>
            </w:r>
            <w:r w:rsidR="00A659CB">
              <w:t>6</w:t>
            </w:r>
            <w:r>
              <w:t>)</w:t>
            </w:r>
          </w:p>
        </w:tc>
      </w:tr>
      <w:tr w:rsidR="00CE07D5" w14:paraId="5D50BB07" w14:textId="77777777" w:rsidTr="00F974A3">
        <w:trPr>
          <w:jc w:val="center"/>
        </w:trPr>
        <w:tc>
          <w:tcPr>
            <w:tcW w:w="7117" w:type="dxa"/>
            <w:vAlign w:val="center"/>
          </w:tcPr>
          <w:p w14:paraId="377A4FA6" w14:textId="77777777" w:rsidR="00CE07D5" w:rsidRPr="000E73DB" w:rsidRDefault="00CE07D5" w:rsidP="00F974A3">
            <w:pPr>
              <w:pStyle w:val="Equations"/>
              <w:rPr>
                <w:i/>
              </w:rPr>
            </w:pPr>
            <m:oMathPara>
              <m:oMath>
                <m:r>
                  <w:rPr>
                    <w:rFonts w:ascii="Cambria Math" w:hAnsi="Cambria Math"/>
                  </w:rPr>
                  <m:t>δ</m:t>
                </m:r>
                <m:acc>
                  <m:accPr>
                    <m:chr m:val="̅"/>
                    <m:ctrlPr>
                      <w:rPr>
                        <w:rFonts w:ascii="Cambria Math" w:hAnsi="Cambria Math"/>
                        <w:i/>
                      </w:rPr>
                    </m:ctrlPr>
                  </m:accPr>
                  <m:e>
                    <m:sSub>
                      <m:sSubPr>
                        <m:ctrlPr>
                          <w:rPr>
                            <w:rFonts w:ascii="Cambria Math" w:hAnsi="Cambria Math"/>
                            <w:i/>
                          </w:rPr>
                        </m:ctrlPr>
                      </m:sSubPr>
                      <m:e>
                        <m:r>
                          <w:rPr>
                            <w:rFonts w:ascii="Cambria Math" w:hAnsi="Cambria Math"/>
                          </w:rPr>
                          <m:t>F</m:t>
                        </m:r>
                      </m:e>
                      <m:sub>
                        <m:r>
                          <w:rPr>
                            <w:rFonts w:ascii="Cambria Math" w:hAnsi="Cambria Math"/>
                          </w:rPr>
                          <m:t>D</m:t>
                        </m:r>
                      </m:sub>
                    </m:sSub>
                  </m:e>
                </m:acc>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n</m:t>
                                </m:r>
                              </m:sub>
                            </m:sSub>
                          </m:e>
                        </m:d>
                      </m:e>
                      <m:sup>
                        <m:r>
                          <w:rPr>
                            <w:rFonts w:ascii="Cambria Math" w:hAnsi="Cambria Math"/>
                          </w:rPr>
                          <m:t>2</m:t>
                        </m:r>
                      </m:sup>
                    </m:sSup>
                    <m:sSub>
                      <m:sSubPr>
                        <m:ctrlPr>
                          <w:rPr>
                            <w:rFonts w:ascii="Cambria Math" w:hAnsi="Cambria Math"/>
                            <w:i/>
                          </w:rPr>
                        </m:ctrlPr>
                      </m:sSubPr>
                      <m:e>
                        <m:r>
                          <w:rPr>
                            <w:rFonts w:ascii="Cambria Math" w:hAnsi="Cambria Math"/>
                          </w:rPr>
                          <m:t>C</m:t>
                        </m:r>
                      </m:e>
                      <m:sub>
                        <m:r>
                          <w:rPr>
                            <w:rFonts w:ascii="Cambria Math" w:hAnsi="Cambria Math"/>
                          </w:rPr>
                          <m:t>d</m:t>
                        </m:r>
                      </m:sub>
                    </m:sSub>
                    <m:r>
                      <w:rPr>
                        <w:rFonts w:ascii="Cambria Math" w:hAnsi="Cambria Math"/>
                      </w:rPr>
                      <m:t>cδl</m:t>
                    </m:r>
                  </m:e>
                </m:d>
                <m:acc>
                  <m:accPr>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n</m:t>
                        </m:r>
                      </m:sub>
                    </m:sSub>
                  </m:e>
                </m:acc>
              </m:oMath>
            </m:oMathPara>
          </w:p>
        </w:tc>
        <w:tc>
          <w:tcPr>
            <w:tcW w:w="1475" w:type="dxa"/>
            <w:vAlign w:val="center"/>
          </w:tcPr>
          <w:p w14:paraId="6A4E6A4B" w14:textId="6D632C4F" w:rsidR="00CE07D5" w:rsidRDefault="00F926F9" w:rsidP="00E66F8C">
            <w:pPr>
              <w:pStyle w:val="Equations"/>
            </w:pPr>
            <w:r>
              <w:t>(</w:t>
            </w:r>
            <w:r w:rsidR="00A659CB">
              <w:t>7</w:t>
            </w:r>
            <w:r>
              <w:t>)</w:t>
            </w:r>
          </w:p>
        </w:tc>
      </w:tr>
    </w:tbl>
    <w:p w14:paraId="7D23D813" w14:textId="12402716" w:rsidR="00CE07D5" w:rsidRPr="00B15922" w:rsidRDefault="00CE07D5" w:rsidP="00CE07D5">
      <w:r>
        <w:rPr>
          <w:i/>
        </w:rPr>
        <w:t>V</w:t>
      </w:r>
      <w:r>
        <w:rPr>
          <w:i/>
          <w:vertAlign w:val="subscript"/>
        </w:rPr>
        <w:t>n</w:t>
      </w:r>
      <w:r>
        <w:t xml:space="preserve"> is the velocity vector of the fluid (normal to the blade</w:t>
      </w:r>
      <w:r w:rsidR="009B1934">
        <w:t>’s span</w:t>
      </w:r>
      <w:r>
        <w:t xml:space="preserve">), </w:t>
      </w:r>
      <w:r>
        <w:rPr>
          <w:i/>
        </w:rPr>
        <w:t>c</w:t>
      </w:r>
      <w:r>
        <w:t xml:space="preserve"> is the blade chord and </w:t>
      </w:r>
      <m:oMath>
        <m:acc>
          <m:accPr>
            <m:ctrlPr>
              <w:rPr>
                <w:rFonts w:ascii="Cambria Math" w:hAnsi="Cambria Math"/>
              </w:rPr>
            </m:ctrlPr>
          </m:accPr>
          <m:e>
            <m:r>
              <w:rPr>
                <w:rFonts w:ascii="Cambria Math" w:hAnsi="Cambria Math"/>
              </w:rPr>
              <m:t>AB</m:t>
            </m:r>
          </m:e>
        </m:acc>
      </m:oMath>
      <w:r>
        <w:t xml:space="preserve"> is the unit vector along the blade’s span</w:t>
      </w:r>
      <w:r w:rsidR="0066247F">
        <w:t xml:space="preserve"> (or down the arm)</w:t>
      </w:r>
      <w:r>
        <w:t>. Therefore</w:t>
      </w:r>
      <w:r w:rsidR="00285DD6">
        <w:t>,</w:t>
      </w:r>
      <w:r>
        <w:t xml:space="preserve"> </w:t>
      </w:r>
      <m:oMath>
        <m:d>
          <m:dPr>
            <m:ctrlPr>
              <w:rPr>
                <w:rFonts w:ascii="Cambria Math" w:hAnsi="Cambria Math"/>
                <w:i/>
              </w:rPr>
            </m:ctrlPr>
          </m:dPr>
          <m:e>
            <m:acc>
              <m:accPr>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n</m:t>
                    </m:r>
                  </m:sub>
                </m:sSub>
              </m:e>
            </m:acc>
            <m:r>
              <w:rPr>
                <w:rFonts w:ascii="Cambria Math" w:hAnsi="Cambria Math"/>
              </w:rPr>
              <m:t>×</m:t>
            </m:r>
            <m:acc>
              <m:accPr>
                <m:ctrlPr>
                  <w:rPr>
                    <w:rFonts w:ascii="Cambria Math" w:hAnsi="Cambria Math"/>
                    <w:i/>
                  </w:rPr>
                </m:ctrlPr>
              </m:accPr>
              <m:e>
                <m:r>
                  <w:rPr>
                    <w:rFonts w:ascii="Cambria Math" w:hAnsi="Cambria Math"/>
                  </w:rPr>
                  <m:t>AB</m:t>
                </m:r>
              </m:e>
            </m:acc>
          </m:e>
        </m:d>
      </m:oMath>
      <w:r>
        <w:t xml:space="preserve"> provides a unit vector perpendicular to both the normal velocity and the blade</w:t>
      </w:r>
      <w:r w:rsidR="00285DD6">
        <w:t>’</w:t>
      </w:r>
      <w:r>
        <w:t>s span.</w:t>
      </w:r>
    </w:p>
    <w:p w14:paraId="63255D9E" w14:textId="3607EBF6" w:rsidR="00CE07D5" w:rsidRDefault="00CE07D5" w:rsidP="00CE07D5">
      <w:r>
        <w:t xml:space="preserve">The lift and drag coefficients, </w:t>
      </w:r>
      <w:r w:rsidRPr="00151592">
        <w:rPr>
          <w:i/>
        </w:rPr>
        <w:t>C</w:t>
      </w:r>
      <w:r w:rsidRPr="00151592">
        <w:rPr>
          <w:i/>
          <w:vertAlign w:val="subscript"/>
        </w:rPr>
        <w:t>l</w:t>
      </w:r>
      <w:r>
        <w:t xml:space="preserve"> and </w:t>
      </w:r>
      <w:r w:rsidRPr="00151592">
        <w:rPr>
          <w:i/>
        </w:rPr>
        <w:t>C</w:t>
      </w:r>
      <w:r w:rsidRPr="00151592">
        <w:rPr>
          <w:i/>
          <w:vertAlign w:val="subscript"/>
        </w:rPr>
        <w:t>d</w:t>
      </w:r>
      <w:r>
        <w:t xml:space="preserve">, are defined by the angle of attack </w:t>
      </w:r>
      <w:r w:rsidR="00285DD6">
        <w:t>(</w:t>
      </w:r>
      <w:r w:rsidRPr="00B15922">
        <w:rPr>
          <w:rFonts w:ascii="Arial" w:hAnsi="Arial"/>
          <w:i/>
        </w:rPr>
        <w:t>α</w:t>
      </w:r>
      <w:r w:rsidR="00285DD6" w:rsidRPr="003E5293">
        <w:rPr>
          <w:rFonts w:ascii="Arial" w:hAnsi="Arial"/>
        </w:rPr>
        <w:t>)</w:t>
      </w:r>
      <w:r>
        <w:rPr>
          <w:rFonts w:ascii="Arial" w:hAnsi="Arial"/>
        </w:rPr>
        <w:t xml:space="preserve"> </w:t>
      </w:r>
      <w:r>
        <w:t>of the individual blade element to the normal velocity vector.</w:t>
      </w:r>
      <w:r>
        <w:rPr>
          <w:rFonts w:ascii="Arial" w:hAnsi="Arial"/>
        </w:rPr>
        <w:t xml:space="preserve"> </w:t>
      </w:r>
      <w:r>
        <w:t xml:space="preserve">The force vector normal to the blade is </w:t>
      </w:r>
      <w:r w:rsidR="00285DD6">
        <w:t>shown in Eq. (8)</w:t>
      </w:r>
      <w:r w:rsidR="0076340B">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17"/>
        <w:gridCol w:w="1475"/>
      </w:tblGrid>
      <w:tr w:rsidR="00CE07D5" w14:paraId="0DDB0EC6" w14:textId="77777777" w:rsidTr="00F974A3">
        <w:trPr>
          <w:jc w:val="center"/>
        </w:trPr>
        <w:tc>
          <w:tcPr>
            <w:tcW w:w="7117" w:type="dxa"/>
            <w:vAlign w:val="center"/>
          </w:tcPr>
          <w:p w14:paraId="2B855509" w14:textId="77777777" w:rsidR="00CE07D5" w:rsidRPr="000E73DB" w:rsidRDefault="007330CD" w:rsidP="00F974A3">
            <w:pPr>
              <w:pStyle w:val="Equations"/>
              <w:rPr>
                <w:i/>
              </w:rPr>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n</m:t>
                    </m:r>
                  </m:sub>
                </m:sSub>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r>
                      <w:rPr>
                        <w:rFonts w:ascii="Cambria Math" w:hAnsi="Cambria Math"/>
                      </w:rPr>
                      <m:t>δ</m:t>
                    </m:r>
                    <m:acc>
                      <m:accPr>
                        <m:chr m:val="̅"/>
                        <m:ctrlPr>
                          <w:rPr>
                            <w:rFonts w:ascii="Cambria Math" w:hAnsi="Cambria Math"/>
                            <w:i/>
                          </w:rPr>
                        </m:ctrlPr>
                      </m:accPr>
                      <m:e>
                        <m:sSub>
                          <m:sSubPr>
                            <m:ctrlPr>
                              <w:rPr>
                                <w:rFonts w:ascii="Cambria Math" w:hAnsi="Cambria Math"/>
                                <w:i/>
                              </w:rPr>
                            </m:ctrlPr>
                          </m:sSubPr>
                          <m:e>
                            <m:r>
                              <w:rPr>
                                <w:rFonts w:ascii="Cambria Math" w:hAnsi="Cambria Math"/>
                              </w:rPr>
                              <m:t>F</m:t>
                            </m:r>
                          </m:e>
                          <m:sub>
                            <m:r>
                              <w:rPr>
                                <w:rFonts w:ascii="Cambria Math" w:hAnsi="Cambria Math"/>
                              </w:rPr>
                              <m:t>n</m:t>
                            </m:r>
                          </m:sub>
                        </m:sSub>
                      </m:e>
                    </m:acc>
                  </m:e>
                </m:nary>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r>
                      <w:rPr>
                        <w:rFonts w:ascii="Cambria Math" w:hAnsi="Cambria Math"/>
                      </w:rPr>
                      <m:t>δ</m:t>
                    </m:r>
                    <m:acc>
                      <m:accPr>
                        <m:chr m:val="̅"/>
                        <m:ctrlPr>
                          <w:rPr>
                            <w:rFonts w:ascii="Cambria Math" w:hAnsi="Cambria Math"/>
                            <w:i/>
                          </w:rPr>
                        </m:ctrlPr>
                      </m:accPr>
                      <m:e>
                        <m:sSub>
                          <m:sSubPr>
                            <m:ctrlPr>
                              <w:rPr>
                                <w:rFonts w:ascii="Cambria Math" w:hAnsi="Cambria Math"/>
                                <w:i/>
                              </w:rPr>
                            </m:ctrlPr>
                          </m:sSubPr>
                          <m:e>
                            <m:r>
                              <w:rPr>
                                <w:rFonts w:ascii="Cambria Math" w:hAnsi="Cambria Math"/>
                              </w:rPr>
                              <m:t>F</m:t>
                            </m:r>
                          </m:e>
                          <m:sub>
                            <m:r>
                              <w:rPr>
                                <w:rFonts w:ascii="Cambria Math" w:hAnsi="Cambria Math"/>
                              </w:rPr>
                              <m:t>L</m:t>
                            </m:r>
                          </m:sub>
                        </m:sSub>
                      </m:e>
                    </m:acc>
                  </m:e>
                </m:nary>
                <m:r>
                  <w:rPr>
                    <w:rFonts w:ascii="Cambria Math" w:hAnsi="Cambria Math"/>
                  </w:rPr>
                  <m:t>+δ</m:t>
                </m:r>
                <m:acc>
                  <m:accPr>
                    <m:chr m:val="̅"/>
                    <m:ctrlPr>
                      <w:rPr>
                        <w:rFonts w:ascii="Cambria Math" w:hAnsi="Cambria Math"/>
                        <w:i/>
                      </w:rPr>
                    </m:ctrlPr>
                  </m:accPr>
                  <m:e>
                    <m:sSub>
                      <m:sSubPr>
                        <m:ctrlPr>
                          <w:rPr>
                            <w:rFonts w:ascii="Cambria Math" w:hAnsi="Cambria Math"/>
                            <w:i/>
                          </w:rPr>
                        </m:ctrlPr>
                      </m:sSubPr>
                      <m:e>
                        <m:r>
                          <w:rPr>
                            <w:rFonts w:ascii="Cambria Math" w:hAnsi="Cambria Math"/>
                          </w:rPr>
                          <m:t>F</m:t>
                        </m:r>
                      </m:e>
                      <m:sub>
                        <m:r>
                          <w:rPr>
                            <w:rFonts w:ascii="Cambria Math" w:hAnsi="Cambria Math"/>
                          </w:rPr>
                          <m:t>D</m:t>
                        </m:r>
                      </m:sub>
                    </m:sSub>
                  </m:e>
                </m:acc>
              </m:oMath>
            </m:oMathPara>
          </w:p>
        </w:tc>
        <w:tc>
          <w:tcPr>
            <w:tcW w:w="1475" w:type="dxa"/>
            <w:vAlign w:val="center"/>
          </w:tcPr>
          <w:p w14:paraId="351BFD8E" w14:textId="698BF540" w:rsidR="00CE07D5" w:rsidRDefault="00F926F9" w:rsidP="00E66F8C">
            <w:pPr>
              <w:pStyle w:val="Equations"/>
            </w:pPr>
            <w:r>
              <w:t>(</w:t>
            </w:r>
            <w:r w:rsidR="00A659CB">
              <w:t>8</w:t>
            </w:r>
            <w:r>
              <w:t>)</w:t>
            </w:r>
          </w:p>
        </w:tc>
      </w:tr>
    </w:tbl>
    <w:p w14:paraId="27D281C5" w14:textId="517CA33B" w:rsidR="00CE07D5" w:rsidRDefault="00763D3D" w:rsidP="00CE07D5">
      <w:r>
        <w:t>The effect of flow along the arm’s axis (from elbow to fingers) is not included in this model</w:t>
      </w:r>
      <w:r w:rsidR="0004489F">
        <w:t>.</w:t>
      </w:r>
      <w:r>
        <w:t xml:space="preserve"> </w:t>
      </w:r>
      <w:r w:rsidR="00CE07D5">
        <w:t xml:space="preserve">The normal velocity observed by each blade section is calculated from the relative </w:t>
      </w:r>
      <w:r w:rsidR="00B032F5">
        <w:t>motion of the arm and the fluid and is described in more detail later.</w:t>
      </w:r>
    </w:p>
    <w:p w14:paraId="518E569A" w14:textId="77777777" w:rsidR="00301DA2" w:rsidRPr="00F15021" w:rsidRDefault="00301DA2" w:rsidP="00CE07D5"/>
    <w:p w14:paraId="51C9331D" w14:textId="77777777" w:rsidR="00CE07D5" w:rsidRDefault="00CE07D5" w:rsidP="00CE07D5">
      <w:pPr>
        <w:pStyle w:val="H3"/>
      </w:pPr>
      <w:r>
        <w:t>Freestyle arm kinematics</w:t>
      </w:r>
    </w:p>
    <w:p w14:paraId="5C9D45DC" w14:textId="77777777" w:rsidR="00301DA2" w:rsidRDefault="00301DA2" w:rsidP="00CE07D5">
      <w:pPr>
        <w:pStyle w:val="H3"/>
      </w:pPr>
    </w:p>
    <w:p w14:paraId="2EBAC37E" w14:textId="31194FB2" w:rsidR="00CE07D5" w:rsidRDefault="00CE07D5" w:rsidP="00CE07D5">
      <w:r>
        <w:t>The swimmer’s arm kinematics were determined using underwater video footage from the side and ahead of a freestyle swimmer</w:t>
      </w:r>
      <w:r w:rsidR="0063040B">
        <w:t xml:space="preserve"> whilst performing arms-</w:t>
      </w:r>
      <w:r>
        <w:t>only freestyle</w:t>
      </w:r>
      <w:r w:rsidR="00BD3321">
        <w:t xml:space="preserve"> in the experimental test case.</w:t>
      </w:r>
      <w:r>
        <w:t xml:space="preserve"> </w:t>
      </w:r>
      <w:r w:rsidR="00BD3321">
        <w:t>T</w:t>
      </w:r>
      <w:r>
        <w:t>he experimental methodology used is described in</w:t>
      </w:r>
      <w:r w:rsidR="00DD3CE5">
        <w:t xml:space="preserve"> the s</w:t>
      </w:r>
      <w:r w:rsidR="00F926F9">
        <w:t>tudy by Webb et al.</w:t>
      </w:r>
      <w:r>
        <w:t xml:space="preserve"> </w:t>
      </w:r>
      <w:r w:rsidR="00674952">
        <w:fldChar w:fldCharType="begin" w:fldLock="1"/>
      </w:r>
      <w:r w:rsidR="008579EA">
        <w:instrText>ADDIN CSL_CITATION {"citationItems":[{"id":"ITEM-1","itemData":{"author":[{"dropping-particle":"","family":"Webb","given":"Angus","non-dropping-particle":"","parse-names":false,"suffix":""},{"dropping-particle":"","family":"Banks","given":"Joseph","non-dropping-particle":"","parse-names":false,"suffix":""},{"dropping-particle":"","family":"Phillips","given":"Christopher","non-dropping-particle":"","parse-names":false,"suffix":""},{"dropping-particle":"","family":"Hudson","given":"Dominic","non-dropping-particle":"","parse-names":false,"suffix":""},{"dropping-particle":"","family":"Taunton","given":"Dominic","non-dropping-particle":"","parse-names":false,"suffix":""},{"dropping-particle":"","family":"Turnock","given":"Stephen","non-dropping-particle":"","parse-names":false,"suffix":""}],"container-title":"Procedia Engineering","id":"ITEM-1","issued":{"date-parts":[["2011"]]},"page":"133-140","title":"Prediction of Passive and Active Drag in Swimming","type":"article-journal","volume":"13"},"uris":["http://www.mendeley.com/documents/?uuid=3b5df51a-e4f1-47ef-8bbe-72d6bf5aa904"]}],"mendeley":{"formattedCitation":"(2)","plainTextFormattedCitation":"(2)","previouslyFormattedCitation":"(2)"},"properties":{"noteIndex":0},"schema":"https://github.com/citation-style-language/schema/raw/master/csl-citation.json"}</w:instrText>
      </w:r>
      <w:r w:rsidR="00674952">
        <w:fldChar w:fldCharType="separate"/>
      </w:r>
      <w:r w:rsidR="008579EA" w:rsidRPr="008579EA">
        <w:rPr>
          <w:noProof/>
        </w:rPr>
        <w:t>(2)</w:t>
      </w:r>
      <w:r w:rsidR="00674952">
        <w:fldChar w:fldCharType="end"/>
      </w:r>
      <w:r w:rsidR="00F9401E">
        <w:t>.</w:t>
      </w:r>
      <w:r w:rsidR="00DF5814">
        <w:t xml:space="preserve"> The position of the shoulder </w:t>
      </w:r>
      <w:r>
        <w:t>relative to the surface of the water</w:t>
      </w:r>
      <w:r w:rsidR="00EA52B0">
        <w:t xml:space="preserve"> and the relative angle of the upper and lower arm were manually digitised</w:t>
      </w:r>
      <w:r w:rsidR="00F9401E">
        <w:t xml:space="preserve"> as seen in </w:t>
      </w:r>
      <w:r w:rsidR="00B34AA4">
        <w:fldChar w:fldCharType="begin"/>
      </w:r>
      <w:r w:rsidR="00B34AA4">
        <w:instrText xml:space="preserve"> REF _Ref536466133 \h </w:instrText>
      </w:r>
      <w:r w:rsidR="00B34AA4">
        <w:fldChar w:fldCharType="separate"/>
      </w:r>
      <w:r w:rsidR="009B561D">
        <w:t>Fig.</w:t>
      </w:r>
      <w:r w:rsidR="00B34AA4">
        <w:t xml:space="preserve"> </w:t>
      </w:r>
      <w:r w:rsidR="00B34AA4">
        <w:rPr>
          <w:noProof/>
        </w:rPr>
        <w:t>3</w:t>
      </w:r>
      <w:r w:rsidR="00B34AA4">
        <w:fldChar w:fldCharType="end"/>
      </w:r>
      <w:r>
        <w:t>.</w:t>
      </w:r>
      <w:r w:rsidR="00EA52B0">
        <w:t xml:space="preserve"> The resulting </w:t>
      </w:r>
      <w:r w:rsidR="00942870">
        <w:t xml:space="preserve">shoulder and elbow </w:t>
      </w:r>
      <w:r w:rsidR="00EA52B0">
        <w:t xml:space="preserve">joint angles </w:t>
      </w:r>
      <w:r w:rsidR="00942870">
        <w:t>were</w:t>
      </w:r>
      <w:r w:rsidR="0082012A">
        <w:t xml:space="preserve"> </w:t>
      </w:r>
      <w:r w:rsidR="0053104F">
        <w:t xml:space="preserve">used along with the shoulder location to recreate the </w:t>
      </w:r>
      <w:r>
        <w:t>stroke kinematics for the right arm</w:t>
      </w:r>
      <w:r w:rsidR="00AE7582">
        <w:t>, as</w:t>
      </w:r>
      <w:r w:rsidR="00F9401E">
        <w:t xml:space="preserve"> can be seen in </w:t>
      </w:r>
      <w:r w:rsidR="00D66874">
        <w:t>Fig.</w:t>
      </w:r>
      <w:r w:rsidR="00B34AA4">
        <w:fldChar w:fldCharType="begin"/>
      </w:r>
      <w:r w:rsidR="00B34AA4">
        <w:instrText xml:space="preserve"> REF _Ref536466167 \h </w:instrText>
      </w:r>
      <w:r w:rsidR="00B34AA4">
        <w:fldChar w:fldCharType="separate"/>
      </w:r>
      <w:r w:rsidR="00B34AA4">
        <w:t xml:space="preserve"> </w:t>
      </w:r>
      <w:r w:rsidR="00B34AA4">
        <w:rPr>
          <w:noProof/>
        </w:rPr>
        <w:t>4</w:t>
      </w:r>
      <w:r w:rsidR="00B34AA4">
        <w:fldChar w:fldCharType="end"/>
      </w:r>
      <w:r>
        <w:t>.</w:t>
      </w:r>
      <w:r w:rsidR="00942870">
        <w:t xml:space="preserve"> </w:t>
      </w:r>
    </w:p>
    <w:p w14:paraId="0F664828" w14:textId="77777777" w:rsidR="00BD3321" w:rsidRPr="00982EBC" w:rsidRDefault="00BD3321" w:rsidP="00CE07D5"/>
    <w:p w14:paraId="4DEA7816" w14:textId="77777777" w:rsidR="00CE07D5" w:rsidRDefault="00CE07D5" w:rsidP="0099191F">
      <w:pPr>
        <w:jc w:val="center"/>
      </w:pPr>
      <w:r>
        <w:rPr>
          <w:noProof/>
          <w:lang w:eastAsia="en-GB"/>
        </w:rPr>
        <w:drawing>
          <wp:inline distT="0" distB="0" distL="0" distR="0" wp14:anchorId="0BAD9222" wp14:editId="7786705D">
            <wp:extent cx="3690434" cy="1659890"/>
            <wp:effectExtent l="0" t="0" r="0" b="0"/>
            <wp:docPr id="145" name="Picture 1" descr="Z:\OpenFOAM\C006\2012-May-21_Athlete_C_009\C_ANGLE_SCREEN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penFOAM\C006\2012-May-21_Athlete_C_009\C_ANGLE_SCREEN_012.jpg"/>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rcRect l="11613" t="9223" r="10175" b="52779"/>
                    <a:stretch/>
                  </pic:blipFill>
                  <pic:spPr bwMode="auto">
                    <a:xfrm>
                      <a:off x="0" y="0"/>
                      <a:ext cx="3721840" cy="1674016"/>
                    </a:xfrm>
                    <a:prstGeom prst="rect">
                      <a:avLst/>
                    </a:prstGeom>
                    <a:noFill/>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p w14:paraId="370DD07D" w14:textId="77777777" w:rsidR="00CE07D5" w:rsidRDefault="00CE07D5" w:rsidP="0099191F">
      <w:pPr>
        <w:keepNext/>
        <w:jc w:val="center"/>
      </w:pPr>
      <w:r>
        <w:rPr>
          <w:noProof/>
          <w:lang w:eastAsia="en-GB"/>
        </w:rPr>
        <w:drawing>
          <wp:inline distT="0" distB="0" distL="0" distR="0" wp14:anchorId="55AB5719" wp14:editId="18E2D83D">
            <wp:extent cx="3770078" cy="1374140"/>
            <wp:effectExtent l="0" t="0" r="0" b="0"/>
            <wp:docPr id="146" name="Picture 2" descr="Z:\OpenFOAM\C006\head_on_Angles\C_ANGLE_SCREEN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OpenFOAM\C006\head_on_Angles\C_ANGLE_SCREEN_006.jpg"/>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rightnessContrast bright="40000" contrast="40000"/>
                              </a14:imgEffect>
                            </a14:imgLayer>
                          </a14:imgProps>
                        </a:ext>
                        <a:ext uri="{28A0092B-C50C-407E-A947-70E740481C1C}">
                          <a14:useLocalDpi xmlns:a14="http://schemas.microsoft.com/office/drawing/2010/main" val="0"/>
                        </a:ext>
                      </a:extLst>
                    </a:blip>
                    <a:srcRect l="32420" t="8478" r="18633" b="59713"/>
                    <a:stretch/>
                  </pic:blipFill>
                  <pic:spPr bwMode="auto">
                    <a:xfrm>
                      <a:off x="0" y="0"/>
                      <a:ext cx="3796985" cy="1383947"/>
                    </a:xfrm>
                    <a:prstGeom prst="rect">
                      <a:avLst/>
                    </a:prstGeom>
                    <a:noFill/>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p w14:paraId="280425DA" w14:textId="77777777" w:rsidR="00CE07D5" w:rsidRDefault="00CE07D5" w:rsidP="0099191F">
      <w:pPr>
        <w:pStyle w:val="Caption"/>
        <w:jc w:val="center"/>
      </w:pPr>
      <w:bookmarkStart w:id="9" w:name="_Ref536466133"/>
      <w:r>
        <w:t xml:space="preserve">Figure </w:t>
      </w:r>
      <w:r>
        <w:fldChar w:fldCharType="begin"/>
      </w:r>
      <w:r>
        <w:instrText xml:space="preserve"> SEQ Figure \* ARABIC </w:instrText>
      </w:r>
      <w:r>
        <w:fldChar w:fldCharType="separate"/>
      </w:r>
      <w:r w:rsidR="00F31601">
        <w:rPr>
          <w:noProof/>
        </w:rPr>
        <w:t>3</w:t>
      </w:r>
      <w:r>
        <w:rPr>
          <w:noProof/>
        </w:rPr>
        <w:fldChar w:fldCharType="end"/>
      </w:r>
      <w:bookmarkEnd w:id="9"/>
      <w:r>
        <w:t xml:space="preserve"> - </w:t>
      </w:r>
      <w:r w:rsidRPr="00B43DAC">
        <w:t>Manual digiti</w:t>
      </w:r>
      <w:r>
        <w:t>sation process for acquiring</w:t>
      </w:r>
      <w:r w:rsidRPr="00B43DAC">
        <w:t xml:space="preserve"> joint angles</w:t>
      </w:r>
    </w:p>
    <w:p w14:paraId="422CD8E3" w14:textId="77777777" w:rsidR="00CE07D5" w:rsidRDefault="00CE07D5" w:rsidP="00301DA2">
      <w:pPr>
        <w:keepNext/>
        <w:jc w:val="center"/>
      </w:pPr>
      <w:r>
        <w:rPr>
          <w:noProof/>
          <w:lang w:eastAsia="en-GB"/>
        </w:rPr>
        <w:drawing>
          <wp:inline distT="0" distB="0" distL="0" distR="0" wp14:anchorId="1210FBD7" wp14:editId="16FB322B">
            <wp:extent cx="3834765" cy="4101531"/>
            <wp:effectExtent l="0" t="0" r="635"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led arm positions.png"/>
                    <pic:cNvPicPr/>
                  </pic:nvPicPr>
                  <pic:blipFill rotWithShape="1">
                    <a:blip r:embed="rId19" cstate="print">
                      <a:extLst>
                        <a:ext uri="{28A0092B-C50C-407E-A947-70E740481C1C}">
                          <a14:useLocalDpi xmlns:a14="http://schemas.microsoft.com/office/drawing/2010/main" val="0"/>
                        </a:ext>
                      </a:extLst>
                    </a:blip>
                    <a:srcRect l="3529" r="5070"/>
                    <a:stretch/>
                  </pic:blipFill>
                  <pic:spPr bwMode="auto">
                    <a:xfrm>
                      <a:off x="0" y="0"/>
                      <a:ext cx="3841479" cy="4108712"/>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p w14:paraId="4D895B40" w14:textId="33133768" w:rsidR="00CE07D5" w:rsidRDefault="00CE07D5" w:rsidP="0099191F">
      <w:pPr>
        <w:pStyle w:val="Caption"/>
        <w:jc w:val="center"/>
      </w:pPr>
      <w:bookmarkStart w:id="10" w:name="_Ref536466167"/>
      <w:r>
        <w:t xml:space="preserve">Figure </w:t>
      </w:r>
      <w:r>
        <w:fldChar w:fldCharType="begin"/>
      </w:r>
      <w:r>
        <w:instrText xml:space="preserve"> SEQ Figure \* ARABIC </w:instrText>
      </w:r>
      <w:r>
        <w:fldChar w:fldCharType="separate"/>
      </w:r>
      <w:r w:rsidR="00F31601">
        <w:rPr>
          <w:noProof/>
        </w:rPr>
        <w:t>4</w:t>
      </w:r>
      <w:r>
        <w:rPr>
          <w:noProof/>
        </w:rPr>
        <w:fldChar w:fldCharType="end"/>
      </w:r>
      <w:bookmarkEnd w:id="10"/>
      <w:r>
        <w:t xml:space="preserve"> - </w:t>
      </w:r>
      <w:r w:rsidRPr="00875D2A">
        <w:t>Arm segment locations for the right arm viewed from above (top) and the side (bottom).</w:t>
      </w:r>
    </w:p>
    <w:p w14:paraId="297E7779" w14:textId="013001D9" w:rsidR="00CE07D5" w:rsidRPr="00C650E6" w:rsidRDefault="00CE07D5" w:rsidP="00CE07D5">
      <w:r>
        <w:t>The different stroke phases can be defined in terms of the arm position</w:t>
      </w:r>
      <w:r w:rsidR="00020EA7">
        <w:t xml:space="preserve"> (</w:t>
      </w:r>
      <w:r w:rsidR="00F9401E">
        <w:t>labelled</w:t>
      </w:r>
      <w:r w:rsidR="00020EA7">
        <w:t xml:space="preserve"> in </w:t>
      </w:r>
      <w:r w:rsidR="00B34AA4">
        <w:fldChar w:fldCharType="begin"/>
      </w:r>
      <w:r w:rsidR="00B34AA4">
        <w:instrText xml:space="preserve"> REF _Ref536466167 \h </w:instrText>
      </w:r>
      <w:r w:rsidR="00B34AA4">
        <w:fldChar w:fldCharType="separate"/>
      </w:r>
      <w:r w:rsidR="00D66874">
        <w:t>Fig.</w:t>
      </w:r>
      <w:r w:rsidR="00B34AA4">
        <w:t xml:space="preserve"> </w:t>
      </w:r>
      <w:r w:rsidR="00B34AA4">
        <w:rPr>
          <w:noProof/>
        </w:rPr>
        <w:t>4</w:t>
      </w:r>
      <w:r w:rsidR="00B34AA4">
        <w:fldChar w:fldCharType="end"/>
      </w:r>
      <w:r w:rsidR="00020EA7">
        <w:t>)</w:t>
      </w:r>
      <w:r>
        <w:t>:</w:t>
      </w:r>
    </w:p>
    <w:p w14:paraId="73BA32E6" w14:textId="77777777" w:rsidR="00CE07D5" w:rsidRDefault="00CE07D5" w:rsidP="005421D4">
      <w:pPr>
        <w:pStyle w:val="NL"/>
        <w:numPr>
          <w:ilvl w:val="0"/>
          <w:numId w:val="8"/>
        </w:numPr>
      </w:pPr>
      <w:r w:rsidRPr="00010E87">
        <w:rPr>
          <w:b/>
        </w:rPr>
        <w:t>Hand entry</w:t>
      </w:r>
      <w:r>
        <w:t xml:space="preserve">. The hand enters the water moving at a significant velocity after the arm recovery. The arm then slows down and remains roughly aligned to the flow as the body roll increases the right shoulder depth. </w:t>
      </w:r>
    </w:p>
    <w:p w14:paraId="493F8882" w14:textId="19D36975" w:rsidR="00CE07D5" w:rsidRDefault="00CE07D5" w:rsidP="005421D4">
      <w:pPr>
        <w:pStyle w:val="NL"/>
        <w:numPr>
          <w:ilvl w:val="0"/>
          <w:numId w:val="8"/>
        </w:numPr>
      </w:pPr>
      <w:r w:rsidRPr="00010E87">
        <w:rPr>
          <w:b/>
        </w:rPr>
        <w:t>Outward sweep</w:t>
      </w:r>
      <w:r w:rsidR="006B329C">
        <w:t>. The arm moves out to the side and down as it starts to move backwards.</w:t>
      </w:r>
      <w:r>
        <w:t xml:space="preserve"> </w:t>
      </w:r>
    </w:p>
    <w:p w14:paraId="2564ACE2" w14:textId="77777777" w:rsidR="00CE07D5" w:rsidRDefault="00CE07D5" w:rsidP="005421D4">
      <w:pPr>
        <w:pStyle w:val="NL"/>
        <w:numPr>
          <w:ilvl w:val="0"/>
          <w:numId w:val="8"/>
        </w:numPr>
      </w:pPr>
      <w:r w:rsidRPr="00010E87">
        <w:rPr>
          <w:b/>
        </w:rPr>
        <w:t>Inward sweep</w:t>
      </w:r>
      <w:r>
        <w:t xml:space="preserve">. The forearm sweeps back in underneath the upper arm whilst both the shoulder and upper arm move backwards. </w:t>
      </w:r>
    </w:p>
    <w:p w14:paraId="224922C9" w14:textId="27CC06F8" w:rsidR="00CE07D5" w:rsidRDefault="00CE07D5" w:rsidP="005421D4">
      <w:pPr>
        <w:pStyle w:val="NL"/>
        <w:numPr>
          <w:ilvl w:val="0"/>
          <w:numId w:val="8"/>
        </w:numPr>
      </w:pPr>
      <w:r w:rsidRPr="00DD62F1">
        <w:rPr>
          <w:b/>
        </w:rPr>
        <w:t>Hand exit</w:t>
      </w:r>
      <w:r>
        <w:t>. The hand pushes back towards its exit from the water</w:t>
      </w:r>
      <w:r w:rsidR="00285DD6">
        <w:t>.</w:t>
      </w:r>
      <w:r>
        <w:t xml:space="preserve"> </w:t>
      </w:r>
    </w:p>
    <w:p w14:paraId="6AC833D6" w14:textId="59341EAD" w:rsidR="00CE07D5" w:rsidRDefault="00CE07D5" w:rsidP="005421D4">
      <w:pPr>
        <w:pStyle w:val="NL"/>
        <w:numPr>
          <w:ilvl w:val="0"/>
          <w:numId w:val="8"/>
        </w:numPr>
      </w:pPr>
      <w:r w:rsidRPr="000F739E">
        <w:rPr>
          <w:b/>
        </w:rPr>
        <w:t>Arm Recovery</w:t>
      </w:r>
      <w:r>
        <w:t>. The arm moves through the air</w:t>
      </w:r>
      <w:r w:rsidR="00285DD6">
        <w:t>,</w:t>
      </w:r>
      <w:r>
        <w:t xml:space="preserve"> back to the beginning of the stroke cycle.</w:t>
      </w:r>
    </w:p>
    <w:p w14:paraId="1D798923" w14:textId="67956928" w:rsidR="00CE07D5" w:rsidRDefault="00BB457D" w:rsidP="00CE07D5">
      <w:r>
        <w:t xml:space="preserve">The hand and forearm generate the majority of the propulsive forces </w:t>
      </w:r>
      <w:r w:rsidRPr="000B255C">
        <w:t xml:space="preserve">due to the increased velocity of the hand </w:t>
      </w:r>
      <w:r w:rsidR="008202D5">
        <w:fldChar w:fldCharType="begin" w:fldLock="1"/>
      </w:r>
      <w:r w:rsidR="004257FE">
        <w:instrText>ADDIN CSL_CITATION {"citationItems":[{"id":"ITEM-1","itemData":{"author":[{"dropping-particle":"","family":"Keys","given":"M.","non-dropping-particle":"","parse-names":false,"suffix":""},{"dropping-particle":"","family":"Lyttle","given":"A.","non-dropping-particle":"","parse-names":false,"suffix":""},{"dropping-particle":"","family":"Blanksby","given":"B.A.","non-dropping-particle":"","parse-names":false,"suffix":""},{"dropping-particle":"","family":"Cheng","given":"L.","non-dropping-particle":"","parse-names":false,"suffix":""}],"container-title":"11th International symposium of Biomechanics and Medicine in Swimming","id":"ITEM-1","issued":{"date-parts":[["2010"]]},"page":"105-107","publisher-place":"Oslo, Norway.","title":"A Full Body Computational Fluid Dynamic Analysis of the Freestyle Stroke of a Previous Sprint Freestyle World Record Holder","type":"paper-conference"},"uris":["http://www.mendeley.com/documents/?uuid=4863e6cf-f583-4867-bf61-3e13f214e673"]}],"mendeley":{"formattedCitation":"(33)","plainTextFormattedCitation":"(33)","previouslyFormattedCitation":"(33)"},"properties":{"noteIndex":0},"schema":"https://github.com/citation-style-language/schema/raw/master/csl-citation.json"}</w:instrText>
      </w:r>
      <w:r w:rsidR="008202D5">
        <w:fldChar w:fldCharType="separate"/>
      </w:r>
      <w:r w:rsidR="00B01980" w:rsidRPr="00B01980">
        <w:rPr>
          <w:noProof/>
        </w:rPr>
        <w:t>(33)</w:t>
      </w:r>
      <w:r w:rsidR="008202D5">
        <w:fldChar w:fldCharType="end"/>
      </w:r>
      <w:r w:rsidRPr="000B255C">
        <w:t>.</w:t>
      </w:r>
      <w:r>
        <w:t xml:space="preserve"> Therefore</w:t>
      </w:r>
      <w:r w:rsidR="00285DD6">
        <w:t>,</w:t>
      </w:r>
      <w:r>
        <w:t xml:space="preserve"> t</w:t>
      </w:r>
      <w:r w:rsidR="00CE07D5" w:rsidRPr="000B255C">
        <w:t>o s</w:t>
      </w:r>
      <w:r w:rsidR="00DA6254">
        <w:t>implify the freestyle propulsion</w:t>
      </w:r>
      <w:r w:rsidR="001C0717">
        <w:t xml:space="preserve"> model</w:t>
      </w:r>
      <w:r w:rsidR="00285DD6">
        <w:t>,</w:t>
      </w:r>
      <w:r w:rsidR="002B266F">
        <w:t xml:space="preserve"> </w:t>
      </w:r>
      <w:r w:rsidR="00DA6254">
        <w:t xml:space="preserve">only </w:t>
      </w:r>
      <w:r w:rsidR="002B266F">
        <w:t xml:space="preserve">the forearm and hand were simulated </w:t>
      </w:r>
      <w:r w:rsidR="00CE07D5" w:rsidRPr="000B255C">
        <w:t xml:space="preserve">as a single </w:t>
      </w:r>
      <w:r w:rsidR="00E055B8">
        <w:t>foil</w:t>
      </w:r>
      <w:r w:rsidR="00CE07D5" w:rsidRPr="000B255C">
        <w:t xml:space="preserve"> section</w:t>
      </w:r>
      <w:r w:rsidR="00CE07D5">
        <w:t xml:space="preserve"> defined by two points in space (A and B</w:t>
      </w:r>
      <w:r w:rsidR="0063040B">
        <w:t xml:space="preserve"> representing the elbow and the fingertips</w:t>
      </w:r>
      <w:r w:rsidR="00285DD6">
        <w:t>,</w:t>
      </w:r>
      <w:r w:rsidR="00CE07D5">
        <w:t xml:space="preserve"> respectively) and the unit vector </w:t>
      </w:r>
      <w:r w:rsidR="00CE07D5" w:rsidRPr="00EE6037">
        <w:rPr>
          <w:i/>
        </w:rPr>
        <w:t>α</w:t>
      </w:r>
      <w:r w:rsidR="00CE07D5" w:rsidRPr="00EE6037">
        <w:rPr>
          <w:i/>
          <w:vertAlign w:val="subscript"/>
        </w:rPr>
        <w:t>0</w:t>
      </w:r>
      <w:r w:rsidR="00CE07D5">
        <w:t xml:space="preserve"> providing the orientation</w:t>
      </w:r>
      <w:r w:rsidR="002B266F">
        <w:t>.</w:t>
      </w:r>
      <w:r w:rsidR="00AF7FD6">
        <w:t xml:space="preserve"> The unit vector </w:t>
      </w:r>
      <w:r w:rsidR="00AF7FD6" w:rsidRPr="00EE6037">
        <w:rPr>
          <w:i/>
        </w:rPr>
        <w:t>α</w:t>
      </w:r>
      <w:r w:rsidR="00AF7FD6" w:rsidRPr="00EE6037">
        <w:rPr>
          <w:i/>
          <w:vertAlign w:val="subscript"/>
        </w:rPr>
        <w:t>0</w:t>
      </w:r>
      <w:r w:rsidR="00CE07D5" w:rsidRPr="000B255C">
        <w:t xml:space="preserve"> </w:t>
      </w:r>
      <w:r w:rsidR="00AF7FD6">
        <w:t xml:space="preserve">is aligned with the chord of the blade section and is positive in the direction of the leading edge, defined as the thumb for a swimmer’s hand. </w:t>
      </w:r>
      <w:r w:rsidR="00CE07D5" w:rsidRPr="000B255C">
        <w:t>The left arm kinematics were created by mirroring those of the right arm in the x-z plane and shifting their phase by 180 degrees.</w:t>
      </w:r>
    </w:p>
    <w:p w14:paraId="4FDA3EB9" w14:textId="77777777" w:rsidR="00301DA2" w:rsidRPr="000B255C" w:rsidRDefault="00301DA2" w:rsidP="00CE07D5"/>
    <w:p w14:paraId="5A8EC8DF" w14:textId="77777777" w:rsidR="00CE07D5" w:rsidRDefault="00CE07D5" w:rsidP="004936F1">
      <w:pPr>
        <w:pStyle w:val="H3"/>
      </w:pPr>
      <w:r>
        <w:t>Local flow velocity</w:t>
      </w:r>
    </w:p>
    <w:p w14:paraId="02A52F4E" w14:textId="77777777" w:rsidR="00301DA2" w:rsidRDefault="00301DA2" w:rsidP="004936F1">
      <w:pPr>
        <w:pStyle w:val="H3"/>
      </w:pPr>
    </w:p>
    <w:p w14:paraId="58778586" w14:textId="22A87099" w:rsidR="00871AE7" w:rsidRDefault="00CB4CAB" w:rsidP="00CE07D5">
      <w:r>
        <w:t>T</w:t>
      </w:r>
      <w:r w:rsidR="00F82373">
        <w:t>o calculate the lift and drag force acting on</w:t>
      </w:r>
      <w:r w:rsidR="00A659CB">
        <w:t xml:space="preserve"> each blade element (</w:t>
      </w:r>
      <w:r w:rsidR="00F926F9">
        <w:t>Eqs.</w:t>
      </w:r>
      <w:r w:rsidR="00A659CB">
        <w:t xml:space="preserve"> </w:t>
      </w:r>
      <w:r w:rsidR="00F926F9">
        <w:t>(</w:t>
      </w:r>
      <w:r w:rsidR="00A659CB">
        <w:t>6</w:t>
      </w:r>
      <w:r w:rsidR="00F926F9">
        <w:t>) and (</w:t>
      </w:r>
      <w:r w:rsidR="00A659CB">
        <w:t>7</w:t>
      </w:r>
      <w:r w:rsidR="00F926F9">
        <w:t>)</w:t>
      </w:r>
      <w:r w:rsidR="00F82373">
        <w:t>)</w:t>
      </w:r>
      <w:r w:rsidR="00285DD6">
        <w:t>,</w:t>
      </w:r>
      <w:r w:rsidR="00F82373">
        <w:t xml:space="preserve"> the local velocity normal to the arm axis is required. </w:t>
      </w:r>
      <w:r w:rsidR="00CE07D5">
        <w:t>For each time step within the simulation</w:t>
      </w:r>
      <w:r w:rsidR="00285DD6">
        <w:t>,</w:t>
      </w:r>
      <w:r w:rsidR="00CE07D5">
        <w:t xml:space="preserve"> the body force model calculates the relative stroke time </w:t>
      </w:r>
      <w:r w:rsidR="00CE07D5" w:rsidRPr="00BA03B8">
        <w:rPr>
          <w:i/>
        </w:rPr>
        <w:t>t/T</w:t>
      </w:r>
      <w:r w:rsidR="00CE07D5" w:rsidRPr="00BA03B8">
        <w:rPr>
          <w:i/>
          <w:vertAlign w:val="subscript"/>
        </w:rPr>
        <w:t>stroke</w:t>
      </w:r>
      <w:r w:rsidR="00CE07D5" w:rsidRPr="00BA03B8">
        <w:rPr>
          <w:vertAlign w:val="subscript"/>
        </w:rPr>
        <w:t xml:space="preserve"> </w:t>
      </w:r>
      <w:r w:rsidR="00CE07D5">
        <w:t xml:space="preserve">, where </w:t>
      </w:r>
      <w:r w:rsidR="00CE07D5" w:rsidRPr="00BA03B8">
        <w:rPr>
          <w:i/>
        </w:rPr>
        <w:t>T</w:t>
      </w:r>
      <w:r w:rsidR="00CE07D5" w:rsidRPr="00BA03B8">
        <w:rPr>
          <w:i/>
          <w:vertAlign w:val="subscript"/>
        </w:rPr>
        <w:t>stroke</w:t>
      </w:r>
      <w:r w:rsidR="00CE07D5">
        <w:t xml:space="preserve"> is the stroke period o</w:t>
      </w:r>
      <w:r w:rsidR="00E44CB9">
        <w:t>f one complete cycle. This</w:t>
      </w:r>
      <w:r w:rsidR="00CE07D5">
        <w:t xml:space="preserve"> is then used to interpolate the </w:t>
      </w:r>
      <w:r w:rsidR="00E44CB9">
        <w:t>position vectors</w:t>
      </w:r>
      <w:r w:rsidR="00484424">
        <w:t xml:space="preserve"> A and B</w:t>
      </w:r>
      <w:r w:rsidR="00F926F9">
        <w:t>,</w:t>
      </w:r>
      <w:r w:rsidR="00484424">
        <w:t xml:space="preserve"> along with the unit vector</w:t>
      </w:r>
      <w:r w:rsidR="00CE07D5">
        <w:t xml:space="preserve"> </w:t>
      </w:r>
      <w:r w:rsidR="00CE07D5" w:rsidRPr="00EE6037">
        <w:rPr>
          <w:i/>
        </w:rPr>
        <w:t>α</w:t>
      </w:r>
      <w:r w:rsidR="00CE07D5" w:rsidRPr="00EE6037">
        <w:rPr>
          <w:i/>
          <w:vertAlign w:val="subscript"/>
        </w:rPr>
        <w:t>0</w:t>
      </w:r>
      <w:r w:rsidR="00CE07D5">
        <w:t xml:space="preserve"> from the input kinematic data using a 3</w:t>
      </w:r>
      <w:r w:rsidR="00CE07D5" w:rsidRPr="003B26E0">
        <w:rPr>
          <w:vertAlign w:val="superscript"/>
        </w:rPr>
        <w:t>rd</w:t>
      </w:r>
      <w:r w:rsidR="00CE07D5">
        <w:t xml:space="preserve"> order interpol</w:t>
      </w:r>
      <w:r w:rsidR="00484424">
        <w:t>ation method. The change in position of the elbow (A)</w:t>
      </w:r>
      <w:r w:rsidR="00CE07D5">
        <w:t xml:space="preserve"> and</w:t>
      </w:r>
      <w:r w:rsidR="00484424">
        <w:t xml:space="preserve"> the finger tips (</w:t>
      </w:r>
      <w:r w:rsidR="00CE07D5">
        <w:t>B</w:t>
      </w:r>
      <w:r w:rsidR="00484424">
        <w:t>)</w:t>
      </w:r>
      <w:r w:rsidR="00CE07D5">
        <w:t xml:space="preserve"> from the previous time step provide</w:t>
      </w:r>
      <w:r w:rsidR="00F926F9">
        <w:t>s</w:t>
      </w:r>
      <w:r w:rsidR="00CE07D5">
        <w:t xml:space="preserve"> the velocity vectors </w:t>
      </w:r>
      <w:r w:rsidR="00CE07D5" w:rsidRPr="00346709">
        <w:rPr>
          <w:i/>
        </w:rPr>
        <w:t>V</w:t>
      </w:r>
      <w:r w:rsidR="00CE07D5" w:rsidRPr="00346709">
        <w:rPr>
          <w:i/>
          <w:vertAlign w:val="subscript"/>
        </w:rPr>
        <w:t>A</w:t>
      </w:r>
      <w:r w:rsidR="00CE07D5">
        <w:t xml:space="preserve"> and </w:t>
      </w:r>
      <w:r w:rsidR="00CE07D5" w:rsidRPr="00346709">
        <w:rPr>
          <w:i/>
        </w:rPr>
        <w:t>V</w:t>
      </w:r>
      <w:r w:rsidR="00CE07D5" w:rsidRPr="00346709">
        <w:rPr>
          <w:i/>
          <w:vertAlign w:val="subscript"/>
        </w:rPr>
        <w:t>B</w:t>
      </w:r>
      <w:r w:rsidR="00F80335">
        <w:t>. L</w:t>
      </w:r>
      <w:r w:rsidR="00CE07D5">
        <w:t xml:space="preserve">inear interpolation provides the velocity of each blade element </w:t>
      </w:r>
      <w:r w:rsidR="00F80335">
        <w:t xml:space="preserve">between A and B </w:t>
      </w:r>
      <w:r w:rsidR="00871AE7">
        <w:t>relative to the swimmer</w:t>
      </w:r>
      <w:r w:rsidR="00871AE7" w:rsidRPr="00346709">
        <w:rPr>
          <w:i/>
        </w:rPr>
        <w:t xml:space="preserve"> </w:t>
      </w:r>
      <w:r w:rsidR="00CE07D5" w:rsidRPr="00346709">
        <w:rPr>
          <w:i/>
        </w:rPr>
        <w:t>V</w:t>
      </w:r>
      <w:r w:rsidR="00CE07D5" w:rsidRPr="00346709">
        <w:rPr>
          <w:i/>
          <w:vertAlign w:val="subscript"/>
        </w:rPr>
        <w:t>arm</w:t>
      </w:r>
      <w:r w:rsidR="00CE07D5">
        <w:rPr>
          <w:i/>
          <w:vertAlign w:val="subscript"/>
        </w:rPr>
        <w:t>Rel</w:t>
      </w:r>
      <w:r w:rsidR="00871AE7">
        <w:t xml:space="preserve">. As the swimmer </w:t>
      </w:r>
      <w:r w:rsidR="00F926F9">
        <w:t>moves</w:t>
      </w:r>
      <w:r w:rsidR="00820F00">
        <w:t xml:space="preserve"> through the water</w:t>
      </w:r>
      <w:r w:rsidR="00F926F9">
        <w:t>,</w:t>
      </w:r>
      <w:r w:rsidR="00820F00">
        <w:t xml:space="preserve"> the</w:t>
      </w:r>
      <w:r w:rsidR="00CE07D5">
        <w:t xml:space="preserve"> actual fluid velocity ob</w:t>
      </w:r>
      <w:r w:rsidR="00871AE7">
        <w:t>served by the blade is</w:t>
      </w:r>
      <w:r w:rsidR="00CE07D5">
        <w:t xml:space="preserve"> given by</w:t>
      </w:r>
      <w:r w:rsidR="00285DD6">
        <w:t xml:space="preserve"> Eq. (9)</w:t>
      </w:r>
    </w:p>
    <w:p w14:paraId="189A2D8C" w14:textId="7C4A4DC0" w:rsidR="00CE07D5" w:rsidRPr="003B26E0" w:rsidRDefault="00CE07D5" w:rsidP="00CE07D5">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1"/>
        <w:gridCol w:w="619"/>
      </w:tblGrid>
      <w:tr w:rsidR="00CE07D5" w14:paraId="3497375D" w14:textId="77777777" w:rsidTr="00F974A3">
        <w:tc>
          <w:tcPr>
            <w:tcW w:w="8613" w:type="dxa"/>
            <w:vAlign w:val="center"/>
          </w:tcPr>
          <w:p w14:paraId="6DD20768" w14:textId="77777777" w:rsidR="00CE07D5" w:rsidRDefault="007330CD" w:rsidP="00F974A3">
            <w:pPr>
              <w:pStyle w:val="Equations"/>
            </w:pPr>
            <m:oMath>
              <m:sSub>
                <m:sSubPr>
                  <m:ctrlPr>
                    <w:rPr>
                      <w:rFonts w:ascii="Cambria Math" w:hAnsi="Cambria Math"/>
                    </w:rPr>
                  </m:ctrlPr>
                </m:sSubPr>
                <m:e>
                  <m:r>
                    <w:rPr>
                      <w:rFonts w:ascii="Cambria Math" w:hAnsi="Cambria Math"/>
                    </w:rPr>
                    <m:t>V</m:t>
                  </m:r>
                </m:e>
                <m:sub>
                  <m:r>
                    <w:rPr>
                      <w:rFonts w:ascii="Cambria Math" w:hAnsi="Cambria Math"/>
                    </w:rPr>
                    <m:t>arm</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armRel</m:t>
                  </m:r>
                </m:sub>
              </m:sSub>
              <m:r>
                <m:rPr>
                  <m:sty m:val="p"/>
                </m:rPr>
                <w:rPr>
                  <w:rFonts w:ascii="Cambria Math" w:hAnsi="Cambria Math"/>
                </w:rPr>
                <m:t>-</m:t>
              </m:r>
              <m:sSub>
                <m:sSubPr>
                  <m:ctrlPr>
                    <w:rPr>
                      <w:rFonts w:ascii="Cambria Math" w:hAnsi="Cambria Math"/>
                    </w:rPr>
                  </m:ctrlPr>
                </m:sSubPr>
                <m:e>
                  <m:r>
                    <w:rPr>
                      <w:rFonts w:ascii="Cambria Math" w:hAnsi="Cambria Math"/>
                    </w:rPr>
                    <m:t>U</m:t>
                  </m:r>
                </m:e>
                <m:sub>
                  <m:r>
                    <m:rPr>
                      <m:sty m:val="p"/>
                    </m:rPr>
                    <w:rPr>
                      <w:rFonts w:ascii="Cambria Math" w:hAnsi="Cambria Math"/>
                    </w:rPr>
                    <m:t>0</m:t>
                  </m:r>
                </m:sub>
              </m:sSub>
            </m:oMath>
            <w:r w:rsidR="00CE07D5">
              <w:t>,</w:t>
            </w:r>
          </w:p>
        </w:tc>
        <w:tc>
          <w:tcPr>
            <w:tcW w:w="629" w:type="dxa"/>
            <w:vAlign w:val="center"/>
          </w:tcPr>
          <w:p w14:paraId="2D731FC9" w14:textId="7646B9C9" w:rsidR="00CE07D5" w:rsidRDefault="00F926F9" w:rsidP="00E66F8C">
            <w:pPr>
              <w:pStyle w:val="Equations"/>
            </w:pPr>
            <w:r>
              <w:t>(</w:t>
            </w:r>
            <w:r w:rsidR="00A659CB">
              <w:t>9</w:t>
            </w:r>
            <w:r>
              <w:t>)</w:t>
            </w:r>
          </w:p>
        </w:tc>
      </w:tr>
    </w:tbl>
    <w:p w14:paraId="2833C05B" w14:textId="66646E74" w:rsidR="00CE07D5" w:rsidRPr="00E8277F" w:rsidRDefault="00CE07D5" w:rsidP="00CE07D5">
      <w:r>
        <w:t xml:space="preserve">where </w:t>
      </w:r>
      <w:r w:rsidRPr="00E8277F">
        <w:rPr>
          <w:i/>
        </w:rPr>
        <w:t>U</w:t>
      </w:r>
      <w:r w:rsidRPr="00E8277F">
        <w:rPr>
          <w:i/>
          <w:vertAlign w:val="subscript"/>
        </w:rPr>
        <w:t>0</w:t>
      </w:r>
      <w:r>
        <w:t xml:space="preserve"> is the</w:t>
      </w:r>
      <w:r w:rsidR="00820F00">
        <w:t xml:space="preserve"> swimmer’s velocity</w:t>
      </w:r>
      <w:r w:rsidR="002D12E0">
        <w:t>,</w:t>
      </w:r>
      <w:r w:rsidR="00820F00">
        <w:t xml:space="preserve"> represented by a </w:t>
      </w:r>
      <w:r>
        <w:t>free-stream velocity of the fluid in the simulation domain. The component of the observed fluid velocity normal to the blade is given by</w:t>
      </w:r>
      <w:r w:rsidR="00285DD6">
        <w:t xml:space="preserve"> Eq. (10)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02"/>
        <w:gridCol w:w="638"/>
      </w:tblGrid>
      <w:tr w:rsidR="00CE07D5" w14:paraId="64AF372A" w14:textId="77777777" w:rsidTr="00F974A3">
        <w:tc>
          <w:tcPr>
            <w:tcW w:w="8613" w:type="dxa"/>
            <w:vAlign w:val="center"/>
          </w:tcPr>
          <w:p w14:paraId="6467272B" w14:textId="77777777" w:rsidR="00CE07D5" w:rsidRDefault="007330CD" w:rsidP="00F974A3">
            <w:pPr>
              <w:pStyle w:val="Equations"/>
            </w:pPr>
            <m:oMath>
              <m:sSub>
                <m:sSubPr>
                  <m:ctrlPr>
                    <w:rPr>
                      <w:rFonts w:ascii="Cambria Math" w:hAnsi="Cambria Math"/>
                    </w:rPr>
                  </m:ctrlPr>
                </m:sSubPr>
                <m:e>
                  <m:r>
                    <w:rPr>
                      <w:rFonts w:ascii="Cambria Math" w:hAnsi="Cambria Math"/>
                    </w:rPr>
                    <m:t>V</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arm</m:t>
                  </m:r>
                </m:sub>
              </m:sSub>
              <m:r>
                <m:rPr>
                  <m:sty m:val="p"/>
                </m:rP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arm</m:t>
                      </m:r>
                    </m:sub>
                  </m:sSub>
                  <m:r>
                    <w:rPr>
                      <w:rFonts w:ascii="Cambria Math" w:hAnsi="Cambria Math"/>
                    </w:rPr>
                    <m:t>∙</m:t>
                  </m:r>
                  <m:acc>
                    <m:accPr>
                      <m:ctrlPr>
                        <w:rPr>
                          <w:rFonts w:ascii="Cambria Math" w:hAnsi="Cambria Math"/>
                          <w:i/>
                        </w:rPr>
                      </m:ctrlPr>
                    </m:accPr>
                    <m:e>
                      <m:r>
                        <w:rPr>
                          <w:rFonts w:ascii="Cambria Math" w:hAnsi="Cambria Math"/>
                        </w:rPr>
                        <m:t>AB</m:t>
                      </m:r>
                    </m:e>
                  </m:acc>
                </m:e>
              </m:d>
              <m:acc>
                <m:accPr>
                  <m:ctrlPr>
                    <w:rPr>
                      <w:rFonts w:ascii="Cambria Math" w:hAnsi="Cambria Math"/>
                      <w:i/>
                    </w:rPr>
                  </m:ctrlPr>
                </m:accPr>
                <m:e>
                  <m:r>
                    <w:rPr>
                      <w:rFonts w:ascii="Cambria Math" w:hAnsi="Cambria Math"/>
                    </w:rPr>
                    <m:t>AB</m:t>
                  </m:r>
                </m:e>
              </m:acc>
            </m:oMath>
            <w:r w:rsidR="00CE07D5">
              <w:t>,</w:t>
            </w:r>
          </w:p>
        </w:tc>
        <w:tc>
          <w:tcPr>
            <w:tcW w:w="629" w:type="dxa"/>
            <w:vAlign w:val="center"/>
          </w:tcPr>
          <w:p w14:paraId="64567ABB" w14:textId="1C2C457D" w:rsidR="00CE07D5" w:rsidRDefault="00F926F9" w:rsidP="00E66F8C">
            <w:pPr>
              <w:pStyle w:val="Equations"/>
            </w:pPr>
            <w:r>
              <w:t>(</w:t>
            </w:r>
            <w:r w:rsidR="00A659CB">
              <w:t>10</w:t>
            </w:r>
            <w:r>
              <w:t>)</w:t>
            </w:r>
          </w:p>
        </w:tc>
      </w:tr>
    </w:tbl>
    <w:p w14:paraId="30E4414B" w14:textId="1E5B05D4" w:rsidR="00CE07D5" w:rsidRDefault="00CE07D5" w:rsidP="00CE07D5">
      <w:r>
        <w:t xml:space="preserve">where </w:t>
      </w:r>
      <m:oMath>
        <m:acc>
          <m:accPr>
            <m:ctrlPr>
              <w:rPr>
                <w:rFonts w:ascii="Cambria Math" w:hAnsi="Cambria Math"/>
                <w:i/>
              </w:rPr>
            </m:ctrlPr>
          </m:accPr>
          <m:e>
            <m:r>
              <w:rPr>
                <w:rFonts w:ascii="Cambria Math" w:hAnsi="Cambria Math"/>
              </w:rPr>
              <m:t>AB</m:t>
            </m:r>
          </m:e>
        </m:acc>
      </m:oMath>
      <w:r>
        <w:t xml:space="preserve"> is the unit vector from A to B (i.e. along the blade span).</w:t>
      </w:r>
      <w:r w:rsidR="00AD0C59">
        <w:t xml:space="preserve"> This</w:t>
      </w:r>
      <w:r w:rsidR="007A7DD3">
        <w:t xml:space="preserve"> effectively removes the component of flow along the arm.</w:t>
      </w:r>
    </w:p>
    <w:p w14:paraId="691A7326" w14:textId="77777777" w:rsidR="007A7DD3" w:rsidRDefault="007A7DD3" w:rsidP="00CE07D5"/>
    <w:p w14:paraId="3FA99776" w14:textId="3498CB86" w:rsidR="00CE07D5" w:rsidRDefault="007A7DD3" w:rsidP="00CE07D5">
      <w:r>
        <w:t xml:space="preserve">The orientation and therefore </w:t>
      </w:r>
      <w:r w:rsidR="00CE07D5">
        <w:t>angle of at</w:t>
      </w:r>
      <w:r>
        <w:t>tack of a given blade element relative to the normal velocity vector is</w:t>
      </w:r>
      <w:r w:rsidR="00CE07D5">
        <w:t xml:space="preserve"> provided by </w:t>
      </w:r>
      <w:r w:rsidR="00285DD6">
        <w:t>Eq. (11)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02"/>
        <w:gridCol w:w="638"/>
      </w:tblGrid>
      <w:tr w:rsidR="00CE07D5" w14:paraId="33714293" w14:textId="77777777" w:rsidTr="00F974A3">
        <w:tc>
          <w:tcPr>
            <w:tcW w:w="8613" w:type="dxa"/>
            <w:vAlign w:val="center"/>
          </w:tcPr>
          <w:p w14:paraId="68247310" w14:textId="77777777" w:rsidR="00CE07D5" w:rsidRDefault="00CE07D5" w:rsidP="00F974A3">
            <w:pPr>
              <w:pStyle w:val="Equations"/>
            </w:pPr>
            <m:oMathPara>
              <m:oMath>
                <m:r>
                  <m:rPr>
                    <m:sty m:val="p"/>
                  </m:rPr>
                  <w:rPr>
                    <w:rFonts w:ascii="Cambria Math" w:hAnsi="Cambria Math"/>
                  </w:rPr>
                  <m:t>α=</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-1</m:t>
                        </m:r>
                      </m:sup>
                    </m:sSup>
                  </m:fName>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rPr>
                                  <m:t>V</m:t>
                                </m:r>
                              </m:e>
                              <m:sub>
                                <m:r>
                                  <m:rPr>
                                    <m:sty m:val="p"/>
                                  </m:rPr>
                                  <w:rPr>
                                    <w:rFonts w:ascii="Cambria Math" w:hAnsi="Cambria Math"/>
                                  </w:rPr>
                                  <m:t>n</m:t>
                                </m:r>
                              </m:sub>
                            </m:sSub>
                            <m:r>
                              <m:rPr>
                                <m:sty m:val="p"/>
                              </m:rPr>
                              <w:rPr>
                                <w:rFonts w:ascii="Cambria Math" w:hAnsi="Cambria Math"/>
                              </w:rPr>
                              <m:t>∙</m:t>
                            </m:r>
                            <m:acc>
                              <m:accPr>
                                <m:ctrlPr>
                                  <w:rPr>
                                    <w:rFonts w:ascii="Cambria Math" w:hAnsi="Cambria Math"/>
                                  </w:rPr>
                                </m:ctrlPr>
                              </m:accPr>
                              <m:e>
                                <m:sSub>
                                  <m:sSubPr>
                                    <m:ctrlPr>
                                      <w:rPr>
                                        <w:rFonts w:ascii="Cambria Math" w:hAnsi="Cambria Math"/>
                                      </w:rPr>
                                    </m:ctrlPr>
                                  </m:sSubPr>
                                  <m:e>
                                    <m:r>
                                      <m:rPr>
                                        <m:sty m:val="p"/>
                                      </m:rPr>
                                      <w:rPr>
                                        <w:rFonts w:ascii="Cambria Math" w:hAnsi="Cambria Math"/>
                                      </w:rPr>
                                      <m:t>α</m:t>
                                    </m:r>
                                  </m:e>
                                  <m:sub>
                                    <m:r>
                                      <m:rPr>
                                        <m:sty m:val="p"/>
                                      </m:rPr>
                                      <w:rPr>
                                        <w:rFonts w:ascii="Cambria Math" w:hAnsi="Cambria Math"/>
                                      </w:rPr>
                                      <m:t>0</m:t>
                                    </m:r>
                                  </m:sub>
                                </m:sSub>
                              </m:e>
                            </m:acc>
                          </m:num>
                          <m:den>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n</m:t>
                                    </m:r>
                                  </m:sub>
                                </m:sSub>
                              </m:e>
                            </m:d>
                          </m:den>
                        </m:f>
                      </m:e>
                    </m:d>
                  </m:e>
                </m:func>
                <m:r>
                  <w:rPr>
                    <w:rFonts w:ascii="Cambria Math" w:hAnsi="Cambria Math"/>
                  </w:rPr>
                  <m:t xml:space="preserve">  ,</m:t>
                </m:r>
              </m:oMath>
            </m:oMathPara>
          </w:p>
        </w:tc>
        <w:tc>
          <w:tcPr>
            <w:tcW w:w="629" w:type="dxa"/>
            <w:vAlign w:val="center"/>
          </w:tcPr>
          <w:p w14:paraId="595F2DEA" w14:textId="6485D2DD" w:rsidR="00CE07D5" w:rsidRDefault="00F926F9" w:rsidP="00E66F8C">
            <w:pPr>
              <w:pStyle w:val="Equations"/>
            </w:pPr>
            <w:r>
              <w:t>(</w:t>
            </w:r>
            <w:r w:rsidR="00A659CB">
              <w:t>11</w:t>
            </w:r>
            <w:r>
              <w:t>)</w:t>
            </w:r>
          </w:p>
        </w:tc>
      </w:tr>
    </w:tbl>
    <w:p w14:paraId="51167418" w14:textId="51B0AD70" w:rsidR="001322FF" w:rsidRDefault="00CE07D5" w:rsidP="00CE07D5">
      <w:r>
        <w:t xml:space="preserve">with the sign of </w:t>
      </w:r>
      <w:r>
        <w:rPr>
          <w:rFonts w:ascii="Calibri" w:hAnsi="Calibri" w:cs="Calibri"/>
        </w:rPr>
        <w:t>α</w:t>
      </w:r>
      <w:r>
        <w:t xml:space="preserve"> provided by the sign of </w:t>
      </w:r>
      <m:oMath>
        <m:d>
          <m:dPr>
            <m:ctrlPr>
              <w:rPr>
                <w:rFonts w:ascii="Cambria Math" w:hAnsi="Cambria Math"/>
              </w:rPr>
            </m:ctrlPr>
          </m:dPr>
          <m:e>
            <m:sSub>
              <m:sSubPr>
                <m:ctrlPr>
                  <w:rPr>
                    <w:rFonts w:ascii="Cambria Math" w:hAnsi="Cambria Math"/>
                  </w:rPr>
                </m:ctrlPr>
              </m:sSubPr>
              <m:e>
                <m:r>
                  <w:rPr>
                    <w:rFonts w:ascii="Cambria Math" w:hAnsi="Cambria Math"/>
                  </w:rPr>
                  <m:t>V</m:t>
                </m:r>
              </m:e>
              <m:sub>
                <m:r>
                  <w:rPr>
                    <w:rFonts w:ascii="Cambria Math" w:hAnsi="Cambria Math"/>
                  </w:rPr>
                  <m:t>n</m:t>
                </m:r>
              </m:sub>
            </m:sSub>
            <m:r>
              <m:rPr>
                <m:sty m:val="p"/>
              </m:rPr>
              <w:rPr>
                <w:rFonts w:ascii="Cambria Math" w:hAnsi="Cambria Math"/>
              </w:rPr>
              <m:t>∙</m:t>
            </m:r>
            <m:d>
              <m:dPr>
                <m:ctrlPr>
                  <w:rPr>
                    <w:rFonts w:ascii="Cambria Math" w:hAnsi="Cambria Math"/>
                  </w:rPr>
                </m:ctrlPr>
              </m:dPr>
              <m:e>
                <m:acc>
                  <m:accPr>
                    <m:ctrlPr>
                      <w:rPr>
                        <w:rFonts w:ascii="Cambria Math" w:hAnsi="Cambria Math"/>
                      </w:rPr>
                    </m:ctrlPr>
                  </m:accPr>
                  <m:e>
                    <m:sSub>
                      <m:sSubPr>
                        <m:ctrlPr>
                          <w:rPr>
                            <w:rFonts w:ascii="Cambria Math" w:hAnsi="Cambria Math"/>
                          </w:rPr>
                        </m:ctrlPr>
                      </m:sSubPr>
                      <m:e>
                        <m:r>
                          <m:rPr>
                            <m:sty m:val="p"/>
                          </m:rPr>
                          <w:rPr>
                            <w:rFonts w:ascii="Cambria Math" w:hAnsi="Cambria Math"/>
                          </w:rPr>
                          <m:t>α</m:t>
                        </m:r>
                      </m:e>
                      <m:sub>
                        <m:r>
                          <m:rPr>
                            <m:sty m:val="p"/>
                          </m:rPr>
                          <w:rPr>
                            <w:rFonts w:ascii="Cambria Math" w:hAnsi="Cambria Math"/>
                          </w:rPr>
                          <m:t>0</m:t>
                        </m:r>
                      </m:sub>
                    </m:sSub>
                  </m:e>
                </m:acc>
                <m:r>
                  <m:rPr>
                    <m:sty m:val="p"/>
                  </m:rPr>
                  <w:rPr>
                    <w:rFonts w:ascii="Cambria Math" w:hAnsi="Cambria Math"/>
                  </w:rPr>
                  <m:t>×</m:t>
                </m:r>
                <m:acc>
                  <m:accPr>
                    <m:ctrlPr>
                      <w:rPr>
                        <w:rFonts w:ascii="Cambria Math" w:hAnsi="Cambria Math"/>
                      </w:rPr>
                    </m:ctrlPr>
                  </m:accPr>
                  <m:e>
                    <m:r>
                      <m:rPr>
                        <m:sty m:val="p"/>
                      </m:rPr>
                      <w:rPr>
                        <w:rFonts w:ascii="Cambria Math" w:hAnsi="Cambria Math"/>
                      </w:rPr>
                      <m:t>AB</m:t>
                    </m:r>
                  </m:e>
                </m:acc>
              </m:e>
            </m:d>
          </m:e>
        </m:d>
      </m:oMath>
      <w:r>
        <w:t>.</w:t>
      </w:r>
      <w:r w:rsidR="00B34AA4">
        <w:t xml:space="preserve"> </w:t>
      </w:r>
      <w:r w:rsidR="001322FF">
        <w:t>The resultant local flow properties from the measu</w:t>
      </w:r>
      <w:r w:rsidR="008202D5">
        <w:t>re</w:t>
      </w:r>
      <w:r w:rsidR="00AD0C59">
        <w:t>d</w:t>
      </w:r>
      <w:r w:rsidR="008202D5">
        <w:t xml:space="preserve"> kinematics are presented in </w:t>
      </w:r>
      <w:r w:rsidR="00B34AA4">
        <w:fldChar w:fldCharType="begin"/>
      </w:r>
      <w:r w:rsidR="00B34AA4">
        <w:instrText xml:space="preserve"> REF _Ref536466321 \h </w:instrText>
      </w:r>
      <w:r w:rsidR="00B34AA4">
        <w:fldChar w:fldCharType="separate"/>
      </w:r>
      <w:r w:rsidR="00D66874">
        <w:t>Fig.</w:t>
      </w:r>
      <w:r w:rsidR="00B34AA4">
        <w:t xml:space="preserve"> </w:t>
      </w:r>
      <w:r w:rsidR="00B34AA4">
        <w:rPr>
          <w:noProof/>
        </w:rPr>
        <w:t>5</w:t>
      </w:r>
      <w:r w:rsidR="00B34AA4">
        <w:fldChar w:fldCharType="end"/>
      </w:r>
      <w:r w:rsidR="001322FF">
        <w:t>.</w:t>
      </w:r>
    </w:p>
    <w:p w14:paraId="14FE36D5" w14:textId="77777777" w:rsidR="004A5C87" w:rsidRDefault="004A5C87" w:rsidP="00CE07D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9"/>
        <w:gridCol w:w="4261"/>
      </w:tblGrid>
      <w:tr w:rsidR="001322FF" w14:paraId="7A4C6A80" w14:textId="77777777" w:rsidTr="001322FF">
        <w:tc>
          <w:tcPr>
            <w:tcW w:w="4707" w:type="dxa"/>
          </w:tcPr>
          <w:p w14:paraId="657D2799" w14:textId="393DB05B" w:rsidR="004A5C87" w:rsidRDefault="004A5C87" w:rsidP="00CE07D5">
            <w:r>
              <w:rPr>
                <w:noProof/>
                <w:color w:val="FF0000"/>
                <w:lang w:eastAsia="en-GB"/>
              </w:rPr>
              <w:drawing>
                <wp:inline distT="0" distB="0" distL="0" distR="0" wp14:anchorId="0EA36422" wp14:editId="289AB600">
                  <wp:extent cx="3111670" cy="1841068"/>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Vel.tif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41812" cy="1858902"/>
                          </a:xfrm>
                          <a:prstGeom prst="rect">
                            <a:avLst/>
                          </a:prstGeom>
                        </pic:spPr>
                      </pic:pic>
                    </a:graphicData>
                  </a:graphic>
                </wp:inline>
              </w:drawing>
            </w:r>
          </w:p>
        </w:tc>
        <w:tc>
          <w:tcPr>
            <w:tcW w:w="4579" w:type="dxa"/>
          </w:tcPr>
          <w:p w14:paraId="0D6517BD" w14:textId="09A6A45E" w:rsidR="004A5C87" w:rsidRDefault="004A5C87" w:rsidP="00CE07D5">
            <w:r>
              <w:rPr>
                <w:noProof/>
                <w:color w:val="FF0000"/>
                <w:lang w:eastAsia="en-GB"/>
              </w:rPr>
              <w:drawing>
                <wp:inline distT="0" distB="0" distL="0" distR="0" wp14:anchorId="58FC7287" wp14:editId="6BBA074D">
                  <wp:extent cx="3021804" cy="1841068"/>
                  <wp:effectExtent l="0" t="0" r="127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Alpha.tif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74143" cy="1872956"/>
                          </a:xfrm>
                          <a:prstGeom prst="rect">
                            <a:avLst/>
                          </a:prstGeom>
                        </pic:spPr>
                      </pic:pic>
                    </a:graphicData>
                  </a:graphic>
                </wp:inline>
              </w:drawing>
            </w:r>
          </w:p>
        </w:tc>
      </w:tr>
      <w:tr w:rsidR="001322FF" w14:paraId="18A22AF2" w14:textId="77777777" w:rsidTr="001322FF">
        <w:tc>
          <w:tcPr>
            <w:tcW w:w="4707" w:type="dxa"/>
          </w:tcPr>
          <w:p w14:paraId="51918ABF" w14:textId="2056569D" w:rsidR="001322FF" w:rsidRPr="001322FF" w:rsidRDefault="001322FF" w:rsidP="001322FF">
            <w:pPr>
              <w:jc w:val="center"/>
              <w:rPr>
                <w:noProof/>
                <w:color w:val="000000" w:themeColor="text1"/>
              </w:rPr>
            </w:pPr>
            <w:r w:rsidRPr="001322FF">
              <w:rPr>
                <w:noProof/>
                <w:color w:val="000000" w:themeColor="text1"/>
              </w:rPr>
              <w:t>(a)</w:t>
            </w:r>
          </w:p>
        </w:tc>
        <w:tc>
          <w:tcPr>
            <w:tcW w:w="4579" w:type="dxa"/>
          </w:tcPr>
          <w:p w14:paraId="5784B1B4" w14:textId="2B459091" w:rsidR="001322FF" w:rsidRPr="001322FF" w:rsidRDefault="001322FF" w:rsidP="001322FF">
            <w:pPr>
              <w:jc w:val="center"/>
              <w:rPr>
                <w:noProof/>
                <w:color w:val="000000" w:themeColor="text1"/>
              </w:rPr>
            </w:pPr>
            <w:r w:rsidRPr="001322FF">
              <w:rPr>
                <w:noProof/>
                <w:color w:val="000000" w:themeColor="text1"/>
              </w:rPr>
              <w:t>(b)</w:t>
            </w:r>
          </w:p>
        </w:tc>
      </w:tr>
    </w:tbl>
    <w:p w14:paraId="623CB09E" w14:textId="01DEC621" w:rsidR="001322FF" w:rsidRPr="00017136" w:rsidRDefault="00B34AA4" w:rsidP="00AD0C59">
      <w:pPr>
        <w:pStyle w:val="Caption"/>
        <w:keepNext/>
        <w:jc w:val="center"/>
      </w:pPr>
      <w:bookmarkStart w:id="11" w:name="_Ref536466321"/>
      <w:bookmarkStart w:id="12" w:name="_Toc358902461"/>
      <w:r>
        <w:t xml:space="preserve">Figure </w:t>
      </w:r>
      <w:r>
        <w:fldChar w:fldCharType="begin"/>
      </w:r>
      <w:r>
        <w:instrText xml:space="preserve"> SEQ Figure \* ARABIC </w:instrText>
      </w:r>
      <w:r>
        <w:fldChar w:fldCharType="separate"/>
      </w:r>
      <w:r w:rsidR="00F31601">
        <w:rPr>
          <w:noProof/>
        </w:rPr>
        <w:t>5</w:t>
      </w:r>
      <w:r>
        <w:fldChar w:fldCharType="end"/>
      </w:r>
      <w:bookmarkEnd w:id="11"/>
      <w:r>
        <w:t xml:space="preserve"> </w:t>
      </w:r>
      <w:r w:rsidR="001322FF">
        <w:t xml:space="preserve">– </w:t>
      </w:r>
      <w:bookmarkEnd w:id="12"/>
      <w:r w:rsidR="001322FF">
        <w:t>Local flow properties at the finger tips based on measure</w:t>
      </w:r>
      <w:r w:rsidR="00AD0C59">
        <w:t>d</w:t>
      </w:r>
      <w:r w:rsidR="001322FF">
        <w:t xml:space="preserve"> kinematics. Normal velocity magnitude (a) and angle of attack (b)</w:t>
      </w:r>
      <w:r w:rsidR="008202D5">
        <w:t xml:space="preserve">. The stroke phases defined in </w:t>
      </w:r>
      <w:r w:rsidR="00D66874">
        <w:t>Fig.</w:t>
      </w:r>
      <w:r w:rsidR="00AD0C59">
        <w:t xml:space="preserve"> 4</w:t>
      </w:r>
      <w:r w:rsidR="001322FF">
        <w:t xml:space="preserve"> are highlighted at the top.</w:t>
      </w:r>
    </w:p>
    <w:p w14:paraId="30D063C7" w14:textId="77777777" w:rsidR="00AD0C59" w:rsidRDefault="00AD0C59" w:rsidP="004936F1">
      <w:pPr>
        <w:pStyle w:val="H3"/>
      </w:pPr>
    </w:p>
    <w:p w14:paraId="6213FF1C" w14:textId="77777777" w:rsidR="00CE07D5" w:rsidRDefault="00CE07D5" w:rsidP="004936F1">
      <w:pPr>
        <w:pStyle w:val="H3"/>
      </w:pPr>
      <w:r>
        <w:t>Lift and drag coefficients</w:t>
      </w:r>
    </w:p>
    <w:p w14:paraId="4567BE29" w14:textId="77777777" w:rsidR="00DD0E46" w:rsidRDefault="00DD0E46" w:rsidP="00CE07D5"/>
    <w:p w14:paraId="342EC364" w14:textId="2F19A367" w:rsidR="00CE07D5" w:rsidRDefault="000B7A42" w:rsidP="00CE07D5">
      <w:r>
        <w:t>To include the effect of arm geometry and orientation</w:t>
      </w:r>
      <w:r w:rsidR="00502CE1">
        <w:t xml:space="preserve"> on </w:t>
      </w:r>
      <w:r w:rsidR="00515AEF">
        <w:t>the forces generated</w:t>
      </w:r>
      <w:r w:rsidR="008A59F4">
        <w:t>,</w:t>
      </w:r>
      <w:r w:rsidR="00515AEF">
        <w:t xml:space="preserve"> </w:t>
      </w:r>
      <w:r w:rsidR="00AD0C59">
        <w:t>force</w:t>
      </w:r>
      <w:r w:rsidR="00515AEF">
        <w:t xml:space="preserve"> coefficients are used. </w:t>
      </w:r>
      <w:r w:rsidR="00CE07D5">
        <w:t>Lift and drag coefficients for a hand at various angles of attack were taken from</w:t>
      </w:r>
      <w:r w:rsidR="005A7191">
        <w:t xml:space="preserve"> the study by Bixler and Riewald</w:t>
      </w:r>
      <w:r w:rsidR="00CE07D5">
        <w:t xml:space="preserve"> </w:t>
      </w:r>
      <w:r w:rsidR="00CE07D5">
        <w:fldChar w:fldCharType="begin" w:fldLock="1"/>
      </w:r>
      <w:r w:rsidR="00CF5935">
        <w:instrText>ADDIN CSL_CITATION {"citationItems":[{"id":"ITEM-1","itemData":{"ISSN":"0021-9290","PMID":"11955512","abstract":"Propulsive forces generated by swimmers' hands and arms have, to date, been determined strictly through experimental testing. As an alternative to these complex and costly experiments, the present research has applied the numerical technique of computational fluid dynamics (CFD) to calculate the steady flow around a swimmer's hand and arm at various angles of attack. Force coefficients computed for the hand and arm compared well with steady-state coefficients determined experimentally. The simulations showed significant boundary layer separation from the arm and hand, suggesting that Bernoulli's equation should not be used to mathematically describe the lift generated by a swimmer. Additionally, \"2D\" lift was shown to be inaccurate for the arm at all angles of attack and for the hand near angles of attack of 90 degrees. Such simulations serve to validate the chosen CFD techniques, and are an important first step towards the use of CFD methods for determining swimming hydrodynamic forces in more complex unsteady flow conditions.","author":[{"dropping-particle":"","family":"Bixler","given":"B","non-dropping-particle":"","parse-names":false,"suffix":""},{"dropping-particle":"","family":"Riewald","given":"S","non-dropping-particle":"","parse-names":false,"suffix":""}],"container-title":"Journal of biomechanics","id":"ITEM-1","issue":"5","issued":{"date-parts":[["2002","5"]]},"page":"713-7","title":"Analysis of a swimmer's hand and arm in steady flow conditions using computational fluid dynamics.","type":"article-journal","volume":"35"},"uris":["http://www.mendeley.com/documents/?uuid=05934cae-3fdd-466b-b3e7-2b57e84e2571"]}],"mendeley":{"formattedCitation":"(15)","plainTextFormattedCitation":"(15)","previouslyFormattedCitation":"(15)"},"properties":{"noteIndex":0},"schema":"https://github.com/citation-style-language/schema/raw/master/csl-citation.json"}</w:instrText>
      </w:r>
      <w:r w:rsidR="00CE07D5">
        <w:fldChar w:fldCharType="separate"/>
      </w:r>
      <w:r w:rsidR="00D13158" w:rsidRPr="00D13158">
        <w:rPr>
          <w:noProof/>
        </w:rPr>
        <w:t>(15)</w:t>
      </w:r>
      <w:r w:rsidR="00CE07D5">
        <w:fldChar w:fldCharType="end"/>
      </w:r>
      <w:r w:rsidR="00CE07D5">
        <w:t>. These values, along with estimated values for negative angles of attack, can be seen i</w:t>
      </w:r>
      <w:r w:rsidR="001322FF">
        <w:t xml:space="preserve">n </w:t>
      </w:r>
      <w:r w:rsidR="00B34AA4">
        <w:fldChar w:fldCharType="begin"/>
      </w:r>
      <w:r w:rsidR="00B34AA4">
        <w:instrText xml:space="preserve"> REF _Ref536466362 \h </w:instrText>
      </w:r>
      <w:r w:rsidR="00B34AA4">
        <w:fldChar w:fldCharType="separate"/>
      </w:r>
      <w:r w:rsidR="00D66874">
        <w:t>Fig.</w:t>
      </w:r>
      <w:r w:rsidR="00B34AA4">
        <w:t xml:space="preserve"> </w:t>
      </w:r>
      <w:r w:rsidR="00B34AA4">
        <w:rPr>
          <w:noProof/>
        </w:rPr>
        <w:t>6</w:t>
      </w:r>
      <w:r w:rsidR="00B34AA4">
        <w:fldChar w:fldCharType="end"/>
      </w:r>
      <w:r w:rsidR="00CE07D5">
        <w:t>.</w:t>
      </w:r>
      <w:r w:rsidR="009124FD">
        <w:t xml:space="preserve"> </w:t>
      </w:r>
      <w:r w:rsidR="004A5C87">
        <w:t>The appropriate value for each coefficient can be determined based on the calculated angle of attack of the local flow vector.</w:t>
      </w:r>
    </w:p>
    <w:p w14:paraId="548B9EF9" w14:textId="77777777" w:rsidR="00867BC4" w:rsidRDefault="00867BC4" w:rsidP="00CE07D5"/>
    <w:p w14:paraId="010AB497" w14:textId="77777777" w:rsidR="00CE07D5" w:rsidRDefault="00CE07D5" w:rsidP="00CE07D5">
      <w:pPr>
        <w:keepNext/>
        <w:jc w:val="center"/>
      </w:pPr>
      <w:r>
        <w:rPr>
          <w:noProof/>
          <w:lang w:eastAsia="en-GB"/>
        </w:rPr>
        <w:drawing>
          <wp:inline distT="0" distB="0" distL="0" distR="0" wp14:anchorId="25DA76B2" wp14:editId="03265A12">
            <wp:extent cx="4111152" cy="2084259"/>
            <wp:effectExtent l="0" t="0" r="381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4170480" cy="2114337"/>
                    </a:xfrm>
                    <a:prstGeom prst="rect">
                      <a:avLst/>
                    </a:prstGeom>
                    <a:noFill/>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p w14:paraId="12BEAF7E" w14:textId="53A454EA" w:rsidR="00CE07D5" w:rsidRDefault="00B34AA4" w:rsidP="00DB7F92">
      <w:pPr>
        <w:pStyle w:val="Caption"/>
        <w:jc w:val="center"/>
      </w:pPr>
      <w:bookmarkStart w:id="13" w:name="_Ref536466362"/>
      <w:bookmarkStart w:id="14" w:name="_Toc358902462"/>
      <w:r>
        <w:t xml:space="preserve">Figure </w:t>
      </w:r>
      <w:r>
        <w:fldChar w:fldCharType="begin"/>
      </w:r>
      <w:r>
        <w:instrText xml:space="preserve"> SEQ Figure \* ARABIC </w:instrText>
      </w:r>
      <w:r>
        <w:fldChar w:fldCharType="separate"/>
      </w:r>
      <w:r w:rsidR="00F31601">
        <w:rPr>
          <w:noProof/>
        </w:rPr>
        <w:t>6</w:t>
      </w:r>
      <w:r>
        <w:fldChar w:fldCharType="end"/>
      </w:r>
      <w:bookmarkEnd w:id="13"/>
      <w:r>
        <w:t xml:space="preserve"> </w:t>
      </w:r>
      <w:r w:rsidR="00CE07D5">
        <w:t>– Lift and drag coefficients for a hand taken from</w:t>
      </w:r>
      <w:r w:rsidR="005A7191" w:rsidRPr="005A7191">
        <w:t xml:space="preserve"> </w:t>
      </w:r>
      <w:r w:rsidR="005A7191">
        <w:t>the study by Bixler and Riewald</w:t>
      </w:r>
      <w:r w:rsidR="00CE07D5">
        <w:t xml:space="preserve"> </w:t>
      </w:r>
      <w:r w:rsidR="00CE07D5">
        <w:fldChar w:fldCharType="begin" w:fldLock="1"/>
      </w:r>
      <w:r w:rsidR="00CF5935">
        <w:instrText>ADDIN CSL_CITATION {"citationItems":[{"id":"ITEM-1","itemData":{"ISSN":"0021-9290","PMID":"11955512","abstract":"Propulsive forces generated by swimmers' hands and arms have, to date, been determined strictly through experimental testing. As an alternative to these complex and costly experiments, the present research has applied the numerical technique of computational fluid dynamics (CFD) to calculate the steady flow around a swimmer's hand and arm at various angles of attack. Force coefficients computed for the hand and arm compared well with steady-state coefficients determined experimentally. The simulations showed significant boundary layer separation from the arm and hand, suggesting that Bernoulli's equation should not be used to mathematically describe the lift generated by a swimmer. Additionally, \"2D\" lift was shown to be inaccurate for the arm at all angles of attack and for the hand near angles of attack of 90 degrees. Such simulations serve to validate the chosen CFD techniques, and are an important first step towards the use of CFD methods for determining swimming hydrodynamic forces in more complex unsteady flow conditions.","author":[{"dropping-particle":"","family":"Bixler","given":"B","non-dropping-particle":"","parse-names":false,"suffix":""},{"dropping-particle":"","family":"Riewald","given":"S","non-dropping-particle":"","parse-names":false,"suffix":""}],"container-title":"Journal of biomechanics","id":"ITEM-1","issue":"5","issued":{"date-parts":[["2002","5"]]},"page":"713-7","title":"Analysis of a swimmer's hand and arm in steady flow conditions using computational fluid dynamics.","type":"article-journal","volume":"35"},"uris":["http://www.mendeley.com/documents/?uuid=05934cae-3fdd-466b-b3e7-2b57e84e2571"]}],"mendeley":{"formattedCitation":"(15)","plainTextFormattedCitation":"(15)","previouslyFormattedCitation":"(15)"},"properties":{"noteIndex":0},"schema":"https://github.com/citation-style-language/schema/raw/master/csl-citation.json"}</w:instrText>
      </w:r>
      <w:r w:rsidR="00CE07D5">
        <w:fldChar w:fldCharType="separate"/>
      </w:r>
      <w:r w:rsidR="00D13158" w:rsidRPr="00D13158">
        <w:rPr>
          <w:b w:val="0"/>
          <w:noProof/>
        </w:rPr>
        <w:t>(15)</w:t>
      </w:r>
      <w:r w:rsidR="00CE07D5">
        <w:fldChar w:fldCharType="end"/>
      </w:r>
      <w:r w:rsidR="00CE07D5">
        <w:t xml:space="preserve"> are indicated by data points, with estimated values for negative angles of attack depicted with lines.</w:t>
      </w:r>
      <w:bookmarkEnd w:id="14"/>
    </w:p>
    <w:p w14:paraId="385F35D0" w14:textId="471CD224" w:rsidR="00CE07D5" w:rsidRDefault="00CE07D5" w:rsidP="00CE07D5">
      <w:r>
        <w:t>The decision to apply coefficients for a swimmer’s hand to the entire fore arm was made on the basis that the hand experiences a larger normal velocity than the arm, causing it to generate a greater proportion of the total force. Therefore</w:t>
      </w:r>
      <w:r w:rsidR="005A7191">
        <w:t>,</w:t>
      </w:r>
      <w:r>
        <w:t xml:space="preserve"> it was more important to correctly simulate the hand over the forearm. The effect of this, however, is that the forces generated near the elbow will be artificially large, particularly the lift force</w:t>
      </w:r>
      <w:r w:rsidR="005A7191">
        <w:t>,</w:t>
      </w:r>
      <w:r>
        <w:t xml:space="preserve"> due to the arm having a significantly reduced lift coefficient </w:t>
      </w:r>
      <w:r>
        <w:fldChar w:fldCharType="begin" w:fldLock="1"/>
      </w:r>
      <w:r w:rsidR="00CF5935">
        <w:instrText>ADDIN CSL_CITATION {"citationItems":[{"id":"ITEM-1","itemData":{"ISSN":"0021-9290","PMID":"11955512","abstract":"Propulsive forces generated by swimmers' hands and arms have, to date, been determined strictly through experimental testing. As an alternative to these complex and costly experiments, the present research has applied the numerical technique of computational fluid dynamics (CFD) to calculate the steady flow around a swimmer's hand and arm at various angles of attack. Force coefficients computed for the hand and arm compared well with steady-state coefficients determined experimentally. The simulations showed significant boundary layer separation from the arm and hand, suggesting that Bernoulli's equation should not be used to mathematically describe the lift generated by a swimmer. Additionally, \"2D\" lift was shown to be inaccurate for the arm at all angles of attack and for the hand near angles of attack of 90 degrees. Such simulations serve to validate the chosen CFD techniques, and are an important first step towards the use of CFD methods for determining swimming hydrodynamic forces in more complex unsteady flow conditions.","author":[{"dropping-particle":"","family":"Bixler","given":"B","non-dropping-particle":"","parse-names":false,"suffix":""},{"dropping-particle":"","family":"Riewald","given":"S","non-dropping-particle":"","parse-names":false,"suffix":""}],"container-title":"Journal of biomechanics","id":"ITEM-1","issue":"5","issued":{"date-parts":[["2002","5"]]},"page":"713-7","title":"Analysis of a swimmer's hand and arm in steady flow conditions using computational fluid dynamics.","type":"article-journal","volume":"35"},"uris":["http://www.mendeley.com/documents/?uuid=05934cae-3fdd-466b-b3e7-2b57e84e2571"]}],"mendeley":{"formattedCitation":"(15)","plainTextFormattedCitation":"(15)","previouslyFormattedCitation":"(15)"},"properties":{"noteIndex":0},"schema":"https://github.com/citation-style-language/schema/raw/master/csl-citation.json"}</w:instrText>
      </w:r>
      <w:r>
        <w:fldChar w:fldCharType="separate"/>
      </w:r>
      <w:r w:rsidR="00D13158" w:rsidRPr="00D13158">
        <w:rPr>
          <w:noProof/>
        </w:rPr>
        <w:t>(15)</w:t>
      </w:r>
      <w:r>
        <w:fldChar w:fldCharType="end"/>
      </w:r>
      <w:r>
        <w:t>.</w:t>
      </w:r>
      <w:r w:rsidR="00867BC4">
        <w:t xml:space="preserve"> It would be possible to modify the force model in the future to include different coefficients at different points along the arm.</w:t>
      </w:r>
    </w:p>
    <w:p w14:paraId="1A848186" w14:textId="77777777" w:rsidR="00CE07D5" w:rsidRPr="00CA4760" w:rsidRDefault="00CE07D5" w:rsidP="00CE07D5">
      <w:pPr>
        <w:rPr>
          <w:b/>
        </w:rPr>
      </w:pPr>
    </w:p>
    <w:p w14:paraId="22C35357" w14:textId="5B8A0B15" w:rsidR="004B665C" w:rsidRDefault="009A0645" w:rsidP="00CE07D5">
      <w:r>
        <w:t>The</w:t>
      </w:r>
      <w:r w:rsidR="004A5C87">
        <w:t xml:space="preserve"> final parameter</w:t>
      </w:r>
      <w:r w:rsidR="00A659CB">
        <w:t xml:space="preserve">s needed to evaluate </w:t>
      </w:r>
      <w:r w:rsidR="00B34AA4">
        <w:t>the</w:t>
      </w:r>
      <w:r w:rsidR="00A659CB">
        <w:t xml:space="preserve"> force components (</w:t>
      </w:r>
      <w:r w:rsidR="005A7191">
        <w:t>Eqs. (</w:t>
      </w:r>
      <w:r w:rsidR="00A659CB">
        <w:t>6</w:t>
      </w:r>
      <w:r w:rsidR="005A7191">
        <w:t>)</w:t>
      </w:r>
      <w:r w:rsidR="00A659CB">
        <w:t xml:space="preserve"> and </w:t>
      </w:r>
      <w:r w:rsidR="005A7191">
        <w:t>(</w:t>
      </w:r>
      <w:r w:rsidR="00A659CB">
        <w:t>7</w:t>
      </w:r>
      <w:r w:rsidR="005A7191">
        <w:t>)</w:t>
      </w:r>
      <w:r w:rsidR="00A659CB">
        <w:t>)</w:t>
      </w:r>
      <w:r w:rsidR="004A5C87">
        <w:t xml:space="preserve"> are the blade chord </w:t>
      </w:r>
      <w:r w:rsidR="004A5C87" w:rsidRPr="005A7191">
        <w:rPr>
          <w:i/>
        </w:rPr>
        <w:t>c</w:t>
      </w:r>
      <w:r w:rsidR="004A5C87">
        <w:t xml:space="preserve"> and the length of each blade</w:t>
      </w:r>
      <w:r w:rsidR="00867BC4">
        <w:t xml:space="preserve"> </w:t>
      </w:r>
      <w:r w:rsidR="008A59F4">
        <w:t>(</w:t>
      </w:r>
      <w:r w:rsidR="00867BC4">
        <w:rPr>
          <w:rFonts w:ascii="Arial" w:hAnsi="Arial"/>
          <w:i/>
        </w:rPr>
        <w:t>δ</w:t>
      </w:r>
      <w:r w:rsidR="00867BC4">
        <w:rPr>
          <w:i/>
        </w:rPr>
        <w:t>l</w:t>
      </w:r>
      <w:r w:rsidR="008A59F4" w:rsidRPr="0076340B">
        <w:t>)</w:t>
      </w:r>
      <w:r w:rsidR="00867BC4" w:rsidRPr="0076340B">
        <w:rPr>
          <w:i/>
        </w:rPr>
        <w:t>.</w:t>
      </w:r>
      <w:r w:rsidR="00867BC4" w:rsidRPr="0076340B">
        <w:t xml:space="preserve"> The blade chord was selected as</w:t>
      </w:r>
      <w:r w:rsidR="000537E3" w:rsidRPr="0076340B">
        <w:t xml:space="preserve"> 0.</w:t>
      </w:r>
      <w:r w:rsidR="00542383" w:rsidRPr="0076340B">
        <w:t xml:space="preserve">1 m as this visually approximated the </w:t>
      </w:r>
      <w:r w:rsidR="00867BC4" w:rsidRPr="0076340B">
        <w:t>average arm wi</w:t>
      </w:r>
      <w:r w:rsidR="00BA6B1B" w:rsidRPr="0076340B">
        <w:t>d</w:t>
      </w:r>
      <w:r w:rsidR="00867BC4" w:rsidRPr="0076340B">
        <w:t>th of the tested participant</w:t>
      </w:r>
      <w:r w:rsidR="00542383" w:rsidRPr="0076340B">
        <w:t>. T</w:t>
      </w:r>
      <w:r w:rsidR="00867BC4" w:rsidRPr="0076340B">
        <w:t xml:space="preserve">he blade element length was defined by the </w:t>
      </w:r>
      <w:r w:rsidR="0018079A" w:rsidRPr="0076340B">
        <w:t>distance</w:t>
      </w:r>
      <w:r w:rsidR="00867BC4" w:rsidRPr="0076340B">
        <w:t xml:space="preserve"> betwe</w:t>
      </w:r>
      <w:r w:rsidR="00A659CB" w:rsidRPr="0076340B">
        <w:t>en the elbow and finger tips</w:t>
      </w:r>
      <w:r w:rsidR="00542383" w:rsidRPr="0076340B">
        <w:t xml:space="preserve"> (0.4 m)</w:t>
      </w:r>
      <w:r w:rsidR="00A659CB" w:rsidRPr="0076340B">
        <w:t xml:space="preserve"> </w:t>
      </w:r>
      <w:r w:rsidR="00A659CB">
        <w:t>divided by</w:t>
      </w:r>
      <w:r w:rsidR="00867BC4">
        <w:t xml:space="preserve"> the number of blade elements </w:t>
      </w:r>
      <w:r w:rsidR="00867BC4">
        <w:rPr>
          <w:i/>
        </w:rPr>
        <w:t>n</w:t>
      </w:r>
      <w:r w:rsidR="00867BC4">
        <w:t xml:space="preserve">. </w:t>
      </w:r>
      <w:r w:rsidR="00BA6B1B">
        <w:t xml:space="preserve">The number of blade elements was increased until the generated forces changed by less than 0.1%, resulting in </w:t>
      </w:r>
      <w:r w:rsidR="005A7191">
        <w:t>eight</w:t>
      </w:r>
      <w:r w:rsidR="00BA6B1B">
        <w:t xml:space="preserve"> elements being used.</w:t>
      </w:r>
      <w:r w:rsidR="00867BC4">
        <w:t xml:space="preserve"> </w:t>
      </w:r>
    </w:p>
    <w:p w14:paraId="59D81A91" w14:textId="77777777" w:rsidR="008A59F4" w:rsidRDefault="008A59F4" w:rsidP="00CE07D5"/>
    <w:p w14:paraId="6869A7B3" w14:textId="528002C5" w:rsidR="00CE07D5" w:rsidRDefault="004B665C" w:rsidP="00CE07D5">
      <w:r>
        <w:t xml:space="preserve">A visual representation of the relative force magnitudes generated by the arm propulsion model is provided </w:t>
      </w:r>
      <w:r w:rsidR="00A2532B">
        <w:t xml:space="preserve">in </w:t>
      </w:r>
      <w:r w:rsidR="00B34AA4">
        <w:fldChar w:fldCharType="begin"/>
      </w:r>
      <w:r w:rsidR="00B34AA4">
        <w:instrText xml:space="preserve"> REF _Ref536466476 \h </w:instrText>
      </w:r>
      <w:r w:rsidR="00B34AA4">
        <w:fldChar w:fldCharType="separate"/>
      </w:r>
      <w:r w:rsidR="00D66874">
        <w:t>Fig.</w:t>
      </w:r>
      <w:r w:rsidR="00B34AA4">
        <w:t xml:space="preserve"> </w:t>
      </w:r>
      <w:r w:rsidR="00B34AA4">
        <w:rPr>
          <w:noProof/>
        </w:rPr>
        <w:t>7</w:t>
      </w:r>
      <w:r w:rsidR="00B34AA4">
        <w:fldChar w:fldCharType="end"/>
      </w:r>
      <w:r w:rsidR="00CE07D5">
        <w:t>.</w:t>
      </w:r>
      <w:r>
        <w:t xml:space="preserve"> </w:t>
      </w:r>
      <w:r w:rsidR="005A7191">
        <w:t>D</w:t>
      </w:r>
      <w:r>
        <w:t>uring both the outward and inward sweep</w:t>
      </w:r>
      <w:r w:rsidR="008A59F4">
        <w:t>,</w:t>
      </w:r>
      <w:r>
        <w:t xml:space="preserve"> a significant amount of lift is generated. </w:t>
      </w:r>
    </w:p>
    <w:p w14:paraId="56246007" w14:textId="77777777" w:rsidR="000F6607" w:rsidRDefault="000F6607" w:rsidP="00CE07D5"/>
    <w:p w14:paraId="4C84D8F7" w14:textId="77777777" w:rsidR="000F6607" w:rsidRDefault="000F6607" w:rsidP="00CE07D5"/>
    <w:p w14:paraId="38537CCF" w14:textId="77777777" w:rsidR="00CE07D5" w:rsidRDefault="00CE07D5" w:rsidP="00301DA2">
      <w:pPr>
        <w:keepNext/>
        <w:jc w:val="center"/>
      </w:pPr>
      <w:r>
        <w:rPr>
          <w:noProof/>
          <w:lang w:eastAsia="en-GB"/>
        </w:rPr>
        <w:drawing>
          <wp:inline distT="0" distB="0" distL="0" distR="0" wp14:anchorId="5F135C6B" wp14:editId="68F288BE">
            <wp:extent cx="4295505" cy="483743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ceVectors_annotated.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05247" cy="4848401"/>
                    </a:xfrm>
                    <a:prstGeom prst="rect">
                      <a:avLst/>
                    </a:prstGeom>
                  </pic:spPr>
                </pic:pic>
              </a:graphicData>
            </a:graphic>
          </wp:inline>
        </w:drawing>
      </w:r>
    </w:p>
    <w:p w14:paraId="75E7D18F" w14:textId="009B7A0F" w:rsidR="00CE07D5" w:rsidRDefault="00B34AA4" w:rsidP="00DB7F92">
      <w:pPr>
        <w:pStyle w:val="Caption"/>
        <w:jc w:val="center"/>
      </w:pPr>
      <w:bookmarkStart w:id="15" w:name="_Ref536466476"/>
      <w:r>
        <w:t xml:space="preserve">Figure </w:t>
      </w:r>
      <w:r>
        <w:fldChar w:fldCharType="begin"/>
      </w:r>
      <w:r>
        <w:instrText xml:space="preserve"> SEQ Figure \* ARABIC </w:instrText>
      </w:r>
      <w:r>
        <w:fldChar w:fldCharType="separate"/>
      </w:r>
      <w:r w:rsidR="00F31601">
        <w:rPr>
          <w:noProof/>
        </w:rPr>
        <w:t>7</w:t>
      </w:r>
      <w:r>
        <w:fldChar w:fldCharType="end"/>
      </w:r>
      <w:bookmarkEnd w:id="15"/>
      <w:r>
        <w:t xml:space="preserve"> </w:t>
      </w:r>
      <w:r w:rsidR="00CE07D5">
        <w:t xml:space="preserve">- </w:t>
      </w:r>
      <w:r w:rsidR="00CE07D5" w:rsidRPr="00334473">
        <w:t>Force vectors for combined hand and forearm, plotted at the fingertip location, viewed from above (top) and the side (below).</w:t>
      </w:r>
    </w:p>
    <w:p w14:paraId="595F5C46" w14:textId="69D70D71" w:rsidR="00CE07D5" w:rsidRDefault="00CE07D5" w:rsidP="004936F1">
      <w:pPr>
        <w:pStyle w:val="H3"/>
      </w:pPr>
      <w:r>
        <w:t>Applying momentum sources</w:t>
      </w:r>
      <w:r w:rsidR="00F974A3">
        <w:t xml:space="preserve"> within OpenFOAM</w:t>
      </w:r>
    </w:p>
    <w:p w14:paraId="3C7809FB" w14:textId="77777777" w:rsidR="0099191F" w:rsidRDefault="0099191F" w:rsidP="00CE07D5"/>
    <w:p w14:paraId="3A63D70D" w14:textId="77777777" w:rsidR="00CE07D5" w:rsidRDefault="00CE07D5" w:rsidP="00CE07D5">
      <w:r>
        <w:t xml:space="preserve">The blade forces are applied to a propulsive domain, representing the region of fluid the arm is acting on during that time step. Its location and size is determined by the arm’s location (provided by the kinematic model) and is represented as a cylinder with a diameter equal to the blade chord </w:t>
      </w:r>
      <w:r w:rsidRPr="00F91408">
        <w:rPr>
          <w:i/>
        </w:rPr>
        <w:t>c</w:t>
      </w:r>
      <w:r>
        <w:t>. This</w:t>
      </w:r>
      <w:r w:rsidRPr="00F91408">
        <w:t xml:space="preserve"> propulsive domain is then divided up into sectors of length </w:t>
      </w:r>
      <w:r w:rsidRPr="00F91408">
        <w:rPr>
          <w:rFonts w:ascii="Arial" w:hAnsi="Arial"/>
          <w:i/>
        </w:rPr>
        <w:t>δ</w:t>
      </w:r>
      <w:r w:rsidRPr="00F91408">
        <w:rPr>
          <w:i/>
        </w:rPr>
        <w:t>l</w:t>
      </w:r>
      <w:r>
        <w:t>, representing individual blade elements.</w:t>
      </w:r>
      <w:r w:rsidRPr="00F91408">
        <w:t xml:space="preserve"> </w:t>
      </w:r>
      <w:r>
        <w:t xml:space="preserve"> </w:t>
      </w:r>
    </w:p>
    <w:p w14:paraId="7A2BA88D" w14:textId="77777777" w:rsidR="00F974A3" w:rsidRDefault="00F974A3" w:rsidP="00CE07D5"/>
    <w:p w14:paraId="176B0230" w14:textId="47C89EE7" w:rsidR="00CE07D5" w:rsidRDefault="00CE07D5" w:rsidP="00CE07D5">
      <w:r>
        <w:t xml:space="preserve">The coordinates of each cell within the fluid domain are calculated relative to the coordinate system of the arm kinematics, determining which cells are within a given sector of the propulsive domain </w:t>
      </w:r>
      <w:r w:rsidR="00195FE7">
        <w:t>to</w:t>
      </w:r>
      <w:r>
        <w:t xml:space="preserve"> provid</w:t>
      </w:r>
      <w:r w:rsidR="00195FE7">
        <w:t>e</w:t>
      </w:r>
      <w:r>
        <w:t xml:space="preserve"> accurate sector volumes.</w:t>
      </w:r>
      <w:r w:rsidR="00F974A3">
        <w:t xml:space="preserve"> </w:t>
      </w:r>
      <w:r>
        <w:t>The current simulation time is used to calculate the position of the blade</w:t>
      </w:r>
      <w:r w:rsidR="008A59F4">
        <w:t>,</w:t>
      </w:r>
      <w:r>
        <w:t xml:space="preserve"> based on kinematic data for a single stroke cycle and a defined stroke rate. The normal </w:t>
      </w:r>
      <w:r w:rsidRPr="000E73DB">
        <w:t>force (</w:t>
      </w:r>
      <w:r w:rsidRPr="000E73DB">
        <w:rPr>
          <w:rFonts w:ascii="Arial" w:hAnsi="Arial"/>
          <w:i/>
        </w:rPr>
        <w:t>δ</w:t>
      </w:r>
      <w:r w:rsidRPr="000E73DB">
        <w:rPr>
          <w:i/>
        </w:rPr>
        <w:t>Fn</w:t>
      </w:r>
      <w:r w:rsidRPr="000E73DB">
        <w:t>)</w:t>
      </w:r>
      <w:r>
        <w:t xml:space="preserve"> is then calculated for a blade element, with length and chord equal to the sector dimensions. The momentum source term for each cell wit</w:t>
      </w:r>
      <w:r w:rsidR="003E5293">
        <w:t>hin that sector is calculated by</w:t>
      </w:r>
      <w:r w:rsidR="008A59F4">
        <w:t xml:space="preserve"> Eq. (12)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02"/>
        <w:gridCol w:w="638"/>
      </w:tblGrid>
      <w:tr w:rsidR="00CE07D5" w14:paraId="16796743" w14:textId="77777777" w:rsidTr="00F974A3">
        <w:trPr>
          <w:trHeight w:val="967"/>
        </w:trPr>
        <w:tc>
          <w:tcPr>
            <w:tcW w:w="8613" w:type="dxa"/>
            <w:vAlign w:val="center"/>
          </w:tcPr>
          <w:p w14:paraId="7F3FA979" w14:textId="77777777" w:rsidR="00CE07D5" w:rsidRPr="005D7AFB" w:rsidRDefault="007330CD" w:rsidP="00F974A3">
            <w:pPr>
              <w:pStyle w:val="Equations"/>
              <w:rPr>
                <w:szCs w:val="22"/>
              </w:rPr>
            </w:pPr>
            <m:oMathPara>
              <m:oMathParaPr>
                <m:jc m:val="center"/>
              </m:oMathParaP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i</m:t>
                    </m:r>
                  </m:sub>
                </m:sSub>
                <m:r>
                  <w:rPr>
                    <w:rFonts w:ascii="Cambria Math" w:hAnsi="Cambria Math"/>
                    <w:szCs w:val="22"/>
                  </w:rPr>
                  <m:t>=</m:t>
                </m:r>
                <m:f>
                  <m:fPr>
                    <m:ctrlPr>
                      <w:rPr>
                        <w:rFonts w:ascii="Cambria Math" w:hAnsi="Cambria Math"/>
                        <w:i/>
                        <w:szCs w:val="22"/>
                      </w:rPr>
                    </m:ctrlPr>
                  </m:fPr>
                  <m:num>
                    <m:r>
                      <w:rPr>
                        <w:rFonts w:ascii="Cambria Math" w:hAnsi="Cambria Math"/>
                        <w:szCs w:val="22"/>
                      </w:rPr>
                      <m:t>δ</m:t>
                    </m:r>
                    <m:sSub>
                      <m:sSubPr>
                        <m:ctrlPr>
                          <w:rPr>
                            <w:rFonts w:ascii="Cambria Math" w:hAnsi="Cambria Math"/>
                            <w:i/>
                            <w:szCs w:val="22"/>
                          </w:rPr>
                        </m:ctrlPr>
                      </m:sSubPr>
                      <m:e>
                        <m:acc>
                          <m:accPr>
                            <m:chr m:val="̅"/>
                            <m:ctrlPr>
                              <w:rPr>
                                <w:rFonts w:ascii="Cambria Math" w:hAnsi="Cambria Math"/>
                                <w:i/>
                                <w:szCs w:val="22"/>
                              </w:rPr>
                            </m:ctrlPr>
                          </m:accPr>
                          <m:e>
                            <m:r>
                              <w:rPr>
                                <w:rFonts w:ascii="Cambria Math" w:hAnsi="Cambria Math"/>
                                <w:szCs w:val="22"/>
                              </w:rPr>
                              <m:t>F</m:t>
                            </m:r>
                          </m:e>
                        </m:acc>
                      </m:e>
                      <m:sub>
                        <m:r>
                          <w:rPr>
                            <w:rFonts w:ascii="Cambria Math" w:hAnsi="Cambria Math"/>
                            <w:szCs w:val="22"/>
                          </w:rPr>
                          <m:t>n</m:t>
                        </m:r>
                      </m:sub>
                    </m:sSub>
                    <m:r>
                      <w:rPr>
                        <w:rFonts w:ascii="Cambria Math" w:hAnsi="Cambria Math"/>
                        <w:szCs w:val="22"/>
                      </w:rPr>
                      <m:t>φ</m:t>
                    </m:r>
                  </m:num>
                  <m:den>
                    <m:sSub>
                      <m:sSubPr>
                        <m:ctrlPr>
                          <w:rPr>
                            <w:rFonts w:ascii="Cambria Math" w:hAnsi="Cambria Math"/>
                            <w:i/>
                            <w:szCs w:val="22"/>
                          </w:rPr>
                        </m:ctrlPr>
                      </m:sSubPr>
                      <m:e>
                        <m:r>
                          <w:rPr>
                            <w:rFonts w:ascii="Cambria Math" w:hAnsi="Cambria Math"/>
                            <w:szCs w:val="22"/>
                          </w:rPr>
                          <m:t>V</m:t>
                        </m:r>
                      </m:e>
                      <m:sub>
                        <m:r>
                          <w:rPr>
                            <w:rFonts w:ascii="Cambria Math" w:hAnsi="Cambria Math"/>
                            <w:szCs w:val="22"/>
                          </w:rPr>
                          <m:t>s</m:t>
                        </m:r>
                      </m:sub>
                    </m:sSub>
                  </m:den>
                </m:f>
                <m:r>
                  <w:rPr>
                    <w:rFonts w:ascii="Cambria Math" w:hAnsi="Cambria Math"/>
                    <w:szCs w:val="22"/>
                  </w:rPr>
                  <m:t xml:space="preserve">  ,</m:t>
                </m:r>
              </m:oMath>
            </m:oMathPara>
          </w:p>
        </w:tc>
        <w:tc>
          <w:tcPr>
            <w:tcW w:w="629" w:type="dxa"/>
            <w:vAlign w:val="center"/>
          </w:tcPr>
          <w:p w14:paraId="48559672" w14:textId="5D967DCC" w:rsidR="00CE07D5" w:rsidRDefault="00A2532B" w:rsidP="00F974A3">
            <w:pPr>
              <w:pStyle w:val="Equations"/>
            </w:pPr>
            <w:r>
              <w:t>(12)</w:t>
            </w:r>
          </w:p>
        </w:tc>
      </w:tr>
    </w:tbl>
    <w:p w14:paraId="4A7B32A2" w14:textId="01D35CDE" w:rsidR="00CE07D5" w:rsidRDefault="00CE07D5" w:rsidP="00CE07D5">
      <w:r>
        <w:t xml:space="preserve">where </w:t>
      </w:r>
      <w:r w:rsidRPr="00DD0575">
        <w:rPr>
          <w:rFonts w:ascii="Arial" w:hAnsi="Arial"/>
          <w:i/>
        </w:rPr>
        <w:t>φ</w:t>
      </w:r>
      <w:r>
        <w:t xml:space="preserve"> is the cell’s volume fraction and </w:t>
      </w:r>
      <w:r>
        <w:rPr>
          <w:i/>
        </w:rPr>
        <w:t>V</w:t>
      </w:r>
      <w:r>
        <w:rPr>
          <w:i/>
          <w:vertAlign w:val="subscript"/>
        </w:rPr>
        <w:t>s</w:t>
      </w:r>
      <w:r>
        <w:rPr>
          <w:i/>
          <w:vertAlign w:val="subscript"/>
        </w:rPr>
        <w:softHyphen/>
      </w:r>
      <w:r>
        <w:t xml:space="preserve"> is the sector volume. Therefore source terms are only applied while the blade is in the water (</w:t>
      </w:r>
      <w:r w:rsidRPr="00DD0575">
        <w:rPr>
          <w:rFonts w:ascii="Arial" w:hAnsi="Arial"/>
          <w:i/>
        </w:rPr>
        <w:t>φ</w:t>
      </w:r>
      <w:r>
        <w:t>=1), automatically taking account of the dynamic free surface. The source terms are stored within a volume vector field, with each cell outside the propulsive domain set to zero. These are then a</w:t>
      </w:r>
      <w:r w:rsidR="004B2D71">
        <w:t>dded to the momentum equation (</w:t>
      </w:r>
      <w:r w:rsidR="008A59F4">
        <w:t xml:space="preserve">Eq. </w:t>
      </w:r>
      <w:r w:rsidR="004B2D71">
        <w:t>1</w:t>
      </w:r>
      <w:r>
        <w:t xml:space="preserve">). </w:t>
      </w:r>
    </w:p>
    <w:p w14:paraId="28DCB35D" w14:textId="77777777" w:rsidR="004B2D71" w:rsidRDefault="004B2D71" w:rsidP="00CE07D5"/>
    <w:p w14:paraId="3F3728F7" w14:textId="07D1C0E6" w:rsidR="00CE07D5" w:rsidRDefault="00CE07D5" w:rsidP="00CE07D5">
      <w:r>
        <w:t xml:space="preserve">The total blade force is determined for each time step by multiplying each cell’s source term with its cell volume and summating over the propulsive domain. The instantaneous thrust is then acquired by resolving this force vector into the direction of the swimmer’s motion (equal and opposite to the free stream velocity vector </w:t>
      </w:r>
      <w:r w:rsidR="008A59F4">
        <w:t>(</w:t>
      </w:r>
      <w:r w:rsidRPr="00BE427C">
        <w:rPr>
          <w:i/>
        </w:rPr>
        <w:t>U</w:t>
      </w:r>
      <w:r w:rsidRPr="00BE427C">
        <w:rPr>
          <w:i/>
          <w:vertAlign w:val="subscript"/>
        </w:rPr>
        <w:t>0</w:t>
      </w:r>
      <w:r w:rsidR="008A59F4" w:rsidRPr="003E5293">
        <w:t>)</w:t>
      </w:r>
      <w:r>
        <w:t xml:space="preserve">). </w:t>
      </w:r>
    </w:p>
    <w:p w14:paraId="295FCA8A" w14:textId="77777777" w:rsidR="00CF52CC" w:rsidRDefault="00CF52CC" w:rsidP="00B63F23"/>
    <w:p w14:paraId="5EB9A2B1" w14:textId="77777777" w:rsidR="00B669D8" w:rsidRDefault="00B669D8" w:rsidP="00B63F23"/>
    <w:p w14:paraId="1F5E3630" w14:textId="77777777" w:rsidR="00B669D8" w:rsidRDefault="00B669D8" w:rsidP="00B669D8">
      <w:pPr>
        <w:pStyle w:val="H2"/>
      </w:pPr>
      <w:r>
        <w:t>Simulation test cases</w:t>
      </w:r>
    </w:p>
    <w:p w14:paraId="738C509F" w14:textId="3A55BFD4" w:rsidR="000F6397" w:rsidRDefault="00E14975" w:rsidP="00B669D8">
      <w:r>
        <w:t>Both a passive resistance and propelled test case were selected for this study</w:t>
      </w:r>
      <w:r w:rsidR="008A59F4">
        <w:t>,</w:t>
      </w:r>
      <w:r>
        <w:t xml:space="preserve"> however</w:t>
      </w:r>
      <w:r w:rsidR="008A59F4">
        <w:t>,</w:t>
      </w:r>
      <w:r>
        <w:t xml:space="preserve"> it was not possible to scan the tested athletes. Therefore</w:t>
      </w:r>
      <w:r w:rsidR="00195FE7">
        <w:t>,</w:t>
      </w:r>
      <w:r>
        <w:t xml:space="preserve"> t</w:t>
      </w:r>
      <w:r w:rsidR="000F6397">
        <w:t xml:space="preserve">he athlete’s geometry </w:t>
      </w:r>
      <w:r>
        <w:t>was</w:t>
      </w:r>
      <w:r w:rsidR="000F6397">
        <w:t xml:space="preserve"> created from a generic body scan of a human with their arms by their sides</w:t>
      </w:r>
      <w:r w:rsidR="00195FE7">
        <w:t>,</w:t>
      </w:r>
      <w:r w:rsidR="000F6397">
        <w:t xml:space="preserve"> which </w:t>
      </w:r>
      <w:r w:rsidR="00195FE7">
        <w:t xml:space="preserve">was </w:t>
      </w:r>
      <w:r w:rsidR="000F6397">
        <w:t>transformed in several way</w:t>
      </w:r>
      <w:r>
        <w:t>s</w:t>
      </w:r>
      <w:r w:rsidR="000F6397">
        <w:t xml:space="preserve"> to represent the </w:t>
      </w:r>
      <w:r>
        <w:t>desired test case</w:t>
      </w:r>
      <w:r w:rsidR="000F6397">
        <w:t xml:space="preserve">. Firstly, variable scale factors </w:t>
      </w:r>
      <w:r w:rsidR="00195FE7">
        <w:t>were</w:t>
      </w:r>
      <w:r w:rsidR="000F6397">
        <w:t xml:space="preserve"> applied along the body to match a specific athlete’s body shape to pictures of the </w:t>
      </w:r>
      <w:r>
        <w:t>participant</w:t>
      </w:r>
      <w:r w:rsidR="000F6397">
        <w:t xml:space="preserve">. Secondly, joint rotations </w:t>
      </w:r>
      <w:r w:rsidR="00195FE7">
        <w:t>were</w:t>
      </w:r>
      <w:r w:rsidR="000F6397">
        <w:t xml:space="preserve"> performed to match the athlete’s attitude and</w:t>
      </w:r>
      <w:r>
        <w:t xml:space="preserve"> posture from the video footage</w:t>
      </w:r>
      <w:r w:rsidR="000F6397">
        <w:t xml:space="preserve"> acquired during the experiment. This process is described in more detail in</w:t>
      </w:r>
      <w:r w:rsidR="00195FE7">
        <w:t xml:space="preserve"> the study by Banks et al.</w:t>
      </w:r>
      <w:r w:rsidR="000F6397">
        <w:t xml:space="preserve"> </w:t>
      </w:r>
      <w:r w:rsidR="008A1A0F">
        <w:fldChar w:fldCharType="begin" w:fldLock="1"/>
      </w:r>
      <w:r w:rsidR="008A1A0F">
        <w:instrText>ADDIN CSL_CITATION {"citationItems":[{"id":"ITEM-1","itemData":{"author":[{"dropping-particle":"","family":"Banks","given":"Joseph","non-dropping-particle":"","parse-names":false,"suffix":""},{"dropping-particle":"","family":"James","given":"Marion","non-dropping-particle":"","parse-names":false,"suffix":""},{"dropping-particle":"","family":"Hudson","given":"Dominic","non-dropping-particle":"","parse-names":false,"suffix":""},{"dropping-particle":"","family":"Taunton","given":"Dominic","non-dropping-particle":"","parse-names":false,"suffix":""},{"dropping-particle":"","family":"Turnock","given":"Stephen R.","non-dropping-particle":"","parse-names":false,"suffix":""}],"container-title":"Biomechanics and Medicine in Swimming XII","id":"ITEM-1","issue":"case 1","issued":{"date-parts":[["2014"]]},"page":"355-362","title":"An analysis of a swimmer’s passive wave resistance using experimental data and CFD simulations","type":"paper-conference","volume":"1"},"uris":["http://www.mendeley.com/documents/?uuid=787e80fd-1ad4-4eba-b4a0-90e2d3d9c246"]}],"mendeley":{"formattedCitation":"(34)","plainTextFormattedCitation":"(34)","previouslyFormattedCitation":"(34)"},"properties":{"noteIndex":0},"schema":"https://github.com/citation-style-language/schema/raw/master/csl-citation.json"}</w:instrText>
      </w:r>
      <w:r w:rsidR="008A1A0F">
        <w:fldChar w:fldCharType="separate"/>
      </w:r>
      <w:r w:rsidR="008A1A0F" w:rsidRPr="008A1A0F">
        <w:rPr>
          <w:noProof/>
        </w:rPr>
        <w:t>(34)</w:t>
      </w:r>
      <w:r w:rsidR="008A1A0F">
        <w:fldChar w:fldCharType="end"/>
      </w:r>
      <w:r w:rsidR="007E785C">
        <w:t xml:space="preserve"> and the generated athlete geometries can be seen in </w:t>
      </w:r>
      <w:r w:rsidR="00D66874">
        <w:t>Fig</w:t>
      </w:r>
      <w:r w:rsidR="00195FE7">
        <w:t>s</w:t>
      </w:r>
      <w:r w:rsidR="00D66874">
        <w:t>.</w:t>
      </w:r>
      <w:r w:rsidR="007E785C">
        <w:t xml:space="preserve"> </w:t>
      </w:r>
      <w:r w:rsidR="00F31601">
        <w:t>8 &amp; 9.</w:t>
      </w:r>
    </w:p>
    <w:p w14:paraId="5E03FD95" w14:textId="77777777" w:rsidR="00B669D8" w:rsidRDefault="00B669D8" w:rsidP="00B669D8"/>
    <w:p w14:paraId="5A243370" w14:textId="77777777" w:rsidR="00B669D8" w:rsidRDefault="00B669D8" w:rsidP="00B669D8">
      <w:pPr>
        <w:pStyle w:val="H3"/>
      </w:pPr>
      <w:r>
        <w:t>Passive resistance</w:t>
      </w:r>
    </w:p>
    <w:p w14:paraId="39D6489F" w14:textId="77777777" w:rsidR="00B669D8" w:rsidRDefault="00B669D8" w:rsidP="00B669D8">
      <w:pPr>
        <w:pStyle w:val="H3"/>
      </w:pPr>
    </w:p>
    <w:p w14:paraId="6CACDC0B" w14:textId="19839EDD" w:rsidR="00B669D8" w:rsidRDefault="00E14975" w:rsidP="00B669D8">
      <w:r>
        <w:t xml:space="preserve">The passive resistance test case was selected to check the </w:t>
      </w:r>
      <w:r w:rsidR="00B669D8">
        <w:t xml:space="preserve">validity of the presented </w:t>
      </w:r>
      <w:r>
        <w:t xml:space="preserve">CFD </w:t>
      </w:r>
      <w:r w:rsidR="00B669D8">
        <w:t>methodology</w:t>
      </w:r>
      <w:r>
        <w:t xml:space="preserve">. </w:t>
      </w:r>
      <w:r w:rsidR="00B669D8">
        <w:t xml:space="preserve"> </w:t>
      </w:r>
      <w:r>
        <w:t xml:space="preserve">The </w:t>
      </w:r>
      <w:r w:rsidR="00B669D8">
        <w:t>athlete</w:t>
      </w:r>
      <w:r>
        <w:t xml:space="preserve"> was</w:t>
      </w:r>
      <w:r w:rsidR="00B669D8">
        <w:t xml:space="preserve"> towed on the surface with their arms by their side at a speed of 1.86</w:t>
      </w:r>
      <w:r w:rsidR="00195FE7">
        <w:t xml:space="preserve"> </w:t>
      </w:r>
      <w:r w:rsidR="00B669D8">
        <w:t>m</w:t>
      </w:r>
      <w:r w:rsidR="00B669D8" w:rsidRPr="003E5293">
        <w:t xml:space="preserve">/s. </w:t>
      </w:r>
      <w:r w:rsidR="00835CE9" w:rsidRPr="003E5293">
        <w:t>An</w:t>
      </w:r>
      <w:r w:rsidR="00DB7F92" w:rsidRPr="003E5293">
        <w:t xml:space="preserve"> instrumented tow winch provided</w:t>
      </w:r>
      <w:r w:rsidR="00835CE9" w:rsidRPr="003E5293">
        <w:t xml:space="preserve"> the total tow force required to maintain the desired speed. This was calibrated before each experimental session by applying 20</w:t>
      </w:r>
      <w:r w:rsidR="00195FE7" w:rsidRPr="003E5293">
        <w:t xml:space="preserve"> </w:t>
      </w:r>
      <w:r w:rsidR="00835CE9" w:rsidRPr="003E5293">
        <w:t>kg</w:t>
      </w:r>
      <w:r w:rsidR="00A659AF" w:rsidRPr="003E5293">
        <w:t xml:space="preserve"> in the direction of the tow line with a typical measurement uncertainty of less than 0.5% determined from repeat calibrations</w:t>
      </w:r>
      <w:r w:rsidR="00835CE9" w:rsidRPr="003E5293">
        <w:t>. Underwater cameras were us</w:t>
      </w:r>
      <w:r w:rsidR="00A659AF" w:rsidRPr="003E5293">
        <w:t xml:space="preserve">ed to capture the body position. This </w:t>
      </w:r>
      <w:r w:rsidR="00B669D8">
        <w:t>test case was selected as the total tow force and a series of wave cuts were measured experimentally</w:t>
      </w:r>
      <w:r w:rsidR="00195FE7">
        <w:t>,</w:t>
      </w:r>
      <w:r w:rsidR="00B669D8">
        <w:t xml:space="preserve"> allowing the total resistance and the wave resistance to be determined. A comparison of the simulated geometry and the experiment is provided in </w:t>
      </w:r>
      <w:r w:rsidR="00F31601">
        <w:fldChar w:fldCharType="begin"/>
      </w:r>
      <w:r w:rsidR="00F31601">
        <w:instrText xml:space="preserve"> REF _Ref536466575 \h </w:instrText>
      </w:r>
      <w:r w:rsidR="00F31601">
        <w:fldChar w:fldCharType="separate"/>
      </w:r>
      <w:r w:rsidR="00D66874">
        <w:t>Fig.</w:t>
      </w:r>
      <w:r w:rsidR="00F31601">
        <w:t xml:space="preserve"> </w:t>
      </w:r>
      <w:r w:rsidR="00F31601">
        <w:rPr>
          <w:noProof/>
        </w:rPr>
        <w:t>8</w:t>
      </w:r>
      <w:r w:rsidR="00F31601">
        <w:fldChar w:fldCharType="end"/>
      </w:r>
      <w:r w:rsidR="00B669D8">
        <w:t>.</w:t>
      </w:r>
    </w:p>
    <w:p w14:paraId="3E827B7F" w14:textId="1B969D96" w:rsidR="00DB7F92" w:rsidRDefault="00DB7F92">
      <w:r>
        <w:br w:type="page"/>
      </w:r>
    </w:p>
    <w:p w14:paraId="7C285131" w14:textId="77777777" w:rsidR="00B669D8" w:rsidRDefault="00B669D8" w:rsidP="00B669D8"/>
    <w:p w14:paraId="2EC88763" w14:textId="77777777" w:rsidR="00B669D8" w:rsidRDefault="00B669D8" w:rsidP="00B669D8">
      <w:pPr>
        <w:jc w:val="center"/>
      </w:pPr>
      <w:r>
        <w:rPr>
          <w:noProof/>
          <w:lang w:eastAsia="en-GB"/>
        </w:rPr>
        <w:drawing>
          <wp:inline distT="0" distB="0" distL="0" distR="0" wp14:anchorId="403B9191" wp14:editId="484C506D">
            <wp:extent cx="3215640" cy="984429"/>
            <wp:effectExtent l="0" t="0" r="3810" b="6350"/>
            <wp:docPr id="11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003.tif"/>
                    <pic:cNvPicPr/>
                  </pic:nvPicPr>
                  <pic:blipFill rotWithShape="1">
                    <a:blip r:embed="rId24" cstate="print">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r="13573"/>
                    <a:stretch/>
                  </pic:blipFill>
                  <pic:spPr bwMode="auto">
                    <a:xfrm>
                      <a:off x="0" y="0"/>
                      <a:ext cx="3259305" cy="997796"/>
                    </a:xfrm>
                    <a:prstGeom prst="rect">
                      <a:avLst/>
                    </a:prstGeom>
                    <a:ln>
                      <a:noFill/>
                    </a:ln>
                    <a:extLst>
                      <a:ext uri="{53640926-AAD7-44D8-BBD7-CCE9431645EC}">
                        <a14:shadowObscured xmlns:a14="http://schemas.microsoft.com/office/drawing/2010/main"/>
                      </a:ext>
                    </a:extLst>
                  </pic:spPr>
                </pic:pic>
              </a:graphicData>
            </a:graphic>
          </wp:inline>
        </w:drawing>
      </w:r>
    </w:p>
    <w:p w14:paraId="5DFEA90B" w14:textId="77777777" w:rsidR="00B669D8" w:rsidRDefault="00B669D8" w:rsidP="00B669D8">
      <w:pPr>
        <w:jc w:val="center"/>
      </w:pPr>
      <w:r>
        <w:rPr>
          <w:noProof/>
          <w:lang w:eastAsia="en-GB"/>
        </w:rPr>
        <w:drawing>
          <wp:inline distT="0" distB="0" distL="0" distR="0" wp14:anchorId="32B6485B" wp14:editId="16028DF9">
            <wp:extent cx="3216187" cy="726854"/>
            <wp:effectExtent l="0" t="0" r="3810" b="0"/>
            <wp:docPr id="120" name="Picture 63" descr="VidComparison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Comparison2.tif"/>
                    <pic:cNvPicPr/>
                  </pic:nvPicPr>
                  <pic:blipFill rotWithShape="1">
                    <a:blip r:embed="rId26" cstate="print">
                      <a:extLst>
                        <a:ext uri="{BEBA8EAE-BF5A-486C-A8C5-ECC9F3942E4B}">
                          <a14:imgProps xmlns:a14="http://schemas.microsoft.com/office/drawing/2010/main">
                            <a14:imgLayer r:embed="rId27">
                              <a14:imgEffect>
                                <a14:sharpenSoften amount="50000"/>
                              </a14:imgEffect>
                              <a14:imgEffect>
                                <a14:brightnessContrast bright="40000" contrast="-40000"/>
                              </a14:imgEffect>
                            </a14:imgLayer>
                          </a14:imgProps>
                        </a:ext>
                      </a:extLst>
                    </a:blip>
                    <a:srcRect l="3397" r="13917"/>
                    <a:stretch/>
                  </pic:blipFill>
                  <pic:spPr bwMode="auto">
                    <a:xfrm>
                      <a:off x="0" y="0"/>
                      <a:ext cx="3275841" cy="740336"/>
                    </a:xfrm>
                    <a:prstGeom prst="rect">
                      <a:avLst/>
                    </a:prstGeom>
                    <a:ln>
                      <a:noFill/>
                    </a:ln>
                    <a:extLst>
                      <a:ext uri="{53640926-AAD7-44D8-BBD7-CCE9431645EC}">
                        <a14:shadowObscured xmlns:a14="http://schemas.microsoft.com/office/drawing/2010/main"/>
                      </a:ext>
                    </a:extLst>
                  </pic:spPr>
                </pic:pic>
              </a:graphicData>
            </a:graphic>
          </wp:inline>
        </w:drawing>
      </w:r>
    </w:p>
    <w:p w14:paraId="0DA80129" w14:textId="2B48ADD6" w:rsidR="00B669D8" w:rsidRPr="002F1E0E" w:rsidRDefault="00B34AA4" w:rsidP="00DB7F92">
      <w:pPr>
        <w:pStyle w:val="Caption"/>
        <w:jc w:val="center"/>
      </w:pPr>
      <w:bookmarkStart w:id="16" w:name="_Ref536466575"/>
      <w:r>
        <w:t xml:space="preserve">Figure </w:t>
      </w:r>
      <w:r>
        <w:fldChar w:fldCharType="begin"/>
      </w:r>
      <w:r>
        <w:instrText xml:space="preserve"> SEQ Figure \* ARABIC </w:instrText>
      </w:r>
      <w:r>
        <w:fldChar w:fldCharType="separate"/>
      </w:r>
      <w:r w:rsidR="00F31601">
        <w:rPr>
          <w:noProof/>
        </w:rPr>
        <w:t>8</w:t>
      </w:r>
      <w:r>
        <w:fldChar w:fldCharType="end"/>
      </w:r>
      <w:bookmarkEnd w:id="16"/>
      <w:r w:rsidR="00B669D8">
        <w:t>- Simulated athlete geometry and experimental comparison for passive validation case.</w:t>
      </w:r>
    </w:p>
    <w:p w14:paraId="01414688" w14:textId="77777777" w:rsidR="00B669D8" w:rsidRDefault="00B669D8" w:rsidP="00B669D8"/>
    <w:p w14:paraId="12A35771" w14:textId="77777777" w:rsidR="00B669D8" w:rsidRDefault="00B669D8" w:rsidP="00B63F23"/>
    <w:p w14:paraId="471540EB" w14:textId="64183A82" w:rsidR="00B669D8" w:rsidRDefault="00B669D8" w:rsidP="00B669D8">
      <w:pPr>
        <w:pStyle w:val="H3"/>
      </w:pPr>
      <w:r>
        <w:t>Propelled resistance</w:t>
      </w:r>
    </w:p>
    <w:p w14:paraId="5AE9E0D4" w14:textId="77777777" w:rsidR="00CF52CC" w:rsidRDefault="00CF52CC" w:rsidP="00B63F23"/>
    <w:p w14:paraId="35DDE1C6" w14:textId="06ACFCFD" w:rsidR="00B669D8" w:rsidRPr="003E5293" w:rsidRDefault="00DB7F92" w:rsidP="00B669D8">
      <w:r>
        <w:t xml:space="preserve">For the </w:t>
      </w:r>
      <w:r w:rsidR="00B669D8">
        <w:t>propelled freestyle simulation</w:t>
      </w:r>
      <w:r w:rsidR="00195FE7">
        <w:t>,</w:t>
      </w:r>
      <w:r w:rsidR="00B669D8">
        <w:t xml:space="preserve"> </w:t>
      </w:r>
      <w:r>
        <w:t>a si</w:t>
      </w:r>
      <w:r w:rsidR="00B669D8">
        <w:t>mplified experimental test case of arms only freestyle</w:t>
      </w:r>
      <w:r>
        <w:t xml:space="preserve"> was selected</w:t>
      </w:r>
      <w:r w:rsidR="00195FE7">
        <w:t xml:space="preserve"> using a different athlete</w:t>
      </w:r>
      <w:r w:rsidR="00B669D8">
        <w:t xml:space="preserve">. </w:t>
      </w:r>
      <w:r w:rsidR="00077C89">
        <w:t>The athlete</w:t>
      </w:r>
      <w:r>
        <w:t>’</w:t>
      </w:r>
      <w:r w:rsidR="00077C89">
        <w:t>s legs were strapped together and a pull-buoy was used to create a similar attitude in the water compared to freestyle swimming.</w:t>
      </w:r>
      <w:r>
        <w:t xml:space="preserve"> </w:t>
      </w:r>
      <w:r w:rsidR="00A659AF">
        <w:t>The</w:t>
      </w:r>
      <w:r w:rsidR="00B669D8">
        <w:t xml:space="preserve"> instrumented tow winch provided the same athlete velocity as their free-</w:t>
      </w:r>
      <w:r w:rsidR="00B669D8" w:rsidRPr="003E5293">
        <w:t>swimming speed (1.56 m/s)</w:t>
      </w:r>
      <w:r w:rsidR="008A59F4" w:rsidRPr="003E5293">
        <w:t>,</w:t>
      </w:r>
      <w:r w:rsidR="00B669D8" w:rsidRPr="003E5293">
        <w:t xml:space="preserve"> whilst the tow force required to maintain this speed was</w:t>
      </w:r>
      <w:r w:rsidR="00FB4CCC" w:rsidRPr="003E5293">
        <w:t xml:space="preserve"> measured. </w:t>
      </w:r>
      <w:r w:rsidR="00E67D17" w:rsidRPr="003E5293">
        <w:t>In the experiment</w:t>
      </w:r>
      <w:r w:rsidR="005B5A4D" w:rsidRPr="003E5293">
        <w:t>,</w:t>
      </w:r>
      <w:r w:rsidR="00E67D17" w:rsidRPr="003E5293">
        <w:t xml:space="preserve"> the towed velocity had a standard deviati</w:t>
      </w:r>
      <w:r w:rsidR="00077C89" w:rsidRPr="003E5293">
        <w:t>on of 0.022</w:t>
      </w:r>
      <w:r w:rsidR="00195FE7" w:rsidRPr="003E5293">
        <w:t xml:space="preserve"> </w:t>
      </w:r>
      <w:r w:rsidR="00077C89" w:rsidRPr="003E5293">
        <w:t xml:space="preserve">m/s due to the variation in tow force required </w:t>
      </w:r>
      <w:r w:rsidRPr="003E5293">
        <w:t>to compensate for the unsteady arm propulsion</w:t>
      </w:r>
      <w:r w:rsidR="00E67D17" w:rsidRPr="003E5293">
        <w:t>.</w:t>
      </w:r>
      <w:r w:rsidR="00B669D8" w:rsidRPr="003E5293">
        <w:t xml:space="preserve"> </w:t>
      </w:r>
    </w:p>
    <w:p w14:paraId="1C2B40AC" w14:textId="77777777" w:rsidR="00B669D8" w:rsidRPr="003E5293" w:rsidRDefault="00B669D8" w:rsidP="00B669D8"/>
    <w:p w14:paraId="425CD4DC" w14:textId="5A7DDDAC" w:rsidR="00B669D8" w:rsidRPr="003E5293" w:rsidRDefault="00B669D8" w:rsidP="00B669D8">
      <w:r w:rsidRPr="003E5293">
        <w:t>As the presence of the arms will be simulated using the body force model</w:t>
      </w:r>
      <w:r w:rsidR="005B5A4D" w:rsidRPr="003E5293">
        <w:t>,</w:t>
      </w:r>
      <w:r w:rsidRPr="003E5293">
        <w:t xml:space="preserve"> the arms were removed from the simulated geometry below the shoulders. A comparison between the simulated geometry and the experimental athlete position is also provided in </w:t>
      </w:r>
      <w:r w:rsidR="00F31601" w:rsidRPr="003E5293">
        <w:fldChar w:fldCharType="begin"/>
      </w:r>
      <w:r w:rsidR="00F31601" w:rsidRPr="003E5293">
        <w:instrText xml:space="preserve"> REF _Ref536466593 \h </w:instrText>
      </w:r>
      <w:r w:rsidR="00F31601" w:rsidRPr="003E5293">
        <w:fldChar w:fldCharType="separate"/>
      </w:r>
      <w:r w:rsidR="00D66874" w:rsidRPr="003E5293">
        <w:t>Fig.</w:t>
      </w:r>
      <w:r w:rsidR="00F31601" w:rsidRPr="003E5293">
        <w:t xml:space="preserve"> </w:t>
      </w:r>
      <w:r w:rsidR="00F31601" w:rsidRPr="003E5293">
        <w:rPr>
          <w:noProof/>
        </w:rPr>
        <w:t>9</w:t>
      </w:r>
      <w:r w:rsidR="00F31601" w:rsidRPr="003E5293">
        <w:fldChar w:fldCharType="end"/>
      </w:r>
      <w:r w:rsidRPr="003E5293">
        <w:t>.</w:t>
      </w:r>
      <w:r w:rsidR="00077C89" w:rsidRPr="003E5293">
        <w:t xml:space="preserve"> The athlete geometry remained fixed during the simulation. From the video analysis</w:t>
      </w:r>
      <w:r w:rsidR="005B5A4D" w:rsidRPr="003E5293">
        <w:t>,</w:t>
      </w:r>
      <w:r w:rsidR="00077C89" w:rsidRPr="003E5293">
        <w:t xml:space="preserve"> little variation in pitch (longitudinal orientation</w:t>
      </w:r>
      <w:r w:rsidR="00DB7F92" w:rsidRPr="003E5293">
        <w:t>) was observed</w:t>
      </w:r>
      <w:r w:rsidR="005B5A4D" w:rsidRPr="003E5293">
        <w:t>,</w:t>
      </w:r>
      <w:r w:rsidR="00DB7F92" w:rsidRPr="003E5293">
        <w:t xml:space="preserve"> however</w:t>
      </w:r>
      <w:r w:rsidR="005B5A4D" w:rsidRPr="003E5293">
        <w:t xml:space="preserve">, </w:t>
      </w:r>
      <w:r w:rsidR="00077C89" w:rsidRPr="003E5293">
        <w:t xml:space="preserve">significant body roll motion was </w:t>
      </w:r>
      <w:r w:rsidR="00DB7F92" w:rsidRPr="003E5293">
        <w:t>observed</w:t>
      </w:r>
      <w:r w:rsidR="00077C89" w:rsidRPr="003E5293">
        <w:t xml:space="preserve">. </w:t>
      </w:r>
    </w:p>
    <w:p w14:paraId="7E5ED59C" w14:textId="77777777" w:rsidR="00B669D8" w:rsidRDefault="00B669D8" w:rsidP="00B669D8"/>
    <w:p w14:paraId="1735ABC6" w14:textId="77777777" w:rsidR="00B669D8" w:rsidRDefault="00B669D8" w:rsidP="00B669D8">
      <w:pPr>
        <w:keepNext/>
        <w:jc w:val="center"/>
      </w:pPr>
      <w:r w:rsidRPr="006840A6">
        <w:rPr>
          <w:noProof/>
          <w:lang w:eastAsia="en-GB"/>
        </w:rPr>
        <w:drawing>
          <wp:inline distT="0" distB="0" distL="0" distR="0" wp14:anchorId="4DA557FC" wp14:editId="5B2D35D6">
            <wp:extent cx="2520000" cy="1052551"/>
            <wp:effectExtent l="0" t="0" r="0" b="0"/>
            <wp:docPr id="163" name="Picture 137" descr="C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009.png"/>
                    <pic:cNvPicPr/>
                  </pic:nvPicPr>
                  <pic:blipFill>
                    <a:blip r:embed="rId28" cstate="print"/>
                    <a:srcRect/>
                    <a:stretch>
                      <a:fillRect/>
                    </a:stretch>
                  </pic:blipFill>
                  <pic:spPr>
                    <a:xfrm>
                      <a:off x="0" y="0"/>
                      <a:ext cx="2520000" cy="1052551"/>
                    </a:xfrm>
                    <a:prstGeom prst="rect">
                      <a:avLst/>
                    </a:prstGeom>
                  </pic:spPr>
                </pic:pic>
              </a:graphicData>
            </a:graphic>
          </wp:inline>
        </w:drawing>
      </w:r>
    </w:p>
    <w:p w14:paraId="010B8634" w14:textId="77777777" w:rsidR="00B669D8" w:rsidRDefault="00B669D8" w:rsidP="00B669D8">
      <w:pPr>
        <w:keepNext/>
        <w:jc w:val="center"/>
      </w:pPr>
      <w:r w:rsidRPr="006840A6">
        <w:rPr>
          <w:noProof/>
          <w:lang w:eastAsia="en-GB"/>
        </w:rPr>
        <w:drawing>
          <wp:inline distT="0" distB="0" distL="0" distR="0" wp14:anchorId="70774408" wp14:editId="2A79D953">
            <wp:extent cx="2505237" cy="1197388"/>
            <wp:effectExtent l="0" t="0" r="9525" b="0"/>
            <wp:docPr id="161" name="Picture 139" descr="C009_comparis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009_comparison.bmp"/>
                    <pic:cNvPicPr/>
                  </pic:nvPicPr>
                  <pic:blipFill>
                    <a:blip r:embed="rId29" cstate="print"/>
                    <a:srcRect/>
                    <a:stretch>
                      <a:fillRect/>
                    </a:stretch>
                  </pic:blipFill>
                  <pic:spPr>
                    <a:xfrm flipH="1">
                      <a:off x="0" y="0"/>
                      <a:ext cx="2537699" cy="1212903"/>
                    </a:xfrm>
                    <a:prstGeom prst="rect">
                      <a:avLst/>
                    </a:prstGeom>
                  </pic:spPr>
                </pic:pic>
              </a:graphicData>
            </a:graphic>
          </wp:inline>
        </w:drawing>
      </w:r>
    </w:p>
    <w:p w14:paraId="32282001" w14:textId="77777777" w:rsidR="00B669D8" w:rsidRDefault="00B669D8" w:rsidP="00B669D8">
      <w:pPr>
        <w:keepNext/>
        <w:jc w:val="center"/>
      </w:pPr>
      <w:r w:rsidRPr="006840A6">
        <w:rPr>
          <w:noProof/>
          <w:lang w:eastAsia="en-GB"/>
        </w:rPr>
        <w:drawing>
          <wp:inline distT="0" distB="0" distL="0" distR="0" wp14:anchorId="1F9306B8" wp14:editId="667571D8">
            <wp:extent cx="2520000" cy="779416"/>
            <wp:effectExtent l="0" t="0" r="0" b="8255"/>
            <wp:docPr id="162" name="Picture 136" descr="F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tif"/>
                    <pic:cNvPicPr/>
                  </pic:nvPicPr>
                  <pic:blipFill>
                    <a:blip r:embed="rId30" cstate="print"/>
                    <a:srcRect/>
                    <a:stretch>
                      <a:fillRect/>
                    </a:stretch>
                  </pic:blipFill>
                  <pic:spPr>
                    <a:xfrm flipH="1">
                      <a:off x="0" y="0"/>
                      <a:ext cx="2520000" cy="779416"/>
                    </a:xfrm>
                    <a:prstGeom prst="rect">
                      <a:avLst/>
                    </a:prstGeom>
                  </pic:spPr>
                </pic:pic>
              </a:graphicData>
            </a:graphic>
          </wp:inline>
        </w:drawing>
      </w:r>
    </w:p>
    <w:p w14:paraId="48609929" w14:textId="174BCB77" w:rsidR="00B669D8" w:rsidRDefault="00B34AA4" w:rsidP="00B34AA4">
      <w:pPr>
        <w:pStyle w:val="Caption"/>
      </w:pPr>
      <w:bookmarkStart w:id="17" w:name="_Ref536466593"/>
      <w:r>
        <w:t xml:space="preserve">Figure </w:t>
      </w:r>
      <w:r>
        <w:fldChar w:fldCharType="begin"/>
      </w:r>
      <w:r>
        <w:instrText xml:space="preserve"> SEQ Figure \* ARABIC </w:instrText>
      </w:r>
      <w:r>
        <w:fldChar w:fldCharType="separate"/>
      </w:r>
      <w:r w:rsidR="00F31601">
        <w:rPr>
          <w:noProof/>
        </w:rPr>
        <w:t>9</w:t>
      </w:r>
      <w:r>
        <w:fldChar w:fldCharType="end"/>
      </w:r>
      <w:bookmarkEnd w:id="17"/>
      <w:r>
        <w:t xml:space="preserve"> </w:t>
      </w:r>
      <w:r w:rsidR="00B669D8">
        <w:t>– Simulated athlete geometry and experimental comparison for propelled test case.</w:t>
      </w:r>
    </w:p>
    <w:p w14:paraId="6AE1B7A1" w14:textId="357228A3" w:rsidR="00633D12" w:rsidRPr="003E5293" w:rsidRDefault="00FB4CCC" w:rsidP="00633D12">
      <w:pPr>
        <w:rPr>
          <w:lang w:eastAsia="zh-CN"/>
        </w:rPr>
      </w:pPr>
      <w:r w:rsidRPr="003E5293">
        <w:rPr>
          <w:lang w:eastAsia="zh-CN"/>
        </w:rPr>
        <w:t>A summary of the key athlete parameters associated with the two test cases</w:t>
      </w:r>
      <w:r w:rsidR="005B5A4D" w:rsidRPr="003E5293">
        <w:rPr>
          <w:lang w:eastAsia="zh-CN"/>
        </w:rPr>
        <w:t>,</w:t>
      </w:r>
      <w:r w:rsidRPr="003E5293">
        <w:rPr>
          <w:lang w:eastAsia="zh-CN"/>
        </w:rPr>
        <w:t xml:space="preserve"> along with details of the tested geometries</w:t>
      </w:r>
      <w:r w:rsidR="005B5A4D" w:rsidRPr="003E5293">
        <w:rPr>
          <w:lang w:eastAsia="zh-CN"/>
        </w:rPr>
        <w:t>,</w:t>
      </w:r>
      <w:r w:rsidRPr="003E5293">
        <w:rPr>
          <w:lang w:eastAsia="zh-CN"/>
        </w:rPr>
        <w:t xml:space="preserve"> are provided in </w:t>
      </w:r>
      <w:r w:rsidRPr="003E5293">
        <w:rPr>
          <w:lang w:eastAsia="zh-CN"/>
        </w:rPr>
        <w:fldChar w:fldCharType="begin"/>
      </w:r>
      <w:r w:rsidRPr="003E5293">
        <w:rPr>
          <w:lang w:eastAsia="zh-CN"/>
        </w:rPr>
        <w:instrText xml:space="preserve"> REF _Ref536192840 \h  \* MERGEFORMAT </w:instrText>
      </w:r>
      <w:r w:rsidRPr="003E5293">
        <w:rPr>
          <w:lang w:eastAsia="zh-CN"/>
        </w:rPr>
      </w:r>
      <w:r w:rsidRPr="003E5293">
        <w:rPr>
          <w:lang w:eastAsia="zh-CN"/>
        </w:rPr>
        <w:fldChar w:fldCharType="separate"/>
      </w:r>
      <w:r w:rsidRPr="003E5293">
        <w:t xml:space="preserve">Table </w:t>
      </w:r>
      <w:r w:rsidRPr="003E5293">
        <w:rPr>
          <w:noProof/>
        </w:rPr>
        <w:t>2</w:t>
      </w:r>
      <w:r w:rsidRPr="003E5293">
        <w:rPr>
          <w:lang w:eastAsia="zh-CN"/>
        </w:rPr>
        <w:fldChar w:fldCharType="end"/>
      </w:r>
      <w:r w:rsidRPr="003E5293">
        <w:rPr>
          <w:lang w:eastAsia="zh-CN"/>
        </w:rPr>
        <w:t xml:space="preserve">. </w:t>
      </w:r>
      <w:r w:rsidR="005B5A4D" w:rsidRPr="003E5293">
        <w:rPr>
          <w:lang w:eastAsia="zh-CN"/>
        </w:rPr>
        <w:t>W</w:t>
      </w:r>
      <w:r w:rsidR="00B200DD" w:rsidRPr="003E5293">
        <w:rPr>
          <w:lang w:eastAsia="zh-CN"/>
        </w:rPr>
        <w:t>ithout scanning the tested athletes</w:t>
      </w:r>
      <w:r w:rsidR="008A59F4" w:rsidRPr="003E5293">
        <w:rPr>
          <w:lang w:eastAsia="zh-CN"/>
        </w:rPr>
        <w:t>,</w:t>
      </w:r>
      <w:r w:rsidR="00B200DD" w:rsidRPr="003E5293">
        <w:rPr>
          <w:lang w:eastAsia="zh-CN"/>
        </w:rPr>
        <w:t xml:space="preserve"> </w:t>
      </w:r>
      <w:r w:rsidR="007E785C" w:rsidRPr="003E5293">
        <w:rPr>
          <w:lang w:eastAsia="zh-CN"/>
        </w:rPr>
        <w:t xml:space="preserve">the exact geometries </w:t>
      </w:r>
      <w:r w:rsidR="005B5A4D" w:rsidRPr="003E5293">
        <w:rPr>
          <w:lang w:eastAsia="zh-CN"/>
        </w:rPr>
        <w:t>could not</w:t>
      </w:r>
      <w:r w:rsidR="007E785C" w:rsidRPr="003E5293">
        <w:rPr>
          <w:lang w:eastAsia="zh-CN"/>
        </w:rPr>
        <w:t xml:space="preserve"> be replicated</w:t>
      </w:r>
      <w:r w:rsidR="005B5A4D" w:rsidRPr="003E5293">
        <w:rPr>
          <w:lang w:eastAsia="zh-CN"/>
        </w:rPr>
        <w:t xml:space="preserve">. In addition, </w:t>
      </w:r>
      <w:r w:rsidR="007E785C" w:rsidRPr="003E5293">
        <w:rPr>
          <w:lang w:eastAsia="zh-CN"/>
        </w:rPr>
        <w:t>detailed body measurements were not obtained from the athletes</w:t>
      </w:r>
      <w:r w:rsidR="005B5A4D" w:rsidRPr="003E5293">
        <w:rPr>
          <w:lang w:eastAsia="zh-CN"/>
        </w:rPr>
        <w:t xml:space="preserve">, thus </w:t>
      </w:r>
      <w:r w:rsidR="007E785C" w:rsidRPr="003E5293">
        <w:rPr>
          <w:lang w:eastAsia="zh-CN"/>
        </w:rPr>
        <w:t>it</w:t>
      </w:r>
      <w:r w:rsidR="005B5A4D" w:rsidRPr="003E5293">
        <w:rPr>
          <w:lang w:eastAsia="zh-CN"/>
        </w:rPr>
        <w:t xml:space="preserve"> was</w:t>
      </w:r>
      <w:r w:rsidR="007E785C" w:rsidRPr="003E5293">
        <w:rPr>
          <w:lang w:eastAsia="zh-CN"/>
        </w:rPr>
        <w:t xml:space="preserve"> difficult </w:t>
      </w:r>
      <w:r w:rsidR="00DB7F92" w:rsidRPr="003E5293">
        <w:rPr>
          <w:lang w:eastAsia="zh-CN"/>
        </w:rPr>
        <w:t xml:space="preserve">to </w:t>
      </w:r>
      <w:r w:rsidR="007E785C" w:rsidRPr="003E5293">
        <w:rPr>
          <w:lang w:eastAsia="zh-CN"/>
        </w:rPr>
        <w:t xml:space="preserve">quantify the differences. </w:t>
      </w:r>
    </w:p>
    <w:p w14:paraId="574844F7" w14:textId="77777777" w:rsidR="005B5A4D" w:rsidRPr="003E5293" w:rsidRDefault="005B5A4D" w:rsidP="00633D12">
      <w:pPr>
        <w:rPr>
          <w:lang w:eastAsia="zh-CN"/>
        </w:rPr>
      </w:pPr>
    </w:p>
    <w:p w14:paraId="3CE09439" w14:textId="6A5B1222" w:rsidR="00B669D8" w:rsidRPr="003E5293" w:rsidRDefault="00FB4CCC" w:rsidP="00FB4CCC">
      <w:pPr>
        <w:pStyle w:val="Caption"/>
        <w:jc w:val="center"/>
      </w:pPr>
      <w:bookmarkStart w:id="18" w:name="_Ref536192840"/>
      <w:r w:rsidRPr="003E5293">
        <w:t xml:space="preserve">Table </w:t>
      </w:r>
      <w:r w:rsidRPr="003E5293">
        <w:fldChar w:fldCharType="begin"/>
      </w:r>
      <w:r w:rsidRPr="003E5293">
        <w:instrText xml:space="preserve"> SEQ Table \* ARABIC </w:instrText>
      </w:r>
      <w:r w:rsidRPr="003E5293">
        <w:fldChar w:fldCharType="separate"/>
      </w:r>
      <w:r w:rsidR="00BC7194" w:rsidRPr="003E5293">
        <w:rPr>
          <w:noProof/>
        </w:rPr>
        <w:t>2</w:t>
      </w:r>
      <w:r w:rsidRPr="003E5293">
        <w:fldChar w:fldCharType="end"/>
      </w:r>
      <w:bookmarkEnd w:id="18"/>
      <w:r w:rsidR="00633D12" w:rsidRPr="003E5293">
        <w:t xml:space="preserve"> – Overview test case parameters</w:t>
      </w:r>
      <w:r w:rsidR="00E67D17" w:rsidRPr="003E5293">
        <w:t xml:space="preserve"> and simulated geometries</w:t>
      </w:r>
    </w:p>
    <w:tbl>
      <w:tblPr>
        <w:tblStyle w:val="TableGrid"/>
        <w:tblW w:w="0" w:type="auto"/>
        <w:jc w:val="center"/>
        <w:tblLook w:val="04A0" w:firstRow="1" w:lastRow="0" w:firstColumn="1" w:lastColumn="0" w:noHBand="0" w:noVBand="1"/>
      </w:tblPr>
      <w:tblGrid>
        <w:gridCol w:w="1015"/>
        <w:gridCol w:w="2590"/>
        <w:gridCol w:w="1165"/>
        <w:gridCol w:w="1746"/>
      </w:tblGrid>
      <w:tr w:rsidR="003E5293" w:rsidRPr="003E5293" w14:paraId="41A963A0" w14:textId="77777777" w:rsidTr="00FB4CCC">
        <w:trPr>
          <w:jc w:val="center"/>
        </w:trPr>
        <w:tc>
          <w:tcPr>
            <w:tcW w:w="3605" w:type="dxa"/>
            <w:gridSpan w:val="2"/>
            <w:vAlign w:val="center"/>
          </w:tcPr>
          <w:p w14:paraId="325D30D8" w14:textId="1E012CBB" w:rsidR="0094288C" w:rsidRPr="003E5293" w:rsidRDefault="0094288C" w:rsidP="00A74B85">
            <w:pPr>
              <w:pStyle w:val="Table"/>
              <w:rPr>
                <w:color w:val="auto"/>
              </w:rPr>
            </w:pPr>
          </w:p>
        </w:tc>
        <w:tc>
          <w:tcPr>
            <w:tcW w:w="1165" w:type="dxa"/>
            <w:vAlign w:val="center"/>
          </w:tcPr>
          <w:p w14:paraId="3C278DBF" w14:textId="1A5FBD54" w:rsidR="0094288C" w:rsidRPr="003E5293" w:rsidRDefault="0094288C" w:rsidP="00A74B85">
            <w:pPr>
              <w:pStyle w:val="Table"/>
              <w:rPr>
                <w:color w:val="auto"/>
              </w:rPr>
            </w:pPr>
            <w:r w:rsidRPr="003E5293">
              <w:rPr>
                <w:color w:val="auto"/>
              </w:rPr>
              <w:t>Passive Resistance</w:t>
            </w:r>
          </w:p>
        </w:tc>
        <w:tc>
          <w:tcPr>
            <w:tcW w:w="1746" w:type="dxa"/>
            <w:vAlign w:val="center"/>
          </w:tcPr>
          <w:p w14:paraId="5475AE37" w14:textId="5346AEB3" w:rsidR="0094288C" w:rsidRPr="003E5293" w:rsidRDefault="0094288C" w:rsidP="00A74B85">
            <w:pPr>
              <w:pStyle w:val="Table"/>
              <w:rPr>
                <w:color w:val="auto"/>
              </w:rPr>
            </w:pPr>
            <w:r w:rsidRPr="003E5293">
              <w:rPr>
                <w:color w:val="auto"/>
              </w:rPr>
              <w:t xml:space="preserve">Propelled Resistance </w:t>
            </w:r>
          </w:p>
        </w:tc>
      </w:tr>
      <w:tr w:rsidR="003E5293" w:rsidRPr="003E5293" w14:paraId="0FD2EC23" w14:textId="77777777" w:rsidTr="00FB4CCC">
        <w:trPr>
          <w:jc w:val="center"/>
        </w:trPr>
        <w:tc>
          <w:tcPr>
            <w:tcW w:w="3605" w:type="dxa"/>
            <w:gridSpan w:val="2"/>
            <w:vAlign w:val="center"/>
          </w:tcPr>
          <w:p w14:paraId="673E8EDF" w14:textId="72ECBE4E" w:rsidR="00A74B85" w:rsidRPr="003E5293" w:rsidRDefault="0094288C" w:rsidP="00A74B85">
            <w:pPr>
              <w:pStyle w:val="Table"/>
              <w:rPr>
                <w:color w:val="auto"/>
              </w:rPr>
            </w:pPr>
            <w:r w:rsidRPr="003E5293">
              <w:rPr>
                <w:color w:val="auto"/>
              </w:rPr>
              <w:t>Geometry l</w:t>
            </w:r>
            <w:r w:rsidR="00A74B85" w:rsidRPr="003E5293">
              <w:rPr>
                <w:color w:val="auto"/>
              </w:rPr>
              <w:t xml:space="preserve">ength </w:t>
            </w:r>
            <w:r w:rsidR="00A74B85" w:rsidRPr="003E5293">
              <w:rPr>
                <w:i/>
                <w:color w:val="auto"/>
              </w:rPr>
              <w:t>L</w:t>
            </w:r>
            <w:r w:rsidR="00A74B85" w:rsidRPr="003E5293">
              <w:rPr>
                <w:color w:val="auto"/>
              </w:rPr>
              <w:t xml:space="preserve"> (m)</w:t>
            </w:r>
          </w:p>
        </w:tc>
        <w:tc>
          <w:tcPr>
            <w:tcW w:w="1165" w:type="dxa"/>
            <w:vAlign w:val="center"/>
          </w:tcPr>
          <w:p w14:paraId="3BDF91B5" w14:textId="410096DD" w:rsidR="00A74B85" w:rsidRPr="003E5293" w:rsidRDefault="00A74B85" w:rsidP="00A74B85">
            <w:pPr>
              <w:pStyle w:val="Table"/>
              <w:rPr>
                <w:color w:val="auto"/>
              </w:rPr>
            </w:pPr>
            <w:r w:rsidRPr="003E5293">
              <w:rPr>
                <w:color w:val="auto"/>
              </w:rPr>
              <w:t>1.86</w:t>
            </w:r>
          </w:p>
        </w:tc>
        <w:tc>
          <w:tcPr>
            <w:tcW w:w="1746" w:type="dxa"/>
            <w:vAlign w:val="center"/>
          </w:tcPr>
          <w:p w14:paraId="65FC0183" w14:textId="3C344248" w:rsidR="00A74B85" w:rsidRPr="003E5293" w:rsidRDefault="00A74B85" w:rsidP="00A74B85">
            <w:pPr>
              <w:pStyle w:val="Table"/>
              <w:rPr>
                <w:color w:val="auto"/>
              </w:rPr>
            </w:pPr>
            <w:r w:rsidRPr="003E5293">
              <w:rPr>
                <w:color w:val="auto"/>
              </w:rPr>
              <w:t>1.93</w:t>
            </w:r>
          </w:p>
        </w:tc>
      </w:tr>
      <w:tr w:rsidR="003E5293" w:rsidRPr="003E5293" w14:paraId="4C71CB13" w14:textId="77777777" w:rsidTr="00FB4CCC">
        <w:trPr>
          <w:jc w:val="center"/>
        </w:trPr>
        <w:tc>
          <w:tcPr>
            <w:tcW w:w="3605" w:type="dxa"/>
            <w:gridSpan w:val="2"/>
            <w:vAlign w:val="center"/>
          </w:tcPr>
          <w:p w14:paraId="29B9C39F" w14:textId="77777777" w:rsidR="00A74B85" w:rsidRPr="003E5293" w:rsidRDefault="00A74B85" w:rsidP="00A74B85">
            <w:pPr>
              <w:pStyle w:val="Table"/>
              <w:rPr>
                <w:color w:val="auto"/>
              </w:rPr>
            </w:pPr>
            <w:r w:rsidRPr="003E5293">
              <w:rPr>
                <w:color w:val="auto"/>
              </w:rPr>
              <w:t xml:space="preserve">Mean velocity </w:t>
            </w:r>
            <w:r w:rsidRPr="003E5293">
              <w:rPr>
                <w:i/>
                <w:color w:val="auto"/>
              </w:rPr>
              <w:t>V</w:t>
            </w:r>
            <w:r w:rsidRPr="003E5293">
              <w:rPr>
                <w:color w:val="auto"/>
              </w:rPr>
              <w:t xml:space="preserve"> (ms</w:t>
            </w:r>
            <w:r w:rsidRPr="003E5293">
              <w:rPr>
                <w:color w:val="auto"/>
                <w:vertAlign w:val="superscript"/>
              </w:rPr>
              <w:t>-1</w:t>
            </w:r>
            <w:r w:rsidRPr="003E5293">
              <w:rPr>
                <w:color w:val="auto"/>
              </w:rPr>
              <w:t>)</w:t>
            </w:r>
          </w:p>
        </w:tc>
        <w:tc>
          <w:tcPr>
            <w:tcW w:w="1165" w:type="dxa"/>
            <w:vAlign w:val="center"/>
          </w:tcPr>
          <w:p w14:paraId="27320706" w14:textId="4EA88363" w:rsidR="00A74B85" w:rsidRPr="003E5293" w:rsidRDefault="00A74B85" w:rsidP="00A74B85">
            <w:pPr>
              <w:pStyle w:val="Table"/>
              <w:rPr>
                <w:color w:val="auto"/>
              </w:rPr>
            </w:pPr>
            <w:r w:rsidRPr="003E5293">
              <w:rPr>
                <w:color w:val="auto"/>
              </w:rPr>
              <w:t>1.86</w:t>
            </w:r>
          </w:p>
        </w:tc>
        <w:tc>
          <w:tcPr>
            <w:tcW w:w="1746" w:type="dxa"/>
            <w:vAlign w:val="center"/>
          </w:tcPr>
          <w:p w14:paraId="56927A7C" w14:textId="0AE5A686" w:rsidR="00A74B85" w:rsidRPr="003E5293" w:rsidRDefault="00A74B85" w:rsidP="00A74B85">
            <w:pPr>
              <w:pStyle w:val="Table"/>
              <w:rPr>
                <w:color w:val="auto"/>
              </w:rPr>
            </w:pPr>
            <w:r w:rsidRPr="003E5293">
              <w:rPr>
                <w:color w:val="auto"/>
              </w:rPr>
              <w:t>1.56</w:t>
            </w:r>
          </w:p>
        </w:tc>
      </w:tr>
      <w:tr w:rsidR="003E5293" w:rsidRPr="003E5293" w14:paraId="12BAF39D" w14:textId="77777777" w:rsidTr="00FB4CCC">
        <w:trPr>
          <w:jc w:val="center"/>
        </w:trPr>
        <w:tc>
          <w:tcPr>
            <w:tcW w:w="3605" w:type="dxa"/>
            <w:gridSpan w:val="2"/>
            <w:vAlign w:val="center"/>
          </w:tcPr>
          <w:p w14:paraId="4488848C" w14:textId="77777777" w:rsidR="00A74B85" w:rsidRPr="003E5293" w:rsidRDefault="00A74B85" w:rsidP="00A74B85">
            <w:pPr>
              <w:pStyle w:val="Table"/>
              <w:rPr>
                <w:color w:val="auto"/>
              </w:rPr>
            </w:pPr>
            <w:r w:rsidRPr="003E5293">
              <w:rPr>
                <w:color w:val="auto"/>
              </w:rPr>
              <w:t xml:space="preserve">Reynolds number </w:t>
            </w:r>
            <w:r w:rsidRPr="003E5293">
              <w:rPr>
                <w:i/>
                <w:color w:val="auto"/>
              </w:rPr>
              <w:t>Rn</w:t>
            </w:r>
          </w:p>
        </w:tc>
        <w:tc>
          <w:tcPr>
            <w:tcW w:w="1165" w:type="dxa"/>
            <w:vAlign w:val="center"/>
          </w:tcPr>
          <w:p w14:paraId="62CBEC5D" w14:textId="31C54468" w:rsidR="00A74B85" w:rsidRPr="003E5293" w:rsidRDefault="00A74B85" w:rsidP="00A74B85">
            <w:pPr>
              <w:pStyle w:val="Table"/>
              <w:rPr>
                <w:color w:val="auto"/>
              </w:rPr>
            </w:pPr>
            <w:r w:rsidRPr="003E5293">
              <w:rPr>
                <w:color w:val="auto"/>
              </w:rPr>
              <w:t>3.46 x10</w:t>
            </w:r>
            <w:r w:rsidRPr="003E5293">
              <w:rPr>
                <w:color w:val="auto"/>
                <w:vertAlign w:val="superscript"/>
              </w:rPr>
              <w:t>6</w:t>
            </w:r>
          </w:p>
        </w:tc>
        <w:tc>
          <w:tcPr>
            <w:tcW w:w="1746" w:type="dxa"/>
            <w:vAlign w:val="center"/>
          </w:tcPr>
          <w:p w14:paraId="4451D73C" w14:textId="45442854" w:rsidR="00A74B85" w:rsidRPr="003E5293" w:rsidRDefault="00A74B85" w:rsidP="00A74B85">
            <w:pPr>
              <w:pStyle w:val="Table"/>
              <w:rPr>
                <w:color w:val="auto"/>
                <w:vertAlign w:val="superscript"/>
              </w:rPr>
            </w:pPr>
            <w:r w:rsidRPr="003E5293">
              <w:rPr>
                <w:color w:val="auto"/>
              </w:rPr>
              <w:t>3.01 x10</w:t>
            </w:r>
            <w:r w:rsidRPr="003E5293">
              <w:rPr>
                <w:color w:val="auto"/>
                <w:vertAlign w:val="superscript"/>
              </w:rPr>
              <w:t>6</w:t>
            </w:r>
          </w:p>
        </w:tc>
      </w:tr>
      <w:tr w:rsidR="003E5293" w:rsidRPr="003E5293" w14:paraId="0C9C636C" w14:textId="77777777" w:rsidTr="00FB4CCC">
        <w:trPr>
          <w:jc w:val="center"/>
        </w:trPr>
        <w:tc>
          <w:tcPr>
            <w:tcW w:w="3605" w:type="dxa"/>
            <w:gridSpan w:val="2"/>
            <w:vAlign w:val="center"/>
          </w:tcPr>
          <w:p w14:paraId="29208735" w14:textId="77777777" w:rsidR="00A74B85" w:rsidRPr="003E5293" w:rsidRDefault="00A74B85" w:rsidP="00A74B85">
            <w:pPr>
              <w:pStyle w:val="Table"/>
              <w:rPr>
                <w:color w:val="auto"/>
              </w:rPr>
            </w:pPr>
            <w:r w:rsidRPr="003E5293">
              <w:rPr>
                <w:color w:val="auto"/>
              </w:rPr>
              <w:t xml:space="preserve">Froude number </w:t>
            </w:r>
            <w:r w:rsidRPr="003E5293">
              <w:rPr>
                <w:i/>
                <w:color w:val="auto"/>
              </w:rPr>
              <w:t>Fn</w:t>
            </w:r>
          </w:p>
        </w:tc>
        <w:tc>
          <w:tcPr>
            <w:tcW w:w="1165" w:type="dxa"/>
            <w:vAlign w:val="center"/>
          </w:tcPr>
          <w:p w14:paraId="25388CD2" w14:textId="77DE22A5" w:rsidR="00A74B85" w:rsidRPr="003E5293" w:rsidRDefault="00A74B85" w:rsidP="00A74B85">
            <w:pPr>
              <w:pStyle w:val="Table"/>
              <w:rPr>
                <w:color w:val="auto"/>
              </w:rPr>
            </w:pPr>
            <w:r w:rsidRPr="003E5293">
              <w:rPr>
                <w:color w:val="auto"/>
              </w:rPr>
              <w:t>0.43</w:t>
            </w:r>
          </w:p>
        </w:tc>
        <w:tc>
          <w:tcPr>
            <w:tcW w:w="1746" w:type="dxa"/>
            <w:vAlign w:val="center"/>
          </w:tcPr>
          <w:p w14:paraId="5FEFC66E" w14:textId="4437A16C" w:rsidR="00A74B85" w:rsidRPr="003E5293" w:rsidRDefault="00A74B85" w:rsidP="00A74B85">
            <w:pPr>
              <w:pStyle w:val="Table"/>
              <w:rPr>
                <w:color w:val="auto"/>
              </w:rPr>
            </w:pPr>
            <w:r w:rsidRPr="003E5293">
              <w:rPr>
                <w:color w:val="auto"/>
              </w:rPr>
              <w:t>0.36</w:t>
            </w:r>
          </w:p>
        </w:tc>
      </w:tr>
      <w:tr w:rsidR="003E5293" w:rsidRPr="003E5293" w14:paraId="346ECC3A" w14:textId="77777777" w:rsidTr="00FB4CCC">
        <w:trPr>
          <w:jc w:val="center"/>
        </w:trPr>
        <w:tc>
          <w:tcPr>
            <w:tcW w:w="3605" w:type="dxa"/>
            <w:gridSpan w:val="2"/>
            <w:vAlign w:val="center"/>
          </w:tcPr>
          <w:p w14:paraId="507229ED" w14:textId="77777777" w:rsidR="00A74B85" w:rsidRPr="003E5293" w:rsidRDefault="00A74B85" w:rsidP="00A74B85">
            <w:pPr>
              <w:pStyle w:val="Table"/>
              <w:rPr>
                <w:color w:val="auto"/>
              </w:rPr>
            </w:pPr>
            <w:r w:rsidRPr="003E5293">
              <w:rPr>
                <w:color w:val="auto"/>
              </w:rPr>
              <w:t>Estimated depth of athlete below the undisturbed free surface* (m)</w:t>
            </w:r>
          </w:p>
        </w:tc>
        <w:tc>
          <w:tcPr>
            <w:tcW w:w="1165" w:type="dxa"/>
            <w:vAlign w:val="center"/>
          </w:tcPr>
          <w:p w14:paraId="29D72092" w14:textId="08988737" w:rsidR="00A74B85" w:rsidRPr="003E5293" w:rsidRDefault="00A74B85" w:rsidP="00A74B85">
            <w:pPr>
              <w:pStyle w:val="Table"/>
              <w:rPr>
                <w:color w:val="auto"/>
              </w:rPr>
            </w:pPr>
            <w:r w:rsidRPr="003E5293">
              <w:rPr>
                <w:color w:val="auto"/>
              </w:rPr>
              <w:t>0.17</w:t>
            </w:r>
          </w:p>
        </w:tc>
        <w:tc>
          <w:tcPr>
            <w:tcW w:w="1746" w:type="dxa"/>
            <w:vAlign w:val="center"/>
          </w:tcPr>
          <w:p w14:paraId="46BF500D" w14:textId="4783E438" w:rsidR="00A74B85" w:rsidRPr="003E5293" w:rsidRDefault="00A74B85" w:rsidP="00A74B85">
            <w:pPr>
              <w:pStyle w:val="Table"/>
              <w:rPr>
                <w:color w:val="auto"/>
              </w:rPr>
            </w:pPr>
            <w:r w:rsidRPr="003E5293">
              <w:rPr>
                <w:color w:val="auto"/>
              </w:rPr>
              <w:t>0.17</w:t>
            </w:r>
          </w:p>
        </w:tc>
      </w:tr>
      <w:tr w:rsidR="003E5293" w:rsidRPr="003E5293" w14:paraId="345BBE36" w14:textId="77777777" w:rsidTr="00FB4CCC">
        <w:trPr>
          <w:jc w:val="center"/>
        </w:trPr>
        <w:tc>
          <w:tcPr>
            <w:tcW w:w="3605" w:type="dxa"/>
            <w:gridSpan w:val="2"/>
            <w:tcBorders>
              <w:bottom w:val="single" w:sz="4" w:space="0" w:color="auto"/>
            </w:tcBorders>
            <w:vAlign w:val="center"/>
          </w:tcPr>
          <w:p w14:paraId="199DAE2E" w14:textId="77777777" w:rsidR="00A74B85" w:rsidRPr="003E5293" w:rsidRDefault="00A74B85" w:rsidP="00A74B85">
            <w:pPr>
              <w:pStyle w:val="Table"/>
              <w:rPr>
                <w:color w:val="auto"/>
              </w:rPr>
            </w:pPr>
            <w:r w:rsidRPr="003E5293">
              <w:rPr>
                <w:color w:val="auto"/>
              </w:rPr>
              <w:t>Athlete height (m)</w:t>
            </w:r>
          </w:p>
        </w:tc>
        <w:tc>
          <w:tcPr>
            <w:tcW w:w="1165" w:type="dxa"/>
            <w:tcBorders>
              <w:bottom w:val="single" w:sz="4" w:space="0" w:color="auto"/>
            </w:tcBorders>
            <w:vAlign w:val="center"/>
          </w:tcPr>
          <w:p w14:paraId="28FEF1C9" w14:textId="5E87F2F0" w:rsidR="00A74B85" w:rsidRPr="003E5293" w:rsidRDefault="00A74B85" w:rsidP="00A74B85">
            <w:pPr>
              <w:pStyle w:val="Table"/>
              <w:rPr>
                <w:color w:val="auto"/>
              </w:rPr>
            </w:pPr>
            <w:r w:rsidRPr="003E5293">
              <w:rPr>
                <w:color w:val="auto"/>
              </w:rPr>
              <w:t>1.71</w:t>
            </w:r>
          </w:p>
        </w:tc>
        <w:tc>
          <w:tcPr>
            <w:tcW w:w="1746" w:type="dxa"/>
            <w:tcBorders>
              <w:bottom w:val="single" w:sz="4" w:space="0" w:color="auto"/>
            </w:tcBorders>
            <w:vAlign w:val="center"/>
          </w:tcPr>
          <w:p w14:paraId="512FDDC5" w14:textId="3D094DEA" w:rsidR="00A74B85" w:rsidRPr="003E5293" w:rsidRDefault="00A74B85" w:rsidP="00A74B85">
            <w:pPr>
              <w:pStyle w:val="Table"/>
              <w:rPr>
                <w:color w:val="auto"/>
              </w:rPr>
            </w:pPr>
            <w:r w:rsidRPr="003E5293">
              <w:rPr>
                <w:color w:val="auto"/>
              </w:rPr>
              <w:t>1.78</w:t>
            </w:r>
          </w:p>
        </w:tc>
      </w:tr>
      <w:tr w:rsidR="003E5293" w:rsidRPr="003E5293" w14:paraId="64FFF0A2" w14:textId="77777777" w:rsidTr="00FB4CCC">
        <w:trPr>
          <w:jc w:val="center"/>
        </w:trPr>
        <w:tc>
          <w:tcPr>
            <w:tcW w:w="3605" w:type="dxa"/>
            <w:gridSpan w:val="2"/>
            <w:tcBorders>
              <w:bottom w:val="single" w:sz="4" w:space="0" w:color="auto"/>
            </w:tcBorders>
            <w:vAlign w:val="center"/>
          </w:tcPr>
          <w:p w14:paraId="3E9CE9D2" w14:textId="77777777" w:rsidR="00A74B85" w:rsidRPr="003E5293" w:rsidRDefault="00A74B85" w:rsidP="00A74B85">
            <w:pPr>
              <w:pStyle w:val="Table"/>
              <w:rPr>
                <w:color w:val="auto"/>
              </w:rPr>
            </w:pPr>
            <w:r w:rsidRPr="003E5293">
              <w:rPr>
                <w:color w:val="auto"/>
              </w:rPr>
              <w:t>Athlete mass (kg)</w:t>
            </w:r>
          </w:p>
        </w:tc>
        <w:tc>
          <w:tcPr>
            <w:tcW w:w="1165" w:type="dxa"/>
            <w:tcBorders>
              <w:bottom w:val="single" w:sz="4" w:space="0" w:color="auto"/>
            </w:tcBorders>
            <w:vAlign w:val="center"/>
          </w:tcPr>
          <w:p w14:paraId="0F3C96EB" w14:textId="207FD69A" w:rsidR="00A74B85" w:rsidRPr="003E5293" w:rsidRDefault="00A74B85" w:rsidP="00A74B85">
            <w:pPr>
              <w:pStyle w:val="Table"/>
              <w:rPr>
                <w:color w:val="auto"/>
              </w:rPr>
            </w:pPr>
            <w:r w:rsidRPr="003E5293">
              <w:rPr>
                <w:color w:val="auto"/>
              </w:rPr>
              <w:t>62</w:t>
            </w:r>
          </w:p>
        </w:tc>
        <w:tc>
          <w:tcPr>
            <w:tcW w:w="1746" w:type="dxa"/>
            <w:tcBorders>
              <w:bottom w:val="single" w:sz="4" w:space="0" w:color="auto"/>
            </w:tcBorders>
            <w:vAlign w:val="center"/>
          </w:tcPr>
          <w:p w14:paraId="24C2ECB7" w14:textId="578E7573" w:rsidR="00A74B85" w:rsidRPr="003E5293" w:rsidRDefault="00A74B85" w:rsidP="00A74B85">
            <w:pPr>
              <w:pStyle w:val="Table"/>
              <w:rPr>
                <w:color w:val="auto"/>
              </w:rPr>
            </w:pPr>
            <w:r w:rsidRPr="003E5293">
              <w:rPr>
                <w:color w:val="auto"/>
              </w:rPr>
              <w:t>66</w:t>
            </w:r>
          </w:p>
        </w:tc>
      </w:tr>
      <w:tr w:rsidR="003E5293" w:rsidRPr="003E5293" w14:paraId="107DE3AD" w14:textId="77777777" w:rsidTr="00FB4CCC">
        <w:trPr>
          <w:jc w:val="center"/>
        </w:trPr>
        <w:tc>
          <w:tcPr>
            <w:tcW w:w="3605" w:type="dxa"/>
            <w:gridSpan w:val="2"/>
            <w:tcBorders>
              <w:bottom w:val="single" w:sz="4" w:space="0" w:color="auto"/>
            </w:tcBorders>
            <w:vAlign w:val="center"/>
          </w:tcPr>
          <w:p w14:paraId="6E1CE6EE" w14:textId="61BC23AB" w:rsidR="00E67D17" w:rsidRPr="003E5293" w:rsidRDefault="00E67D17" w:rsidP="00E67D17">
            <w:pPr>
              <w:pStyle w:val="Table"/>
              <w:rPr>
                <w:color w:val="auto"/>
              </w:rPr>
            </w:pPr>
            <w:r w:rsidRPr="003E5293">
              <w:rPr>
                <w:color w:val="auto"/>
              </w:rPr>
              <w:t xml:space="preserve">Surface </w:t>
            </w:r>
            <w:r w:rsidR="008A59F4" w:rsidRPr="003E5293">
              <w:rPr>
                <w:color w:val="auto"/>
              </w:rPr>
              <w:t>a</w:t>
            </w:r>
            <w:r w:rsidRPr="003E5293">
              <w:rPr>
                <w:color w:val="auto"/>
              </w:rPr>
              <w:t>rea (m</w:t>
            </w:r>
            <w:r w:rsidRPr="003E5293">
              <w:rPr>
                <w:color w:val="auto"/>
                <w:vertAlign w:val="superscript"/>
              </w:rPr>
              <w:t>2</w:t>
            </w:r>
            <w:r w:rsidRPr="003E5293">
              <w:rPr>
                <w:color w:val="auto"/>
              </w:rPr>
              <w:t>)</w:t>
            </w:r>
          </w:p>
        </w:tc>
        <w:tc>
          <w:tcPr>
            <w:tcW w:w="1165" w:type="dxa"/>
            <w:tcBorders>
              <w:bottom w:val="single" w:sz="4" w:space="0" w:color="auto"/>
            </w:tcBorders>
            <w:vAlign w:val="center"/>
          </w:tcPr>
          <w:p w14:paraId="65D42A0D" w14:textId="37741F18" w:rsidR="00E67D17" w:rsidRPr="003E5293" w:rsidRDefault="00E67D17" w:rsidP="00E67D17">
            <w:pPr>
              <w:pStyle w:val="Table"/>
              <w:rPr>
                <w:color w:val="auto"/>
              </w:rPr>
            </w:pPr>
            <w:r w:rsidRPr="003E5293">
              <w:rPr>
                <w:color w:val="auto"/>
              </w:rPr>
              <w:t>1.727</w:t>
            </w:r>
          </w:p>
        </w:tc>
        <w:tc>
          <w:tcPr>
            <w:tcW w:w="1746" w:type="dxa"/>
            <w:tcBorders>
              <w:bottom w:val="single" w:sz="4" w:space="0" w:color="auto"/>
            </w:tcBorders>
            <w:vAlign w:val="center"/>
          </w:tcPr>
          <w:p w14:paraId="175E1CA7" w14:textId="5DB00E2C" w:rsidR="00E67D17" w:rsidRPr="003E5293" w:rsidRDefault="00E67D17" w:rsidP="00E67D17">
            <w:pPr>
              <w:pStyle w:val="Table"/>
              <w:rPr>
                <w:color w:val="auto"/>
              </w:rPr>
            </w:pPr>
            <w:r w:rsidRPr="003E5293">
              <w:rPr>
                <w:color w:val="auto"/>
              </w:rPr>
              <w:t>1.625</w:t>
            </w:r>
            <w:r w:rsidR="00FB4CCC" w:rsidRPr="003E5293">
              <w:rPr>
                <w:color w:val="auto"/>
              </w:rPr>
              <w:t xml:space="preserve"> (no arms)</w:t>
            </w:r>
          </w:p>
        </w:tc>
      </w:tr>
      <w:tr w:rsidR="003E5293" w:rsidRPr="003E5293" w14:paraId="62CCFFEB" w14:textId="77777777" w:rsidTr="00FB4CCC">
        <w:trPr>
          <w:jc w:val="center"/>
        </w:trPr>
        <w:tc>
          <w:tcPr>
            <w:tcW w:w="3605" w:type="dxa"/>
            <w:gridSpan w:val="2"/>
            <w:tcBorders>
              <w:bottom w:val="single" w:sz="4" w:space="0" w:color="auto"/>
            </w:tcBorders>
            <w:vAlign w:val="center"/>
          </w:tcPr>
          <w:p w14:paraId="7F94EB72" w14:textId="3BFE48A0" w:rsidR="00E67D17" w:rsidRPr="003E5293" w:rsidRDefault="00E67D17" w:rsidP="00E67D17">
            <w:pPr>
              <w:pStyle w:val="Table"/>
              <w:rPr>
                <w:color w:val="auto"/>
              </w:rPr>
            </w:pPr>
            <w:r w:rsidRPr="003E5293">
              <w:rPr>
                <w:color w:val="auto"/>
              </w:rPr>
              <w:t>Volume (m</w:t>
            </w:r>
            <w:r w:rsidRPr="003E5293">
              <w:rPr>
                <w:color w:val="auto"/>
                <w:vertAlign w:val="superscript"/>
              </w:rPr>
              <w:t>3</w:t>
            </w:r>
            <w:r w:rsidRPr="003E5293">
              <w:rPr>
                <w:color w:val="auto"/>
              </w:rPr>
              <w:t>)</w:t>
            </w:r>
          </w:p>
        </w:tc>
        <w:tc>
          <w:tcPr>
            <w:tcW w:w="1165" w:type="dxa"/>
            <w:tcBorders>
              <w:bottom w:val="single" w:sz="4" w:space="0" w:color="auto"/>
            </w:tcBorders>
            <w:vAlign w:val="center"/>
          </w:tcPr>
          <w:p w14:paraId="0F196BA1" w14:textId="2534FE37" w:rsidR="00E67D17" w:rsidRPr="003E5293" w:rsidRDefault="00E67D17" w:rsidP="00E67D17">
            <w:pPr>
              <w:pStyle w:val="Table"/>
              <w:rPr>
                <w:color w:val="auto"/>
              </w:rPr>
            </w:pPr>
            <w:r w:rsidRPr="003E5293">
              <w:rPr>
                <w:color w:val="auto"/>
              </w:rPr>
              <w:t>0.0809</w:t>
            </w:r>
          </w:p>
        </w:tc>
        <w:tc>
          <w:tcPr>
            <w:tcW w:w="1746" w:type="dxa"/>
            <w:tcBorders>
              <w:bottom w:val="single" w:sz="4" w:space="0" w:color="auto"/>
            </w:tcBorders>
            <w:vAlign w:val="center"/>
          </w:tcPr>
          <w:p w14:paraId="5D42B2AA" w14:textId="516DC5FC" w:rsidR="00E67D17" w:rsidRPr="003E5293" w:rsidRDefault="00E67D17" w:rsidP="00E67D17">
            <w:pPr>
              <w:pStyle w:val="Table"/>
              <w:rPr>
                <w:color w:val="auto"/>
              </w:rPr>
            </w:pPr>
            <w:r w:rsidRPr="003E5293">
              <w:rPr>
                <w:color w:val="auto"/>
              </w:rPr>
              <w:t>0.0736</w:t>
            </w:r>
            <w:r w:rsidR="00FB4CCC" w:rsidRPr="003E5293">
              <w:rPr>
                <w:color w:val="auto"/>
              </w:rPr>
              <w:t xml:space="preserve"> (no arms)</w:t>
            </w:r>
          </w:p>
        </w:tc>
      </w:tr>
      <w:tr w:rsidR="003E5293" w:rsidRPr="003E5293" w14:paraId="50D14B0F" w14:textId="77777777" w:rsidTr="00FB4CCC">
        <w:trPr>
          <w:jc w:val="center"/>
        </w:trPr>
        <w:tc>
          <w:tcPr>
            <w:tcW w:w="1015" w:type="dxa"/>
            <w:tcBorders>
              <w:top w:val="single" w:sz="4" w:space="0" w:color="auto"/>
              <w:left w:val="nil"/>
              <w:bottom w:val="nil"/>
              <w:right w:val="nil"/>
            </w:tcBorders>
          </w:tcPr>
          <w:p w14:paraId="36951C7E" w14:textId="77777777" w:rsidR="00E67D17" w:rsidRPr="003E5293" w:rsidRDefault="00E67D17" w:rsidP="00E67D17">
            <w:pPr>
              <w:pStyle w:val="Table"/>
              <w:rPr>
                <w:color w:val="auto"/>
              </w:rPr>
            </w:pPr>
          </w:p>
        </w:tc>
        <w:tc>
          <w:tcPr>
            <w:tcW w:w="5501" w:type="dxa"/>
            <w:gridSpan w:val="3"/>
            <w:tcBorders>
              <w:top w:val="single" w:sz="4" w:space="0" w:color="auto"/>
              <w:left w:val="nil"/>
              <w:bottom w:val="nil"/>
              <w:right w:val="nil"/>
            </w:tcBorders>
          </w:tcPr>
          <w:p w14:paraId="49BF73FB" w14:textId="22767C8E" w:rsidR="00E67D17" w:rsidRPr="003E5293" w:rsidRDefault="00E67D17" w:rsidP="00E67D17">
            <w:pPr>
              <w:pStyle w:val="Table"/>
              <w:rPr>
                <w:color w:val="auto"/>
              </w:rPr>
            </w:pPr>
            <w:r w:rsidRPr="003E5293">
              <w:rPr>
                <w:color w:val="auto"/>
              </w:rPr>
              <w:t>*measured from the hip joint or groin</w:t>
            </w:r>
          </w:p>
        </w:tc>
      </w:tr>
    </w:tbl>
    <w:p w14:paraId="15684620" w14:textId="77777777" w:rsidR="00B669D8" w:rsidRDefault="00B669D8" w:rsidP="00B63F23"/>
    <w:p w14:paraId="62476019" w14:textId="77777777" w:rsidR="00A74B85" w:rsidRDefault="00A74B85" w:rsidP="00B63F23"/>
    <w:p w14:paraId="5C56E96E" w14:textId="77777777" w:rsidR="00B669D8" w:rsidRDefault="00B669D8" w:rsidP="00B63F23"/>
    <w:p w14:paraId="0D45F675" w14:textId="77777777" w:rsidR="00B669D8" w:rsidRDefault="00B669D8" w:rsidP="00B63F23"/>
    <w:p w14:paraId="231D09B5" w14:textId="77777777" w:rsidR="00DB7F92" w:rsidRDefault="00DB7F92" w:rsidP="00B669D8">
      <w:pPr>
        <w:pStyle w:val="H2"/>
      </w:pPr>
    </w:p>
    <w:p w14:paraId="2C0A3C0C" w14:textId="77777777" w:rsidR="00DB7F92" w:rsidRDefault="00DB7F92" w:rsidP="00B669D8">
      <w:pPr>
        <w:pStyle w:val="H2"/>
      </w:pPr>
    </w:p>
    <w:p w14:paraId="591E957F" w14:textId="0559FBA3" w:rsidR="00CF52CC" w:rsidRDefault="00CF52CC" w:rsidP="00B669D8">
      <w:pPr>
        <w:pStyle w:val="H2"/>
      </w:pPr>
      <w:r>
        <w:t>Results</w:t>
      </w:r>
    </w:p>
    <w:p w14:paraId="12D74627" w14:textId="1FAE634A" w:rsidR="00B200DD" w:rsidRDefault="00B200DD" w:rsidP="00B200DD">
      <w:r>
        <w:t>The results from the passive resistance simulation, the arm propulsion model and the combined self-propelled test case will be presented an</w:t>
      </w:r>
      <w:r w:rsidR="00BC7194">
        <w:t>d</w:t>
      </w:r>
      <w:r>
        <w:t xml:space="preserve"> compared with the experimental data. </w:t>
      </w:r>
    </w:p>
    <w:p w14:paraId="3F7F5471" w14:textId="77777777" w:rsidR="00B200DD" w:rsidRDefault="00B200DD" w:rsidP="00B669D8">
      <w:pPr>
        <w:pStyle w:val="H3"/>
      </w:pPr>
    </w:p>
    <w:p w14:paraId="596316E8" w14:textId="415D1BC7" w:rsidR="00CF52CC" w:rsidRDefault="00B669D8" w:rsidP="00B669D8">
      <w:pPr>
        <w:pStyle w:val="H3"/>
      </w:pPr>
      <w:r>
        <w:t xml:space="preserve">Validation of </w:t>
      </w:r>
      <w:r w:rsidR="005B5A4D">
        <w:t>p</w:t>
      </w:r>
      <w:r>
        <w:t>assive resistance method</w:t>
      </w:r>
    </w:p>
    <w:p w14:paraId="4C62A923" w14:textId="77777777" w:rsidR="00B669D8" w:rsidRDefault="00B669D8" w:rsidP="00B63F23"/>
    <w:p w14:paraId="371A5552" w14:textId="43D5441D" w:rsidR="00B63F23" w:rsidRDefault="00B63F23" w:rsidP="00B63F23">
      <w:r>
        <w:t xml:space="preserve">A comparison between the simulated resistance components and the experimental values are presented in </w:t>
      </w:r>
      <w:r w:rsidR="00BC7194">
        <w:fldChar w:fldCharType="begin"/>
      </w:r>
      <w:r w:rsidR="00BC7194">
        <w:instrText xml:space="preserve"> REF _Ref352682389 \h </w:instrText>
      </w:r>
      <w:r w:rsidR="00BC7194">
        <w:fldChar w:fldCharType="separate"/>
      </w:r>
      <w:r w:rsidR="00BC7194">
        <w:t xml:space="preserve">Table </w:t>
      </w:r>
      <w:r w:rsidR="00BC7194">
        <w:rPr>
          <w:noProof/>
        </w:rPr>
        <w:t>3</w:t>
      </w:r>
      <w:r w:rsidR="00BC7194">
        <w:fldChar w:fldCharType="end"/>
      </w:r>
      <w:r>
        <w:t>. It was not possible to directly evaluate the wave pattern resistance from the simulation, however as the local free surface flow features were well replicated the experimental wave resistance was subtra</w:t>
      </w:r>
      <w:r w:rsidR="00CF52CC">
        <w:t>cted from</w:t>
      </w:r>
      <w:r>
        <w:t xml:space="preserve"> the total simulated</w:t>
      </w:r>
      <w:r w:rsidR="00CF0AC2">
        <w:t xml:space="preserve"> pressure</w:t>
      </w:r>
      <w:r>
        <w:t xml:space="preserve"> resistance to provide an estimate of the simulated form drag (shown in red). </w:t>
      </w:r>
    </w:p>
    <w:p w14:paraId="2D9D3632" w14:textId="0023D9F0" w:rsidR="00B53B29" w:rsidRDefault="00B53B29">
      <w:pPr>
        <w:rPr>
          <w:rFonts w:eastAsia="SimSun" w:cs="Arial"/>
          <w:b/>
          <w:bCs/>
          <w:sz w:val="16"/>
          <w:szCs w:val="20"/>
          <w:lang w:eastAsia="zh-CN"/>
        </w:rPr>
      </w:pPr>
      <w:bookmarkStart w:id="19" w:name="_Ref352682389"/>
      <w:bookmarkStart w:id="20" w:name="_Toc358902377"/>
    </w:p>
    <w:p w14:paraId="4F2577CE" w14:textId="1B61FD5F" w:rsidR="00B63F23" w:rsidRDefault="00BC7194" w:rsidP="008A1A0F">
      <w:pPr>
        <w:pStyle w:val="Caption"/>
        <w:jc w:val="center"/>
      </w:pPr>
      <w:r>
        <w:t xml:space="preserve">Table </w:t>
      </w:r>
      <w:r>
        <w:fldChar w:fldCharType="begin"/>
      </w:r>
      <w:r>
        <w:instrText xml:space="preserve"> SEQ Table \* ARABIC </w:instrText>
      </w:r>
      <w:r>
        <w:fldChar w:fldCharType="separate"/>
      </w:r>
      <w:r>
        <w:rPr>
          <w:noProof/>
        </w:rPr>
        <w:t>3</w:t>
      </w:r>
      <w:r>
        <w:fldChar w:fldCharType="end"/>
      </w:r>
      <w:bookmarkEnd w:id="19"/>
      <w:r w:rsidR="00B63F23">
        <w:t xml:space="preserve"> - </w:t>
      </w:r>
      <w:r w:rsidR="00B63F23" w:rsidRPr="009B3A03">
        <w:t xml:space="preserve">Comparison of </w:t>
      </w:r>
      <w:r w:rsidR="00B63F23">
        <w:t xml:space="preserve">passive </w:t>
      </w:r>
      <w:r w:rsidR="00B63F23" w:rsidRPr="009B3A03">
        <w:t xml:space="preserve">CFD </w:t>
      </w:r>
      <w:r w:rsidR="00B63F23">
        <w:t>resistance</w:t>
      </w:r>
      <w:r w:rsidR="00B63F23" w:rsidRPr="009B3A03">
        <w:t xml:space="preserve"> componen</w:t>
      </w:r>
      <w:r w:rsidR="00B63F23">
        <w:t>ts with experimental data.</w:t>
      </w:r>
      <w:bookmarkEnd w:id="20"/>
      <w:r w:rsidR="00B63F23">
        <w:t xml:space="preserve"> The values in red are </w:t>
      </w:r>
      <w:r w:rsidR="00894A95">
        <w:t>derived</w:t>
      </w:r>
      <w:r w:rsidR="00B63F23">
        <w:t xml:space="preserve"> based on the experimental wave pattern resistance</w:t>
      </w:r>
      <w:r w:rsidR="002202CC">
        <w:t xml:space="preserve"> and are not directly simulated</w:t>
      </w:r>
      <w:r w:rsidR="00B63F23">
        <w:t>.</w:t>
      </w:r>
    </w:p>
    <w:tbl>
      <w:tblPr>
        <w:tblW w:w="8269" w:type="dxa"/>
        <w:tblLook w:val="04A0" w:firstRow="1" w:lastRow="0" w:firstColumn="1" w:lastColumn="0" w:noHBand="0" w:noVBand="1"/>
      </w:tblPr>
      <w:tblGrid>
        <w:gridCol w:w="1096"/>
        <w:gridCol w:w="2732"/>
        <w:gridCol w:w="1417"/>
        <w:gridCol w:w="1276"/>
        <w:gridCol w:w="1134"/>
        <w:gridCol w:w="756"/>
      </w:tblGrid>
      <w:tr w:rsidR="00B63D79" w14:paraId="150D65D1" w14:textId="77777777" w:rsidTr="00894A95">
        <w:trPr>
          <w:trHeight w:val="340"/>
        </w:trPr>
        <w:tc>
          <w:tcPr>
            <w:tcW w:w="3828" w:type="dxa"/>
            <w:gridSpan w:val="2"/>
            <w:vMerge w:val="restart"/>
            <w:tcBorders>
              <w:top w:val="single" w:sz="8" w:space="0" w:color="auto"/>
              <w:left w:val="nil"/>
              <w:bottom w:val="single" w:sz="8" w:space="0" w:color="000000"/>
              <w:right w:val="nil"/>
            </w:tcBorders>
            <w:shd w:val="clear" w:color="auto" w:fill="auto"/>
            <w:vAlign w:val="center"/>
            <w:hideMark/>
          </w:tcPr>
          <w:p w14:paraId="54E75942" w14:textId="3483C3CE" w:rsidR="00B63D79" w:rsidRDefault="00B63D79">
            <w:pPr>
              <w:jc w:val="center"/>
              <w:rPr>
                <w:color w:val="000000"/>
              </w:rPr>
            </w:pPr>
            <w:r>
              <w:rPr>
                <w:color w:val="000000"/>
                <w:szCs w:val="22"/>
                <w:lang w:val="en-US"/>
              </w:rPr>
              <w:t>Resistance</w:t>
            </w:r>
            <w:r w:rsidR="004A2846">
              <w:rPr>
                <w:color w:val="000000"/>
                <w:szCs w:val="22"/>
                <w:lang w:val="en-US"/>
              </w:rPr>
              <w:t xml:space="preserve"> component</w:t>
            </w:r>
          </w:p>
        </w:tc>
        <w:tc>
          <w:tcPr>
            <w:tcW w:w="1417" w:type="dxa"/>
            <w:vMerge w:val="restart"/>
            <w:tcBorders>
              <w:top w:val="single" w:sz="8" w:space="0" w:color="auto"/>
              <w:left w:val="nil"/>
              <w:bottom w:val="single" w:sz="8" w:space="0" w:color="000000"/>
              <w:right w:val="nil"/>
            </w:tcBorders>
            <w:shd w:val="clear" w:color="auto" w:fill="auto"/>
            <w:noWrap/>
            <w:vAlign w:val="center"/>
            <w:hideMark/>
          </w:tcPr>
          <w:p w14:paraId="4A580C12" w14:textId="602D430C" w:rsidR="00B63D79" w:rsidRDefault="00B63D79">
            <w:pPr>
              <w:jc w:val="center"/>
              <w:rPr>
                <w:color w:val="000000"/>
              </w:rPr>
            </w:pPr>
            <w:r>
              <w:rPr>
                <w:color w:val="000000"/>
                <w:szCs w:val="22"/>
                <w:lang w:val="en-US"/>
              </w:rPr>
              <w:t>Experiment</w:t>
            </w:r>
          </w:p>
        </w:tc>
        <w:tc>
          <w:tcPr>
            <w:tcW w:w="3024" w:type="dxa"/>
            <w:gridSpan w:val="3"/>
            <w:tcBorders>
              <w:top w:val="single" w:sz="8" w:space="0" w:color="auto"/>
              <w:left w:val="nil"/>
              <w:bottom w:val="single" w:sz="8" w:space="0" w:color="auto"/>
              <w:right w:val="nil"/>
            </w:tcBorders>
            <w:shd w:val="clear" w:color="auto" w:fill="auto"/>
            <w:noWrap/>
            <w:vAlign w:val="center"/>
            <w:hideMark/>
          </w:tcPr>
          <w:p w14:paraId="2ED3F93D" w14:textId="77777777" w:rsidR="00B63D79" w:rsidRDefault="00B63D79">
            <w:pPr>
              <w:jc w:val="center"/>
              <w:rPr>
                <w:color w:val="000000"/>
              </w:rPr>
            </w:pPr>
            <w:r>
              <w:rPr>
                <w:color w:val="000000"/>
                <w:szCs w:val="22"/>
                <w:lang w:val="en-US"/>
              </w:rPr>
              <w:t xml:space="preserve">CFD </w:t>
            </w:r>
          </w:p>
        </w:tc>
      </w:tr>
      <w:tr w:rsidR="00894A95" w14:paraId="484F2810" w14:textId="77777777" w:rsidTr="00894A95">
        <w:trPr>
          <w:trHeight w:val="340"/>
        </w:trPr>
        <w:tc>
          <w:tcPr>
            <w:tcW w:w="3828" w:type="dxa"/>
            <w:gridSpan w:val="2"/>
            <w:vMerge/>
            <w:tcBorders>
              <w:top w:val="single" w:sz="8" w:space="0" w:color="auto"/>
              <w:left w:val="nil"/>
              <w:bottom w:val="single" w:sz="8" w:space="0" w:color="000000"/>
              <w:right w:val="nil"/>
            </w:tcBorders>
            <w:vAlign w:val="center"/>
            <w:hideMark/>
          </w:tcPr>
          <w:p w14:paraId="3E07AF6F" w14:textId="77777777" w:rsidR="00B63D79" w:rsidRDefault="00B63D79">
            <w:pPr>
              <w:rPr>
                <w:color w:val="000000"/>
              </w:rPr>
            </w:pPr>
          </w:p>
        </w:tc>
        <w:tc>
          <w:tcPr>
            <w:tcW w:w="1417" w:type="dxa"/>
            <w:vMerge/>
            <w:tcBorders>
              <w:top w:val="single" w:sz="8" w:space="0" w:color="auto"/>
              <w:left w:val="nil"/>
              <w:bottom w:val="single" w:sz="8" w:space="0" w:color="000000"/>
              <w:right w:val="nil"/>
            </w:tcBorders>
            <w:vAlign w:val="center"/>
            <w:hideMark/>
          </w:tcPr>
          <w:p w14:paraId="47E20B1E" w14:textId="77777777" w:rsidR="00B63D79" w:rsidRDefault="00B63D79">
            <w:pPr>
              <w:rPr>
                <w:color w:val="000000"/>
              </w:rPr>
            </w:pPr>
          </w:p>
        </w:tc>
        <w:tc>
          <w:tcPr>
            <w:tcW w:w="1276" w:type="dxa"/>
            <w:tcBorders>
              <w:top w:val="nil"/>
              <w:left w:val="nil"/>
              <w:bottom w:val="single" w:sz="8" w:space="0" w:color="auto"/>
              <w:right w:val="nil"/>
            </w:tcBorders>
            <w:shd w:val="clear" w:color="auto" w:fill="auto"/>
            <w:noWrap/>
            <w:vAlign w:val="center"/>
            <w:hideMark/>
          </w:tcPr>
          <w:p w14:paraId="45D156EA" w14:textId="77777777" w:rsidR="00B63D79" w:rsidRDefault="00B63D79">
            <w:pPr>
              <w:jc w:val="center"/>
              <w:rPr>
                <w:color w:val="000000"/>
              </w:rPr>
            </w:pPr>
            <w:r>
              <w:rPr>
                <w:color w:val="000000"/>
                <w:szCs w:val="22"/>
                <w:lang w:val="en-US"/>
              </w:rPr>
              <w:t>Simulated</w:t>
            </w:r>
          </w:p>
        </w:tc>
        <w:tc>
          <w:tcPr>
            <w:tcW w:w="1134" w:type="dxa"/>
            <w:tcBorders>
              <w:top w:val="nil"/>
              <w:left w:val="nil"/>
              <w:bottom w:val="single" w:sz="8" w:space="0" w:color="auto"/>
              <w:right w:val="nil"/>
            </w:tcBorders>
            <w:shd w:val="clear" w:color="auto" w:fill="auto"/>
            <w:noWrap/>
            <w:vAlign w:val="center"/>
            <w:hideMark/>
          </w:tcPr>
          <w:p w14:paraId="0B0020C2" w14:textId="77777777" w:rsidR="00B63D79" w:rsidRDefault="00B63D79">
            <w:pPr>
              <w:jc w:val="center"/>
              <w:rPr>
                <w:color w:val="000000"/>
              </w:rPr>
            </w:pPr>
            <w:r>
              <w:rPr>
                <w:color w:val="000000"/>
              </w:rPr>
              <w:t>Derived</w:t>
            </w:r>
          </w:p>
        </w:tc>
        <w:tc>
          <w:tcPr>
            <w:tcW w:w="614" w:type="dxa"/>
            <w:tcBorders>
              <w:top w:val="nil"/>
              <w:left w:val="nil"/>
              <w:bottom w:val="single" w:sz="8" w:space="0" w:color="auto"/>
              <w:right w:val="nil"/>
            </w:tcBorders>
            <w:shd w:val="clear" w:color="auto" w:fill="auto"/>
            <w:noWrap/>
            <w:vAlign w:val="bottom"/>
            <w:hideMark/>
          </w:tcPr>
          <w:p w14:paraId="1EF56C79" w14:textId="77777777" w:rsidR="00B63D79" w:rsidRDefault="00B63D79">
            <w:pPr>
              <w:rPr>
                <w:rFonts w:ascii="Calibri" w:hAnsi="Calibri"/>
                <w:color w:val="000000"/>
              </w:rPr>
            </w:pPr>
            <w:r>
              <w:rPr>
                <w:rFonts w:ascii="Calibri" w:hAnsi="Calibri"/>
                <w:color w:val="000000"/>
              </w:rPr>
              <w:t> </w:t>
            </w:r>
          </w:p>
        </w:tc>
      </w:tr>
      <w:tr w:rsidR="00894A95" w14:paraId="50718A96" w14:textId="77777777" w:rsidTr="00894A95">
        <w:trPr>
          <w:trHeight w:val="360"/>
        </w:trPr>
        <w:tc>
          <w:tcPr>
            <w:tcW w:w="3828" w:type="dxa"/>
            <w:gridSpan w:val="2"/>
            <w:vMerge/>
            <w:tcBorders>
              <w:top w:val="single" w:sz="8" w:space="0" w:color="auto"/>
              <w:left w:val="nil"/>
              <w:bottom w:val="single" w:sz="8" w:space="0" w:color="000000"/>
              <w:right w:val="nil"/>
            </w:tcBorders>
            <w:vAlign w:val="center"/>
            <w:hideMark/>
          </w:tcPr>
          <w:p w14:paraId="1FC0B9F1" w14:textId="77777777" w:rsidR="00B63D79" w:rsidRDefault="00B63D79">
            <w:pPr>
              <w:rPr>
                <w:color w:val="000000"/>
              </w:rPr>
            </w:pPr>
          </w:p>
        </w:tc>
        <w:tc>
          <w:tcPr>
            <w:tcW w:w="1417" w:type="dxa"/>
            <w:tcBorders>
              <w:top w:val="nil"/>
              <w:left w:val="nil"/>
              <w:bottom w:val="single" w:sz="8" w:space="0" w:color="000000"/>
              <w:right w:val="nil"/>
            </w:tcBorders>
            <w:shd w:val="clear" w:color="auto" w:fill="auto"/>
            <w:noWrap/>
            <w:vAlign w:val="center"/>
            <w:hideMark/>
          </w:tcPr>
          <w:p w14:paraId="3FAA1B02" w14:textId="77777777" w:rsidR="00B63D79" w:rsidRDefault="00B63D79">
            <w:pPr>
              <w:jc w:val="center"/>
              <w:rPr>
                <w:color w:val="000000"/>
              </w:rPr>
            </w:pPr>
            <w:r>
              <w:rPr>
                <w:color w:val="000000"/>
                <w:szCs w:val="22"/>
                <w:lang w:val="en-US"/>
              </w:rPr>
              <w:t>(N)</w:t>
            </w:r>
          </w:p>
        </w:tc>
        <w:tc>
          <w:tcPr>
            <w:tcW w:w="2410" w:type="dxa"/>
            <w:gridSpan w:val="2"/>
            <w:tcBorders>
              <w:top w:val="single" w:sz="8" w:space="0" w:color="auto"/>
              <w:left w:val="nil"/>
              <w:bottom w:val="single" w:sz="8" w:space="0" w:color="auto"/>
              <w:right w:val="nil"/>
            </w:tcBorders>
            <w:shd w:val="clear" w:color="auto" w:fill="auto"/>
            <w:noWrap/>
            <w:vAlign w:val="center"/>
            <w:hideMark/>
          </w:tcPr>
          <w:p w14:paraId="7BDAE800" w14:textId="77777777" w:rsidR="00B63D79" w:rsidRDefault="00B63D79">
            <w:pPr>
              <w:jc w:val="center"/>
              <w:rPr>
                <w:color w:val="000000"/>
              </w:rPr>
            </w:pPr>
            <w:r>
              <w:rPr>
                <w:color w:val="000000"/>
              </w:rPr>
              <w:t>(N)</w:t>
            </w:r>
          </w:p>
        </w:tc>
        <w:tc>
          <w:tcPr>
            <w:tcW w:w="614" w:type="dxa"/>
            <w:tcBorders>
              <w:top w:val="nil"/>
              <w:left w:val="nil"/>
              <w:bottom w:val="single" w:sz="8" w:space="0" w:color="auto"/>
              <w:right w:val="nil"/>
            </w:tcBorders>
            <w:shd w:val="clear" w:color="auto" w:fill="auto"/>
            <w:vAlign w:val="center"/>
            <w:hideMark/>
          </w:tcPr>
          <w:p w14:paraId="180344C2" w14:textId="77777777" w:rsidR="00B63D79" w:rsidRDefault="00B63D79">
            <w:pPr>
              <w:jc w:val="center"/>
              <w:rPr>
                <w:color w:val="000000"/>
              </w:rPr>
            </w:pPr>
            <w:r>
              <w:rPr>
                <w:color w:val="000000"/>
                <w:szCs w:val="22"/>
                <w:lang w:val="en-US"/>
              </w:rPr>
              <w:t>%</w:t>
            </w:r>
          </w:p>
        </w:tc>
      </w:tr>
      <w:tr w:rsidR="00894A95" w14:paraId="41C0D35D" w14:textId="77777777" w:rsidTr="00894A95">
        <w:trPr>
          <w:trHeight w:val="340"/>
        </w:trPr>
        <w:tc>
          <w:tcPr>
            <w:tcW w:w="3828" w:type="dxa"/>
            <w:gridSpan w:val="2"/>
            <w:tcBorders>
              <w:top w:val="single" w:sz="8" w:space="0" w:color="000000"/>
              <w:left w:val="nil"/>
              <w:bottom w:val="single" w:sz="8" w:space="0" w:color="auto"/>
              <w:right w:val="nil"/>
            </w:tcBorders>
            <w:shd w:val="clear" w:color="auto" w:fill="auto"/>
            <w:noWrap/>
            <w:vAlign w:val="center"/>
            <w:hideMark/>
          </w:tcPr>
          <w:p w14:paraId="2EDE7A9A" w14:textId="77777777" w:rsidR="00B63D79" w:rsidRPr="004A2846" w:rsidRDefault="00B63D79" w:rsidP="00894A95">
            <w:pPr>
              <w:rPr>
                <w:b/>
                <w:bCs/>
                <w:color w:val="000000"/>
              </w:rPr>
            </w:pPr>
            <w:r w:rsidRPr="004A2846">
              <w:rPr>
                <w:b/>
                <w:bCs/>
                <w:color w:val="000000"/>
                <w:szCs w:val="22"/>
                <w:lang w:val="en-US"/>
              </w:rPr>
              <w:t>Skin Friction</w:t>
            </w:r>
          </w:p>
        </w:tc>
        <w:tc>
          <w:tcPr>
            <w:tcW w:w="1417" w:type="dxa"/>
            <w:tcBorders>
              <w:top w:val="nil"/>
              <w:left w:val="nil"/>
              <w:bottom w:val="single" w:sz="8" w:space="0" w:color="auto"/>
              <w:right w:val="nil"/>
            </w:tcBorders>
            <w:shd w:val="clear" w:color="auto" w:fill="auto"/>
            <w:noWrap/>
            <w:vAlign w:val="center"/>
            <w:hideMark/>
          </w:tcPr>
          <w:p w14:paraId="2812452E" w14:textId="77777777" w:rsidR="00B63D79" w:rsidRDefault="00B63D79">
            <w:pPr>
              <w:rPr>
                <w:color w:val="000000"/>
                <w:sz w:val="20"/>
                <w:szCs w:val="20"/>
              </w:rPr>
            </w:pPr>
            <w:r>
              <w:rPr>
                <w:color w:val="000000"/>
                <w:sz w:val="20"/>
                <w:szCs w:val="20"/>
              </w:rPr>
              <w:t> </w:t>
            </w:r>
          </w:p>
        </w:tc>
        <w:tc>
          <w:tcPr>
            <w:tcW w:w="1276" w:type="dxa"/>
            <w:tcBorders>
              <w:top w:val="nil"/>
              <w:left w:val="nil"/>
              <w:bottom w:val="single" w:sz="8" w:space="0" w:color="auto"/>
              <w:right w:val="nil"/>
            </w:tcBorders>
            <w:shd w:val="clear" w:color="auto" w:fill="auto"/>
            <w:noWrap/>
            <w:vAlign w:val="center"/>
            <w:hideMark/>
          </w:tcPr>
          <w:p w14:paraId="5FF4CA61" w14:textId="77777777" w:rsidR="00B63D79" w:rsidRDefault="00B63D79">
            <w:pPr>
              <w:jc w:val="center"/>
              <w:rPr>
                <w:color w:val="000000"/>
              </w:rPr>
            </w:pPr>
            <w:r>
              <w:rPr>
                <w:color w:val="000000"/>
                <w:szCs w:val="22"/>
                <w:lang w:val="en-US"/>
              </w:rPr>
              <w:t>9.566</w:t>
            </w:r>
          </w:p>
        </w:tc>
        <w:tc>
          <w:tcPr>
            <w:tcW w:w="1134" w:type="dxa"/>
            <w:tcBorders>
              <w:top w:val="nil"/>
              <w:left w:val="nil"/>
              <w:bottom w:val="single" w:sz="8" w:space="0" w:color="auto"/>
              <w:right w:val="nil"/>
            </w:tcBorders>
            <w:shd w:val="clear" w:color="auto" w:fill="auto"/>
            <w:noWrap/>
            <w:vAlign w:val="center"/>
            <w:hideMark/>
          </w:tcPr>
          <w:p w14:paraId="4D04CED1" w14:textId="77777777" w:rsidR="00B63D79" w:rsidRDefault="00B63D79">
            <w:pPr>
              <w:jc w:val="center"/>
              <w:rPr>
                <w:color w:val="000000"/>
              </w:rPr>
            </w:pPr>
            <w:r>
              <w:rPr>
                <w:color w:val="000000"/>
              </w:rPr>
              <w:t> </w:t>
            </w:r>
          </w:p>
        </w:tc>
        <w:tc>
          <w:tcPr>
            <w:tcW w:w="614" w:type="dxa"/>
            <w:tcBorders>
              <w:top w:val="nil"/>
              <w:left w:val="nil"/>
              <w:bottom w:val="single" w:sz="8" w:space="0" w:color="auto"/>
              <w:right w:val="nil"/>
            </w:tcBorders>
            <w:shd w:val="clear" w:color="auto" w:fill="auto"/>
            <w:vAlign w:val="center"/>
            <w:hideMark/>
          </w:tcPr>
          <w:p w14:paraId="4C7F1120" w14:textId="77777777" w:rsidR="00B63D79" w:rsidRDefault="00B63D79">
            <w:pPr>
              <w:jc w:val="center"/>
              <w:rPr>
                <w:color w:val="000000"/>
              </w:rPr>
            </w:pPr>
            <w:r>
              <w:rPr>
                <w:color w:val="000000"/>
                <w:szCs w:val="22"/>
                <w:lang w:val="en-US"/>
              </w:rPr>
              <w:t>8.28</w:t>
            </w:r>
          </w:p>
        </w:tc>
      </w:tr>
      <w:tr w:rsidR="004A2846" w14:paraId="7D36AF22" w14:textId="77777777" w:rsidTr="00894A95">
        <w:trPr>
          <w:trHeight w:val="360"/>
        </w:trPr>
        <w:tc>
          <w:tcPr>
            <w:tcW w:w="1096" w:type="dxa"/>
            <w:vMerge w:val="restart"/>
            <w:tcBorders>
              <w:top w:val="nil"/>
              <w:left w:val="nil"/>
              <w:bottom w:val="single" w:sz="8" w:space="0" w:color="000000"/>
              <w:right w:val="nil"/>
            </w:tcBorders>
            <w:shd w:val="clear" w:color="auto" w:fill="auto"/>
            <w:noWrap/>
            <w:vAlign w:val="center"/>
            <w:hideMark/>
          </w:tcPr>
          <w:p w14:paraId="1D796F5A" w14:textId="77777777" w:rsidR="00B63D79" w:rsidRPr="004A2846" w:rsidRDefault="00B63D79">
            <w:pPr>
              <w:jc w:val="center"/>
              <w:rPr>
                <w:bCs/>
                <w:color w:val="000000"/>
              </w:rPr>
            </w:pPr>
            <w:r w:rsidRPr="004A2846">
              <w:rPr>
                <w:bCs/>
                <w:color w:val="000000"/>
                <w:szCs w:val="22"/>
                <w:lang w:val="en-US"/>
              </w:rPr>
              <w:t>Pressure:</w:t>
            </w:r>
          </w:p>
        </w:tc>
        <w:tc>
          <w:tcPr>
            <w:tcW w:w="2732" w:type="dxa"/>
            <w:tcBorders>
              <w:top w:val="nil"/>
              <w:left w:val="nil"/>
              <w:bottom w:val="single" w:sz="8" w:space="0" w:color="auto"/>
              <w:right w:val="nil"/>
            </w:tcBorders>
            <w:shd w:val="clear" w:color="auto" w:fill="auto"/>
            <w:vAlign w:val="center"/>
            <w:hideMark/>
          </w:tcPr>
          <w:p w14:paraId="56B19DFF" w14:textId="1078D9E7" w:rsidR="00B63D79" w:rsidRPr="004A2846" w:rsidRDefault="00B63D79" w:rsidP="004A2846">
            <w:pPr>
              <w:rPr>
                <w:i/>
                <w:color w:val="000000"/>
              </w:rPr>
            </w:pPr>
            <w:r w:rsidRPr="004A2846">
              <w:rPr>
                <w:i/>
                <w:color w:val="000000"/>
                <w:szCs w:val="22"/>
                <w:lang w:val="en-US"/>
              </w:rPr>
              <w:t>Viscous</w:t>
            </w:r>
            <w:r w:rsidR="004A2846" w:rsidRPr="004A2846">
              <w:rPr>
                <w:i/>
                <w:color w:val="000000"/>
                <w:szCs w:val="22"/>
                <w:lang w:val="en-US"/>
              </w:rPr>
              <w:t>-</w:t>
            </w:r>
            <w:r w:rsidRPr="004A2846">
              <w:rPr>
                <w:i/>
                <w:color w:val="000000"/>
                <w:szCs w:val="22"/>
                <w:lang w:val="en-US"/>
              </w:rPr>
              <w:t>pressure (</w:t>
            </w:r>
            <w:r w:rsidR="00894A95">
              <w:rPr>
                <w:i/>
                <w:color w:val="000000"/>
                <w:szCs w:val="22"/>
                <w:lang w:val="en-US"/>
              </w:rPr>
              <w:t>Form</w:t>
            </w:r>
            <w:r w:rsidRPr="004A2846">
              <w:rPr>
                <w:i/>
                <w:color w:val="000000"/>
                <w:szCs w:val="22"/>
                <w:lang w:val="en-US"/>
              </w:rPr>
              <w:t>)</w:t>
            </w:r>
          </w:p>
        </w:tc>
        <w:tc>
          <w:tcPr>
            <w:tcW w:w="1417" w:type="dxa"/>
            <w:tcBorders>
              <w:top w:val="nil"/>
              <w:left w:val="nil"/>
              <w:bottom w:val="single" w:sz="8" w:space="0" w:color="auto"/>
              <w:right w:val="nil"/>
            </w:tcBorders>
            <w:shd w:val="clear" w:color="auto" w:fill="auto"/>
            <w:noWrap/>
            <w:vAlign w:val="center"/>
            <w:hideMark/>
          </w:tcPr>
          <w:p w14:paraId="7707125B" w14:textId="77777777" w:rsidR="00B63D79" w:rsidRDefault="00B63D79">
            <w:pPr>
              <w:rPr>
                <w:color w:val="000000"/>
                <w:sz w:val="20"/>
                <w:szCs w:val="20"/>
              </w:rPr>
            </w:pPr>
            <w:r>
              <w:rPr>
                <w:color w:val="000000"/>
                <w:sz w:val="20"/>
                <w:szCs w:val="20"/>
              </w:rPr>
              <w:t> </w:t>
            </w:r>
          </w:p>
        </w:tc>
        <w:tc>
          <w:tcPr>
            <w:tcW w:w="1276" w:type="dxa"/>
            <w:tcBorders>
              <w:top w:val="nil"/>
              <w:left w:val="nil"/>
              <w:bottom w:val="single" w:sz="8" w:space="0" w:color="auto"/>
              <w:right w:val="nil"/>
            </w:tcBorders>
            <w:shd w:val="clear" w:color="auto" w:fill="auto"/>
            <w:noWrap/>
            <w:vAlign w:val="bottom"/>
            <w:hideMark/>
          </w:tcPr>
          <w:p w14:paraId="65581B47" w14:textId="77777777" w:rsidR="00B63D79" w:rsidRDefault="00B63D79">
            <w:pPr>
              <w:rPr>
                <w:rFonts w:ascii="Calibri" w:hAnsi="Calibri"/>
                <w:color w:val="000000"/>
              </w:rPr>
            </w:pPr>
            <w:r>
              <w:rPr>
                <w:rFonts w:ascii="Calibri" w:hAnsi="Calibri"/>
                <w:color w:val="000000"/>
              </w:rPr>
              <w:t> </w:t>
            </w:r>
          </w:p>
        </w:tc>
        <w:tc>
          <w:tcPr>
            <w:tcW w:w="1134" w:type="dxa"/>
            <w:tcBorders>
              <w:top w:val="nil"/>
              <w:left w:val="nil"/>
              <w:bottom w:val="single" w:sz="8" w:space="0" w:color="auto"/>
              <w:right w:val="nil"/>
            </w:tcBorders>
            <w:shd w:val="clear" w:color="auto" w:fill="auto"/>
            <w:noWrap/>
            <w:vAlign w:val="center"/>
            <w:hideMark/>
          </w:tcPr>
          <w:p w14:paraId="001B5421" w14:textId="77777777" w:rsidR="00B63D79" w:rsidRDefault="00B63D79">
            <w:pPr>
              <w:jc w:val="center"/>
              <w:rPr>
                <w:i/>
                <w:iCs/>
                <w:color w:val="FF0000"/>
              </w:rPr>
            </w:pPr>
            <w:r>
              <w:rPr>
                <w:i/>
                <w:iCs/>
                <w:color w:val="FF0000"/>
                <w:szCs w:val="22"/>
                <w:lang w:val="en-US"/>
              </w:rPr>
              <w:t>71.64</w:t>
            </w:r>
          </w:p>
        </w:tc>
        <w:tc>
          <w:tcPr>
            <w:tcW w:w="614" w:type="dxa"/>
            <w:tcBorders>
              <w:top w:val="nil"/>
              <w:left w:val="nil"/>
              <w:bottom w:val="single" w:sz="8" w:space="0" w:color="auto"/>
              <w:right w:val="nil"/>
            </w:tcBorders>
            <w:shd w:val="clear" w:color="auto" w:fill="auto"/>
            <w:vAlign w:val="center"/>
            <w:hideMark/>
          </w:tcPr>
          <w:p w14:paraId="33772798" w14:textId="77777777" w:rsidR="00B63D79" w:rsidRDefault="00B63D79">
            <w:pPr>
              <w:jc w:val="center"/>
              <w:rPr>
                <w:i/>
                <w:iCs/>
                <w:color w:val="FF0000"/>
              </w:rPr>
            </w:pPr>
            <w:r>
              <w:rPr>
                <w:i/>
                <w:iCs/>
                <w:color w:val="FF0000"/>
                <w:szCs w:val="22"/>
                <w:lang w:val="en-US"/>
              </w:rPr>
              <w:t>61.97</w:t>
            </w:r>
          </w:p>
        </w:tc>
      </w:tr>
      <w:tr w:rsidR="004A2846" w14:paraId="18D4ECFA" w14:textId="77777777" w:rsidTr="00894A95">
        <w:trPr>
          <w:trHeight w:val="360"/>
        </w:trPr>
        <w:tc>
          <w:tcPr>
            <w:tcW w:w="1096" w:type="dxa"/>
            <w:vMerge/>
            <w:tcBorders>
              <w:top w:val="nil"/>
              <w:left w:val="nil"/>
              <w:bottom w:val="single" w:sz="8" w:space="0" w:color="000000"/>
              <w:right w:val="nil"/>
            </w:tcBorders>
            <w:vAlign w:val="center"/>
            <w:hideMark/>
          </w:tcPr>
          <w:p w14:paraId="35E9AD6E" w14:textId="77777777" w:rsidR="00B63D79" w:rsidRPr="004A2846" w:rsidRDefault="00B63D79">
            <w:pPr>
              <w:rPr>
                <w:bCs/>
                <w:color w:val="000000"/>
              </w:rPr>
            </w:pPr>
          </w:p>
        </w:tc>
        <w:tc>
          <w:tcPr>
            <w:tcW w:w="2732" w:type="dxa"/>
            <w:tcBorders>
              <w:top w:val="nil"/>
              <w:left w:val="nil"/>
              <w:bottom w:val="nil"/>
              <w:right w:val="nil"/>
            </w:tcBorders>
            <w:shd w:val="clear" w:color="auto" w:fill="auto"/>
            <w:vAlign w:val="center"/>
            <w:hideMark/>
          </w:tcPr>
          <w:p w14:paraId="60AF1506" w14:textId="77777777" w:rsidR="00B63D79" w:rsidRPr="004A2846" w:rsidRDefault="00B63D79" w:rsidP="004A2846">
            <w:pPr>
              <w:rPr>
                <w:i/>
                <w:color w:val="000000"/>
              </w:rPr>
            </w:pPr>
            <w:r w:rsidRPr="004A2846">
              <w:rPr>
                <w:i/>
                <w:color w:val="000000"/>
                <w:szCs w:val="22"/>
                <w:lang w:val="en-US"/>
              </w:rPr>
              <w:t>Wave pattern</w:t>
            </w:r>
          </w:p>
        </w:tc>
        <w:tc>
          <w:tcPr>
            <w:tcW w:w="1417" w:type="dxa"/>
            <w:tcBorders>
              <w:top w:val="nil"/>
              <w:left w:val="nil"/>
              <w:bottom w:val="nil"/>
              <w:right w:val="nil"/>
            </w:tcBorders>
            <w:shd w:val="clear" w:color="auto" w:fill="auto"/>
            <w:noWrap/>
            <w:vAlign w:val="center"/>
            <w:hideMark/>
          </w:tcPr>
          <w:p w14:paraId="37C66CA2" w14:textId="77777777" w:rsidR="00B63D79" w:rsidRDefault="00B63D79">
            <w:pPr>
              <w:jc w:val="center"/>
              <w:rPr>
                <w:color w:val="000000"/>
              </w:rPr>
            </w:pPr>
            <w:r>
              <w:rPr>
                <w:color w:val="000000"/>
                <w:szCs w:val="22"/>
                <w:lang w:val="en-US"/>
              </w:rPr>
              <w:t>34.36</w:t>
            </w:r>
          </w:p>
        </w:tc>
        <w:tc>
          <w:tcPr>
            <w:tcW w:w="1276" w:type="dxa"/>
            <w:tcBorders>
              <w:top w:val="nil"/>
              <w:left w:val="nil"/>
              <w:bottom w:val="nil"/>
              <w:right w:val="nil"/>
            </w:tcBorders>
            <w:shd w:val="clear" w:color="auto" w:fill="auto"/>
            <w:noWrap/>
            <w:vAlign w:val="center"/>
            <w:hideMark/>
          </w:tcPr>
          <w:p w14:paraId="52425A71" w14:textId="77777777" w:rsidR="00B63D79" w:rsidRDefault="00B63D79">
            <w:pPr>
              <w:jc w:val="center"/>
              <w:rPr>
                <w:color w:val="000000"/>
              </w:rPr>
            </w:pPr>
          </w:p>
        </w:tc>
        <w:tc>
          <w:tcPr>
            <w:tcW w:w="1134" w:type="dxa"/>
            <w:tcBorders>
              <w:top w:val="nil"/>
              <w:left w:val="nil"/>
              <w:bottom w:val="nil"/>
              <w:right w:val="nil"/>
            </w:tcBorders>
            <w:shd w:val="clear" w:color="auto" w:fill="auto"/>
            <w:noWrap/>
            <w:vAlign w:val="center"/>
            <w:hideMark/>
          </w:tcPr>
          <w:p w14:paraId="569487DA" w14:textId="77777777" w:rsidR="00B63D79" w:rsidRDefault="00B63D79">
            <w:pPr>
              <w:rPr>
                <w:sz w:val="20"/>
                <w:szCs w:val="20"/>
              </w:rPr>
            </w:pPr>
          </w:p>
        </w:tc>
        <w:tc>
          <w:tcPr>
            <w:tcW w:w="614" w:type="dxa"/>
            <w:tcBorders>
              <w:top w:val="nil"/>
              <w:left w:val="nil"/>
              <w:bottom w:val="single" w:sz="8" w:space="0" w:color="auto"/>
              <w:right w:val="nil"/>
            </w:tcBorders>
            <w:shd w:val="clear" w:color="auto" w:fill="auto"/>
            <w:vAlign w:val="center"/>
            <w:hideMark/>
          </w:tcPr>
          <w:p w14:paraId="1B2C9821" w14:textId="77777777" w:rsidR="00B63D79" w:rsidRDefault="00B63D79">
            <w:pPr>
              <w:jc w:val="center"/>
              <w:rPr>
                <w:i/>
                <w:iCs/>
                <w:color w:val="FF0000"/>
              </w:rPr>
            </w:pPr>
            <w:r>
              <w:rPr>
                <w:i/>
                <w:iCs/>
                <w:color w:val="FF0000"/>
                <w:szCs w:val="22"/>
                <w:lang w:val="en-US"/>
              </w:rPr>
              <w:t>29.72</w:t>
            </w:r>
          </w:p>
        </w:tc>
      </w:tr>
      <w:tr w:rsidR="004A2846" w14:paraId="0FEDC433" w14:textId="77777777" w:rsidTr="00894A95">
        <w:trPr>
          <w:trHeight w:val="360"/>
        </w:trPr>
        <w:tc>
          <w:tcPr>
            <w:tcW w:w="1096" w:type="dxa"/>
            <w:vMerge/>
            <w:tcBorders>
              <w:top w:val="nil"/>
              <w:left w:val="nil"/>
              <w:bottom w:val="single" w:sz="8" w:space="0" w:color="000000"/>
              <w:right w:val="nil"/>
            </w:tcBorders>
            <w:vAlign w:val="center"/>
            <w:hideMark/>
          </w:tcPr>
          <w:p w14:paraId="3B93F522" w14:textId="77777777" w:rsidR="00B63D79" w:rsidRPr="004A2846" w:rsidRDefault="00B63D79">
            <w:pPr>
              <w:rPr>
                <w:bCs/>
                <w:color w:val="000000"/>
              </w:rPr>
            </w:pPr>
          </w:p>
        </w:tc>
        <w:tc>
          <w:tcPr>
            <w:tcW w:w="2732" w:type="dxa"/>
            <w:tcBorders>
              <w:top w:val="single" w:sz="8" w:space="0" w:color="auto"/>
              <w:left w:val="nil"/>
              <w:bottom w:val="single" w:sz="8" w:space="0" w:color="auto"/>
              <w:right w:val="nil"/>
            </w:tcBorders>
            <w:shd w:val="clear" w:color="auto" w:fill="auto"/>
            <w:vAlign w:val="center"/>
            <w:hideMark/>
          </w:tcPr>
          <w:p w14:paraId="362FE9AD" w14:textId="77777777" w:rsidR="00B63D79" w:rsidRPr="004A2846" w:rsidRDefault="00B63D79" w:rsidP="004A2846">
            <w:pPr>
              <w:rPr>
                <w:b/>
                <w:bCs/>
                <w:color w:val="000000"/>
              </w:rPr>
            </w:pPr>
            <w:r w:rsidRPr="004A2846">
              <w:rPr>
                <w:b/>
                <w:bCs/>
                <w:color w:val="000000"/>
                <w:szCs w:val="22"/>
                <w:lang w:val="en-US"/>
              </w:rPr>
              <w:t>Total Pressure</w:t>
            </w:r>
          </w:p>
        </w:tc>
        <w:tc>
          <w:tcPr>
            <w:tcW w:w="1417" w:type="dxa"/>
            <w:tcBorders>
              <w:top w:val="single" w:sz="8" w:space="0" w:color="auto"/>
              <w:left w:val="nil"/>
              <w:bottom w:val="single" w:sz="8" w:space="0" w:color="auto"/>
              <w:right w:val="nil"/>
            </w:tcBorders>
            <w:shd w:val="clear" w:color="auto" w:fill="auto"/>
            <w:noWrap/>
            <w:vAlign w:val="center"/>
            <w:hideMark/>
          </w:tcPr>
          <w:p w14:paraId="672460E5" w14:textId="77777777" w:rsidR="00B63D79" w:rsidRDefault="00B63D79">
            <w:pPr>
              <w:rPr>
                <w:color w:val="000000"/>
                <w:sz w:val="20"/>
                <w:szCs w:val="20"/>
              </w:rPr>
            </w:pPr>
            <w:r>
              <w:rPr>
                <w:color w:val="000000"/>
                <w:sz w:val="20"/>
                <w:szCs w:val="20"/>
              </w:rPr>
              <w:t> </w:t>
            </w:r>
          </w:p>
        </w:tc>
        <w:tc>
          <w:tcPr>
            <w:tcW w:w="1276" w:type="dxa"/>
            <w:tcBorders>
              <w:top w:val="single" w:sz="8" w:space="0" w:color="auto"/>
              <w:left w:val="nil"/>
              <w:bottom w:val="single" w:sz="8" w:space="0" w:color="auto"/>
              <w:right w:val="nil"/>
            </w:tcBorders>
            <w:shd w:val="clear" w:color="auto" w:fill="auto"/>
            <w:noWrap/>
            <w:vAlign w:val="center"/>
            <w:hideMark/>
          </w:tcPr>
          <w:p w14:paraId="79A6233B" w14:textId="77777777" w:rsidR="00B63D79" w:rsidRDefault="00B63D79">
            <w:pPr>
              <w:jc w:val="center"/>
              <w:rPr>
                <w:color w:val="000000"/>
              </w:rPr>
            </w:pPr>
            <w:r>
              <w:rPr>
                <w:color w:val="000000"/>
                <w:szCs w:val="22"/>
                <w:lang w:val="en-US"/>
              </w:rPr>
              <w:t>106</w:t>
            </w:r>
          </w:p>
        </w:tc>
        <w:tc>
          <w:tcPr>
            <w:tcW w:w="1134" w:type="dxa"/>
            <w:tcBorders>
              <w:top w:val="single" w:sz="8" w:space="0" w:color="auto"/>
              <w:left w:val="nil"/>
              <w:bottom w:val="single" w:sz="8" w:space="0" w:color="auto"/>
              <w:right w:val="nil"/>
            </w:tcBorders>
            <w:shd w:val="clear" w:color="auto" w:fill="auto"/>
            <w:noWrap/>
            <w:vAlign w:val="center"/>
            <w:hideMark/>
          </w:tcPr>
          <w:p w14:paraId="75A279CE" w14:textId="77777777" w:rsidR="00B63D79" w:rsidRDefault="00B63D79">
            <w:pPr>
              <w:jc w:val="center"/>
              <w:rPr>
                <w:color w:val="000000"/>
              </w:rPr>
            </w:pPr>
            <w:r>
              <w:rPr>
                <w:color w:val="000000"/>
              </w:rPr>
              <w:t> </w:t>
            </w:r>
          </w:p>
        </w:tc>
        <w:tc>
          <w:tcPr>
            <w:tcW w:w="614" w:type="dxa"/>
            <w:tcBorders>
              <w:top w:val="nil"/>
              <w:left w:val="nil"/>
              <w:bottom w:val="single" w:sz="8" w:space="0" w:color="auto"/>
              <w:right w:val="nil"/>
            </w:tcBorders>
            <w:shd w:val="clear" w:color="auto" w:fill="auto"/>
            <w:vAlign w:val="center"/>
            <w:hideMark/>
          </w:tcPr>
          <w:p w14:paraId="7527B8E9" w14:textId="77777777" w:rsidR="00B63D79" w:rsidRDefault="00B63D79">
            <w:pPr>
              <w:jc w:val="center"/>
              <w:rPr>
                <w:color w:val="000000"/>
              </w:rPr>
            </w:pPr>
            <w:r>
              <w:rPr>
                <w:color w:val="000000"/>
                <w:szCs w:val="22"/>
                <w:lang w:val="en-US"/>
              </w:rPr>
              <w:t>91.7</w:t>
            </w:r>
          </w:p>
        </w:tc>
      </w:tr>
      <w:tr w:rsidR="00894A95" w14:paraId="7EF4251F" w14:textId="77777777" w:rsidTr="00894A95">
        <w:trPr>
          <w:trHeight w:val="340"/>
        </w:trPr>
        <w:tc>
          <w:tcPr>
            <w:tcW w:w="3828" w:type="dxa"/>
            <w:gridSpan w:val="2"/>
            <w:tcBorders>
              <w:top w:val="single" w:sz="8" w:space="0" w:color="auto"/>
              <w:left w:val="nil"/>
              <w:bottom w:val="single" w:sz="8" w:space="0" w:color="auto"/>
              <w:right w:val="nil"/>
            </w:tcBorders>
            <w:shd w:val="clear" w:color="auto" w:fill="auto"/>
            <w:noWrap/>
            <w:vAlign w:val="center"/>
            <w:hideMark/>
          </w:tcPr>
          <w:p w14:paraId="2F8C8E41" w14:textId="75405160" w:rsidR="00B63D79" w:rsidRPr="004A2846" w:rsidRDefault="00B63D79" w:rsidP="00894A95">
            <w:pPr>
              <w:rPr>
                <w:b/>
                <w:bCs/>
                <w:color w:val="000000"/>
              </w:rPr>
            </w:pPr>
            <w:r w:rsidRPr="004A2846">
              <w:rPr>
                <w:b/>
                <w:bCs/>
                <w:color w:val="000000"/>
                <w:szCs w:val="22"/>
                <w:lang w:val="en-US"/>
              </w:rPr>
              <w:t>Total</w:t>
            </w:r>
            <w:r w:rsidR="004A2846">
              <w:rPr>
                <w:b/>
                <w:bCs/>
                <w:color w:val="000000"/>
                <w:szCs w:val="22"/>
                <w:lang w:val="en-US"/>
              </w:rPr>
              <w:t xml:space="preserve"> Resistance</w:t>
            </w:r>
          </w:p>
        </w:tc>
        <w:tc>
          <w:tcPr>
            <w:tcW w:w="1417" w:type="dxa"/>
            <w:tcBorders>
              <w:top w:val="nil"/>
              <w:left w:val="nil"/>
              <w:bottom w:val="single" w:sz="8" w:space="0" w:color="auto"/>
              <w:right w:val="nil"/>
            </w:tcBorders>
            <w:shd w:val="clear" w:color="auto" w:fill="auto"/>
            <w:noWrap/>
            <w:vAlign w:val="center"/>
            <w:hideMark/>
          </w:tcPr>
          <w:p w14:paraId="3E3A1028" w14:textId="77777777" w:rsidR="00B63D79" w:rsidRPr="004A2846" w:rsidRDefault="00B63D79">
            <w:pPr>
              <w:jc w:val="center"/>
              <w:rPr>
                <w:b/>
                <w:color w:val="000000"/>
              </w:rPr>
            </w:pPr>
            <w:r w:rsidRPr="004A2846">
              <w:rPr>
                <w:b/>
                <w:color w:val="000000"/>
                <w:szCs w:val="22"/>
                <w:lang w:val="en-US"/>
              </w:rPr>
              <w:t>116.9</w:t>
            </w:r>
          </w:p>
        </w:tc>
        <w:tc>
          <w:tcPr>
            <w:tcW w:w="1276" w:type="dxa"/>
            <w:tcBorders>
              <w:top w:val="nil"/>
              <w:left w:val="nil"/>
              <w:bottom w:val="single" w:sz="8" w:space="0" w:color="auto"/>
              <w:right w:val="nil"/>
            </w:tcBorders>
            <w:shd w:val="clear" w:color="auto" w:fill="auto"/>
            <w:noWrap/>
            <w:vAlign w:val="center"/>
            <w:hideMark/>
          </w:tcPr>
          <w:p w14:paraId="548A9F61" w14:textId="77777777" w:rsidR="00B63D79" w:rsidRPr="004A2846" w:rsidRDefault="00B63D79">
            <w:pPr>
              <w:jc w:val="center"/>
              <w:rPr>
                <w:b/>
                <w:color w:val="000000"/>
              </w:rPr>
            </w:pPr>
            <w:r w:rsidRPr="004A2846">
              <w:rPr>
                <w:b/>
                <w:color w:val="000000"/>
                <w:szCs w:val="22"/>
                <w:lang w:val="en-US"/>
              </w:rPr>
              <w:t>115.6</w:t>
            </w:r>
          </w:p>
        </w:tc>
        <w:tc>
          <w:tcPr>
            <w:tcW w:w="1134" w:type="dxa"/>
            <w:tcBorders>
              <w:top w:val="nil"/>
              <w:left w:val="nil"/>
              <w:bottom w:val="single" w:sz="8" w:space="0" w:color="auto"/>
              <w:right w:val="nil"/>
            </w:tcBorders>
            <w:shd w:val="clear" w:color="auto" w:fill="auto"/>
            <w:noWrap/>
            <w:vAlign w:val="center"/>
            <w:hideMark/>
          </w:tcPr>
          <w:p w14:paraId="651125B3" w14:textId="77777777" w:rsidR="00B63D79" w:rsidRPr="004A2846" w:rsidRDefault="00B63D79">
            <w:pPr>
              <w:jc w:val="center"/>
              <w:rPr>
                <w:b/>
                <w:color w:val="000000"/>
              </w:rPr>
            </w:pPr>
            <w:r w:rsidRPr="004A2846">
              <w:rPr>
                <w:b/>
                <w:color w:val="000000"/>
              </w:rPr>
              <w:t> </w:t>
            </w:r>
          </w:p>
        </w:tc>
        <w:tc>
          <w:tcPr>
            <w:tcW w:w="614" w:type="dxa"/>
            <w:tcBorders>
              <w:top w:val="nil"/>
              <w:left w:val="nil"/>
              <w:bottom w:val="single" w:sz="8" w:space="0" w:color="auto"/>
              <w:right w:val="nil"/>
            </w:tcBorders>
            <w:shd w:val="clear" w:color="auto" w:fill="auto"/>
            <w:vAlign w:val="center"/>
            <w:hideMark/>
          </w:tcPr>
          <w:p w14:paraId="5DE03F95" w14:textId="77777777" w:rsidR="00B63D79" w:rsidRPr="004A2846" w:rsidRDefault="00B63D79">
            <w:pPr>
              <w:jc w:val="center"/>
              <w:rPr>
                <w:b/>
                <w:color w:val="000000"/>
              </w:rPr>
            </w:pPr>
            <w:r w:rsidRPr="004A2846">
              <w:rPr>
                <w:b/>
                <w:color w:val="000000"/>
                <w:szCs w:val="22"/>
                <w:lang w:val="en-US"/>
              </w:rPr>
              <w:t>100</w:t>
            </w:r>
          </w:p>
        </w:tc>
      </w:tr>
    </w:tbl>
    <w:p w14:paraId="254A7710" w14:textId="44157114" w:rsidR="00B63F23" w:rsidRDefault="00B63F23" w:rsidP="00B63F23"/>
    <w:p w14:paraId="059FED9A" w14:textId="77777777" w:rsidR="00B63D79" w:rsidRDefault="00B63D79" w:rsidP="00B63F23"/>
    <w:p w14:paraId="34C655CA" w14:textId="31DF3C87" w:rsidR="00B63F23" w:rsidRDefault="00B63F23" w:rsidP="00B63F23">
      <w:r>
        <w:t>Although this appears to indicate a very good level of agreement with experiments</w:t>
      </w:r>
      <w:r w:rsidR="00CF439E">
        <w:t>,</w:t>
      </w:r>
      <w:r>
        <w:t xml:space="preserve"> other passive resistance simulations presented by </w:t>
      </w:r>
      <w:r w:rsidR="005B5A4D">
        <w:t xml:space="preserve">Banks et al. </w:t>
      </w:r>
      <w:r>
        <w:fldChar w:fldCharType="begin" w:fldLock="1"/>
      </w:r>
      <w:r w:rsidR="004257FE">
        <w:instrText>ADDIN CSL_CITATION {"citationItems":[{"id":"ITEM-1","itemData":{"author":[{"dropping-particle":"","family":"Banks","given":"Joseph","non-dropping-particle":"","parse-names":false,"suffix":""},{"dropping-particle":"","family":"James","given":"Marion","non-dropping-particle":"","parse-names":false,"suffix":""},{"dropping-particle":"","family":"Hudson","given":"Dominic","non-dropping-particle":"","parse-names":false,"suffix":""},{"dropping-particle":"","family":"Taunton","given":"Dominic","non-dropping-particle":"","parse-names":false,"suffix":""},{"dropping-particle":"","family":"Turnock","given":"Stephen R.","non-dropping-particle":"","parse-names":false,"suffix":""}],"container-title":"Biomechanics and Medicine in Swimming XII","id":"ITEM-1","issue":"case 1","issued":{"date-parts":[["2014"]]},"page":"355-362","title":"An analysis of a swimmer’s passive wave resistance using experimental data and CFD simulations","type":"paper-conference","volume":"1"},"uris":["http://www.mendeley.com/documents/?uuid=787e80fd-1ad4-4eba-b4a0-90e2d3d9c246"]}],"mendeley":{"formattedCitation":"(34)","plainTextFormattedCitation":"(34)","previouslyFormattedCitation":"(34)"},"properties":{"noteIndex":0},"schema":"https://github.com/citation-style-language/schema/raw/master/csl-citation.json"}</w:instrText>
      </w:r>
      <w:r>
        <w:fldChar w:fldCharType="separate"/>
      </w:r>
      <w:r w:rsidR="00B01980" w:rsidRPr="00B01980">
        <w:rPr>
          <w:noProof/>
        </w:rPr>
        <w:t>(34)</w:t>
      </w:r>
      <w:r>
        <w:fldChar w:fldCharType="end"/>
      </w:r>
      <w:r>
        <w:t xml:space="preserve"> indicate a difference of approximately 20% between simulations and experiments. Despite every effort being made to replicate the different athlete geometries through the scaling and deforming process</w:t>
      </w:r>
      <w:r w:rsidR="005B5A4D">
        <w:t>,</w:t>
      </w:r>
      <w:r>
        <w:t xml:space="preserve"> the exact athlete geometry will not have been </w:t>
      </w:r>
      <w:r w:rsidR="008A1A0F">
        <w:t>recreated</w:t>
      </w:r>
      <w:r>
        <w:t>. There will also be a degree of variability in athlete position and attitude during a towed run which will not be captured within the CFD. Indeed</w:t>
      </w:r>
      <w:r w:rsidR="00CF439E">
        <w:t>,</w:t>
      </w:r>
      <w:r>
        <w:t xml:space="preserve"> Bixler et al</w:t>
      </w:r>
      <w:r w:rsidR="00CF439E">
        <w:t>.</w:t>
      </w:r>
      <w:r>
        <w:t xml:space="preserve"> </w:t>
      </w:r>
      <w:r>
        <w:fldChar w:fldCharType="begin" w:fldLock="1"/>
      </w:r>
      <w:r>
        <w:instrText>ADDIN CSL_CITATION {"citationItems":[{"id":"ITEM-1","itemData":{"DOI":"10.1080/14763140601058581","ISSN":"1476-3141","author":[{"dropping-particle":"","family":"Bixler","given":"Barry","non-dropping-particle":"","parse-names":false,"suffix":""},{"dropping-particle":"","family":"Pease","given":"David","non-dropping-particle":"","parse-names":false,"suffix":""},{"dropping-particle":"","family":"Fairhurst","given":"Fiona","non-dropping-particle":"","parse-names":false,"suffix":""}],"container-title":"Sports Biomechanics","id":"ITEM-1","issue":"1","issued":{"date-parts":[["2007","1"]]},"page":"81-98","title":"The accuracy of computational fluid dynamics analysis of the passive drag of a male swimmer","type":"motion_picture","volume":"6"},"uris":["http://www.mendeley.com/documents/?uuid=16c5df17-3f3d-4979-9199-16cdc187bab9"]}],"mendeley":{"formattedCitation":"(9)","plainTextFormattedCitation":"(9)","previouslyFormattedCitation":"(9)"},"properties":{"noteIndex":0},"schema":"https://github.com/citation-style-language/schema/raw/master/csl-citation.json"}</w:instrText>
      </w:r>
      <w:r>
        <w:fldChar w:fldCharType="separate"/>
      </w:r>
      <w:r w:rsidRPr="008579EA">
        <w:rPr>
          <w:noProof/>
        </w:rPr>
        <w:t>(9)</w:t>
      </w:r>
      <w:r>
        <w:fldChar w:fldCharType="end"/>
      </w:r>
      <w:r>
        <w:t xml:space="preserve"> showed considerable difference between the experimental resistance of an athlete and a mannequin created from a laser scan of the same athlete trying to adopt the same position. Therefore, a certain degree of caution should be taken regarding the absolute resistance values obtained</w:t>
      </w:r>
      <w:r w:rsidR="00CF439E">
        <w:t>,</w:t>
      </w:r>
      <w:r>
        <w:t xml:space="preserve"> however</w:t>
      </w:r>
      <w:r w:rsidR="00CF439E">
        <w:t>,</w:t>
      </w:r>
      <w:r>
        <w:t xml:space="preserve"> it appears that the main flow features and different resistance components </w:t>
      </w:r>
      <w:r w:rsidR="00CF439E">
        <w:t>we</w:t>
      </w:r>
      <w:r>
        <w:t>re adequately captured by the CFD methodology. The mesh</w:t>
      </w:r>
      <w:r w:rsidR="00CF52CC">
        <w:t xml:space="preserve"> structure</w:t>
      </w:r>
      <w:r>
        <w:t xml:space="preserve"> and numerical settings were subsequently maintained for the propelled simulations.</w:t>
      </w:r>
    </w:p>
    <w:p w14:paraId="62E3486E" w14:textId="77777777" w:rsidR="00B669D8" w:rsidRDefault="00B669D8" w:rsidP="00B669D8">
      <w:pPr>
        <w:pStyle w:val="H3"/>
      </w:pPr>
    </w:p>
    <w:p w14:paraId="1074F14A" w14:textId="709B1E57" w:rsidR="00B669D8" w:rsidRDefault="00E67D17" w:rsidP="00B669D8">
      <w:pPr>
        <w:pStyle w:val="H3"/>
      </w:pPr>
      <w:r>
        <w:t>Obtaining the correct thrust</w:t>
      </w:r>
      <w:r w:rsidR="00B669D8">
        <w:t xml:space="preserve"> magnitude</w:t>
      </w:r>
    </w:p>
    <w:p w14:paraId="71596837" w14:textId="77777777" w:rsidR="00B669D8" w:rsidRPr="003E5293" w:rsidRDefault="00B669D8" w:rsidP="00B669D8">
      <w:pPr>
        <w:pStyle w:val="H3"/>
        <w:rPr>
          <w:color w:val="auto"/>
        </w:rPr>
      </w:pPr>
      <w:r w:rsidRPr="003E5293">
        <w:rPr>
          <w:color w:val="auto"/>
        </w:rPr>
        <w:t xml:space="preserve"> </w:t>
      </w:r>
    </w:p>
    <w:p w14:paraId="184830D7" w14:textId="3E855192" w:rsidR="00F72250" w:rsidRPr="003E5293" w:rsidRDefault="00F72250" w:rsidP="00B669D8">
      <w:r w:rsidRPr="003E5293">
        <w:t>The use of empirical force coefficients</w:t>
      </w:r>
      <w:r w:rsidR="00CF439E" w:rsidRPr="003E5293">
        <w:t>,</w:t>
      </w:r>
      <w:r w:rsidRPr="003E5293">
        <w:t xml:space="preserve"> along with measured kinematics</w:t>
      </w:r>
      <w:r w:rsidR="00CF439E" w:rsidRPr="003E5293">
        <w:t>,</w:t>
      </w:r>
      <w:r w:rsidRPr="003E5293">
        <w:t xml:space="preserve"> will ensure that both lift and drag forces will be generated</w:t>
      </w:r>
      <w:r w:rsidR="008A1A0F" w:rsidRPr="003E5293">
        <w:t xml:space="preserve"> by the arm</w:t>
      </w:r>
      <w:r w:rsidRPr="003E5293">
        <w:t xml:space="preserve"> during the correct phases of the stroke. The implementation of this as body forces within the simulation will ensure that these are applied to the correct region of fluid based on the measured kinematics. However </w:t>
      </w:r>
      <w:r w:rsidR="00F0394B" w:rsidRPr="003E5293">
        <w:t xml:space="preserve">these generic force coefficients will not capture the exact geometry of the athlete’s arm or the unsteady effects of accelerations which previous studies have shown to have a significant effect on the forces generated </w:t>
      </w:r>
      <w:r w:rsidR="00B01980" w:rsidRPr="003E5293">
        <w:fldChar w:fldCharType="begin" w:fldLock="1"/>
      </w:r>
      <w:r w:rsidR="004257FE" w:rsidRPr="003E5293">
        <w:instrText>ADDIN CSL_CITATION {"citationItems":[{"id":"ITEM-1","itemData":{"author":[{"dropping-particle":"","family":"Sato","given":"Yohei","non-dropping-particle":"","parse-names":false,"suffix":""},{"dropping-particle":"","family":"Hino","given":"Takanori","non-dropping-particle":"","parse-names":false,"suffix":""}],"container-title":"Second International Symposium on Aqua Bio-Mechanisms","id":"ITEM-1","issued":{"date-parts":[["2003"]]},"page":"71-75","title":"Estimation of Thrust of Swimmer’ s Hand Using CFD","type":"article-journal"},"uris":["http://www.mendeley.com/documents/?uuid=fa55a76f-5efc-4dd0-95e2-a7c58449ef20"]},{"id":"ITEM-2","itemData":{"ISSN":"1065-8483","PMID":"20147761","abstract":"The main aim of this study was to investigate the effect of finger spread on the propulsive force production in swimming using computational fluid dynamics. Computer tomography scans of an Olympic swimmer hand were conducted. This procedure involved three models of the hand with differing finger spreads: fingers closed together (no spread), fingers with a small (0.32 cm) spread, and fingers with large (0.64 cm) spread. Steady-state computational fluid dynamics analyses were performed using the Fluent code. The measured forces on the hand models were decomposed into drag and lift coefficients. For hand models, angles of attack of 0 degrees, 15 degrees, 30 degrees, 45 degrees, 60 degrees, 75 degrees, and 90 degrees, with a sweep back angle of 0 degrees, were used for the calculations. The results showed that the model with a small spread between fingers presented higher values of drag coefficient than did the models with fingers closed and fingers with a large spread. One can note that the drag coefficient presented the highest values for an attack angle of 90 degrees in the three hand models. The lift coefficient resembled a sinusoidal curve across the attack angle. The values for the lift coefficient presented few differences among the three models, for a given attack angle. These results suggested that fingers slightly spread could allow the hand to create more propulsive force during swimming.","author":[{"dropping-particle":"","family":"Marinho","given":"D A","non-dropping-particle":"","parse-names":false,"suffix":""},{"dropping-particle":"","family":"Barbosa","given":"Tiago M","non-dropping-particle":"","parse-names":false,"suffix":""},{"dropping-particle":"","family":"Reis","given":"Victor M","non-dropping-particle":"","parse-names":false,"suffix":""},{"dropping-particle":"","family":"Kjendlie","given":"Per L","non-dropping-particle":"","parse-names":false,"suffix":""},{"dropping-particle":"","family":"Alves","given":"Francisco B","non-dropping-particle":"","parse-names":false,"suffix":""},{"dropping-particle":"","family":"Vilas-Boas","given":"João P","non-dropping-particle":"","parse-names":false,"suffix":""},{"dropping-particle":"","family":"Machado","given":"Leandro","non-dropping-particle":"","parse-names":false,"suffix":""},{"dropping-particle":"","family":"Silva","given":"António J","non-dropping-particle":"","parse-names":false,"suffix":""},{"dropping-particle":"","family":"Rouboa","given":"Abel I","non-dropping-particle":"","parse-names":false,"suffix":""}],"container-title":"Journal of applied biomechanics","id":"ITEM-2","issue":"1","issued":{"date-parts":[["2010","2"]]},"page":"87-92","title":"Swimming propulsion forces are enhanced by a small finger spread","type":"article-journal","volume":"26"},"uris":["http://www.mendeley.com/documents/?uuid=02d2de3f-9406-4aa4-afd9-e17f773629ab"]},{"id":"ITEM-3","itemData":{"ISSN":"1065-8483","author":[{"dropping-particle":"","family":"Marinho","given":"Daniel A","non-dropping-particle":"","parse-names":false,"suffix":""},{"dropping-particle":"","family":"Silva","given":"António J","non-dropping-particle":"","parse-names":false,"suffix":""},{"dropping-particle":"","family":"Reis","given":"Victor M","non-dropping-particle":"","parse-names":false,"suffix":""},{"dropping-particle":"","family":"Barbosa","given":"Tiago M","non-dropping-particle":"","parse-names":false,"suffix":""},{"dropping-particle":"","family":"Vilas-Boas","given":"João P","non-dropping-particle":"","parse-names":false,"suffix":""},{"dropping-particle":"","family":"Alves","given":"Francisco B","non-dropping-particle":"","parse-names":false,"suffix":""},{"dropping-particle":"","family":"Machado","given":"Leandro","non-dropping-particle":"","parse-names":false,"suffix":""},{"dropping-particle":"","family":"Rouboa","given":"Abel I","non-dropping-particle":"","parse-names":false,"suffix":""}],"container-title":"Journal of applied biomechanics","id":"ITEM-3","issue":"1","issued":{"date-parts":[["2011"]]},"page":"74-80","title":"Three-dimensional CFD analysis of the hand and forearm in swimming","type":"article-journal","volume":"27"},"uris":["http://www.mendeley.com/documents/?uuid=ef1fef70-f189-499d-8c3a-8149655c3353"]}],"mendeley":{"formattedCitation":"(16,18,20)","plainTextFormattedCitation":"(16,18,20)","previouslyFormattedCitation":"(16,18,20)"},"properties":{"noteIndex":0},"schema":"https://github.com/citation-style-language/schema/raw/master/csl-citation.json"}</w:instrText>
      </w:r>
      <w:r w:rsidR="00B01980" w:rsidRPr="003E5293">
        <w:fldChar w:fldCharType="separate"/>
      </w:r>
      <w:r w:rsidR="00B01980" w:rsidRPr="003E5293">
        <w:rPr>
          <w:noProof/>
        </w:rPr>
        <w:t>(16,18,20)</w:t>
      </w:r>
      <w:r w:rsidR="00B01980" w:rsidRPr="003E5293">
        <w:fldChar w:fldCharType="end"/>
      </w:r>
      <w:r w:rsidR="00F0394B" w:rsidRPr="003E5293">
        <w:t>.</w:t>
      </w:r>
      <w:r w:rsidR="00B01980" w:rsidRPr="003E5293">
        <w:t xml:space="preserve"> Therefore</w:t>
      </w:r>
      <w:r w:rsidR="00CF439E" w:rsidRPr="003E5293">
        <w:t>,</w:t>
      </w:r>
      <w:r w:rsidR="00B01980" w:rsidRPr="003E5293">
        <w:t xml:space="preserve"> to ensure that the correct thrust magnitude is generated</w:t>
      </w:r>
      <w:r w:rsidR="00C90D02" w:rsidRPr="003E5293">
        <w:t>,</w:t>
      </w:r>
      <w:r w:rsidR="00B01980" w:rsidRPr="003E5293">
        <w:t xml:space="preserve"> the net forces acting on the swimmer need to be compared with the experimental tow force measured in the propelled test case.</w:t>
      </w:r>
      <w:r w:rsidR="00F0394B" w:rsidRPr="003E5293">
        <w:t xml:space="preserve"> </w:t>
      </w:r>
    </w:p>
    <w:p w14:paraId="12185FF0" w14:textId="6AA00762" w:rsidR="00F72250" w:rsidRDefault="00F72250" w:rsidP="00B669D8">
      <w:r>
        <w:t xml:space="preserve"> </w:t>
      </w:r>
    </w:p>
    <w:p w14:paraId="0DFFF900" w14:textId="09B14D23" w:rsidR="00B669D8" w:rsidRDefault="00B669D8" w:rsidP="00B669D8">
      <w:r>
        <w:t>In the propelled experiment</w:t>
      </w:r>
      <w:r w:rsidR="00C90D02">
        <w:t>,</w:t>
      </w:r>
      <w:r>
        <w:t xml:space="preserve"> the athlete </w:t>
      </w:r>
      <w:r w:rsidR="00CF439E">
        <w:t>was</w:t>
      </w:r>
      <w:r>
        <w:t xml:space="preserve"> towed at their free swimming speed</w:t>
      </w:r>
      <w:r w:rsidR="00C90D02">
        <w:t>,</w:t>
      </w:r>
      <w:r>
        <w:t xml:space="preserve"> but without using their legs, thus reducing the thrust generated</w:t>
      </w:r>
      <w:r w:rsidR="008A1A0F">
        <w:t>,</w:t>
      </w:r>
      <w:r>
        <w:t xml:space="preserve"> changing their attitude in the water and increasing their resistance (see </w:t>
      </w:r>
      <w:r w:rsidR="008A1A0F">
        <w:fldChar w:fldCharType="begin"/>
      </w:r>
      <w:r w:rsidR="008A1A0F">
        <w:instrText xml:space="preserve"> REF _Ref536466593 \h </w:instrText>
      </w:r>
      <w:r w:rsidR="008A1A0F">
        <w:fldChar w:fldCharType="separate"/>
      </w:r>
      <w:r w:rsidR="00D66874">
        <w:t>Fig.</w:t>
      </w:r>
      <w:r w:rsidR="008A1A0F">
        <w:t xml:space="preserve"> </w:t>
      </w:r>
      <w:r w:rsidR="008A1A0F">
        <w:rPr>
          <w:noProof/>
        </w:rPr>
        <w:t>9</w:t>
      </w:r>
      <w:r w:rsidR="008A1A0F">
        <w:fldChar w:fldCharType="end"/>
      </w:r>
      <w:r>
        <w:t>). The measured tow force is the propelled resistance minus the generated thrust (</w:t>
      </w:r>
      <w:r w:rsidRPr="008F63D2">
        <w:rPr>
          <w:i/>
        </w:rPr>
        <w:t>R-T</w:t>
      </w:r>
      <w:r>
        <w:t xml:space="preserve">). This value </w:t>
      </w:r>
      <w:r w:rsidR="00C90D02">
        <w:t>was</w:t>
      </w:r>
      <w:r>
        <w:t xml:space="preserve"> compared to the simulated forces for this case in </w:t>
      </w:r>
      <w:r w:rsidR="00F31601">
        <w:fldChar w:fldCharType="begin"/>
      </w:r>
      <w:r w:rsidR="00F31601">
        <w:instrText xml:space="preserve"> REF _Ref536466871 \h </w:instrText>
      </w:r>
      <w:r w:rsidR="00F31601">
        <w:fldChar w:fldCharType="separate"/>
      </w:r>
      <w:r w:rsidR="00F31601">
        <w:t xml:space="preserve">Table </w:t>
      </w:r>
      <w:r w:rsidR="00F31601">
        <w:rPr>
          <w:noProof/>
        </w:rPr>
        <w:t>4</w:t>
      </w:r>
      <w:r w:rsidR="00F31601">
        <w:fldChar w:fldCharType="end"/>
      </w:r>
      <w:r>
        <w:t>. The initial body force model described previously generated 33N of thrust (case B)</w:t>
      </w:r>
      <w:r w:rsidR="00CF439E">
        <w:t xml:space="preserve">, </w:t>
      </w:r>
      <w:r>
        <w:t>result</w:t>
      </w:r>
      <w:r w:rsidR="00CF439E">
        <w:t>ing</w:t>
      </w:r>
      <w:r>
        <w:t xml:space="preserve"> in a significantly higher R-T value than the experiments. As good agreement has previously been found between simulated and experimental passive resistance</w:t>
      </w:r>
      <w:r w:rsidR="00CF439E">
        <w:t>,</w:t>
      </w:r>
      <w:r>
        <w:t xml:space="preserve"> it was assumed that this discrepancy </w:t>
      </w:r>
      <w:r w:rsidR="00CF439E">
        <w:t xml:space="preserve">was likely </w:t>
      </w:r>
      <w:r>
        <w:t xml:space="preserve">due to the arm model not generating sufficient thrust. This </w:t>
      </w:r>
      <w:r w:rsidR="00CF439E">
        <w:t xml:space="preserve">discrepancy </w:t>
      </w:r>
      <w:r>
        <w:t xml:space="preserve">could be due to a range of factors such as uncertainty regarding the arm orientation, variable chord length down the arm, different lift and drag coefficients associated with the tested athlete’s arm or unsteady effects not captured in the quasi-steady approach adopted. Indeed, the unsteady forces measured on a rotating kayak paddle </w:t>
      </w:r>
      <w:r w:rsidR="00CF439E">
        <w:t>were</w:t>
      </w:r>
      <w:r>
        <w:t xml:space="preserve"> found to be significantly higher than a similar quasi-steady approximation presented </w:t>
      </w:r>
      <w:r w:rsidR="00CF439E">
        <w:t>by Banks et al.</w:t>
      </w:r>
      <w:r>
        <w:t xml:space="preserve"> </w:t>
      </w:r>
      <w:r w:rsidRPr="003E5293">
        <w:fldChar w:fldCharType="begin" w:fldLock="1"/>
      </w:r>
      <w:r w:rsidR="00A22B78" w:rsidRPr="003E5293">
        <w:instrText>ADDIN CSL_CITATION {"citationItems":[{"id":"ITEM-1","itemData":{"author":[{"dropping-particle":"","family":"Banks","given":"J.","non-dropping-particle":"","parse-names":false,"suffix":""},{"dropping-particle":"","family":"Phillips","given":"A.B.","non-dropping-particle":"","parse-names":false,"suffix":""},{"dropping-particle":"","family":"Turnock","given":"S.R.","non-dropping-particle":"","parse-names":false,"suffix":""},{"dropping-particle":"","family":"Hudson","given":"D.A.","non-dropping-particle":"","parse-names":false,"suffix":""},{"dropping-particle":"","family":"Taunton","given":"D.J.","non-dropping-particle":"","parse-names":false,"suffix":""}],"container-title":"Proceedings of the Institution of Mechanical Engineers, Part P, Journal of Sports Engineering and Technology. (accepted for publication)","id":"ITEM-1","issued":{"date-parts":[["2014"]]},"title":"Kayak blade-hull interactions: A Body-Force approach for self-propelled simulations","type":"article-journal"},"uris":["http://www.mendeley.com/documents/?uuid=7134b391-6815-4db0-a318-c2d18cd88834"]}],"mendeley":{"formattedCitation":"(26)","plainTextFormattedCitation":"(26)","previouslyFormattedCitation":"(26)"},"properties":{"noteIndex":0},"schema":"https://github.com/citation-style-language/schema/raw/master/csl-citation.json"}</w:instrText>
      </w:r>
      <w:r w:rsidRPr="003E5293">
        <w:fldChar w:fldCharType="separate"/>
      </w:r>
      <w:r w:rsidR="00A22B78" w:rsidRPr="003E5293">
        <w:rPr>
          <w:noProof/>
        </w:rPr>
        <w:t>(26)</w:t>
      </w:r>
      <w:r w:rsidRPr="003E5293">
        <w:fldChar w:fldCharType="end"/>
      </w:r>
      <w:r w:rsidRPr="003E5293">
        <w:t xml:space="preserve">. </w:t>
      </w:r>
      <w:r w:rsidR="00B01980" w:rsidRPr="003E5293">
        <w:t>T</w:t>
      </w:r>
      <w:r w:rsidRPr="003E5293">
        <w:t>herefore,</w:t>
      </w:r>
      <w:r w:rsidR="00B01980" w:rsidRPr="003E5293">
        <w:t xml:space="preserve"> to include the athlete specific unsteady </w:t>
      </w:r>
      <w:r w:rsidR="00CF439E" w:rsidRPr="003E5293">
        <w:t>e</w:t>
      </w:r>
      <w:r w:rsidR="00B01980" w:rsidRPr="003E5293">
        <w:t>ffects into the body force model</w:t>
      </w:r>
      <w:r w:rsidR="00CF439E" w:rsidRPr="003E5293">
        <w:t>,</w:t>
      </w:r>
      <w:r w:rsidR="00B01980" w:rsidRPr="003E5293">
        <w:t xml:space="preserve"> a factor of</w:t>
      </w:r>
      <w:r w:rsidRPr="003E5293">
        <w:t xml:space="preserve"> </w:t>
      </w:r>
      <w:r w:rsidR="00CF439E" w:rsidRPr="003E5293">
        <w:t>two</w:t>
      </w:r>
      <w:r w:rsidR="00B01980" w:rsidRPr="003E5293">
        <w:t xml:space="preserve"> was applied </w:t>
      </w:r>
      <w:r w:rsidRPr="003E5293">
        <w:t>to the forces generated by the arm model</w:t>
      </w:r>
      <w:r w:rsidR="00CF439E" w:rsidRPr="003E5293">
        <w:t>,</w:t>
      </w:r>
      <w:r w:rsidRPr="003E5293">
        <w:t xml:space="preserve"> so as to replicate the mean tow force (R-T) measured during the experiment. This </w:t>
      </w:r>
      <w:r>
        <w:t>should ensure that the correct magnitude of thrust is applied to the fluid around the swimmer, despite some uncertainty regarding the exact distribution in time. As the location of the body force propulsive domain is determined from the experimental footage</w:t>
      </w:r>
      <w:r w:rsidR="00C90D02">
        <w:t>,</w:t>
      </w:r>
      <w:r>
        <w:t xml:space="preserve"> this provides confidence that the flow is being accelerated in the correct locations. This final simulation generated 66</w:t>
      </w:r>
      <w:r w:rsidR="00CF439E">
        <w:t xml:space="preserve"> </w:t>
      </w:r>
      <w:r>
        <w:t xml:space="preserve">N of thrust </w:t>
      </w:r>
      <w:r w:rsidR="00C954F7">
        <w:t>(</w:t>
      </w:r>
      <w:r>
        <w:t>case A</w:t>
      </w:r>
      <w:r w:rsidR="00C954F7">
        <w:t>) provid</w:t>
      </w:r>
      <w:r w:rsidR="008A1A0F">
        <w:t>ing</w:t>
      </w:r>
      <w:r w:rsidR="00C954F7">
        <w:t xml:space="preserve"> a much closer agreement with the measured R-T</w:t>
      </w:r>
      <w:r>
        <w:t xml:space="preserve">. </w:t>
      </w:r>
    </w:p>
    <w:p w14:paraId="30002195" w14:textId="77777777" w:rsidR="00B669D8" w:rsidRDefault="00B669D8" w:rsidP="00B669D8"/>
    <w:p w14:paraId="10152DE5" w14:textId="25A12830" w:rsidR="00B669D8" w:rsidRDefault="00B669D8" w:rsidP="00B669D8">
      <w:pPr>
        <w:pStyle w:val="Caption"/>
        <w:keepNext/>
        <w:jc w:val="center"/>
      </w:pPr>
      <w:bookmarkStart w:id="21" w:name="_Ref536466871"/>
      <w:r>
        <w:t xml:space="preserve">Table </w:t>
      </w:r>
      <w:r>
        <w:fldChar w:fldCharType="begin"/>
      </w:r>
      <w:r>
        <w:instrText xml:space="preserve"> SEQ Table \* ARABIC \s 1 </w:instrText>
      </w:r>
      <w:r>
        <w:fldChar w:fldCharType="separate"/>
      </w:r>
      <w:r w:rsidR="00BC7194">
        <w:rPr>
          <w:noProof/>
        </w:rPr>
        <w:t>4</w:t>
      </w:r>
      <w:r>
        <w:rPr>
          <w:noProof/>
        </w:rPr>
        <w:fldChar w:fldCharType="end"/>
      </w:r>
      <w:bookmarkEnd w:id="21"/>
      <w:r>
        <w:t xml:space="preserve"> – Comparison of mean tow force and forces from self-propelled simulations.</w:t>
      </w:r>
    </w:p>
    <w:tbl>
      <w:tblPr>
        <w:tblStyle w:val="TableGrid"/>
        <w:tblW w:w="0" w:type="auto"/>
        <w:tblLook w:val="04A0" w:firstRow="1" w:lastRow="0" w:firstColumn="1" w:lastColumn="0" w:noHBand="0" w:noVBand="1"/>
      </w:tblPr>
      <w:tblGrid>
        <w:gridCol w:w="2740"/>
        <w:gridCol w:w="2032"/>
        <w:gridCol w:w="1841"/>
        <w:gridCol w:w="2017"/>
      </w:tblGrid>
      <w:tr w:rsidR="00B669D8" w14:paraId="00A70DF4" w14:textId="77777777" w:rsidTr="00FD0F3D">
        <w:tc>
          <w:tcPr>
            <w:tcW w:w="2814" w:type="dxa"/>
          </w:tcPr>
          <w:p w14:paraId="178E58BA" w14:textId="77777777" w:rsidR="00B669D8" w:rsidRDefault="00B669D8" w:rsidP="00FD0F3D">
            <w:pPr>
              <w:jc w:val="center"/>
            </w:pPr>
            <w:r>
              <w:t>Case</w:t>
            </w:r>
          </w:p>
        </w:tc>
        <w:tc>
          <w:tcPr>
            <w:tcW w:w="2070" w:type="dxa"/>
          </w:tcPr>
          <w:p w14:paraId="4AEE8354" w14:textId="77777777" w:rsidR="00B669D8" w:rsidRDefault="00B669D8" w:rsidP="00FD0F3D">
            <w:pPr>
              <w:jc w:val="center"/>
            </w:pPr>
            <w:r>
              <w:t>Resistance, R (N)</w:t>
            </w:r>
          </w:p>
        </w:tc>
        <w:tc>
          <w:tcPr>
            <w:tcW w:w="1890" w:type="dxa"/>
          </w:tcPr>
          <w:p w14:paraId="3B310A5A" w14:textId="77777777" w:rsidR="00B669D8" w:rsidRDefault="00B669D8" w:rsidP="00FD0F3D">
            <w:pPr>
              <w:jc w:val="center"/>
            </w:pPr>
            <w:r>
              <w:t>Thrust, T (N)</w:t>
            </w:r>
          </w:p>
        </w:tc>
        <w:tc>
          <w:tcPr>
            <w:tcW w:w="2082" w:type="dxa"/>
          </w:tcPr>
          <w:p w14:paraId="6366FA8E" w14:textId="77777777" w:rsidR="00B669D8" w:rsidRDefault="00B669D8" w:rsidP="00FD0F3D">
            <w:pPr>
              <w:jc w:val="center"/>
            </w:pPr>
            <w:r>
              <w:t>Tow force, R-T (N)</w:t>
            </w:r>
          </w:p>
        </w:tc>
      </w:tr>
      <w:tr w:rsidR="00B669D8" w14:paraId="7064F013" w14:textId="77777777" w:rsidTr="00FD0F3D">
        <w:tc>
          <w:tcPr>
            <w:tcW w:w="2814" w:type="dxa"/>
          </w:tcPr>
          <w:p w14:paraId="23CF007D" w14:textId="77777777" w:rsidR="00B669D8" w:rsidRDefault="00B669D8" w:rsidP="00FD0F3D">
            <w:pPr>
              <w:jc w:val="center"/>
            </w:pPr>
            <w:r>
              <w:t>Experiment</w:t>
            </w:r>
          </w:p>
        </w:tc>
        <w:tc>
          <w:tcPr>
            <w:tcW w:w="2070" w:type="dxa"/>
          </w:tcPr>
          <w:p w14:paraId="575293C0" w14:textId="77777777" w:rsidR="00B669D8" w:rsidRDefault="00B669D8" w:rsidP="00FD0F3D">
            <w:pPr>
              <w:jc w:val="center"/>
            </w:pPr>
          </w:p>
        </w:tc>
        <w:tc>
          <w:tcPr>
            <w:tcW w:w="1890" w:type="dxa"/>
          </w:tcPr>
          <w:p w14:paraId="15FB1803" w14:textId="77777777" w:rsidR="00B669D8" w:rsidRDefault="00B669D8" w:rsidP="00FD0F3D">
            <w:pPr>
              <w:jc w:val="center"/>
            </w:pPr>
          </w:p>
        </w:tc>
        <w:tc>
          <w:tcPr>
            <w:tcW w:w="2082" w:type="dxa"/>
          </w:tcPr>
          <w:p w14:paraId="5CD4F26C" w14:textId="77777777" w:rsidR="00B669D8" w:rsidRDefault="00B669D8" w:rsidP="00FD0F3D">
            <w:pPr>
              <w:jc w:val="center"/>
            </w:pPr>
            <w:r>
              <w:t>58.69</w:t>
            </w:r>
          </w:p>
        </w:tc>
      </w:tr>
      <w:tr w:rsidR="00B669D8" w14:paraId="3C2187A2" w14:textId="77777777" w:rsidTr="00FD0F3D">
        <w:trPr>
          <w:trHeight w:val="318"/>
        </w:trPr>
        <w:tc>
          <w:tcPr>
            <w:tcW w:w="2814" w:type="dxa"/>
          </w:tcPr>
          <w:p w14:paraId="6B5AF6BF" w14:textId="77777777" w:rsidR="00B669D8" w:rsidRDefault="00B669D8" w:rsidP="00FD0F3D">
            <w:pPr>
              <w:jc w:val="center"/>
            </w:pPr>
            <w:r>
              <w:t>Initial arm model (B)</w:t>
            </w:r>
          </w:p>
        </w:tc>
        <w:tc>
          <w:tcPr>
            <w:tcW w:w="2070" w:type="dxa"/>
          </w:tcPr>
          <w:p w14:paraId="1BB8E251" w14:textId="77777777" w:rsidR="00B669D8" w:rsidRDefault="00B669D8" w:rsidP="00FD0F3D">
            <w:pPr>
              <w:jc w:val="center"/>
            </w:pPr>
            <w:r>
              <w:t>125.7</w:t>
            </w:r>
          </w:p>
        </w:tc>
        <w:tc>
          <w:tcPr>
            <w:tcW w:w="1890" w:type="dxa"/>
          </w:tcPr>
          <w:p w14:paraId="1ECF0AAE" w14:textId="77777777" w:rsidR="00B669D8" w:rsidRDefault="00B669D8" w:rsidP="00FD0F3D">
            <w:pPr>
              <w:jc w:val="center"/>
            </w:pPr>
            <w:r>
              <w:t>32.75</w:t>
            </w:r>
          </w:p>
        </w:tc>
        <w:tc>
          <w:tcPr>
            <w:tcW w:w="2082" w:type="dxa"/>
          </w:tcPr>
          <w:p w14:paraId="07D9731B" w14:textId="77777777" w:rsidR="00B669D8" w:rsidRDefault="00B669D8" w:rsidP="00FD0F3D">
            <w:pPr>
              <w:jc w:val="center"/>
            </w:pPr>
            <w:r>
              <w:t>93.01</w:t>
            </w:r>
          </w:p>
        </w:tc>
      </w:tr>
      <w:tr w:rsidR="00B669D8" w14:paraId="7B1800CA" w14:textId="77777777" w:rsidTr="00FD0F3D">
        <w:tc>
          <w:tcPr>
            <w:tcW w:w="2814" w:type="dxa"/>
          </w:tcPr>
          <w:p w14:paraId="6D5D2DDC" w14:textId="77777777" w:rsidR="00B669D8" w:rsidRDefault="00B669D8" w:rsidP="00FD0F3D">
            <w:pPr>
              <w:jc w:val="center"/>
            </w:pPr>
            <w:r>
              <w:t>Modified arm model (A)</w:t>
            </w:r>
          </w:p>
        </w:tc>
        <w:tc>
          <w:tcPr>
            <w:tcW w:w="2070" w:type="dxa"/>
          </w:tcPr>
          <w:p w14:paraId="2AB55339" w14:textId="77777777" w:rsidR="00B669D8" w:rsidRDefault="00B669D8" w:rsidP="00FD0F3D">
            <w:pPr>
              <w:jc w:val="center"/>
            </w:pPr>
            <w:r>
              <w:t>127.4</w:t>
            </w:r>
          </w:p>
        </w:tc>
        <w:tc>
          <w:tcPr>
            <w:tcW w:w="1890" w:type="dxa"/>
          </w:tcPr>
          <w:p w14:paraId="094686C1" w14:textId="77777777" w:rsidR="00B669D8" w:rsidRDefault="00B669D8" w:rsidP="00FD0F3D">
            <w:pPr>
              <w:jc w:val="center"/>
            </w:pPr>
            <w:r>
              <w:t>65.59</w:t>
            </w:r>
          </w:p>
        </w:tc>
        <w:tc>
          <w:tcPr>
            <w:tcW w:w="2082" w:type="dxa"/>
          </w:tcPr>
          <w:p w14:paraId="71AC53CE" w14:textId="77777777" w:rsidR="00B669D8" w:rsidRDefault="00B669D8" w:rsidP="00FD0F3D">
            <w:pPr>
              <w:jc w:val="center"/>
            </w:pPr>
            <w:r>
              <w:t>61.95</w:t>
            </w:r>
          </w:p>
        </w:tc>
      </w:tr>
    </w:tbl>
    <w:p w14:paraId="003360A8" w14:textId="77777777" w:rsidR="00B63F23" w:rsidRDefault="00B63F23" w:rsidP="00CE07D5"/>
    <w:p w14:paraId="4E0FAA41" w14:textId="77777777" w:rsidR="00B63F23" w:rsidRDefault="00B63F23" w:rsidP="00CE07D5"/>
    <w:p w14:paraId="027F6A54" w14:textId="77777777" w:rsidR="00531A06" w:rsidRDefault="00531A06" w:rsidP="00CE07D5"/>
    <w:p w14:paraId="121A5D11" w14:textId="095DACCB" w:rsidR="00360560" w:rsidRDefault="00360560" w:rsidP="00360560">
      <w:pPr>
        <w:pStyle w:val="H3"/>
      </w:pPr>
      <w:r>
        <w:t xml:space="preserve">Propelled resistance </w:t>
      </w:r>
    </w:p>
    <w:p w14:paraId="187103B6" w14:textId="77777777" w:rsidR="00360560" w:rsidRDefault="00360560" w:rsidP="00CE07D5"/>
    <w:p w14:paraId="73CABD28" w14:textId="6BF4F5B6" w:rsidR="00C27A68" w:rsidRDefault="00C27A68" w:rsidP="00CE07D5">
      <w:r>
        <w:t>The position of the arm’s propulsive domain and the</w:t>
      </w:r>
      <w:r w:rsidR="008268BD">
        <w:t xml:space="preserve"> simulate</w:t>
      </w:r>
      <w:r w:rsidR="005E22CD">
        <w:t xml:space="preserve">d free surface is presented in </w:t>
      </w:r>
      <w:r w:rsidR="00F31601">
        <w:fldChar w:fldCharType="begin"/>
      </w:r>
      <w:r w:rsidR="00F31601">
        <w:instrText xml:space="preserve"> REF _Ref536467050 \h </w:instrText>
      </w:r>
      <w:r w:rsidR="00F31601">
        <w:fldChar w:fldCharType="separate"/>
      </w:r>
      <w:r w:rsidR="00D66874">
        <w:t>Fig.</w:t>
      </w:r>
      <w:r w:rsidR="00F31601">
        <w:t xml:space="preserve"> </w:t>
      </w:r>
      <w:r w:rsidR="00F31601">
        <w:rPr>
          <w:noProof/>
        </w:rPr>
        <w:t>10</w:t>
      </w:r>
      <w:r w:rsidR="00F31601">
        <w:fldChar w:fldCharType="end"/>
      </w:r>
      <w:r w:rsidR="00F31601">
        <w:t xml:space="preserve"> </w:t>
      </w:r>
      <w:r w:rsidR="00360560">
        <w:t>at key times</w:t>
      </w:r>
      <w:r>
        <w:t xml:space="preserve"> throughout the </w:t>
      </w:r>
      <w:r w:rsidR="008268BD">
        <w:t>right arm</w:t>
      </w:r>
      <w:r w:rsidR="00C52660">
        <w:t>’</w:t>
      </w:r>
      <w:r w:rsidR="008268BD">
        <w:t>s propulsive cycle. A large region of accelerated flow is formed du</w:t>
      </w:r>
      <w:r w:rsidR="00C52660">
        <w:t>ring the</w:t>
      </w:r>
      <w:r w:rsidR="00DB3B3A">
        <w:t xml:space="preserve"> </w:t>
      </w:r>
      <w:r w:rsidR="00F84A48">
        <w:t>inward sweep</w:t>
      </w:r>
      <w:r w:rsidR="005A342C">
        <w:t>,</w:t>
      </w:r>
      <w:r w:rsidR="00F84A48">
        <w:t xml:space="preserve"> which travels </w:t>
      </w:r>
      <w:r w:rsidR="00DB3B3A">
        <w:t>down the</w:t>
      </w:r>
      <w:r w:rsidR="00F84A48">
        <w:t xml:space="preserve"> body and past the legs. </w:t>
      </w:r>
      <w:r w:rsidR="005A342C">
        <w:t xml:space="preserve">As </w:t>
      </w:r>
      <w:r w:rsidR="00F84A48">
        <w:t>the left arm enters the water</w:t>
      </w:r>
      <w:r w:rsidR="005A342C">
        <w:t>,</w:t>
      </w:r>
      <w:r w:rsidR="00F84A48">
        <w:t xml:space="preserve"> there is significant deformation of the free surface</w:t>
      </w:r>
      <w:r w:rsidR="005A342C">
        <w:t>,</w:t>
      </w:r>
      <w:r w:rsidR="00F84A48">
        <w:t xml:space="preserve"> creating a void ahead of the swimmer</w:t>
      </w:r>
      <w:r w:rsidR="00C52660">
        <w:t>’</w:t>
      </w:r>
      <w:r w:rsidR="00F84A48">
        <w:t>s head</w:t>
      </w:r>
      <w:r w:rsidR="00C52660">
        <w:t xml:space="preserve">. This free surface disturbance propagates along the swimmer interacting with the wave pattern generated by the swimmer. </w:t>
      </w:r>
      <w:r w:rsidR="00F84A48">
        <w:t xml:space="preserve"> </w:t>
      </w:r>
      <w:r w:rsidR="00DB3B3A">
        <w:t xml:space="preserve"> </w:t>
      </w:r>
      <w:r w:rsidR="008268BD" w:rsidRPr="008268BD">
        <w:t xml:space="preserve"> </w:t>
      </w:r>
    </w:p>
    <w:tbl>
      <w:tblPr>
        <w:tblStyle w:val="TableGrid"/>
        <w:tblW w:w="8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86"/>
        <w:gridCol w:w="4999"/>
      </w:tblGrid>
      <w:tr w:rsidR="008268BD" w14:paraId="1FA90F45" w14:textId="77777777" w:rsidTr="008268BD">
        <w:tc>
          <w:tcPr>
            <w:tcW w:w="3386" w:type="dxa"/>
          </w:tcPr>
          <w:p w14:paraId="47E37F40" w14:textId="3CEB4D1C" w:rsidR="008268BD" w:rsidRDefault="008268BD" w:rsidP="008268BD">
            <w:pPr>
              <w:pStyle w:val="Table"/>
              <w:jc w:val="left"/>
            </w:pPr>
            <w:r>
              <w:br w:type="page"/>
            </w:r>
            <w:r>
              <w:rPr>
                <w:noProof/>
                <w:lang w:eastAsia="en-GB"/>
              </w:rPr>
              <w:drawing>
                <wp:inline distT="0" distB="0" distL="0" distR="0" wp14:anchorId="5F6596ED" wp14:editId="575BD9FD">
                  <wp:extent cx="2178658" cy="1200647"/>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sDuelView.0.3.jpg"/>
                          <pic:cNvPicPr/>
                        </pic:nvPicPr>
                        <pic:blipFill rotWithShape="1">
                          <a:blip r:embed="rId31" cstate="print">
                            <a:extLst>
                              <a:ext uri="{28A0092B-C50C-407E-A947-70E740481C1C}">
                                <a14:useLocalDpi xmlns:a14="http://schemas.microsoft.com/office/drawing/2010/main" val="0"/>
                              </a:ext>
                            </a:extLst>
                          </a:blip>
                          <a:srcRect l="17748" t="2257" r="18585" b="55113"/>
                          <a:stretch/>
                        </pic:blipFill>
                        <pic:spPr bwMode="auto">
                          <a:xfrm>
                            <a:off x="0" y="0"/>
                            <a:ext cx="2181287" cy="1202096"/>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p w14:paraId="7D958DCB" w14:textId="77777777" w:rsidR="008268BD" w:rsidRPr="00A536FF" w:rsidRDefault="008268BD" w:rsidP="008268BD">
            <w:pPr>
              <w:pStyle w:val="Table"/>
              <w:jc w:val="left"/>
              <w:rPr>
                <w:i/>
              </w:rPr>
            </w:pPr>
            <w:r w:rsidRPr="00A536FF">
              <w:rPr>
                <w:i/>
              </w:rPr>
              <w:t>t/T</w:t>
            </w:r>
            <w:r w:rsidRPr="00A536FF">
              <w:rPr>
                <w:i/>
              </w:rPr>
              <w:softHyphen/>
            </w:r>
            <w:r w:rsidRPr="00A536FF">
              <w:rPr>
                <w:i/>
                <w:vertAlign w:val="subscript"/>
              </w:rPr>
              <w:t>stroke</w:t>
            </w:r>
            <w:r w:rsidRPr="00A536FF">
              <w:rPr>
                <w:i/>
              </w:rPr>
              <w:t>= 0.3</w:t>
            </w:r>
          </w:p>
        </w:tc>
        <w:tc>
          <w:tcPr>
            <w:tcW w:w="4999" w:type="dxa"/>
          </w:tcPr>
          <w:p w14:paraId="6D6D92E3" w14:textId="77777777" w:rsidR="008268BD" w:rsidRDefault="008268BD" w:rsidP="008268BD">
            <w:pPr>
              <w:pStyle w:val="Table"/>
              <w:jc w:val="left"/>
            </w:pPr>
            <w:r>
              <w:rPr>
                <w:noProof/>
                <w:lang w:eastAsia="en-GB"/>
              </w:rPr>
              <w:drawing>
                <wp:inline distT="0" distB="0" distL="0" distR="0" wp14:anchorId="79C69B38" wp14:editId="533DAB27">
                  <wp:extent cx="3147692" cy="1368000"/>
                  <wp:effectExtent l="0" t="0" r="0" b="381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sDuelView.0.3.jpg"/>
                          <pic:cNvPicPr/>
                        </pic:nvPicPr>
                        <pic:blipFill rotWithShape="1">
                          <a:blip r:embed="rId32" cstate="print">
                            <a:extLst>
                              <a:ext uri="{28A0092B-C50C-407E-A947-70E740481C1C}">
                                <a14:useLocalDpi xmlns:a14="http://schemas.microsoft.com/office/drawing/2010/main" val="0"/>
                              </a:ext>
                            </a:extLst>
                          </a:blip>
                          <a:srcRect l="7965" t="51403"/>
                          <a:stretch/>
                        </pic:blipFill>
                        <pic:spPr bwMode="auto">
                          <a:xfrm>
                            <a:off x="0" y="0"/>
                            <a:ext cx="3147692" cy="1368000"/>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tc>
      </w:tr>
      <w:tr w:rsidR="008268BD" w14:paraId="69732075" w14:textId="77777777" w:rsidTr="008268BD">
        <w:tc>
          <w:tcPr>
            <w:tcW w:w="3386" w:type="dxa"/>
          </w:tcPr>
          <w:p w14:paraId="33BB86D6" w14:textId="77777777" w:rsidR="008268BD" w:rsidRDefault="008268BD" w:rsidP="008268BD">
            <w:pPr>
              <w:pStyle w:val="Table"/>
              <w:jc w:val="left"/>
            </w:pPr>
            <w:r>
              <w:rPr>
                <w:noProof/>
                <w:lang w:eastAsia="en-GB"/>
              </w:rPr>
              <w:drawing>
                <wp:inline distT="0" distB="0" distL="0" distR="0" wp14:anchorId="7FDBE216" wp14:editId="317D6DEA">
                  <wp:extent cx="2178658" cy="1208598"/>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sDuelView.0.4.jpg"/>
                          <pic:cNvPicPr/>
                        </pic:nvPicPr>
                        <pic:blipFill rotWithShape="1">
                          <a:blip r:embed="rId33" cstate="print">
                            <a:extLst>
                              <a:ext uri="{28A0092B-C50C-407E-A947-70E740481C1C}">
                                <a14:useLocalDpi xmlns:a14="http://schemas.microsoft.com/office/drawing/2010/main" val="0"/>
                              </a:ext>
                            </a:extLst>
                          </a:blip>
                          <a:srcRect l="17746" t="2822" r="18584" b="54264"/>
                          <a:stretch/>
                        </pic:blipFill>
                        <pic:spPr bwMode="auto">
                          <a:xfrm>
                            <a:off x="0" y="0"/>
                            <a:ext cx="2181352" cy="1210092"/>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p w14:paraId="3C307F22" w14:textId="77777777" w:rsidR="008268BD" w:rsidRPr="00A536FF" w:rsidRDefault="008268BD" w:rsidP="008268BD">
            <w:pPr>
              <w:pStyle w:val="Table"/>
              <w:jc w:val="left"/>
              <w:rPr>
                <w:i/>
              </w:rPr>
            </w:pPr>
            <w:r w:rsidRPr="00A536FF">
              <w:rPr>
                <w:i/>
              </w:rPr>
              <w:t>t/T</w:t>
            </w:r>
            <w:r w:rsidRPr="00A536FF">
              <w:rPr>
                <w:i/>
              </w:rPr>
              <w:softHyphen/>
            </w:r>
            <w:r w:rsidRPr="00A536FF">
              <w:rPr>
                <w:i/>
                <w:vertAlign w:val="subscript"/>
              </w:rPr>
              <w:t>stroke</w:t>
            </w:r>
            <w:r>
              <w:rPr>
                <w:i/>
              </w:rPr>
              <w:t>= 0.4</w:t>
            </w:r>
          </w:p>
        </w:tc>
        <w:tc>
          <w:tcPr>
            <w:tcW w:w="4999" w:type="dxa"/>
          </w:tcPr>
          <w:p w14:paraId="2B8A0874" w14:textId="77777777" w:rsidR="008268BD" w:rsidRDefault="008268BD" w:rsidP="008268BD">
            <w:pPr>
              <w:pStyle w:val="Table"/>
              <w:jc w:val="left"/>
            </w:pPr>
            <w:r>
              <w:rPr>
                <w:noProof/>
                <w:lang w:eastAsia="en-GB"/>
              </w:rPr>
              <w:drawing>
                <wp:inline distT="0" distB="0" distL="0" distR="0" wp14:anchorId="33EE70AB" wp14:editId="5D650E9C">
                  <wp:extent cx="3137607" cy="1368000"/>
                  <wp:effectExtent l="0" t="0" r="5715" b="381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sDuelView.0.4.jpg"/>
                          <pic:cNvPicPr/>
                        </pic:nvPicPr>
                        <pic:blipFill rotWithShape="1">
                          <a:blip r:embed="rId34" cstate="print">
                            <a:extLst>
                              <a:ext uri="{28A0092B-C50C-407E-A947-70E740481C1C}">
                                <a14:useLocalDpi xmlns:a14="http://schemas.microsoft.com/office/drawing/2010/main" val="0"/>
                              </a:ext>
                            </a:extLst>
                          </a:blip>
                          <a:srcRect l="8260" t="51403"/>
                          <a:stretch/>
                        </pic:blipFill>
                        <pic:spPr bwMode="auto">
                          <a:xfrm>
                            <a:off x="0" y="0"/>
                            <a:ext cx="3137607" cy="1368000"/>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tc>
      </w:tr>
      <w:tr w:rsidR="008268BD" w14:paraId="58272CC6" w14:textId="77777777" w:rsidTr="008268BD">
        <w:tc>
          <w:tcPr>
            <w:tcW w:w="3386" w:type="dxa"/>
          </w:tcPr>
          <w:p w14:paraId="00B10BF0" w14:textId="77777777" w:rsidR="008268BD" w:rsidRDefault="008268BD" w:rsidP="008268BD">
            <w:pPr>
              <w:pStyle w:val="Table"/>
              <w:jc w:val="left"/>
            </w:pPr>
            <w:r>
              <w:rPr>
                <w:noProof/>
                <w:lang w:eastAsia="en-GB"/>
              </w:rPr>
              <w:drawing>
                <wp:inline distT="0" distB="0" distL="0" distR="0" wp14:anchorId="08EE633F" wp14:editId="3C6222EE">
                  <wp:extent cx="2115047" cy="122450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sDuelView.0.5.jpg"/>
                          <pic:cNvPicPr/>
                        </pic:nvPicPr>
                        <pic:blipFill rotWithShape="1">
                          <a:blip r:embed="rId35" cstate="print">
                            <a:extLst>
                              <a:ext uri="{28A0092B-C50C-407E-A947-70E740481C1C}">
                                <a14:useLocalDpi xmlns:a14="http://schemas.microsoft.com/office/drawing/2010/main" val="0"/>
                              </a:ext>
                            </a:extLst>
                          </a:blip>
                          <a:srcRect l="17751" t="2907" r="18343" b="52141"/>
                          <a:stretch/>
                        </pic:blipFill>
                        <pic:spPr bwMode="auto">
                          <a:xfrm>
                            <a:off x="0" y="0"/>
                            <a:ext cx="2129378" cy="1232798"/>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p w14:paraId="2323AB17" w14:textId="77777777" w:rsidR="008268BD" w:rsidRPr="00A536FF" w:rsidRDefault="008268BD" w:rsidP="008268BD">
            <w:pPr>
              <w:pStyle w:val="Table"/>
              <w:jc w:val="left"/>
              <w:rPr>
                <w:i/>
              </w:rPr>
            </w:pPr>
            <w:r w:rsidRPr="00A536FF">
              <w:rPr>
                <w:i/>
              </w:rPr>
              <w:t>t/T</w:t>
            </w:r>
            <w:r w:rsidRPr="00A536FF">
              <w:rPr>
                <w:i/>
              </w:rPr>
              <w:softHyphen/>
            </w:r>
            <w:r w:rsidRPr="00A536FF">
              <w:rPr>
                <w:i/>
                <w:vertAlign w:val="subscript"/>
              </w:rPr>
              <w:t>stroke</w:t>
            </w:r>
            <w:r>
              <w:rPr>
                <w:i/>
              </w:rPr>
              <w:t>= 0.5</w:t>
            </w:r>
          </w:p>
        </w:tc>
        <w:tc>
          <w:tcPr>
            <w:tcW w:w="4999" w:type="dxa"/>
          </w:tcPr>
          <w:p w14:paraId="2A674DFA" w14:textId="77777777" w:rsidR="008268BD" w:rsidRDefault="008268BD" w:rsidP="008268BD">
            <w:pPr>
              <w:pStyle w:val="Table"/>
              <w:jc w:val="left"/>
            </w:pPr>
            <w:r>
              <w:rPr>
                <w:noProof/>
                <w:lang w:eastAsia="en-GB"/>
              </w:rPr>
              <w:drawing>
                <wp:inline distT="0" distB="0" distL="0" distR="0" wp14:anchorId="1BE2E366" wp14:editId="6A3A78D9">
                  <wp:extent cx="3074253" cy="1368000"/>
                  <wp:effectExtent l="0" t="0" r="0" b="381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sDuelView.0.5.jpg"/>
                          <pic:cNvPicPr/>
                        </pic:nvPicPr>
                        <pic:blipFill rotWithShape="1">
                          <a:blip r:embed="rId36" cstate="print">
                            <a:extLst>
                              <a:ext uri="{28A0092B-C50C-407E-A947-70E740481C1C}">
                                <a14:useLocalDpi xmlns:a14="http://schemas.microsoft.com/office/drawing/2010/main" val="0"/>
                              </a:ext>
                            </a:extLst>
                          </a:blip>
                          <a:srcRect l="8260" t="50401"/>
                          <a:stretch/>
                        </pic:blipFill>
                        <pic:spPr bwMode="auto">
                          <a:xfrm>
                            <a:off x="0" y="0"/>
                            <a:ext cx="3074253" cy="1368000"/>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tc>
      </w:tr>
      <w:tr w:rsidR="008268BD" w14:paraId="049954DF" w14:textId="77777777" w:rsidTr="008268BD">
        <w:tc>
          <w:tcPr>
            <w:tcW w:w="3386" w:type="dxa"/>
          </w:tcPr>
          <w:p w14:paraId="71ED8BEB" w14:textId="77777777" w:rsidR="008268BD" w:rsidRDefault="008268BD" w:rsidP="008268BD">
            <w:pPr>
              <w:pStyle w:val="Table"/>
              <w:jc w:val="left"/>
            </w:pPr>
            <w:r>
              <w:rPr>
                <w:noProof/>
                <w:lang w:eastAsia="en-GB"/>
              </w:rPr>
              <w:drawing>
                <wp:inline distT="0" distB="0" distL="0" distR="0" wp14:anchorId="603B10E5" wp14:editId="550408E4">
                  <wp:extent cx="2144319" cy="1200647"/>
                  <wp:effectExtent l="0" t="0" r="889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sDuelView.0.6.jpg"/>
                          <pic:cNvPicPr/>
                        </pic:nvPicPr>
                        <pic:blipFill rotWithShape="1">
                          <a:blip r:embed="rId37" cstate="print">
                            <a:extLst>
                              <a:ext uri="{28A0092B-C50C-407E-A947-70E740481C1C}">
                                <a14:useLocalDpi xmlns:a14="http://schemas.microsoft.com/office/drawing/2010/main" val="0"/>
                              </a:ext>
                            </a:extLst>
                          </a:blip>
                          <a:srcRect l="17699" t="2007" r="18584" b="54648"/>
                          <a:stretch/>
                        </pic:blipFill>
                        <pic:spPr bwMode="auto">
                          <a:xfrm>
                            <a:off x="0" y="0"/>
                            <a:ext cx="2145010" cy="1201034"/>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p w14:paraId="411DB2C1" w14:textId="77777777" w:rsidR="008268BD" w:rsidRPr="00A536FF" w:rsidRDefault="008268BD" w:rsidP="008268BD">
            <w:pPr>
              <w:pStyle w:val="Table"/>
              <w:jc w:val="left"/>
              <w:rPr>
                <w:b/>
                <w:i/>
              </w:rPr>
            </w:pPr>
            <w:r w:rsidRPr="00A536FF">
              <w:rPr>
                <w:i/>
              </w:rPr>
              <w:t>t/T</w:t>
            </w:r>
            <w:r w:rsidRPr="00A536FF">
              <w:rPr>
                <w:i/>
              </w:rPr>
              <w:softHyphen/>
            </w:r>
            <w:r w:rsidRPr="00A536FF">
              <w:rPr>
                <w:i/>
                <w:vertAlign w:val="subscript"/>
              </w:rPr>
              <w:t>stroke</w:t>
            </w:r>
            <w:r>
              <w:rPr>
                <w:i/>
              </w:rPr>
              <w:t>= 0.6</w:t>
            </w:r>
          </w:p>
        </w:tc>
        <w:tc>
          <w:tcPr>
            <w:tcW w:w="4999" w:type="dxa"/>
          </w:tcPr>
          <w:p w14:paraId="2B5F5DAC" w14:textId="77777777" w:rsidR="008268BD" w:rsidRDefault="008268BD" w:rsidP="008268BD">
            <w:pPr>
              <w:pStyle w:val="Table"/>
              <w:jc w:val="left"/>
            </w:pPr>
            <w:r>
              <w:rPr>
                <w:noProof/>
                <w:lang w:eastAsia="en-GB"/>
              </w:rPr>
              <w:drawing>
                <wp:inline distT="0" distB="0" distL="0" distR="0" wp14:anchorId="16D5FBA8" wp14:editId="2A2413EE">
                  <wp:extent cx="3095090" cy="1368000"/>
                  <wp:effectExtent l="0" t="0" r="0" b="381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sDuelView.0.6.jpg"/>
                          <pic:cNvPicPr/>
                        </pic:nvPicPr>
                        <pic:blipFill rotWithShape="1">
                          <a:blip r:embed="rId38" cstate="print">
                            <a:extLst>
                              <a:ext uri="{28A0092B-C50C-407E-A947-70E740481C1C}">
                                <a14:useLocalDpi xmlns:a14="http://schemas.microsoft.com/office/drawing/2010/main" val="0"/>
                              </a:ext>
                            </a:extLst>
                          </a:blip>
                          <a:srcRect l="8260" t="50735"/>
                          <a:stretch/>
                        </pic:blipFill>
                        <pic:spPr bwMode="auto">
                          <a:xfrm>
                            <a:off x="0" y="0"/>
                            <a:ext cx="3095090" cy="1368000"/>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tc>
      </w:tr>
      <w:tr w:rsidR="008268BD" w14:paraId="254E04BA" w14:textId="77777777" w:rsidTr="008268BD">
        <w:tc>
          <w:tcPr>
            <w:tcW w:w="3386" w:type="dxa"/>
          </w:tcPr>
          <w:p w14:paraId="0959AA22" w14:textId="77777777" w:rsidR="008268BD" w:rsidRDefault="008268BD" w:rsidP="008268BD">
            <w:pPr>
              <w:pStyle w:val="Table"/>
              <w:jc w:val="left"/>
            </w:pPr>
            <w:r>
              <w:rPr>
                <w:noProof/>
                <w:lang w:eastAsia="en-GB"/>
              </w:rPr>
              <w:drawing>
                <wp:inline distT="0" distB="0" distL="0" distR="0" wp14:anchorId="451D5845" wp14:editId="11D01B7F">
                  <wp:extent cx="2144287" cy="1137037"/>
                  <wp:effectExtent l="0" t="0" r="8890" b="635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sDuelView.0.7.jpg"/>
                          <pic:cNvPicPr/>
                        </pic:nvPicPr>
                        <pic:blipFill rotWithShape="1">
                          <a:blip r:embed="rId39" cstate="print">
                            <a:extLst>
                              <a:ext uri="{28A0092B-C50C-407E-A947-70E740481C1C}">
                                <a14:useLocalDpi xmlns:a14="http://schemas.microsoft.com/office/drawing/2010/main" val="0"/>
                              </a:ext>
                            </a:extLst>
                          </a:blip>
                          <a:srcRect l="17699" t="2580" r="18584" b="56369"/>
                          <a:stretch/>
                        </pic:blipFill>
                        <pic:spPr bwMode="auto">
                          <a:xfrm>
                            <a:off x="0" y="0"/>
                            <a:ext cx="2145010" cy="1137420"/>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p w14:paraId="4FE099E4" w14:textId="77777777" w:rsidR="008268BD" w:rsidRPr="00A536FF" w:rsidRDefault="008268BD" w:rsidP="008268BD">
            <w:pPr>
              <w:pStyle w:val="Table"/>
              <w:jc w:val="left"/>
              <w:rPr>
                <w:i/>
              </w:rPr>
            </w:pPr>
            <w:r w:rsidRPr="00A536FF">
              <w:rPr>
                <w:i/>
              </w:rPr>
              <w:t>t/T</w:t>
            </w:r>
            <w:r w:rsidRPr="00A536FF">
              <w:rPr>
                <w:i/>
              </w:rPr>
              <w:softHyphen/>
            </w:r>
            <w:r w:rsidRPr="00A536FF">
              <w:rPr>
                <w:i/>
                <w:vertAlign w:val="subscript"/>
              </w:rPr>
              <w:t>stroke</w:t>
            </w:r>
            <w:r>
              <w:rPr>
                <w:i/>
              </w:rPr>
              <w:t>= 0.7</w:t>
            </w:r>
          </w:p>
        </w:tc>
        <w:tc>
          <w:tcPr>
            <w:tcW w:w="4999" w:type="dxa"/>
          </w:tcPr>
          <w:p w14:paraId="767C9ADD" w14:textId="77777777" w:rsidR="008268BD" w:rsidRDefault="008268BD" w:rsidP="008268BD">
            <w:pPr>
              <w:pStyle w:val="Table"/>
              <w:keepNext/>
              <w:jc w:val="left"/>
            </w:pPr>
            <w:r>
              <w:rPr>
                <w:noProof/>
                <w:lang w:eastAsia="en-GB"/>
              </w:rPr>
              <w:drawing>
                <wp:inline distT="0" distB="0" distL="0" distR="0" wp14:anchorId="77BB9519" wp14:editId="7253E899">
                  <wp:extent cx="3095090" cy="1368000"/>
                  <wp:effectExtent l="0" t="0" r="0" b="381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sDuelView.0.7.jpg"/>
                          <pic:cNvPicPr/>
                        </pic:nvPicPr>
                        <pic:blipFill rotWithShape="1">
                          <a:blip r:embed="rId40" cstate="print">
                            <a:extLst>
                              <a:ext uri="{28A0092B-C50C-407E-A947-70E740481C1C}">
                                <a14:useLocalDpi xmlns:a14="http://schemas.microsoft.com/office/drawing/2010/main" val="0"/>
                              </a:ext>
                            </a:extLst>
                          </a:blip>
                          <a:srcRect l="8260" t="50735"/>
                          <a:stretch/>
                        </pic:blipFill>
                        <pic:spPr bwMode="auto">
                          <a:xfrm>
                            <a:off x="0" y="0"/>
                            <a:ext cx="3095090" cy="1368000"/>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tc>
      </w:tr>
    </w:tbl>
    <w:p w14:paraId="3D181189" w14:textId="7DE01B06" w:rsidR="008268BD" w:rsidRPr="00333BA3" w:rsidRDefault="00F31601" w:rsidP="008A1A0F">
      <w:pPr>
        <w:pStyle w:val="Caption"/>
        <w:jc w:val="center"/>
      </w:pPr>
      <w:bookmarkStart w:id="22" w:name="_Ref536467050"/>
      <w:bookmarkStart w:id="23" w:name="_Toc358902478"/>
      <w:r>
        <w:t xml:space="preserve">Figure </w:t>
      </w:r>
      <w:r>
        <w:fldChar w:fldCharType="begin"/>
      </w:r>
      <w:r>
        <w:instrText xml:space="preserve"> SEQ Figure \* ARABIC </w:instrText>
      </w:r>
      <w:r>
        <w:fldChar w:fldCharType="separate"/>
      </w:r>
      <w:r>
        <w:rPr>
          <w:noProof/>
        </w:rPr>
        <w:t>10</w:t>
      </w:r>
      <w:r>
        <w:fldChar w:fldCharType="end"/>
      </w:r>
      <w:bookmarkEnd w:id="22"/>
      <w:r>
        <w:t xml:space="preserve"> </w:t>
      </w:r>
      <w:r w:rsidR="008268BD">
        <w:t>– Position of the arms at key times throughout a stroke cycle</w:t>
      </w:r>
      <w:r w:rsidR="00360560">
        <w:t xml:space="preserve"> for simulation A</w:t>
      </w:r>
      <w:r w:rsidR="008268BD">
        <w:t xml:space="preserve">. </w:t>
      </w:r>
      <w:r w:rsidR="008268BD" w:rsidRPr="006840A6">
        <w:t>Cells contained within the arm</w:t>
      </w:r>
      <w:r w:rsidR="00360560">
        <w:t>’s</w:t>
      </w:r>
      <w:r w:rsidR="008268BD" w:rsidRPr="006840A6">
        <w:t xml:space="preserve"> p</w:t>
      </w:r>
      <w:r w:rsidR="00360560">
        <w:t>ropulsive domain</w:t>
      </w:r>
      <w:r w:rsidR="008268BD">
        <w:t xml:space="preserve">s </w:t>
      </w:r>
      <w:r w:rsidR="00360560">
        <w:t xml:space="preserve">are </w:t>
      </w:r>
      <w:r w:rsidR="008268BD">
        <w:t>shown in red. A</w:t>
      </w:r>
      <w:r w:rsidR="008268BD" w:rsidRPr="006840A6">
        <w:t>ccelerated axial velocity indicated by dark blue iso-surface (u/U</w:t>
      </w:r>
      <w:r w:rsidR="008268BD" w:rsidRPr="006840A6">
        <w:rPr>
          <w:vertAlign w:val="subscript"/>
        </w:rPr>
        <w:t>0</w:t>
      </w:r>
      <w:r w:rsidR="008268BD" w:rsidRPr="006840A6">
        <w:t>=1.4) and local free surface</w:t>
      </w:r>
      <w:r w:rsidR="008268BD">
        <w:t xml:space="preserve"> position provided in light blue.</w:t>
      </w:r>
      <w:bookmarkEnd w:id="23"/>
    </w:p>
    <w:p w14:paraId="44DA90C7" w14:textId="22A1129D" w:rsidR="002C507F" w:rsidRDefault="00C52660" w:rsidP="00CE07D5">
      <w:r>
        <w:t>The</w:t>
      </w:r>
      <w:r w:rsidR="003F41DD">
        <w:t xml:space="preserve"> time history of the </w:t>
      </w:r>
      <w:r>
        <w:t>forces acting on the body throughout a stro</w:t>
      </w:r>
      <w:r w:rsidR="00823687">
        <w:t>ke cycle</w:t>
      </w:r>
      <w:r w:rsidR="00635AB0">
        <w:t xml:space="preserve"> are</w:t>
      </w:r>
      <w:r w:rsidR="00DE784B">
        <w:t xml:space="preserve"> presented in </w:t>
      </w:r>
      <w:r w:rsidR="00F31601">
        <w:fldChar w:fldCharType="begin"/>
      </w:r>
      <w:r w:rsidR="00F31601">
        <w:instrText xml:space="preserve"> REF _Ref536467069 \h </w:instrText>
      </w:r>
      <w:r w:rsidR="00F31601">
        <w:fldChar w:fldCharType="separate"/>
      </w:r>
      <w:r w:rsidR="00D66874">
        <w:t>Fig.</w:t>
      </w:r>
      <w:r w:rsidR="00F31601">
        <w:t xml:space="preserve"> </w:t>
      </w:r>
      <w:r w:rsidR="00F31601">
        <w:rPr>
          <w:noProof/>
        </w:rPr>
        <w:t>11</w:t>
      </w:r>
      <w:r w:rsidR="00F31601">
        <w:fldChar w:fldCharType="end"/>
      </w:r>
      <w:r>
        <w:t>.</w:t>
      </w:r>
      <w:r w:rsidR="00635AB0">
        <w:t xml:space="preserve"> The t</w:t>
      </w:r>
      <w:r w:rsidR="00DE784B">
        <w:t>h</w:t>
      </w:r>
      <w:r w:rsidR="00635AB0">
        <w:t>rust generated by the arm model can be seen to peak at a t/T</w:t>
      </w:r>
      <w:r w:rsidR="00635AB0" w:rsidRPr="00635AB0">
        <w:rPr>
          <w:vertAlign w:val="subscript"/>
        </w:rPr>
        <w:t>stroke</w:t>
      </w:r>
      <w:r w:rsidR="00635AB0">
        <w:t xml:space="preserve"> = 0.5</w:t>
      </w:r>
      <w:r w:rsidR="00781B10">
        <w:t xml:space="preserve"> </w:t>
      </w:r>
      <w:r w:rsidR="00635AB0">
        <w:t xml:space="preserve">during the in sweep of the right arm. The effect of the arm model on the propelled resistance can be observed </w:t>
      </w:r>
      <w:r w:rsidR="005A342C">
        <w:t>by</w:t>
      </w:r>
      <w:r w:rsidR="00635AB0">
        <w:t xml:space="preserve"> comparing the total resistance for the passive simulation</w:t>
      </w:r>
      <w:r w:rsidR="00781B10">
        <w:t xml:space="preserve"> </w:t>
      </w:r>
      <w:r w:rsidR="005A342C">
        <w:t>to</w:t>
      </w:r>
      <w:r w:rsidR="002D7273">
        <w:t xml:space="preserve"> the propelled simulation</w:t>
      </w:r>
      <w:r w:rsidR="00077C89">
        <w:t xml:space="preserve"> for the same test case</w:t>
      </w:r>
      <w:r w:rsidR="005A3F4E">
        <w:t xml:space="preserve">. </w:t>
      </w:r>
      <w:r w:rsidR="00781B10">
        <w:t xml:space="preserve">The average </w:t>
      </w:r>
      <w:r w:rsidR="00B0377C">
        <w:t>force</w:t>
      </w:r>
      <w:r w:rsidR="00781B10">
        <w:t xml:space="preserve"> values presented on th</w:t>
      </w:r>
      <w:r w:rsidR="00DE784B">
        <w:t xml:space="preserve">e right of </w:t>
      </w:r>
      <w:r w:rsidR="00F31601">
        <w:fldChar w:fldCharType="begin"/>
      </w:r>
      <w:r w:rsidR="00F31601">
        <w:instrText xml:space="preserve"> REF _Ref536467069 \h </w:instrText>
      </w:r>
      <w:r w:rsidR="00F31601">
        <w:fldChar w:fldCharType="separate"/>
      </w:r>
      <w:r w:rsidR="00D66874">
        <w:t>Fig.</w:t>
      </w:r>
      <w:r w:rsidR="00F31601">
        <w:t xml:space="preserve"> </w:t>
      </w:r>
      <w:r w:rsidR="00F31601">
        <w:rPr>
          <w:noProof/>
        </w:rPr>
        <w:t>11</w:t>
      </w:r>
      <w:r w:rsidR="00F31601">
        <w:fldChar w:fldCharType="end"/>
      </w:r>
      <w:r w:rsidR="00F31601">
        <w:t xml:space="preserve"> </w:t>
      </w:r>
      <w:r w:rsidR="00781B10">
        <w:t>indicate that the arm model</w:t>
      </w:r>
      <w:r w:rsidR="00B0377C">
        <w:t xml:space="preserve"> </w:t>
      </w:r>
      <w:r w:rsidR="002C507F">
        <w:t xml:space="preserve">causes only a 0.5% increase in total resistance </w:t>
      </w:r>
      <w:r w:rsidR="002646F7">
        <w:t>acting on the body</w:t>
      </w:r>
      <w:r w:rsidR="00B0377C">
        <w:t xml:space="preserve"> compared to a passive towed condition.</w:t>
      </w:r>
      <w:r w:rsidR="00FB3BB8">
        <w:t xml:space="preserve"> This </w:t>
      </w:r>
      <w:r w:rsidR="005A342C">
        <w:t xml:space="preserve">result </w:t>
      </w:r>
      <w:r w:rsidR="00FB3BB8">
        <w:t>is predom</w:t>
      </w:r>
      <w:r w:rsidR="0011115F">
        <w:t>inantly due to a 4%</w:t>
      </w:r>
      <w:r w:rsidR="00FB3BB8">
        <w:t xml:space="preserve"> increase in skin friction observed </w:t>
      </w:r>
      <w:r w:rsidR="005A342C">
        <w:t>from</w:t>
      </w:r>
      <w:r w:rsidR="00FB3BB8">
        <w:t xml:space="preserve"> the accelerated flow speeds down the body. However</w:t>
      </w:r>
      <w:r w:rsidR="002C507F">
        <w:t>,</w:t>
      </w:r>
      <w:r w:rsidR="00FB3BB8">
        <w:t xml:space="preserve"> as skin friction</w:t>
      </w:r>
      <w:r w:rsidR="0011115F">
        <w:t xml:space="preserve"> accounts for less than 10% of the total resistance</w:t>
      </w:r>
      <w:r w:rsidR="005A342C">
        <w:t>,</w:t>
      </w:r>
      <w:r w:rsidR="00FB3BB8">
        <w:t xml:space="preserve"> </w:t>
      </w:r>
      <w:r w:rsidR="0011115F">
        <w:t xml:space="preserve">this increase has a very small impact </w:t>
      </w:r>
      <w:r w:rsidR="002C507F">
        <w:t>overall</w:t>
      </w:r>
      <w:r w:rsidR="0011115F">
        <w:t>.</w:t>
      </w:r>
    </w:p>
    <w:p w14:paraId="28B8478A" w14:textId="77777777" w:rsidR="002C507F" w:rsidRDefault="002C507F" w:rsidP="00CE07D5"/>
    <w:p w14:paraId="05466C30" w14:textId="77777777" w:rsidR="00CE07D5" w:rsidRDefault="00CE07D5" w:rsidP="00CE07D5"/>
    <w:p w14:paraId="79B113DF" w14:textId="3926B536" w:rsidR="00CE07D5" w:rsidRDefault="003009D1" w:rsidP="00CE07D5">
      <w:r>
        <w:rPr>
          <w:noProof/>
          <w:lang w:eastAsia="en-GB"/>
        </w:rPr>
        <w:drawing>
          <wp:inline distT="0" distB="0" distL="0" distR="0" wp14:anchorId="1D02B6BB" wp14:editId="5333FCFD">
            <wp:extent cx="5486400" cy="5806408"/>
            <wp:effectExtent l="0" t="0" r="0" b="0"/>
            <wp:docPr id="169" name="Picture 169" descr="D:\PhD\PhD Thesis\Chapter7\60Nthrust\SPforces_compaired_Annotat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hD\PhD Thesis\Chapter7\60Nthrust\SPforces_compaired_Annotated.tif"/>
                    <pic:cNvPicPr>
                      <a:picLocks noChangeAspect="1" noChangeArrowheads="1"/>
                    </pic:cNvPicPr>
                  </pic:nvPicPr>
                  <pic:blipFill rotWithShape="1">
                    <a:blip r:embed="rId41" cstate="print">
                      <a:extLst>
                        <a:ext uri="{28A0092B-C50C-407E-A947-70E740481C1C}">
                          <a14:useLocalDpi xmlns:a14="http://schemas.microsoft.com/office/drawing/2010/main"/>
                        </a:ext>
                      </a:extLst>
                    </a:blip>
                    <a:srcRect/>
                    <a:stretch/>
                  </pic:blipFill>
                  <pic:spPr bwMode="auto">
                    <a:xfrm>
                      <a:off x="0" y="0"/>
                      <a:ext cx="5486400" cy="5806408"/>
                    </a:xfrm>
                    <a:prstGeom prst="rect">
                      <a:avLst/>
                    </a:prstGeom>
                    <a:noFill/>
                    <a:ln>
                      <a:noFill/>
                    </a:ln>
                    <a:extLst>
                      <a:ext uri="{53640926-AAD7-44D8-BBD7-CCE9431645EC}">
                        <a14:shadowObscured xmlns:a14="http://schemas.microsoft.com/office/drawing/2010/main"/>
                      </a:ext>
                    </a:extLst>
                  </pic:spPr>
                </pic:pic>
              </a:graphicData>
            </a:graphic>
          </wp:inline>
        </w:drawing>
      </w:r>
    </w:p>
    <w:p w14:paraId="40123150" w14:textId="1A76D098" w:rsidR="0025487E" w:rsidRDefault="00F31601" w:rsidP="00F31601">
      <w:pPr>
        <w:pStyle w:val="Caption"/>
      </w:pPr>
      <w:bookmarkStart w:id="24" w:name="_Ref536467069"/>
      <w:r>
        <w:t xml:space="preserve">Figure </w:t>
      </w:r>
      <w:r>
        <w:fldChar w:fldCharType="begin"/>
      </w:r>
      <w:r>
        <w:instrText xml:space="preserve"> SEQ Figure \* ARABIC </w:instrText>
      </w:r>
      <w:r>
        <w:fldChar w:fldCharType="separate"/>
      </w:r>
      <w:r>
        <w:rPr>
          <w:noProof/>
        </w:rPr>
        <w:t>11</w:t>
      </w:r>
      <w:r>
        <w:fldChar w:fldCharType="end"/>
      </w:r>
      <w:bookmarkEnd w:id="24"/>
      <w:r>
        <w:t xml:space="preserve"> </w:t>
      </w:r>
      <w:r w:rsidR="0025487E">
        <w:t xml:space="preserve">– </w:t>
      </w:r>
      <w:r w:rsidR="0025487E" w:rsidRPr="006840A6">
        <w:t xml:space="preserve">Thrust produced and hydrodynamic forces acting on the </w:t>
      </w:r>
      <w:r w:rsidR="0025487E">
        <w:t>body</w:t>
      </w:r>
      <w:r w:rsidR="0025487E" w:rsidRPr="006840A6">
        <w:t xml:space="preserve"> over one stroke cycle</w:t>
      </w:r>
      <w:r w:rsidR="005A3F4E">
        <w:t xml:space="preserve"> are presented for both propelled simulations (Thrust = 66N (A), 33N (B)) and the passive resistance (C).</w:t>
      </w:r>
      <w:r w:rsidR="0025487E">
        <w:t xml:space="preserve"> The vertical lines represent the snapshots in time during the right arm’s propulsiv</w:t>
      </w:r>
      <w:r w:rsidR="00DE784B">
        <w:t xml:space="preserve">e stroke represented in </w:t>
      </w:r>
      <w:r>
        <w:fldChar w:fldCharType="begin"/>
      </w:r>
      <w:r>
        <w:instrText xml:space="preserve"> REF _Ref536467050 \h </w:instrText>
      </w:r>
      <w:r>
        <w:fldChar w:fldCharType="separate"/>
      </w:r>
      <w:r w:rsidR="00D66874">
        <w:t>Fig.</w:t>
      </w:r>
      <w:r>
        <w:t xml:space="preserve"> </w:t>
      </w:r>
      <w:r>
        <w:rPr>
          <w:noProof/>
        </w:rPr>
        <w:t>10</w:t>
      </w:r>
      <w:r>
        <w:fldChar w:fldCharType="end"/>
      </w:r>
      <w:r w:rsidR="0025487E">
        <w:t xml:space="preserve">. </w:t>
      </w:r>
    </w:p>
    <w:p w14:paraId="61D19371" w14:textId="77777777" w:rsidR="0025487E" w:rsidRDefault="0025487E" w:rsidP="00CE07D5"/>
    <w:p w14:paraId="62D4FCE4" w14:textId="71E8EE69" w:rsidR="002546CD" w:rsidRDefault="004673AA" w:rsidP="004673AA">
      <w:r>
        <w:t>Despite very lit</w:t>
      </w:r>
      <w:r w:rsidR="00DE784B">
        <w:t>tle change in the average force</w:t>
      </w:r>
      <w:r>
        <w:t xml:space="preserve"> values</w:t>
      </w:r>
      <w:r w:rsidR="005A342C">
        <w:t>,</w:t>
      </w:r>
      <w:r>
        <w:t xml:space="preserve"> the freestyle arm model has been shown to cause a variation of approximately 24% in the total resistance associated with changes in the pressure field around the body. The largest variations occur halfway through the stroke cycle and are associated with the left arm’s entry into the water.</w:t>
      </w:r>
      <w:r w:rsidR="002A6E56">
        <w:t xml:space="preserve"> </w:t>
      </w:r>
      <w:r>
        <w:t>The</w:t>
      </w:r>
      <w:r w:rsidR="00585A1F">
        <w:t xml:space="preserve"> force applied to the water and the associated free surface deformation</w:t>
      </w:r>
      <w:r w:rsidR="00997565">
        <w:t>,</w:t>
      </w:r>
      <w:r w:rsidR="002A6E56">
        <w:t xml:space="preserve"> observed in</w:t>
      </w:r>
      <w:r w:rsidR="005131A5">
        <w:t xml:space="preserve"> </w:t>
      </w:r>
      <w:r w:rsidR="00A07A39">
        <w:fldChar w:fldCharType="begin"/>
      </w:r>
      <w:r w:rsidR="00A07A39">
        <w:instrText xml:space="preserve"> REF _Ref536467050 \h </w:instrText>
      </w:r>
      <w:r w:rsidR="00A07A39">
        <w:fldChar w:fldCharType="separate"/>
      </w:r>
      <w:r w:rsidR="00D66874">
        <w:t>Fig.</w:t>
      </w:r>
      <w:r w:rsidR="00A07A39">
        <w:t xml:space="preserve"> </w:t>
      </w:r>
      <w:r w:rsidR="00A07A39">
        <w:rPr>
          <w:noProof/>
        </w:rPr>
        <w:t>10</w:t>
      </w:r>
      <w:r w:rsidR="00A07A39">
        <w:fldChar w:fldCharType="end"/>
      </w:r>
      <w:r w:rsidR="00A07A39">
        <w:t xml:space="preserve"> </w:t>
      </w:r>
      <w:r w:rsidR="00997565">
        <w:t>at t/T</w:t>
      </w:r>
      <w:r w:rsidR="00997565" w:rsidRPr="00635AB0">
        <w:rPr>
          <w:vertAlign w:val="subscript"/>
        </w:rPr>
        <w:t>stroke</w:t>
      </w:r>
      <w:r w:rsidR="00997565">
        <w:t xml:space="preserve"> = 0.5</w:t>
      </w:r>
      <w:r>
        <w:t xml:space="preserve">, cause </w:t>
      </w:r>
      <w:r w:rsidR="007C2E02">
        <w:t xml:space="preserve">a high pressure region </w:t>
      </w:r>
      <w:r>
        <w:t>around the he</w:t>
      </w:r>
      <w:r w:rsidR="00585A1F">
        <w:t>ad and shoulders of the athlete</w:t>
      </w:r>
      <w:r w:rsidR="005A342C">
        <w:t>,</w:t>
      </w:r>
      <w:r w:rsidR="00585A1F">
        <w:t xml:space="preserve"> which </w:t>
      </w:r>
      <w:r w:rsidR="005131A5">
        <w:t xml:space="preserve">can be observed in </w:t>
      </w:r>
      <w:r w:rsidR="00A07A39">
        <w:fldChar w:fldCharType="begin"/>
      </w:r>
      <w:r w:rsidR="00A07A39">
        <w:instrText xml:space="preserve"> REF _Ref536467179 \h </w:instrText>
      </w:r>
      <w:r w:rsidR="00A07A39">
        <w:fldChar w:fldCharType="separate"/>
      </w:r>
      <w:r w:rsidR="00D66874">
        <w:t>Fig.</w:t>
      </w:r>
      <w:r w:rsidR="00A07A39">
        <w:t xml:space="preserve"> </w:t>
      </w:r>
      <w:r w:rsidR="00A07A39">
        <w:rPr>
          <w:noProof/>
        </w:rPr>
        <w:t>12</w:t>
      </w:r>
      <w:r w:rsidR="00A07A39">
        <w:fldChar w:fldCharType="end"/>
      </w:r>
      <w:r w:rsidR="00585A1F">
        <w:t>. Shortly after</w:t>
      </w:r>
      <w:r w:rsidR="00C90D02">
        <w:t>,</w:t>
      </w:r>
      <w:r w:rsidR="00585A1F">
        <w:t xml:space="preserve"> the air cavity collapses</w:t>
      </w:r>
      <w:r w:rsidR="00C90D02">
        <w:t>,</w:t>
      </w:r>
      <w:r w:rsidR="00585A1F">
        <w:t xml:space="preserve"> creating a large reduction in pressure observed at </w:t>
      </w:r>
      <w:r w:rsidR="00585A1F" w:rsidRPr="00E1782E">
        <w:rPr>
          <w:i/>
        </w:rPr>
        <w:t>t/T</w:t>
      </w:r>
      <w:r w:rsidR="00585A1F" w:rsidRPr="00E1782E">
        <w:rPr>
          <w:i/>
          <w:vertAlign w:val="subscript"/>
        </w:rPr>
        <w:t>stroke</w:t>
      </w:r>
      <w:r w:rsidR="005131A5">
        <w:t xml:space="preserve"> = 0.55 </w:t>
      </w:r>
      <w:r w:rsidR="005A342C">
        <w:t xml:space="preserve">as shown </w:t>
      </w:r>
      <w:r w:rsidR="005131A5">
        <w:t xml:space="preserve">in </w:t>
      </w:r>
      <w:r w:rsidR="00A07A39">
        <w:fldChar w:fldCharType="begin"/>
      </w:r>
      <w:r w:rsidR="00A07A39">
        <w:instrText xml:space="preserve"> REF _Ref536467179 \h </w:instrText>
      </w:r>
      <w:r w:rsidR="00A07A39">
        <w:fldChar w:fldCharType="separate"/>
      </w:r>
      <w:r w:rsidR="00D66874">
        <w:t>Fig.</w:t>
      </w:r>
      <w:r w:rsidR="00A07A39">
        <w:t xml:space="preserve"> </w:t>
      </w:r>
      <w:r w:rsidR="00A07A39">
        <w:rPr>
          <w:noProof/>
        </w:rPr>
        <w:t>12</w:t>
      </w:r>
      <w:r w:rsidR="00A07A39">
        <w:fldChar w:fldCharType="end"/>
      </w:r>
      <w:r w:rsidR="00585A1F">
        <w:t xml:space="preserve">. </w:t>
      </w:r>
    </w:p>
    <w:p w14:paraId="5979D98E" w14:textId="77777777" w:rsidR="00E1782E" w:rsidRDefault="00E1782E" w:rsidP="004673AA"/>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3"/>
        <w:gridCol w:w="2136"/>
      </w:tblGrid>
      <w:tr w:rsidR="00E1782E" w14:paraId="0A131B3E" w14:textId="77777777" w:rsidTr="00E1782E">
        <w:trPr>
          <w:jc w:val="center"/>
        </w:trPr>
        <w:tc>
          <w:tcPr>
            <w:tcW w:w="2173" w:type="dxa"/>
            <w:vAlign w:val="center"/>
          </w:tcPr>
          <w:p w14:paraId="20951BF1" w14:textId="37B591DA" w:rsidR="00E1782E" w:rsidRDefault="00E1782E" w:rsidP="00E1782E">
            <w:pPr>
              <w:jc w:val="center"/>
            </w:pPr>
            <w:r w:rsidRPr="00E1782E">
              <w:rPr>
                <w:i/>
              </w:rPr>
              <w:t>t/T</w:t>
            </w:r>
            <w:r w:rsidRPr="00E1782E">
              <w:rPr>
                <w:i/>
                <w:vertAlign w:val="subscript"/>
              </w:rPr>
              <w:t>stroke</w:t>
            </w:r>
            <w:r>
              <w:t xml:space="preserve"> = 0.5</w:t>
            </w:r>
          </w:p>
        </w:tc>
        <w:tc>
          <w:tcPr>
            <w:tcW w:w="2136" w:type="dxa"/>
            <w:vAlign w:val="center"/>
          </w:tcPr>
          <w:p w14:paraId="135DA1C1" w14:textId="30FD8277" w:rsidR="00E1782E" w:rsidRDefault="00E1782E" w:rsidP="00E1782E">
            <w:pPr>
              <w:jc w:val="center"/>
            </w:pPr>
            <w:r w:rsidRPr="00E1782E">
              <w:rPr>
                <w:i/>
              </w:rPr>
              <w:t>t/T</w:t>
            </w:r>
            <w:r w:rsidRPr="00E1782E">
              <w:rPr>
                <w:i/>
                <w:vertAlign w:val="subscript"/>
              </w:rPr>
              <w:t>stroke</w:t>
            </w:r>
            <w:r>
              <w:t xml:space="preserve"> = 0.55</w:t>
            </w:r>
          </w:p>
        </w:tc>
      </w:tr>
      <w:tr w:rsidR="00E1782E" w14:paraId="5FFA1EE6" w14:textId="77777777" w:rsidTr="00E1782E">
        <w:trPr>
          <w:jc w:val="center"/>
        </w:trPr>
        <w:tc>
          <w:tcPr>
            <w:tcW w:w="2173" w:type="dxa"/>
            <w:vAlign w:val="center"/>
          </w:tcPr>
          <w:p w14:paraId="1A08E0DC" w14:textId="760FF915" w:rsidR="00E1782E" w:rsidRDefault="00E1782E" w:rsidP="00E1782E">
            <w:pPr>
              <w:jc w:val="center"/>
            </w:pPr>
            <w:r w:rsidRPr="006840A6">
              <w:rPr>
                <w:noProof/>
                <w:lang w:eastAsia="en-GB"/>
              </w:rPr>
              <w:drawing>
                <wp:inline distT="0" distB="0" distL="0" distR="0" wp14:anchorId="5DD38A92" wp14:editId="1777EB44">
                  <wp:extent cx="1221819" cy="1564005"/>
                  <wp:effectExtent l="0" t="0" r="0" b="1079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taCp.0.5.jpg"/>
                          <pic:cNvPicPr/>
                        </pic:nvPicPr>
                        <pic:blipFill rotWithShape="1">
                          <a:blip r:embed="rId42" cstate="print">
                            <a:extLst>
                              <a:ext uri="{28A0092B-C50C-407E-A947-70E740481C1C}">
                                <a14:useLocalDpi xmlns:a14="http://schemas.microsoft.com/office/drawing/2010/main"/>
                              </a:ext>
                            </a:extLst>
                          </a:blip>
                          <a:srcRect l="77370" t="50337"/>
                          <a:stretch/>
                        </pic:blipFill>
                        <pic:spPr bwMode="auto">
                          <a:xfrm>
                            <a:off x="0" y="0"/>
                            <a:ext cx="1222208" cy="1564503"/>
                          </a:xfrm>
                          <a:prstGeom prst="rect">
                            <a:avLst/>
                          </a:prstGeom>
                          <a:ln>
                            <a:noFill/>
                          </a:ln>
                          <a:extLst>
                            <a:ext uri="{53640926-AAD7-44D8-BBD7-CCE9431645EC}">
                              <a14:shadowObscured xmlns:a14="http://schemas.microsoft.com/office/drawing/2010/main"/>
                            </a:ext>
                          </a:extLst>
                        </pic:spPr>
                      </pic:pic>
                    </a:graphicData>
                  </a:graphic>
                </wp:inline>
              </w:drawing>
            </w:r>
          </w:p>
        </w:tc>
        <w:tc>
          <w:tcPr>
            <w:tcW w:w="2136" w:type="dxa"/>
            <w:vAlign w:val="center"/>
          </w:tcPr>
          <w:p w14:paraId="61A70866" w14:textId="329E1F95" w:rsidR="00E1782E" w:rsidRDefault="00E1782E" w:rsidP="00E1782E">
            <w:pPr>
              <w:jc w:val="center"/>
            </w:pPr>
            <w:r>
              <w:rPr>
                <w:noProof/>
                <w:lang w:eastAsia="en-GB"/>
              </w:rPr>
              <w:drawing>
                <wp:inline distT="0" distB="0" distL="0" distR="0" wp14:anchorId="772E6C05" wp14:editId="4AF2F44D">
                  <wp:extent cx="1210640" cy="1564503"/>
                  <wp:effectExtent l="0" t="0" r="8890" b="10795"/>
                  <wp:docPr id="188" name="Picture 141" descr="deltaCp.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taCp.0.55.jpg"/>
                          <pic:cNvPicPr/>
                        </pic:nvPicPr>
                        <pic:blipFill rotWithShape="1">
                          <a:blip r:embed="rId43" cstate="print"/>
                          <a:srcRect l="77583" t="50337"/>
                          <a:stretch/>
                        </pic:blipFill>
                        <pic:spPr bwMode="auto">
                          <a:xfrm>
                            <a:off x="0" y="0"/>
                            <a:ext cx="1210640" cy="1564503"/>
                          </a:xfrm>
                          <a:prstGeom prst="rect">
                            <a:avLst/>
                          </a:prstGeom>
                          <a:ln>
                            <a:noFill/>
                          </a:ln>
                          <a:extLst>
                            <a:ext uri="{53640926-AAD7-44D8-BBD7-CCE9431645EC}">
                              <a14:shadowObscured xmlns:a14="http://schemas.microsoft.com/office/drawing/2010/main"/>
                            </a:ext>
                          </a:extLst>
                        </pic:spPr>
                      </pic:pic>
                    </a:graphicData>
                  </a:graphic>
                </wp:inline>
              </w:drawing>
            </w:r>
          </w:p>
        </w:tc>
      </w:tr>
      <w:tr w:rsidR="00E1782E" w14:paraId="35E90036" w14:textId="77777777" w:rsidTr="00E1782E">
        <w:trPr>
          <w:jc w:val="center"/>
        </w:trPr>
        <w:tc>
          <w:tcPr>
            <w:tcW w:w="4309" w:type="dxa"/>
            <w:gridSpan w:val="2"/>
            <w:vAlign w:val="center"/>
          </w:tcPr>
          <w:p w14:paraId="687D9C7B" w14:textId="01B1ABAE" w:rsidR="00E1782E" w:rsidRDefault="00E1782E" w:rsidP="00E1782E">
            <w:pPr>
              <w:jc w:val="center"/>
            </w:pPr>
            <w:r>
              <w:rPr>
                <w:noProof/>
                <w:lang w:eastAsia="en-GB"/>
              </w:rPr>
              <w:drawing>
                <wp:inline distT="0" distB="0" distL="0" distR="0" wp14:anchorId="1813F5CD" wp14:editId="50C966CE">
                  <wp:extent cx="1545990" cy="370028"/>
                  <wp:effectExtent l="0" t="0" r="3810" b="11430"/>
                  <wp:docPr id="1" name="Picture 141" descr="deltaCp.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taCp.0.55.jpg"/>
                          <pic:cNvPicPr/>
                        </pic:nvPicPr>
                        <pic:blipFill rotWithShape="1">
                          <a:blip r:embed="rId43" cstate="print"/>
                          <a:srcRect l="44193" t="89658" r="27132" b="-1424"/>
                          <a:stretch/>
                        </pic:blipFill>
                        <pic:spPr bwMode="auto">
                          <a:xfrm>
                            <a:off x="0" y="0"/>
                            <a:ext cx="1548663" cy="370668"/>
                          </a:xfrm>
                          <a:prstGeom prst="rect">
                            <a:avLst/>
                          </a:prstGeom>
                          <a:ln>
                            <a:noFill/>
                          </a:ln>
                          <a:extLst>
                            <a:ext uri="{53640926-AAD7-44D8-BBD7-CCE9431645EC}">
                              <a14:shadowObscured xmlns:a14="http://schemas.microsoft.com/office/drawing/2010/main"/>
                            </a:ext>
                          </a:extLst>
                        </pic:spPr>
                      </pic:pic>
                    </a:graphicData>
                  </a:graphic>
                </wp:inline>
              </w:drawing>
            </w:r>
          </w:p>
        </w:tc>
      </w:tr>
    </w:tbl>
    <w:p w14:paraId="15447C8D" w14:textId="77777777" w:rsidR="00E1782E" w:rsidRDefault="00E1782E" w:rsidP="004673AA"/>
    <w:p w14:paraId="44FE5F08" w14:textId="43CA7024" w:rsidR="00E1782E" w:rsidRDefault="00F31601" w:rsidP="00F31601">
      <w:pPr>
        <w:pStyle w:val="Caption"/>
      </w:pPr>
      <w:bookmarkStart w:id="25" w:name="_Ref536467179"/>
      <w:r>
        <w:t xml:space="preserve">Figure </w:t>
      </w:r>
      <w:r>
        <w:fldChar w:fldCharType="begin"/>
      </w:r>
      <w:r>
        <w:instrText xml:space="preserve"> SEQ Figure \* ARABIC </w:instrText>
      </w:r>
      <w:r>
        <w:fldChar w:fldCharType="separate"/>
      </w:r>
      <w:r>
        <w:rPr>
          <w:noProof/>
        </w:rPr>
        <w:t>12</w:t>
      </w:r>
      <w:r>
        <w:fldChar w:fldCharType="end"/>
      </w:r>
      <w:bookmarkEnd w:id="25"/>
      <w:r>
        <w:t xml:space="preserve"> </w:t>
      </w:r>
      <w:r w:rsidR="00E1782E">
        <w:t>– Change in</w:t>
      </w:r>
      <w:r w:rsidR="00E1782E" w:rsidRPr="006840A6">
        <w:t xml:space="preserve"> pressure coefficient</w:t>
      </w:r>
      <w:r w:rsidR="00E1782E">
        <w:t xml:space="preserve"> (</w:t>
      </w:r>
      <w:r w:rsidR="00E1782E" w:rsidRPr="00E1782E">
        <w:rPr>
          <w:i/>
        </w:rPr>
        <w:t>Cp</w:t>
      </w:r>
      <w:r w:rsidR="00E1782E">
        <w:t>)</w:t>
      </w:r>
      <w:r w:rsidR="00E1782E" w:rsidRPr="006840A6">
        <w:t xml:space="preserve"> </w:t>
      </w:r>
      <w:r w:rsidR="00E1782E">
        <w:t>for propelled simulation (A)</w:t>
      </w:r>
      <w:r w:rsidR="00E1782E" w:rsidRPr="006840A6">
        <w:t xml:space="preserve"> </w:t>
      </w:r>
      <w:r w:rsidR="00E1782E">
        <w:t>compared to the passive simulation (C)</w:t>
      </w:r>
      <w:r w:rsidR="00E1782E" w:rsidRPr="006840A6">
        <w:t>.</w:t>
      </w:r>
      <w:r w:rsidR="00E1782E">
        <w:t xml:space="preserve"> A change in </w:t>
      </w:r>
      <w:r w:rsidR="00E1782E" w:rsidRPr="008A27A7">
        <w:rPr>
          <w:i/>
        </w:rPr>
        <w:t>Cp</w:t>
      </w:r>
      <w:r w:rsidR="00E1782E">
        <w:t xml:space="preserve"> of ±0.4 represents ±24% of t</w:t>
      </w:r>
      <w:r w:rsidR="00E15B24">
        <w:t>he total variation in pressure</w:t>
      </w:r>
      <w:r w:rsidR="00E1782E">
        <w:t xml:space="preserve"> observed over the body in the passive simulation</w:t>
      </w:r>
    </w:p>
    <w:p w14:paraId="7824F17C" w14:textId="352E76A0" w:rsidR="00CB53BC" w:rsidRDefault="00585A1F" w:rsidP="004673AA">
      <w:r>
        <w:t xml:space="preserve">The free surface deformations associated with the arm entry </w:t>
      </w:r>
      <w:r w:rsidR="004673AA">
        <w:t>propagate downstream, interacting with the free-surface features around the body, causing local changes to the hydrodynamic forces. This highlights the importance of the arm entry</w:t>
      </w:r>
      <w:r w:rsidR="00C90D02">
        <w:t>,</w:t>
      </w:r>
      <w:r w:rsidR="004673AA">
        <w:t xml:space="preserve"> as it has the potential to affect the flow over the rest of the body. The magnitude of the arm entry’s impact should be viewed with some caution</w:t>
      </w:r>
      <w:r w:rsidR="002E4484">
        <w:t xml:space="preserve"> </w:t>
      </w:r>
      <w:r w:rsidR="004673AA">
        <w:t xml:space="preserve">due to the potential error associated with the current arm model’s accuracy in capturing the arm entry phase. </w:t>
      </w:r>
      <w:r>
        <w:t>T</w:t>
      </w:r>
      <w:r w:rsidR="004673AA">
        <w:t>he arm’s kinematics</w:t>
      </w:r>
      <w:r>
        <w:t xml:space="preserve"> w</w:t>
      </w:r>
      <w:r w:rsidR="002E198A">
        <w:t>ere not measure</w:t>
      </w:r>
      <w:r w:rsidR="002D7273">
        <w:t>d</w:t>
      </w:r>
      <w:r w:rsidR="002E198A">
        <w:t xml:space="preserve"> above the water</w:t>
      </w:r>
      <w:r w:rsidR="0019631E">
        <w:t>,</w:t>
      </w:r>
      <w:r w:rsidR="002E198A">
        <w:t xml:space="preserve"> which provides a degree of uncertainty regarding the arm’s entry velocity. T</w:t>
      </w:r>
      <w:r w:rsidR="004673AA">
        <w:t>he impact of an object with the free-surface is a complex and hig</w:t>
      </w:r>
      <w:r w:rsidR="00575FED">
        <w:t>hly non-linear problem</w:t>
      </w:r>
      <w:r w:rsidR="0019631E">
        <w:t>,</w:t>
      </w:r>
      <w:r w:rsidR="00575FED">
        <w:t xml:space="preserve"> which</w:t>
      </w:r>
      <w:r w:rsidR="004673AA">
        <w:t xml:space="preserve"> steady lift and drag coefficients will not represent.</w:t>
      </w:r>
      <w:r w:rsidR="00286CEE">
        <w:t xml:space="preserve"> Despite these uncertainties regarding the arm forces during an arm entry</w:t>
      </w:r>
      <w:r w:rsidR="0019631E">
        <w:t>,</w:t>
      </w:r>
      <w:r w:rsidR="00286CEE">
        <w:t xml:space="preserve"> visual observations of freestyle swimmers indicate that the arm entry can have a significant impact on the free surface. </w:t>
      </w:r>
      <w:r w:rsidR="00906807">
        <w:t>The fact that these free surface features are then propagated downstream over the body only increases the significance of the arm entry on the hydrodynamic forces.</w:t>
      </w:r>
    </w:p>
    <w:p w14:paraId="1C79E99D" w14:textId="77777777" w:rsidR="002D7273" w:rsidRDefault="002D7273" w:rsidP="004673AA"/>
    <w:p w14:paraId="790C3508" w14:textId="0F63E51A" w:rsidR="00FA082D" w:rsidRPr="003E5293" w:rsidRDefault="00CB53BC" w:rsidP="00FA082D">
      <w:r w:rsidRPr="003E5293">
        <w:t xml:space="preserve">The </w:t>
      </w:r>
      <w:r w:rsidR="00906807" w:rsidRPr="003E5293">
        <w:t>main focus of this investigation was</w:t>
      </w:r>
      <w:r w:rsidR="00A95ECE" w:rsidRPr="003E5293">
        <w:t xml:space="preserve"> </w:t>
      </w:r>
      <w:r w:rsidRPr="003E5293">
        <w:t>to understand the impact of arm induced flow velocities on the unsteady resistance acting on a swimmer. It should be highlighted however that other unsteady aspects of freestyle swimming are not included in this work</w:t>
      </w:r>
      <w:r w:rsidR="00215383" w:rsidRPr="003E5293">
        <w:t xml:space="preserve"> and are likely to affect the resistance forces acting on a swimmer</w:t>
      </w:r>
      <w:r w:rsidRPr="003E5293">
        <w:t>. The athlete geometry remained fixed</w:t>
      </w:r>
      <w:r w:rsidR="0019631E" w:rsidRPr="003E5293">
        <w:t>,</w:t>
      </w:r>
      <w:r w:rsidRPr="003E5293">
        <w:t xml:space="preserve"> removing any dynamic motions</w:t>
      </w:r>
      <w:r w:rsidR="00FA082D" w:rsidRPr="003E5293">
        <w:t xml:space="preserve"> and deformations</w:t>
      </w:r>
      <w:r w:rsidRPr="003E5293">
        <w:t xml:space="preserve"> of the </w:t>
      </w:r>
      <w:r w:rsidR="00215383" w:rsidRPr="003E5293">
        <w:t>body. The roll motion of a swimmer is significant and is likely to change the local flow features that develop around the body, especially in the free surface region</w:t>
      </w:r>
      <w:r w:rsidR="00FA082D" w:rsidRPr="003E5293">
        <w:t>. The simulated forces also highlight that there are significant variations in the side force and vertical heave force observed due to the freestyle arm model. These changes will affect the balance of the athlete in the water and could induce other dynamic motions.  Based on the presented results</w:t>
      </w:r>
      <w:r w:rsidR="0019631E" w:rsidRPr="003E5293">
        <w:t>,</w:t>
      </w:r>
      <w:r w:rsidR="00FA082D" w:rsidRPr="003E5293">
        <w:t xml:space="preserve"> it would seem logical that these motions would create significant variations in resistance</w:t>
      </w:r>
      <w:r w:rsidR="002D7273" w:rsidRPr="003E5293">
        <w:t xml:space="preserve"> and should be investigated further</w:t>
      </w:r>
      <w:r w:rsidR="0019631E" w:rsidRPr="003E5293">
        <w:t>,</w:t>
      </w:r>
      <w:r w:rsidR="002D7273" w:rsidRPr="003E5293">
        <w:t xml:space="preserve"> as it</w:t>
      </w:r>
      <w:r w:rsidR="00FA082D" w:rsidRPr="003E5293">
        <w:t xml:space="preserve"> is not clear if this would lead to a net increase </w:t>
      </w:r>
      <w:r w:rsidR="002D7273" w:rsidRPr="003E5293">
        <w:t xml:space="preserve">in resistance </w:t>
      </w:r>
      <w:r w:rsidR="00FA082D" w:rsidRPr="003E5293">
        <w:t>or not.</w:t>
      </w:r>
      <w:r w:rsidR="00215383" w:rsidRPr="003E5293">
        <w:t xml:space="preserve"> </w:t>
      </w:r>
    </w:p>
    <w:p w14:paraId="7E36119C" w14:textId="77777777" w:rsidR="00FA082D" w:rsidRDefault="00FA082D" w:rsidP="00FA082D"/>
    <w:p w14:paraId="6853BF55" w14:textId="463D677C" w:rsidR="00661B95" w:rsidRDefault="00661B95" w:rsidP="004673AA">
      <w:r>
        <w:t>The body force methodology increased the computational cost by up to 28% compared to a passive resistance simulation, mainly due to the accelerated flow and dynamic free surface features affecting the time step. This is</w:t>
      </w:r>
      <w:r w:rsidR="002E5F93">
        <w:t xml:space="preserve"> a relatively minor </w:t>
      </w:r>
      <w:r w:rsidR="002D7273">
        <w:t>increase</w:t>
      </w:r>
      <w:r w:rsidR="002E5F93">
        <w:t xml:space="preserve"> compared to the cost of </w:t>
      </w:r>
      <w:r>
        <w:t>fully resolving the l</w:t>
      </w:r>
      <w:r w:rsidR="00FA082D">
        <w:t>ocal flow around the arms and has enabled the impact of arm induced flow</w:t>
      </w:r>
      <w:r w:rsidR="002D7273">
        <w:t xml:space="preserve"> on resistance</w:t>
      </w:r>
      <w:r w:rsidR="00FA082D">
        <w:t xml:space="preserve"> to be assessed </w:t>
      </w:r>
      <w:r w:rsidR="001F5E93">
        <w:t>for the first time.</w:t>
      </w:r>
    </w:p>
    <w:p w14:paraId="34BEE1E1" w14:textId="5888A886" w:rsidR="00906807" w:rsidRDefault="00906807" w:rsidP="004673AA">
      <w:r>
        <w:t xml:space="preserve"> </w:t>
      </w:r>
    </w:p>
    <w:p w14:paraId="0B7A3A83" w14:textId="77777777" w:rsidR="00CE07D5" w:rsidRDefault="00CE07D5" w:rsidP="0078263D">
      <w:pPr>
        <w:pStyle w:val="H2"/>
      </w:pPr>
      <w:r>
        <w:t>Conclusions</w:t>
      </w:r>
    </w:p>
    <w:p w14:paraId="354CF674" w14:textId="0D0C88D1" w:rsidR="00E574F7" w:rsidRPr="003E5293" w:rsidRDefault="00EC4388" w:rsidP="00906807">
      <w:r>
        <w:t>A propelled simulation of a freestyle swimmer has been performed by combining a passive free surface RANS methodology with a body-fo</w:t>
      </w:r>
      <w:r w:rsidR="00E84B03">
        <w:t xml:space="preserve">rce representation of the arms. </w:t>
      </w:r>
      <w:r w:rsidR="00127A83">
        <w:t>The passive resistance of a towed swimmer on the free surface was simulated and compared to an experimental test case</w:t>
      </w:r>
      <w:r w:rsidR="003A7D87">
        <w:t>,</w:t>
      </w:r>
      <w:r w:rsidR="00127A83">
        <w:t xml:space="preserve"> </w:t>
      </w:r>
      <w:r w:rsidR="00E23951">
        <w:t>showing excellent agreement in total force. The simulate</w:t>
      </w:r>
      <w:r w:rsidR="00E84B03">
        <w:t>d force components indicate</w:t>
      </w:r>
      <w:r w:rsidR="00E23951">
        <w:t xml:space="preserve"> 8% skin friction, 62% form drag and 30% wave pattern resistance. A body force model was included</w:t>
      </w:r>
      <w:r w:rsidR="00E84B03">
        <w:t xml:space="preserve"> to replicate the effect of the arms on the flow based on a</w:t>
      </w:r>
      <w:r w:rsidR="00E23951">
        <w:t xml:space="preserve"> mathematical force model for a swimmer</w:t>
      </w:r>
      <w:r w:rsidR="00E84B03">
        <w:t>’</w:t>
      </w:r>
      <w:r w:rsidR="00E23951">
        <w:t>s arm</w:t>
      </w:r>
      <w:r w:rsidR="003A7D87">
        <w:t>,</w:t>
      </w:r>
      <w:r w:rsidR="00E23951">
        <w:t xml:space="preserve"> developed </w:t>
      </w:r>
      <w:r w:rsidR="0051449F">
        <w:t>using</w:t>
      </w:r>
      <w:r w:rsidR="00E23951">
        <w:t xml:space="preserve"> </w:t>
      </w:r>
      <w:r w:rsidR="00E23951" w:rsidRPr="003E5293">
        <w:t xml:space="preserve">measured kinematics and </w:t>
      </w:r>
      <w:r w:rsidR="0051449F" w:rsidRPr="003E5293">
        <w:t xml:space="preserve">previously published </w:t>
      </w:r>
      <w:r w:rsidR="00E23951" w:rsidRPr="003E5293">
        <w:t>lift and drag coefficients. The</w:t>
      </w:r>
      <w:r w:rsidR="00D43BBD" w:rsidRPr="003E5293">
        <w:t xml:space="preserve"> mean thrust generated by the mathematical arm force model was adjusted to achieve the same mean tow force as measured experimentally for </w:t>
      </w:r>
      <w:r w:rsidR="00E23951" w:rsidRPr="003E5293">
        <w:t>an athlete performing arms only freestyle</w:t>
      </w:r>
      <w:r w:rsidR="00D43BBD" w:rsidRPr="003E5293">
        <w:t xml:space="preserve"> at their normal free swimming speed. This ensured that</w:t>
      </w:r>
      <w:r w:rsidR="00E23951" w:rsidRPr="003E5293">
        <w:t xml:space="preserve"> the correct total force was applied to the fluid</w:t>
      </w:r>
      <w:r w:rsidR="00E574F7" w:rsidRPr="003E5293">
        <w:t xml:space="preserve"> domain around the swimmer</w:t>
      </w:r>
      <w:r w:rsidR="00D43BBD" w:rsidRPr="003E5293">
        <w:t>, despite simplifications of the mathematical propulsion model</w:t>
      </w:r>
      <w:r w:rsidR="00E84B03" w:rsidRPr="003E5293">
        <w:t>.</w:t>
      </w:r>
      <w:r w:rsidR="00E574F7" w:rsidRPr="003E5293">
        <w:t xml:space="preserve"> The developed methodology</w:t>
      </w:r>
      <w:r w:rsidR="00E84B03" w:rsidRPr="003E5293">
        <w:t xml:space="preserve"> has allowed the impact of the arms on the propelled resistance of a swimmer to be quantified for the first time.</w:t>
      </w:r>
      <w:r w:rsidR="00E23951" w:rsidRPr="003E5293">
        <w:t xml:space="preserve"> </w:t>
      </w:r>
    </w:p>
    <w:p w14:paraId="5BDF0A77" w14:textId="64978C44" w:rsidR="00E23951" w:rsidRPr="003E5293" w:rsidRDefault="00E23951" w:rsidP="00906807">
      <w:r w:rsidRPr="003E5293">
        <w:t xml:space="preserve"> </w:t>
      </w:r>
    </w:p>
    <w:p w14:paraId="2A42EA67" w14:textId="2FF613CD" w:rsidR="00861C53" w:rsidRPr="003E5293" w:rsidRDefault="00EC4388" w:rsidP="00906807">
      <w:r w:rsidRPr="003E5293">
        <w:t xml:space="preserve">The variation in the total resistance due to the arm motions was approximately 24% throughout a stroke cycle. </w:t>
      </w:r>
      <w:r w:rsidR="002D7273" w:rsidRPr="003E5293">
        <w:t>A 4% increase in skin friction was observed over a stroke cycle, h</w:t>
      </w:r>
      <w:r w:rsidRPr="003E5293">
        <w:t>owever</w:t>
      </w:r>
      <w:r w:rsidR="00DE4C17" w:rsidRPr="003E5293">
        <w:t>,</w:t>
      </w:r>
      <w:r w:rsidRPr="003E5293">
        <w:t xml:space="preserve"> the average resistance was found to only increase by</w:t>
      </w:r>
      <w:r w:rsidR="003B6E9F" w:rsidRPr="003E5293">
        <w:t xml:space="preserve"> 0.5%. It is therefore concluded that for the simulated athlete and stroke kinematics</w:t>
      </w:r>
      <w:r w:rsidR="003A7D87" w:rsidRPr="003E5293">
        <w:t>,</w:t>
      </w:r>
      <w:r w:rsidR="003B6E9F" w:rsidRPr="003E5293">
        <w:t xml:space="preserve"> </w:t>
      </w:r>
      <w:r w:rsidR="00861C53" w:rsidRPr="003E5293">
        <w:t>the arm</w:t>
      </w:r>
      <w:r w:rsidR="00E975F6" w:rsidRPr="003E5293">
        <w:t xml:space="preserve"> induced flow velocities </w:t>
      </w:r>
      <w:r w:rsidR="00861C53" w:rsidRPr="003E5293">
        <w:t>have no significant effect of the average propelled res</w:t>
      </w:r>
      <w:r w:rsidR="0049334E" w:rsidRPr="003E5293">
        <w:t xml:space="preserve">istance of a freestyle swimmer. </w:t>
      </w:r>
      <w:r w:rsidR="00861C53" w:rsidRPr="003E5293">
        <w:t>The variation in force throughout the stroke cycle was predominantly associated with the arm’s entry into the water and the associated free surface deformations propagating downstream over the body. This indicates the importance of</w:t>
      </w:r>
      <w:r w:rsidR="00853E79" w:rsidRPr="003E5293">
        <w:t xml:space="preserve"> local free surface features on a swimmer’s resistance and the impact the arm entry phase can have on the flow further down the body. It would appear logical that athletes should try to minimise the water disturbance during arm entry</w:t>
      </w:r>
      <w:r w:rsidR="003A7D87" w:rsidRPr="003E5293">
        <w:t>,</w:t>
      </w:r>
      <w:r w:rsidR="00853E79" w:rsidRPr="003E5293">
        <w:t xml:space="preserve"> but t</w:t>
      </w:r>
      <w:r w:rsidR="000537E3" w:rsidRPr="003E5293">
        <w:t>hese e</w:t>
      </w:r>
      <w:r w:rsidR="00853E79" w:rsidRPr="003E5293">
        <w:t>ffects should be investigated more</w:t>
      </w:r>
      <w:r w:rsidR="003A7D87" w:rsidRPr="003E5293">
        <w:t>,</w:t>
      </w:r>
      <w:r w:rsidR="00853E79" w:rsidRPr="003E5293">
        <w:t xml:space="preserve"> including the impact of body roll and head motions on unsteady resistance in swimming.</w:t>
      </w:r>
    </w:p>
    <w:p w14:paraId="6B23729A" w14:textId="77777777" w:rsidR="00CE07D5" w:rsidRDefault="00CE07D5" w:rsidP="00301DA2">
      <w:pPr>
        <w:pStyle w:val="H2"/>
      </w:pPr>
      <w:r>
        <w:t>Acknowledgements</w:t>
      </w:r>
    </w:p>
    <w:p w14:paraId="3E1CEF09" w14:textId="3385E777" w:rsidR="0051076B" w:rsidRDefault="00F579D6" w:rsidP="00653944">
      <w:r>
        <w:t>The authors would like to acknowledge the</w:t>
      </w:r>
      <w:r w:rsidR="00BF0928">
        <w:t xml:space="preserve"> </w:t>
      </w:r>
      <w:r w:rsidR="0051076B">
        <w:t xml:space="preserve">University of Southampton’s </w:t>
      </w:r>
      <w:r w:rsidR="0051076B" w:rsidRPr="0051076B">
        <w:t>IRIDIS High Performance Computing Facility</w:t>
      </w:r>
      <w:r w:rsidR="0051076B">
        <w:t>.</w:t>
      </w:r>
    </w:p>
    <w:p w14:paraId="5412542C" w14:textId="58E8441C" w:rsidR="00A2532B" w:rsidRDefault="00A2532B" w:rsidP="00A2532B">
      <w:r w:rsidRPr="00A53EF3">
        <w:t xml:space="preserve">Ethical approval has been provided by the ethics committee of the Faculty of Engineering and the Environment </w:t>
      </w:r>
      <w:r>
        <w:t>(Approval Number: RGO7207) covering</w:t>
      </w:r>
      <w:r w:rsidRPr="00A53EF3">
        <w:t xml:space="preserve"> the measurements conducted on </w:t>
      </w:r>
      <w:r>
        <w:t>swimmers and</w:t>
      </w:r>
      <w:r w:rsidRPr="00A53EF3">
        <w:t xml:space="preserve"> the acquisition of film and still photography</w:t>
      </w:r>
      <w:r>
        <w:t>.</w:t>
      </w:r>
    </w:p>
    <w:p w14:paraId="7A5E15DF" w14:textId="067A0001" w:rsidR="00301DA2" w:rsidRDefault="00301DA2" w:rsidP="00301DA2">
      <w:pPr>
        <w:pStyle w:val="H2"/>
      </w:pPr>
      <w:r>
        <w:t>Funding Statement</w:t>
      </w:r>
    </w:p>
    <w:p w14:paraId="4F962E85" w14:textId="621C83D9" w:rsidR="00F579D6" w:rsidRDefault="00F579D6" w:rsidP="00F579D6">
      <w:r>
        <w:t xml:space="preserve">This research was funded as part of a EPSRC CASE studentship in conjunction with UK Sport. </w:t>
      </w:r>
    </w:p>
    <w:p w14:paraId="55ADBD76" w14:textId="77777777" w:rsidR="00B7667B" w:rsidRDefault="00B7667B" w:rsidP="00301DA2">
      <w:pPr>
        <w:pStyle w:val="H2"/>
      </w:pPr>
    </w:p>
    <w:p w14:paraId="09D4E4C4" w14:textId="77777777" w:rsidR="00B7667B" w:rsidRDefault="00B7667B">
      <w:pPr>
        <w:rPr>
          <w:color w:val="C0504D" w:themeColor="accent2"/>
          <w:sz w:val="32"/>
        </w:rPr>
      </w:pPr>
      <w:r>
        <w:br w:type="page"/>
      </w:r>
    </w:p>
    <w:p w14:paraId="49F074EE" w14:textId="054A2E0A" w:rsidR="00CE07D5" w:rsidRDefault="00CE07D5" w:rsidP="00301DA2">
      <w:pPr>
        <w:pStyle w:val="H2"/>
      </w:pPr>
      <w:r>
        <w:t>References</w:t>
      </w:r>
    </w:p>
    <w:p w14:paraId="21AA2341" w14:textId="74D43B64" w:rsidR="008A1A0F" w:rsidRPr="008A1A0F" w:rsidRDefault="00065F91" w:rsidP="008A1A0F">
      <w:pPr>
        <w:widowControl w:val="0"/>
        <w:autoSpaceDE w:val="0"/>
        <w:autoSpaceDN w:val="0"/>
        <w:adjustRightInd w:val="0"/>
        <w:spacing w:after="120"/>
        <w:ind w:left="640" w:hanging="640"/>
        <w:rPr>
          <w:noProof/>
        </w:rPr>
      </w:pPr>
      <w:r>
        <w:fldChar w:fldCharType="begin" w:fldLock="1"/>
      </w:r>
      <w:r>
        <w:instrText xml:space="preserve">ADDIN Mendeley Bibliography CSL_BIBLIOGRAPHY </w:instrText>
      </w:r>
      <w:r>
        <w:fldChar w:fldCharType="separate"/>
      </w:r>
      <w:r w:rsidR="008A1A0F" w:rsidRPr="008A1A0F">
        <w:rPr>
          <w:noProof/>
        </w:rPr>
        <w:t xml:space="preserve">1. </w:t>
      </w:r>
      <w:r w:rsidR="008A1A0F" w:rsidRPr="008A1A0F">
        <w:rPr>
          <w:noProof/>
        </w:rPr>
        <w:tab/>
        <w:t>Molland AF, Turnock SR, Hudson DA. Ship Resistance and Propulsion [Internet]. Cambridge: Cambridge University Press; 2017 [cited 2018 Jul 17]. Available from: http://ebooks.cambridge.org/ref/id/CBO9781316494196</w:t>
      </w:r>
    </w:p>
    <w:p w14:paraId="17173594" w14:textId="77777777" w:rsidR="008A1A0F" w:rsidRPr="008A1A0F" w:rsidRDefault="008A1A0F" w:rsidP="008A1A0F">
      <w:pPr>
        <w:widowControl w:val="0"/>
        <w:autoSpaceDE w:val="0"/>
        <w:autoSpaceDN w:val="0"/>
        <w:adjustRightInd w:val="0"/>
        <w:spacing w:after="120"/>
        <w:ind w:left="640" w:hanging="640"/>
        <w:rPr>
          <w:noProof/>
        </w:rPr>
      </w:pPr>
      <w:r w:rsidRPr="008A1A0F">
        <w:rPr>
          <w:noProof/>
        </w:rPr>
        <w:t xml:space="preserve">2. </w:t>
      </w:r>
      <w:r w:rsidRPr="008A1A0F">
        <w:rPr>
          <w:noProof/>
        </w:rPr>
        <w:tab/>
        <w:t xml:space="preserve">Webb A, Banks J, Phillips C, Hudson D, Taunton D, Turnock S. Prediction of Passive and Active Drag in Swimming. Procedia Eng. 2011;13:133–40. </w:t>
      </w:r>
    </w:p>
    <w:p w14:paraId="706F34BF" w14:textId="77777777" w:rsidR="008A1A0F" w:rsidRPr="008A1A0F" w:rsidRDefault="008A1A0F" w:rsidP="008A1A0F">
      <w:pPr>
        <w:widowControl w:val="0"/>
        <w:autoSpaceDE w:val="0"/>
        <w:autoSpaceDN w:val="0"/>
        <w:adjustRightInd w:val="0"/>
        <w:spacing w:after="120"/>
        <w:ind w:left="640" w:hanging="640"/>
        <w:rPr>
          <w:noProof/>
        </w:rPr>
      </w:pPr>
      <w:r w:rsidRPr="008A1A0F">
        <w:rPr>
          <w:noProof/>
        </w:rPr>
        <w:t xml:space="preserve">3. </w:t>
      </w:r>
      <w:r w:rsidRPr="008A1A0F">
        <w:rPr>
          <w:noProof/>
        </w:rPr>
        <w:tab/>
        <w:t xml:space="preserve">Lyttle, A. &amp; Keys M. The application of computational fluid dynamics for technique prescription in underwater kicking. Port J Sport Sci. 2006;6(2):233–5. </w:t>
      </w:r>
    </w:p>
    <w:p w14:paraId="75477640" w14:textId="77777777" w:rsidR="008A1A0F" w:rsidRPr="008A1A0F" w:rsidRDefault="008A1A0F" w:rsidP="008A1A0F">
      <w:pPr>
        <w:widowControl w:val="0"/>
        <w:autoSpaceDE w:val="0"/>
        <w:autoSpaceDN w:val="0"/>
        <w:adjustRightInd w:val="0"/>
        <w:spacing w:after="120"/>
        <w:ind w:left="640" w:hanging="640"/>
        <w:rPr>
          <w:noProof/>
        </w:rPr>
      </w:pPr>
      <w:r w:rsidRPr="008A1A0F">
        <w:rPr>
          <w:noProof/>
        </w:rPr>
        <w:t xml:space="preserve">4. </w:t>
      </w:r>
      <w:r w:rsidRPr="008A1A0F">
        <w:rPr>
          <w:noProof/>
        </w:rPr>
        <w:tab/>
        <w:t>von Loebbecke A, Mittal R, Mark R, Hahn J. A computational method for analysis of underwater dolphin kick hydrodynamics in human swimming. Sports Biomech [Internet]. 2009 Mar [cited 2012 Jul 17];8(1):60–77. Available from: http://www.ncbi.nlm.nih.gov/pubmed/19391495</w:t>
      </w:r>
    </w:p>
    <w:p w14:paraId="5190609F" w14:textId="77777777" w:rsidR="008A1A0F" w:rsidRPr="008A1A0F" w:rsidRDefault="008A1A0F" w:rsidP="008A1A0F">
      <w:pPr>
        <w:widowControl w:val="0"/>
        <w:autoSpaceDE w:val="0"/>
        <w:autoSpaceDN w:val="0"/>
        <w:adjustRightInd w:val="0"/>
        <w:spacing w:after="120"/>
        <w:ind w:left="640" w:hanging="640"/>
        <w:rPr>
          <w:noProof/>
        </w:rPr>
      </w:pPr>
      <w:r w:rsidRPr="008A1A0F">
        <w:rPr>
          <w:noProof/>
        </w:rPr>
        <w:t xml:space="preserve">5. </w:t>
      </w:r>
      <w:r w:rsidRPr="008A1A0F">
        <w:rPr>
          <w:noProof/>
        </w:rPr>
        <w:tab/>
        <w:t>Cohen RCZ, Cleary PW, Mason BR. Simulations of dolphin kick swimming using smoothed particle hydrodynamics. Hum Mov Sci [Internet]. 2012 Jun [cited 2012 Aug 2];31(3):604–19. Available from: http://www.ncbi.nlm.nih.gov/pubmed/21840077</w:t>
      </w:r>
    </w:p>
    <w:p w14:paraId="2AD798D7" w14:textId="77777777" w:rsidR="008A1A0F" w:rsidRPr="008A1A0F" w:rsidRDefault="008A1A0F" w:rsidP="008A1A0F">
      <w:pPr>
        <w:widowControl w:val="0"/>
        <w:autoSpaceDE w:val="0"/>
        <w:autoSpaceDN w:val="0"/>
        <w:adjustRightInd w:val="0"/>
        <w:spacing w:after="120"/>
        <w:ind w:left="640" w:hanging="640"/>
        <w:rPr>
          <w:noProof/>
        </w:rPr>
      </w:pPr>
      <w:r w:rsidRPr="008A1A0F">
        <w:rPr>
          <w:noProof/>
        </w:rPr>
        <w:t xml:space="preserve">6. </w:t>
      </w:r>
      <w:r w:rsidRPr="008A1A0F">
        <w:rPr>
          <w:noProof/>
        </w:rPr>
        <w:tab/>
        <w:t xml:space="preserve">Cohen RCZ, Cleary PW, Mason BR, Pease DL. Forces during front crawl swimming at different stroke rates. Sport Eng. 2018;21(1):63–73. </w:t>
      </w:r>
    </w:p>
    <w:p w14:paraId="2C0F4B38" w14:textId="77777777" w:rsidR="008A1A0F" w:rsidRPr="008A1A0F" w:rsidRDefault="008A1A0F" w:rsidP="008A1A0F">
      <w:pPr>
        <w:widowControl w:val="0"/>
        <w:autoSpaceDE w:val="0"/>
        <w:autoSpaceDN w:val="0"/>
        <w:adjustRightInd w:val="0"/>
        <w:spacing w:after="120"/>
        <w:ind w:left="640" w:hanging="640"/>
        <w:rPr>
          <w:noProof/>
        </w:rPr>
      </w:pPr>
      <w:r w:rsidRPr="008A1A0F">
        <w:rPr>
          <w:noProof/>
        </w:rPr>
        <w:t xml:space="preserve">7. </w:t>
      </w:r>
      <w:r w:rsidRPr="008A1A0F">
        <w:rPr>
          <w:noProof/>
        </w:rPr>
        <w:tab/>
        <w:t xml:space="preserve">Larsson L, Stern F, Visonneau M, Hirata N, Hino T. Tokyo 2015 A workshop on CFD in Ship Hydrodynamics. In Tokyo: National Maritime Research Institute; 2015. </w:t>
      </w:r>
    </w:p>
    <w:p w14:paraId="61C57863" w14:textId="77777777" w:rsidR="008A1A0F" w:rsidRPr="008A1A0F" w:rsidRDefault="008A1A0F" w:rsidP="008A1A0F">
      <w:pPr>
        <w:widowControl w:val="0"/>
        <w:autoSpaceDE w:val="0"/>
        <w:autoSpaceDN w:val="0"/>
        <w:adjustRightInd w:val="0"/>
        <w:spacing w:after="120"/>
        <w:ind w:left="640" w:hanging="640"/>
        <w:rPr>
          <w:noProof/>
        </w:rPr>
      </w:pPr>
      <w:r w:rsidRPr="008A1A0F">
        <w:rPr>
          <w:noProof/>
        </w:rPr>
        <w:t xml:space="preserve">8. </w:t>
      </w:r>
      <w:r w:rsidRPr="008A1A0F">
        <w:rPr>
          <w:noProof/>
        </w:rPr>
        <w:tab/>
        <w:t xml:space="preserve">Larsson L, Stern F, Visonneau M. A Workshop on Numerical Ship Hydrodynamics. In: Gothenburg 2010 Proceedings, Volume II. Gothenburg; 2010. </w:t>
      </w:r>
    </w:p>
    <w:p w14:paraId="6FA84E05" w14:textId="77777777" w:rsidR="008A1A0F" w:rsidRPr="008A1A0F" w:rsidRDefault="008A1A0F" w:rsidP="008A1A0F">
      <w:pPr>
        <w:widowControl w:val="0"/>
        <w:autoSpaceDE w:val="0"/>
        <w:autoSpaceDN w:val="0"/>
        <w:adjustRightInd w:val="0"/>
        <w:spacing w:after="120"/>
        <w:ind w:left="640" w:hanging="640"/>
        <w:rPr>
          <w:noProof/>
        </w:rPr>
      </w:pPr>
      <w:r w:rsidRPr="008A1A0F">
        <w:rPr>
          <w:noProof/>
        </w:rPr>
        <w:t xml:space="preserve">9. </w:t>
      </w:r>
      <w:r w:rsidRPr="008A1A0F">
        <w:rPr>
          <w:noProof/>
        </w:rPr>
        <w:tab/>
        <w:t xml:space="preserve">Bixler B, Pease D, Fairhurst F. The accuracy of computational fluid dynamics analysis of the passive drag of a male swimmer. Vol. 6, Sports Biomechanics. 2007. p. 81–98. </w:t>
      </w:r>
    </w:p>
    <w:p w14:paraId="26C610C7" w14:textId="77777777" w:rsidR="008A1A0F" w:rsidRPr="008A1A0F" w:rsidRDefault="008A1A0F" w:rsidP="008A1A0F">
      <w:pPr>
        <w:widowControl w:val="0"/>
        <w:autoSpaceDE w:val="0"/>
        <w:autoSpaceDN w:val="0"/>
        <w:adjustRightInd w:val="0"/>
        <w:spacing w:after="120"/>
        <w:ind w:left="640" w:hanging="640"/>
        <w:rPr>
          <w:noProof/>
        </w:rPr>
      </w:pPr>
      <w:r w:rsidRPr="008A1A0F">
        <w:rPr>
          <w:noProof/>
        </w:rPr>
        <w:t xml:space="preserve">10. </w:t>
      </w:r>
      <w:r w:rsidRPr="008A1A0F">
        <w:rPr>
          <w:noProof/>
        </w:rPr>
        <w:tab/>
        <w:t>Marinho DA, Reis VM, Alves FB, Vilas-Boas JP, Machado L, Silva AJ, et al. Hydrodynamic drag during gliding in swimming. J Appl Biomech [Internet]. 2009 Aug;25(3):253–7. Available from: http://www.ncbi.nlm.nih.gov/pubmed/19827475</w:t>
      </w:r>
    </w:p>
    <w:p w14:paraId="177E589E" w14:textId="77777777" w:rsidR="008A1A0F" w:rsidRPr="008A1A0F" w:rsidRDefault="008A1A0F" w:rsidP="008A1A0F">
      <w:pPr>
        <w:widowControl w:val="0"/>
        <w:autoSpaceDE w:val="0"/>
        <w:autoSpaceDN w:val="0"/>
        <w:adjustRightInd w:val="0"/>
        <w:spacing w:after="120"/>
        <w:ind w:left="640" w:hanging="640"/>
        <w:rPr>
          <w:noProof/>
        </w:rPr>
      </w:pPr>
      <w:r w:rsidRPr="008A1A0F">
        <w:rPr>
          <w:noProof/>
        </w:rPr>
        <w:t xml:space="preserve">11. </w:t>
      </w:r>
      <w:r w:rsidRPr="008A1A0F">
        <w:rPr>
          <w:noProof/>
        </w:rPr>
        <w:tab/>
        <w:t>Costa L, Mantha VR, Silva AJ, Fernandes RJ, Marinho DA, Vilas-Boas JP, et al. Computational fluid dynamics vs. inverse dynamics methods to determine passive drag in two breaststroke glide positions. J Biomech [Internet]. 2015 Jul 16 [cited 2019 Jan 14];48(10):2221–6. Available from: https://www.sciencedirect.com/science/article/pii/S0021929015001748?via%3Dihub</w:t>
      </w:r>
    </w:p>
    <w:p w14:paraId="651A7352" w14:textId="77777777" w:rsidR="008A1A0F" w:rsidRPr="008A1A0F" w:rsidRDefault="008A1A0F" w:rsidP="008A1A0F">
      <w:pPr>
        <w:widowControl w:val="0"/>
        <w:autoSpaceDE w:val="0"/>
        <w:autoSpaceDN w:val="0"/>
        <w:adjustRightInd w:val="0"/>
        <w:spacing w:after="120"/>
        <w:ind w:left="640" w:hanging="640"/>
        <w:rPr>
          <w:noProof/>
        </w:rPr>
      </w:pPr>
      <w:r w:rsidRPr="008A1A0F">
        <w:rPr>
          <w:noProof/>
        </w:rPr>
        <w:t xml:space="preserve">12. </w:t>
      </w:r>
      <w:r w:rsidRPr="008A1A0F">
        <w:rPr>
          <w:noProof/>
        </w:rPr>
        <w:tab/>
        <w:t>Barbosa TM, Morais JE, Forte P, Neiva H, Garrido ND, Marinho DA. A Comparison of Experimental and Analytical Procedures to Measure Passive Drag in Human Swimming. PLoS One [Internet]. 2015 Jul 24;10(7):e0130868. Available from: https://doi.org/10.1371/journal.pone.0130868</w:t>
      </w:r>
    </w:p>
    <w:p w14:paraId="42C70D65" w14:textId="77777777" w:rsidR="008A1A0F" w:rsidRPr="008A1A0F" w:rsidRDefault="008A1A0F" w:rsidP="008A1A0F">
      <w:pPr>
        <w:widowControl w:val="0"/>
        <w:autoSpaceDE w:val="0"/>
        <w:autoSpaceDN w:val="0"/>
        <w:adjustRightInd w:val="0"/>
        <w:spacing w:after="120"/>
        <w:ind w:left="640" w:hanging="640"/>
        <w:rPr>
          <w:noProof/>
        </w:rPr>
      </w:pPr>
      <w:r w:rsidRPr="008A1A0F">
        <w:rPr>
          <w:noProof/>
        </w:rPr>
        <w:t xml:space="preserve">13. </w:t>
      </w:r>
      <w:r w:rsidRPr="008A1A0F">
        <w:rPr>
          <w:noProof/>
        </w:rPr>
        <w:tab/>
        <w:t>Barbosa TM, Ramos R, Silva AJ, Marinho DA. Assessment of passive drag in swimming by numerical simulation and analytical procedure. J Sports Sci [Internet]. 2018 Mar 4;36(5):492–8. Available from: https://doi.org/10.1080/02640414.2017.1321774</w:t>
      </w:r>
    </w:p>
    <w:p w14:paraId="6959B827" w14:textId="77777777" w:rsidR="008A1A0F" w:rsidRPr="008A1A0F" w:rsidRDefault="008A1A0F" w:rsidP="008A1A0F">
      <w:pPr>
        <w:widowControl w:val="0"/>
        <w:autoSpaceDE w:val="0"/>
        <w:autoSpaceDN w:val="0"/>
        <w:adjustRightInd w:val="0"/>
        <w:spacing w:after="120"/>
        <w:ind w:left="640" w:hanging="640"/>
        <w:rPr>
          <w:noProof/>
        </w:rPr>
      </w:pPr>
      <w:r w:rsidRPr="008A1A0F">
        <w:rPr>
          <w:noProof/>
        </w:rPr>
        <w:t xml:space="preserve">14. </w:t>
      </w:r>
      <w:r w:rsidRPr="008A1A0F">
        <w:rPr>
          <w:noProof/>
        </w:rPr>
        <w:tab/>
        <w:t xml:space="preserve">Sato Y, Hino T. CFD simulation of flows around a swimmer in a prone glide position. Japanese J Sci Swim Water Exerc. 2010;13(1):1–9. </w:t>
      </w:r>
    </w:p>
    <w:p w14:paraId="31FA8F8E" w14:textId="77777777" w:rsidR="008A1A0F" w:rsidRPr="008A1A0F" w:rsidRDefault="008A1A0F" w:rsidP="008A1A0F">
      <w:pPr>
        <w:widowControl w:val="0"/>
        <w:autoSpaceDE w:val="0"/>
        <w:autoSpaceDN w:val="0"/>
        <w:adjustRightInd w:val="0"/>
        <w:spacing w:after="120"/>
        <w:ind w:left="640" w:hanging="640"/>
        <w:rPr>
          <w:noProof/>
        </w:rPr>
      </w:pPr>
      <w:r w:rsidRPr="008A1A0F">
        <w:rPr>
          <w:noProof/>
        </w:rPr>
        <w:t xml:space="preserve">15. </w:t>
      </w:r>
      <w:r w:rsidRPr="008A1A0F">
        <w:rPr>
          <w:noProof/>
        </w:rPr>
        <w:tab/>
        <w:t>Bixler B, Riewald S. Analysis of a swimmer’s hand and arm in steady flow conditions using computational fluid dynamics. J Biomech [Internet]. 2002 May;35(5):713–7. Available from: http://www.ncbi.nlm.nih.gov/pubmed/11955512</w:t>
      </w:r>
    </w:p>
    <w:p w14:paraId="7461F6D3" w14:textId="77777777" w:rsidR="008A1A0F" w:rsidRPr="008A1A0F" w:rsidRDefault="008A1A0F" w:rsidP="008A1A0F">
      <w:pPr>
        <w:widowControl w:val="0"/>
        <w:autoSpaceDE w:val="0"/>
        <w:autoSpaceDN w:val="0"/>
        <w:adjustRightInd w:val="0"/>
        <w:spacing w:after="120"/>
        <w:ind w:left="640" w:hanging="640"/>
        <w:rPr>
          <w:noProof/>
        </w:rPr>
      </w:pPr>
      <w:r w:rsidRPr="008A1A0F">
        <w:rPr>
          <w:noProof/>
        </w:rPr>
        <w:t xml:space="preserve">16. </w:t>
      </w:r>
      <w:r w:rsidRPr="008A1A0F">
        <w:rPr>
          <w:noProof/>
        </w:rPr>
        <w:tab/>
        <w:t xml:space="preserve">Sato Y, Hino T. Estimation of Thrust of Swimmer’ s Hand Using CFD. Second Int Symp Aqua Bio-Mechanisms. 2003;71–5. </w:t>
      </w:r>
    </w:p>
    <w:p w14:paraId="6D46FE5A" w14:textId="77777777" w:rsidR="008A1A0F" w:rsidRPr="008A1A0F" w:rsidRDefault="008A1A0F" w:rsidP="008A1A0F">
      <w:pPr>
        <w:widowControl w:val="0"/>
        <w:autoSpaceDE w:val="0"/>
        <w:autoSpaceDN w:val="0"/>
        <w:adjustRightInd w:val="0"/>
        <w:spacing w:after="120"/>
        <w:ind w:left="640" w:hanging="640"/>
        <w:rPr>
          <w:noProof/>
        </w:rPr>
      </w:pPr>
      <w:r w:rsidRPr="008A1A0F">
        <w:rPr>
          <w:noProof/>
        </w:rPr>
        <w:t xml:space="preserve">17. </w:t>
      </w:r>
      <w:r w:rsidRPr="008A1A0F">
        <w:rPr>
          <w:noProof/>
        </w:rPr>
        <w:tab/>
        <w:t xml:space="preserve">Gourgoulis V, Boli A, Aggeloussis N, Antoniou P, Toubekis A, Mavromatis G. The influence of the hand’s acceleration and the relative contribution of drag and lift forces in front crawl swimming. J Sports Sci. 2015;33(7):696–712. </w:t>
      </w:r>
    </w:p>
    <w:p w14:paraId="5798ACB8" w14:textId="77777777" w:rsidR="008A1A0F" w:rsidRPr="008A1A0F" w:rsidRDefault="008A1A0F" w:rsidP="008A1A0F">
      <w:pPr>
        <w:widowControl w:val="0"/>
        <w:autoSpaceDE w:val="0"/>
        <w:autoSpaceDN w:val="0"/>
        <w:adjustRightInd w:val="0"/>
        <w:spacing w:after="120"/>
        <w:ind w:left="640" w:hanging="640"/>
        <w:rPr>
          <w:noProof/>
        </w:rPr>
      </w:pPr>
      <w:r w:rsidRPr="008A1A0F">
        <w:rPr>
          <w:noProof/>
        </w:rPr>
        <w:t xml:space="preserve">18. </w:t>
      </w:r>
      <w:r w:rsidRPr="008A1A0F">
        <w:rPr>
          <w:noProof/>
        </w:rPr>
        <w:tab/>
        <w:t xml:space="preserve">Marinho DA, Silva AJ, Reis VM, Barbosa TM, Vilas-Boas JP, Alves FB, et al. Three-dimensional CFD analysis of the hand and forearm in swimming. J Appl Biomech. 2011;27(1):74–80. </w:t>
      </w:r>
    </w:p>
    <w:p w14:paraId="1726E996" w14:textId="77777777" w:rsidR="008A1A0F" w:rsidRPr="008A1A0F" w:rsidRDefault="008A1A0F" w:rsidP="008A1A0F">
      <w:pPr>
        <w:widowControl w:val="0"/>
        <w:autoSpaceDE w:val="0"/>
        <w:autoSpaceDN w:val="0"/>
        <w:adjustRightInd w:val="0"/>
        <w:spacing w:after="120"/>
        <w:ind w:left="640" w:hanging="640"/>
        <w:rPr>
          <w:noProof/>
        </w:rPr>
      </w:pPr>
      <w:r w:rsidRPr="008A1A0F">
        <w:rPr>
          <w:noProof/>
        </w:rPr>
        <w:t xml:space="preserve">19. </w:t>
      </w:r>
      <w:r w:rsidRPr="008A1A0F">
        <w:rPr>
          <w:noProof/>
        </w:rPr>
        <w:tab/>
        <w:t xml:space="preserve">Bilinauskaite M, Mantha VR, Rouboa AI, Ziliukas P, Silva AJ. Computational fluid dynamics study of swimmer’s hand velocity, orientation, and shape: contributions to hydrodynamics. Biomed Res Int. 2013;2013. </w:t>
      </w:r>
    </w:p>
    <w:p w14:paraId="4ADBD1B2" w14:textId="77777777" w:rsidR="008A1A0F" w:rsidRPr="008A1A0F" w:rsidRDefault="008A1A0F" w:rsidP="008A1A0F">
      <w:pPr>
        <w:widowControl w:val="0"/>
        <w:autoSpaceDE w:val="0"/>
        <w:autoSpaceDN w:val="0"/>
        <w:adjustRightInd w:val="0"/>
        <w:spacing w:after="120"/>
        <w:ind w:left="640" w:hanging="640"/>
        <w:rPr>
          <w:noProof/>
        </w:rPr>
      </w:pPr>
      <w:r w:rsidRPr="008A1A0F">
        <w:rPr>
          <w:noProof/>
        </w:rPr>
        <w:t xml:space="preserve">20. </w:t>
      </w:r>
      <w:r w:rsidRPr="008A1A0F">
        <w:rPr>
          <w:noProof/>
        </w:rPr>
        <w:tab/>
        <w:t>Marinho DA, Barbosa TM, Reis VM, Kjendlie PL, Alves FB, Vilas-Boas JP, et al. Swimming propulsion forces are enhanced by a small finger spread. J Appl Biomech [Internet]. 2010 Feb;26(1):87–92. Available from: http://www.ncbi.nlm.nih.gov/pubmed/20147761</w:t>
      </w:r>
    </w:p>
    <w:p w14:paraId="6E0867F6" w14:textId="77777777" w:rsidR="008A1A0F" w:rsidRPr="008A1A0F" w:rsidRDefault="008A1A0F" w:rsidP="008A1A0F">
      <w:pPr>
        <w:widowControl w:val="0"/>
        <w:autoSpaceDE w:val="0"/>
        <w:autoSpaceDN w:val="0"/>
        <w:adjustRightInd w:val="0"/>
        <w:spacing w:after="120"/>
        <w:ind w:left="640" w:hanging="640"/>
        <w:rPr>
          <w:noProof/>
        </w:rPr>
      </w:pPr>
      <w:r w:rsidRPr="008A1A0F">
        <w:rPr>
          <w:noProof/>
        </w:rPr>
        <w:t xml:space="preserve">21. </w:t>
      </w:r>
      <w:r w:rsidRPr="008A1A0F">
        <w:rPr>
          <w:noProof/>
        </w:rPr>
        <w:tab/>
        <w:t>Lauer J, Rouard AH, Vilas-Boas JP. Upper limb joint forces and moments during underwater cyclical movements. J Biomech [Internet]. 2016;49(14):3355–61. Available from: http://dx.doi.org/10.1016/j.jbiomech.2016.08.027</w:t>
      </w:r>
    </w:p>
    <w:p w14:paraId="53894173" w14:textId="77777777" w:rsidR="008A1A0F" w:rsidRPr="008A1A0F" w:rsidRDefault="008A1A0F" w:rsidP="008A1A0F">
      <w:pPr>
        <w:widowControl w:val="0"/>
        <w:autoSpaceDE w:val="0"/>
        <w:autoSpaceDN w:val="0"/>
        <w:adjustRightInd w:val="0"/>
        <w:spacing w:after="120"/>
        <w:ind w:left="640" w:hanging="640"/>
        <w:rPr>
          <w:noProof/>
        </w:rPr>
      </w:pPr>
      <w:r w:rsidRPr="008A1A0F">
        <w:rPr>
          <w:noProof/>
        </w:rPr>
        <w:t xml:space="preserve">22. </w:t>
      </w:r>
      <w:r w:rsidRPr="008A1A0F">
        <w:rPr>
          <w:noProof/>
        </w:rPr>
        <w:tab/>
        <w:t xml:space="preserve">Lauer J, Rouard AH, Vilas-Boas JP. Modulation of upper limb joint work and power during sculling while ballasted with varying loads. J Exp Biol. 2017;220(Pt 9):1729–36. </w:t>
      </w:r>
    </w:p>
    <w:p w14:paraId="53A0C6FF" w14:textId="77777777" w:rsidR="008A1A0F" w:rsidRPr="008A1A0F" w:rsidRDefault="008A1A0F" w:rsidP="008A1A0F">
      <w:pPr>
        <w:widowControl w:val="0"/>
        <w:autoSpaceDE w:val="0"/>
        <w:autoSpaceDN w:val="0"/>
        <w:adjustRightInd w:val="0"/>
        <w:spacing w:after="120"/>
        <w:ind w:left="640" w:hanging="640"/>
        <w:rPr>
          <w:noProof/>
        </w:rPr>
      </w:pPr>
      <w:r w:rsidRPr="008A1A0F">
        <w:rPr>
          <w:noProof/>
        </w:rPr>
        <w:t xml:space="preserve">23. </w:t>
      </w:r>
      <w:r w:rsidRPr="008A1A0F">
        <w:rPr>
          <w:noProof/>
        </w:rPr>
        <w:tab/>
        <w:t xml:space="preserve">Phillips AB, Furlong M, Turnock SR. Accurate capture of rudder-propeller interaction using a coupled blade element momentum-RANS approach. Sh Technol Res (Schiffstechnik),. 2010;57(2):128–39. </w:t>
      </w:r>
    </w:p>
    <w:p w14:paraId="59FF05E4" w14:textId="77777777" w:rsidR="008A1A0F" w:rsidRPr="008A1A0F" w:rsidRDefault="008A1A0F" w:rsidP="008A1A0F">
      <w:pPr>
        <w:widowControl w:val="0"/>
        <w:autoSpaceDE w:val="0"/>
        <w:autoSpaceDN w:val="0"/>
        <w:adjustRightInd w:val="0"/>
        <w:spacing w:after="120"/>
        <w:ind w:left="640" w:hanging="640"/>
        <w:rPr>
          <w:noProof/>
        </w:rPr>
      </w:pPr>
      <w:r w:rsidRPr="008A1A0F">
        <w:rPr>
          <w:noProof/>
        </w:rPr>
        <w:t xml:space="preserve">24. </w:t>
      </w:r>
      <w:r w:rsidRPr="008A1A0F">
        <w:rPr>
          <w:noProof/>
        </w:rPr>
        <w:tab/>
        <w:t xml:space="preserve">Phillips AB, Turnock SR, Furlong ME. Evaluation of manoeuvring coefficients of a self-propelled ship using a blade element momentum propeller model coupled to a Reynolds averaged Navier Stokes flow solver. Ocean Eng. 2009;36(15–16):1217–25. </w:t>
      </w:r>
    </w:p>
    <w:p w14:paraId="2791F331" w14:textId="77777777" w:rsidR="008A1A0F" w:rsidRPr="008A1A0F" w:rsidRDefault="008A1A0F" w:rsidP="008A1A0F">
      <w:pPr>
        <w:widowControl w:val="0"/>
        <w:autoSpaceDE w:val="0"/>
        <w:autoSpaceDN w:val="0"/>
        <w:adjustRightInd w:val="0"/>
        <w:spacing w:after="120"/>
        <w:ind w:left="640" w:hanging="640"/>
        <w:rPr>
          <w:noProof/>
        </w:rPr>
      </w:pPr>
      <w:r w:rsidRPr="008A1A0F">
        <w:rPr>
          <w:noProof/>
        </w:rPr>
        <w:t xml:space="preserve">25. </w:t>
      </w:r>
      <w:r w:rsidRPr="008A1A0F">
        <w:rPr>
          <w:noProof/>
        </w:rPr>
        <w:tab/>
        <w:t xml:space="preserve">Turnock SR, Phillips AB, Banks J, Nicholls-Lee R. Modelling tidal current turbine wakes using a coupled RANS-BEMT approach as a tool for analysing power capture of arrays of turbines. Ocean Eng. 2011 Aug;38(11–12):1300–7. </w:t>
      </w:r>
    </w:p>
    <w:p w14:paraId="252B5FD7" w14:textId="77777777" w:rsidR="008A1A0F" w:rsidRPr="008A1A0F" w:rsidRDefault="008A1A0F" w:rsidP="008A1A0F">
      <w:pPr>
        <w:widowControl w:val="0"/>
        <w:autoSpaceDE w:val="0"/>
        <w:autoSpaceDN w:val="0"/>
        <w:adjustRightInd w:val="0"/>
        <w:spacing w:after="120"/>
        <w:ind w:left="640" w:hanging="640"/>
        <w:rPr>
          <w:noProof/>
        </w:rPr>
      </w:pPr>
      <w:r w:rsidRPr="008A1A0F">
        <w:rPr>
          <w:noProof/>
        </w:rPr>
        <w:t xml:space="preserve">26. </w:t>
      </w:r>
      <w:r w:rsidRPr="008A1A0F">
        <w:rPr>
          <w:noProof/>
        </w:rPr>
        <w:tab/>
        <w:t xml:space="preserve">Banks J, Phillips AB, Turnock SR, Hudson DA, Taunton DJ. Kayak blade-hull interactions: A Body-Force approach for self-propelled simulations. Proc Inst Mech Eng Part P, J Sport Eng Technol (accepted Publ. 2014; </w:t>
      </w:r>
    </w:p>
    <w:p w14:paraId="0C08880F" w14:textId="77777777" w:rsidR="008A1A0F" w:rsidRPr="008A1A0F" w:rsidRDefault="008A1A0F" w:rsidP="008A1A0F">
      <w:pPr>
        <w:widowControl w:val="0"/>
        <w:autoSpaceDE w:val="0"/>
        <w:autoSpaceDN w:val="0"/>
        <w:adjustRightInd w:val="0"/>
        <w:spacing w:after="120"/>
        <w:ind w:left="640" w:hanging="640"/>
        <w:rPr>
          <w:noProof/>
        </w:rPr>
      </w:pPr>
      <w:r w:rsidRPr="008A1A0F">
        <w:rPr>
          <w:noProof/>
        </w:rPr>
        <w:t xml:space="preserve">27. </w:t>
      </w:r>
      <w:r w:rsidRPr="008A1A0F">
        <w:rPr>
          <w:noProof/>
        </w:rPr>
        <w:tab/>
        <w:t>OpenFOAM®. OpenFOAM – The Open Source CFD Toolbox- User Gide, Version 2.01. [Internet]. 2011. Available from: www.openfoam.org</w:t>
      </w:r>
    </w:p>
    <w:p w14:paraId="3E586FD5" w14:textId="77777777" w:rsidR="008A1A0F" w:rsidRPr="008A1A0F" w:rsidRDefault="008A1A0F" w:rsidP="008A1A0F">
      <w:pPr>
        <w:widowControl w:val="0"/>
        <w:autoSpaceDE w:val="0"/>
        <w:autoSpaceDN w:val="0"/>
        <w:adjustRightInd w:val="0"/>
        <w:spacing w:after="120"/>
        <w:ind w:left="640" w:hanging="640"/>
        <w:rPr>
          <w:noProof/>
        </w:rPr>
      </w:pPr>
      <w:r w:rsidRPr="008A1A0F">
        <w:rPr>
          <w:noProof/>
        </w:rPr>
        <w:t xml:space="preserve">28. </w:t>
      </w:r>
      <w:r w:rsidRPr="008A1A0F">
        <w:rPr>
          <w:noProof/>
        </w:rPr>
        <w:tab/>
        <w:t xml:space="preserve">Ferziger, J.H. &amp; Peric, M. Computational Methods for Fluid Dynamics. 3rd ed. Berlin: Springer; 2002. </w:t>
      </w:r>
    </w:p>
    <w:p w14:paraId="61C703B0" w14:textId="77777777" w:rsidR="008A1A0F" w:rsidRPr="008A1A0F" w:rsidRDefault="008A1A0F" w:rsidP="008A1A0F">
      <w:pPr>
        <w:widowControl w:val="0"/>
        <w:autoSpaceDE w:val="0"/>
        <w:autoSpaceDN w:val="0"/>
        <w:adjustRightInd w:val="0"/>
        <w:spacing w:after="120"/>
        <w:ind w:left="640" w:hanging="640"/>
        <w:rPr>
          <w:noProof/>
        </w:rPr>
      </w:pPr>
      <w:r w:rsidRPr="008A1A0F">
        <w:rPr>
          <w:noProof/>
        </w:rPr>
        <w:t xml:space="preserve">29. </w:t>
      </w:r>
      <w:r w:rsidRPr="008A1A0F">
        <w:rPr>
          <w:noProof/>
        </w:rPr>
        <w:tab/>
        <w:t xml:space="preserve">Menter FR. Two-equation eddy-viscosity turbulence models for engineering applications. AIAA-Journal. 1994;32(8):1598–605. </w:t>
      </w:r>
    </w:p>
    <w:p w14:paraId="2AE55174" w14:textId="77777777" w:rsidR="008A1A0F" w:rsidRPr="008A1A0F" w:rsidRDefault="008A1A0F" w:rsidP="008A1A0F">
      <w:pPr>
        <w:widowControl w:val="0"/>
        <w:autoSpaceDE w:val="0"/>
        <w:autoSpaceDN w:val="0"/>
        <w:adjustRightInd w:val="0"/>
        <w:spacing w:after="120"/>
        <w:ind w:left="640" w:hanging="640"/>
        <w:rPr>
          <w:noProof/>
        </w:rPr>
      </w:pPr>
      <w:r w:rsidRPr="008A1A0F">
        <w:rPr>
          <w:noProof/>
        </w:rPr>
        <w:t xml:space="preserve">30. </w:t>
      </w:r>
      <w:r w:rsidRPr="008A1A0F">
        <w:rPr>
          <w:noProof/>
        </w:rPr>
        <w:tab/>
        <w:t xml:space="preserve">Larsson L, Stern F, Bertram V. Benchmarking of computational fluid dynamics for ship flows: The Gothenburg 2000 workshop. J Sh Res. 2003;47(19):63–81. </w:t>
      </w:r>
    </w:p>
    <w:p w14:paraId="3A7292CD" w14:textId="77777777" w:rsidR="008A1A0F" w:rsidRPr="008A1A0F" w:rsidRDefault="008A1A0F" w:rsidP="008A1A0F">
      <w:pPr>
        <w:widowControl w:val="0"/>
        <w:autoSpaceDE w:val="0"/>
        <w:autoSpaceDN w:val="0"/>
        <w:adjustRightInd w:val="0"/>
        <w:spacing w:after="120"/>
        <w:ind w:left="640" w:hanging="640"/>
        <w:rPr>
          <w:noProof/>
        </w:rPr>
      </w:pPr>
      <w:r w:rsidRPr="008A1A0F">
        <w:rPr>
          <w:noProof/>
        </w:rPr>
        <w:t xml:space="preserve">31. </w:t>
      </w:r>
      <w:r w:rsidRPr="008A1A0F">
        <w:rPr>
          <w:noProof/>
        </w:rPr>
        <w:tab/>
        <w:t xml:space="preserve">Hino T. CFD Workshop Tokyo 2005. In: Hino T, editor. Tokyo: Natinal Maritime Research Institute; 2005. </w:t>
      </w:r>
    </w:p>
    <w:p w14:paraId="58769D22" w14:textId="77777777" w:rsidR="008A1A0F" w:rsidRPr="008A1A0F" w:rsidRDefault="008A1A0F" w:rsidP="008A1A0F">
      <w:pPr>
        <w:widowControl w:val="0"/>
        <w:autoSpaceDE w:val="0"/>
        <w:autoSpaceDN w:val="0"/>
        <w:adjustRightInd w:val="0"/>
        <w:spacing w:after="120"/>
        <w:ind w:left="640" w:hanging="640"/>
        <w:rPr>
          <w:noProof/>
        </w:rPr>
      </w:pPr>
      <w:r w:rsidRPr="008A1A0F">
        <w:rPr>
          <w:noProof/>
        </w:rPr>
        <w:t xml:space="preserve">32. </w:t>
      </w:r>
      <w:r w:rsidRPr="008A1A0F">
        <w:rPr>
          <w:noProof/>
        </w:rPr>
        <w:tab/>
        <w:t xml:space="preserve">WS Atkins Consultants. Best Practice Guidelines for Marine Applications of Computational Fluid Dynamics. 2003. </w:t>
      </w:r>
    </w:p>
    <w:p w14:paraId="5977194F" w14:textId="77777777" w:rsidR="008A1A0F" w:rsidRPr="008A1A0F" w:rsidRDefault="008A1A0F" w:rsidP="008A1A0F">
      <w:pPr>
        <w:widowControl w:val="0"/>
        <w:autoSpaceDE w:val="0"/>
        <w:autoSpaceDN w:val="0"/>
        <w:adjustRightInd w:val="0"/>
        <w:spacing w:after="120"/>
        <w:ind w:left="640" w:hanging="640"/>
        <w:rPr>
          <w:noProof/>
        </w:rPr>
      </w:pPr>
      <w:r w:rsidRPr="008A1A0F">
        <w:rPr>
          <w:noProof/>
        </w:rPr>
        <w:t xml:space="preserve">33. </w:t>
      </w:r>
      <w:r w:rsidRPr="008A1A0F">
        <w:rPr>
          <w:noProof/>
        </w:rPr>
        <w:tab/>
        <w:t xml:space="preserve">Keys M, Lyttle A, Blanksby BA, Cheng L. A Full Body Computational Fluid Dynamic Analysis of the Freestyle Stroke of a Previous Sprint Freestyle World Record Holder. In: 11th International symposium of Biomechanics and Medicine in Swimming. Oslo, Norway.; 2010. p. 105–7. </w:t>
      </w:r>
    </w:p>
    <w:p w14:paraId="4912E47C" w14:textId="77777777" w:rsidR="008A1A0F" w:rsidRPr="008A1A0F" w:rsidRDefault="008A1A0F" w:rsidP="008A1A0F">
      <w:pPr>
        <w:widowControl w:val="0"/>
        <w:autoSpaceDE w:val="0"/>
        <w:autoSpaceDN w:val="0"/>
        <w:adjustRightInd w:val="0"/>
        <w:spacing w:after="120"/>
        <w:ind w:left="640" w:hanging="640"/>
        <w:rPr>
          <w:noProof/>
        </w:rPr>
      </w:pPr>
      <w:r w:rsidRPr="008A1A0F">
        <w:rPr>
          <w:noProof/>
        </w:rPr>
        <w:t xml:space="preserve">34. </w:t>
      </w:r>
      <w:r w:rsidRPr="008A1A0F">
        <w:rPr>
          <w:noProof/>
        </w:rPr>
        <w:tab/>
        <w:t xml:space="preserve">Banks J, James M, Hudson D, Taunton D, Turnock SR. An analysis of a swimmer’s passive wave resistance using experimental data and CFD simulations. In: Biomechanics and Medicine in Swimming XII. 2014. p. 355–62. </w:t>
      </w:r>
    </w:p>
    <w:p w14:paraId="26A47875" w14:textId="4E8BBC3E" w:rsidR="002E5FCE" w:rsidRDefault="00065F91" w:rsidP="005421D4">
      <w:pPr>
        <w:spacing w:after="120"/>
      </w:pPr>
      <w:r>
        <w:fldChar w:fldCharType="end"/>
      </w:r>
    </w:p>
    <w:p w14:paraId="07F883B0" w14:textId="30750FDC" w:rsidR="009078D0" w:rsidRPr="001B7080" w:rsidRDefault="009078D0" w:rsidP="001B7080">
      <w:pPr>
        <w:rPr>
          <w:color w:val="31849B"/>
          <w:sz w:val="36"/>
        </w:rPr>
      </w:pPr>
    </w:p>
    <w:sectPr w:rsidR="009078D0" w:rsidRPr="001B7080">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CA49DD"/>
    <w:multiLevelType w:val="hybridMultilevel"/>
    <w:tmpl w:val="37144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5B7015"/>
    <w:multiLevelType w:val="hybridMultilevel"/>
    <w:tmpl w:val="0E702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D1070D"/>
    <w:multiLevelType w:val="hybridMultilevel"/>
    <w:tmpl w:val="7DEE89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BC53348"/>
    <w:multiLevelType w:val="multilevel"/>
    <w:tmpl w:val="59021E0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45C2743F"/>
    <w:multiLevelType w:val="hybridMultilevel"/>
    <w:tmpl w:val="0596C5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5C56B05"/>
    <w:multiLevelType w:val="hybridMultilevel"/>
    <w:tmpl w:val="FC584B5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69151A15"/>
    <w:multiLevelType w:val="hybridMultilevel"/>
    <w:tmpl w:val="7C148E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9C20431"/>
    <w:multiLevelType w:val="hybridMultilevel"/>
    <w:tmpl w:val="8F183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ED032DE"/>
    <w:multiLevelType w:val="hybridMultilevel"/>
    <w:tmpl w:val="34E253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3"/>
  </w:num>
  <w:num w:numId="4">
    <w:abstractNumId w:val="6"/>
  </w:num>
  <w:num w:numId="5">
    <w:abstractNumId w:val="4"/>
  </w:num>
  <w:num w:numId="6">
    <w:abstractNumId w:val="1"/>
  </w:num>
  <w:num w:numId="7">
    <w:abstractNumId w:val="8"/>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78D0"/>
    <w:rsid w:val="00000B8A"/>
    <w:rsid w:val="00006964"/>
    <w:rsid w:val="00015F72"/>
    <w:rsid w:val="00017E7C"/>
    <w:rsid w:val="00020EA7"/>
    <w:rsid w:val="00022E73"/>
    <w:rsid w:val="0003337E"/>
    <w:rsid w:val="0004138E"/>
    <w:rsid w:val="00042261"/>
    <w:rsid w:val="0004489F"/>
    <w:rsid w:val="00052281"/>
    <w:rsid w:val="000537E3"/>
    <w:rsid w:val="00055CC8"/>
    <w:rsid w:val="00056AE4"/>
    <w:rsid w:val="000605A1"/>
    <w:rsid w:val="000608E8"/>
    <w:rsid w:val="000624C9"/>
    <w:rsid w:val="00065F91"/>
    <w:rsid w:val="000707FF"/>
    <w:rsid w:val="00071E95"/>
    <w:rsid w:val="00077C89"/>
    <w:rsid w:val="00096C2B"/>
    <w:rsid w:val="000B3508"/>
    <w:rsid w:val="000B3566"/>
    <w:rsid w:val="000B7A42"/>
    <w:rsid w:val="000D2D89"/>
    <w:rsid w:val="000E4C17"/>
    <w:rsid w:val="000F6397"/>
    <w:rsid w:val="000F6607"/>
    <w:rsid w:val="000F67CE"/>
    <w:rsid w:val="000F6C3A"/>
    <w:rsid w:val="0010732B"/>
    <w:rsid w:val="0011115F"/>
    <w:rsid w:val="00124683"/>
    <w:rsid w:val="00127A83"/>
    <w:rsid w:val="001322FF"/>
    <w:rsid w:val="00144684"/>
    <w:rsid w:val="001463EE"/>
    <w:rsid w:val="00151665"/>
    <w:rsid w:val="00161082"/>
    <w:rsid w:val="001725E9"/>
    <w:rsid w:val="001767B3"/>
    <w:rsid w:val="0018079A"/>
    <w:rsid w:val="00181A42"/>
    <w:rsid w:val="00182345"/>
    <w:rsid w:val="00183AE7"/>
    <w:rsid w:val="00183B67"/>
    <w:rsid w:val="001869DA"/>
    <w:rsid w:val="00192C9E"/>
    <w:rsid w:val="001957BB"/>
    <w:rsid w:val="00195FE7"/>
    <w:rsid w:val="0019631E"/>
    <w:rsid w:val="001A774B"/>
    <w:rsid w:val="001B7080"/>
    <w:rsid w:val="001C0717"/>
    <w:rsid w:val="001D6CA1"/>
    <w:rsid w:val="001F215D"/>
    <w:rsid w:val="001F5A21"/>
    <w:rsid w:val="001F5E93"/>
    <w:rsid w:val="00215383"/>
    <w:rsid w:val="002172C4"/>
    <w:rsid w:val="0022015C"/>
    <w:rsid w:val="0022028E"/>
    <w:rsid w:val="002202CC"/>
    <w:rsid w:val="002272C5"/>
    <w:rsid w:val="00227446"/>
    <w:rsid w:val="00252395"/>
    <w:rsid w:val="002546CD"/>
    <w:rsid w:val="0025487E"/>
    <w:rsid w:val="0025780E"/>
    <w:rsid w:val="00260130"/>
    <w:rsid w:val="002615BF"/>
    <w:rsid w:val="002646F7"/>
    <w:rsid w:val="002661F1"/>
    <w:rsid w:val="002805FE"/>
    <w:rsid w:val="00285CCB"/>
    <w:rsid w:val="00285DD6"/>
    <w:rsid w:val="00286CEE"/>
    <w:rsid w:val="0028723D"/>
    <w:rsid w:val="00291546"/>
    <w:rsid w:val="002A4810"/>
    <w:rsid w:val="002A6E56"/>
    <w:rsid w:val="002B266F"/>
    <w:rsid w:val="002B3580"/>
    <w:rsid w:val="002C362F"/>
    <w:rsid w:val="002C4698"/>
    <w:rsid w:val="002C507F"/>
    <w:rsid w:val="002D12E0"/>
    <w:rsid w:val="002D26F7"/>
    <w:rsid w:val="002D7273"/>
    <w:rsid w:val="002E198A"/>
    <w:rsid w:val="002E4484"/>
    <w:rsid w:val="002E59F6"/>
    <w:rsid w:val="002E5F93"/>
    <w:rsid w:val="002E5FCE"/>
    <w:rsid w:val="003009D1"/>
    <w:rsid w:val="00301DA2"/>
    <w:rsid w:val="00314B49"/>
    <w:rsid w:val="00330FAA"/>
    <w:rsid w:val="003454DD"/>
    <w:rsid w:val="00355DFE"/>
    <w:rsid w:val="00360560"/>
    <w:rsid w:val="003871FE"/>
    <w:rsid w:val="00393152"/>
    <w:rsid w:val="00397AF3"/>
    <w:rsid w:val="003A087C"/>
    <w:rsid w:val="003A1BC3"/>
    <w:rsid w:val="003A2C7D"/>
    <w:rsid w:val="003A682C"/>
    <w:rsid w:val="003A7D87"/>
    <w:rsid w:val="003B327E"/>
    <w:rsid w:val="003B5289"/>
    <w:rsid w:val="003B6E9F"/>
    <w:rsid w:val="003C0345"/>
    <w:rsid w:val="003C090E"/>
    <w:rsid w:val="003C1F65"/>
    <w:rsid w:val="003C76B2"/>
    <w:rsid w:val="003C780B"/>
    <w:rsid w:val="003D1552"/>
    <w:rsid w:val="003D2E1B"/>
    <w:rsid w:val="003D7DF2"/>
    <w:rsid w:val="003E2C99"/>
    <w:rsid w:val="003E5293"/>
    <w:rsid w:val="003F0756"/>
    <w:rsid w:val="003F41DD"/>
    <w:rsid w:val="003F5205"/>
    <w:rsid w:val="0041252B"/>
    <w:rsid w:val="00416AAC"/>
    <w:rsid w:val="00420CDF"/>
    <w:rsid w:val="00422A6D"/>
    <w:rsid w:val="0042443C"/>
    <w:rsid w:val="004244C1"/>
    <w:rsid w:val="00424785"/>
    <w:rsid w:val="004257FE"/>
    <w:rsid w:val="00431969"/>
    <w:rsid w:val="00434601"/>
    <w:rsid w:val="00435BFA"/>
    <w:rsid w:val="0043768A"/>
    <w:rsid w:val="00437F6E"/>
    <w:rsid w:val="0044481F"/>
    <w:rsid w:val="00457744"/>
    <w:rsid w:val="00461DC8"/>
    <w:rsid w:val="004673AA"/>
    <w:rsid w:val="004724DA"/>
    <w:rsid w:val="004757B4"/>
    <w:rsid w:val="004762F7"/>
    <w:rsid w:val="00482374"/>
    <w:rsid w:val="004834A7"/>
    <w:rsid w:val="00484424"/>
    <w:rsid w:val="004921DF"/>
    <w:rsid w:val="0049334E"/>
    <w:rsid w:val="004936F1"/>
    <w:rsid w:val="0049625C"/>
    <w:rsid w:val="0049791C"/>
    <w:rsid w:val="004A208F"/>
    <w:rsid w:val="004A2846"/>
    <w:rsid w:val="004A5C87"/>
    <w:rsid w:val="004B2D71"/>
    <w:rsid w:val="004B6117"/>
    <w:rsid w:val="004B665C"/>
    <w:rsid w:val="004C0AC5"/>
    <w:rsid w:val="004C37B4"/>
    <w:rsid w:val="004E1410"/>
    <w:rsid w:val="004E32FB"/>
    <w:rsid w:val="004F5303"/>
    <w:rsid w:val="00502CE1"/>
    <w:rsid w:val="00505793"/>
    <w:rsid w:val="0051076B"/>
    <w:rsid w:val="005131A5"/>
    <w:rsid w:val="0051449F"/>
    <w:rsid w:val="00515967"/>
    <w:rsid w:val="00515AEF"/>
    <w:rsid w:val="005206DF"/>
    <w:rsid w:val="00521D14"/>
    <w:rsid w:val="0053104F"/>
    <w:rsid w:val="00531775"/>
    <w:rsid w:val="00531A06"/>
    <w:rsid w:val="005407D0"/>
    <w:rsid w:val="005421D4"/>
    <w:rsid w:val="00542383"/>
    <w:rsid w:val="00555037"/>
    <w:rsid w:val="00575FED"/>
    <w:rsid w:val="005809BF"/>
    <w:rsid w:val="00581D0C"/>
    <w:rsid w:val="0058303F"/>
    <w:rsid w:val="0058381A"/>
    <w:rsid w:val="00585A1F"/>
    <w:rsid w:val="00585EC1"/>
    <w:rsid w:val="00587574"/>
    <w:rsid w:val="005A342C"/>
    <w:rsid w:val="005A3F4E"/>
    <w:rsid w:val="005A4766"/>
    <w:rsid w:val="005A7191"/>
    <w:rsid w:val="005B5A4D"/>
    <w:rsid w:val="005B7FF9"/>
    <w:rsid w:val="005C18AB"/>
    <w:rsid w:val="005C7DA5"/>
    <w:rsid w:val="005D1C16"/>
    <w:rsid w:val="005D363F"/>
    <w:rsid w:val="005D7AFB"/>
    <w:rsid w:val="005E22CD"/>
    <w:rsid w:val="005E70F4"/>
    <w:rsid w:val="006250A5"/>
    <w:rsid w:val="0063040B"/>
    <w:rsid w:val="00632673"/>
    <w:rsid w:val="00633D12"/>
    <w:rsid w:val="00635AB0"/>
    <w:rsid w:val="0064738E"/>
    <w:rsid w:val="00653944"/>
    <w:rsid w:val="00654393"/>
    <w:rsid w:val="00661B95"/>
    <w:rsid w:val="0066247F"/>
    <w:rsid w:val="0066262C"/>
    <w:rsid w:val="00667A62"/>
    <w:rsid w:val="00674952"/>
    <w:rsid w:val="00682732"/>
    <w:rsid w:val="006A52B5"/>
    <w:rsid w:val="006A6D5A"/>
    <w:rsid w:val="006B329C"/>
    <w:rsid w:val="006B73BE"/>
    <w:rsid w:val="006C08F9"/>
    <w:rsid w:val="006D2E9D"/>
    <w:rsid w:val="006D5944"/>
    <w:rsid w:val="006D7C66"/>
    <w:rsid w:val="006E117E"/>
    <w:rsid w:val="006E5248"/>
    <w:rsid w:val="006E6AB0"/>
    <w:rsid w:val="006F55E9"/>
    <w:rsid w:val="00705562"/>
    <w:rsid w:val="007139B6"/>
    <w:rsid w:val="00715B82"/>
    <w:rsid w:val="007330CD"/>
    <w:rsid w:val="00734684"/>
    <w:rsid w:val="0076340B"/>
    <w:rsid w:val="00763D3D"/>
    <w:rsid w:val="00781B10"/>
    <w:rsid w:val="0078263D"/>
    <w:rsid w:val="0079478C"/>
    <w:rsid w:val="007A4611"/>
    <w:rsid w:val="007A7DD3"/>
    <w:rsid w:val="007C2E02"/>
    <w:rsid w:val="007C4E48"/>
    <w:rsid w:val="007C7BD8"/>
    <w:rsid w:val="007E09BA"/>
    <w:rsid w:val="007E4D89"/>
    <w:rsid w:val="007E785C"/>
    <w:rsid w:val="007F1FA6"/>
    <w:rsid w:val="007F760F"/>
    <w:rsid w:val="008005DF"/>
    <w:rsid w:val="00802B35"/>
    <w:rsid w:val="0081079C"/>
    <w:rsid w:val="008160D4"/>
    <w:rsid w:val="0082012A"/>
    <w:rsid w:val="008202D5"/>
    <w:rsid w:val="00820F00"/>
    <w:rsid w:val="00823687"/>
    <w:rsid w:val="00825112"/>
    <w:rsid w:val="008261F0"/>
    <w:rsid w:val="008268BD"/>
    <w:rsid w:val="008331A4"/>
    <w:rsid w:val="00834CF6"/>
    <w:rsid w:val="00835CE9"/>
    <w:rsid w:val="00840101"/>
    <w:rsid w:val="008419BF"/>
    <w:rsid w:val="00843ECE"/>
    <w:rsid w:val="00853E79"/>
    <w:rsid w:val="008573A2"/>
    <w:rsid w:val="008579EA"/>
    <w:rsid w:val="00861C53"/>
    <w:rsid w:val="00867BC4"/>
    <w:rsid w:val="00871AE7"/>
    <w:rsid w:val="00875772"/>
    <w:rsid w:val="00880D2B"/>
    <w:rsid w:val="008859EA"/>
    <w:rsid w:val="00885E93"/>
    <w:rsid w:val="00887879"/>
    <w:rsid w:val="00894A95"/>
    <w:rsid w:val="008A1A0F"/>
    <w:rsid w:val="008A59F4"/>
    <w:rsid w:val="008A61A8"/>
    <w:rsid w:val="008B3D13"/>
    <w:rsid w:val="008B6062"/>
    <w:rsid w:val="008B7139"/>
    <w:rsid w:val="008C015B"/>
    <w:rsid w:val="008C1859"/>
    <w:rsid w:val="008D129E"/>
    <w:rsid w:val="008F6C7B"/>
    <w:rsid w:val="00900CF9"/>
    <w:rsid w:val="009041F7"/>
    <w:rsid w:val="00906807"/>
    <w:rsid w:val="009078D0"/>
    <w:rsid w:val="009124FD"/>
    <w:rsid w:val="00917F89"/>
    <w:rsid w:val="00923412"/>
    <w:rsid w:val="00926DCB"/>
    <w:rsid w:val="00927268"/>
    <w:rsid w:val="009306F2"/>
    <w:rsid w:val="00933ED4"/>
    <w:rsid w:val="00937761"/>
    <w:rsid w:val="00942870"/>
    <w:rsid w:val="0094288C"/>
    <w:rsid w:val="00975EE6"/>
    <w:rsid w:val="00980835"/>
    <w:rsid w:val="0099191F"/>
    <w:rsid w:val="00997565"/>
    <w:rsid w:val="009A0645"/>
    <w:rsid w:val="009A605C"/>
    <w:rsid w:val="009A7AF5"/>
    <w:rsid w:val="009B1934"/>
    <w:rsid w:val="009B50D3"/>
    <w:rsid w:val="009B561D"/>
    <w:rsid w:val="009C3776"/>
    <w:rsid w:val="009C3E11"/>
    <w:rsid w:val="009D6ECC"/>
    <w:rsid w:val="009E4233"/>
    <w:rsid w:val="00A07A39"/>
    <w:rsid w:val="00A149F7"/>
    <w:rsid w:val="00A22B78"/>
    <w:rsid w:val="00A2532B"/>
    <w:rsid w:val="00A32F24"/>
    <w:rsid w:val="00A45820"/>
    <w:rsid w:val="00A52664"/>
    <w:rsid w:val="00A641D9"/>
    <w:rsid w:val="00A659AF"/>
    <w:rsid w:val="00A659CB"/>
    <w:rsid w:val="00A74A41"/>
    <w:rsid w:val="00A74B85"/>
    <w:rsid w:val="00A83942"/>
    <w:rsid w:val="00A87DB7"/>
    <w:rsid w:val="00A95ECE"/>
    <w:rsid w:val="00AB2595"/>
    <w:rsid w:val="00AB4B16"/>
    <w:rsid w:val="00AB688B"/>
    <w:rsid w:val="00AB7E1B"/>
    <w:rsid w:val="00AC1F5E"/>
    <w:rsid w:val="00AC757D"/>
    <w:rsid w:val="00AD0C59"/>
    <w:rsid w:val="00AE26CC"/>
    <w:rsid w:val="00AE7582"/>
    <w:rsid w:val="00AE7806"/>
    <w:rsid w:val="00AF0093"/>
    <w:rsid w:val="00AF0391"/>
    <w:rsid w:val="00AF4C05"/>
    <w:rsid w:val="00AF7FD6"/>
    <w:rsid w:val="00B01980"/>
    <w:rsid w:val="00B032F5"/>
    <w:rsid w:val="00B0377C"/>
    <w:rsid w:val="00B06D22"/>
    <w:rsid w:val="00B072D2"/>
    <w:rsid w:val="00B13C56"/>
    <w:rsid w:val="00B200DD"/>
    <w:rsid w:val="00B27B04"/>
    <w:rsid w:val="00B3166B"/>
    <w:rsid w:val="00B34AA4"/>
    <w:rsid w:val="00B372B2"/>
    <w:rsid w:val="00B472AE"/>
    <w:rsid w:val="00B53B29"/>
    <w:rsid w:val="00B56DCB"/>
    <w:rsid w:val="00B6108F"/>
    <w:rsid w:val="00B63D79"/>
    <w:rsid w:val="00B63F23"/>
    <w:rsid w:val="00B669D8"/>
    <w:rsid w:val="00B70B67"/>
    <w:rsid w:val="00B76327"/>
    <w:rsid w:val="00B7667B"/>
    <w:rsid w:val="00B81476"/>
    <w:rsid w:val="00B85FE7"/>
    <w:rsid w:val="00B87276"/>
    <w:rsid w:val="00B92E2B"/>
    <w:rsid w:val="00B93BE6"/>
    <w:rsid w:val="00B93C0A"/>
    <w:rsid w:val="00BA3624"/>
    <w:rsid w:val="00BA6B1B"/>
    <w:rsid w:val="00BB457D"/>
    <w:rsid w:val="00BC7194"/>
    <w:rsid w:val="00BD1EB4"/>
    <w:rsid w:val="00BD3321"/>
    <w:rsid w:val="00BD6DA6"/>
    <w:rsid w:val="00BD7701"/>
    <w:rsid w:val="00BE79B1"/>
    <w:rsid w:val="00BF0928"/>
    <w:rsid w:val="00BF1F54"/>
    <w:rsid w:val="00C002F6"/>
    <w:rsid w:val="00C25234"/>
    <w:rsid w:val="00C266C3"/>
    <w:rsid w:val="00C27A68"/>
    <w:rsid w:val="00C31874"/>
    <w:rsid w:val="00C35DE5"/>
    <w:rsid w:val="00C52660"/>
    <w:rsid w:val="00C61F6E"/>
    <w:rsid w:val="00C63831"/>
    <w:rsid w:val="00C82BC6"/>
    <w:rsid w:val="00C90D02"/>
    <w:rsid w:val="00C915F4"/>
    <w:rsid w:val="00C954F7"/>
    <w:rsid w:val="00CA5743"/>
    <w:rsid w:val="00CB4CAB"/>
    <w:rsid w:val="00CB53BC"/>
    <w:rsid w:val="00CC3F6B"/>
    <w:rsid w:val="00CD09AC"/>
    <w:rsid w:val="00CD3991"/>
    <w:rsid w:val="00CD43A1"/>
    <w:rsid w:val="00CD7E0D"/>
    <w:rsid w:val="00CE07D5"/>
    <w:rsid w:val="00CF0AC2"/>
    <w:rsid w:val="00CF439E"/>
    <w:rsid w:val="00CF52CC"/>
    <w:rsid w:val="00CF5935"/>
    <w:rsid w:val="00CF77D4"/>
    <w:rsid w:val="00D03B13"/>
    <w:rsid w:val="00D13158"/>
    <w:rsid w:val="00D145D0"/>
    <w:rsid w:val="00D27253"/>
    <w:rsid w:val="00D34E7D"/>
    <w:rsid w:val="00D34F3F"/>
    <w:rsid w:val="00D42A62"/>
    <w:rsid w:val="00D43BBD"/>
    <w:rsid w:val="00D52189"/>
    <w:rsid w:val="00D533DA"/>
    <w:rsid w:val="00D66874"/>
    <w:rsid w:val="00D72505"/>
    <w:rsid w:val="00D90CF5"/>
    <w:rsid w:val="00D93A93"/>
    <w:rsid w:val="00DA3D8A"/>
    <w:rsid w:val="00DA6254"/>
    <w:rsid w:val="00DA77F5"/>
    <w:rsid w:val="00DA7AF7"/>
    <w:rsid w:val="00DB3B3A"/>
    <w:rsid w:val="00DB7F92"/>
    <w:rsid w:val="00DD0E46"/>
    <w:rsid w:val="00DD3CE5"/>
    <w:rsid w:val="00DE099B"/>
    <w:rsid w:val="00DE4C17"/>
    <w:rsid w:val="00DE7310"/>
    <w:rsid w:val="00DE784B"/>
    <w:rsid w:val="00DF5814"/>
    <w:rsid w:val="00DF5A05"/>
    <w:rsid w:val="00E055B8"/>
    <w:rsid w:val="00E06021"/>
    <w:rsid w:val="00E14975"/>
    <w:rsid w:val="00E15B24"/>
    <w:rsid w:val="00E1782E"/>
    <w:rsid w:val="00E223FD"/>
    <w:rsid w:val="00E23951"/>
    <w:rsid w:val="00E27609"/>
    <w:rsid w:val="00E37DEE"/>
    <w:rsid w:val="00E44CB9"/>
    <w:rsid w:val="00E55C2D"/>
    <w:rsid w:val="00E574F7"/>
    <w:rsid w:val="00E66F8C"/>
    <w:rsid w:val="00E67D17"/>
    <w:rsid w:val="00E73D0A"/>
    <w:rsid w:val="00E777B9"/>
    <w:rsid w:val="00E82584"/>
    <w:rsid w:val="00E83973"/>
    <w:rsid w:val="00E84B03"/>
    <w:rsid w:val="00E90A01"/>
    <w:rsid w:val="00E975F6"/>
    <w:rsid w:val="00EA40CA"/>
    <w:rsid w:val="00EA4D7B"/>
    <w:rsid w:val="00EA52B0"/>
    <w:rsid w:val="00EA7403"/>
    <w:rsid w:val="00EB0B7E"/>
    <w:rsid w:val="00EB17BD"/>
    <w:rsid w:val="00EB7DD3"/>
    <w:rsid w:val="00EC2F1A"/>
    <w:rsid w:val="00EC4388"/>
    <w:rsid w:val="00ED4EC2"/>
    <w:rsid w:val="00EF227E"/>
    <w:rsid w:val="00F021D3"/>
    <w:rsid w:val="00F0394B"/>
    <w:rsid w:val="00F05FBF"/>
    <w:rsid w:val="00F17FC8"/>
    <w:rsid w:val="00F31601"/>
    <w:rsid w:val="00F54520"/>
    <w:rsid w:val="00F579D6"/>
    <w:rsid w:val="00F65881"/>
    <w:rsid w:val="00F7209C"/>
    <w:rsid w:val="00F72250"/>
    <w:rsid w:val="00F72A5A"/>
    <w:rsid w:val="00F80335"/>
    <w:rsid w:val="00F804CA"/>
    <w:rsid w:val="00F82373"/>
    <w:rsid w:val="00F83853"/>
    <w:rsid w:val="00F84A48"/>
    <w:rsid w:val="00F87724"/>
    <w:rsid w:val="00F912AA"/>
    <w:rsid w:val="00F926F9"/>
    <w:rsid w:val="00F9401E"/>
    <w:rsid w:val="00F974A3"/>
    <w:rsid w:val="00FA082D"/>
    <w:rsid w:val="00FA55A5"/>
    <w:rsid w:val="00FB3BB8"/>
    <w:rsid w:val="00FB4CCC"/>
    <w:rsid w:val="00FB527C"/>
    <w:rsid w:val="00FC36A9"/>
    <w:rsid w:val="00FC6146"/>
    <w:rsid w:val="00FD0F3D"/>
    <w:rsid w:val="00FD6A02"/>
    <w:rsid w:val="00FE253A"/>
    <w:rsid w:val="00FE29CF"/>
    <w:rsid w:val="00FE6C0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4:docId w14:val="3B360A5B"/>
  <w15:docId w15:val="{61673474-A481-42B2-A9F5-720737BE9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3D79"/>
    <w:rPr>
      <w:sz w:val="24"/>
      <w:szCs w:val="24"/>
      <w:lang w:val="en-GB"/>
    </w:rPr>
  </w:style>
  <w:style w:type="paragraph" w:styleId="Heading1">
    <w:name w:val="heading 1"/>
    <w:basedOn w:val="Normal"/>
    <w:next w:val="Normal"/>
    <w:link w:val="Heading1Char"/>
    <w:uiPriority w:val="9"/>
    <w:qFormat/>
    <w:rsid w:val="00CE07D5"/>
    <w:pPr>
      <w:keepNext/>
      <w:keepLines/>
      <w:numPr>
        <w:numId w:val="3"/>
      </w:numPr>
      <w:spacing w:before="360" w:after="120" w:line="276" w:lineRule="auto"/>
      <w:ind w:left="431" w:hanging="431"/>
      <w:jc w:val="both"/>
      <w:outlineLvl w:val="0"/>
    </w:pPr>
    <w:rPr>
      <w:rFonts w:ascii="Cambria" w:eastAsia="SimSun" w:hAnsi="Cambria"/>
      <w:b/>
      <w:bCs/>
      <w:sz w:val="28"/>
      <w:szCs w:val="28"/>
      <w:lang w:eastAsia="zh-CN"/>
    </w:rPr>
  </w:style>
  <w:style w:type="paragraph" w:styleId="Heading2">
    <w:name w:val="heading 2"/>
    <w:basedOn w:val="Normal"/>
    <w:next w:val="Normal"/>
    <w:link w:val="Heading2Char"/>
    <w:uiPriority w:val="9"/>
    <w:unhideWhenUsed/>
    <w:qFormat/>
    <w:rsid w:val="00CE07D5"/>
    <w:pPr>
      <w:keepNext/>
      <w:numPr>
        <w:ilvl w:val="1"/>
        <w:numId w:val="3"/>
      </w:numPr>
      <w:spacing w:before="120" w:after="60" w:line="276" w:lineRule="auto"/>
      <w:ind w:left="578" w:hanging="578"/>
      <w:jc w:val="both"/>
      <w:outlineLvl w:val="1"/>
    </w:pPr>
    <w:rPr>
      <w:rFonts w:ascii="Cambria" w:eastAsia="SimSun" w:hAnsi="Cambria"/>
      <w:b/>
      <w:bCs/>
      <w:iCs/>
      <w:szCs w:val="28"/>
      <w:lang w:eastAsia="zh-CN"/>
    </w:rPr>
  </w:style>
  <w:style w:type="paragraph" w:styleId="Heading3">
    <w:name w:val="heading 3"/>
    <w:basedOn w:val="Normal"/>
    <w:next w:val="Normal"/>
    <w:link w:val="Heading3Char"/>
    <w:uiPriority w:val="9"/>
    <w:unhideWhenUsed/>
    <w:qFormat/>
    <w:rsid w:val="00CE07D5"/>
    <w:pPr>
      <w:keepNext/>
      <w:numPr>
        <w:ilvl w:val="2"/>
        <w:numId w:val="3"/>
      </w:numPr>
      <w:spacing w:before="240" w:after="60" w:line="276" w:lineRule="auto"/>
      <w:jc w:val="both"/>
      <w:outlineLvl w:val="2"/>
    </w:pPr>
    <w:rPr>
      <w:rFonts w:ascii="Cambria" w:eastAsia="SimSun" w:hAnsi="Cambria"/>
      <w:b/>
      <w:bCs/>
      <w:sz w:val="26"/>
      <w:szCs w:val="26"/>
      <w:lang w:eastAsia="zh-CN"/>
    </w:rPr>
  </w:style>
  <w:style w:type="paragraph" w:styleId="Heading4">
    <w:name w:val="heading 4"/>
    <w:basedOn w:val="Normal"/>
    <w:next w:val="Normal"/>
    <w:link w:val="Heading4Char"/>
    <w:uiPriority w:val="9"/>
    <w:unhideWhenUsed/>
    <w:qFormat/>
    <w:rsid w:val="00CE07D5"/>
    <w:pPr>
      <w:keepNext/>
      <w:keepLines/>
      <w:numPr>
        <w:ilvl w:val="3"/>
        <w:numId w:val="3"/>
      </w:numPr>
      <w:spacing w:before="200" w:line="276" w:lineRule="auto"/>
      <w:jc w:val="both"/>
      <w:outlineLvl w:val="3"/>
    </w:pPr>
    <w:rPr>
      <w:rFonts w:asciiTheme="majorHAnsi" w:eastAsiaTheme="majorEastAsia" w:hAnsiTheme="majorHAnsi" w:cstheme="majorBidi"/>
      <w:b/>
      <w:bCs/>
      <w:i/>
      <w:iCs/>
      <w:color w:val="4F81BD" w:themeColor="accent1"/>
      <w:sz w:val="22"/>
      <w:szCs w:val="22"/>
      <w:lang w:eastAsia="zh-CN"/>
    </w:rPr>
  </w:style>
  <w:style w:type="paragraph" w:styleId="Heading5">
    <w:name w:val="heading 5"/>
    <w:basedOn w:val="Normal"/>
    <w:next w:val="Normal"/>
    <w:link w:val="Heading5Char"/>
    <w:uiPriority w:val="9"/>
    <w:semiHidden/>
    <w:unhideWhenUsed/>
    <w:qFormat/>
    <w:rsid w:val="00CE07D5"/>
    <w:pPr>
      <w:keepNext/>
      <w:keepLines/>
      <w:numPr>
        <w:ilvl w:val="4"/>
        <w:numId w:val="3"/>
      </w:numPr>
      <w:spacing w:before="200" w:line="276" w:lineRule="auto"/>
      <w:jc w:val="both"/>
      <w:outlineLvl w:val="4"/>
    </w:pPr>
    <w:rPr>
      <w:rFonts w:asciiTheme="majorHAnsi" w:eastAsiaTheme="majorEastAsia" w:hAnsiTheme="majorHAnsi" w:cstheme="majorBidi"/>
      <w:color w:val="243F60" w:themeColor="accent1" w:themeShade="7F"/>
      <w:sz w:val="22"/>
      <w:szCs w:val="22"/>
      <w:lang w:eastAsia="zh-CN"/>
    </w:rPr>
  </w:style>
  <w:style w:type="paragraph" w:styleId="Heading6">
    <w:name w:val="heading 6"/>
    <w:basedOn w:val="Normal"/>
    <w:next w:val="Normal"/>
    <w:link w:val="Heading6Char"/>
    <w:uiPriority w:val="9"/>
    <w:semiHidden/>
    <w:unhideWhenUsed/>
    <w:qFormat/>
    <w:rsid w:val="00CE07D5"/>
    <w:pPr>
      <w:keepNext/>
      <w:keepLines/>
      <w:numPr>
        <w:ilvl w:val="5"/>
        <w:numId w:val="3"/>
      </w:numPr>
      <w:spacing w:before="200" w:line="276" w:lineRule="auto"/>
      <w:jc w:val="both"/>
      <w:outlineLvl w:val="5"/>
    </w:pPr>
    <w:rPr>
      <w:rFonts w:asciiTheme="majorHAnsi" w:eastAsiaTheme="majorEastAsia" w:hAnsiTheme="majorHAnsi" w:cstheme="majorBidi"/>
      <w:i/>
      <w:iCs/>
      <w:color w:val="243F60" w:themeColor="accent1" w:themeShade="7F"/>
      <w:sz w:val="22"/>
      <w:szCs w:val="22"/>
      <w:lang w:eastAsia="zh-CN"/>
    </w:rPr>
  </w:style>
  <w:style w:type="paragraph" w:styleId="Heading7">
    <w:name w:val="heading 7"/>
    <w:basedOn w:val="Normal"/>
    <w:next w:val="Normal"/>
    <w:link w:val="Heading7Char"/>
    <w:uiPriority w:val="9"/>
    <w:semiHidden/>
    <w:unhideWhenUsed/>
    <w:qFormat/>
    <w:rsid w:val="00CE07D5"/>
    <w:pPr>
      <w:keepNext/>
      <w:keepLines/>
      <w:numPr>
        <w:ilvl w:val="6"/>
        <w:numId w:val="3"/>
      </w:numPr>
      <w:spacing w:before="200" w:line="276" w:lineRule="auto"/>
      <w:jc w:val="both"/>
      <w:outlineLvl w:val="6"/>
    </w:pPr>
    <w:rPr>
      <w:rFonts w:asciiTheme="majorHAnsi" w:eastAsiaTheme="majorEastAsia" w:hAnsiTheme="majorHAnsi" w:cstheme="majorBidi"/>
      <w:i/>
      <w:iCs/>
      <w:color w:val="404040" w:themeColor="text1" w:themeTint="BF"/>
      <w:sz w:val="22"/>
      <w:szCs w:val="22"/>
      <w:lang w:eastAsia="zh-CN"/>
    </w:rPr>
  </w:style>
  <w:style w:type="paragraph" w:styleId="Heading8">
    <w:name w:val="heading 8"/>
    <w:basedOn w:val="Normal"/>
    <w:next w:val="Normal"/>
    <w:link w:val="Heading8Char"/>
    <w:uiPriority w:val="9"/>
    <w:semiHidden/>
    <w:unhideWhenUsed/>
    <w:qFormat/>
    <w:rsid w:val="00CE07D5"/>
    <w:pPr>
      <w:keepNext/>
      <w:keepLines/>
      <w:numPr>
        <w:ilvl w:val="7"/>
        <w:numId w:val="3"/>
      </w:numPr>
      <w:spacing w:before="200" w:line="276" w:lineRule="auto"/>
      <w:jc w:val="both"/>
      <w:outlineLvl w:val="7"/>
    </w:pPr>
    <w:rPr>
      <w:rFonts w:asciiTheme="majorHAnsi" w:eastAsiaTheme="majorEastAsia" w:hAnsiTheme="majorHAnsi" w:cstheme="majorBidi"/>
      <w:color w:val="404040" w:themeColor="text1" w:themeTint="BF"/>
      <w:sz w:val="20"/>
      <w:szCs w:val="20"/>
      <w:lang w:eastAsia="zh-CN"/>
    </w:rPr>
  </w:style>
  <w:style w:type="paragraph" w:styleId="Heading9">
    <w:name w:val="heading 9"/>
    <w:basedOn w:val="Normal"/>
    <w:next w:val="Normal"/>
    <w:link w:val="Heading9Char"/>
    <w:uiPriority w:val="9"/>
    <w:semiHidden/>
    <w:unhideWhenUsed/>
    <w:qFormat/>
    <w:rsid w:val="00CE07D5"/>
    <w:pPr>
      <w:keepNext/>
      <w:keepLines/>
      <w:numPr>
        <w:ilvl w:val="8"/>
        <w:numId w:val="3"/>
      </w:numPr>
      <w:spacing w:before="200" w:line="276" w:lineRule="auto"/>
      <w:jc w:val="both"/>
      <w:outlineLvl w:val="8"/>
    </w:pPr>
    <w:rPr>
      <w:rFonts w:asciiTheme="majorHAnsi" w:eastAsiaTheme="majorEastAsia" w:hAnsiTheme="majorHAnsi" w:cstheme="majorBidi"/>
      <w:i/>
      <w:iCs/>
      <w:color w:val="404040" w:themeColor="text1" w:themeTint="BF"/>
      <w:sz w:val="20"/>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KW">
    <w:name w:val="ABKW"/>
    <w:basedOn w:val="Normal"/>
    <w:rsid w:val="00291546"/>
    <w:pPr>
      <w:spacing w:before="120" w:after="120"/>
    </w:pPr>
  </w:style>
  <w:style w:type="paragraph" w:customStyle="1" w:styleId="ABKWH">
    <w:name w:val="ABKWH"/>
    <w:basedOn w:val="Normal"/>
    <w:rsid w:val="00B92E2B"/>
    <w:pPr>
      <w:spacing w:before="120" w:after="120"/>
    </w:pPr>
    <w:rPr>
      <w:color w:val="9E3A3A"/>
      <w:sz w:val="32"/>
    </w:rPr>
  </w:style>
  <w:style w:type="paragraph" w:customStyle="1" w:styleId="AF">
    <w:name w:val="AF"/>
    <w:basedOn w:val="Normal"/>
    <w:rsid w:val="0079478C"/>
    <w:pPr>
      <w:spacing w:before="120" w:after="120"/>
    </w:pPr>
  </w:style>
  <w:style w:type="paragraph" w:customStyle="1" w:styleId="AN">
    <w:name w:val="AN"/>
    <w:basedOn w:val="Normal"/>
    <w:rsid w:val="00416AAC"/>
  </w:style>
  <w:style w:type="paragraph" w:customStyle="1" w:styleId="AS">
    <w:name w:val="AS"/>
    <w:basedOn w:val="Normal"/>
    <w:rsid w:val="00734684"/>
    <w:rPr>
      <w:color w:val="4BACC6" w:themeColor="accent5"/>
      <w:sz w:val="36"/>
    </w:rPr>
  </w:style>
  <w:style w:type="paragraph" w:customStyle="1" w:styleId="AT">
    <w:name w:val="AT"/>
    <w:basedOn w:val="Normal"/>
    <w:rsid w:val="00B06D22"/>
    <w:pPr>
      <w:spacing w:before="120" w:after="300"/>
    </w:pPr>
    <w:rPr>
      <w:b/>
      <w:color w:val="007474"/>
      <w:sz w:val="48"/>
    </w:rPr>
  </w:style>
  <w:style w:type="paragraph" w:customStyle="1" w:styleId="AU">
    <w:name w:val="AU"/>
    <w:basedOn w:val="Normal"/>
    <w:rsid w:val="00B06D22"/>
    <w:pPr>
      <w:spacing w:before="120" w:after="120"/>
    </w:pPr>
    <w:rPr>
      <w:color w:val="00823B"/>
      <w:sz w:val="32"/>
    </w:rPr>
  </w:style>
  <w:style w:type="paragraph" w:customStyle="1" w:styleId="BL">
    <w:name w:val="BL"/>
    <w:basedOn w:val="Normal"/>
    <w:rsid w:val="001463EE"/>
    <w:rPr>
      <w:color w:val="666633"/>
    </w:rPr>
  </w:style>
  <w:style w:type="paragraph" w:customStyle="1" w:styleId="BRA">
    <w:name w:val="BRA"/>
    <w:basedOn w:val="Normal"/>
    <w:rsid w:val="00416AAC"/>
  </w:style>
  <w:style w:type="paragraph" w:customStyle="1" w:styleId="BRAF">
    <w:name w:val="BRAF"/>
    <w:basedOn w:val="Normal"/>
    <w:rsid w:val="00416AAC"/>
  </w:style>
  <w:style w:type="paragraph" w:customStyle="1" w:styleId="BRD">
    <w:name w:val="BRD"/>
    <w:basedOn w:val="Normal"/>
    <w:rsid w:val="00416AAC"/>
  </w:style>
  <w:style w:type="paragraph" w:customStyle="1" w:styleId="BRE">
    <w:name w:val="BRE"/>
    <w:basedOn w:val="Normal"/>
    <w:rsid w:val="00416AAC"/>
  </w:style>
  <w:style w:type="paragraph" w:customStyle="1" w:styleId="BRREF">
    <w:name w:val="BRREF"/>
    <w:basedOn w:val="Normal"/>
    <w:rsid w:val="00416AAC"/>
  </w:style>
  <w:style w:type="paragraph" w:customStyle="1" w:styleId="BRT">
    <w:name w:val="BRT"/>
    <w:basedOn w:val="Normal"/>
    <w:rsid w:val="00416AAC"/>
  </w:style>
  <w:style w:type="paragraph" w:customStyle="1" w:styleId="BRTI">
    <w:name w:val="BRTI"/>
    <w:basedOn w:val="Normal"/>
    <w:rsid w:val="00416AAC"/>
  </w:style>
  <w:style w:type="paragraph" w:customStyle="1" w:styleId="CL">
    <w:name w:val="CL"/>
    <w:basedOn w:val="Normal"/>
    <w:rsid w:val="00B06D22"/>
    <w:pPr>
      <w:spacing w:before="120" w:after="120"/>
    </w:pPr>
    <w:rPr>
      <w:b/>
      <w:color w:val="FF0000"/>
    </w:rPr>
  </w:style>
  <w:style w:type="paragraph" w:customStyle="1" w:styleId="CP">
    <w:name w:val="CP"/>
    <w:basedOn w:val="Normal"/>
    <w:rsid w:val="00B06D22"/>
    <w:pPr>
      <w:spacing w:before="120" w:after="120"/>
    </w:pPr>
    <w:rPr>
      <w:color w:val="6D4321"/>
    </w:rPr>
  </w:style>
  <w:style w:type="paragraph" w:customStyle="1" w:styleId="CPB">
    <w:name w:val="CPB"/>
    <w:basedOn w:val="Normal"/>
    <w:rsid w:val="004724DA"/>
    <w:pPr>
      <w:spacing w:before="360" w:after="120"/>
    </w:pPr>
    <w:rPr>
      <w:color w:val="E36C0A" w:themeColor="accent6" w:themeShade="BF"/>
      <w:sz w:val="28"/>
    </w:rPr>
  </w:style>
  <w:style w:type="paragraph" w:customStyle="1" w:styleId="CPSO">
    <w:name w:val="CPSO"/>
    <w:basedOn w:val="Normal"/>
    <w:rsid w:val="00144684"/>
    <w:pPr>
      <w:spacing w:before="120" w:after="120"/>
    </w:pPr>
    <w:rPr>
      <w:color w:val="007434"/>
    </w:rPr>
  </w:style>
  <w:style w:type="paragraph" w:customStyle="1" w:styleId="DI">
    <w:name w:val="DI"/>
    <w:basedOn w:val="Normal"/>
    <w:rsid w:val="00416AAC"/>
  </w:style>
  <w:style w:type="paragraph" w:customStyle="1" w:styleId="DR">
    <w:name w:val="DR"/>
    <w:basedOn w:val="Normal"/>
    <w:rsid w:val="00416AAC"/>
  </w:style>
  <w:style w:type="paragraph" w:customStyle="1" w:styleId="EH">
    <w:name w:val="EH"/>
    <w:basedOn w:val="Normal"/>
    <w:rsid w:val="00A641D9"/>
    <w:pPr>
      <w:spacing w:before="240" w:after="240"/>
    </w:pPr>
    <w:rPr>
      <w:color w:val="516529"/>
      <w:sz w:val="36"/>
    </w:rPr>
  </w:style>
  <w:style w:type="paragraph" w:customStyle="1" w:styleId="EN">
    <w:name w:val="EN"/>
    <w:basedOn w:val="Normal"/>
    <w:rsid w:val="00416AAC"/>
  </w:style>
  <w:style w:type="paragraph" w:customStyle="1" w:styleId="EQ">
    <w:name w:val="EQ"/>
    <w:basedOn w:val="Normal"/>
    <w:rsid w:val="00416AAC"/>
  </w:style>
  <w:style w:type="paragraph" w:customStyle="1" w:styleId="EX">
    <w:name w:val="EX"/>
    <w:basedOn w:val="Normal"/>
    <w:rsid w:val="00A641D9"/>
    <w:pPr>
      <w:spacing w:before="120" w:after="120"/>
      <w:ind w:left="720" w:right="720"/>
    </w:pPr>
    <w:rPr>
      <w:color w:val="000076"/>
    </w:rPr>
  </w:style>
  <w:style w:type="paragraph" w:customStyle="1" w:styleId="H1">
    <w:name w:val="H1"/>
    <w:basedOn w:val="Normal"/>
    <w:rsid w:val="003A087C"/>
    <w:pPr>
      <w:spacing w:before="240" w:after="240"/>
    </w:pPr>
    <w:rPr>
      <w:color w:val="31849B"/>
      <w:sz w:val="36"/>
    </w:rPr>
  </w:style>
  <w:style w:type="paragraph" w:customStyle="1" w:styleId="H2">
    <w:name w:val="H2"/>
    <w:basedOn w:val="Normal"/>
    <w:rsid w:val="00424785"/>
    <w:pPr>
      <w:spacing w:before="240" w:after="240"/>
    </w:pPr>
    <w:rPr>
      <w:color w:val="C0504D" w:themeColor="accent2"/>
      <w:sz w:val="32"/>
    </w:rPr>
  </w:style>
  <w:style w:type="paragraph" w:customStyle="1" w:styleId="H3">
    <w:name w:val="H3"/>
    <w:basedOn w:val="Normal"/>
    <w:rsid w:val="003A087C"/>
    <w:rPr>
      <w:color w:val="007434"/>
      <w:sz w:val="28"/>
    </w:rPr>
  </w:style>
  <w:style w:type="paragraph" w:customStyle="1" w:styleId="H4">
    <w:name w:val="H4"/>
    <w:basedOn w:val="Normal"/>
    <w:rsid w:val="002C362F"/>
    <w:rPr>
      <w:color w:val="3C2D65"/>
    </w:rPr>
  </w:style>
  <w:style w:type="paragraph" w:customStyle="1" w:styleId="H4IN">
    <w:name w:val="H4 IN"/>
    <w:basedOn w:val="Normal"/>
    <w:rsid w:val="00EF227E"/>
    <w:rPr>
      <w:color w:val="FF0000"/>
    </w:rPr>
  </w:style>
  <w:style w:type="paragraph" w:customStyle="1" w:styleId="IN">
    <w:name w:val="IN"/>
    <w:basedOn w:val="Normal"/>
    <w:rsid w:val="00416AAC"/>
  </w:style>
  <w:style w:type="paragraph" w:customStyle="1" w:styleId="INFL">
    <w:name w:val="IN FL"/>
    <w:basedOn w:val="Normal"/>
    <w:rsid w:val="00416AAC"/>
  </w:style>
  <w:style w:type="paragraph" w:customStyle="1" w:styleId="ML">
    <w:name w:val="ML"/>
    <w:basedOn w:val="Normal"/>
    <w:rsid w:val="00416AAC"/>
  </w:style>
  <w:style w:type="paragraph" w:customStyle="1" w:styleId="NL">
    <w:name w:val="NL"/>
    <w:basedOn w:val="Normal"/>
    <w:rsid w:val="001463EE"/>
    <w:rPr>
      <w:color w:val="666633"/>
    </w:rPr>
  </w:style>
  <w:style w:type="paragraph" w:customStyle="1" w:styleId="NNUM">
    <w:name w:val="NNUM"/>
    <w:basedOn w:val="Normal"/>
    <w:rsid w:val="00416AAC"/>
  </w:style>
  <w:style w:type="paragraph" w:customStyle="1" w:styleId="OPIN">
    <w:name w:val="OP IN"/>
    <w:basedOn w:val="Normal"/>
    <w:rsid w:val="00416AAC"/>
  </w:style>
  <w:style w:type="paragraph" w:customStyle="1" w:styleId="OQ">
    <w:name w:val="OQ"/>
    <w:basedOn w:val="Normal"/>
    <w:rsid w:val="00416AAC"/>
  </w:style>
  <w:style w:type="paragraph" w:customStyle="1" w:styleId="OUT">
    <w:name w:val="OUT"/>
    <w:basedOn w:val="Normal"/>
    <w:rsid w:val="00416AAC"/>
  </w:style>
  <w:style w:type="paragraph" w:customStyle="1" w:styleId="OUTFL">
    <w:name w:val="OUT FL"/>
    <w:basedOn w:val="Normal"/>
    <w:rsid w:val="00416AAC"/>
  </w:style>
  <w:style w:type="paragraph" w:customStyle="1" w:styleId="OUTIN">
    <w:name w:val="OUT IN"/>
    <w:basedOn w:val="Normal"/>
    <w:rsid w:val="00416AAC"/>
  </w:style>
  <w:style w:type="paragraph" w:customStyle="1" w:styleId="OUTINFL">
    <w:name w:val="OUT IN FL"/>
    <w:basedOn w:val="Normal"/>
    <w:rsid w:val="00416AAC"/>
  </w:style>
  <w:style w:type="paragraph" w:customStyle="1" w:styleId="PO">
    <w:name w:val="PO"/>
    <w:basedOn w:val="Normal"/>
    <w:rsid w:val="00416AAC"/>
  </w:style>
  <w:style w:type="paragraph" w:customStyle="1" w:styleId="PX">
    <w:name w:val="PX"/>
    <w:basedOn w:val="Normal"/>
    <w:rsid w:val="00416AAC"/>
  </w:style>
  <w:style w:type="paragraph" w:customStyle="1" w:styleId="QS">
    <w:name w:val="QS"/>
    <w:basedOn w:val="Normal"/>
    <w:rsid w:val="00416AAC"/>
  </w:style>
  <w:style w:type="paragraph" w:customStyle="1" w:styleId="REF">
    <w:name w:val="REF"/>
    <w:basedOn w:val="Normal"/>
    <w:rsid w:val="00B372B2"/>
    <w:pPr>
      <w:spacing w:before="280" w:after="280" w:line="360" w:lineRule="auto"/>
      <w:ind w:left="432" w:hanging="432"/>
    </w:pPr>
  </w:style>
  <w:style w:type="paragraph" w:customStyle="1" w:styleId="SI">
    <w:name w:val="SI"/>
    <w:basedOn w:val="Normal"/>
    <w:rsid w:val="00416AAC"/>
  </w:style>
  <w:style w:type="paragraph" w:customStyle="1" w:styleId="SIAF">
    <w:name w:val="SI AF"/>
    <w:basedOn w:val="Normal"/>
    <w:rsid w:val="00416AAC"/>
  </w:style>
  <w:style w:type="paragraph" w:customStyle="1" w:styleId="TBL">
    <w:name w:val="TBL"/>
    <w:basedOn w:val="Normal"/>
    <w:rsid w:val="008B6062"/>
    <w:rPr>
      <w:color w:val="31849B"/>
    </w:rPr>
  </w:style>
  <w:style w:type="paragraph" w:customStyle="1" w:styleId="TCH">
    <w:name w:val="TCH"/>
    <w:basedOn w:val="Normal"/>
    <w:rsid w:val="002C362F"/>
    <w:pPr>
      <w:spacing w:before="120" w:after="120"/>
    </w:pPr>
    <w:rPr>
      <w:color w:val="6D4321"/>
    </w:rPr>
  </w:style>
  <w:style w:type="paragraph" w:customStyle="1" w:styleId="TEXT">
    <w:name w:val="TEXT"/>
    <w:basedOn w:val="Normal"/>
    <w:rsid w:val="00416AAC"/>
  </w:style>
  <w:style w:type="paragraph" w:customStyle="1" w:styleId="TEXTIND">
    <w:name w:val="TEXT IND"/>
    <w:basedOn w:val="Normal"/>
    <w:rsid w:val="004B6117"/>
    <w:pPr>
      <w:spacing w:before="240" w:after="240"/>
      <w:ind w:firstLine="720"/>
    </w:pPr>
  </w:style>
  <w:style w:type="paragraph" w:customStyle="1" w:styleId="TNL">
    <w:name w:val="TNL"/>
    <w:basedOn w:val="Normal"/>
    <w:rsid w:val="008B6062"/>
    <w:rPr>
      <w:color w:val="31849B"/>
    </w:rPr>
  </w:style>
  <w:style w:type="paragraph" w:customStyle="1" w:styleId="TT">
    <w:name w:val="TT"/>
    <w:basedOn w:val="Normal"/>
    <w:rsid w:val="002C362F"/>
    <w:pPr>
      <w:spacing w:before="120" w:after="120"/>
    </w:pPr>
    <w:rPr>
      <w:color w:val="007474"/>
    </w:rPr>
  </w:style>
  <w:style w:type="paragraph" w:customStyle="1" w:styleId="TY">
    <w:name w:val="TY"/>
    <w:basedOn w:val="Normal"/>
    <w:rsid w:val="002C362F"/>
    <w:pPr>
      <w:spacing w:before="120" w:after="120"/>
    </w:pPr>
    <w:rPr>
      <w:color w:val="3C2D65"/>
    </w:rPr>
  </w:style>
  <w:style w:type="paragraph" w:customStyle="1" w:styleId="UL">
    <w:name w:val="UL"/>
    <w:basedOn w:val="Normal"/>
    <w:rsid w:val="001463EE"/>
    <w:rPr>
      <w:color w:val="666633"/>
    </w:rPr>
  </w:style>
  <w:style w:type="paragraph" w:customStyle="1" w:styleId="ULB">
    <w:name w:val="ULB"/>
    <w:basedOn w:val="Normal"/>
    <w:rsid w:val="00416AAC"/>
  </w:style>
  <w:style w:type="paragraph" w:customStyle="1" w:styleId="ULT">
    <w:name w:val="ULT"/>
    <w:basedOn w:val="Normal"/>
    <w:rsid w:val="00416AAC"/>
  </w:style>
  <w:style w:type="paragraph" w:customStyle="1" w:styleId="DOI">
    <w:name w:val="DOI"/>
    <w:basedOn w:val="Normal"/>
    <w:qFormat/>
    <w:rsid w:val="00A641D9"/>
    <w:pPr>
      <w:spacing w:before="120" w:after="120"/>
    </w:pPr>
    <w:rPr>
      <w:color w:val="460076"/>
    </w:rPr>
  </w:style>
  <w:style w:type="paragraph" w:customStyle="1" w:styleId="RRH">
    <w:name w:val="RRH"/>
    <w:basedOn w:val="Normal"/>
    <w:qFormat/>
    <w:rsid w:val="001A774B"/>
    <w:pPr>
      <w:spacing w:before="120" w:after="120"/>
    </w:pPr>
    <w:rPr>
      <w:color w:val="E36C0A"/>
    </w:rPr>
  </w:style>
  <w:style w:type="paragraph" w:customStyle="1" w:styleId="LRH">
    <w:name w:val="LRH"/>
    <w:basedOn w:val="Normal"/>
    <w:qFormat/>
    <w:rsid w:val="00A149F7"/>
    <w:pPr>
      <w:spacing w:before="120" w:after="120"/>
    </w:pPr>
    <w:rPr>
      <w:color w:val="6D4321"/>
    </w:rPr>
  </w:style>
  <w:style w:type="paragraph" w:customStyle="1" w:styleId="LL">
    <w:name w:val="LL"/>
    <w:qFormat/>
    <w:rsid w:val="00A149F7"/>
    <w:rPr>
      <w:color w:val="6D4321"/>
      <w:sz w:val="24"/>
      <w:szCs w:val="24"/>
    </w:rPr>
  </w:style>
  <w:style w:type="paragraph" w:customStyle="1" w:styleId="SUBNL">
    <w:name w:val="SUB NL"/>
    <w:qFormat/>
    <w:rsid w:val="00AF4C05"/>
    <w:rPr>
      <w:color w:val="666633"/>
      <w:sz w:val="24"/>
      <w:szCs w:val="24"/>
    </w:rPr>
  </w:style>
  <w:style w:type="paragraph" w:customStyle="1" w:styleId="SUBBL">
    <w:name w:val="SUB BL"/>
    <w:next w:val="BL"/>
    <w:qFormat/>
    <w:rsid w:val="00980835"/>
    <w:rPr>
      <w:color w:val="666633"/>
      <w:sz w:val="24"/>
      <w:szCs w:val="24"/>
    </w:rPr>
  </w:style>
  <w:style w:type="paragraph" w:customStyle="1" w:styleId="TSUBNL">
    <w:name w:val="TSUBNL"/>
    <w:qFormat/>
    <w:rsid w:val="00587574"/>
    <w:rPr>
      <w:color w:val="666633"/>
      <w:sz w:val="24"/>
      <w:szCs w:val="24"/>
    </w:rPr>
  </w:style>
  <w:style w:type="paragraph" w:customStyle="1" w:styleId="TSUBBL">
    <w:name w:val="TSUBBL"/>
    <w:qFormat/>
    <w:rsid w:val="009D6ECC"/>
    <w:rPr>
      <w:color w:val="666633"/>
      <w:sz w:val="24"/>
      <w:szCs w:val="24"/>
    </w:rPr>
  </w:style>
  <w:style w:type="character" w:styleId="Hyperlink">
    <w:name w:val="Hyperlink"/>
    <w:basedOn w:val="DefaultParagraphFont"/>
    <w:rsid w:val="009078D0"/>
    <w:rPr>
      <w:color w:val="0000FF"/>
      <w:u w:val="single"/>
    </w:rPr>
  </w:style>
  <w:style w:type="character" w:customStyle="1" w:styleId="Heading1Char">
    <w:name w:val="Heading 1 Char"/>
    <w:basedOn w:val="DefaultParagraphFont"/>
    <w:link w:val="Heading1"/>
    <w:uiPriority w:val="9"/>
    <w:rsid w:val="00CE07D5"/>
    <w:rPr>
      <w:rFonts w:ascii="Cambria" w:eastAsia="SimSun" w:hAnsi="Cambria"/>
      <w:b/>
      <w:bCs/>
      <w:sz w:val="28"/>
      <w:szCs w:val="28"/>
      <w:lang w:val="en-GB" w:eastAsia="zh-CN"/>
    </w:rPr>
  </w:style>
  <w:style w:type="character" w:customStyle="1" w:styleId="Heading2Char">
    <w:name w:val="Heading 2 Char"/>
    <w:basedOn w:val="DefaultParagraphFont"/>
    <w:link w:val="Heading2"/>
    <w:uiPriority w:val="9"/>
    <w:rsid w:val="00CE07D5"/>
    <w:rPr>
      <w:rFonts w:ascii="Cambria" w:eastAsia="SimSun" w:hAnsi="Cambria"/>
      <w:b/>
      <w:bCs/>
      <w:iCs/>
      <w:sz w:val="24"/>
      <w:szCs w:val="28"/>
      <w:lang w:val="en-GB" w:eastAsia="zh-CN"/>
    </w:rPr>
  </w:style>
  <w:style w:type="character" w:customStyle="1" w:styleId="Heading3Char">
    <w:name w:val="Heading 3 Char"/>
    <w:basedOn w:val="DefaultParagraphFont"/>
    <w:link w:val="Heading3"/>
    <w:uiPriority w:val="9"/>
    <w:rsid w:val="00CE07D5"/>
    <w:rPr>
      <w:rFonts w:ascii="Cambria" w:eastAsia="SimSun" w:hAnsi="Cambria"/>
      <w:b/>
      <w:bCs/>
      <w:sz w:val="26"/>
      <w:szCs w:val="26"/>
      <w:lang w:val="en-GB" w:eastAsia="zh-CN"/>
    </w:rPr>
  </w:style>
  <w:style w:type="character" w:customStyle="1" w:styleId="Heading4Char">
    <w:name w:val="Heading 4 Char"/>
    <w:basedOn w:val="DefaultParagraphFont"/>
    <w:link w:val="Heading4"/>
    <w:uiPriority w:val="9"/>
    <w:rsid w:val="00CE07D5"/>
    <w:rPr>
      <w:rFonts w:asciiTheme="majorHAnsi" w:eastAsiaTheme="majorEastAsia" w:hAnsiTheme="majorHAnsi" w:cstheme="majorBidi"/>
      <w:b/>
      <w:bCs/>
      <w:i/>
      <w:iCs/>
      <w:color w:val="4F81BD" w:themeColor="accent1"/>
      <w:sz w:val="22"/>
      <w:szCs w:val="22"/>
      <w:lang w:val="en-GB" w:eastAsia="zh-CN"/>
    </w:rPr>
  </w:style>
  <w:style w:type="character" w:customStyle="1" w:styleId="Heading5Char">
    <w:name w:val="Heading 5 Char"/>
    <w:basedOn w:val="DefaultParagraphFont"/>
    <w:link w:val="Heading5"/>
    <w:uiPriority w:val="9"/>
    <w:semiHidden/>
    <w:rsid w:val="00CE07D5"/>
    <w:rPr>
      <w:rFonts w:asciiTheme="majorHAnsi" w:eastAsiaTheme="majorEastAsia" w:hAnsiTheme="majorHAnsi" w:cstheme="majorBidi"/>
      <w:color w:val="243F60" w:themeColor="accent1" w:themeShade="7F"/>
      <w:sz w:val="22"/>
      <w:szCs w:val="22"/>
      <w:lang w:val="en-GB" w:eastAsia="zh-CN"/>
    </w:rPr>
  </w:style>
  <w:style w:type="character" w:customStyle="1" w:styleId="Heading6Char">
    <w:name w:val="Heading 6 Char"/>
    <w:basedOn w:val="DefaultParagraphFont"/>
    <w:link w:val="Heading6"/>
    <w:uiPriority w:val="9"/>
    <w:semiHidden/>
    <w:rsid w:val="00CE07D5"/>
    <w:rPr>
      <w:rFonts w:asciiTheme="majorHAnsi" w:eastAsiaTheme="majorEastAsia" w:hAnsiTheme="majorHAnsi" w:cstheme="majorBidi"/>
      <w:i/>
      <w:iCs/>
      <w:color w:val="243F60" w:themeColor="accent1" w:themeShade="7F"/>
      <w:sz w:val="22"/>
      <w:szCs w:val="22"/>
      <w:lang w:val="en-GB" w:eastAsia="zh-CN"/>
    </w:rPr>
  </w:style>
  <w:style w:type="character" w:customStyle="1" w:styleId="Heading7Char">
    <w:name w:val="Heading 7 Char"/>
    <w:basedOn w:val="DefaultParagraphFont"/>
    <w:link w:val="Heading7"/>
    <w:uiPriority w:val="9"/>
    <w:semiHidden/>
    <w:rsid w:val="00CE07D5"/>
    <w:rPr>
      <w:rFonts w:asciiTheme="majorHAnsi" w:eastAsiaTheme="majorEastAsia" w:hAnsiTheme="majorHAnsi" w:cstheme="majorBidi"/>
      <w:i/>
      <w:iCs/>
      <w:color w:val="404040" w:themeColor="text1" w:themeTint="BF"/>
      <w:sz w:val="22"/>
      <w:szCs w:val="22"/>
      <w:lang w:val="en-GB" w:eastAsia="zh-CN"/>
    </w:rPr>
  </w:style>
  <w:style w:type="character" w:customStyle="1" w:styleId="Heading8Char">
    <w:name w:val="Heading 8 Char"/>
    <w:basedOn w:val="DefaultParagraphFont"/>
    <w:link w:val="Heading8"/>
    <w:uiPriority w:val="9"/>
    <w:semiHidden/>
    <w:rsid w:val="00CE07D5"/>
    <w:rPr>
      <w:rFonts w:asciiTheme="majorHAnsi" w:eastAsiaTheme="majorEastAsia" w:hAnsiTheme="majorHAnsi" w:cstheme="majorBidi"/>
      <w:color w:val="404040" w:themeColor="text1" w:themeTint="BF"/>
      <w:lang w:val="en-GB" w:eastAsia="zh-CN"/>
    </w:rPr>
  </w:style>
  <w:style w:type="character" w:customStyle="1" w:styleId="Heading9Char">
    <w:name w:val="Heading 9 Char"/>
    <w:basedOn w:val="DefaultParagraphFont"/>
    <w:link w:val="Heading9"/>
    <w:uiPriority w:val="9"/>
    <w:semiHidden/>
    <w:rsid w:val="00CE07D5"/>
    <w:rPr>
      <w:rFonts w:asciiTheme="majorHAnsi" w:eastAsiaTheme="majorEastAsia" w:hAnsiTheme="majorHAnsi" w:cstheme="majorBidi"/>
      <w:i/>
      <w:iCs/>
      <w:color w:val="404040" w:themeColor="text1" w:themeTint="BF"/>
      <w:lang w:val="en-GB" w:eastAsia="zh-CN"/>
    </w:rPr>
  </w:style>
  <w:style w:type="paragraph" w:styleId="ListParagraph">
    <w:name w:val="List Paragraph"/>
    <w:basedOn w:val="Normal"/>
    <w:uiPriority w:val="34"/>
    <w:qFormat/>
    <w:rsid w:val="00CE07D5"/>
    <w:pPr>
      <w:spacing w:after="200" w:line="276" w:lineRule="auto"/>
      <w:ind w:left="720"/>
      <w:contextualSpacing/>
      <w:jc w:val="both"/>
    </w:pPr>
    <w:rPr>
      <w:rFonts w:eastAsia="SimSun" w:cs="Arial"/>
      <w:sz w:val="22"/>
      <w:szCs w:val="22"/>
      <w:lang w:eastAsia="zh-CN"/>
    </w:rPr>
  </w:style>
  <w:style w:type="paragraph" w:styleId="Caption">
    <w:name w:val="caption"/>
    <w:basedOn w:val="Normal"/>
    <w:next w:val="Normal"/>
    <w:uiPriority w:val="35"/>
    <w:unhideWhenUsed/>
    <w:qFormat/>
    <w:rsid w:val="00CE07D5"/>
    <w:pPr>
      <w:spacing w:after="200" w:line="276" w:lineRule="auto"/>
      <w:jc w:val="both"/>
    </w:pPr>
    <w:rPr>
      <w:rFonts w:eastAsia="SimSun" w:cs="Arial"/>
      <w:b/>
      <w:bCs/>
      <w:sz w:val="16"/>
      <w:szCs w:val="20"/>
      <w:lang w:eastAsia="zh-CN"/>
    </w:rPr>
  </w:style>
  <w:style w:type="table" w:styleId="TableGrid">
    <w:name w:val="Table Grid"/>
    <w:basedOn w:val="TableNormal"/>
    <w:uiPriority w:val="59"/>
    <w:rsid w:val="00CE07D5"/>
    <w:rPr>
      <w:rFonts w:asciiTheme="minorHAnsi" w:eastAsiaTheme="minorEastAsia" w:hAnsiTheme="minorHAnsi" w:cstheme="minorBidi"/>
      <w:sz w:val="22"/>
      <w:szCs w:val="22"/>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Normal"/>
    <w:link w:val="TableChar"/>
    <w:qFormat/>
    <w:rsid w:val="00CE07D5"/>
    <w:pPr>
      <w:jc w:val="center"/>
    </w:pPr>
    <w:rPr>
      <w:rFonts w:ascii="Calibri" w:eastAsiaTheme="minorEastAsia" w:hAnsi="Calibri" w:cstheme="minorBidi"/>
      <w:color w:val="000000"/>
      <w:sz w:val="22"/>
      <w:szCs w:val="22"/>
      <w:lang w:eastAsia="zh-CN"/>
    </w:rPr>
  </w:style>
  <w:style w:type="character" w:customStyle="1" w:styleId="TableChar">
    <w:name w:val="Table Char"/>
    <w:basedOn w:val="DefaultParagraphFont"/>
    <w:link w:val="Table"/>
    <w:rsid w:val="00CE07D5"/>
    <w:rPr>
      <w:rFonts w:ascii="Calibri" w:eastAsiaTheme="minorEastAsia" w:hAnsi="Calibri" w:cstheme="minorBidi"/>
      <w:color w:val="000000"/>
      <w:sz w:val="22"/>
      <w:szCs w:val="22"/>
      <w:lang w:val="en-GB" w:eastAsia="zh-CN"/>
    </w:rPr>
  </w:style>
  <w:style w:type="paragraph" w:styleId="NormalWeb">
    <w:name w:val="Normal (Web)"/>
    <w:basedOn w:val="Normal"/>
    <w:uiPriority w:val="99"/>
    <w:unhideWhenUsed/>
    <w:rsid w:val="00CE07D5"/>
    <w:pPr>
      <w:spacing w:before="100" w:beforeAutospacing="1" w:after="100" w:afterAutospacing="1"/>
      <w:jc w:val="both"/>
    </w:pPr>
    <w:rPr>
      <w:rFonts w:eastAsiaTheme="minorEastAsia"/>
      <w:lang w:eastAsia="en-GB"/>
    </w:rPr>
  </w:style>
  <w:style w:type="paragraph" w:styleId="CommentText">
    <w:name w:val="annotation text"/>
    <w:basedOn w:val="Normal"/>
    <w:link w:val="CommentTextChar"/>
    <w:uiPriority w:val="99"/>
    <w:unhideWhenUsed/>
    <w:rsid w:val="00CE07D5"/>
    <w:pPr>
      <w:overflowPunct w:val="0"/>
      <w:autoSpaceDE w:val="0"/>
      <w:autoSpaceDN w:val="0"/>
      <w:adjustRightInd w:val="0"/>
      <w:textAlignment w:val="baseline"/>
    </w:pPr>
    <w:rPr>
      <w:sz w:val="20"/>
      <w:szCs w:val="20"/>
      <w:lang w:eastAsia="de-DE"/>
    </w:rPr>
  </w:style>
  <w:style w:type="character" w:customStyle="1" w:styleId="CommentTextChar">
    <w:name w:val="Comment Text Char"/>
    <w:basedOn w:val="DefaultParagraphFont"/>
    <w:link w:val="CommentText"/>
    <w:uiPriority w:val="99"/>
    <w:rsid w:val="00CE07D5"/>
    <w:rPr>
      <w:lang w:val="en-GB" w:eastAsia="de-DE"/>
    </w:rPr>
  </w:style>
  <w:style w:type="paragraph" w:customStyle="1" w:styleId="Equations">
    <w:name w:val="Equations"/>
    <w:basedOn w:val="Normal"/>
    <w:qFormat/>
    <w:rsid w:val="00CE07D5"/>
    <w:pPr>
      <w:adjustRightInd w:val="0"/>
      <w:spacing w:after="240"/>
      <w:jc w:val="center"/>
    </w:pPr>
    <w:rPr>
      <w:rFonts w:ascii="Lucida Sans" w:hAnsi="Lucida Sans"/>
      <w:sz w:val="22"/>
    </w:rPr>
  </w:style>
  <w:style w:type="paragraph" w:customStyle="1" w:styleId="Displayedequation">
    <w:name w:val="Displayed equation"/>
    <w:basedOn w:val="Normal"/>
    <w:next w:val="Paragraph"/>
    <w:qFormat/>
    <w:rsid w:val="00AB2595"/>
    <w:pPr>
      <w:tabs>
        <w:tab w:val="center" w:pos="4253"/>
        <w:tab w:val="right" w:pos="8222"/>
      </w:tabs>
      <w:spacing w:before="240" w:after="240" w:line="480" w:lineRule="auto"/>
      <w:jc w:val="center"/>
    </w:pPr>
    <w:rPr>
      <w:lang w:eastAsia="en-GB"/>
    </w:rPr>
  </w:style>
  <w:style w:type="paragraph" w:customStyle="1" w:styleId="Paragraph">
    <w:name w:val="Paragraph"/>
    <w:basedOn w:val="Normal"/>
    <w:next w:val="Normal"/>
    <w:qFormat/>
    <w:rsid w:val="00AB2595"/>
    <w:pPr>
      <w:widowControl w:val="0"/>
      <w:spacing w:before="240" w:line="480" w:lineRule="auto"/>
    </w:pPr>
    <w:rPr>
      <w:lang w:eastAsia="en-GB"/>
    </w:rPr>
  </w:style>
  <w:style w:type="character" w:styleId="CommentReference">
    <w:name w:val="annotation reference"/>
    <w:basedOn w:val="DefaultParagraphFont"/>
    <w:semiHidden/>
    <w:unhideWhenUsed/>
    <w:rsid w:val="00531A06"/>
    <w:rPr>
      <w:sz w:val="18"/>
      <w:szCs w:val="18"/>
    </w:rPr>
  </w:style>
  <w:style w:type="paragraph" w:styleId="CommentSubject">
    <w:name w:val="annotation subject"/>
    <w:basedOn w:val="CommentText"/>
    <w:next w:val="CommentText"/>
    <w:link w:val="CommentSubjectChar"/>
    <w:semiHidden/>
    <w:unhideWhenUsed/>
    <w:rsid w:val="00531A06"/>
    <w:pPr>
      <w:overflowPunct/>
      <w:autoSpaceDE/>
      <w:autoSpaceDN/>
      <w:adjustRightInd/>
      <w:textAlignment w:val="auto"/>
    </w:pPr>
    <w:rPr>
      <w:b/>
      <w:bCs/>
      <w:lang w:eastAsia="en-US"/>
    </w:rPr>
  </w:style>
  <w:style w:type="character" w:customStyle="1" w:styleId="CommentSubjectChar">
    <w:name w:val="Comment Subject Char"/>
    <w:basedOn w:val="CommentTextChar"/>
    <w:link w:val="CommentSubject"/>
    <w:semiHidden/>
    <w:rsid w:val="00531A06"/>
    <w:rPr>
      <w:b/>
      <w:bCs/>
      <w:lang w:val="en-GB" w:eastAsia="de-DE"/>
    </w:rPr>
  </w:style>
  <w:style w:type="paragraph" w:styleId="BalloonText">
    <w:name w:val="Balloon Text"/>
    <w:basedOn w:val="Normal"/>
    <w:link w:val="BalloonTextChar"/>
    <w:semiHidden/>
    <w:unhideWhenUsed/>
    <w:rsid w:val="00531A06"/>
    <w:rPr>
      <w:sz w:val="18"/>
      <w:szCs w:val="18"/>
    </w:rPr>
  </w:style>
  <w:style w:type="character" w:customStyle="1" w:styleId="BalloonTextChar">
    <w:name w:val="Balloon Text Char"/>
    <w:basedOn w:val="DefaultParagraphFont"/>
    <w:link w:val="BalloonText"/>
    <w:semiHidden/>
    <w:rsid w:val="00531A06"/>
    <w:rPr>
      <w:sz w:val="18"/>
      <w:szCs w:val="18"/>
      <w:lang w:val="en-GB"/>
    </w:rPr>
  </w:style>
  <w:style w:type="paragraph" w:styleId="Revision">
    <w:name w:val="Revision"/>
    <w:hidden/>
    <w:uiPriority w:val="99"/>
    <w:semiHidden/>
    <w:rsid w:val="003E5293"/>
    <w:rPr>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166296">
      <w:bodyDiv w:val="1"/>
      <w:marLeft w:val="0"/>
      <w:marRight w:val="0"/>
      <w:marTop w:val="0"/>
      <w:marBottom w:val="0"/>
      <w:divBdr>
        <w:top w:val="none" w:sz="0" w:space="0" w:color="auto"/>
        <w:left w:val="none" w:sz="0" w:space="0" w:color="auto"/>
        <w:bottom w:val="none" w:sz="0" w:space="0" w:color="auto"/>
        <w:right w:val="none" w:sz="0" w:space="0" w:color="auto"/>
      </w:divBdr>
    </w:div>
    <w:div w:id="563294127">
      <w:bodyDiv w:val="1"/>
      <w:marLeft w:val="0"/>
      <w:marRight w:val="0"/>
      <w:marTop w:val="0"/>
      <w:marBottom w:val="0"/>
      <w:divBdr>
        <w:top w:val="none" w:sz="0" w:space="0" w:color="auto"/>
        <w:left w:val="none" w:sz="0" w:space="0" w:color="auto"/>
        <w:bottom w:val="none" w:sz="0" w:space="0" w:color="auto"/>
        <w:right w:val="none" w:sz="0" w:space="0" w:color="auto"/>
      </w:divBdr>
    </w:div>
    <w:div w:id="1385789040">
      <w:bodyDiv w:val="1"/>
      <w:marLeft w:val="0"/>
      <w:marRight w:val="0"/>
      <w:marTop w:val="0"/>
      <w:marBottom w:val="0"/>
      <w:divBdr>
        <w:top w:val="none" w:sz="0" w:space="0" w:color="auto"/>
        <w:left w:val="none" w:sz="0" w:space="0" w:color="auto"/>
        <w:bottom w:val="none" w:sz="0" w:space="0" w:color="auto"/>
        <w:right w:val="none" w:sz="0" w:space="0" w:color="auto"/>
      </w:divBdr>
    </w:div>
    <w:div w:id="1665742524">
      <w:bodyDiv w:val="1"/>
      <w:marLeft w:val="0"/>
      <w:marRight w:val="0"/>
      <w:marTop w:val="0"/>
      <w:marBottom w:val="0"/>
      <w:divBdr>
        <w:top w:val="none" w:sz="0" w:space="0" w:color="auto"/>
        <w:left w:val="none" w:sz="0" w:space="0" w:color="auto"/>
        <w:bottom w:val="none" w:sz="0" w:space="0" w:color="auto"/>
        <w:right w:val="none" w:sz="0" w:space="0" w:color="auto"/>
      </w:divBdr>
    </w:div>
    <w:div w:id="1828398061">
      <w:bodyDiv w:val="1"/>
      <w:marLeft w:val="0"/>
      <w:marRight w:val="0"/>
      <w:marTop w:val="0"/>
      <w:marBottom w:val="0"/>
      <w:divBdr>
        <w:top w:val="none" w:sz="0" w:space="0" w:color="auto"/>
        <w:left w:val="none" w:sz="0" w:space="0" w:color="auto"/>
        <w:bottom w:val="none" w:sz="0" w:space="0" w:color="auto"/>
        <w:right w:val="none" w:sz="0" w:space="0" w:color="auto"/>
      </w:divBdr>
    </w:div>
    <w:div w:id="1958483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5.tiff"/><Relationship Id="rId18" Type="http://schemas.microsoft.com/office/2007/relationships/hdphoto" Target="media/hdphoto2.wdp"/><Relationship Id="rId26" Type="http://schemas.openxmlformats.org/officeDocument/2006/relationships/image" Target="media/image15.pn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11.tiff"/><Relationship Id="rId34" Type="http://schemas.openxmlformats.org/officeDocument/2006/relationships/image" Target="media/image22.jpeg"/><Relationship Id="rId42" Type="http://schemas.openxmlformats.org/officeDocument/2006/relationships/image" Target="media/image30.jpeg"/><Relationship Id="rId7" Type="http://schemas.openxmlformats.org/officeDocument/2006/relationships/oleObject" Target="embeddings/oleObject1.bin"/><Relationship Id="rId12" Type="http://schemas.openxmlformats.org/officeDocument/2006/relationships/image" Target="media/image4.tiff"/><Relationship Id="rId17" Type="http://schemas.openxmlformats.org/officeDocument/2006/relationships/image" Target="media/image8.jpeg"/><Relationship Id="rId25" Type="http://schemas.microsoft.com/office/2007/relationships/hdphoto" Target="media/hdphoto3.wdp"/><Relationship Id="rId33" Type="http://schemas.openxmlformats.org/officeDocument/2006/relationships/image" Target="media/image21.jpeg"/><Relationship Id="rId38" Type="http://schemas.openxmlformats.org/officeDocument/2006/relationships/image" Target="media/image26.jpe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0.tiff"/><Relationship Id="rId29" Type="http://schemas.openxmlformats.org/officeDocument/2006/relationships/image" Target="media/image17.png"/><Relationship Id="rId41" Type="http://schemas.openxmlformats.org/officeDocument/2006/relationships/image" Target="media/image29.tiff"/><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oleObject" Target="embeddings/oleObject3.bin"/><Relationship Id="rId24" Type="http://schemas.openxmlformats.org/officeDocument/2006/relationships/image" Target="media/image14.pn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tiff"/><Relationship Id="rId28" Type="http://schemas.openxmlformats.org/officeDocument/2006/relationships/image" Target="media/image16.png"/><Relationship Id="rId36" Type="http://schemas.openxmlformats.org/officeDocument/2006/relationships/image" Target="media/image24.jpeg"/><Relationship Id="rId10" Type="http://schemas.openxmlformats.org/officeDocument/2006/relationships/image" Target="media/image3.wmf"/><Relationship Id="rId19" Type="http://schemas.openxmlformats.org/officeDocument/2006/relationships/image" Target="media/image9.png"/><Relationship Id="rId31" Type="http://schemas.openxmlformats.org/officeDocument/2006/relationships/image" Target="media/image19.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6.tiff"/><Relationship Id="rId22" Type="http://schemas.openxmlformats.org/officeDocument/2006/relationships/image" Target="media/image12.png"/><Relationship Id="rId27" Type="http://schemas.microsoft.com/office/2007/relationships/hdphoto" Target="media/hdphoto4.wdp"/><Relationship Id="rId30" Type="http://schemas.openxmlformats.org/officeDocument/2006/relationships/image" Target="media/image18.tiff"/><Relationship Id="rId35" Type="http://schemas.openxmlformats.org/officeDocument/2006/relationships/image" Target="media/image23.jpeg"/><Relationship Id="rId43"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B291DB6-304F-404E-8990-B7F1BE27A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8076</Words>
  <Characters>117927</Characters>
  <Application>Microsoft Office Word</Application>
  <DocSecurity>4</DocSecurity>
  <Lines>982</Lines>
  <Paragraphs>251</Paragraphs>
  <ScaleCrop>false</ScaleCrop>
  <HeadingPairs>
    <vt:vector size="2" baseType="variant">
      <vt:variant>
        <vt:lpstr>Title</vt:lpstr>
      </vt:variant>
      <vt:variant>
        <vt:i4>1</vt:i4>
      </vt:variant>
    </vt:vector>
  </HeadingPairs>
  <TitlesOfParts>
    <vt:vector size="1" baseType="lpstr">
      <vt:lpstr/>
    </vt:vector>
  </TitlesOfParts>
  <Company>Sage Publications</Company>
  <LinksUpToDate>false</LinksUpToDate>
  <CharactersWithSpaces>125752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Wittkopf, Hendrik</dc:creator>
  <cp:keywords/>
  <dc:description/>
  <cp:lastModifiedBy>Hallford M.</cp:lastModifiedBy>
  <cp:revision>2</cp:revision>
  <dcterms:created xsi:type="dcterms:W3CDTF">2019-09-12T10:32:00Z</dcterms:created>
  <dcterms:modified xsi:type="dcterms:W3CDTF">2019-09-12T10:32:00Z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4d9e7774-dc27-395b-862b-c483e3cd0915</vt:lpwstr>
  </property>
  <property fmtid="{D5CDD505-2E9C-101B-9397-08002B2CF9AE}" pid="24" name="Mendeley Citation Style_1">
    <vt:lpwstr>http://www.zotero.org/styles/vancouver</vt:lpwstr>
  </property>
</Properties>
</file>