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AC1AF" w14:textId="77777777" w:rsidR="00DD75F1" w:rsidRPr="00324439" w:rsidRDefault="0066693D" w:rsidP="00DD75F1">
      <w:pPr>
        <w:tabs>
          <w:tab w:val="center" w:pos="4680"/>
          <w:tab w:val="left" w:pos="6910"/>
        </w:tabs>
        <w:spacing w:line="360" w:lineRule="auto"/>
        <w:jc w:val="center"/>
        <w:rPr>
          <w:rFonts w:asciiTheme="majorBidi" w:hAnsiTheme="majorBidi" w:cstheme="majorBidi"/>
          <w:sz w:val="24"/>
          <w:szCs w:val="24"/>
        </w:rPr>
      </w:pPr>
      <w:bookmarkStart w:id="0" w:name="_GoBack"/>
      <w:bookmarkEnd w:id="0"/>
      <w:r>
        <w:rPr>
          <w:rFonts w:asciiTheme="majorBidi" w:hAnsiTheme="majorBidi" w:cstheme="majorBidi"/>
          <w:sz w:val="24"/>
          <w:szCs w:val="24"/>
        </w:rPr>
        <w:t>Physician Experience is Associated with Greater Underestimation of Patient Pain</w:t>
      </w:r>
    </w:p>
    <w:p w14:paraId="39951EBB" w14:textId="77777777" w:rsidR="00DD75F1" w:rsidRDefault="00DD75F1" w:rsidP="00DD75F1">
      <w:pPr>
        <w:tabs>
          <w:tab w:val="center" w:pos="4680"/>
          <w:tab w:val="left" w:pos="6910"/>
        </w:tabs>
        <w:spacing w:line="360" w:lineRule="auto"/>
        <w:rPr>
          <w:rFonts w:asciiTheme="majorBidi" w:hAnsiTheme="majorBidi" w:cstheme="majorBidi"/>
          <w:sz w:val="24"/>
          <w:szCs w:val="24"/>
          <w:lang w:val="en-GB"/>
        </w:rPr>
      </w:pPr>
    </w:p>
    <w:p w14:paraId="28C8C2B4" w14:textId="77777777" w:rsidR="00DD75F1" w:rsidRDefault="00DD75F1" w:rsidP="00DD75F1">
      <w:pPr>
        <w:tabs>
          <w:tab w:val="center" w:pos="4680"/>
          <w:tab w:val="left" w:pos="6910"/>
        </w:tabs>
        <w:spacing w:line="360" w:lineRule="auto"/>
        <w:rPr>
          <w:rFonts w:asciiTheme="majorBidi" w:hAnsiTheme="majorBidi" w:cstheme="majorBidi"/>
          <w:sz w:val="24"/>
          <w:szCs w:val="24"/>
          <w:vertAlign w:val="superscript"/>
          <w:lang w:val="en-GB"/>
        </w:rPr>
      </w:pPr>
      <w:proofErr w:type="spellStart"/>
      <w:r w:rsidRPr="00324439">
        <w:rPr>
          <w:rFonts w:asciiTheme="majorBidi" w:hAnsiTheme="majorBidi" w:cstheme="majorBidi"/>
          <w:sz w:val="24"/>
          <w:szCs w:val="24"/>
          <w:lang w:val="en-GB"/>
        </w:rPr>
        <w:t>Talya</w:t>
      </w:r>
      <w:proofErr w:type="spellEnd"/>
      <w:r w:rsidRPr="00324439">
        <w:rPr>
          <w:rFonts w:asciiTheme="majorBidi" w:hAnsiTheme="majorBidi" w:cstheme="majorBidi"/>
          <w:sz w:val="24"/>
          <w:szCs w:val="24"/>
          <w:lang w:val="en-GB"/>
        </w:rPr>
        <w:t xml:space="preserve"> </w:t>
      </w:r>
      <w:proofErr w:type="spellStart"/>
      <w:r w:rsidRPr="00324439">
        <w:rPr>
          <w:rFonts w:asciiTheme="majorBidi" w:hAnsiTheme="majorBidi" w:cstheme="majorBidi"/>
          <w:sz w:val="24"/>
          <w:szCs w:val="24"/>
          <w:lang w:val="en-GB"/>
        </w:rPr>
        <w:t>Miron-Shatz</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PhD</w:t>
      </w:r>
      <w:r w:rsidRPr="00324439">
        <w:rPr>
          <w:rFonts w:asciiTheme="majorBidi" w:hAnsiTheme="majorBidi" w:cstheme="majorBidi"/>
          <w:sz w:val="24"/>
          <w:szCs w:val="24"/>
          <w:vertAlign w:val="superscript"/>
          <w:lang w:val="en-GB"/>
        </w:rPr>
        <w:t>a</w:t>
      </w:r>
      <w:proofErr w:type="spellEnd"/>
      <w:r w:rsidR="00804DD5">
        <w:rPr>
          <w:rFonts w:asciiTheme="majorBidi" w:hAnsiTheme="majorBidi" w:cstheme="majorBidi"/>
          <w:sz w:val="24"/>
          <w:szCs w:val="24"/>
          <w:vertAlign w:val="superscript"/>
          <w:lang w:val="en-GB"/>
        </w:rPr>
        <w:t xml:space="preserve"> </w:t>
      </w:r>
      <w:r w:rsidRPr="00324439">
        <w:rPr>
          <w:rFonts w:asciiTheme="majorBidi" w:hAnsiTheme="majorBidi" w:cstheme="majorBidi"/>
          <w:sz w:val="24"/>
          <w:szCs w:val="24"/>
          <w:vertAlign w:val="superscript"/>
        </w:rPr>
        <w:t>b</w:t>
      </w:r>
      <w:r w:rsidRPr="00324439">
        <w:rPr>
          <w:rFonts w:asciiTheme="majorBidi" w:hAnsiTheme="majorBidi" w:cstheme="majorBidi"/>
          <w:sz w:val="24"/>
          <w:szCs w:val="24"/>
          <w:lang w:val="en-GB"/>
        </w:rPr>
        <w:t xml:space="preserve">, </w:t>
      </w:r>
      <w:proofErr w:type="spellStart"/>
      <w:r w:rsidRPr="00324439">
        <w:rPr>
          <w:rFonts w:asciiTheme="majorBidi" w:hAnsiTheme="majorBidi" w:cstheme="majorBidi"/>
          <w:sz w:val="24"/>
          <w:szCs w:val="24"/>
          <w:lang w:val="en-GB"/>
        </w:rPr>
        <w:t>Maayan</w:t>
      </w:r>
      <w:proofErr w:type="spellEnd"/>
      <w:r w:rsidRPr="00324439">
        <w:rPr>
          <w:rFonts w:asciiTheme="majorBidi" w:hAnsiTheme="majorBidi" w:cstheme="majorBidi"/>
          <w:sz w:val="24"/>
          <w:szCs w:val="24"/>
          <w:lang w:val="en-GB"/>
        </w:rPr>
        <w:t xml:space="preserve"> </w:t>
      </w:r>
      <w:proofErr w:type="spellStart"/>
      <w:r w:rsidRPr="00324439">
        <w:rPr>
          <w:rFonts w:asciiTheme="majorBidi" w:hAnsiTheme="majorBidi" w:cstheme="majorBidi"/>
          <w:sz w:val="24"/>
          <w:szCs w:val="24"/>
          <w:lang w:val="en-GB"/>
        </w:rPr>
        <w:t>Ormianer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MD</w:t>
      </w:r>
      <w:r w:rsidRPr="00324439">
        <w:rPr>
          <w:rFonts w:asciiTheme="majorBidi" w:hAnsiTheme="majorBidi" w:cstheme="majorBidi"/>
          <w:sz w:val="24"/>
          <w:szCs w:val="24"/>
          <w:vertAlign w:val="superscript"/>
          <w:lang w:val="en-GB"/>
        </w:rPr>
        <w:t>c</w:t>
      </w:r>
      <w:proofErr w:type="spellEnd"/>
      <w:r w:rsidRPr="00324439">
        <w:rPr>
          <w:rFonts w:asciiTheme="majorBidi" w:hAnsiTheme="majorBidi" w:cstheme="majorBidi"/>
          <w:sz w:val="24"/>
          <w:szCs w:val="24"/>
          <w:lang w:val="en-GB"/>
        </w:rPr>
        <w:t xml:space="preserve">, </w:t>
      </w:r>
      <w:proofErr w:type="spellStart"/>
      <w:r w:rsidRPr="00324439">
        <w:rPr>
          <w:rFonts w:asciiTheme="majorBidi" w:hAnsiTheme="majorBidi" w:cstheme="majorBidi"/>
          <w:sz w:val="24"/>
          <w:szCs w:val="24"/>
          <w:lang w:val="en-GB"/>
        </w:rPr>
        <w:t>Jonina</w:t>
      </w:r>
      <w:proofErr w:type="spellEnd"/>
      <w:r w:rsidRPr="00324439">
        <w:rPr>
          <w:rFonts w:asciiTheme="majorBidi" w:hAnsiTheme="majorBidi" w:cstheme="majorBidi"/>
          <w:sz w:val="24"/>
          <w:szCs w:val="24"/>
          <w:lang w:val="en-GB"/>
        </w:rPr>
        <w:t xml:space="preserve"> </w:t>
      </w:r>
      <w:proofErr w:type="spellStart"/>
      <w:r w:rsidRPr="00324439">
        <w:rPr>
          <w:rFonts w:asciiTheme="majorBidi" w:hAnsiTheme="majorBidi" w:cstheme="majorBidi"/>
          <w:sz w:val="24"/>
          <w:szCs w:val="24"/>
          <w:lang w:val="en-GB"/>
        </w:rPr>
        <w:t>Rabinowitz</w:t>
      </w:r>
      <w:r w:rsidRPr="00324439">
        <w:rPr>
          <w:rFonts w:asciiTheme="majorBidi" w:hAnsiTheme="majorBidi" w:cstheme="majorBidi"/>
          <w:sz w:val="24"/>
          <w:szCs w:val="24"/>
          <w:vertAlign w:val="superscript"/>
          <w:lang w:val="en-GB"/>
        </w:rPr>
        <w:t>b</w:t>
      </w:r>
      <w:proofErr w:type="spellEnd"/>
      <w:r w:rsidRPr="00324439">
        <w:rPr>
          <w:rFonts w:asciiTheme="majorBidi" w:hAnsiTheme="majorBidi" w:cstheme="majorBidi"/>
          <w:sz w:val="24"/>
          <w:szCs w:val="24"/>
          <w:lang w:val="en-GB"/>
        </w:rPr>
        <w:t>, Yaniv Hanoch</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PhD</w:t>
      </w:r>
      <w:r w:rsidRPr="00324439">
        <w:rPr>
          <w:rFonts w:asciiTheme="majorBidi" w:hAnsiTheme="majorBidi" w:cstheme="majorBidi"/>
          <w:sz w:val="24"/>
          <w:szCs w:val="24"/>
          <w:vertAlign w:val="superscript"/>
          <w:lang w:val="en-GB"/>
        </w:rPr>
        <w:t>d</w:t>
      </w:r>
      <w:proofErr w:type="spellEnd"/>
      <w:r w:rsidRPr="00324439">
        <w:rPr>
          <w:rFonts w:asciiTheme="majorBidi" w:hAnsiTheme="majorBidi" w:cstheme="majorBidi"/>
          <w:sz w:val="24"/>
          <w:szCs w:val="24"/>
          <w:lang w:val="en-GB"/>
        </w:rPr>
        <w:t xml:space="preserve">, </w:t>
      </w:r>
      <w:proofErr w:type="spellStart"/>
      <w:r w:rsidRPr="00324439">
        <w:rPr>
          <w:rFonts w:asciiTheme="majorBidi" w:hAnsiTheme="majorBidi" w:cstheme="majorBidi"/>
          <w:sz w:val="24"/>
          <w:szCs w:val="24"/>
          <w:lang w:val="en-GB"/>
        </w:rPr>
        <w:t>Avi</w:t>
      </w:r>
      <w:proofErr w:type="spellEnd"/>
      <w:r w:rsidRPr="00324439">
        <w:rPr>
          <w:rFonts w:asciiTheme="majorBidi" w:hAnsiTheme="majorBidi" w:cstheme="majorBidi"/>
          <w:sz w:val="24"/>
          <w:szCs w:val="24"/>
          <w:lang w:val="en-GB"/>
        </w:rPr>
        <w:t xml:space="preserve"> </w:t>
      </w:r>
      <w:proofErr w:type="spellStart"/>
      <w:r w:rsidRPr="00324439">
        <w:rPr>
          <w:rFonts w:asciiTheme="majorBidi" w:hAnsiTheme="majorBidi" w:cstheme="majorBidi"/>
          <w:sz w:val="24"/>
          <w:szCs w:val="24"/>
          <w:lang w:val="en-GB"/>
        </w:rPr>
        <w:t>Tsafrir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MD</w:t>
      </w:r>
      <w:r w:rsidRPr="00324439">
        <w:rPr>
          <w:rFonts w:asciiTheme="majorBidi" w:hAnsiTheme="majorBidi" w:cstheme="majorBidi"/>
          <w:sz w:val="24"/>
          <w:szCs w:val="24"/>
          <w:vertAlign w:val="superscript"/>
          <w:lang w:val="en-GB"/>
        </w:rPr>
        <w:t>e</w:t>
      </w:r>
      <w:proofErr w:type="spellEnd"/>
    </w:p>
    <w:p w14:paraId="38E233E8" w14:textId="77777777" w:rsidR="00DD75F1" w:rsidRPr="00324439" w:rsidRDefault="00DD75F1" w:rsidP="00DD75F1">
      <w:pPr>
        <w:tabs>
          <w:tab w:val="center" w:pos="4680"/>
          <w:tab w:val="left" w:pos="6910"/>
        </w:tabs>
        <w:spacing w:line="360" w:lineRule="auto"/>
        <w:rPr>
          <w:rFonts w:asciiTheme="majorBidi" w:hAnsiTheme="majorBidi" w:cstheme="majorBidi"/>
          <w:sz w:val="24"/>
          <w:szCs w:val="24"/>
          <w:lang w:val="en-GB"/>
        </w:rPr>
      </w:pPr>
    </w:p>
    <w:p w14:paraId="58EE0DD1" w14:textId="77777777" w:rsidR="00DD75F1" w:rsidRPr="00324439" w:rsidRDefault="00DD75F1" w:rsidP="00DD75F1">
      <w:pPr>
        <w:tabs>
          <w:tab w:val="center" w:pos="4680"/>
          <w:tab w:val="left" w:pos="6910"/>
        </w:tabs>
        <w:spacing w:line="360" w:lineRule="auto"/>
        <w:rPr>
          <w:rFonts w:asciiTheme="majorBidi" w:hAnsiTheme="majorBidi" w:cstheme="majorBidi"/>
          <w:sz w:val="24"/>
          <w:szCs w:val="24"/>
          <w:vertAlign w:val="superscript"/>
          <w:lang w:val="en-GB"/>
        </w:rPr>
      </w:pPr>
      <w:r w:rsidRPr="00324439">
        <w:rPr>
          <w:rFonts w:asciiTheme="majorBidi" w:hAnsiTheme="majorBidi" w:cstheme="majorBidi"/>
          <w:sz w:val="24"/>
          <w:szCs w:val="24"/>
          <w:vertAlign w:val="superscript"/>
          <w:lang w:val="en-GB"/>
        </w:rPr>
        <w:t xml:space="preserve">a </w:t>
      </w:r>
      <w:r w:rsidRPr="00324439">
        <w:rPr>
          <w:rFonts w:asciiTheme="majorBidi" w:hAnsiTheme="majorBidi" w:cstheme="majorBidi"/>
          <w:sz w:val="24"/>
          <w:szCs w:val="24"/>
          <w:lang w:val="en-GB"/>
        </w:rPr>
        <w:t>Winton Centre for Risk and Evidence Communication, Cambridge University, England</w:t>
      </w:r>
    </w:p>
    <w:p w14:paraId="3F94F027" w14:textId="77777777" w:rsidR="00DD75F1" w:rsidRPr="00324439" w:rsidRDefault="00DD75F1" w:rsidP="00DD75F1">
      <w:pPr>
        <w:tabs>
          <w:tab w:val="center" w:pos="4680"/>
          <w:tab w:val="left" w:pos="6910"/>
        </w:tabs>
        <w:spacing w:line="360" w:lineRule="auto"/>
        <w:rPr>
          <w:rFonts w:asciiTheme="majorBidi" w:hAnsiTheme="majorBidi" w:cstheme="majorBidi"/>
          <w:sz w:val="24"/>
          <w:szCs w:val="24"/>
          <w:lang w:val="en-GB"/>
        </w:rPr>
      </w:pPr>
      <w:r w:rsidRPr="00324439">
        <w:rPr>
          <w:rFonts w:asciiTheme="majorBidi" w:hAnsiTheme="majorBidi" w:cstheme="majorBidi"/>
          <w:sz w:val="24"/>
          <w:szCs w:val="24"/>
          <w:vertAlign w:val="superscript"/>
          <w:lang w:val="en-GB"/>
        </w:rPr>
        <w:t xml:space="preserve">b </w:t>
      </w:r>
      <w:r w:rsidRPr="00324439">
        <w:rPr>
          <w:rFonts w:asciiTheme="majorBidi" w:hAnsiTheme="majorBidi" w:cstheme="majorBidi"/>
          <w:sz w:val="24"/>
          <w:szCs w:val="24"/>
          <w:lang w:val="en-GB"/>
        </w:rPr>
        <w:t>Faculty of Business Administration,</w:t>
      </w:r>
      <w:r w:rsidRPr="00324439">
        <w:rPr>
          <w:rFonts w:asciiTheme="majorBidi" w:hAnsiTheme="majorBidi" w:cstheme="majorBidi"/>
          <w:sz w:val="24"/>
          <w:szCs w:val="24"/>
          <w:vertAlign w:val="superscript"/>
          <w:lang w:val="en-GB"/>
        </w:rPr>
        <w:t xml:space="preserve"> </w:t>
      </w:r>
      <w:r w:rsidRPr="00324439">
        <w:rPr>
          <w:rFonts w:asciiTheme="majorBidi" w:hAnsiTheme="majorBidi" w:cstheme="majorBidi"/>
          <w:sz w:val="24"/>
          <w:szCs w:val="24"/>
          <w:lang w:val="en-GB"/>
        </w:rPr>
        <w:t xml:space="preserve">Ono Academic College, </w:t>
      </w:r>
      <w:proofErr w:type="spellStart"/>
      <w:r w:rsidRPr="00324439">
        <w:rPr>
          <w:rFonts w:asciiTheme="majorBidi" w:hAnsiTheme="majorBidi" w:cstheme="majorBidi"/>
          <w:sz w:val="24"/>
          <w:szCs w:val="24"/>
          <w:lang w:val="en-GB"/>
        </w:rPr>
        <w:t>Kiryat</w:t>
      </w:r>
      <w:proofErr w:type="spellEnd"/>
      <w:r w:rsidRPr="00324439">
        <w:rPr>
          <w:rFonts w:asciiTheme="majorBidi" w:hAnsiTheme="majorBidi" w:cstheme="majorBidi"/>
          <w:sz w:val="24"/>
          <w:szCs w:val="24"/>
          <w:lang w:val="en-GB"/>
        </w:rPr>
        <w:t xml:space="preserve"> Ono, Israel</w:t>
      </w:r>
    </w:p>
    <w:p w14:paraId="4FCDF137" w14:textId="77777777" w:rsidR="00DD75F1" w:rsidRPr="00324439" w:rsidRDefault="00DD75F1" w:rsidP="00DD75F1">
      <w:pPr>
        <w:tabs>
          <w:tab w:val="center" w:pos="4680"/>
          <w:tab w:val="left" w:pos="6910"/>
        </w:tabs>
        <w:spacing w:line="360" w:lineRule="auto"/>
        <w:rPr>
          <w:rFonts w:asciiTheme="majorBidi" w:hAnsiTheme="majorBidi" w:cstheme="majorBidi"/>
          <w:sz w:val="24"/>
          <w:szCs w:val="24"/>
          <w:lang w:val="en-GB"/>
        </w:rPr>
      </w:pPr>
      <w:r w:rsidRPr="00324439">
        <w:rPr>
          <w:rFonts w:asciiTheme="majorBidi" w:hAnsiTheme="majorBidi" w:cstheme="majorBidi"/>
          <w:sz w:val="24"/>
          <w:szCs w:val="24"/>
          <w:vertAlign w:val="superscript"/>
          <w:lang w:val="en-GB"/>
        </w:rPr>
        <w:t xml:space="preserve">c </w:t>
      </w:r>
      <w:r w:rsidRPr="00324439">
        <w:rPr>
          <w:rFonts w:asciiTheme="majorBidi" w:hAnsiTheme="majorBidi" w:cstheme="majorBidi"/>
          <w:sz w:val="24"/>
          <w:szCs w:val="24"/>
          <w:lang w:val="en-GB"/>
        </w:rPr>
        <w:t>Faculty of Medicine, Hebrew University, Jerusalem, Israel</w:t>
      </w:r>
    </w:p>
    <w:p w14:paraId="2AABBE26" w14:textId="77777777" w:rsidR="00DD75F1" w:rsidRPr="00324439" w:rsidRDefault="00DD75F1" w:rsidP="00DD75F1">
      <w:pPr>
        <w:tabs>
          <w:tab w:val="center" w:pos="4680"/>
          <w:tab w:val="left" w:pos="6910"/>
        </w:tabs>
        <w:spacing w:line="360" w:lineRule="auto"/>
        <w:rPr>
          <w:rFonts w:asciiTheme="majorBidi" w:hAnsiTheme="majorBidi" w:cstheme="majorBidi"/>
          <w:sz w:val="24"/>
          <w:szCs w:val="24"/>
          <w:lang w:val="en-GB"/>
        </w:rPr>
      </w:pPr>
      <w:r w:rsidRPr="00324439">
        <w:rPr>
          <w:rFonts w:asciiTheme="majorBidi" w:hAnsiTheme="majorBidi" w:cstheme="majorBidi"/>
          <w:sz w:val="24"/>
          <w:szCs w:val="24"/>
          <w:vertAlign w:val="superscript"/>
          <w:lang w:val="en-GB"/>
        </w:rPr>
        <w:t>d</w:t>
      </w:r>
      <w:r w:rsidRPr="00324439">
        <w:rPr>
          <w:rFonts w:asciiTheme="majorBidi" w:hAnsiTheme="majorBidi" w:cstheme="majorBidi"/>
          <w:sz w:val="24"/>
          <w:szCs w:val="24"/>
          <w:lang w:val="en-GB"/>
        </w:rPr>
        <w:t xml:space="preserve"> Department of Psychology, Plymouth University, Plymouth, England</w:t>
      </w:r>
    </w:p>
    <w:p w14:paraId="19AA7240" w14:textId="77777777" w:rsidR="00DD75F1" w:rsidRPr="00324439" w:rsidRDefault="00DD75F1" w:rsidP="00DD75F1">
      <w:pPr>
        <w:tabs>
          <w:tab w:val="center" w:pos="4680"/>
          <w:tab w:val="left" w:pos="6910"/>
        </w:tabs>
        <w:spacing w:line="360" w:lineRule="auto"/>
        <w:rPr>
          <w:rFonts w:asciiTheme="majorBidi" w:hAnsiTheme="majorBidi" w:cstheme="majorBidi"/>
          <w:sz w:val="24"/>
          <w:szCs w:val="24"/>
          <w:lang w:val="en-GB"/>
        </w:rPr>
      </w:pPr>
      <w:r w:rsidRPr="00324439">
        <w:rPr>
          <w:rFonts w:asciiTheme="majorBidi" w:hAnsiTheme="majorBidi" w:cstheme="majorBidi"/>
          <w:sz w:val="24"/>
          <w:szCs w:val="24"/>
          <w:vertAlign w:val="superscript"/>
          <w:lang w:val="en-GB"/>
        </w:rPr>
        <w:t>e</w:t>
      </w:r>
      <w:r w:rsidRPr="00324439">
        <w:rPr>
          <w:rFonts w:asciiTheme="majorBidi" w:hAnsiTheme="majorBidi" w:cstheme="majorBidi"/>
          <w:sz w:val="24"/>
          <w:szCs w:val="24"/>
          <w:lang w:val="en-GB"/>
        </w:rPr>
        <w:t xml:space="preserve"> Shaare-Zedek Department of Obstetrics &amp; </w:t>
      </w:r>
      <w:proofErr w:type="spellStart"/>
      <w:r w:rsidRPr="00324439">
        <w:rPr>
          <w:rFonts w:asciiTheme="majorBidi" w:hAnsiTheme="majorBidi" w:cstheme="majorBidi"/>
          <w:sz w:val="24"/>
          <w:szCs w:val="24"/>
          <w:lang w:val="en-GB"/>
        </w:rPr>
        <w:t>Gynecology</w:t>
      </w:r>
      <w:proofErr w:type="spellEnd"/>
      <w:r w:rsidRPr="00324439">
        <w:rPr>
          <w:rFonts w:asciiTheme="majorBidi" w:hAnsiTheme="majorBidi" w:cstheme="majorBidi"/>
          <w:sz w:val="24"/>
          <w:szCs w:val="24"/>
          <w:lang w:val="en-GB"/>
        </w:rPr>
        <w:t>, Hebrew University School of Medicine, Jerusalem, Israel</w:t>
      </w:r>
    </w:p>
    <w:p w14:paraId="3AEDCECD" w14:textId="77777777" w:rsidR="00DD75F1" w:rsidRPr="00324439" w:rsidRDefault="00DD75F1" w:rsidP="00DD75F1">
      <w:pPr>
        <w:tabs>
          <w:tab w:val="center" w:pos="4680"/>
          <w:tab w:val="left" w:pos="6910"/>
        </w:tabs>
        <w:spacing w:line="360" w:lineRule="auto"/>
        <w:rPr>
          <w:rFonts w:asciiTheme="majorBidi" w:hAnsiTheme="majorBidi" w:cstheme="majorBidi"/>
          <w:sz w:val="24"/>
          <w:szCs w:val="24"/>
          <w:lang w:val="en-GB"/>
        </w:rPr>
      </w:pPr>
    </w:p>
    <w:p w14:paraId="5023683C" w14:textId="77777777" w:rsidR="00DD75F1" w:rsidRDefault="00DD75F1" w:rsidP="00DD75F1">
      <w:pPr>
        <w:tabs>
          <w:tab w:val="center" w:pos="4680"/>
          <w:tab w:val="left" w:pos="6910"/>
        </w:tabs>
        <w:spacing w:line="360" w:lineRule="auto"/>
        <w:rPr>
          <w:rFonts w:asciiTheme="majorBidi" w:hAnsiTheme="majorBidi" w:cstheme="majorBidi"/>
          <w:sz w:val="24"/>
          <w:szCs w:val="24"/>
          <w:lang w:val="en-GB"/>
        </w:rPr>
      </w:pPr>
      <w:r w:rsidRPr="003905D4">
        <w:rPr>
          <w:rFonts w:asciiTheme="majorBidi" w:hAnsiTheme="majorBidi" w:cstheme="majorBidi"/>
          <w:sz w:val="24"/>
          <w:szCs w:val="24"/>
          <w:lang w:val="en-GB"/>
        </w:rPr>
        <w:t xml:space="preserve">Corresponding </w:t>
      </w:r>
      <w:r w:rsidR="00CA549D" w:rsidRPr="003905D4">
        <w:rPr>
          <w:rFonts w:asciiTheme="majorBidi" w:hAnsiTheme="majorBidi" w:cstheme="majorBidi"/>
          <w:sz w:val="24"/>
          <w:szCs w:val="24"/>
          <w:lang w:val="en-GB"/>
        </w:rPr>
        <w:t>a</w:t>
      </w:r>
      <w:r w:rsidRPr="003905D4">
        <w:rPr>
          <w:rFonts w:asciiTheme="majorBidi" w:hAnsiTheme="majorBidi" w:cstheme="majorBidi"/>
          <w:sz w:val="24"/>
          <w:szCs w:val="24"/>
          <w:lang w:val="en-GB"/>
        </w:rPr>
        <w:t>uthor</w:t>
      </w:r>
      <w:r w:rsidR="00CA549D" w:rsidRPr="003905D4">
        <w:rPr>
          <w:rFonts w:asciiTheme="majorBidi" w:hAnsiTheme="majorBidi" w:cstheme="majorBidi"/>
          <w:sz w:val="24"/>
          <w:szCs w:val="24"/>
          <w:lang w:val="en-GB"/>
        </w:rPr>
        <w:t xml:space="preserve"> a</w:t>
      </w:r>
      <w:r w:rsidR="003905D4" w:rsidRPr="003905D4">
        <w:rPr>
          <w:rFonts w:asciiTheme="majorBidi" w:hAnsiTheme="majorBidi" w:cstheme="majorBidi"/>
          <w:sz w:val="24"/>
          <w:szCs w:val="24"/>
          <w:lang w:val="en-GB"/>
        </w:rPr>
        <w:t>t</w:t>
      </w:r>
      <w:r w:rsidRPr="003905D4">
        <w:rPr>
          <w:rFonts w:asciiTheme="majorBidi" w:hAnsiTheme="majorBidi" w:cstheme="majorBidi"/>
          <w:sz w:val="24"/>
          <w:szCs w:val="24"/>
          <w:lang w:val="en-GB"/>
        </w:rPr>
        <w:t>:</w:t>
      </w:r>
      <w:r w:rsidRPr="00324439">
        <w:rPr>
          <w:rFonts w:asciiTheme="majorBidi" w:hAnsiTheme="majorBidi" w:cstheme="majorBidi"/>
          <w:sz w:val="24"/>
          <w:szCs w:val="24"/>
          <w:lang w:val="en-GB"/>
        </w:rPr>
        <w:t xml:space="preserve"> Prof. Talya Miron-Shatz, PhD, Faculty of Business Administration, 104 </w:t>
      </w:r>
      <w:proofErr w:type="spellStart"/>
      <w:r w:rsidRPr="00324439">
        <w:rPr>
          <w:rFonts w:asciiTheme="majorBidi" w:hAnsiTheme="majorBidi" w:cstheme="majorBidi"/>
          <w:sz w:val="24"/>
          <w:szCs w:val="24"/>
          <w:lang w:val="en-GB"/>
        </w:rPr>
        <w:t>Zahal</w:t>
      </w:r>
      <w:proofErr w:type="spellEnd"/>
      <w:r w:rsidRPr="00324439">
        <w:rPr>
          <w:rFonts w:asciiTheme="majorBidi" w:hAnsiTheme="majorBidi" w:cstheme="majorBidi"/>
          <w:sz w:val="24"/>
          <w:szCs w:val="24"/>
          <w:lang w:val="en-GB"/>
        </w:rPr>
        <w:t xml:space="preserve"> St. </w:t>
      </w:r>
      <w:proofErr w:type="spellStart"/>
      <w:r w:rsidRPr="00324439">
        <w:rPr>
          <w:rFonts w:asciiTheme="majorBidi" w:hAnsiTheme="majorBidi" w:cstheme="majorBidi"/>
          <w:sz w:val="24"/>
          <w:szCs w:val="24"/>
        </w:rPr>
        <w:t>Kiryat</w:t>
      </w:r>
      <w:proofErr w:type="spellEnd"/>
      <w:r w:rsidRPr="00324439">
        <w:rPr>
          <w:rFonts w:asciiTheme="majorBidi" w:hAnsiTheme="majorBidi" w:cstheme="majorBidi"/>
          <w:sz w:val="24"/>
          <w:szCs w:val="24"/>
        </w:rPr>
        <w:t xml:space="preserve"> Ono, I</w:t>
      </w:r>
      <w:proofErr w:type="spellStart"/>
      <w:r w:rsidRPr="00324439">
        <w:rPr>
          <w:rFonts w:asciiTheme="majorBidi" w:hAnsiTheme="majorBidi" w:cstheme="majorBidi"/>
          <w:sz w:val="24"/>
          <w:szCs w:val="24"/>
          <w:lang w:val="en-GB"/>
        </w:rPr>
        <w:t>srael</w:t>
      </w:r>
      <w:proofErr w:type="spellEnd"/>
      <w:r w:rsidRPr="00324439">
        <w:rPr>
          <w:rFonts w:asciiTheme="majorBidi" w:hAnsiTheme="majorBidi" w:cstheme="majorBidi"/>
          <w:sz w:val="24"/>
          <w:szCs w:val="24"/>
          <w:lang w:val="en-GB"/>
        </w:rPr>
        <w:t>, 55000, Tel: +972-52-330-4417</w:t>
      </w:r>
      <w:r>
        <w:rPr>
          <w:rFonts w:asciiTheme="majorBidi" w:hAnsiTheme="majorBidi" w:cstheme="majorBidi"/>
          <w:sz w:val="24"/>
          <w:szCs w:val="24"/>
          <w:lang w:val="en-GB"/>
        </w:rPr>
        <w:t xml:space="preserve"> </w:t>
      </w:r>
      <w:r w:rsidRPr="00324439">
        <w:rPr>
          <w:rFonts w:asciiTheme="majorBidi" w:hAnsiTheme="majorBidi" w:cstheme="majorBidi"/>
          <w:sz w:val="24"/>
          <w:szCs w:val="24"/>
          <w:lang w:val="en-GB"/>
        </w:rPr>
        <w:t xml:space="preserve">E-mail: </w:t>
      </w:r>
      <w:hyperlink r:id="rId7" w:history="1">
        <w:r w:rsidRPr="00324439">
          <w:rPr>
            <w:rStyle w:val="Hyperlink"/>
            <w:rFonts w:asciiTheme="majorBidi" w:hAnsiTheme="majorBidi" w:cstheme="majorBidi"/>
            <w:sz w:val="24"/>
            <w:szCs w:val="24"/>
            <w:lang w:val="en-GB"/>
          </w:rPr>
          <w:t>talyam@ono.ac.il</w:t>
        </w:r>
      </w:hyperlink>
      <w:r w:rsidRPr="00324439">
        <w:rPr>
          <w:rFonts w:asciiTheme="majorBidi" w:hAnsiTheme="majorBidi" w:cstheme="majorBidi"/>
          <w:sz w:val="24"/>
          <w:szCs w:val="24"/>
          <w:lang w:val="en-GB"/>
        </w:rPr>
        <w:t xml:space="preserve"> </w:t>
      </w:r>
    </w:p>
    <w:p w14:paraId="7962B6DC" w14:textId="77777777" w:rsidR="00DD75F1" w:rsidRDefault="00DD75F1" w:rsidP="00DD75F1">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5B0E19CB" w14:textId="77777777" w:rsidR="00DD75F1" w:rsidRDefault="00DD75F1" w:rsidP="00DD75F1">
      <w:pPr>
        <w:tabs>
          <w:tab w:val="center" w:pos="4680"/>
          <w:tab w:val="left" w:pos="6910"/>
        </w:tabs>
        <w:spacing w:line="360" w:lineRule="auto"/>
        <w:rPr>
          <w:rFonts w:asciiTheme="majorBidi" w:hAnsiTheme="majorBidi" w:cstheme="majorBidi"/>
          <w:sz w:val="24"/>
          <w:szCs w:val="24"/>
        </w:rPr>
      </w:pPr>
      <w:r w:rsidRPr="00725A5A">
        <w:rPr>
          <w:rFonts w:asciiTheme="majorBidi" w:hAnsiTheme="majorBidi" w:cstheme="majorBidi"/>
          <w:sz w:val="24"/>
          <w:szCs w:val="24"/>
        </w:rPr>
        <w:lastRenderedPageBreak/>
        <w:t>The authors have stated explicitly that there are no conflicts of interest in connection with this article.</w:t>
      </w:r>
      <w:r>
        <w:rPr>
          <w:rFonts w:asciiTheme="majorBidi" w:hAnsiTheme="majorBidi" w:cstheme="majorBidi"/>
          <w:sz w:val="24"/>
          <w:szCs w:val="24"/>
        </w:rPr>
        <w:t xml:space="preserve">  This study did not receive any specific funding. </w:t>
      </w:r>
    </w:p>
    <w:p w14:paraId="470074F6" w14:textId="77777777" w:rsidR="00DD75F1" w:rsidRDefault="00DD75F1" w:rsidP="00DD75F1">
      <w:pPr>
        <w:tabs>
          <w:tab w:val="center" w:pos="4680"/>
          <w:tab w:val="left" w:pos="6910"/>
        </w:tabs>
        <w:spacing w:line="360" w:lineRule="auto"/>
        <w:rPr>
          <w:rFonts w:asciiTheme="majorBidi" w:hAnsiTheme="majorBidi" w:cstheme="majorBidi"/>
          <w:sz w:val="24"/>
          <w:szCs w:val="24"/>
        </w:rPr>
      </w:pPr>
      <w:r>
        <w:rPr>
          <w:rFonts w:asciiTheme="majorBidi" w:hAnsiTheme="majorBidi" w:cstheme="majorBidi"/>
          <w:sz w:val="24"/>
          <w:szCs w:val="24"/>
        </w:rPr>
        <w:t>Keywords: Pain assessment; empathy; pain, procedural; gynecology</w:t>
      </w:r>
    </w:p>
    <w:p w14:paraId="7793D0A3" w14:textId="77777777" w:rsidR="00DD75F1" w:rsidRPr="00324439" w:rsidRDefault="00DD75F1" w:rsidP="00DD75F1">
      <w:pPr>
        <w:rPr>
          <w:rFonts w:asciiTheme="majorBidi" w:hAnsiTheme="majorBidi" w:cstheme="majorBidi"/>
          <w:sz w:val="24"/>
          <w:szCs w:val="24"/>
        </w:rPr>
      </w:pPr>
      <w:r>
        <w:rPr>
          <w:rFonts w:asciiTheme="majorBidi" w:hAnsiTheme="majorBidi" w:cstheme="majorBidi"/>
          <w:sz w:val="24"/>
          <w:szCs w:val="24"/>
        </w:rPr>
        <w:br w:type="page"/>
      </w:r>
    </w:p>
    <w:p w14:paraId="7CB80428" w14:textId="77777777" w:rsidR="00DD75F1" w:rsidRPr="00324439" w:rsidRDefault="00DD75F1" w:rsidP="00DD75F1">
      <w:pPr>
        <w:tabs>
          <w:tab w:val="center" w:pos="4680"/>
          <w:tab w:val="left" w:pos="6910"/>
        </w:tabs>
        <w:spacing w:line="360" w:lineRule="auto"/>
        <w:jc w:val="center"/>
        <w:rPr>
          <w:rFonts w:asciiTheme="majorBidi" w:hAnsiTheme="majorBidi" w:cstheme="majorBidi"/>
          <w:b/>
          <w:bCs/>
          <w:sz w:val="24"/>
          <w:szCs w:val="24"/>
        </w:rPr>
      </w:pPr>
      <w:r w:rsidRPr="00324439">
        <w:rPr>
          <w:rFonts w:asciiTheme="majorBidi" w:hAnsiTheme="majorBidi" w:cstheme="majorBidi"/>
          <w:b/>
          <w:bCs/>
          <w:sz w:val="24"/>
          <w:szCs w:val="24"/>
        </w:rPr>
        <w:lastRenderedPageBreak/>
        <w:t>Abstract</w:t>
      </w:r>
    </w:p>
    <w:p w14:paraId="3A8477FB" w14:textId="77777777" w:rsidR="00DD75F1" w:rsidRPr="00324439" w:rsidRDefault="00C77D52" w:rsidP="00DD75F1">
      <w:pPr>
        <w:spacing w:after="0" w:line="360" w:lineRule="auto"/>
        <w:rPr>
          <w:rFonts w:asciiTheme="majorBidi" w:hAnsiTheme="majorBidi" w:cstheme="majorBidi"/>
          <w:sz w:val="24"/>
          <w:szCs w:val="24"/>
        </w:rPr>
      </w:pPr>
      <w:r>
        <w:rPr>
          <w:rFonts w:asciiTheme="majorBidi" w:hAnsiTheme="majorBidi" w:cstheme="majorBidi"/>
          <w:b/>
          <w:bCs/>
          <w:sz w:val="24"/>
          <w:szCs w:val="24"/>
        </w:rPr>
        <w:t>Objective</w:t>
      </w:r>
      <w:r w:rsidR="00DD75F1" w:rsidRPr="00324439">
        <w:rPr>
          <w:rFonts w:asciiTheme="majorBidi" w:hAnsiTheme="majorBidi" w:cstheme="majorBidi"/>
          <w:b/>
          <w:bCs/>
          <w:sz w:val="24"/>
          <w:szCs w:val="24"/>
        </w:rPr>
        <w:t>:</w:t>
      </w:r>
      <w:r w:rsidR="00DD75F1" w:rsidRPr="00324439">
        <w:rPr>
          <w:rFonts w:asciiTheme="majorBidi" w:hAnsiTheme="majorBidi" w:cstheme="majorBidi"/>
          <w:sz w:val="24"/>
          <w:szCs w:val="24"/>
        </w:rPr>
        <w:t xml:space="preserve"> Procedural pain is unique in that physicians </w:t>
      </w:r>
      <w:r w:rsidR="00DD75F1">
        <w:rPr>
          <w:rFonts w:asciiTheme="majorBidi" w:hAnsiTheme="majorBidi" w:cstheme="majorBidi"/>
          <w:sz w:val="24"/>
          <w:szCs w:val="24"/>
        </w:rPr>
        <w:t>simultaneously caus</w:t>
      </w:r>
      <w:r w:rsidR="004A6032">
        <w:rPr>
          <w:rFonts w:asciiTheme="majorBidi" w:hAnsiTheme="majorBidi" w:cstheme="majorBidi"/>
          <w:sz w:val="24"/>
          <w:szCs w:val="24"/>
          <w:lang w:val="en-GB"/>
        </w:rPr>
        <w:t>e</w:t>
      </w:r>
      <w:r w:rsidR="00AA0CFB">
        <w:rPr>
          <w:rFonts w:asciiTheme="majorBidi" w:hAnsiTheme="majorBidi" w:cstheme="majorBidi"/>
          <w:sz w:val="24"/>
          <w:szCs w:val="24"/>
        </w:rPr>
        <w:t xml:space="preserve"> and assess it</w:t>
      </w:r>
      <w:r w:rsidR="00DD75F1" w:rsidRPr="00324439">
        <w:rPr>
          <w:rFonts w:asciiTheme="majorBidi" w:hAnsiTheme="majorBidi" w:cstheme="majorBidi"/>
          <w:sz w:val="24"/>
          <w:szCs w:val="24"/>
        </w:rPr>
        <w:t xml:space="preserve">. </w:t>
      </w:r>
      <w:r w:rsidR="00DD75F1">
        <w:rPr>
          <w:rFonts w:asciiTheme="majorBidi" w:hAnsiTheme="majorBidi" w:cstheme="majorBidi"/>
          <w:sz w:val="24"/>
          <w:szCs w:val="24"/>
        </w:rPr>
        <w:t xml:space="preserve">Experienced male physicians are known to underestimate their female patients’ pain more than other physicians.  However, it is unknown whether this also </w:t>
      </w:r>
      <w:r w:rsidR="004A6032">
        <w:rPr>
          <w:rFonts w:asciiTheme="majorBidi" w:hAnsiTheme="majorBidi" w:cstheme="majorBidi"/>
          <w:sz w:val="24"/>
          <w:szCs w:val="24"/>
        </w:rPr>
        <w:t>occurs</w:t>
      </w:r>
      <w:r w:rsidR="00DD75F1">
        <w:rPr>
          <w:rFonts w:asciiTheme="majorBidi" w:hAnsiTheme="majorBidi" w:cstheme="majorBidi"/>
          <w:sz w:val="24"/>
          <w:szCs w:val="24"/>
        </w:rPr>
        <w:t xml:space="preserve"> in</w:t>
      </w:r>
      <w:r w:rsidR="007F3C13">
        <w:rPr>
          <w:rFonts w:asciiTheme="majorBidi" w:hAnsiTheme="majorBidi" w:cstheme="majorBidi"/>
          <w:sz w:val="24"/>
          <w:szCs w:val="24"/>
        </w:rPr>
        <w:t xml:space="preserve"> </w:t>
      </w:r>
      <w:r w:rsidR="00DD75F1">
        <w:rPr>
          <w:rFonts w:asciiTheme="majorBidi" w:hAnsiTheme="majorBidi" w:cstheme="majorBidi"/>
          <w:sz w:val="24"/>
          <w:szCs w:val="24"/>
        </w:rPr>
        <w:t>obstetrics</w:t>
      </w:r>
      <w:r w:rsidR="004A6032">
        <w:rPr>
          <w:rFonts w:asciiTheme="majorBidi" w:hAnsiTheme="majorBidi" w:cstheme="majorBidi"/>
          <w:sz w:val="24"/>
          <w:szCs w:val="24"/>
        </w:rPr>
        <w:t>/</w:t>
      </w:r>
      <w:r w:rsidR="00DD75F1">
        <w:rPr>
          <w:rFonts w:asciiTheme="majorBidi" w:hAnsiTheme="majorBidi" w:cstheme="majorBidi"/>
          <w:sz w:val="24"/>
          <w:szCs w:val="24"/>
        </w:rPr>
        <w:t>gynecology</w:t>
      </w:r>
      <w:r w:rsidR="004A6032">
        <w:rPr>
          <w:rFonts w:asciiTheme="majorBidi" w:hAnsiTheme="majorBidi" w:cstheme="majorBidi"/>
          <w:sz w:val="24"/>
          <w:szCs w:val="24"/>
        </w:rPr>
        <w:t>, where</w:t>
      </w:r>
      <w:r w:rsidR="00DD75F1">
        <w:rPr>
          <w:rFonts w:asciiTheme="majorBidi" w:hAnsiTheme="majorBidi" w:cstheme="majorBidi"/>
          <w:sz w:val="24"/>
          <w:szCs w:val="24"/>
        </w:rPr>
        <w:t xml:space="preserve"> </w:t>
      </w:r>
      <w:r w:rsidR="004A6032">
        <w:rPr>
          <w:rFonts w:asciiTheme="majorBidi" w:hAnsiTheme="majorBidi" w:cstheme="majorBidi"/>
          <w:sz w:val="24"/>
          <w:szCs w:val="24"/>
        </w:rPr>
        <w:t>all</w:t>
      </w:r>
      <w:r w:rsidR="00DD75F1">
        <w:rPr>
          <w:rFonts w:asciiTheme="majorBidi" w:hAnsiTheme="majorBidi" w:cstheme="majorBidi"/>
          <w:sz w:val="24"/>
          <w:szCs w:val="24"/>
        </w:rPr>
        <w:t xml:space="preserve"> patients are female</w:t>
      </w:r>
      <w:r w:rsidR="004A6032">
        <w:rPr>
          <w:rFonts w:asciiTheme="majorBidi" w:hAnsiTheme="majorBidi" w:cstheme="majorBidi"/>
          <w:sz w:val="24"/>
          <w:szCs w:val="24"/>
        </w:rPr>
        <w:t>s</w:t>
      </w:r>
      <w:r w:rsidR="00DD75F1">
        <w:rPr>
          <w:rFonts w:asciiTheme="majorBidi" w:hAnsiTheme="majorBidi" w:cstheme="majorBidi"/>
          <w:sz w:val="24"/>
          <w:szCs w:val="24"/>
        </w:rPr>
        <w:t>.</w:t>
      </w:r>
      <w:r w:rsidR="00C14654">
        <w:rPr>
          <w:rFonts w:asciiTheme="majorBidi" w:hAnsiTheme="majorBidi" w:cstheme="majorBidi"/>
          <w:sz w:val="24"/>
          <w:szCs w:val="24"/>
        </w:rPr>
        <w:t xml:space="preserve">  </w:t>
      </w:r>
      <w:r w:rsidR="00A16D7D">
        <w:rPr>
          <w:rFonts w:asciiTheme="majorBidi" w:hAnsiTheme="majorBidi" w:cstheme="majorBidi"/>
          <w:sz w:val="24"/>
          <w:szCs w:val="24"/>
        </w:rPr>
        <w:t>This study addresses th</w:t>
      </w:r>
      <w:r w:rsidR="00AC45EF">
        <w:rPr>
          <w:rFonts w:asciiTheme="majorBidi" w:hAnsiTheme="majorBidi" w:cstheme="majorBidi"/>
          <w:sz w:val="24"/>
          <w:szCs w:val="24"/>
        </w:rPr>
        <w:t>e</w:t>
      </w:r>
      <w:r w:rsidR="00A16D7D">
        <w:rPr>
          <w:rFonts w:asciiTheme="majorBidi" w:hAnsiTheme="majorBidi" w:cstheme="majorBidi"/>
          <w:sz w:val="24"/>
          <w:szCs w:val="24"/>
        </w:rPr>
        <w:t xml:space="preserve"> gap in literature on procedural pain assessment accuracy</w:t>
      </w:r>
      <w:r w:rsidR="00A16D7D" w:rsidRPr="00324439">
        <w:rPr>
          <w:rFonts w:asciiTheme="majorBidi" w:hAnsiTheme="majorBidi" w:cstheme="majorBidi"/>
          <w:sz w:val="24"/>
          <w:szCs w:val="24"/>
        </w:rPr>
        <w:t>.</w:t>
      </w:r>
    </w:p>
    <w:p w14:paraId="06FB9EFF" w14:textId="77777777" w:rsidR="00DD75F1" w:rsidRPr="00324439" w:rsidRDefault="00DD75F1" w:rsidP="00DD75F1">
      <w:pPr>
        <w:spacing w:after="0" w:line="360" w:lineRule="auto"/>
        <w:rPr>
          <w:rFonts w:asciiTheme="majorBidi" w:hAnsiTheme="majorBidi" w:cstheme="majorBidi"/>
          <w:sz w:val="24"/>
          <w:szCs w:val="24"/>
        </w:rPr>
      </w:pPr>
      <w:r w:rsidRPr="00324439">
        <w:rPr>
          <w:rFonts w:asciiTheme="majorBidi" w:hAnsiTheme="majorBidi" w:cstheme="majorBidi"/>
          <w:b/>
          <w:bCs/>
          <w:sz w:val="24"/>
          <w:szCs w:val="24"/>
        </w:rPr>
        <w:t>Method</w:t>
      </w:r>
      <w:r w:rsidR="004B2315">
        <w:rPr>
          <w:rFonts w:asciiTheme="majorBidi" w:hAnsiTheme="majorBidi" w:cstheme="majorBidi"/>
          <w:b/>
          <w:bCs/>
          <w:sz w:val="24"/>
          <w:szCs w:val="24"/>
        </w:rPr>
        <w:t>s</w:t>
      </w:r>
      <w:r w:rsidRPr="00324439">
        <w:rPr>
          <w:rFonts w:asciiTheme="majorBidi" w:hAnsiTheme="majorBidi" w:cstheme="majorBidi"/>
          <w:b/>
          <w:bCs/>
          <w:sz w:val="24"/>
          <w:szCs w:val="24"/>
        </w:rPr>
        <w:t>:</w:t>
      </w:r>
      <w:r w:rsidRPr="00324439">
        <w:rPr>
          <w:rFonts w:asciiTheme="majorBidi" w:hAnsiTheme="majorBidi" w:cstheme="majorBidi"/>
          <w:sz w:val="24"/>
          <w:szCs w:val="24"/>
        </w:rPr>
        <w:t xml:space="preserve"> </w:t>
      </w:r>
      <w:r w:rsidR="00C14654">
        <w:rPr>
          <w:rFonts w:asciiTheme="majorBidi" w:hAnsiTheme="majorBidi" w:cstheme="majorBidi"/>
          <w:sz w:val="24"/>
          <w:szCs w:val="24"/>
        </w:rPr>
        <w:t xml:space="preserve">The </w:t>
      </w:r>
      <w:r w:rsidRPr="00324439">
        <w:rPr>
          <w:rFonts w:asciiTheme="majorBidi" w:hAnsiTheme="majorBidi" w:cstheme="majorBidi"/>
          <w:sz w:val="24"/>
          <w:szCs w:val="24"/>
        </w:rPr>
        <w:t>present research compar</w:t>
      </w:r>
      <w:r w:rsidR="00471C90">
        <w:rPr>
          <w:rFonts w:asciiTheme="majorBidi" w:hAnsiTheme="majorBidi" w:cstheme="majorBidi"/>
          <w:sz w:val="24"/>
          <w:szCs w:val="24"/>
        </w:rPr>
        <w:t>es</w:t>
      </w:r>
      <w:r w:rsidRPr="00324439">
        <w:rPr>
          <w:rFonts w:asciiTheme="majorBidi" w:hAnsiTheme="majorBidi" w:cstheme="majorBidi"/>
          <w:sz w:val="24"/>
          <w:szCs w:val="24"/>
        </w:rPr>
        <w:t xml:space="preserve"> paired pain evaluations from 20 obstetricians/gynecologists and their 92 female patients. </w:t>
      </w:r>
    </w:p>
    <w:p w14:paraId="7E0F42B2" w14:textId="77777777" w:rsidR="00DD75F1" w:rsidRPr="00324439" w:rsidRDefault="00DD75F1" w:rsidP="00DD75F1">
      <w:pPr>
        <w:spacing w:after="0" w:line="360" w:lineRule="auto"/>
        <w:rPr>
          <w:rFonts w:asciiTheme="majorBidi" w:hAnsiTheme="majorBidi" w:cstheme="majorBidi"/>
          <w:sz w:val="24"/>
          <w:szCs w:val="24"/>
        </w:rPr>
      </w:pPr>
      <w:r w:rsidRPr="00324439">
        <w:rPr>
          <w:rFonts w:asciiTheme="majorBidi" w:hAnsiTheme="majorBidi" w:cstheme="majorBidi"/>
          <w:b/>
          <w:bCs/>
          <w:sz w:val="24"/>
          <w:szCs w:val="24"/>
        </w:rPr>
        <w:t>Results:</w:t>
      </w:r>
      <w:r w:rsidRPr="00324439">
        <w:rPr>
          <w:rFonts w:asciiTheme="majorBidi" w:hAnsiTheme="majorBidi" w:cstheme="majorBidi"/>
          <w:sz w:val="24"/>
          <w:szCs w:val="24"/>
        </w:rPr>
        <w:t xml:space="preserve"> Our data demonstrate that </w:t>
      </w:r>
      <w:r w:rsidRPr="002E28FC">
        <w:rPr>
          <w:rFonts w:asciiTheme="majorBidi" w:hAnsiTheme="majorBidi" w:cstheme="majorBidi"/>
          <w:sz w:val="24"/>
          <w:szCs w:val="24"/>
        </w:rPr>
        <w:t>patients’ reported pain levels (M=5.53, SD=2.7) were significantly higher than their physicians’ pain estimates (M=4.89, SD=2.19), t=2.64, p &lt; 0.005.</w:t>
      </w:r>
      <w:r w:rsidRPr="00324439">
        <w:rPr>
          <w:rFonts w:asciiTheme="majorBidi" w:hAnsiTheme="majorBidi" w:cstheme="majorBidi"/>
          <w:sz w:val="24"/>
          <w:szCs w:val="24"/>
        </w:rPr>
        <w:t xml:space="preserve">  </w:t>
      </w:r>
      <w:r w:rsidR="000478F2" w:rsidRPr="00DD128A">
        <w:rPr>
          <w:rFonts w:asciiTheme="majorBidi" w:hAnsiTheme="majorBidi" w:cstheme="majorBidi"/>
          <w:sz w:val="24"/>
          <w:szCs w:val="24"/>
          <w:u w:val="single"/>
        </w:rPr>
        <w:t xml:space="preserve">The </w:t>
      </w:r>
      <w:r w:rsidR="003B5529" w:rsidRPr="00DD128A">
        <w:rPr>
          <w:rFonts w:asciiTheme="majorBidi" w:hAnsiTheme="majorBidi" w:cstheme="majorBidi"/>
          <w:sz w:val="24"/>
          <w:szCs w:val="24"/>
          <w:u w:val="single"/>
        </w:rPr>
        <w:t xml:space="preserve">gap between patients’ and physicians’ pain estimates was greatest </w:t>
      </w:r>
      <w:r w:rsidR="00767390" w:rsidRPr="00DD128A">
        <w:rPr>
          <w:rFonts w:asciiTheme="majorBidi" w:hAnsiTheme="majorBidi" w:cstheme="majorBidi"/>
          <w:sz w:val="24"/>
          <w:szCs w:val="24"/>
          <w:u w:val="single"/>
        </w:rPr>
        <w:t xml:space="preserve">among </w:t>
      </w:r>
      <w:r w:rsidR="001166C5" w:rsidRPr="00DD128A">
        <w:rPr>
          <w:rFonts w:asciiTheme="majorBidi" w:hAnsiTheme="majorBidi" w:cstheme="majorBidi"/>
          <w:sz w:val="24"/>
          <w:szCs w:val="24"/>
          <w:u w:val="single"/>
        </w:rPr>
        <w:t>physicians with the greatest procedural experience</w:t>
      </w:r>
      <w:r w:rsidR="00906EC4" w:rsidRPr="00DD128A">
        <w:rPr>
          <w:rFonts w:asciiTheme="majorBidi" w:hAnsiTheme="majorBidi" w:cstheme="majorBidi"/>
          <w:sz w:val="24"/>
          <w:szCs w:val="24"/>
          <w:u w:val="single"/>
        </w:rPr>
        <w:t xml:space="preserve"> (M=1.49, SD = 2.24), </w:t>
      </w:r>
      <w:r w:rsidR="00C1509E" w:rsidRPr="00DD128A">
        <w:rPr>
          <w:rFonts w:asciiTheme="majorBidi" w:hAnsiTheme="majorBidi" w:cstheme="majorBidi"/>
          <w:sz w:val="24"/>
          <w:szCs w:val="24"/>
          <w:u w:val="single"/>
        </w:rPr>
        <w:t xml:space="preserve">f=5.72, p &lt; </w:t>
      </w:r>
      <w:r w:rsidR="00423DDF" w:rsidRPr="00DD128A">
        <w:rPr>
          <w:rFonts w:asciiTheme="majorBidi" w:hAnsiTheme="majorBidi" w:cstheme="majorBidi"/>
          <w:sz w:val="24"/>
          <w:szCs w:val="24"/>
          <w:u w:val="single"/>
        </w:rPr>
        <w:t>0.005</w:t>
      </w:r>
      <w:r w:rsidR="00341889" w:rsidRPr="00DD128A">
        <w:rPr>
          <w:rFonts w:asciiTheme="majorBidi" w:hAnsiTheme="majorBidi" w:cstheme="majorBidi"/>
          <w:sz w:val="24"/>
          <w:szCs w:val="24"/>
          <w:u w:val="single"/>
        </w:rPr>
        <w:t xml:space="preserve">. </w:t>
      </w:r>
      <w:r w:rsidR="00341889">
        <w:rPr>
          <w:rFonts w:asciiTheme="majorBidi" w:hAnsiTheme="majorBidi" w:cstheme="majorBidi"/>
          <w:sz w:val="24"/>
          <w:szCs w:val="24"/>
        </w:rPr>
        <w:t xml:space="preserve"> </w:t>
      </w:r>
      <w:r w:rsidRPr="00324439">
        <w:rPr>
          <w:rFonts w:asciiTheme="majorBidi" w:hAnsiTheme="majorBidi" w:cstheme="majorBidi"/>
          <w:sz w:val="24"/>
          <w:szCs w:val="24"/>
        </w:rPr>
        <w:t>Male physicians underestimated their patients’ pain significantly more than female physicians</w:t>
      </w:r>
      <w:r>
        <w:rPr>
          <w:rFonts w:asciiTheme="majorBidi" w:hAnsiTheme="majorBidi" w:cstheme="majorBidi"/>
          <w:sz w:val="24"/>
          <w:szCs w:val="24"/>
        </w:rPr>
        <w:t xml:space="preserve"> do</w:t>
      </w:r>
      <w:r w:rsidR="00AA2A43">
        <w:rPr>
          <w:rFonts w:asciiTheme="majorBidi" w:hAnsiTheme="majorBidi" w:cstheme="majorBidi"/>
          <w:sz w:val="24"/>
          <w:szCs w:val="24"/>
        </w:rPr>
        <w:t>, t</w:t>
      </w:r>
      <w:r w:rsidR="00AA2A43" w:rsidRPr="00324439">
        <w:rPr>
          <w:rFonts w:asciiTheme="majorBidi" w:hAnsiTheme="majorBidi" w:cstheme="majorBidi"/>
          <w:sz w:val="24"/>
          <w:szCs w:val="24"/>
        </w:rPr>
        <w:t>=2.</w:t>
      </w:r>
      <w:r w:rsidR="00AA2A43">
        <w:rPr>
          <w:rFonts w:asciiTheme="majorBidi" w:hAnsiTheme="majorBidi" w:cstheme="majorBidi"/>
          <w:sz w:val="24"/>
          <w:szCs w:val="24"/>
        </w:rPr>
        <w:t>27</w:t>
      </w:r>
      <w:r w:rsidR="00AA2A43" w:rsidRPr="00324439">
        <w:rPr>
          <w:rFonts w:asciiTheme="majorBidi" w:hAnsiTheme="majorBidi" w:cstheme="majorBidi"/>
          <w:sz w:val="24"/>
          <w:szCs w:val="24"/>
        </w:rPr>
        <w:t>, p &lt; 0.05</w:t>
      </w:r>
      <w:r w:rsidRPr="00324439">
        <w:rPr>
          <w:rFonts w:asciiTheme="majorBidi" w:hAnsiTheme="majorBidi" w:cstheme="majorBidi"/>
          <w:sz w:val="24"/>
          <w:szCs w:val="24"/>
          <w:lang w:val="en-GB"/>
        </w:rPr>
        <w:t xml:space="preserve">. </w:t>
      </w:r>
    </w:p>
    <w:p w14:paraId="2A7EB15C" w14:textId="77777777" w:rsidR="0075410D" w:rsidRDefault="00DD75F1" w:rsidP="0075410D">
      <w:pPr>
        <w:tabs>
          <w:tab w:val="center" w:pos="4680"/>
          <w:tab w:val="left" w:pos="6910"/>
        </w:tabs>
        <w:spacing w:line="360" w:lineRule="auto"/>
        <w:rPr>
          <w:rFonts w:asciiTheme="majorBidi" w:hAnsiTheme="majorBidi" w:cstheme="majorBidi"/>
          <w:sz w:val="24"/>
          <w:szCs w:val="24"/>
        </w:rPr>
      </w:pPr>
      <w:r w:rsidRPr="00324439">
        <w:rPr>
          <w:rFonts w:asciiTheme="majorBidi" w:hAnsiTheme="majorBidi" w:cstheme="majorBidi"/>
          <w:b/>
          <w:bCs/>
          <w:sz w:val="24"/>
          <w:szCs w:val="24"/>
        </w:rPr>
        <w:t>Conclusion:</w:t>
      </w:r>
      <w:r w:rsidRPr="00324439">
        <w:rPr>
          <w:rFonts w:asciiTheme="majorBidi" w:hAnsiTheme="majorBidi" w:cstheme="majorBidi"/>
          <w:sz w:val="24"/>
          <w:szCs w:val="24"/>
        </w:rPr>
        <w:t xml:space="preserve"> Our results </w:t>
      </w:r>
      <w:r w:rsidR="003B55D1">
        <w:rPr>
          <w:rFonts w:asciiTheme="majorBidi" w:hAnsiTheme="majorBidi" w:cstheme="majorBidi"/>
          <w:sz w:val="24"/>
          <w:szCs w:val="24"/>
        </w:rPr>
        <w:t>shed light</w:t>
      </w:r>
      <w:r w:rsidRPr="00324439">
        <w:rPr>
          <w:rFonts w:asciiTheme="majorBidi" w:hAnsiTheme="majorBidi" w:cstheme="majorBidi"/>
          <w:sz w:val="24"/>
          <w:szCs w:val="24"/>
        </w:rPr>
        <w:t xml:space="preserve"> </w:t>
      </w:r>
      <w:r w:rsidR="003B55D1">
        <w:rPr>
          <w:rFonts w:asciiTheme="majorBidi" w:hAnsiTheme="majorBidi" w:cstheme="majorBidi"/>
          <w:sz w:val="24"/>
          <w:szCs w:val="24"/>
        </w:rPr>
        <w:t>on</w:t>
      </w:r>
      <w:r w:rsidRPr="00324439">
        <w:rPr>
          <w:rFonts w:asciiTheme="majorBidi" w:hAnsiTheme="majorBidi" w:cstheme="majorBidi"/>
          <w:sz w:val="24"/>
          <w:szCs w:val="24"/>
        </w:rPr>
        <w:t xml:space="preserve"> systematic underestimation of </w:t>
      </w:r>
      <w:r w:rsidR="00633655">
        <w:rPr>
          <w:rFonts w:asciiTheme="majorBidi" w:hAnsiTheme="majorBidi" w:cstheme="majorBidi"/>
          <w:sz w:val="24"/>
          <w:szCs w:val="24"/>
        </w:rPr>
        <w:t xml:space="preserve">procedural </w:t>
      </w:r>
      <w:r w:rsidRPr="00324439">
        <w:rPr>
          <w:rFonts w:asciiTheme="majorBidi" w:hAnsiTheme="majorBidi" w:cstheme="majorBidi"/>
          <w:sz w:val="24"/>
          <w:szCs w:val="24"/>
        </w:rPr>
        <w:t>pain</w:t>
      </w:r>
      <w:r w:rsidR="00C11654">
        <w:rPr>
          <w:rFonts w:asciiTheme="majorBidi" w:hAnsiTheme="majorBidi" w:cstheme="majorBidi"/>
          <w:sz w:val="24"/>
          <w:szCs w:val="24"/>
        </w:rPr>
        <w:t xml:space="preserve"> and </w:t>
      </w:r>
      <w:r w:rsidRPr="00324439">
        <w:rPr>
          <w:rFonts w:asciiTheme="majorBidi" w:hAnsiTheme="majorBidi" w:cstheme="majorBidi"/>
          <w:sz w:val="24"/>
          <w:szCs w:val="24"/>
        </w:rPr>
        <w:t>highlight the significance of experience and sex differences in pain evaluation.</w:t>
      </w:r>
    </w:p>
    <w:p w14:paraId="5966D24A" w14:textId="77777777" w:rsidR="004B2315" w:rsidRPr="0075410D" w:rsidRDefault="004B2315" w:rsidP="0075410D">
      <w:pPr>
        <w:tabs>
          <w:tab w:val="center" w:pos="4680"/>
          <w:tab w:val="left" w:pos="6910"/>
        </w:tabs>
        <w:spacing w:line="360" w:lineRule="auto"/>
        <w:rPr>
          <w:rFonts w:asciiTheme="majorBidi" w:hAnsiTheme="majorBidi" w:cstheme="majorBidi"/>
          <w:sz w:val="24"/>
          <w:szCs w:val="24"/>
        </w:rPr>
      </w:pPr>
      <w:r w:rsidRPr="004B2315">
        <w:rPr>
          <w:rFonts w:asciiTheme="majorBidi" w:hAnsiTheme="majorBidi" w:cstheme="majorBidi"/>
          <w:b/>
          <w:bCs/>
          <w:sz w:val="24"/>
          <w:szCs w:val="24"/>
          <w:lang w:val="en-GB"/>
        </w:rPr>
        <w:t xml:space="preserve">Practice Implications: </w:t>
      </w:r>
      <w:r w:rsidR="00F23989">
        <w:rPr>
          <w:rFonts w:asciiTheme="majorBidi" w:hAnsiTheme="majorBidi" w:cstheme="majorBidi"/>
          <w:sz w:val="24"/>
          <w:szCs w:val="24"/>
          <w:lang w:val="en-GB"/>
        </w:rPr>
        <w:t>Physician</w:t>
      </w:r>
      <w:r w:rsidR="0075410D">
        <w:rPr>
          <w:rFonts w:asciiTheme="majorBidi" w:hAnsiTheme="majorBidi" w:cstheme="majorBidi"/>
          <w:sz w:val="24"/>
          <w:szCs w:val="24"/>
          <w:lang w:val="en-GB"/>
        </w:rPr>
        <w:t>s’</w:t>
      </w:r>
      <w:r w:rsidR="00F23989">
        <w:rPr>
          <w:rFonts w:asciiTheme="majorBidi" w:hAnsiTheme="majorBidi" w:cstheme="majorBidi"/>
          <w:sz w:val="24"/>
          <w:szCs w:val="24"/>
          <w:lang w:val="en-GB"/>
        </w:rPr>
        <w:t xml:space="preserve"> </w:t>
      </w:r>
      <w:r w:rsidR="00DB5B5B">
        <w:rPr>
          <w:rFonts w:asciiTheme="majorBidi" w:hAnsiTheme="majorBidi" w:cstheme="majorBidi"/>
          <w:sz w:val="24"/>
          <w:szCs w:val="24"/>
          <w:lang w:val="en-GB"/>
        </w:rPr>
        <w:t>experience influence</w:t>
      </w:r>
      <w:r w:rsidR="0015541D">
        <w:rPr>
          <w:rFonts w:asciiTheme="majorBidi" w:hAnsiTheme="majorBidi" w:cstheme="majorBidi"/>
          <w:sz w:val="24"/>
          <w:szCs w:val="24"/>
          <w:lang w:val="en-GB"/>
        </w:rPr>
        <w:t>s</w:t>
      </w:r>
      <w:r w:rsidR="00DB5B5B">
        <w:rPr>
          <w:rFonts w:asciiTheme="majorBidi" w:hAnsiTheme="majorBidi" w:cstheme="majorBidi"/>
          <w:sz w:val="24"/>
          <w:szCs w:val="24"/>
          <w:lang w:val="en-GB"/>
        </w:rPr>
        <w:t xml:space="preserve"> </w:t>
      </w:r>
      <w:r w:rsidR="006B55F8">
        <w:rPr>
          <w:rFonts w:asciiTheme="majorBidi" w:hAnsiTheme="majorBidi" w:cstheme="majorBidi"/>
          <w:sz w:val="24"/>
          <w:szCs w:val="24"/>
          <w:lang w:val="en-GB"/>
        </w:rPr>
        <w:t xml:space="preserve">their </w:t>
      </w:r>
      <w:r w:rsidR="00DB5B5B">
        <w:rPr>
          <w:rFonts w:asciiTheme="majorBidi" w:hAnsiTheme="majorBidi" w:cstheme="majorBidi"/>
          <w:sz w:val="24"/>
          <w:szCs w:val="24"/>
          <w:lang w:val="en-GB"/>
        </w:rPr>
        <w:t xml:space="preserve">perception of </w:t>
      </w:r>
      <w:r w:rsidR="00BB4E56">
        <w:rPr>
          <w:rFonts w:asciiTheme="majorBidi" w:hAnsiTheme="majorBidi" w:cstheme="majorBidi"/>
          <w:sz w:val="24"/>
          <w:szCs w:val="24"/>
          <w:lang w:val="en-GB"/>
        </w:rPr>
        <w:t xml:space="preserve">patient pain </w:t>
      </w:r>
      <w:r w:rsidR="00F23989">
        <w:rPr>
          <w:rFonts w:asciiTheme="majorBidi" w:hAnsiTheme="majorBidi" w:cstheme="majorBidi"/>
          <w:sz w:val="24"/>
          <w:szCs w:val="24"/>
          <w:lang w:val="en-GB"/>
        </w:rPr>
        <w:t xml:space="preserve">while performing </w:t>
      </w:r>
      <w:r w:rsidR="00BB4E56">
        <w:rPr>
          <w:rFonts w:asciiTheme="majorBidi" w:hAnsiTheme="majorBidi" w:cstheme="majorBidi"/>
          <w:sz w:val="24"/>
          <w:szCs w:val="24"/>
          <w:lang w:val="en-GB"/>
        </w:rPr>
        <w:t>procedures.</w:t>
      </w:r>
      <w:r w:rsidR="00F23989">
        <w:rPr>
          <w:rFonts w:asciiTheme="majorBidi" w:hAnsiTheme="majorBidi" w:cstheme="majorBidi"/>
          <w:sz w:val="24"/>
          <w:szCs w:val="24"/>
          <w:lang w:val="en-GB"/>
        </w:rPr>
        <w:t xml:space="preserve"> </w:t>
      </w:r>
      <w:r w:rsidR="004A523A">
        <w:rPr>
          <w:rFonts w:asciiTheme="majorBidi" w:hAnsiTheme="majorBidi" w:cstheme="majorBidi"/>
          <w:sz w:val="24"/>
          <w:szCs w:val="24"/>
          <w:lang w:val="en-GB"/>
        </w:rPr>
        <w:t xml:space="preserve">Experienced male physicians, even those who exclusively </w:t>
      </w:r>
      <w:r w:rsidR="0075410D">
        <w:rPr>
          <w:rFonts w:asciiTheme="majorBidi" w:hAnsiTheme="majorBidi" w:cstheme="majorBidi"/>
          <w:sz w:val="24"/>
          <w:szCs w:val="24"/>
          <w:lang w:val="en-GB"/>
        </w:rPr>
        <w:t>treat</w:t>
      </w:r>
      <w:r w:rsidR="004A523A">
        <w:rPr>
          <w:rFonts w:asciiTheme="majorBidi" w:hAnsiTheme="majorBidi" w:cstheme="majorBidi"/>
          <w:sz w:val="24"/>
          <w:szCs w:val="24"/>
          <w:lang w:val="en-GB"/>
        </w:rPr>
        <w:t xml:space="preserve"> female patients</w:t>
      </w:r>
      <w:r w:rsidR="00B53032">
        <w:rPr>
          <w:rFonts w:asciiTheme="majorBidi" w:hAnsiTheme="majorBidi" w:cstheme="majorBidi"/>
          <w:sz w:val="24"/>
          <w:szCs w:val="24"/>
          <w:lang w:val="en-GB"/>
        </w:rPr>
        <w:t>, need to be aware of t</w:t>
      </w:r>
      <w:r w:rsidR="00335195">
        <w:rPr>
          <w:rFonts w:asciiTheme="majorBidi" w:hAnsiTheme="majorBidi" w:cstheme="majorBidi"/>
          <w:sz w:val="24"/>
          <w:szCs w:val="24"/>
          <w:lang w:val="en-GB"/>
        </w:rPr>
        <w:t>h</w:t>
      </w:r>
      <w:r w:rsidR="00A522C1">
        <w:rPr>
          <w:rFonts w:asciiTheme="majorBidi" w:hAnsiTheme="majorBidi" w:cstheme="majorBidi"/>
          <w:sz w:val="24"/>
          <w:szCs w:val="24"/>
          <w:lang w:val="en-GB"/>
        </w:rPr>
        <w:t>is</w:t>
      </w:r>
      <w:r w:rsidR="00335195">
        <w:rPr>
          <w:rFonts w:asciiTheme="majorBidi" w:hAnsiTheme="majorBidi" w:cstheme="majorBidi"/>
          <w:sz w:val="24"/>
          <w:szCs w:val="24"/>
          <w:lang w:val="en-GB"/>
        </w:rPr>
        <w:t xml:space="preserve"> ubiquitous</w:t>
      </w:r>
      <w:r w:rsidR="00B53032">
        <w:rPr>
          <w:rFonts w:asciiTheme="majorBidi" w:hAnsiTheme="majorBidi" w:cstheme="majorBidi"/>
          <w:sz w:val="24"/>
          <w:szCs w:val="24"/>
          <w:lang w:val="en-GB"/>
        </w:rPr>
        <w:t xml:space="preserve"> bias in assessing their female patients’ </w:t>
      </w:r>
      <w:r w:rsidR="0015541D">
        <w:rPr>
          <w:rFonts w:asciiTheme="majorBidi" w:hAnsiTheme="majorBidi" w:cstheme="majorBidi"/>
          <w:sz w:val="24"/>
          <w:szCs w:val="24"/>
          <w:lang w:val="en-GB"/>
        </w:rPr>
        <w:t xml:space="preserve">procedural </w:t>
      </w:r>
      <w:r w:rsidR="00B53032">
        <w:rPr>
          <w:rFonts w:asciiTheme="majorBidi" w:hAnsiTheme="majorBidi" w:cstheme="majorBidi"/>
          <w:sz w:val="24"/>
          <w:szCs w:val="24"/>
          <w:lang w:val="en-GB"/>
        </w:rPr>
        <w:t xml:space="preserve">pain. </w:t>
      </w:r>
    </w:p>
    <w:p w14:paraId="589E3FBE" w14:textId="77777777" w:rsidR="00DD75F1" w:rsidRPr="00324439" w:rsidRDefault="00DD75F1" w:rsidP="00DD75F1">
      <w:pPr>
        <w:spacing w:line="360" w:lineRule="auto"/>
        <w:rPr>
          <w:rFonts w:asciiTheme="majorBidi" w:hAnsiTheme="majorBidi" w:cstheme="majorBidi"/>
          <w:sz w:val="20"/>
          <w:szCs w:val="20"/>
        </w:rPr>
      </w:pPr>
    </w:p>
    <w:p w14:paraId="4A003437" w14:textId="77777777" w:rsidR="004A523A" w:rsidRDefault="004A523A" w:rsidP="00DD75F1">
      <w:pPr>
        <w:tabs>
          <w:tab w:val="center" w:pos="4680"/>
          <w:tab w:val="left" w:pos="6910"/>
        </w:tabs>
        <w:spacing w:line="360" w:lineRule="auto"/>
        <w:rPr>
          <w:rFonts w:asciiTheme="majorBidi" w:hAnsiTheme="majorBidi" w:cstheme="majorBidi"/>
          <w:b/>
          <w:bCs/>
          <w:sz w:val="24"/>
          <w:szCs w:val="24"/>
        </w:rPr>
      </w:pPr>
    </w:p>
    <w:p w14:paraId="04DFF3CE" w14:textId="77777777" w:rsidR="009443E1" w:rsidRDefault="009443E1" w:rsidP="00DD75F1">
      <w:pPr>
        <w:tabs>
          <w:tab w:val="center" w:pos="4680"/>
          <w:tab w:val="left" w:pos="6910"/>
        </w:tabs>
        <w:spacing w:line="360" w:lineRule="auto"/>
        <w:rPr>
          <w:rFonts w:asciiTheme="majorBidi" w:hAnsiTheme="majorBidi" w:cstheme="majorBidi"/>
          <w:sz w:val="24"/>
          <w:szCs w:val="24"/>
        </w:rPr>
      </w:pPr>
    </w:p>
    <w:p w14:paraId="1E98E6CD" w14:textId="77777777" w:rsidR="009443E1" w:rsidRDefault="009443E1" w:rsidP="00DD75F1">
      <w:pPr>
        <w:tabs>
          <w:tab w:val="center" w:pos="4680"/>
          <w:tab w:val="left" w:pos="6910"/>
        </w:tabs>
        <w:spacing w:line="360" w:lineRule="auto"/>
        <w:rPr>
          <w:rFonts w:asciiTheme="majorBidi" w:hAnsiTheme="majorBidi" w:cstheme="majorBidi"/>
          <w:sz w:val="24"/>
          <w:szCs w:val="24"/>
        </w:rPr>
      </w:pPr>
    </w:p>
    <w:p w14:paraId="6ADB0C74" w14:textId="77777777" w:rsidR="009443E1" w:rsidRDefault="009443E1" w:rsidP="00DD75F1">
      <w:pPr>
        <w:tabs>
          <w:tab w:val="center" w:pos="4680"/>
          <w:tab w:val="left" w:pos="6910"/>
        </w:tabs>
        <w:spacing w:line="360" w:lineRule="auto"/>
        <w:rPr>
          <w:rFonts w:asciiTheme="majorBidi" w:hAnsiTheme="majorBidi" w:cstheme="majorBidi"/>
          <w:sz w:val="24"/>
          <w:szCs w:val="24"/>
        </w:rPr>
      </w:pPr>
    </w:p>
    <w:p w14:paraId="7079B101" w14:textId="77777777" w:rsidR="00DD75F1" w:rsidRDefault="00DD75F1" w:rsidP="00DD75F1">
      <w:pPr>
        <w:tabs>
          <w:tab w:val="center" w:pos="4680"/>
          <w:tab w:val="left" w:pos="6910"/>
        </w:tabs>
        <w:spacing w:line="360" w:lineRule="auto"/>
        <w:rPr>
          <w:rFonts w:asciiTheme="majorBidi" w:hAnsiTheme="majorBidi" w:cstheme="majorBidi"/>
          <w:sz w:val="24"/>
          <w:szCs w:val="24"/>
        </w:rPr>
      </w:pPr>
    </w:p>
    <w:p w14:paraId="07885EBD" w14:textId="77777777" w:rsidR="00DD75F1" w:rsidRDefault="00DD75F1" w:rsidP="00DD75F1">
      <w:pPr>
        <w:tabs>
          <w:tab w:val="center" w:pos="4680"/>
          <w:tab w:val="left" w:pos="6910"/>
        </w:tabs>
        <w:spacing w:line="360" w:lineRule="auto"/>
        <w:rPr>
          <w:rFonts w:asciiTheme="majorBidi" w:hAnsiTheme="majorBidi" w:cstheme="majorBidi"/>
          <w:sz w:val="24"/>
          <w:szCs w:val="24"/>
        </w:rPr>
      </w:pPr>
    </w:p>
    <w:p w14:paraId="15A73761" w14:textId="77777777" w:rsidR="00DD75F1" w:rsidRPr="00324439" w:rsidRDefault="00DD75F1" w:rsidP="00DD75F1">
      <w:pPr>
        <w:tabs>
          <w:tab w:val="center" w:pos="4680"/>
          <w:tab w:val="left" w:pos="6910"/>
        </w:tabs>
        <w:spacing w:line="360" w:lineRule="auto"/>
        <w:rPr>
          <w:rFonts w:asciiTheme="majorBidi" w:hAnsiTheme="majorBidi" w:cstheme="majorBidi"/>
          <w:sz w:val="24"/>
          <w:szCs w:val="24"/>
        </w:rPr>
      </w:pPr>
    </w:p>
    <w:p w14:paraId="4B0438FD" w14:textId="77777777" w:rsidR="00DD75F1" w:rsidRPr="00324439" w:rsidRDefault="00DD75F1" w:rsidP="0055669C">
      <w:pPr>
        <w:pStyle w:val="CommentText"/>
        <w:numPr>
          <w:ilvl w:val="0"/>
          <w:numId w:val="2"/>
        </w:numPr>
        <w:spacing w:after="0" w:line="360" w:lineRule="auto"/>
        <w:rPr>
          <w:rFonts w:asciiTheme="majorBidi" w:hAnsiTheme="majorBidi" w:cstheme="majorBidi"/>
          <w:b/>
          <w:bCs/>
          <w:sz w:val="24"/>
          <w:szCs w:val="24"/>
        </w:rPr>
      </w:pPr>
      <w:r w:rsidRPr="00324439">
        <w:rPr>
          <w:rFonts w:asciiTheme="majorBidi" w:hAnsiTheme="majorBidi" w:cstheme="majorBidi"/>
          <w:b/>
          <w:bCs/>
          <w:sz w:val="24"/>
          <w:szCs w:val="24"/>
        </w:rPr>
        <w:t xml:space="preserve">Introduction </w:t>
      </w:r>
    </w:p>
    <w:p w14:paraId="7C0B16F3" w14:textId="77777777" w:rsidR="00DD75F1" w:rsidRPr="00DB4BD3" w:rsidRDefault="00DD75F1" w:rsidP="00DD75F1">
      <w:pPr>
        <w:pStyle w:val="CommentText"/>
        <w:spacing w:after="0" w:line="360" w:lineRule="auto"/>
        <w:rPr>
          <w:rFonts w:asciiTheme="majorBidi" w:hAnsiTheme="majorBidi" w:cstheme="majorBidi"/>
          <w:sz w:val="24"/>
          <w:szCs w:val="24"/>
        </w:rPr>
      </w:pPr>
      <w:bookmarkStart w:id="1" w:name="_Hlk533343227"/>
      <w:r w:rsidRPr="00324439">
        <w:rPr>
          <w:rFonts w:asciiTheme="majorBidi" w:hAnsiTheme="majorBidi" w:cstheme="majorBidi"/>
          <w:sz w:val="24"/>
          <w:szCs w:val="24"/>
        </w:rPr>
        <w:t>Pain estimation is a complex phenomenon affected by patients’</w:t>
      </w:r>
      <w:r w:rsidR="0075410D">
        <w:rPr>
          <w:rFonts w:asciiTheme="majorBidi" w:hAnsiTheme="majorBidi" w:cstheme="majorBidi"/>
          <w:sz w:val="24"/>
          <w:szCs w:val="24"/>
        </w:rPr>
        <w:t xml:space="preserve"> </w:t>
      </w:r>
      <w:r w:rsidR="00E91BA2">
        <w:rPr>
          <w:rFonts w:asciiTheme="majorBidi" w:hAnsiTheme="majorBidi" w:cstheme="majorBidi"/>
          <w:sz w:val="24"/>
          <w:szCs w:val="24"/>
        </w:rPr>
        <w:t>[1,2]</w:t>
      </w:r>
      <w:r w:rsidRPr="00324439">
        <w:rPr>
          <w:rFonts w:asciiTheme="majorBidi" w:hAnsiTheme="majorBidi" w:cstheme="majorBidi"/>
          <w:sz w:val="24"/>
          <w:szCs w:val="24"/>
          <w:vertAlign w:val="superscript"/>
        </w:rPr>
        <w:t xml:space="preserve"> </w:t>
      </w:r>
      <w:r w:rsidRPr="00324439">
        <w:rPr>
          <w:rFonts w:asciiTheme="majorBidi" w:hAnsiTheme="majorBidi" w:cstheme="majorBidi"/>
          <w:sz w:val="24"/>
          <w:szCs w:val="24"/>
        </w:rPr>
        <w:t>and health care providers’ judgment, recall, and perception of it</w:t>
      </w:r>
      <w:r w:rsidR="00E91BA2">
        <w:rPr>
          <w:rFonts w:asciiTheme="majorBidi" w:hAnsiTheme="majorBidi" w:cstheme="majorBidi"/>
          <w:sz w:val="24"/>
          <w:szCs w:val="24"/>
        </w:rPr>
        <w:t xml:space="preserve"> [3]</w:t>
      </w:r>
      <w:r w:rsidRPr="00324439">
        <w:rPr>
          <w:rFonts w:asciiTheme="majorBidi" w:hAnsiTheme="majorBidi" w:cstheme="majorBidi"/>
          <w:sz w:val="24"/>
          <w:szCs w:val="24"/>
        </w:rPr>
        <w:t>. Poor pain assessment accuracy can result in mistreatment of pain</w:t>
      </w:r>
      <w:r w:rsidR="00292117">
        <w:rPr>
          <w:rFonts w:asciiTheme="majorBidi" w:hAnsiTheme="majorBidi" w:cstheme="majorBidi"/>
          <w:sz w:val="24"/>
          <w:szCs w:val="24"/>
        </w:rPr>
        <w:t xml:space="preserve"> [4],</w:t>
      </w:r>
      <w:r w:rsidRPr="005E34A1">
        <w:rPr>
          <w:rFonts w:asciiTheme="majorBidi" w:hAnsiTheme="majorBidi" w:cstheme="majorBidi"/>
          <w:sz w:val="24"/>
          <w:szCs w:val="24"/>
        </w:rPr>
        <w:t xml:space="preserve"> yet only limited research exists on doctors’ estimation of pain during routine procedures—</w:t>
      </w:r>
      <w:proofErr w:type="gramStart"/>
      <w:r w:rsidRPr="005E34A1">
        <w:rPr>
          <w:rFonts w:asciiTheme="majorBidi" w:hAnsiTheme="majorBidi" w:cstheme="majorBidi"/>
          <w:sz w:val="24"/>
          <w:szCs w:val="24"/>
        </w:rPr>
        <w:t>despite the fact that</w:t>
      </w:r>
      <w:proofErr w:type="gramEnd"/>
      <w:r w:rsidRPr="005E34A1">
        <w:rPr>
          <w:rFonts w:asciiTheme="majorBidi" w:hAnsiTheme="majorBidi" w:cstheme="majorBidi"/>
          <w:sz w:val="24"/>
          <w:szCs w:val="24"/>
        </w:rPr>
        <w:t xml:space="preserve"> many</w:t>
      </w:r>
      <w:r w:rsidR="006B3ACD">
        <w:rPr>
          <w:rFonts w:asciiTheme="majorBidi" w:hAnsiTheme="majorBidi" w:cstheme="majorBidi"/>
          <w:sz w:val="24"/>
          <w:szCs w:val="24"/>
        </w:rPr>
        <w:t xml:space="preserve"> routine procedures</w:t>
      </w:r>
      <w:r w:rsidRPr="005E34A1">
        <w:rPr>
          <w:rFonts w:asciiTheme="majorBidi" w:hAnsiTheme="majorBidi" w:cstheme="majorBidi"/>
          <w:sz w:val="24"/>
          <w:szCs w:val="24"/>
        </w:rPr>
        <w:t xml:space="preserve"> are painful.  Here, we examined the differences between physicians’ and </w:t>
      </w:r>
      <w:r w:rsidR="00AD2D13">
        <w:rPr>
          <w:rFonts w:asciiTheme="majorBidi" w:hAnsiTheme="majorBidi" w:cstheme="majorBidi"/>
          <w:sz w:val="24"/>
          <w:szCs w:val="24"/>
        </w:rPr>
        <w:t xml:space="preserve">their </w:t>
      </w:r>
      <w:r w:rsidRPr="005E34A1">
        <w:rPr>
          <w:rFonts w:asciiTheme="majorBidi" w:hAnsiTheme="majorBidi" w:cstheme="majorBidi"/>
          <w:sz w:val="24"/>
          <w:szCs w:val="24"/>
        </w:rPr>
        <w:t xml:space="preserve">patients’ pain estimates for </w:t>
      </w:r>
      <w:r>
        <w:rPr>
          <w:rFonts w:asciiTheme="majorBidi" w:hAnsiTheme="majorBidi" w:cstheme="majorBidi"/>
          <w:sz w:val="24"/>
          <w:szCs w:val="24"/>
        </w:rPr>
        <w:t xml:space="preserve">obstetric </w:t>
      </w:r>
      <w:r w:rsidR="00121AE1">
        <w:rPr>
          <w:rFonts w:asciiTheme="majorBidi" w:hAnsiTheme="majorBidi" w:cstheme="majorBidi"/>
          <w:sz w:val="24"/>
          <w:szCs w:val="24"/>
        </w:rPr>
        <w:t xml:space="preserve">and gynecological </w:t>
      </w:r>
      <w:r w:rsidRPr="00DB4BD3">
        <w:rPr>
          <w:rFonts w:asciiTheme="majorBidi" w:hAnsiTheme="majorBidi" w:cstheme="majorBidi"/>
          <w:sz w:val="24"/>
          <w:szCs w:val="24"/>
        </w:rPr>
        <w:t xml:space="preserve">procedures they performed </w:t>
      </w:r>
      <w:r w:rsidR="00E25B33">
        <w:rPr>
          <w:rFonts w:asciiTheme="majorBidi" w:hAnsiTheme="majorBidi" w:cstheme="majorBidi"/>
          <w:sz w:val="24"/>
          <w:szCs w:val="24"/>
        </w:rPr>
        <w:t>and</w:t>
      </w:r>
      <w:r w:rsidRPr="00DB4BD3">
        <w:rPr>
          <w:rFonts w:asciiTheme="majorBidi" w:hAnsiTheme="majorBidi" w:cstheme="majorBidi"/>
          <w:sz w:val="24"/>
          <w:szCs w:val="24"/>
        </w:rPr>
        <w:t xml:space="preserve"> experienced, respectively.</w:t>
      </w:r>
      <w:r w:rsidRPr="00DB4BD3">
        <w:rPr>
          <w:rFonts w:asciiTheme="majorBidi" w:hAnsiTheme="majorBidi" w:cstheme="majorBidi"/>
          <w:sz w:val="24"/>
          <w:szCs w:val="24"/>
          <w:lang w:val="en-GB"/>
        </w:rPr>
        <w:t xml:space="preserve"> </w:t>
      </w:r>
    </w:p>
    <w:p w14:paraId="507C6EB3" w14:textId="77777777" w:rsidR="00DD75F1" w:rsidRPr="00DB4BD3" w:rsidRDefault="00DD75F1" w:rsidP="00DD75F1">
      <w:pPr>
        <w:spacing w:after="0" w:line="360" w:lineRule="auto"/>
        <w:ind w:firstLine="720"/>
        <w:rPr>
          <w:rFonts w:asciiTheme="majorBidi" w:hAnsiTheme="majorBidi" w:cstheme="majorBidi"/>
          <w:sz w:val="24"/>
          <w:szCs w:val="24"/>
        </w:rPr>
      </w:pPr>
      <w:r w:rsidRPr="00DB4BD3">
        <w:rPr>
          <w:rFonts w:asciiTheme="majorBidi" w:hAnsiTheme="majorBidi" w:cstheme="majorBidi"/>
          <w:sz w:val="24"/>
          <w:szCs w:val="24"/>
        </w:rPr>
        <w:t>Previous research has shown that while physicians distinguish between high levels and low levels of pain</w:t>
      </w:r>
      <w:r w:rsidR="006E4709">
        <w:rPr>
          <w:rFonts w:asciiTheme="majorBidi" w:hAnsiTheme="majorBidi" w:cstheme="majorBidi"/>
          <w:sz w:val="24"/>
          <w:szCs w:val="24"/>
        </w:rPr>
        <w:t xml:space="preserve"> [4],</w:t>
      </w:r>
      <w:r w:rsidRPr="00DB4BD3">
        <w:rPr>
          <w:rFonts w:asciiTheme="majorBidi" w:hAnsiTheme="majorBidi" w:cstheme="majorBidi"/>
          <w:sz w:val="24"/>
          <w:szCs w:val="24"/>
        </w:rPr>
        <w:t xml:space="preserve"> they systematically underestimate their patients’ pain, with most of the pain estimation studies focusing on chronic or acute pain</w:t>
      </w:r>
      <w:r w:rsidR="00292117">
        <w:rPr>
          <w:rFonts w:asciiTheme="majorBidi" w:hAnsiTheme="majorBidi" w:cstheme="majorBidi"/>
          <w:sz w:val="24"/>
          <w:szCs w:val="24"/>
        </w:rPr>
        <w:t xml:space="preserve"> [2,4,5,6,7,8,9,10]</w:t>
      </w:r>
      <w:r>
        <w:rPr>
          <w:rFonts w:asciiTheme="majorBidi" w:hAnsiTheme="majorBidi" w:cstheme="majorBidi"/>
          <w:sz w:val="24"/>
          <w:szCs w:val="24"/>
        </w:rPr>
        <w:t>.</w:t>
      </w:r>
      <w:r w:rsidR="00292117">
        <w:rPr>
          <w:rFonts w:asciiTheme="majorBidi" w:hAnsiTheme="majorBidi" w:cstheme="majorBidi"/>
          <w:sz w:val="24"/>
          <w:szCs w:val="24"/>
        </w:rPr>
        <w:t xml:space="preserve"> </w:t>
      </w:r>
      <w:r w:rsidRPr="00DB4BD3">
        <w:rPr>
          <w:rFonts w:asciiTheme="majorBidi" w:hAnsiTheme="majorBidi" w:cstheme="majorBidi"/>
          <w:sz w:val="24"/>
          <w:szCs w:val="24"/>
        </w:rPr>
        <w:t xml:space="preserve"> Indeed, a review of healthcare provider pain assessment accuracy found that just half of the studies examined how precise physicians’ pain estimates were—with physicians’ accuracy ranging from “very poor” to “good”</w:t>
      </w:r>
      <w:r w:rsidR="00292117">
        <w:rPr>
          <w:rFonts w:asciiTheme="majorBidi" w:hAnsiTheme="majorBidi" w:cstheme="majorBidi"/>
          <w:sz w:val="24"/>
          <w:szCs w:val="24"/>
        </w:rPr>
        <w:t xml:space="preserve"> [11]</w:t>
      </w:r>
      <w:r w:rsidRPr="00DB4BD3">
        <w:rPr>
          <w:rFonts w:asciiTheme="majorBidi" w:hAnsiTheme="majorBidi" w:cstheme="majorBidi"/>
          <w:sz w:val="24"/>
          <w:szCs w:val="24"/>
        </w:rPr>
        <w:t>. There is limited research on whether physician underestimation also occurs while performing a procedure</w:t>
      </w:r>
      <w:r w:rsidR="004E68B5">
        <w:rPr>
          <w:rFonts w:asciiTheme="majorBidi" w:hAnsiTheme="majorBidi" w:cstheme="majorBidi"/>
          <w:sz w:val="24"/>
          <w:szCs w:val="24"/>
        </w:rPr>
        <w:t xml:space="preserve"> </w:t>
      </w:r>
      <w:r w:rsidR="00292117">
        <w:rPr>
          <w:rFonts w:asciiTheme="majorBidi" w:hAnsiTheme="majorBidi" w:cstheme="majorBidi"/>
          <w:sz w:val="24"/>
          <w:szCs w:val="24"/>
        </w:rPr>
        <w:t>[12,13]</w:t>
      </w:r>
      <w:r>
        <w:rPr>
          <w:rFonts w:asciiTheme="majorBidi" w:hAnsiTheme="majorBidi" w:cstheme="majorBidi"/>
          <w:sz w:val="24"/>
          <w:szCs w:val="24"/>
        </w:rPr>
        <w:t>.</w:t>
      </w:r>
    </w:p>
    <w:p w14:paraId="50AF9DC5" w14:textId="77777777" w:rsidR="00DD75F1" w:rsidRPr="00DB4BD3" w:rsidRDefault="00DD75F1" w:rsidP="00DD75F1">
      <w:pPr>
        <w:spacing w:after="0" w:line="360" w:lineRule="auto"/>
        <w:ind w:firstLine="720"/>
        <w:rPr>
          <w:rFonts w:asciiTheme="majorBidi" w:hAnsiTheme="majorBidi" w:cstheme="majorBidi"/>
          <w:sz w:val="24"/>
          <w:szCs w:val="24"/>
        </w:rPr>
      </w:pPr>
      <w:r w:rsidRPr="00DB4BD3">
        <w:rPr>
          <w:rFonts w:asciiTheme="majorBidi" w:hAnsiTheme="majorBidi" w:cstheme="majorBidi"/>
          <w:sz w:val="24"/>
          <w:szCs w:val="24"/>
        </w:rPr>
        <w:t>Earlier research has shown that physician sex, patient sex, obviousness of the cause of pain, years of experience, and cultural gaps are key to understanding differences in pain estimation between patients and physicians</w:t>
      </w:r>
      <w:r w:rsidR="004E68B5">
        <w:rPr>
          <w:rFonts w:asciiTheme="majorBidi" w:hAnsiTheme="majorBidi" w:cstheme="majorBidi"/>
          <w:sz w:val="24"/>
          <w:szCs w:val="24"/>
        </w:rPr>
        <w:t xml:space="preserve"> [6,7,14,15]</w:t>
      </w:r>
      <w:r w:rsidRPr="00DB4BD3">
        <w:rPr>
          <w:rFonts w:asciiTheme="majorBidi" w:hAnsiTheme="majorBidi" w:cstheme="majorBidi"/>
          <w:sz w:val="24"/>
          <w:szCs w:val="24"/>
        </w:rPr>
        <w:t xml:space="preserve">. In a recent review of the literature on pain perception in the physician-patient interaction, </w:t>
      </w:r>
      <w:proofErr w:type="spellStart"/>
      <w:r w:rsidRPr="00DB4BD3">
        <w:rPr>
          <w:rFonts w:asciiTheme="majorBidi" w:hAnsiTheme="majorBidi" w:cstheme="majorBidi"/>
          <w:sz w:val="24"/>
          <w:szCs w:val="24"/>
        </w:rPr>
        <w:t>Samulowitz</w:t>
      </w:r>
      <w:proofErr w:type="spellEnd"/>
      <w:r w:rsidRPr="00DB4BD3">
        <w:rPr>
          <w:rFonts w:asciiTheme="majorBidi" w:hAnsiTheme="majorBidi" w:cstheme="majorBidi"/>
          <w:sz w:val="24"/>
          <w:szCs w:val="24"/>
        </w:rPr>
        <w:t xml:space="preserve"> and colleagues</w:t>
      </w:r>
      <w:r>
        <w:rPr>
          <w:rFonts w:asciiTheme="majorBidi" w:hAnsiTheme="majorBidi" w:cstheme="majorBidi"/>
          <w:sz w:val="24"/>
          <w:szCs w:val="24"/>
        </w:rPr>
        <w:t xml:space="preserve"> </w:t>
      </w:r>
      <w:r w:rsidR="004E68B5">
        <w:rPr>
          <w:rFonts w:asciiTheme="majorBidi" w:hAnsiTheme="majorBidi" w:cstheme="majorBidi"/>
          <w:sz w:val="24"/>
          <w:szCs w:val="24"/>
        </w:rPr>
        <w:t xml:space="preserve">[14] </w:t>
      </w:r>
      <w:r w:rsidRPr="00DB4BD3">
        <w:rPr>
          <w:rFonts w:asciiTheme="majorBidi" w:hAnsiTheme="majorBidi" w:cstheme="majorBidi"/>
          <w:sz w:val="24"/>
          <w:szCs w:val="24"/>
        </w:rPr>
        <w:t xml:space="preserve">identified gender norms that influence how physicians treat and perceive their patients’ experiences and expressions of pain: men were mostly referred to as having high pain tolerance, and 'stoic' as in reluctant to report pain, whereas women were often described as exaggerating pain ('hysterical', or 'emotional'). This might be of </w:t>
      </w:r>
      <w:proofErr w:type="gramStart"/>
      <w:r w:rsidRPr="00DB4BD3">
        <w:rPr>
          <w:rFonts w:asciiTheme="majorBidi" w:hAnsiTheme="majorBidi" w:cstheme="majorBidi"/>
          <w:sz w:val="24"/>
          <w:szCs w:val="24"/>
        </w:rPr>
        <w:t>particular interest</w:t>
      </w:r>
      <w:proofErr w:type="gramEnd"/>
      <w:r w:rsidRPr="00DB4BD3">
        <w:rPr>
          <w:rFonts w:asciiTheme="majorBidi" w:hAnsiTheme="majorBidi" w:cstheme="majorBidi"/>
          <w:sz w:val="24"/>
          <w:szCs w:val="24"/>
        </w:rPr>
        <w:t xml:space="preserve"> in the gynecological domain—in which all patients are female while physicians are of either sex—since female patients are more likely than males to be perceived as experiencing less pain and as exaggerating their pain reports</w:t>
      </w:r>
      <w:r w:rsidR="004E68B5">
        <w:rPr>
          <w:rFonts w:asciiTheme="majorBidi" w:hAnsiTheme="majorBidi" w:cstheme="majorBidi"/>
          <w:sz w:val="24"/>
          <w:szCs w:val="24"/>
        </w:rPr>
        <w:t xml:space="preserve"> [8</w:t>
      </w:r>
      <w:r w:rsidR="00CB229E">
        <w:rPr>
          <w:rFonts w:asciiTheme="majorBidi" w:hAnsiTheme="majorBidi" w:cstheme="majorBidi"/>
          <w:sz w:val="24"/>
          <w:szCs w:val="24"/>
        </w:rPr>
        <w:t>]</w:t>
      </w:r>
      <w:r w:rsidRPr="00DB4BD3">
        <w:rPr>
          <w:rFonts w:asciiTheme="majorBidi" w:hAnsiTheme="majorBidi" w:cstheme="majorBidi"/>
          <w:sz w:val="24"/>
          <w:szCs w:val="24"/>
        </w:rPr>
        <w:t>.</w:t>
      </w:r>
      <w:r w:rsidRPr="00324439">
        <w:rPr>
          <w:rFonts w:asciiTheme="majorBidi" w:hAnsiTheme="majorBidi" w:cstheme="majorBidi"/>
          <w:sz w:val="24"/>
          <w:szCs w:val="24"/>
          <w:vertAlign w:val="superscript"/>
        </w:rPr>
        <w:t xml:space="preserve"> </w:t>
      </w:r>
    </w:p>
    <w:p w14:paraId="7C44791C" w14:textId="77777777" w:rsidR="00DD75F1" w:rsidRPr="00DB4BD3" w:rsidRDefault="00DD75F1" w:rsidP="00DD75F1">
      <w:pPr>
        <w:spacing w:after="0" w:line="360" w:lineRule="auto"/>
        <w:ind w:firstLine="720"/>
        <w:rPr>
          <w:rFonts w:asciiTheme="majorBidi" w:hAnsiTheme="majorBidi" w:cstheme="majorBidi"/>
          <w:sz w:val="24"/>
          <w:szCs w:val="24"/>
        </w:rPr>
      </w:pPr>
      <w:r w:rsidRPr="00DB4BD3">
        <w:rPr>
          <w:rFonts w:asciiTheme="majorBidi" w:hAnsiTheme="majorBidi" w:cstheme="majorBidi"/>
          <w:sz w:val="24"/>
          <w:szCs w:val="24"/>
        </w:rPr>
        <w:t xml:space="preserve">In this cross-sectional study, we investigated the relationship between women’s pain reports and their physicians’ estimates of their pain from obstetric and gynecological procedures.  </w:t>
      </w:r>
    </w:p>
    <w:p w14:paraId="69E7329C" w14:textId="77777777" w:rsidR="00DD75F1" w:rsidRPr="00DB4BD3" w:rsidRDefault="00DD75F1" w:rsidP="00DD75F1">
      <w:pPr>
        <w:pStyle w:val="CommentText"/>
        <w:spacing w:after="0" w:line="360" w:lineRule="auto"/>
        <w:rPr>
          <w:rFonts w:asciiTheme="majorBidi" w:hAnsiTheme="majorBidi" w:cstheme="majorBidi"/>
          <w:sz w:val="24"/>
          <w:szCs w:val="24"/>
        </w:rPr>
      </w:pPr>
      <w:r w:rsidRPr="00DB4BD3">
        <w:rPr>
          <w:rFonts w:asciiTheme="majorBidi" w:hAnsiTheme="majorBidi" w:cstheme="majorBidi"/>
          <w:sz w:val="24"/>
          <w:szCs w:val="24"/>
        </w:rPr>
        <w:t xml:space="preserve">Several predictions guided the present research. It was hypothesized that (i) physicians would systematically underestimate their patients’ pain, (ii) </w:t>
      </w:r>
      <w:r>
        <w:rPr>
          <w:rFonts w:asciiTheme="majorBidi" w:hAnsiTheme="majorBidi" w:cstheme="majorBidi"/>
          <w:sz w:val="24"/>
          <w:szCs w:val="24"/>
        </w:rPr>
        <w:t xml:space="preserve">there would be </w:t>
      </w:r>
      <w:r w:rsidRPr="00DB4BD3">
        <w:rPr>
          <w:rFonts w:asciiTheme="majorBidi" w:hAnsiTheme="majorBidi" w:cstheme="majorBidi"/>
          <w:sz w:val="24"/>
          <w:szCs w:val="24"/>
        </w:rPr>
        <w:t>an inverse relationship between experience and pain accuracy, and that (iii) male physicians would underestimate pain more</w:t>
      </w:r>
      <w:r>
        <w:rPr>
          <w:rFonts w:asciiTheme="majorBidi" w:hAnsiTheme="majorBidi" w:cstheme="majorBidi"/>
          <w:sz w:val="24"/>
          <w:szCs w:val="24"/>
        </w:rPr>
        <w:t xml:space="preserve"> so</w:t>
      </w:r>
      <w:r w:rsidRPr="00DB4BD3">
        <w:rPr>
          <w:rFonts w:asciiTheme="majorBidi" w:hAnsiTheme="majorBidi" w:cstheme="majorBidi"/>
          <w:sz w:val="24"/>
          <w:szCs w:val="24"/>
        </w:rPr>
        <w:t xml:space="preserve"> than their female counterparts.</w:t>
      </w:r>
      <w:bookmarkEnd w:id="1"/>
    </w:p>
    <w:p w14:paraId="658D8C39" w14:textId="77777777" w:rsidR="00DD75F1" w:rsidRPr="00DB4BD3" w:rsidRDefault="00DD75F1" w:rsidP="00DD75F1">
      <w:pPr>
        <w:spacing w:after="0" w:line="360" w:lineRule="auto"/>
        <w:rPr>
          <w:rFonts w:asciiTheme="majorBidi" w:hAnsiTheme="majorBidi" w:cstheme="majorBidi"/>
          <w:sz w:val="24"/>
          <w:szCs w:val="24"/>
        </w:rPr>
      </w:pPr>
    </w:p>
    <w:p w14:paraId="024942B9" w14:textId="77777777" w:rsidR="00DD75F1" w:rsidRPr="009D2367" w:rsidRDefault="00DD75F1" w:rsidP="009D2367">
      <w:pPr>
        <w:pStyle w:val="ListParagraph"/>
        <w:numPr>
          <w:ilvl w:val="0"/>
          <w:numId w:val="2"/>
        </w:numPr>
        <w:spacing w:line="360" w:lineRule="auto"/>
        <w:rPr>
          <w:rFonts w:asciiTheme="majorBidi" w:hAnsiTheme="majorBidi" w:cstheme="majorBidi"/>
          <w:b/>
          <w:bCs/>
          <w:sz w:val="24"/>
          <w:szCs w:val="24"/>
        </w:rPr>
      </w:pPr>
      <w:r w:rsidRPr="009D2367">
        <w:rPr>
          <w:rFonts w:asciiTheme="majorBidi" w:hAnsiTheme="majorBidi" w:cstheme="majorBidi"/>
          <w:b/>
          <w:bCs/>
          <w:sz w:val="24"/>
          <w:szCs w:val="24"/>
        </w:rPr>
        <w:t>Methods</w:t>
      </w:r>
    </w:p>
    <w:p w14:paraId="4F9168C8" w14:textId="77777777" w:rsidR="00DD75F1" w:rsidRDefault="00DD75F1" w:rsidP="007303B7">
      <w:pPr>
        <w:spacing w:after="0" w:line="360" w:lineRule="auto"/>
        <w:rPr>
          <w:rFonts w:asciiTheme="majorBidi" w:hAnsiTheme="majorBidi" w:cstheme="majorBidi"/>
          <w:b/>
          <w:sz w:val="24"/>
          <w:szCs w:val="24"/>
        </w:rPr>
      </w:pPr>
      <w:r w:rsidRPr="00DB4BD3">
        <w:rPr>
          <w:rFonts w:asciiTheme="majorBidi" w:hAnsiTheme="majorBidi" w:cstheme="majorBidi"/>
          <w:b/>
          <w:sz w:val="24"/>
          <w:szCs w:val="24"/>
        </w:rPr>
        <w:t>Participants</w:t>
      </w:r>
    </w:p>
    <w:p w14:paraId="186D95A1" w14:textId="77777777" w:rsidR="00D30DD8" w:rsidRPr="009E12D7" w:rsidRDefault="00D30DD8" w:rsidP="007303B7">
      <w:pPr>
        <w:spacing w:after="0" w:line="360" w:lineRule="auto"/>
        <w:rPr>
          <w:rFonts w:asciiTheme="majorBidi" w:hAnsiTheme="majorBidi" w:cstheme="majorBidi"/>
          <w:b/>
          <w:sz w:val="24"/>
          <w:szCs w:val="24"/>
          <w:u w:val="single"/>
        </w:rPr>
      </w:pPr>
      <w:r>
        <w:rPr>
          <w:rFonts w:asciiTheme="majorBidi" w:hAnsiTheme="majorBidi" w:cstheme="majorBidi"/>
          <w:b/>
          <w:sz w:val="24"/>
          <w:szCs w:val="24"/>
        </w:rPr>
        <w:tab/>
      </w:r>
      <w:r w:rsidRPr="009E12D7">
        <w:rPr>
          <w:rFonts w:asciiTheme="majorBidi" w:hAnsiTheme="majorBidi" w:cstheme="majorBidi"/>
          <w:b/>
          <w:sz w:val="24"/>
          <w:szCs w:val="24"/>
          <w:u w:val="single"/>
        </w:rPr>
        <w:t>Patients</w:t>
      </w:r>
    </w:p>
    <w:p w14:paraId="3F120B38" w14:textId="77777777" w:rsidR="00DD75F1" w:rsidRPr="009E12D7" w:rsidRDefault="00DD75F1" w:rsidP="007303B7">
      <w:pPr>
        <w:spacing w:after="0" w:line="360" w:lineRule="auto"/>
        <w:ind w:firstLine="720"/>
        <w:rPr>
          <w:rFonts w:asciiTheme="majorBidi" w:hAnsiTheme="majorBidi" w:cstheme="majorBidi"/>
          <w:sz w:val="24"/>
          <w:szCs w:val="24"/>
          <w:u w:val="single"/>
        </w:rPr>
      </w:pPr>
      <w:r w:rsidRPr="009E12D7">
        <w:rPr>
          <w:rFonts w:asciiTheme="majorBidi" w:hAnsiTheme="majorBidi" w:cstheme="majorBidi"/>
          <w:sz w:val="24"/>
          <w:szCs w:val="24"/>
          <w:u w:val="single"/>
        </w:rPr>
        <w:t xml:space="preserve">This study included 92 patient-physician pairings of three elective procedural pain measures. The patients who participated in the study were referred for one of three elective procedures in the study to Shaare Zedek Medical Center in Jerusalem, Israel, where the procedures were performed between February and December 2016. </w:t>
      </w:r>
      <w:r w:rsidR="00290B1A" w:rsidRPr="009E12D7">
        <w:rPr>
          <w:rFonts w:asciiTheme="majorBidi" w:hAnsiTheme="majorBidi" w:cstheme="majorBidi"/>
          <w:sz w:val="24"/>
          <w:szCs w:val="24"/>
          <w:u w:val="single"/>
        </w:rPr>
        <w:t>The patients all were women between the ages of 20 and 47.  The mean patient age was 32.7 (SD = 6.3).</w:t>
      </w:r>
    </w:p>
    <w:p w14:paraId="324532FE" w14:textId="77777777" w:rsidR="00D30DD8" w:rsidRPr="009E12D7" w:rsidRDefault="00D30DD8" w:rsidP="007303B7">
      <w:pPr>
        <w:spacing w:after="0" w:line="360" w:lineRule="auto"/>
        <w:ind w:firstLine="720"/>
        <w:rPr>
          <w:rFonts w:asciiTheme="majorBidi" w:hAnsiTheme="majorBidi" w:cstheme="majorBidi"/>
          <w:b/>
          <w:bCs/>
          <w:sz w:val="24"/>
          <w:szCs w:val="24"/>
          <w:u w:val="single"/>
        </w:rPr>
      </w:pPr>
      <w:r w:rsidRPr="009E12D7">
        <w:rPr>
          <w:rFonts w:asciiTheme="majorBidi" w:hAnsiTheme="majorBidi" w:cstheme="majorBidi"/>
          <w:b/>
          <w:bCs/>
          <w:sz w:val="24"/>
          <w:szCs w:val="24"/>
          <w:u w:val="single"/>
        </w:rPr>
        <w:t>Physicians</w:t>
      </w:r>
    </w:p>
    <w:p w14:paraId="23C21756" w14:textId="77777777" w:rsidR="00DD75F1" w:rsidRPr="009E12D7" w:rsidRDefault="00DD75F1" w:rsidP="00407F31">
      <w:pPr>
        <w:spacing w:after="0" w:line="360" w:lineRule="auto"/>
        <w:ind w:firstLine="720"/>
        <w:rPr>
          <w:rFonts w:asciiTheme="majorBidi" w:hAnsiTheme="majorBidi" w:cstheme="majorBidi"/>
          <w:sz w:val="24"/>
          <w:szCs w:val="24"/>
          <w:u w:val="single"/>
        </w:rPr>
      </w:pPr>
      <w:r w:rsidRPr="009E12D7">
        <w:rPr>
          <w:rFonts w:asciiTheme="majorBidi" w:hAnsiTheme="majorBidi" w:cstheme="majorBidi"/>
          <w:sz w:val="24"/>
          <w:szCs w:val="24"/>
          <w:u w:val="single"/>
        </w:rPr>
        <w:t>The 20 OB/GYNs (M</w:t>
      </w:r>
      <w:r w:rsidRPr="009E12D7">
        <w:rPr>
          <w:rFonts w:asciiTheme="majorBidi" w:hAnsiTheme="majorBidi" w:cstheme="majorBidi"/>
          <w:sz w:val="24"/>
          <w:szCs w:val="24"/>
          <w:u w:val="single"/>
          <w:vertAlign w:val="subscript"/>
        </w:rPr>
        <w:t>age</w:t>
      </w:r>
      <w:r w:rsidRPr="009E12D7">
        <w:rPr>
          <w:rFonts w:asciiTheme="majorBidi" w:hAnsiTheme="majorBidi" w:cstheme="majorBidi"/>
          <w:sz w:val="24"/>
          <w:szCs w:val="24"/>
          <w:u w:val="single"/>
        </w:rPr>
        <w:t xml:space="preserve">= 43.43 SD=13.3) who participated were those physicians who performed one of the procedures on the 92 participating patients. All physicians were either doing or had completed their residency in OB/GYN.  There were 8 female physicians and 12 male physicians.  Physician ages ranged from 27 to 75, with a median age of 38. The mean number of years of physician experience was 9.2 (SD = 13.2).  </w:t>
      </w:r>
      <w:r w:rsidR="00290B1A" w:rsidRPr="009E12D7">
        <w:rPr>
          <w:rFonts w:asciiTheme="majorBidi" w:hAnsiTheme="majorBidi" w:cstheme="majorBidi"/>
          <w:sz w:val="24"/>
          <w:szCs w:val="24"/>
          <w:u w:val="single"/>
        </w:rPr>
        <w:t xml:space="preserve"> </w:t>
      </w:r>
    </w:p>
    <w:p w14:paraId="680608A5" w14:textId="77777777" w:rsidR="00DD75F1" w:rsidRPr="00DB4BD3" w:rsidRDefault="00DD75F1" w:rsidP="00DD75F1">
      <w:pPr>
        <w:spacing w:after="0" w:line="360" w:lineRule="auto"/>
        <w:rPr>
          <w:rFonts w:asciiTheme="majorBidi" w:hAnsiTheme="majorBidi" w:cstheme="majorBidi"/>
          <w:sz w:val="24"/>
          <w:szCs w:val="24"/>
          <w:rtl/>
        </w:rPr>
      </w:pPr>
    </w:p>
    <w:p w14:paraId="4A8689F1" w14:textId="77777777" w:rsidR="00DD75F1" w:rsidRPr="007303B7" w:rsidRDefault="00DD75F1" w:rsidP="007303B7">
      <w:pPr>
        <w:spacing w:after="0" w:line="360" w:lineRule="auto"/>
        <w:rPr>
          <w:rFonts w:asciiTheme="majorBidi" w:hAnsiTheme="majorBidi" w:cstheme="majorBidi"/>
          <w:b/>
          <w:sz w:val="24"/>
          <w:szCs w:val="24"/>
        </w:rPr>
      </w:pPr>
      <w:r w:rsidRPr="007303B7">
        <w:rPr>
          <w:rFonts w:asciiTheme="majorBidi" w:hAnsiTheme="majorBidi" w:cstheme="majorBidi"/>
          <w:b/>
          <w:sz w:val="24"/>
          <w:szCs w:val="24"/>
        </w:rPr>
        <w:t>Material and procedure</w:t>
      </w:r>
    </w:p>
    <w:p w14:paraId="2666C0E3" w14:textId="77777777" w:rsidR="00DD75F1" w:rsidRPr="002E28FC" w:rsidRDefault="00290B1A" w:rsidP="00290B1A">
      <w:pPr>
        <w:spacing w:after="0" w:line="360" w:lineRule="auto"/>
        <w:ind w:firstLine="720"/>
        <w:rPr>
          <w:rFonts w:asciiTheme="majorBidi" w:hAnsiTheme="majorBidi" w:cstheme="majorBidi"/>
          <w:sz w:val="24"/>
          <w:szCs w:val="24"/>
        </w:rPr>
      </w:pPr>
      <w:r w:rsidRPr="00DB4BD3">
        <w:rPr>
          <w:rFonts w:asciiTheme="majorBidi" w:hAnsiTheme="majorBidi" w:cstheme="majorBidi"/>
          <w:sz w:val="24"/>
          <w:szCs w:val="24"/>
        </w:rPr>
        <w:t>Prior to data collection, ethical approval for the study was obtained from the Shaare Zedek Medical Center Institutional Review Board.</w:t>
      </w:r>
      <w:r>
        <w:rPr>
          <w:rFonts w:asciiTheme="majorBidi" w:hAnsiTheme="majorBidi" w:cstheme="majorBidi"/>
          <w:sz w:val="24"/>
          <w:szCs w:val="24"/>
        </w:rPr>
        <w:t xml:space="preserve">  </w:t>
      </w:r>
      <w:r w:rsidR="00DD75F1" w:rsidRPr="002E28FC">
        <w:rPr>
          <w:rFonts w:asciiTheme="majorBidi" w:hAnsiTheme="majorBidi" w:cstheme="majorBidi"/>
          <w:sz w:val="24"/>
          <w:szCs w:val="24"/>
        </w:rPr>
        <w:t>Each patient was included in the study only once for one procedure. Physicians, on the other hand, could be included multiple times in the study for performing more than one procedure. Some physicians performed the same procedure on different patients, some physicians only performed one procedure on one patient and some physicians performed two kinds of procedures on multiple patients. The three elective procedures were: i) amniocentesis, ii) hysterosalpingography (HSG), (</w:t>
      </w:r>
      <w:r w:rsidR="00DD75F1" w:rsidRPr="002E28FC">
        <w:rPr>
          <w:rFonts w:asciiTheme="majorBidi" w:hAnsiTheme="majorBidi" w:cstheme="majorBidi"/>
          <w:sz w:val="24"/>
          <w:szCs w:val="24"/>
          <w:shd w:val="clear" w:color="auto" w:fill="FFFFFF"/>
        </w:rPr>
        <w:t xml:space="preserve">a radiologic procedure in which contrast material is injected into the uterus), and </w:t>
      </w:r>
      <w:r w:rsidR="00DD75F1" w:rsidRPr="002E28FC">
        <w:rPr>
          <w:rFonts w:asciiTheme="majorBidi" w:hAnsiTheme="majorBidi" w:cstheme="majorBidi"/>
          <w:sz w:val="24"/>
          <w:szCs w:val="24"/>
        </w:rPr>
        <w:t xml:space="preserve">iii) external cephalic version (ECV) from breech presentation. </w:t>
      </w:r>
      <w:bookmarkStart w:id="2" w:name="_Hlk508803626"/>
    </w:p>
    <w:bookmarkEnd w:id="2"/>
    <w:p w14:paraId="4F02923D" w14:textId="77777777" w:rsidR="00DD75F1" w:rsidRPr="00DB4BD3" w:rsidRDefault="00DD75F1" w:rsidP="00D65932">
      <w:pPr>
        <w:spacing w:after="0" w:line="360" w:lineRule="auto"/>
        <w:ind w:firstLine="720"/>
        <w:rPr>
          <w:rFonts w:asciiTheme="majorBidi" w:hAnsiTheme="majorBidi" w:cstheme="majorBidi"/>
          <w:sz w:val="24"/>
          <w:szCs w:val="24"/>
        </w:rPr>
      </w:pPr>
      <w:r w:rsidRPr="002E28FC">
        <w:rPr>
          <w:rFonts w:asciiTheme="majorBidi" w:hAnsiTheme="majorBidi" w:cstheme="majorBidi"/>
          <w:sz w:val="24"/>
          <w:szCs w:val="24"/>
        </w:rPr>
        <w:t>We chose these three procedures since they are relatively common and are associated with low/moderate levels of pain</w:t>
      </w:r>
      <w:r w:rsidR="00CB229E">
        <w:rPr>
          <w:rFonts w:asciiTheme="majorBidi" w:hAnsiTheme="majorBidi" w:cstheme="majorBidi"/>
          <w:sz w:val="24"/>
          <w:szCs w:val="24"/>
        </w:rPr>
        <w:t xml:space="preserve"> [13,1</w:t>
      </w:r>
      <w:r w:rsidR="00AD2D13">
        <w:rPr>
          <w:rFonts w:asciiTheme="majorBidi" w:hAnsiTheme="majorBidi" w:cstheme="majorBidi"/>
          <w:sz w:val="24"/>
          <w:szCs w:val="24"/>
        </w:rPr>
        <w:t>6</w:t>
      </w:r>
      <w:r w:rsidR="00CB229E">
        <w:rPr>
          <w:rFonts w:asciiTheme="majorBidi" w:hAnsiTheme="majorBidi" w:cstheme="majorBidi"/>
          <w:sz w:val="24"/>
          <w:szCs w:val="24"/>
        </w:rPr>
        <w:t>]</w:t>
      </w:r>
      <w:r w:rsidRPr="00DB4BD3">
        <w:rPr>
          <w:rFonts w:asciiTheme="majorBidi" w:hAnsiTheme="majorBidi" w:cstheme="majorBidi"/>
          <w:sz w:val="24"/>
          <w:szCs w:val="24"/>
          <w:vertAlign w:val="superscript"/>
        </w:rPr>
        <w:t xml:space="preserve"> </w:t>
      </w:r>
      <w:r w:rsidRPr="002E28FC">
        <w:rPr>
          <w:rFonts w:asciiTheme="majorBidi" w:hAnsiTheme="majorBidi" w:cstheme="majorBidi"/>
          <w:sz w:val="24"/>
          <w:szCs w:val="24"/>
        </w:rPr>
        <w:t xml:space="preserve">and because the patients are fully conscious and could express pain </w:t>
      </w:r>
      <w:proofErr w:type="gramStart"/>
      <w:r w:rsidRPr="002E28FC">
        <w:rPr>
          <w:rFonts w:asciiTheme="majorBidi" w:hAnsiTheme="majorBidi" w:cstheme="majorBidi"/>
          <w:sz w:val="24"/>
          <w:szCs w:val="24"/>
        </w:rPr>
        <w:t>if and when</w:t>
      </w:r>
      <w:proofErr w:type="gramEnd"/>
      <w:r w:rsidRPr="002E28FC">
        <w:rPr>
          <w:rFonts w:asciiTheme="majorBidi" w:hAnsiTheme="majorBidi" w:cstheme="majorBidi"/>
          <w:sz w:val="24"/>
          <w:szCs w:val="24"/>
        </w:rPr>
        <w:t xml:space="preserve"> they felt it. </w:t>
      </w:r>
      <w:r w:rsidRPr="00DB4BD3">
        <w:rPr>
          <w:rFonts w:asciiTheme="majorBidi" w:hAnsiTheme="majorBidi" w:cstheme="majorBidi"/>
          <w:sz w:val="24"/>
          <w:szCs w:val="24"/>
        </w:rPr>
        <w:t xml:space="preserve">Immediately after the procedure was performed, patients and physicians who consented to the research protocol completed the questionnaire about the procedure.  </w:t>
      </w:r>
    </w:p>
    <w:p w14:paraId="30B11CD5" w14:textId="77777777" w:rsidR="00DD75F1" w:rsidRPr="00DB4BD3" w:rsidRDefault="00DD75F1" w:rsidP="00DD75F1">
      <w:pPr>
        <w:spacing w:after="0" w:line="360" w:lineRule="auto"/>
        <w:rPr>
          <w:rFonts w:asciiTheme="majorBidi" w:hAnsiTheme="majorBidi" w:cstheme="majorBidi"/>
          <w:b/>
          <w:sz w:val="24"/>
          <w:szCs w:val="24"/>
        </w:rPr>
      </w:pPr>
      <w:r w:rsidRPr="00DB4BD3">
        <w:rPr>
          <w:rFonts w:asciiTheme="majorBidi" w:hAnsiTheme="majorBidi" w:cstheme="majorBidi"/>
          <w:b/>
          <w:sz w:val="24"/>
          <w:szCs w:val="24"/>
        </w:rPr>
        <w:lastRenderedPageBreak/>
        <w:t>Pain evaluation</w:t>
      </w:r>
    </w:p>
    <w:p w14:paraId="15ABD5B9" w14:textId="77777777" w:rsidR="00DD75F1" w:rsidRPr="00DB4BD3" w:rsidRDefault="00DD75F1" w:rsidP="00EE5D55">
      <w:pPr>
        <w:spacing w:after="0" w:line="360" w:lineRule="auto"/>
        <w:ind w:firstLine="720"/>
        <w:rPr>
          <w:rFonts w:asciiTheme="majorBidi" w:hAnsiTheme="majorBidi" w:cstheme="majorBidi"/>
          <w:sz w:val="24"/>
          <w:szCs w:val="24"/>
        </w:rPr>
      </w:pPr>
      <w:r w:rsidRPr="00DB4BD3">
        <w:rPr>
          <w:rFonts w:asciiTheme="majorBidi" w:hAnsiTheme="majorBidi" w:cstheme="majorBidi"/>
          <w:sz w:val="24"/>
          <w:szCs w:val="24"/>
        </w:rPr>
        <w:t>Participant assessment of pain was on a 1</w:t>
      </w:r>
      <w:r w:rsidR="00E63028">
        <w:rPr>
          <w:rFonts w:asciiTheme="majorBidi" w:hAnsiTheme="majorBidi" w:cstheme="majorBidi"/>
          <w:sz w:val="24"/>
          <w:szCs w:val="24"/>
        </w:rPr>
        <w:t>0</w:t>
      </w:r>
      <w:r w:rsidRPr="00DB4BD3">
        <w:rPr>
          <w:rFonts w:asciiTheme="majorBidi" w:hAnsiTheme="majorBidi" w:cstheme="majorBidi"/>
          <w:sz w:val="24"/>
          <w:szCs w:val="24"/>
        </w:rPr>
        <w:t>-point numerical rating scale (NRS)</w:t>
      </w:r>
      <w:r w:rsidRPr="00DB4BD3">
        <w:rPr>
          <w:rFonts w:asciiTheme="majorBidi" w:hAnsiTheme="majorBidi" w:cstheme="majorBidi"/>
          <w:sz w:val="24"/>
          <w:szCs w:val="24"/>
          <w:lang w:val="en-GB"/>
        </w:rPr>
        <w:t>, which is closely correlated with VAS, the Visual Analogue Scale</w:t>
      </w:r>
      <w:r w:rsidR="00CB229E">
        <w:rPr>
          <w:rFonts w:asciiTheme="majorBidi" w:hAnsiTheme="majorBidi" w:cstheme="majorBidi"/>
          <w:sz w:val="24"/>
          <w:szCs w:val="24"/>
          <w:lang w:val="en-GB"/>
        </w:rPr>
        <w:t xml:space="preserve"> [1</w:t>
      </w:r>
      <w:r w:rsidR="00AD2D13">
        <w:rPr>
          <w:rFonts w:asciiTheme="majorBidi" w:hAnsiTheme="majorBidi" w:cstheme="majorBidi"/>
          <w:sz w:val="24"/>
          <w:szCs w:val="24"/>
          <w:lang w:val="en-GB"/>
        </w:rPr>
        <w:t>7</w:t>
      </w:r>
      <w:r w:rsidR="00CB229E">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00EE5D55">
        <w:rPr>
          <w:rFonts w:asciiTheme="majorBidi" w:hAnsiTheme="majorBidi" w:cstheme="majorBidi"/>
          <w:sz w:val="24"/>
          <w:szCs w:val="24"/>
        </w:rPr>
        <w:t>A</w:t>
      </w:r>
      <w:r w:rsidR="00EE5D55" w:rsidRPr="00EE5D55">
        <w:rPr>
          <w:rFonts w:asciiTheme="majorBidi" w:hAnsiTheme="majorBidi" w:cstheme="majorBidi"/>
          <w:sz w:val="24"/>
          <w:szCs w:val="24"/>
        </w:rPr>
        <w:t>t point 1 on the scale it was written “does not hurt at all” and at point 10 was written “the worst pain possible”,</w:t>
      </w:r>
      <w:r w:rsidR="00EE5D55">
        <w:rPr>
          <w:rFonts w:asciiTheme="majorBidi" w:hAnsiTheme="majorBidi" w:cstheme="majorBidi"/>
          <w:sz w:val="24"/>
          <w:szCs w:val="24"/>
        </w:rPr>
        <w:t xml:space="preserve"> (translated from the Hebrew).</w:t>
      </w:r>
      <w:r w:rsidR="00EE5D55" w:rsidRPr="00EE5D55">
        <w:rPr>
          <w:rFonts w:asciiTheme="majorBidi" w:hAnsiTheme="majorBidi" w:cstheme="majorBidi"/>
          <w:sz w:val="24"/>
          <w:szCs w:val="24"/>
        </w:rPr>
        <w:t xml:space="preserve"> </w:t>
      </w:r>
      <w:r w:rsidRPr="00DB4BD3">
        <w:rPr>
          <w:rFonts w:asciiTheme="majorBidi" w:hAnsiTheme="majorBidi" w:cstheme="majorBidi"/>
          <w:sz w:val="24"/>
          <w:szCs w:val="24"/>
        </w:rPr>
        <w:t xml:space="preserve">Patients assessed how much pain they felt in the procedure and physicians estimated how much pain their patient felt in the procedure.  </w:t>
      </w:r>
    </w:p>
    <w:p w14:paraId="7C32D27A" w14:textId="77777777" w:rsidR="00DD75F1" w:rsidRPr="00DB4BD3" w:rsidRDefault="00DD75F1" w:rsidP="00DD75F1">
      <w:pPr>
        <w:spacing w:after="0" w:line="360" w:lineRule="auto"/>
        <w:rPr>
          <w:rFonts w:asciiTheme="majorBidi" w:hAnsiTheme="majorBidi" w:cstheme="majorBidi"/>
          <w:b/>
          <w:sz w:val="24"/>
          <w:szCs w:val="24"/>
          <w:rtl/>
        </w:rPr>
      </w:pPr>
      <w:r w:rsidRPr="00DB4BD3">
        <w:rPr>
          <w:rFonts w:asciiTheme="majorBidi" w:hAnsiTheme="majorBidi" w:cstheme="majorBidi"/>
          <w:b/>
          <w:sz w:val="24"/>
          <w:szCs w:val="24"/>
        </w:rPr>
        <w:t>Previous experience</w:t>
      </w:r>
    </w:p>
    <w:p w14:paraId="44C17BF8" w14:textId="77777777" w:rsidR="00DD75F1" w:rsidRPr="00DB4BD3" w:rsidRDefault="00DD75F1" w:rsidP="007303B7">
      <w:pPr>
        <w:spacing w:after="0" w:line="360" w:lineRule="auto"/>
        <w:ind w:firstLine="720"/>
        <w:rPr>
          <w:rFonts w:asciiTheme="majorBidi" w:hAnsiTheme="majorBidi" w:cstheme="majorBidi"/>
          <w:b/>
          <w:sz w:val="24"/>
          <w:szCs w:val="24"/>
        </w:rPr>
      </w:pPr>
      <w:r w:rsidRPr="00DB4BD3">
        <w:rPr>
          <w:rFonts w:asciiTheme="majorBidi" w:hAnsiTheme="majorBidi" w:cstheme="majorBidi"/>
          <w:sz w:val="24"/>
          <w:szCs w:val="24"/>
        </w:rPr>
        <w:t xml:space="preserve">The patients indicated whether they had undergone this procedure </w:t>
      </w:r>
      <w:r w:rsidRPr="00DB4BD3">
        <w:rPr>
          <w:rFonts w:asciiTheme="majorBidi" w:hAnsiTheme="majorBidi" w:cstheme="majorBidi"/>
          <w:sz w:val="24"/>
          <w:szCs w:val="24"/>
          <w:lang w:val="en-GB"/>
        </w:rPr>
        <w:t>previously</w:t>
      </w:r>
      <w:r w:rsidRPr="00DB4BD3">
        <w:rPr>
          <w:rFonts w:asciiTheme="majorBidi" w:hAnsiTheme="majorBidi" w:cstheme="majorBidi"/>
          <w:sz w:val="24"/>
          <w:szCs w:val="24"/>
        </w:rPr>
        <w:t xml:space="preserve"> and if so, how many times. The physicians estimated how many times they had previously performed this procedure: fewer than 50 times, between 50 and 200 times, or more than 200 times. This grouping was done to make it easier for physicians to provide an estimate in a range rather than with a precise number. They were also asked to complete information about their residency status and the number of years they had been practicing medicine.</w:t>
      </w:r>
    </w:p>
    <w:p w14:paraId="4DBDB76E" w14:textId="77777777" w:rsidR="00DD75F1" w:rsidRPr="00DB4BD3" w:rsidRDefault="00DD75F1" w:rsidP="00DD75F1">
      <w:pPr>
        <w:spacing w:after="0" w:line="360" w:lineRule="auto"/>
        <w:rPr>
          <w:rFonts w:asciiTheme="majorBidi" w:hAnsiTheme="majorBidi" w:cstheme="majorBidi"/>
          <w:b/>
          <w:sz w:val="24"/>
          <w:szCs w:val="24"/>
        </w:rPr>
      </w:pPr>
      <w:r w:rsidRPr="00DB4BD3">
        <w:rPr>
          <w:rFonts w:asciiTheme="majorBidi" w:hAnsiTheme="majorBidi" w:cstheme="majorBidi"/>
          <w:b/>
          <w:sz w:val="24"/>
          <w:szCs w:val="24"/>
        </w:rPr>
        <w:t>Demographics</w:t>
      </w:r>
    </w:p>
    <w:p w14:paraId="0232C4BE" w14:textId="77777777" w:rsidR="00DD75F1" w:rsidRPr="00DB4BD3" w:rsidRDefault="00DD75F1" w:rsidP="007303B7">
      <w:pPr>
        <w:spacing w:after="0" w:line="360" w:lineRule="auto"/>
        <w:ind w:firstLine="720"/>
        <w:rPr>
          <w:rFonts w:asciiTheme="majorBidi" w:hAnsiTheme="majorBidi" w:cstheme="majorBidi"/>
          <w:sz w:val="24"/>
          <w:szCs w:val="24"/>
        </w:rPr>
      </w:pPr>
      <w:r w:rsidRPr="00DB4BD3">
        <w:rPr>
          <w:rFonts w:asciiTheme="majorBidi" w:hAnsiTheme="majorBidi" w:cstheme="majorBidi"/>
          <w:sz w:val="24"/>
          <w:szCs w:val="24"/>
        </w:rPr>
        <w:t xml:space="preserve">The patients listed their age, while the physicians listed their age and sex. </w:t>
      </w:r>
    </w:p>
    <w:p w14:paraId="70B24EF7" w14:textId="77777777" w:rsidR="00DD75F1" w:rsidRPr="00DB4BD3" w:rsidRDefault="00DD75F1" w:rsidP="00DD75F1">
      <w:pPr>
        <w:spacing w:after="0" w:line="360" w:lineRule="auto"/>
        <w:rPr>
          <w:rFonts w:asciiTheme="majorBidi" w:hAnsiTheme="majorBidi" w:cstheme="majorBidi"/>
          <w:b/>
          <w:sz w:val="24"/>
          <w:szCs w:val="24"/>
        </w:rPr>
      </w:pPr>
      <w:r>
        <w:rPr>
          <w:rFonts w:asciiTheme="majorBidi" w:hAnsiTheme="majorBidi" w:cstheme="majorBidi"/>
          <w:b/>
          <w:sz w:val="24"/>
          <w:szCs w:val="24"/>
        </w:rPr>
        <w:t>Statistical Analyses</w:t>
      </w:r>
    </w:p>
    <w:p w14:paraId="038C3E71" w14:textId="77777777" w:rsidR="00C94F10" w:rsidRDefault="00C94F10" w:rsidP="0020327F">
      <w:pPr>
        <w:spacing w:after="0" w:line="360" w:lineRule="auto"/>
        <w:ind w:firstLine="720"/>
        <w:rPr>
          <w:rFonts w:asciiTheme="majorBidi" w:hAnsiTheme="majorBidi" w:cstheme="majorBidi"/>
          <w:sz w:val="24"/>
          <w:szCs w:val="24"/>
        </w:rPr>
      </w:pPr>
      <w:r w:rsidRPr="00DB4BD3">
        <w:rPr>
          <w:rFonts w:asciiTheme="majorBidi" w:hAnsiTheme="majorBidi" w:cstheme="majorBidi"/>
          <w:sz w:val="24"/>
          <w:szCs w:val="24"/>
        </w:rPr>
        <w:t>The main aim of this study was to examine differences between the patient and the attending physician's pain ratings. To this end, we created a variable termed ‘pain gap’ by subtracting the</w:t>
      </w:r>
      <w:r w:rsidR="009440BC">
        <w:rPr>
          <w:rFonts w:asciiTheme="majorBidi" w:hAnsiTheme="majorBidi" w:cstheme="majorBidi"/>
          <w:sz w:val="24"/>
          <w:szCs w:val="24"/>
        </w:rPr>
        <w:t xml:space="preserve"> </w:t>
      </w:r>
      <w:r w:rsidR="009440BC" w:rsidRPr="00DB4BD3">
        <w:rPr>
          <w:rFonts w:asciiTheme="majorBidi" w:hAnsiTheme="majorBidi" w:cstheme="majorBidi"/>
          <w:sz w:val="24"/>
          <w:szCs w:val="24"/>
        </w:rPr>
        <w:t>physician’s pain estimate</w:t>
      </w:r>
      <w:r w:rsidRPr="00DB4BD3">
        <w:rPr>
          <w:rFonts w:asciiTheme="majorBidi" w:hAnsiTheme="majorBidi" w:cstheme="majorBidi"/>
          <w:sz w:val="24"/>
          <w:szCs w:val="24"/>
        </w:rPr>
        <w:t xml:space="preserve"> from the</w:t>
      </w:r>
      <w:r w:rsidR="009440BC">
        <w:rPr>
          <w:rFonts w:asciiTheme="majorBidi" w:hAnsiTheme="majorBidi" w:cstheme="majorBidi"/>
          <w:sz w:val="24"/>
          <w:szCs w:val="24"/>
        </w:rPr>
        <w:t xml:space="preserve"> </w:t>
      </w:r>
      <w:r w:rsidR="009440BC" w:rsidRPr="00DB4BD3">
        <w:rPr>
          <w:rFonts w:asciiTheme="majorBidi" w:hAnsiTheme="majorBidi" w:cstheme="majorBidi"/>
          <w:sz w:val="24"/>
          <w:szCs w:val="24"/>
        </w:rPr>
        <w:t>patient’s pain report</w:t>
      </w:r>
      <w:r w:rsidRPr="00DB4BD3">
        <w:rPr>
          <w:rFonts w:asciiTheme="majorBidi" w:hAnsiTheme="majorBidi" w:cstheme="majorBidi"/>
          <w:sz w:val="24"/>
          <w:szCs w:val="24"/>
        </w:rPr>
        <w:t xml:space="preserve">. Thus, a positive value for 'pain gap' meant that the physician underestimated the patient’s pain and a negative gap value meant that the physician overestimated the patient’s pain. </w:t>
      </w:r>
    </w:p>
    <w:p w14:paraId="36441E0A" w14:textId="77777777" w:rsidR="00DD75F1" w:rsidRPr="00DB4BD3" w:rsidRDefault="00DD75F1" w:rsidP="007303B7">
      <w:pPr>
        <w:spacing w:after="0" w:line="360" w:lineRule="auto"/>
        <w:ind w:firstLine="720"/>
        <w:rPr>
          <w:rFonts w:asciiTheme="majorBidi" w:hAnsiTheme="majorBidi" w:cstheme="majorBidi"/>
          <w:sz w:val="24"/>
          <w:szCs w:val="24"/>
        </w:rPr>
      </w:pPr>
      <w:r w:rsidRPr="00DB4BD3">
        <w:rPr>
          <w:rFonts w:asciiTheme="majorBidi" w:hAnsiTheme="majorBidi" w:cstheme="majorBidi"/>
          <w:sz w:val="24"/>
          <w:szCs w:val="24"/>
        </w:rPr>
        <w:t>For the purpose of data analysis, we did not differentiate between the three procedures, as the primary objective of the investigation was the difference between patients’ and physicians’ pain estimates, regardless of procedure. Furthermore, all these procedures are performed on women</w:t>
      </w:r>
      <w:r w:rsidR="0005228E">
        <w:rPr>
          <w:rFonts w:asciiTheme="majorBidi" w:hAnsiTheme="majorBidi" w:cstheme="majorBidi"/>
          <w:sz w:val="24"/>
          <w:szCs w:val="24"/>
        </w:rPr>
        <w:t xml:space="preserve"> who are either pregnant or trying to become pregnant</w:t>
      </w:r>
      <w:r w:rsidRPr="00DB4BD3">
        <w:rPr>
          <w:rFonts w:asciiTheme="majorBidi" w:hAnsiTheme="majorBidi" w:cstheme="majorBidi"/>
          <w:sz w:val="24"/>
          <w:szCs w:val="24"/>
        </w:rPr>
        <w:t xml:space="preserve"> and are known to cause a certain amount of pain which is directly inflicted by the doctor and yet the pain is not considered to be high enough to require analgesia. There was also variability in number of times each procedure was performed (37 amniocentesis, 41 hysterosalpingography</w:t>
      </w:r>
      <w:r w:rsidRPr="00DB4BD3">
        <w:rPr>
          <w:rFonts w:asciiTheme="majorBidi" w:hAnsiTheme="majorBidi" w:cstheme="majorBidi"/>
          <w:sz w:val="24"/>
          <w:szCs w:val="24"/>
          <w:rtl/>
        </w:rPr>
        <w:t xml:space="preserve"> </w:t>
      </w:r>
      <w:r w:rsidRPr="00DB4BD3">
        <w:rPr>
          <w:rFonts w:asciiTheme="majorBidi" w:hAnsiTheme="majorBidi" w:cstheme="majorBidi"/>
          <w:sz w:val="24"/>
          <w:szCs w:val="24"/>
        </w:rPr>
        <w:t xml:space="preserve">(HSG), and 14 ECV), as such we decided to analyze these three procedures together. </w:t>
      </w:r>
      <w:r w:rsidR="00DD42E7" w:rsidRPr="007C5E25">
        <w:rPr>
          <w:rFonts w:asciiTheme="majorBidi" w:hAnsiTheme="majorBidi" w:cstheme="majorBidi"/>
          <w:sz w:val="24"/>
          <w:szCs w:val="24"/>
          <w:u w:val="single"/>
        </w:rPr>
        <w:t xml:space="preserve">To confirm that </w:t>
      </w:r>
      <w:r w:rsidR="005E3765" w:rsidRPr="007C5E25">
        <w:rPr>
          <w:rFonts w:asciiTheme="majorBidi" w:hAnsiTheme="majorBidi" w:cstheme="majorBidi"/>
          <w:sz w:val="24"/>
          <w:szCs w:val="24"/>
          <w:u w:val="single"/>
        </w:rPr>
        <w:t xml:space="preserve">there was no </w:t>
      </w:r>
      <w:r w:rsidR="00B038A8" w:rsidRPr="007C5E25">
        <w:rPr>
          <w:rFonts w:asciiTheme="majorBidi" w:hAnsiTheme="majorBidi" w:cstheme="majorBidi"/>
          <w:sz w:val="24"/>
          <w:szCs w:val="24"/>
          <w:u w:val="single"/>
        </w:rPr>
        <w:t xml:space="preserve">statistically </w:t>
      </w:r>
      <w:r w:rsidR="005E3765" w:rsidRPr="007C5E25">
        <w:rPr>
          <w:rFonts w:asciiTheme="majorBidi" w:hAnsiTheme="majorBidi" w:cstheme="majorBidi"/>
          <w:sz w:val="24"/>
          <w:szCs w:val="24"/>
          <w:u w:val="single"/>
        </w:rPr>
        <w:t xml:space="preserve">significant difference between the three procedures, we </w:t>
      </w:r>
      <w:r w:rsidR="00287B9D" w:rsidRPr="007C5E25">
        <w:rPr>
          <w:rFonts w:asciiTheme="majorBidi" w:hAnsiTheme="majorBidi" w:cstheme="majorBidi"/>
          <w:sz w:val="24"/>
          <w:szCs w:val="24"/>
          <w:u w:val="single"/>
        </w:rPr>
        <w:t>us</w:t>
      </w:r>
      <w:r w:rsidR="00521BE3" w:rsidRPr="007C5E25">
        <w:rPr>
          <w:rFonts w:asciiTheme="majorBidi" w:hAnsiTheme="majorBidi" w:cstheme="majorBidi"/>
          <w:sz w:val="24"/>
          <w:szCs w:val="24"/>
          <w:u w:val="single"/>
        </w:rPr>
        <w:t>ed</w:t>
      </w:r>
      <w:r w:rsidR="006E5DA4" w:rsidRPr="007C5E25">
        <w:rPr>
          <w:rFonts w:asciiTheme="majorBidi" w:hAnsiTheme="majorBidi" w:cstheme="majorBidi"/>
          <w:sz w:val="24"/>
          <w:szCs w:val="24"/>
          <w:u w:val="single"/>
        </w:rPr>
        <w:t xml:space="preserve"> </w:t>
      </w:r>
      <w:r w:rsidR="00521BE3" w:rsidRPr="007C5E25">
        <w:rPr>
          <w:rFonts w:asciiTheme="majorBidi" w:hAnsiTheme="majorBidi" w:cstheme="majorBidi"/>
          <w:sz w:val="24"/>
          <w:szCs w:val="24"/>
          <w:u w:val="single"/>
        </w:rPr>
        <w:t xml:space="preserve">regression analysis to show the effect of procedure on </w:t>
      </w:r>
      <w:r w:rsidR="00C94F10" w:rsidRPr="007C5E25">
        <w:rPr>
          <w:rFonts w:asciiTheme="majorBidi" w:hAnsiTheme="majorBidi" w:cstheme="majorBidi"/>
          <w:sz w:val="24"/>
          <w:szCs w:val="24"/>
          <w:u w:val="single"/>
        </w:rPr>
        <w:t>gap, while controlling for physician experience.</w:t>
      </w:r>
      <w:r w:rsidR="00C94F10">
        <w:rPr>
          <w:rFonts w:asciiTheme="majorBidi" w:hAnsiTheme="majorBidi" w:cstheme="majorBidi"/>
          <w:sz w:val="24"/>
          <w:szCs w:val="24"/>
        </w:rPr>
        <w:t xml:space="preserve"> </w:t>
      </w:r>
    </w:p>
    <w:p w14:paraId="6E4126D1" w14:textId="77777777" w:rsidR="00DD75F1" w:rsidRPr="003431C4" w:rsidRDefault="00DD75F1" w:rsidP="00DD75F1">
      <w:pPr>
        <w:spacing w:after="0" w:line="360" w:lineRule="auto"/>
        <w:ind w:firstLine="720"/>
        <w:rPr>
          <w:rFonts w:asciiTheme="majorBidi" w:hAnsiTheme="majorBidi" w:cstheme="majorBidi"/>
          <w:sz w:val="24"/>
          <w:szCs w:val="24"/>
          <w:u w:val="single"/>
        </w:rPr>
      </w:pPr>
      <w:r w:rsidRPr="00324439">
        <w:rPr>
          <w:rFonts w:asciiTheme="majorBidi" w:hAnsiTheme="majorBidi" w:cstheme="majorBidi"/>
          <w:sz w:val="24"/>
          <w:szCs w:val="24"/>
        </w:rPr>
        <w:lastRenderedPageBreak/>
        <w:t>All statistical analysis for this study was done using an alpha level of .05. Descriptive statistics, correlation analysis, t-tests, ANOVAs, and regression analysis were executed using</w:t>
      </w:r>
      <w:r>
        <w:rPr>
          <w:rFonts w:asciiTheme="majorBidi" w:hAnsiTheme="majorBidi" w:cstheme="majorBidi"/>
          <w:sz w:val="24"/>
          <w:szCs w:val="24"/>
        </w:rPr>
        <w:t xml:space="preserve"> </w:t>
      </w:r>
      <w:r w:rsidR="00EF23E4">
        <w:rPr>
          <w:rFonts w:asciiTheme="majorBidi" w:hAnsiTheme="majorBidi" w:cstheme="majorBidi"/>
          <w:sz w:val="24"/>
          <w:szCs w:val="24"/>
        </w:rPr>
        <w:t xml:space="preserve">Excel, including </w:t>
      </w:r>
      <w:r>
        <w:rPr>
          <w:rFonts w:asciiTheme="majorBidi" w:hAnsiTheme="majorBidi" w:cstheme="majorBidi"/>
          <w:sz w:val="24"/>
          <w:szCs w:val="24"/>
        </w:rPr>
        <w:t xml:space="preserve">the Data Analysis </w:t>
      </w:r>
      <w:proofErr w:type="spellStart"/>
      <w:r>
        <w:rPr>
          <w:rFonts w:asciiTheme="majorBidi" w:hAnsiTheme="majorBidi" w:cstheme="majorBidi"/>
          <w:sz w:val="24"/>
          <w:szCs w:val="24"/>
        </w:rPr>
        <w:t>Toolpak</w:t>
      </w:r>
      <w:proofErr w:type="spellEnd"/>
      <w:r>
        <w:rPr>
          <w:rFonts w:asciiTheme="majorBidi" w:hAnsiTheme="majorBidi" w:cstheme="majorBidi"/>
          <w:sz w:val="24"/>
          <w:szCs w:val="24"/>
        </w:rPr>
        <w:t xml:space="preserve"> </w:t>
      </w:r>
      <w:r w:rsidR="00EF23E4">
        <w:rPr>
          <w:rFonts w:asciiTheme="majorBidi" w:hAnsiTheme="majorBidi" w:cstheme="majorBidi"/>
          <w:sz w:val="24"/>
          <w:szCs w:val="24"/>
        </w:rPr>
        <w:t xml:space="preserve">for </w:t>
      </w:r>
      <w:r w:rsidR="0057655D">
        <w:rPr>
          <w:rFonts w:asciiTheme="majorBidi" w:hAnsiTheme="majorBidi" w:cstheme="majorBidi"/>
          <w:sz w:val="24"/>
          <w:szCs w:val="24"/>
        </w:rPr>
        <w:t xml:space="preserve">t-tests, </w:t>
      </w:r>
      <w:r w:rsidR="00B1771C">
        <w:rPr>
          <w:rFonts w:asciiTheme="majorBidi" w:hAnsiTheme="majorBidi" w:cstheme="majorBidi"/>
          <w:sz w:val="24"/>
          <w:szCs w:val="24"/>
        </w:rPr>
        <w:t xml:space="preserve">ANOVA and regression </w:t>
      </w:r>
      <w:r w:rsidR="00B1771C" w:rsidRPr="003431C4">
        <w:rPr>
          <w:rFonts w:asciiTheme="majorBidi" w:hAnsiTheme="majorBidi" w:cstheme="majorBidi"/>
          <w:sz w:val="24"/>
          <w:szCs w:val="24"/>
          <w:u w:val="single"/>
        </w:rPr>
        <w:t>and the Real Statistics Add-in for post-hoc analyses</w:t>
      </w:r>
      <w:r w:rsidRPr="003431C4">
        <w:rPr>
          <w:rFonts w:asciiTheme="majorBidi" w:hAnsiTheme="majorBidi" w:cstheme="majorBidi"/>
          <w:sz w:val="24"/>
          <w:szCs w:val="24"/>
          <w:u w:val="single"/>
        </w:rPr>
        <w:t xml:space="preserve">. </w:t>
      </w:r>
      <w:r w:rsidR="006D1D93" w:rsidRPr="003431C4">
        <w:rPr>
          <w:rFonts w:asciiTheme="majorBidi" w:hAnsiTheme="majorBidi" w:cstheme="majorBidi"/>
          <w:sz w:val="24"/>
          <w:szCs w:val="24"/>
          <w:u w:val="single"/>
        </w:rPr>
        <w:t xml:space="preserve">We also used </w:t>
      </w:r>
      <w:proofErr w:type="spellStart"/>
      <w:r w:rsidR="006D1D93" w:rsidRPr="003431C4">
        <w:rPr>
          <w:rFonts w:asciiTheme="majorBidi" w:hAnsiTheme="majorBidi" w:cstheme="majorBidi"/>
          <w:sz w:val="24"/>
          <w:szCs w:val="24"/>
          <w:u w:val="single"/>
        </w:rPr>
        <w:t>WinPepi</w:t>
      </w:r>
      <w:proofErr w:type="spellEnd"/>
      <w:r w:rsidR="006D1D93" w:rsidRPr="003431C4">
        <w:rPr>
          <w:rFonts w:asciiTheme="majorBidi" w:hAnsiTheme="majorBidi" w:cstheme="majorBidi"/>
          <w:sz w:val="24"/>
          <w:szCs w:val="24"/>
          <w:u w:val="single"/>
        </w:rPr>
        <w:t xml:space="preserve"> </w:t>
      </w:r>
      <w:r w:rsidR="00B86206" w:rsidRPr="003431C4">
        <w:rPr>
          <w:rFonts w:asciiTheme="majorBidi" w:hAnsiTheme="majorBidi" w:cstheme="majorBidi"/>
          <w:sz w:val="24"/>
          <w:szCs w:val="24"/>
          <w:u w:val="single"/>
        </w:rPr>
        <w:t>version 11 for power analysis.</w:t>
      </w:r>
      <w:r w:rsidR="00B86206">
        <w:rPr>
          <w:rFonts w:asciiTheme="majorBidi" w:hAnsiTheme="majorBidi" w:cstheme="majorBidi"/>
          <w:sz w:val="24"/>
          <w:szCs w:val="24"/>
        </w:rPr>
        <w:t xml:space="preserve">  </w:t>
      </w:r>
      <w:r w:rsidRPr="00324439">
        <w:rPr>
          <w:rFonts w:asciiTheme="majorBidi" w:hAnsiTheme="majorBidi" w:cstheme="majorBidi"/>
          <w:sz w:val="24"/>
          <w:szCs w:val="24"/>
        </w:rPr>
        <w:t xml:space="preserve">We first tested the correlation between all the variables of interest and looked for their significance levels. We then calculated the percentage of agreement between patients and their physicians and ran paired t-tests to investigate whether physicians’ pain estimates were lower than their patients’. Single factor ANOVA was used to investigate the effect of experience level on gap. </w:t>
      </w:r>
      <w:r w:rsidR="00BE4A36" w:rsidRPr="003431C4">
        <w:rPr>
          <w:rFonts w:asciiTheme="majorBidi" w:hAnsiTheme="majorBidi" w:cstheme="majorBidi"/>
          <w:sz w:val="24"/>
          <w:szCs w:val="24"/>
          <w:u w:val="single"/>
        </w:rPr>
        <w:t xml:space="preserve">We </w:t>
      </w:r>
      <w:r w:rsidR="00DC2A2E" w:rsidRPr="003431C4">
        <w:rPr>
          <w:rFonts w:asciiTheme="majorBidi" w:hAnsiTheme="majorBidi" w:cstheme="majorBidi"/>
          <w:sz w:val="24"/>
          <w:szCs w:val="24"/>
          <w:u w:val="single"/>
        </w:rPr>
        <w:t>then</w:t>
      </w:r>
      <w:r w:rsidR="00BE4A36" w:rsidRPr="003431C4">
        <w:rPr>
          <w:rFonts w:asciiTheme="majorBidi" w:hAnsiTheme="majorBidi" w:cstheme="majorBidi"/>
          <w:sz w:val="24"/>
          <w:szCs w:val="24"/>
          <w:u w:val="single"/>
        </w:rPr>
        <w:t xml:space="preserve"> ran a t-test to </w:t>
      </w:r>
      <w:r w:rsidR="00115C1A" w:rsidRPr="003431C4">
        <w:rPr>
          <w:rFonts w:asciiTheme="majorBidi" w:hAnsiTheme="majorBidi" w:cstheme="majorBidi"/>
          <w:sz w:val="24"/>
          <w:szCs w:val="24"/>
          <w:u w:val="single"/>
        </w:rPr>
        <w:t>analyze whether there was a significant difference betwee</w:t>
      </w:r>
      <w:r w:rsidR="00D45C1C" w:rsidRPr="003431C4">
        <w:rPr>
          <w:rFonts w:asciiTheme="majorBidi" w:hAnsiTheme="majorBidi" w:cstheme="majorBidi"/>
          <w:sz w:val="24"/>
          <w:szCs w:val="24"/>
          <w:u w:val="single"/>
        </w:rPr>
        <w:t xml:space="preserve">n male and female physician gaps and then </w:t>
      </w:r>
      <w:r w:rsidR="00DD78A1" w:rsidRPr="003431C4">
        <w:rPr>
          <w:rFonts w:asciiTheme="majorBidi" w:hAnsiTheme="majorBidi" w:cstheme="majorBidi"/>
          <w:sz w:val="24"/>
          <w:szCs w:val="24"/>
          <w:u w:val="single"/>
        </w:rPr>
        <w:t>used power analy</w:t>
      </w:r>
      <w:r w:rsidR="0075647D" w:rsidRPr="003431C4">
        <w:rPr>
          <w:rFonts w:asciiTheme="majorBidi" w:hAnsiTheme="majorBidi" w:cstheme="majorBidi"/>
          <w:sz w:val="24"/>
          <w:szCs w:val="24"/>
          <w:u w:val="single"/>
        </w:rPr>
        <w:t xml:space="preserve">sis </w:t>
      </w:r>
      <w:r w:rsidR="005A432B" w:rsidRPr="003431C4">
        <w:rPr>
          <w:rFonts w:asciiTheme="majorBidi" w:hAnsiTheme="majorBidi" w:cstheme="majorBidi"/>
          <w:sz w:val="24"/>
          <w:szCs w:val="24"/>
          <w:u w:val="single"/>
        </w:rPr>
        <w:t xml:space="preserve">of </w:t>
      </w:r>
      <w:r w:rsidR="00DC2A2E" w:rsidRPr="003431C4">
        <w:rPr>
          <w:rFonts w:asciiTheme="majorBidi" w:hAnsiTheme="majorBidi" w:cstheme="majorBidi"/>
          <w:sz w:val="24"/>
          <w:szCs w:val="24"/>
          <w:u w:val="single"/>
        </w:rPr>
        <w:t xml:space="preserve">80% </w:t>
      </w:r>
      <w:r w:rsidR="00F818B3" w:rsidRPr="003431C4">
        <w:rPr>
          <w:rFonts w:asciiTheme="majorBidi" w:hAnsiTheme="majorBidi" w:cstheme="majorBidi"/>
          <w:sz w:val="24"/>
          <w:szCs w:val="24"/>
          <w:u w:val="single"/>
        </w:rPr>
        <w:t xml:space="preserve">power </w:t>
      </w:r>
      <w:r w:rsidR="0075647D" w:rsidRPr="003431C4">
        <w:rPr>
          <w:rFonts w:asciiTheme="majorBidi" w:hAnsiTheme="majorBidi" w:cstheme="majorBidi"/>
          <w:sz w:val="24"/>
          <w:szCs w:val="24"/>
          <w:u w:val="single"/>
        </w:rPr>
        <w:t>to investigate the difference</w:t>
      </w:r>
      <w:r w:rsidR="0082160F" w:rsidRPr="003431C4">
        <w:rPr>
          <w:rFonts w:asciiTheme="majorBidi" w:hAnsiTheme="majorBidi" w:cstheme="majorBidi"/>
          <w:sz w:val="24"/>
          <w:szCs w:val="24"/>
          <w:u w:val="single"/>
        </w:rPr>
        <w:t>s</w:t>
      </w:r>
      <w:r w:rsidR="0075647D" w:rsidRPr="003431C4">
        <w:rPr>
          <w:rFonts w:asciiTheme="majorBidi" w:hAnsiTheme="majorBidi" w:cstheme="majorBidi"/>
          <w:sz w:val="24"/>
          <w:szCs w:val="24"/>
          <w:u w:val="single"/>
        </w:rPr>
        <w:t xml:space="preserve"> we found. </w:t>
      </w:r>
    </w:p>
    <w:p w14:paraId="547B212D" w14:textId="77777777" w:rsidR="00DD75F1" w:rsidRPr="00324439" w:rsidRDefault="00DD75F1" w:rsidP="00DD75F1">
      <w:pPr>
        <w:spacing w:after="0" w:line="360" w:lineRule="auto"/>
        <w:ind w:firstLine="720"/>
        <w:rPr>
          <w:rFonts w:asciiTheme="majorBidi" w:hAnsiTheme="majorBidi" w:cstheme="majorBidi"/>
          <w:sz w:val="24"/>
          <w:szCs w:val="24"/>
        </w:rPr>
      </w:pPr>
    </w:p>
    <w:p w14:paraId="12B4A1ED" w14:textId="77777777" w:rsidR="00DD75F1" w:rsidRPr="009D2367" w:rsidRDefault="00DD75F1" w:rsidP="009D2367">
      <w:pPr>
        <w:pStyle w:val="ListParagraph"/>
        <w:numPr>
          <w:ilvl w:val="0"/>
          <w:numId w:val="2"/>
        </w:numPr>
        <w:spacing w:line="360" w:lineRule="auto"/>
        <w:rPr>
          <w:rFonts w:asciiTheme="majorBidi" w:hAnsiTheme="majorBidi" w:cstheme="majorBidi"/>
          <w:b/>
          <w:bCs/>
          <w:sz w:val="24"/>
          <w:szCs w:val="24"/>
        </w:rPr>
      </w:pPr>
      <w:r w:rsidRPr="009D2367">
        <w:rPr>
          <w:rFonts w:asciiTheme="majorBidi" w:hAnsiTheme="majorBidi" w:cstheme="majorBidi"/>
          <w:b/>
          <w:bCs/>
          <w:sz w:val="24"/>
          <w:szCs w:val="24"/>
        </w:rPr>
        <w:t>Results</w:t>
      </w:r>
    </w:p>
    <w:p w14:paraId="36B4CE20" w14:textId="77777777" w:rsidR="00F21C2D" w:rsidRDefault="00DD75F1" w:rsidP="00F21C2D">
      <w:pPr>
        <w:spacing w:after="0" w:line="360" w:lineRule="auto"/>
        <w:ind w:firstLine="720"/>
        <w:rPr>
          <w:rFonts w:asciiTheme="majorBidi" w:hAnsiTheme="majorBidi" w:cstheme="majorBidi"/>
          <w:sz w:val="24"/>
          <w:szCs w:val="24"/>
        </w:rPr>
      </w:pPr>
      <w:r w:rsidRPr="00324439">
        <w:rPr>
          <w:rFonts w:asciiTheme="majorBidi" w:hAnsiTheme="majorBidi" w:cstheme="majorBidi"/>
          <w:sz w:val="24"/>
          <w:szCs w:val="24"/>
        </w:rPr>
        <w:t>There was a positive correlation between patient pain report and physician pain estimate, r = 0.56, n = 92, p &lt; .001, which, according to Cohen’s classifications is good (above moderate)</w:t>
      </w:r>
      <w:r w:rsidR="00CB229E">
        <w:rPr>
          <w:rFonts w:asciiTheme="majorBidi" w:hAnsiTheme="majorBidi" w:cstheme="majorBidi"/>
          <w:sz w:val="24"/>
          <w:szCs w:val="24"/>
        </w:rPr>
        <w:t xml:space="preserve"> [12].</w:t>
      </w:r>
      <w:r>
        <w:rPr>
          <w:rFonts w:asciiTheme="majorBidi" w:hAnsiTheme="majorBidi" w:cstheme="majorBidi"/>
          <w:sz w:val="24"/>
          <w:szCs w:val="24"/>
          <w:vertAlign w:val="superscript"/>
        </w:rPr>
        <w:t xml:space="preserve">  </w:t>
      </w:r>
      <w:r w:rsidRPr="002E28FC">
        <w:rPr>
          <w:rFonts w:asciiTheme="majorBidi" w:hAnsiTheme="majorBidi" w:cstheme="majorBidi"/>
          <w:sz w:val="24"/>
          <w:szCs w:val="24"/>
        </w:rPr>
        <w:t xml:space="preserve">There was exact agreement between patient and physician for only 18% of the cases in our sample. The physicians underestimated their patients’ pain 50% of the time and overestimated their patients’ pain approximately 32% of the time, indicating a greater tendency for underestimation than either agreement or overestimation.  Using a paired t-test, we found that the patients’ reported pain levels (M = 5.53, SD = 2.7) were significantly higher than their physicians’ pain estimates (M = 4.89, SD = 2.19), </w:t>
      </w:r>
      <w:proofErr w:type="gramStart"/>
      <w:r w:rsidRPr="002E28FC">
        <w:rPr>
          <w:rFonts w:asciiTheme="majorBidi" w:hAnsiTheme="majorBidi" w:cstheme="majorBidi"/>
          <w:sz w:val="24"/>
          <w:szCs w:val="24"/>
        </w:rPr>
        <w:t>t(</w:t>
      </w:r>
      <w:proofErr w:type="gramEnd"/>
      <w:r w:rsidRPr="002E28FC">
        <w:rPr>
          <w:rFonts w:asciiTheme="majorBidi" w:hAnsiTheme="majorBidi" w:cstheme="majorBidi"/>
          <w:sz w:val="24"/>
          <w:szCs w:val="24"/>
        </w:rPr>
        <w:t xml:space="preserve">91)=2.64, p &lt; 0.005. Further, </w:t>
      </w:r>
      <w:r w:rsidRPr="00324439">
        <w:rPr>
          <w:rFonts w:asciiTheme="majorBidi" w:hAnsiTheme="majorBidi" w:cstheme="majorBidi"/>
          <w:sz w:val="24"/>
          <w:szCs w:val="24"/>
        </w:rPr>
        <w:t>Cohen’s effect size value (</w:t>
      </w:r>
      <w:r w:rsidRPr="00324439">
        <w:rPr>
          <w:rFonts w:asciiTheme="majorBidi" w:hAnsiTheme="majorBidi" w:cstheme="majorBidi"/>
          <w:i/>
          <w:iCs/>
          <w:sz w:val="24"/>
          <w:szCs w:val="24"/>
        </w:rPr>
        <w:t>d</w:t>
      </w:r>
      <w:r w:rsidRPr="00324439">
        <w:rPr>
          <w:rFonts w:asciiTheme="majorBidi" w:hAnsiTheme="majorBidi" w:cstheme="majorBidi"/>
          <w:sz w:val="24"/>
          <w:szCs w:val="24"/>
        </w:rPr>
        <w:t xml:space="preserve"> = .275) suggested a small to moderate effect.</w:t>
      </w:r>
    </w:p>
    <w:p w14:paraId="515470F9" w14:textId="77777777" w:rsidR="00742BE4" w:rsidRPr="003431C4" w:rsidRDefault="004B1335" w:rsidP="004B1335">
      <w:pPr>
        <w:spacing w:after="0" w:line="360" w:lineRule="auto"/>
        <w:ind w:firstLine="720"/>
        <w:rPr>
          <w:rFonts w:asciiTheme="majorBidi" w:hAnsiTheme="majorBidi" w:cstheme="majorBidi"/>
          <w:sz w:val="24"/>
          <w:szCs w:val="24"/>
          <w:u w:val="single"/>
        </w:rPr>
      </w:pPr>
      <w:r w:rsidRPr="003431C4">
        <w:rPr>
          <w:rFonts w:asciiTheme="majorBidi" w:hAnsiTheme="majorBidi" w:cstheme="majorBidi"/>
          <w:sz w:val="24"/>
          <w:szCs w:val="24"/>
          <w:u w:val="single"/>
        </w:rPr>
        <w:t xml:space="preserve">Using regression analysis, we found that procedure type did not </w:t>
      </w:r>
      <w:r w:rsidR="00242A41" w:rsidRPr="003431C4">
        <w:rPr>
          <w:rFonts w:asciiTheme="majorBidi" w:hAnsiTheme="majorBidi" w:cstheme="majorBidi"/>
          <w:sz w:val="24"/>
          <w:szCs w:val="24"/>
          <w:u w:val="single"/>
        </w:rPr>
        <w:t>add value to predicting</w:t>
      </w:r>
      <w:r w:rsidRPr="003431C4">
        <w:rPr>
          <w:rFonts w:asciiTheme="majorBidi" w:hAnsiTheme="majorBidi" w:cstheme="majorBidi"/>
          <w:sz w:val="24"/>
          <w:szCs w:val="24"/>
          <w:u w:val="single"/>
        </w:rPr>
        <w:t xml:space="preserve"> </w:t>
      </w:r>
      <w:r w:rsidR="00242A41" w:rsidRPr="003431C4">
        <w:rPr>
          <w:rFonts w:asciiTheme="majorBidi" w:hAnsiTheme="majorBidi" w:cstheme="majorBidi"/>
          <w:sz w:val="24"/>
          <w:szCs w:val="24"/>
          <w:u w:val="single"/>
        </w:rPr>
        <w:t xml:space="preserve">the </w:t>
      </w:r>
      <w:r w:rsidRPr="003431C4">
        <w:rPr>
          <w:rFonts w:asciiTheme="majorBidi" w:hAnsiTheme="majorBidi" w:cstheme="majorBidi"/>
          <w:sz w:val="24"/>
          <w:szCs w:val="24"/>
          <w:u w:val="single"/>
        </w:rPr>
        <w:t>gap</w:t>
      </w:r>
      <w:r w:rsidR="00242A41" w:rsidRPr="003431C4">
        <w:rPr>
          <w:rFonts w:asciiTheme="majorBidi" w:hAnsiTheme="majorBidi" w:cstheme="majorBidi"/>
          <w:sz w:val="24"/>
          <w:szCs w:val="24"/>
          <w:u w:val="single"/>
        </w:rPr>
        <w:t xml:space="preserve"> between patients</w:t>
      </w:r>
      <w:r w:rsidR="00CC4F8B" w:rsidRPr="003431C4">
        <w:rPr>
          <w:rFonts w:asciiTheme="majorBidi" w:hAnsiTheme="majorBidi" w:cstheme="majorBidi"/>
          <w:sz w:val="24"/>
          <w:szCs w:val="24"/>
          <w:u w:val="single"/>
        </w:rPr>
        <w:t>’</w:t>
      </w:r>
      <w:r w:rsidR="00242A41" w:rsidRPr="003431C4">
        <w:rPr>
          <w:rFonts w:asciiTheme="majorBidi" w:hAnsiTheme="majorBidi" w:cstheme="majorBidi"/>
          <w:sz w:val="24"/>
          <w:szCs w:val="24"/>
          <w:u w:val="single"/>
        </w:rPr>
        <w:t xml:space="preserve"> and physician</w:t>
      </w:r>
      <w:r w:rsidR="00CC4F8B" w:rsidRPr="003431C4">
        <w:rPr>
          <w:rFonts w:asciiTheme="majorBidi" w:hAnsiTheme="majorBidi" w:cstheme="majorBidi"/>
          <w:sz w:val="24"/>
          <w:szCs w:val="24"/>
          <w:u w:val="single"/>
        </w:rPr>
        <w:t>s’ pain estimates</w:t>
      </w:r>
      <w:r w:rsidRPr="003431C4">
        <w:rPr>
          <w:rFonts w:asciiTheme="majorBidi" w:hAnsiTheme="majorBidi" w:cstheme="majorBidi"/>
          <w:sz w:val="24"/>
          <w:szCs w:val="24"/>
          <w:u w:val="single"/>
        </w:rPr>
        <w:t xml:space="preserve"> beyond the experience level of the physicians performing the procedures.  Therefore,</w:t>
      </w:r>
      <w:r w:rsidR="0054796D" w:rsidRPr="003431C4">
        <w:rPr>
          <w:rFonts w:asciiTheme="majorBidi" w:hAnsiTheme="majorBidi" w:cstheme="majorBidi"/>
          <w:sz w:val="24"/>
          <w:szCs w:val="24"/>
          <w:u w:val="single"/>
        </w:rPr>
        <w:t xml:space="preserve"> </w:t>
      </w:r>
      <w:r w:rsidRPr="003431C4">
        <w:rPr>
          <w:rFonts w:asciiTheme="majorBidi" w:hAnsiTheme="majorBidi" w:cstheme="majorBidi"/>
          <w:sz w:val="24"/>
          <w:szCs w:val="24"/>
          <w:u w:val="single"/>
        </w:rPr>
        <w:t xml:space="preserve">we did not differentiate further between procedure type, and instead looked at physician experience and seniority. </w:t>
      </w:r>
    </w:p>
    <w:p w14:paraId="2F7EE802" w14:textId="77777777" w:rsidR="00DD6FE1" w:rsidRDefault="00DD75F1" w:rsidP="00DD75F1">
      <w:pPr>
        <w:spacing w:after="0" w:line="360" w:lineRule="auto"/>
        <w:ind w:firstLine="720"/>
        <w:rPr>
          <w:rFonts w:asciiTheme="majorBidi" w:hAnsiTheme="majorBidi" w:cstheme="majorBidi"/>
          <w:sz w:val="24"/>
          <w:szCs w:val="24"/>
        </w:rPr>
      </w:pPr>
      <w:r w:rsidRPr="00324439">
        <w:rPr>
          <w:rFonts w:asciiTheme="majorBidi" w:hAnsiTheme="majorBidi" w:cstheme="majorBidi"/>
          <w:sz w:val="24"/>
          <w:szCs w:val="24"/>
        </w:rPr>
        <w:t>We performed a series of 1-way ANOVAs for patient pain, gap (patient – physician), and physician pain estimate by physician experience level to see if having greater experience was associated with any differences in these variables in our model.  The results are displayed in Table 1</w:t>
      </w:r>
      <w:r w:rsidR="007D2852">
        <w:rPr>
          <w:rFonts w:asciiTheme="majorBidi" w:hAnsiTheme="majorBidi" w:cstheme="majorBidi"/>
          <w:sz w:val="24"/>
          <w:szCs w:val="24"/>
        </w:rPr>
        <w:t xml:space="preserve"> below</w:t>
      </w:r>
      <w:r w:rsidRPr="00324439">
        <w:rPr>
          <w:rFonts w:asciiTheme="majorBidi" w:hAnsiTheme="majorBidi" w:cstheme="majorBidi"/>
          <w:sz w:val="24"/>
          <w:szCs w:val="24"/>
        </w:rPr>
        <w:t>.</w:t>
      </w:r>
    </w:p>
    <w:p w14:paraId="32976F9E" w14:textId="77777777" w:rsidR="00DD6FE1" w:rsidRPr="00B91376" w:rsidRDefault="00DD6FE1" w:rsidP="00422D4F">
      <w:pPr>
        <w:pStyle w:val="Caption"/>
        <w:keepNext/>
        <w:spacing w:after="100"/>
        <w:rPr>
          <w:rFonts w:asciiTheme="majorBidi" w:hAnsiTheme="majorBidi" w:cstheme="majorBidi"/>
          <w:sz w:val="22"/>
          <w:szCs w:val="22"/>
        </w:rPr>
      </w:pPr>
      <w:r w:rsidRPr="00B91376">
        <w:rPr>
          <w:rFonts w:asciiTheme="majorBidi" w:hAnsiTheme="majorBidi" w:cstheme="majorBidi"/>
          <w:sz w:val="22"/>
          <w:szCs w:val="22"/>
        </w:rPr>
        <w:lastRenderedPageBreak/>
        <w:t xml:space="preserve">Table </w:t>
      </w:r>
      <w:r>
        <w:rPr>
          <w:rFonts w:asciiTheme="majorBidi" w:hAnsiTheme="majorBidi" w:cstheme="majorBidi"/>
          <w:sz w:val="22"/>
          <w:szCs w:val="22"/>
        </w:rPr>
        <w:t>1</w:t>
      </w:r>
      <w:r w:rsidRPr="00B91376">
        <w:rPr>
          <w:rFonts w:asciiTheme="majorBidi" w:hAnsiTheme="majorBidi" w:cstheme="majorBidi"/>
          <w:sz w:val="22"/>
          <w:szCs w:val="22"/>
        </w:rPr>
        <w:t xml:space="preserve"> Mean and significance of patient pain, gap (patient - physician), and physician pain estimate by physician's experience level (using single factor ANOVA as method of analysis).</w:t>
      </w:r>
      <w:r w:rsidR="00422D4F">
        <w:rPr>
          <w:rFonts w:asciiTheme="majorBidi" w:hAnsiTheme="majorBidi" w:cstheme="majorBidi"/>
          <w:sz w:val="22"/>
          <w:szCs w:val="22"/>
        </w:rPr>
        <w:t xml:space="preserve"> N refers to the number of procedures performed </w:t>
      </w:r>
      <w:r w:rsidR="008447DC">
        <w:rPr>
          <w:rFonts w:asciiTheme="majorBidi" w:hAnsiTheme="majorBidi" w:cstheme="majorBidi"/>
          <w:sz w:val="22"/>
          <w:szCs w:val="22"/>
        </w:rPr>
        <w:t xml:space="preserve">by physicians </w:t>
      </w:r>
      <w:r w:rsidR="00422D4F">
        <w:rPr>
          <w:rFonts w:asciiTheme="majorBidi" w:hAnsiTheme="majorBidi" w:cstheme="majorBidi"/>
          <w:sz w:val="22"/>
          <w:szCs w:val="22"/>
        </w:rPr>
        <w:t>at that experience level.</w:t>
      </w:r>
    </w:p>
    <w:tbl>
      <w:tblPr>
        <w:tblStyle w:val="TableGrid"/>
        <w:tblW w:w="0" w:type="auto"/>
        <w:tblLook w:val="04A0" w:firstRow="1" w:lastRow="0" w:firstColumn="1" w:lastColumn="0" w:noHBand="0" w:noVBand="1"/>
      </w:tblPr>
      <w:tblGrid>
        <w:gridCol w:w="3056"/>
        <w:gridCol w:w="1068"/>
        <w:gridCol w:w="1068"/>
        <w:gridCol w:w="1068"/>
        <w:gridCol w:w="1029"/>
        <w:gridCol w:w="1032"/>
        <w:gridCol w:w="1029"/>
      </w:tblGrid>
      <w:tr w:rsidR="00DD6FE1" w14:paraId="6AE0911C" w14:textId="77777777" w:rsidTr="009634EA">
        <w:trPr>
          <w:trHeight w:val="341"/>
        </w:trPr>
        <w:tc>
          <w:tcPr>
            <w:tcW w:w="3116" w:type="dxa"/>
            <w:tcBorders>
              <w:bottom w:val="nil"/>
            </w:tcBorders>
          </w:tcPr>
          <w:p w14:paraId="76A1C089" w14:textId="77777777" w:rsidR="00DD6FE1" w:rsidRPr="00A1514D" w:rsidRDefault="00DD6FE1" w:rsidP="009634EA">
            <w:pPr>
              <w:spacing w:after="100"/>
              <w:rPr>
                <w:rFonts w:asciiTheme="majorBidi" w:hAnsiTheme="majorBidi" w:cstheme="majorBidi"/>
              </w:rPr>
            </w:pPr>
          </w:p>
        </w:tc>
        <w:tc>
          <w:tcPr>
            <w:tcW w:w="3117" w:type="dxa"/>
            <w:gridSpan w:val="3"/>
            <w:tcBorders>
              <w:bottom w:val="nil"/>
            </w:tcBorders>
          </w:tcPr>
          <w:p w14:paraId="36643431" w14:textId="77777777" w:rsidR="00DD6FE1" w:rsidRPr="00A1514D" w:rsidRDefault="00DD6FE1" w:rsidP="009634EA">
            <w:pPr>
              <w:spacing w:after="100"/>
              <w:rPr>
                <w:rFonts w:asciiTheme="majorBidi" w:hAnsiTheme="majorBidi" w:cstheme="majorBidi"/>
              </w:rPr>
            </w:pPr>
            <w:r w:rsidRPr="00A1514D">
              <w:rPr>
                <w:rFonts w:asciiTheme="majorBidi" w:hAnsiTheme="majorBidi" w:cstheme="majorBidi"/>
              </w:rPr>
              <w:t>Mean</w:t>
            </w:r>
          </w:p>
        </w:tc>
        <w:tc>
          <w:tcPr>
            <w:tcW w:w="3117" w:type="dxa"/>
            <w:gridSpan w:val="3"/>
            <w:tcBorders>
              <w:bottom w:val="single" w:sz="4" w:space="0" w:color="auto"/>
            </w:tcBorders>
          </w:tcPr>
          <w:p w14:paraId="3D330F59" w14:textId="77777777" w:rsidR="00DD6FE1" w:rsidRPr="00A1514D" w:rsidRDefault="00DD6FE1" w:rsidP="009634EA">
            <w:pPr>
              <w:spacing w:after="100"/>
              <w:rPr>
                <w:rFonts w:asciiTheme="majorBidi" w:hAnsiTheme="majorBidi" w:cstheme="majorBidi"/>
              </w:rPr>
            </w:pPr>
            <w:r w:rsidRPr="00A1514D">
              <w:rPr>
                <w:rFonts w:asciiTheme="majorBidi" w:hAnsiTheme="majorBidi" w:cstheme="majorBidi"/>
              </w:rPr>
              <w:t>Significance</w:t>
            </w:r>
          </w:p>
        </w:tc>
      </w:tr>
      <w:tr w:rsidR="00DD6FE1" w14:paraId="47B9EBCC" w14:textId="77777777" w:rsidTr="009634EA">
        <w:trPr>
          <w:trHeight w:val="719"/>
        </w:trPr>
        <w:tc>
          <w:tcPr>
            <w:tcW w:w="3116" w:type="dxa"/>
            <w:tcBorders>
              <w:top w:val="nil"/>
            </w:tcBorders>
          </w:tcPr>
          <w:p w14:paraId="442BDFD3" w14:textId="77777777" w:rsidR="00DD6FE1" w:rsidRPr="00A1514D" w:rsidRDefault="00DD6FE1" w:rsidP="009634EA">
            <w:pPr>
              <w:spacing w:after="100"/>
              <w:rPr>
                <w:rFonts w:asciiTheme="majorBidi" w:hAnsiTheme="majorBidi" w:cstheme="majorBidi"/>
              </w:rPr>
            </w:pPr>
          </w:p>
        </w:tc>
        <w:tc>
          <w:tcPr>
            <w:tcW w:w="1039" w:type="dxa"/>
            <w:tcBorders>
              <w:top w:val="nil"/>
            </w:tcBorders>
          </w:tcPr>
          <w:p w14:paraId="623676D8" w14:textId="77777777" w:rsidR="00DD6FE1" w:rsidRDefault="00DD6FE1" w:rsidP="009634EA">
            <w:pPr>
              <w:spacing w:after="100"/>
              <w:rPr>
                <w:rFonts w:asciiTheme="majorBidi" w:hAnsiTheme="majorBidi" w:cstheme="majorBidi"/>
              </w:rPr>
            </w:pPr>
            <w:proofErr w:type="gramStart"/>
            <w:r w:rsidRPr="00A1514D">
              <w:rPr>
                <w:rFonts w:asciiTheme="majorBidi" w:hAnsiTheme="majorBidi" w:cstheme="majorBidi"/>
              </w:rPr>
              <w:t>&lt;  50</w:t>
            </w:r>
            <w:proofErr w:type="gramEnd"/>
            <w:r w:rsidRPr="00A1514D">
              <w:rPr>
                <w:rFonts w:asciiTheme="majorBidi" w:hAnsiTheme="majorBidi" w:cstheme="majorBidi"/>
              </w:rPr>
              <w:t xml:space="preserve"> times</w:t>
            </w:r>
          </w:p>
          <w:p w14:paraId="5E7A2A76" w14:textId="77777777" w:rsidR="008511A2" w:rsidRPr="00A1514D" w:rsidRDefault="008511A2" w:rsidP="009634EA">
            <w:pPr>
              <w:spacing w:after="100"/>
              <w:rPr>
                <w:rFonts w:asciiTheme="majorBidi" w:hAnsiTheme="majorBidi" w:cstheme="majorBidi"/>
              </w:rPr>
            </w:pPr>
            <w:r>
              <w:rPr>
                <w:rFonts w:asciiTheme="majorBidi" w:hAnsiTheme="majorBidi" w:cstheme="majorBidi"/>
              </w:rPr>
              <w:t>n = 6</w:t>
            </w:r>
          </w:p>
        </w:tc>
        <w:tc>
          <w:tcPr>
            <w:tcW w:w="1039" w:type="dxa"/>
            <w:tcBorders>
              <w:top w:val="nil"/>
            </w:tcBorders>
          </w:tcPr>
          <w:p w14:paraId="0FBBE396" w14:textId="77777777" w:rsidR="00DD6FE1" w:rsidRDefault="00DD6FE1" w:rsidP="009634EA">
            <w:pPr>
              <w:spacing w:after="100"/>
              <w:rPr>
                <w:rFonts w:asciiTheme="majorBidi" w:hAnsiTheme="majorBidi" w:cstheme="majorBidi"/>
              </w:rPr>
            </w:pPr>
            <w:r w:rsidRPr="00A1514D">
              <w:rPr>
                <w:rFonts w:asciiTheme="majorBidi" w:hAnsiTheme="majorBidi" w:cstheme="majorBidi"/>
              </w:rPr>
              <w:t xml:space="preserve">50 </w:t>
            </w:r>
            <w:r w:rsidR="00546A98">
              <w:rPr>
                <w:rFonts w:asciiTheme="majorBidi" w:hAnsiTheme="majorBidi" w:cstheme="majorBidi"/>
              </w:rPr>
              <w:t>to</w:t>
            </w:r>
            <w:r w:rsidRPr="00A1514D">
              <w:rPr>
                <w:rFonts w:asciiTheme="majorBidi" w:hAnsiTheme="majorBidi" w:cstheme="majorBidi"/>
              </w:rPr>
              <w:t xml:space="preserve"> 200 times</w:t>
            </w:r>
          </w:p>
          <w:p w14:paraId="3616A87E" w14:textId="77777777" w:rsidR="006669B9" w:rsidRPr="00A1514D" w:rsidRDefault="006669B9" w:rsidP="009634EA">
            <w:pPr>
              <w:spacing w:after="100"/>
              <w:rPr>
                <w:rFonts w:asciiTheme="majorBidi" w:hAnsiTheme="majorBidi" w:cstheme="majorBidi"/>
              </w:rPr>
            </w:pPr>
            <w:r>
              <w:rPr>
                <w:rFonts w:asciiTheme="majorBidi" w:hAnsiTheme="majorBidi" w:cstheme="majorBidi"/>
              </w:rPr>
              <w:t>n = 44</w:t>
            </w:r>
          </w:p>
        </w:tc>
        <w:tc>
          <w:tcPr>
            <w:tcW w:w="1039" w:type="dxa"/>
            <w:tcBorders>
              <w:top w:val="nil"/>
            </w:tcBorders>
          </w:tcPr>
          <w:p w14:paraId="1E4AA9B1" w14:textId="77777777" w:rsidR="00DD6FE1" w:rsidRDefault="00DD6FE1" w:rsidP="009634EA">
            <w:pPr>
              <w:spacing w:after="100"/>
              <w:rPr>
                <w:rFonts w:asciiTheme="majorBidi" w:hAnsiTheme="majorBidi" w:cstheme="majorBidi"/>
              </w:rPr>
            </w:pPr>
            <w:r w:rsidRPr="00A1514D">
              <w:rPr>
                <w:rFonts w:asciiTheme="majorBidi" w:hAnsiTheme="majorBidi" w:cstheme="majorBidi"/>
              </w:rPr>
              <w:t>&gt; 200 times</w:t>
            </w:r>
          </w:p>
          <w:p w14:paraId="315C9C74" w14:textId="77777777" w:rsidR="006669B9" w:rsidRPr="00A1514D" w:rsidRDefault="00546A98" w:rsidP="009634EA">
            <w:pPr>
              <w:spacing w:after="100"/>
              <w:rPr>
                <w:rFonts w:asciiTheme="majorBidi" w:hAnsiTheme="majorBidi" w:cstheme="majorBidi"/>
              </w:rPr>
            </w:pPr>
            <w:r>
              <w:rPr>
                <w:rFonts w:asciiTheme="majorBidi" w:hAnsiTheme="majorBidi" w:cstheme="majorBidi"/>
              </w:rPr>
              <w:t>n = 42</w:t>
            </w:r>
          </w:p>
        </w:tc>
        <w:tc>
          <w:tcPr>
            <w:tcW w:w="1039" w:type="dxa"/>
            <w:tcBorders>
              <w:top w:val="single" w:sz="4" w:space="0" w:color="auto"/>
            </w:tcBorders>
          </w:tcPr>
          <w:p w14:paraId="48EAEDF9" w14:textId="77777777" w:rsidR="00DD6FE1" w:rsidRPr="00A1514D" w:rsidRDefault="00DD6FE1" w:rsidP="009634EA">
            <w:pPr>
              <w:spacing w:after="100"/>
              <w:rPr>
                <w:rFonts w:asciiTheme="majorBidi" w:hAnsiTheme="majorBidi" w:cstheme="majorBidi"/>
              </w:rPr>
            </w:pPr>
            <w:r w:rsidRPr="00A1514D">
              <w:rPr>
                <w:rFonts w:asciiTheme="majorBidi" w:hAnsiTheme="majorBidi" w:cstheme="majorBidi"/>
              </w:rPr>
              <w:t>F</w:t>
            </w:r>
          </w:p>
        </w:tc>
        <w:tc>
          <w:tcPr>
            <w:tcW w:w="1039" w:type="dxa"/>
            <w:tcBorders>
              <w:top w:val="single" w:sz="4" w:space="0" w:color="auto"/>
            </w:tcBorders>
          </w:tcPr>
          <w:p w14:paraId="77B84F82" w14:textId="77777777" w:rsidR="00DD6FE1" w:rsidRPr="00A1514D" w:rsidRDefault="00DD6FE1" w:rsidP="009634EA">
            <w:pPr>
              <w:spacing w:after="100"/>
              <w:rPr>
                <w:rFonts w:asciiTheme="majorBidi" w:hAnsiTheme="majorBidi" w:cstheme="majorBidi"/>
              </w:rPr>
            </w:pPr>
            <w:r w:rsidRPr="00A1514D">
              <w:rPr>
                <w:rFonts w:asciiTheme="majorBidi" w:hAnsiTheme="majorBidi" w:cstheme="majorBidi"/>
              </w:rPr>
              <w:t>P-value</w:t>
            </w:r>
          </w:p>
        </w:tc>
        <w:tc>
          <w:tcPr>
            <w:tcW w:w="1039" w:type="dxa"/>
            <w:tcBorders>
              <w:top w:val="single" w:sz="4" w:space="0" w:color="auto"/>
            </w:tcBorders>
          </w:tcPr>
          <w:p w14:paraId="74CF1733" w14:textId="77777777" w:rsidR="00DD6FE1" w:rsidRPr="00A1514D" w:rsidRDefault="00DD6FE1" w:rsidP="009634EA">
            <w:pPr>
              <w:spacing w:after="100"/>
              <w:rPr>
                <w:rFonts w:asciiTheme="majorBidi" w:hAnsiTheme="majorBidi" w:cstheme="majorBidi"/>
              </w:rPr>
            </w:pPr>
            <w:r w:rsidRPr="00A1514D">
              <w:rPr>
                <w:rFonts w:asciiTheme="majorBidi" w:hAnsiTheme="majorBidi" w:cstheme="majorBidi"/>
              </w:rPr>
              <w:t>F-</w:t>
            </w:r>
            <w:proofErr w:type="spellStart"/>
            <w:r w:rsidRPr="00A1514D">
              <w:rPr>
                <w:rFonts w:asciiTheme="majorBidi" w:hAnsiTheme="majorBidi" w:cstheme="majorBidi"/>
              </w:rPr>
              <w:t>crit</w:t>
            </w:r>
            <w:proofErr w:type="spellEnd"/>
          </w:p>
        </w:tc>
      </w:tr>
      <w:tr w:rsidR="00DD6FE1" w:rsidRPr="000166E9" w14:paraId="307C7700" w14:textId="77777777" w:rsidTr="009634EA">
        <w:trPr>
          <w:trHeight w:val="405"/>
        </w:trPr>
        <w:tc>
          <w:tcPr>
            <w:tcW w:w="3116" w:type="dxa"/>
          </w:tcPr>
          <w:p w14:paraId="4297DD15" w14:textId="77777777" w:rsidR="00DD6FE1" w:rsidRPr="00A1514D" w:rsidRDefault="00DD6FE1" w:rsidP="009634EA">
            <w:pPr>
              <w:spacing w:before="0" w:beforeAutospacing="0" w:after="100"/>
              <w:rPr>
                <w:rFonts w:asciiTheme="majorBidi" w:eastAsia="Times New Roman" w:hAnsiTheme="majorBidi" w:cstheme="majorBidi"/>
                <w:color w:val="000000"/>
              </w:rPr>
            </w:pPr>
            <w:r w:rsidRPr="00A1514D">
              <w:rPr>
                <w:rFonts w:asciiTheme="majorBidi" w:eastAsia="Times New Roman" w:hAnsiTheme="majorBidi" w:cstheme="majorBidi"/>
                <w:color w:val="000000"/>
              </w:rPr>
              <w:t>ANOVA 1: Single Factor, patient pain by physician experience level</w:t>
            </w:r>
          </w:p>
        </w:tc>
        <w:tc>
          <w:tcPr>
            <w:tcW w:w="1039" w:type="dxa"/>
            <w:vAlign w:val="bottom"/>
          </w:tcPr>
          <w:p w14:paraId="57093EA7" w14:textId="77777777" w:rsidR="00DD6FE1" w:rsidRPr="00D26862" w:rsidRDefault="00DD6FE1" w:rsidP="009634EA">
            <w:pPr>
              <w:spacing w:before="0" w:beforeAutospacing="0" w:after="100"/>
              <w:rPr>
                <w:rFonts w:asciiTheme="majorBidi" w:hAnsiTheme="majorBidi" w:cstheme="majorBidi"/>
              </w:rPr>
            </w:pPr>
            <w:r w:rsidRPr="00D26862">
              <w:rPr>
                <w:rFonts w:asciiTheme="majorBidi" w:hAnsiTheme="majorBidi" w:cstheme="majorBidi"/>
              </w:rPr>
              <w:t>7.25</w:t>
            </w:r>
          </w:p>
          <w:p w14:paraId="18B56636" w14:textId="77777777" w:rsidR="00DD6FE1" w:rsidRPr="000166E9" w:rsidRDefault="00DD6FE1" w:rsidP="009634EA">
            <w:pPr>
              <w:spacing w:before="0" w:beforeAutospacing="0" w:after="100" w:line="240" w:lineRule="auto"/>
              <w:rPr>
                <w:rFonts w:asciiTheme="majorBidi" w:hAnsiTheme="majorBidi" w:cstheme="majorBidi"/>
                <w:sz w:val="20"/>
                <w:szCs w:val="20"/>
              </w:rPr>
            </w:pPr>
            <w:r w:rsidRPr="000166E9">
              <w:rPr>
                <w:rFonts w:asciiTheme="majorBidi" w:hAnsiTheme="majorBidi" w:cstheme="majorBidi"/>
                <w:sz w:val="20"/>
                <w:szCs w:val="20"/>
              </w:rPr>
              <w:t>(SD=2.96)</w:t>
            </w:r>
          </w:p>
        </w:tc>
        <w:tc>
          <w:tcPr>
            <w:tcW w:w="1039" w:type="dxa"/>
          </w:tcPr>
          <w:p w14:paraId="021EDB6B" w14:textId="77777777" w:rsidR="00DD6FE1" w:rsidRPr="00D26862" w:rsidRDefault="00DD6FE1" w:rsidP="009634EA">
            <w:pPr>
              <w:spacing w:before="0" w:beforeAutospacing="0" w:after="100"/>
              <w:rPr>
                <w:rFonts w:asciiTheme="majorBidi" w:eastAsia="Times New Roman" w:hAnsiTheme="majorBidi" w:cstheme="majorBidi"/>
                <w:color w:val="000000"/>
              </w:rPr>
            </w:pPr>
            <w:r w:rsidRPr="00D26862">
              <w:rPr>
                <w:rFonts w:asciiTheme="majorBidi" w:eastAsia="Times New Roman" w:hAnsiTheme="majorBidi" w:cstheme="majorBidi"/>
                <w:color w:val="000000"/>
              </w:rPr>
              <w:t>5.82</w:t>
            </w:r>
          </w:p>
          <w:p w14:paraId="74D45B61" w14:textId="77777777" w:rsidR="00DD6FE1" w:rsidRPr="000166E9" w:rsidRDefault="00DD6FE1" w:rsidP="009634EA">
            <w:pPr>
              <w:spacing w:before="0" w:beforeAutospacing="0" w:after="100"/>
              <w:rPr>
                <w:rFonts w:asciiTheme="majorBidi" w:hAnsiTheme="majorBidi" w:cstheme="majorBidi"/>
                <w:sz w:val="20"/>
                <w:szCs w:val="20"/>
              </w:rPr>
            </w:pPr>
            <w:r w:rsidRPr="000166E9">
              <w:rPr>
                <w:rFonts w:asciiTheme="majorBidi" w:hAnsiTheme="majorBidi" w:cstheme="majorBidi"/>
                <w:sz w:val="20"/>
                <w:szCs w:val="20"/>
              </w:rPr>
              <w:t>(SD=2.80)</w:t>
            </w:r>
          </w:p>
        </w:tc>
        <w:tc>
          <w:tcPr>
            <w:tcW w:w="1039" w:type="dxa"/>
          </w:tcPr>
          <w:p w14:paraId="11C28B55" w14:textId="77777777" w:rsidR="00DD6FE1" w:rsidRPr="00D26862" w:rsidRDefault="00DD6FE1" w:rsidP="009634EA">
            <w:pPr>
              <w:spacing w:before="0" w:beforeAutospacing="0" w:after="100"/>
              <w:rPr>
                <w:rFonts w:asciiTheme="majorBidi" w:eastAsia="Times New Roman" w:hAnsiTheme="majorBidi" w:cstheme="majorBidi"/>
                <w:color w:val="000000"/>
              </w:rPr>
            </w:pPr>
            <w:r w:rsidRPr="00D26862">
              <w:rPr>
                <w:rFonts w:asciiTheme="majorBidi" w:eastAsia="Times New Roman" w:hAnsiTheme="majorBidi" w:cstheme="majorBidi"/>
                <w:color w:val="000000"/>
              </w:rPr>
              <w:t>4.98</w:t>
            </w:r>
          </w:p>
          <w:p w14:paraId="6F68066E" w14:textId="77777777" w:rsidR="00DD6FE1" w:rsidRPr="000166E9" w:rsidRDefault="00DD6FE1" w:rsidP="009634EA">
            <w:pPr>
              <w:spacing w:before="0" w:beforeAutospacing="0" w:after="100"/>
              <w:rPr>
                <w:rFonts w:asciiTheme="majorBidi" w:hAnsiTheme="majorBidi" w:cstheme="majorBidi"/>
                <w:sz w:val="20"/>
                <w:szCs w:val="20"/>
              </w:rPr>
            </w:pPr>
            <w:r w:rsidRPr="000166E9">
              <w:rPr>
                <w:rFonts w:asciiTheme="majorBidi" w:hAnsiTheme="majorBidi" w:cstheme="majorBidi"/>
                <w:sz w:val="20"/>
                <w:szCs w:val="20"/>
              </w:rPr>
              <w:t>(SD=2.46)</w:t>
            </w:r>
          </w:p>
        </w:tc>
        <w:tc>
          <w:tcPr>
            <w:tcW w:w="1039" w:type="dxa"/>
            <w:tcBorders>
              <w:top w:val="single" w:sz="4" w:space="0" w:color="auto"/>
              <w:left w:val="nil"/>
              <w:bottom w:val="single" w:sz="4" w:space="0" w:color="auto"/>
              <w:right w:val="single" w:sz="4" w:space="0" w:color="auto"/>
            </w:tcBorders>
            <w:shd w:val="clear" w:color="auto" w:fill="auto"/>
            <w:vAlign w:val="bottom"/>
          </w:tcPr>
          <w:p w14:paraId="04CB9FE7" w14:textId="77777777" w:rsidR="00DD6FE1" w:rsidRDefault="00DD6FE1" w:rsidP="009634EA">
            <w:pPr>
              <w:spacing w:before="0" w:beforeAutospacing="0" w:after="100"/>
              <w:rPr>
                <w:rFonts w:asciiTheme="majorBidi" w:eastAsia="Times New Roman" w:hAnsiTheme="majorBidi" w:cstheme="majorBidi"/>
                <w:color w:val="000000"/>
              </w:rPr>
            </w:pPr>
            <w:r w:rsidRPr="00EB4A4E">
              <w:rPr>
                <w:rFonts w:asciiTheme="majorBidi" w:eastAsia="Times New Roman" w:hAnsiTheme="majorBidi" w:cstheme="majorBidi"/>
                <w:color w:val="000000"/>
              </w:rPr>
              <w:t>2.42</w:t>
            </w:r>
          </w:p>
          <w:p w14:paraId="12C210CD" w14:textId="77777777" w:rsidR="00DD6FE1" w:rsidRPr="00EB4A4E" w:rsidRDefault="00DD6FE1" w:rsidP="009634EA">
            <w:pPr>
              <w:spacing w:before="0" w:beforeAutospacing="0" w:after="100"/>
              <w:rPr>
                <w:rFonts w:asciiTheme="majorBidi" w:hAnsiTheme="majorBidi" w:cstheme="majorBidi"/>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14:paraId="3A0B3E92" w14:textId="77777777" w:rsidR="00DD6FE1" w:rsidRDefault="00DD6FE1" w:rsidP="009634EA">
            <w:pPr>
              <w:spacing w:before="0" w:beforeAutospacing="0" w:after="100"/>
              <w:rPr>
                <w:rFonts w:asciiTheme="majorBidi" w:eastAsia="Times New Roman" w:hAnsiTheme="majorBidi" w:cstheme="majorBidi"/>
                <w:color w:val="000000"/>
              </w:rPr>
            </w:pPr>
            <w:r w:rsidRPr="00EB4A4E">
              <w:rPr>
                <w:rFonts w:asciiTheme="majorBidi" w:eastAsia="Times New Roman" w:hAnsiTheme="majorBidi" w:cstheme="majorBidi"/>
                <w:color w:val="000000"/>
              </w:rPr>
              <w:t>0.094</w:t>
            </w:r>
          </w:p>
          <w:p w14:paraId="5C6C466C" w14:textId="77777777" w:rsidR="00DD6FE1" w:rsidRPr="00EB4A4E" w:rsidRDefault="00DD6FE1" w:rsidP="009634EA">
            <w:pPr>
              <w:spacing w:before="0" w:beforeAutospacing="0" w:after="100"/>
              <w:rPr>
                <w:rFonts w:asciiTheme="majorBidi" w:hAnsiTheme="majorBidi" w:cstheme="majorBidi"/>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14:paraId="40D67FD7" w14:textId="77777777" w:rsidR="00DD6FE1" w:rsidRDefault="00DD6FE1" w:rsidP="009634EA">
            <w:pPr>
              <w:spacing w:before="0" w:beforeAutospacing="0" w:after="100"/>
              <w:rPr>
                <w:rFonts w:asciiTheme="majorBidi" w:eastAsia="Times New Roman" w:hAnsiTheme="majorBidi" w:cstheme="majorBidi"/>
                <w:color w:val="000000"/>
              </w:rPr>
            </w:pPr>
            <w:r w:rsidRPr="00EB4A4E">
              <w:rPr>
                <w:rFonts w:asciiTheme="majorBidi" w:eastAsia="Times New Roman" w:hAnsiTheme="majorBidi" w:cstheme="majorBidi"/>
                <w:color w:val="000000"/>
              </w:rPr>
              <w:t>3.099</w:t>
            </w:r>
          </w:p>
          <w:p w14:paraId="7FF33671" w14:textId="77777777" w:rsidR="00DD6FE1" w:rsidRPr="00EB4A4E" w:rsidRDefault="00DD6FE1" w:rsidP="009634EA">
            <w:pPr>
              <w:spacing w:before="0" w:beforeAutospacing="0" w:after="100"/>
              <w:rPr>
                <w:rFonts w:asciiTheme="majorBidi" w:hAnsiTheme="majorBidi" w:cstheme="majorBidi"/>
              </w:rPr>
            </w:pPr>
          </w:p>
        </w:tc>
      </w:tr>
      <w:tr w:rsidR="00DD6FE1" w:rsidRPr="000166E9" w14:paraId="7A5180A7" w14:textId="77777777" w:rsidTr="009634EA">
        <w:tc>
          <w:tcPr>
            <w:tcW w:w="3116" w:type="dxa"/>
          </w:tcPr>
          <w:p w14:paraId="31EE0ED9" w14:textId="77777777" w:rsidR="00DD6FE1" w:rsidRPr="00A1514D" w:rsidRDefault="00DD6FE1" w:rsidP="009634EA">
            <w:pPr>
              <w:spacing w:before="0" w:beforeAutospacing="0" w:after="100"/>
              <w:rPr>
                <w:rFonts w:asciiTheme="majorBidi" w:hAnsiTheme="majorBidi" w:cstheme="majorBidi"/>
              </w:rPr>
            </w:pPr>
            <w:r w:rsidRPr="00A1514D">
              <w:rPr>
                <w:rFonts w:asciiTheme="majorBidi" w:eastAsia="Times New Roman" w:hAnsiTheme="majorBidi" w:cstheme="majorBidi"/>
                <w:color w:val="000000"/>
              </w:rPr>
              <w:t>ANOVA 2: Single Factor, gap (patient - physician) by physician experience level</w:t>
            </w:r>
          </w:p>
        </w:tc>
        <w:tc>
          <w:tcPr>
            <w:tcW w:w="1039" w:type="dxa"/>
          </w:tcPr>
          <w:p w14:paraId="14BC5820" w14:textId="77777777" w:rsidR="00DD6FE1" w:rsidRPr="00D26862" w:rsidRDefault="00DD6FE1" w:rsidP="009634EA">
            <w:pPr>
              <w:spacing w:before="0" w:beforeAutospacing="0" w:after="100" w:line="240" w:lineRule="auto"/>
              <w:rPr>
                <w:rFonts w:asciiTheme="majorBidi" w:eastAsia="Times New Roman" w:hAnsiTheme="majorBidi" w:cstheme="majorBidi"/>
                <w:color w:val="000000"/>
              </w:rPr>
            </w:pPr>
            <w:r w:rsidRPr="00D26862">
              <w:rPr>
                <w:rFonts w:asciiTheme="majorBidi" w:eastAsia="Times New Roman" w:hAnsiTheme="majorBidi" w:cstheme="majorBidi"/>
                <w:color w:val="000000"/>
              </w:rPr>
              <w:t xml:space="preserve">0.25 </w:t>
            </w:r>
          </w:p>
          <w:p w14:paraId="188D8D6F" w14:textId="77777777" w:rsidR="00DD6FE1" w:rsidRPr="000166E9" w:rsidRDefault="00DD6FE1" w:rsidP="009634EA">
            <w:pPr>
              <w:spacing w:before="0" w:beforeAutospacing="0" w:after="100"/>
              <w:jc w:val="left"/>
              <w:rPr>
                <w:rFonts w:asciiTheme="majorBidi" w:eastAsia="Times New Roman" w:hAnsiTheme="majorBidi" w:cstheme="majorBidi"/>
                <w:color w:val="000000"/>
                <w:sz w:val="20"/>
                <w:szCs w:val="20"/>
              </w:rPr>
            </w:pPr>
            <w:r w:rsidRPr="000166E9">
              <w:rPr>
                <w:rFonts w:asciiTheme="majorBidi" w:eastAsia="Times New Roman" w:hAnsiTheme="majorBidi" w:cstheme="majorBidi"/>
                <w:color w:val="000000"/>
                <w:sz w:val="20"/>
                <w:szCs w:val="20"/>
              </w:rPr>
              <w:t>(SD=1.6</w:t>
            </w:r>
            <w:r>
              <w:rPr>
                <w:rFonts w:asciiTheme="majorBidi" w:eastAsia="Times New Roman" w:hAnsiTheme="majorBidi" w:cstheme="majorBidi"/>
                <w:color w:val="000000"/>
                <w:sz w:val="20"/>
                <w:szCs w:val="20"/>
              </w:rPr>
              <w:t>0</w:t>
            </w:r>
            <w:r w:rsidRPr="000166E9">
              <w:rPr>
                <w:rFonts w:asciiTheme="majorBidi" w:eastAsia="Times New Roman" w:hAnsiTheme="majorBidi" w:cstheme="majorBidi"/>
                <w:color w:val="000000"/>
                <w:sz w:val="20"/>
                <w:szCs w:val="20"/>
              </w:rPr>
              <w:t>)</w:t>
            </w:r>
          </w:p>
        </w:tc>
        <w:tc>
          <w:tcPr>
            <w:tcW w:w="1039" w:type="dxa"/>
          </w:tcPr>
          <w:p w14:paraId="09778B95" w14:textId="77777777" w:rsidR="00DD6FE1" w:rsidRPr="00D26862" w:rsidRDefault="00DD6FE1" w:rsidP="009634EA">
            <w:pPr>
              <w:spacing w:before="0" w:beforeAutospacing="0" w:after="100"/>
              <w:rPr>
                <w:rFonts w:asciiTheme="majorBidi" w:eastAsia="Times New Roman" w:hAnsiTheme="majorBidi" w:cstheme="majorBidi"/>
                <w:color w:val="000000"/>
              </w:rPr>
            </w:pPr>
            <w:r w:rsidRPr="00D26862">
              <w:rPr>
                <w:rFonts w:asciiTheme="majorBidi" w:eastAsia="Times New Roman" w:hAnsiTheme="majorBidi" w:cstheme="majorBidi"/>
                <w:color w:val="000000"/>
              </w:rPr>
              <w:t>-0.11</w:t>
            </w:r>
          </w:p>
          <w:p w14:paraId="4A3285B5" w14:textId="77777777" w:rsidR="00DD6FE1" w:rsidRPr="000166E9" w:rsidRDefault="00DD6FE1" w:rsidP="009634EA">
            <w:pPr>
              <w:spacing w:before="0" w:beforeAutospacing="0" w:after="100"/>
              <w:jc w:val="left"/>
              <w:rPr>
                <w:rFonts w:asciiTheme="majorBidi" w:eastAsia="Times New Roman" w:hAnsiTheme="majorBidi" w:cstheme="majorBidi"/>
                <w:color w:val="000000"/>
                <w:sz w:val="20"/>
                <w:szCs w:val="20"/>
              </w:rPr>
            </w:pPr>
            <w:r w:rsidRPr="000166E9">
              <w:rPr>
                <w:rFonts w:asciiTheme="majorBidi" w:eastAsia="Times New Roman" w:hAnsiTheme="majorBidi" w:cstheme="majorBidi"/>
                <w:color w:val="000000"/>
                <w:sz w:val="20"/>
                <w:szCs w:val="20"/>
              </w:rPr>
              <w:t>(SD=2.25)</w:t>
            </w:r>
          </w:p>
        </w:tc>
        <w:tc>
          <w:tcPr>
            <w:tcW w:w="1039" w:type="dxa"/>
          </w:tcPr>
          <w:p w14:paraId="0F403B89" w14:textId="77777777" w:rsidR="00DD6FE1" w:rsidRPr="00D26862" w:rsidRDefault="00DD6FE1" w:rsidP="009634EA">
            <w:pPr>
              <w:spacing w:before="0" w:beforeAutospacing="0" w:after="100"/>
              <w:rPr>
                <w:rFonts w:asciiTheme="majorBidi" w:eastAsia="Times New Roman" w:hAnsiTheme="majorBidi" w:cstheme="majorBidi"/>
                <w:color w:val="000000"/>
              </w:rPr>
            </w:pPr>
            <w:r>
              <w:rPr>
                <w:rFonts w:asciiTheme="majorBidi" w:eastAsia="Times New Roman" w:hAnsiTheme="majorBidi" w:cstheme="majorBidi"/>
                <w:color w:val="000000"/>
              </w:rPr>
              <w:t>1</w:t>
            </w:r>
            <w:r w:rsidRPr="00D26862">
              <w:rPr>
                <w:rFonts w:asciiTheme="majorBidi" w:eastAsia="Times New Roman" w:hAnsiTheme="majorBidi" w:cstheme="majorBidi"/>
                <w:color w:val="000000"/>
              </w:rPr>
              <w:t>.49</w:t>
            </w:r>
          </w:p>
          <w:p w14:paraId="2E38B4E3" w14:textId="77777777" w:rsidR="00DD6FE1" w:rsidRPr="000166E9" w:rsidRDefault="00DD6FE1" w:rsidP="009634EA">
            <w:pPr>
              <w:spacing w:before="0" w:beforeAutospacing="0" w:after="100"/>
              <w:rPr>
                <w:rFonts w:asciiTheme="majorBidi" w:hAnsiTheme="majorBidi" w:cstheme="majorBidi"/>
                <w:sz w:val="20"/>
                <w:szCs w:val="20"/>
              </w:rPr>
            </w:pPr>
            <w:r w:rsidRPr="000166E9">
              <w:rPr>
                <w:rFonts w:asciiTheme="majorBidi" w:hAnsiTheme="majorBidi" w:cstheme="majorBidi"/>
                <w:sz w:val="20"/>
                <w:szCs w:val="20"/>
              </w:rPr>
              <w:t>(SD=2.24)</w:t>
            </w:r>
          </w:p>
        </w:tc>
        <w:tc>
          <w:tcPr>
            <w:tcW w:w="1039" w:type="dxa"/>
            <w:tcBorders>
              <w:top w:val="single" w:sz="4" w:space="0" w:color="auto"/>
              <w:left w:val="nil"/>
              <w:bottom w:val="single" w:sz="4" w:space="0" w:color="auto"/>
              <w:right w:val="single" w:sz="4" w:space="0" w:color="auto"/>
            </w:tcBorders>
            <w:shd w:val="clear" w:color="auto" w:fill="auto"/>
            <w:vAlign w:val="bottom"/>
          </w:tcPr>
          <w:p w14:paraId="50803232" w14:textId="77777777" w:rsidR="00DD6FE1" w:rsidRDefault="00DD6FE1" w:rsidP="009634EA">
            <w:pPr>
              <w:spacing w:before="0" w:beforeAutospacing="0" w:after="100"/>
              <w:rPr>
                <w:rFonts w:asciiTheme="majorBidi" w:eastAsia="Times New Roman" w:hAnsiTheme="majorBidi" w:cstheme="majorBidi"/>
                <w:color w:val="000000"/>
              </w:rPr>
            </w:pPr>
            <w:r w:rsidRPr="00EB4A4E">
              <w:rPr>
                <w:rFonts w:asciiTheme="majorBidi" w:eastAsia="Times New Roman" w:hAnsiTheme="majorBidi" w:cstheme="majorBidi"/>
                <w:color w:val="000000"/>
              </w:rPr>
              <w:t>5.72</w:t>
            </w:r>
          </w:p>
          <w:p w14:paraId="611277D0" w14:textId="77777777" w:rsidR="00DD6FE1" w:rsidRPr="00EB4A4E" w:rsidRDefault="00DD6FE1" w:rsidP="009634EA">
            <w:pPr>
              <w:spacing w:before="0" w:beforeAutospacing="0" w:after="100"/>
              <w:rPr>
                <w:rFonts w:asciiTheme="majorBidi" w:hAnsiTheme="majorBidi" w:cstheme="majorBidi"/>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14:paraId="1C8B43A0" w14:textId="77777777" w:rsidR="00DD6FE1" w:rsidRDefault="00DD6FE1" w:rsidP="009634EA">
            <w:pPr>
              <w:spacing w:before="0" w:beforeAutospacing="0" w:after="100"/>
              <w:rPr>
                <w:rFonts w:asciiTheme="majorBidi" w:eastAsia="Times New Roman" w:hAnsiTheme="majorBidi" w:cstheme="majorBidi"/>
                <w:color w:val="000000"/>
              </w:rPr>
            </w:pPr>
            <w:r w:rsidRPr="00EB4A4E">
              <w:rPr>
                <w:rFonts w:asciiTheme="majorBidi" w:eastAsia="Times New Roman" w:hAnsiTheme="majorBidi" w:cstheme="majorBidi"/>
                <w:color w:val="000000"/>
              </w:rPr>
              <w:t>0.0046</w:t>
            </w:r>
          </w:p>
          <w:p w14:paraId="25AE1B88" w14:textId="77777777" w:rsidR="00DD6FE1" w:rsidRPr="00EB4A4E" w:rsidRDefault="00DD6FE1" w:rsidP="009634EA">
            <w:pPr>
              <w:spacing w:before="0" w:beforeAutospacing="0" w:after="100"/>
              <w:rPr>
                <w:rFonts w:asciiTheme="majorBidi" w:hAnsiTheme="majorBidi" w:cstheme="majorBidi"/>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14:paraId="2362F20C" w14:textId="77777777" w:rsidR="00DD6FE1" w:rsidRDefault="00DD6FE1" w:rsidP="009634EA">
            <w:pPr>
              <w:spacing w:before="0" w:beforeAutospacing="0" w:after="100"/>
              <w:rPr>
                <w:rFonts w:asciiTheme="majorBidi" w:eastAsia="Times New Roman" w:hAnsiTheme="majorBidi" w:cstheme="majorBidi"/>
                <w:color w:val="000000"/>
              </w:rPr>
            </w:pPr>
            <w:r w:rsidRPr="00EB4A4E">
              <w:rPr>
                <w:rFonts w:asciiTheme="majorBidi" w:eastAsia="Times New Roman" w:hAnsiTheme="majorBidi" w:cstheme="majorBidi"/>
                <w:color w:val="000000"/>
              </w:rPr>
              <w:t>3.099</w:t>
            </w:r>
          </w:p>
          <w:p w14:paraId="25EC6E55" w14:textId="77777777" w:rsidR="00DD6FE1" w:rsidRPr="00EB4A4E" w:rsidRDefault="00DD6FE1" w:rsidP="009634EA">
            <w:pPr>
              <w:spacing w:before="0" w:beforeAutospacing="0" w:after="100"/>
              <w:rPr>
                <w:rFonts w:asciiTheme="majorBidi" w:hAnsiTheme="majorBidi" w:cstheme="majorBidi"/>
              </w:rPr>
            </w:pPr>
          </w:p>
        </w:tc>
      </w:tr>
      <w:tr w:rsidR="00DD6FE1" w:rsidRPr="000166E9" w14:paraId="616E306B" w14:textId="77777777" w:rsidTr="009634EA">
        <w:trPr>
          <w:trHeight w:val="20"/>
        </w:trPr>
        <w:tc>
          <w:tcPr>
            <w:tcW w:w="3116" w:type="dxa"/>
          </w:tcPr>
          <w:p w14:paraId="23C17557" w14:textId="77777777" w:rsidR="00DD6FE1" w:rsidRPr="00A1514D" w:rsidRDefault="00DD6FE1" w:rsidP="009634EA">
            <w:pPr>
              <w:spacing w:before="0" w:beforeAutospacing="0" w:after="100"/>
              <w:rPr>
                <w:rFonts w:asciiTheme="majorBidi" w:hAnsiTheme="majorBidi" w:cstheme="majorBidi"/>
              </w:rPr>
            </w:pPr>
            <w:r w:rsidRPr="00A1514D">
              <w:rPr>
                <w:rFonts w:asciiTheme="majorBidi" w:eastAsia="Times New Roman" w:hAnsiTheme="majorBidi" w:cstheme="majorBidi"/>
                <w:color w:val="000000"/>
              </w:rPr>
              <w:t>ANOVA 3: Single Factor, Physician Pain Estimate by Physician Experience Level</w:t>
            </w:r>
          </w:p>
        </w:tc>
        <w:tc>
          <w:tcPr>
            <w:tcW w:w="1039" w:type="dxa"/>
          </w:tcPr>
          <w:p w14:paraId="4FBF4905" w14:textId="77777777" w:rsidR="00DD6FE1" w:rsidRPr="00D26862" w:rsidRDefault="00DD6FE1" w:rsidP="009634EA">
            <w:pPr>
              <w:spacing w:before="0" w:beforeAutospacing="0" w:after="100"/>
              <w:outlineLvl w:val="0"/>
              <w:rPr>
                <w:rFonts w:asciiTheme="majorBidi" w:hAnsiTheme="majorBidi" w:cstheme="majorBidi"/>
              </w:rPr>
            </w:pPr>
            <w:r w:rsidRPr="00D26862">
              <w:rPr>
                <w:rFonts w:asciiTheme="majorBidi" w:hAnsiTheme="majorBidi" w:cstheme="majorBidi"/>
              </w:rPr>
              <w:t>7</w:t>
            </w:r>
          </w:p>
          <w:p w14:paraId="78612A6B" w14:textId="77777777" w:rsidR="00DD6FE1" w:rsidRPr="00034A04" w:rsidRDefault="00DD6FE1" w:rsidP="009634EA">
            <w:pPr>
              <w:spacing w:before="0" w:beforeAutospacing="0" w:after="100"/>
              <w:jc w:val="left"/>
              <w:outlineLvl w:val="0"/>
              <w:rPr>
                <w:rFonts w:asciiTheme="majorBidi" w:hAnsiTheme="majorBidi" w:cstheme="majorBidi"/>
                <w:sz w:val="20"/>
                <w:szCs w:val="20"/>
              </w:rPr>
            </w:pPr>
            <w:r w:rsidRPr="00034A04">
              <w:rPr>
                <w:rFonts w:asciiTheme="majorBidi" w:hAnsiTheme="majorBidi" w:cstheme="majorBidi"/>
                <w:sz w:val="20"/>
                <w:szCs w:val="20"/>
              </w:rPr>
              <w:t>(SD=2.00)</w:t>
            </w:r>
          </w:p>
        </w:tc>
        <w:tc>
          <w:tcPr>
            <w:tcW w:w="1039" w:type="dxa"/>
          </w:tcPr>
          <w:p w14:paraId="42A53066" w14:textId="77777777" w:rsidR="00DD6FE1" w:rsidRPr="006429BD" w:rsidRDefault="00DD6FE1" w:rsidP="009634EA">
            <w:pPr>
              <w:spacing w:before="0" w:beforeAutospacing="0" w:after="100"/>
              <w:outlineLvl w:val="0"/>
              <w:rPr>
                <w:rFonts w:asciiTheme="majorBidi" w:hAnsiTheme="majorBidi" w:cstheme="majorBidi"/>
              </w:rPr>
            </w:pPr>
            <w:r w:rsidRPr="006429BD">
              <w:rPr>
                <w:rFonts w:asciiTheme="majorBidi" w:hAnsiTheme="majorBidi" w:cstheme="majorBidi"/>
              </w:rPr>
              <w:t>5.93</w:t>
            </w:r>
          </w:p>
          <w:p w14:paraId="563E97B0" w14:textId="77777777" w:rsidR="00DD6FE1" w:rsidRPr="00836467" w:rsidRDefault="00DD6FE1" w:rsidP="009634EA">
            <w:pPr>
              <w:spacing w:before="0" w:beforeAutospacing="0" w:after="100"/>
              <w:outlineLvl w:val="0"/>
              <w:rPr>
                <w:rFonts w:asciiTheme="majorBidi" w:hAnsiTheme="majorBidi" w:cstheme="majorBidi"/>
                <w:sz w:val="20"/>
                <w:szCs w:val="20"/>
              </w:rPr>
            </w:pPr>
            <w:r w:rsidRPr="00836467">
              <w:rPr>
                <w:rFonts w:asciiTheme="majorBidi" w:hAnsiTheme="majorBidi" w:cstheme="majorBidi"/>
                <w:sz w:val="20"/>
                <w:szCs w:val="20"/>
              </w:rPr>
              <w:t>(SD=1.84)</w:t>
            </w:r>
          </w:p>
        </w:tc>
        <w:tc>
          <w:tcPr>
            <w:tcW w:w="1039" w:type="dxa"/>
          </w:tcPr>
          <w:p w14:paraId="3A4E2496" w14:textId="77777777" w:rsidR="00DD6FE1" w:rsidRPr="006429BD" w:rsidRDefault="00DD6FE1" w:rsidP="009634EA">
            <w:pPr>
              <w:spacing w:before="0" w:beforeAutospacing="0" w:after="100"/>
              <w:outlineLvl w:val="0"/>
              <w:rPr>
                <w:rFonts w:asciiTheme="majorBidi" w:hAnsiTheme="majorBidi" w:cstheme="majorBidi"/>
              </w:rPr>
            </w:pPr>
            <w:r w:rsidRPr="006429BD">
              <w:rPr>
                <w:rFonts w:asciiTheme="majorBidi" w:hAnsiTheme="majorBidi" w:cstheme="majorBidi"/>
              </w:rPr>
              <w:t>3.49</w:t>
            </w:r>
          </w:p>
          <w:p w14:paraId="62DE6CAD" w14:textId="77777777" w:rsidR="00DD6FE1" w:rsidRPr="00CB182A" w:rsidRDefault="00DD6FE1" w:rsidP="009634EA">
            <w:pPr>
              <w:spacing w:before="0" w:beforeAutospacing="0" w:after="100"/>
              <w:outlineLvl w:val="0"/>
              <w:rPr>
                <w:rFonts w:asciiTheme="majorBidi" w:hAnsiTheme="majorBidi" w:cstheme="majorBidi"/>
                <w:sz w:val="20"/>
                <w:szCs w:val="20"/>
              </w:rPr>
            </w:pPr>
            <w:r w:rsidRPr="00CB182A">
              <w:rPr>
                <w:rFonts w:asciiTheme="majorBidi" w:hAnsiTheme="majorBidi" w:cstheme="majorBidi"/>
                <w:sz w:val="20"/>
                <w:szCs w:val="20"/>
              </w:rPr>
              <w:t>(SD=1.68)</w:t>
            </w:r>
          </w:p>
        </w:tc>
        <w:tc>
          <w:tcPr>
            <w:tcW w:w="1039" w:type="dxa"/>
            <w:tcBorders>
              <w:top w:val="single" w:sz="4" w:space="0" w:color="auto"/>
              <w:left w:val="nil"/>
              <w:bottom w:val="single" w:sz="4" w:space="0" w:color="auto"/>
              <w:right w:val="single" w:sz="4" w:space="0" w:color="auto"/>
            </w:tcBorders>
            <w:shd w:val="clear" w:color="auto" w:fill="auto"/>
            <w:vAlign w:val="bottom"/>
          </w:tcPr>
          <w:p w14:paraId="09FC0F0E" w14:textId="77777777" w:rsidR="00DD6FE1" w:rsidRDefault="00DD6FE1" w:rsidP="009634EA">
            <w:pPr>
              <w:spacing w:before="0" w:beforeAutospacing="0" w:after="100"/>
              <w:outlineLvl w:val="0"/>
              <w:rPr>
                <w:rFonts w:asciiTheme="majorBidi" w:eastAsia="Times New Roman" w:hAnsiTheme="majorBidi" w:cstheme="majorBidi"/>
                <w:color w:val="000000"/>
              </w:rPr>
            </w:pPr>
            <w:r w:rsidRPr="00EB4A4E">
              <w:rPr>
                <w:rFonts w:asciiTheme="majorBidi" w:eastAsia="Times New Roman" w:hAnsiTheme="majorBidi" w:cstheme="majorBidi"/>
                <w:color w:val="000000"/>
              </w:rPr>
              <w:t>24.86</w:t>
            </w:r>
          </w:p>
          <w:p w14:paraId="25DA3646" w14:textId="77777777" w:rsidR="00DD6FE1" w:rsidRPr="00EB4A4E" w:rsidRDefault="00DD6FE1" w:rsidP="009634EA">
            <w:pPr>
              <w:spacing w:before="0" w:beforeAutospacing="0" w:after="100"/>
              <w:outlineLvl w:val="0"/>
              <w:rPr>
                <w:rFonts w:asciiTheme="majorBidi" w:hAnsiTheme="majorBidi" w:cstheme="majorBidi"/>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14:paraId="3F60D905" w14:textId="77777777" w:rsidR="00DD6FE1" w:rsidRDefault="00DD6FE1" w:rsidP="009634EA">
            <w:pPr>
              <w:spacing w:before="0" w:beforeAutospacing="0" w:after="100"/>
              <w:outlineLvl w:val="0"/>
              <w:rPr>
                <w:rFonts w:asciiTheme="majorBidi" w:eastAsia="Times New Roman" w:hAnsiTheme="majorBidi" w:cstheme="majorBidi"/>
                <w:color w:val="000000"/>
              </w:rPr>
            </w:pPr>
            <w:r w:rsidRPr="00EB4A4E">
              <w:rPr>
                <w:rFonts w:asciiTheme="majorBidi" w:eastAsia="Times New Roman" w:hAnsiTheme="majorBidi" w:cstheme="majorBidi"/>
                <w:color w:val="000000"/>
              </w:rPr>
              <w:t>2.64E-09</w:t>
            </w:r>
          </w:p>
          <w:p w14:paraId="01727A80" w14:textId="77777777" w:rsidR="00DD6FE1" w:rsidRPr="00EB4A4E" w:rsidRDefault="00DD6FE1" w:rsidP="009634EA">
            <w:pPr>
              <w:spacing w:before="0" w:beforeAutospacing="0" w:after="100"/>
              <w:outlineLvl w:val="0"/>
              <w:rPr>
                <w:rFonts w:asciiTheme="majorBidi" w:hAnsiTheme="majorBidi" w:cstheme="majorBidi"/>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14:paraId="1FD22046" w14:textId="77777777" w:rsidR="00DD6FE1" w:rsidRDefault="00DD6FE1" w:rsidP="009634EA">
            <w:pPr>
              <w:spacing w:before="0" w:beforeAutospacing="0" w:after="100"/>
              <w:outlineLvl w:val="0"/>
              <w:rPr>
                <w:rFonts w:asciiTheme="majorBidi" w:eastAsia="Times New Roman" w:hAnsiTheme="majorBidi" w:cstheme="majorBidi"/>
                <w:color w:val="000000"/>
              </w:rPr>
            </w:pPr>
            <w:r w:rsidRPr="00EB4A4E">
              <w:rPr>
                <w:rFonts w:asciiTheme="majorBidi" w:eastAsia="Times New Roman" w:hAnsiTheme="majorBidi" w:cstheme="majorBidi"/>
                <w:color w:val="000000"/>
              </w:rPr>
              <w:t>3.099</w:t>
            </w:r>
          </w:p>
          <w:p w14:paraId="5B2CD181" w14:textId="77777777" w:rsidR="00DD6FE1" w:rsidRPr="00EB4A4E" w:rsidRDefault="00DD6FE1" w:rsidP="009634EA">
            <w:pPr>
              <w:spacing w:before="0" w:beforeAutospacing="0" w:after="100"/>
              <w:outlineLvl w:val="0"/>
              <w:rPr>
                <w:rFonts w:asciiTheme="majorBidi" w:hAnsiTheme="majorBidi" w:cstheme="majorBidi"/>
              </w:rPr>
            </w:pPr>
          </w:p>
        </w:tc>
      </w:tr>
    </w:tbl>
    <w:p w14:paraId="5B446644" w14:textId="77777777" w:rsidR="00216C49" w:rsidRDefault="00DD75F1" w:rsidP="00DD6FE1">
      <w:pPr>
        <w:spacing w:after="0" w:line="360" w:lineRule="auto"/>
        <w:rPr>
          <w:rFonts w:asciiTheme="majorBidi" w:hAnsiTheme="majorBidi" w:cstheme="majorBidi"/>
          <w:sz w:val="24"/>
          <w:szCs w:val="24"/>
        </w:rPr>
      </w:pPr>
      <w:r w:rsidRPr="00324439" w:rsidDel="00B74098">
        <w:rPr>
          <w:rFonts w:asciiTheme="majorBidi" w:hAnsiTheme="majorBidi" w:cstheme="majorBidi"/>
          <w:sz w:val="24"/>
          <w:szCs w:val="24"/>
        </w:rPr>
        <w:t xml:space="preserve"> </w:t>
      </w:r>
    </w:p>
    <w:p w14:paraId="6A142008" w14:textId="77777777" w:rsidR="00DD75F1" w:rsidRPr="009939B7" w:rsidRDefault="00216C49" w:rsidP="00216C49">
      <w:pPr>
        <w:spacing w:after="0" w:line="360" w:lineRule="auto"/>
        <w:ind w:firstLine="720"/>
        <w:rPr>
          <w:rFonts w:asciiTheme="majorBidi" w:hAnsiTheme="majorBidi" w:cstheme="majorBidi"/>
          <w:sz w:val="28"/>
          <w:szCs w:val="28"/>
          <w:u w:val="single"/>
        </w:rPr>
      </w:pPr>
      <w:r w:rsidRPr="009939B7">
        <w:rPr>
          <w:rFonts w:asciiTheme="majorBidi" w:hAnsiTheme="majorBidi" w:cstheme="majorBidi"/>
          <w:sz w:val="24"/>
          <w:szCs w:val="24"/>
          <w:u w:val="single"/>
        </w:rPr>
        <w:t xml:space="preserve">As can be seen in Table 1, there were only 2 ANOVAs performed that showed significant differences between experience level groups: gap and physician pain estimate. We used Tukey’s HSD and found the following groups to have honestly significant differences: for physician pain estimate by experience level, the differences between groups 1 &amp; 3 and the differences between groups 2 &amp; 3 were significant; for gap by experience level, the difference between groups 2 &amp; 3 were significant.  Meaning, there were significant differences in physician pain estimate for those physicians with past procedural experience of fewer than 50 past procedures compared to physicians with past procedural experience of more than 200 past procedures and for physicians with 50-200 past procedures compared to those with more than 200 past procedures. There was also a significant difference in gap between physicians with 50-200 past procedures and those physicians with more than 200 past procedures.  </w:t>
      </w:r>
    </w:p>
    <w:p w14:paraId="211DD13D" w14:textId="77777777" w:rsidR="00FC1A7F" w:rsidRPr="009939B7" w:rsidRDefault="001E1F37" w:rsidP="00D55243">
      <w:pPr>
        <w:spacing w:line="360" w:lineRule="auto"/>
        <w:rPr>
          <w:rFonts w:asciiTheme="majorBidi" w:hAnsiTheme="majorBidi" w:cstheme="majorBidi"/>
          <w:sz w:val="24"/>
          <w:szCs w:val="24"/>
          <w:u w:val="single"/>
        </w:rPr>
      </w:pPr>
      <w:r>
        <w:rPr>
          <w:rFonts w:asciiTheme="majorBidi" w:hAnsiTheme="majorBidi" w:cstheme="majorBidi"/>
          <w:sz w:val="24"/>
          <w:szCs w:val="24"/>
        </w:rPr>
        <w:tab/>
      </w:r>
      <w:r w:rsidR="00FC1A7F" w:rsidRPr="009939B7">
        <w:rPr>
          <w:rFonts w:asciiTheme="majorBidi" w:hAnsiTheme="majorBidi" w:cstheme="majorBidi"/>
          <w:sz w:val="24"/>
          <w:szCs w:val="24"/>
          <w:u w:val="single"/>
        </w:rPr>
        <w:t>The effect sizes for the differences in physician pain estimate and gap which were found to be significant are reported in Table 2.</w:t>
      </w:r>
      <w:r w:rsidR="00ED7E0C" w:rsidRPr="009939B7">
        <w:rPr>
          <w:rFonts w:asciiTheme="majorBidi" w:hAnsiTheme="majorBidi" w:cstheme="majorBidi"/>
          <w:sz w:val="24"/>
          <w:szCs w:val="24"/>
          <w:u w:val="single"/>
        </w:rPr>
        <w:t xml:space="preserve">  </w:t>
      </w:r>
      <w:r w:rsidR="001E1D28" w:rsidRPr="009939B7">
        <w:rPr>
          <w:rFonts w:asciiTheme="majorBidi" w:hAnsiTheme="majorBidi" w:cstheme="majorBidi"/>
          <w:sz w:val="24"/>
          <w:szCs w:val="24"/>
          <w:u w:val="single"/>
        </w:rPr>
        <w:t xml:space="preserve">The </w:t>
      </w:r>
      <w:r w:rsidR="00ED7E0C" w:rsidRPr="009939B7">
        <w:rPr>
          <w:rFonts w:asciiTheme="majorBidi" w:hAnsiTheme="majorBidi" w:cstheme="majorBidi"/>
          <w:sz w:val="24"/>
          <w:szCs w:val="24"/>
          <w:u w:val="single"/>
        </w:rPr>
        <w:t xml:space="preserve">effect size of each of the experience level differences on physician pain estimate and gap are </w:t>
      </w:r>
      <w:r w:rsidR="00735495" w:rsidRPr="009939B7">
        <w:rPr>
          <w:rFonts w:asciiTheme="majorBidi" w:hAnsiTheme="majorBidi" w:cstheme="majorBidi"/>
          <w:sz w:val="24"/>
          <w:szCs w:val="24"/>
          <w:u w:val="single"/>
        </w:rPr>
        <w:t>moderate to large effects.</w:t>
      </w:r>
    </w:p>
    <w:p w14:paraId="0FF0CE15" w14:textId="77777777" w:rsidR="00687A0B" w:rsidRPr="009939B7" w:rsidRDefault="00E647C2" w:rsidP="008240B4">
      <w:pPr>
        <w:pStyle w:val="Caption"/>
        <w:keepNext/>
        <w:spacing w:after="100"/>
        <w:contextualSpacing/>
        <w:rPr>
          <w:rFonts w:asciiTheme="majorBidi" w:hAnsiTheme="majorBidi" w:cstheme="majorBidi"/>
          <w:sz w:val="22"/>
          <w:szCs w:val="22"/>
          <w:u w:val="single"/>
        </w:rPr>
      </w:pPr>
      <w:r w:rsidRPr="009939B7">
        <w:rPr>
          <w:rFonts w:asciiTheme="majorBidi" w:hAnsiTheme="majorBidi" w:cstheme="majorBidi"/>
          <w:sz w:val="24"/>
          <w:szCs w:val="24"/>
          <w:u w:val="single"/>
        </w:rPr>
        <w:t>Table 2</w:t>
      </w:r>
      <w:r w:rsidR="00841853" w:rsidRPr="009939B7">
        <w:rPr>
          <w:rFonts w:asciiTheme="majorBidi" w:hAnsiTheme="majorBidi" w:cstheme="majorBidi"/>
          <w:sz w:val="24"/>
          <w:szCs w:val="24"/>
          <w:u w:val="single"/>
        </w:rPr>
        <w:t xml:space="preserve"> </w:t>
      </w:r>
      <w:r w:rsidR="008240B4" w:rsidRPr="009939B7">
        <w:rPr>
          <w:rFonts w:asciiTheme="majorBidi" w:hAnsiTheme="majorBidi" w:cstheme="majorBidi"/>
          <w:sz w:val="24"/>
          <w:szCs w:val="24"/>
          <w:u w:val="single"/>
        </w:rPr>
        <w:t>Significant e</w:t>
      </w:r>
      <w:r w:rsidR="00841853" w:rsidRPr="009939B7">
        <w:rPr>
          <w:rFonts w:asciiTheme="majorBidi" w:hAnsiTheme="majorBidi" w:cstheme="majorBidi"/>
          <w:sz w:val="24"/>
          <w:szCs w:val="24"/>
          <w:u w:val="single"/>
        </w:rPr>
        <w:t xml:space="preserve">ffect sizes of </w:t>
      </w:r>
      <w:r w:rsidR="00841853" w:rsidRPr="009939B7">
        <w:rPr>
          <w:rFonts w:asciiTheme="majorBidi" w:hAnsiTheme="majorBidi" w:cstheme="majorBidi"/>
          <w:sz w:val="22"/>
          <w:szCs w:val="22"/>
          <w:u w:val="single"/>
        </w:rPr>
        <w:t>experience</w:t>
      </w:r>
      <w:r w:rsidR="008240B4" w:rsidRPr="009939B7">
        <w:rPr>
          <w:rFonts w:asciiTheme="majorBidi" w:hAnsiTheme="majorBidi" w:cstheme="majorBidi"/>
          <w:sz w:val="22"/>
          <w:szCs w:val="22"/>
          <w:u w:val="single"/>
        </w:rPr>
        <w:t xml:space="preserve"> on gap and physician pain estimate</w:t>
      </w:r>
    </w:p>
    <w:tbl>
      <w:tblPr>
        <w:tblStyle w:val="TableGrid"/>
        <w:tblW w:w="0" w:type="auto"/>
        <w:tblLook w:val="04A0" w:firstRow="1" w:lastRow="0" w:firstColumn="1" w:lastColumn="0" w:noHBand="0" w:noVBand="1"/>
        <w:tblCaption w:val="Table 2 Effect sizes of experience on gap"/>
      </w:tblPr>
      <w:tblGrid>
        <w:gridCol w:w="1705"/>
        <w:gridCol w:w="4048"/>
        <w:gridCol w:w="2877"/>
      </w:tblGrid>
      <w:tr w:rsidR="00FC1A7F" w:rsidRPr="009939B7" w14:paraId="740C6D43" w14:textId="77777777" w:rsidTr="009608AE">
        <w:tc>
          <w:tcPr>
            <w:tcW w:w="1705" w:type="dxa"/>
          </w:tcPr>
          <w:p w14:paraId="241EA298" w14:textId="77777777" w:rsidR="00FC1A7F" w:rsidRPr="009939B7" w:rsidRDefault="00FC1A7F" w:rsidP="009608AE">
            <w:pPr>
              <w:rPr>
                <w:rFonts w:asciiTheme="majorBidi" w:hAnsiTheme="majorBidi" w:cstheme="majorBidi"/>
                <w:sz w:val="24"/>
                <w:szCs w:val="24"/>
                <w:u w:val="single"/>
              </w:rPr>
            </w:pPr>
            <w:r w:rsidRPr="009939B7">
              <w:rPr>
                <w:rFonts w:asciiTheme="majorBidi" w:hAnsiTheme="majorBidi" w:cstheme="majorBidi"/>
                <w:sz w:val="24"/>
                <w:szCs w:val="24"/>
                <w:u w:val="single"/>
              </w:rPr>
              <w:t>ANOVA</w:t>
            </w:r>
          </w:p>
        </w:tc>
        <w:tc>
          <w:tcPr>
            <w:tcW w:w="4048" w:type="dxa"/>
          </w:tcPr>
          <w:p w14:paraId="46506614" w14:textId="77777777" w:rsidR="00FC1A7F" w:rsidRPr="009939B7" w:rsidRDefault="00FC1A7F" w:rsidP="009608AE">
            <w:pPr>
              <w:rPr>
                <w:rFonts w:asciiTheme="majorBidi" w:hAnsiTheme="majorBidi" w:cstheme="majorBidi"/>
                <w:sz w:val="24"/>
                <w:szCs w:val="24"/>
                <w:u w:val="single"/>
              </w:rPr>
            </w:pPr>
            <w:r w:rsidRPr="009939B7">
              <w:rPr>
                <w:rFonts w:asciiTheme="majorBidi" w:hAnsiTheme="majorBidi" w:cstheme="majorBidi"/>
                <w:sz w:val="24"/>
                <w:szCs w:val="24"/>
                <w:u w:val="single"/>
              </w:rPr>
              <w:t>Experience level groupings</w:t>
            </w:r>
          </w:p>
        </w:tc>
        <w:tc>
          <w:tcPr>
            <w:tcW w:w="2877" w:type="dxa"/>
          </w:tcPr>
          <w:p w14:paraId="1568E456" w14:textId="77777777" w:rsidR="00FC1A7F" w:rsidRPr="009939B7" w:rsidRDefault="00FC1A7F" w:rsidP="009608AE">
            <w:pPr>
              <w:rPr>
                <w:rFonts w:asciiTheme="majorBidi" w:hAnsiTheme="majorBidi" w:cstheme="majorBidi"/>
                <w:sz w:val="24"/>
                <w:szCs w:val="24"/>
                <w:u w:val="single"/>
              </w:rPr>
            </w:pPr>
            <w:r w:rsidRPr="009939B7">
              <w:rPr>
                <w:rFonts w:asciiTheme="majorBidi" w:hAnsiTheme="majorBidi" w:cstheme="majorBidi"/>
                <w:sz w:val="24"/>
                <w:szCs w:val="24"/>
                <w:u w:val="single"/>
              </w:rPr>
              <w:t>Cohen’s d</w:t>
            </w:r>
          </w:p>
        </w:tc>
      </w:tr>
      <w:tr w:rsidR="00FC1A7F" w:rsidRPr="009939B7" w14:paraId="31C4119D" w14:textId="77777777" w:rsidTr="009608AE">
        <w:tc>
          <w:tcPr>
            <w:tcW w:w="1705" w:type="dxa"/>
          </w:tcPr>
          <w:p w14:paraId="1BC8A21F" w14:textId="77777777" w:rsidR="00FC1A7F" w:rsidRPr="009939B7" w:rsidRDefault="00FC1A7F" w:rsidP="009608AE">
            <w:pPr>
              <w:rPr>
                <w:rFonts w:asciiTheme="majorBidi" w:hAnsiTheme="majorBidi" w:cstheme="majorBidi"/>
                <w:sz w:val="24"/>
                <w:szCs w:val="24"/>
                <w:u w:val="single"/>
              </w:rPr>
            </w:pPr>
            <w:r w:rsidRPr="009939B7">
              <w:rPr>
                <w:rFonts w:asciiTheme="majorBidi" w:hAnsiTheme="majorBidi" w:cstheme="majorBidi"/>
                <w:sz w:val="24"/>
                <w:szCs w:val="24"/>
                <w:u w:val="single"/>
              </w:rPr>
              <w:t xml:space="preserve">Physician pain </w:t>
            </w:r>
            <w:r w:rsidRPr="009939B7">
              <w:rPr>
                <w:rFonts w:asciiTheme="majorBidi" w:hAnsiTheme="majorBidi" w:cstheme="majorBidi"/>
                <w:sz w:val="24"/>
                <w:szCs w:val="24"/>
                <w:u w:val="single"/>
              </w:rPr>
              <w:lastRenderedPageBreak/>
              <w:t>estimate</w:t>
            </w:r>
          </w:p>
        </w:tc>
        <w:tc>
          <w:tcPr>
            <w:tcW w:w="4048" w:type="dxa"/>
          </w:tcPr>
          <w:p w14:paraId="7B003F9F" w14:textId="77777777" w:rsidR="00FC1A7F" w:rsidRPr="009939B7" w:rsidRDefault="00FC1A7F" w:rsidP="009608AE">
            <w:pPr>
              <w:rPr>
                <w:rFonts w:asciiTheme="majorBidi" w:hAnsiTheme="majorBidi" w:cstheme="majorBidi"/>
                <w:sz w:val="24"/>
                <w:szCs w:val="24"/>
                <w:u w:val="single"/>
              </w:rPr>
            </w:pPr>
            <w:r w:rsidRPr="009939B7">
              <w:rPr>
                <w:rFonts w:asciiTheme="majorBidi" w:hAnsiTheme="majorBidi" w:cstheme="majorBidi"/>
                <w:sz w:val="24"/>
                <w:szCs w:val="24"/>
                <w:u w:val="single"/>
              </w:rPr>
              <w:lastRenderedPageBreak/>
              <w:t xml:space="preserve">&lt;50 past procedures &amp; &gt;200 past </w:t>
            </w:r>
            <w:r w:rsidRPr="009939B7">
              <w:rPr>
                <w:rFonts w:asciiTheme="majorBidi" w:hAnsiTheme="majorBidi" w:cstheme="majorBidi"/>
                <w:sz w:val="24"/>
                <w:szCs w:val="24"/>
                <w:u w:val="single"/>
              </w:rPr>
              <w:lastRenderedPageBreak/>
              <w:t>procedures</w:t>
            </w:r>
          </w:p>
        </w:tc>
        <w:tc>
          <w:tcPr>
            <w:tcW w:w="2877" w:type="dxa"/>
          </w:tcPr>
          <w:p w14:paraId="5395B816" w14:textId="77777777" w:rsidR="00FC1A7F" w:rsidRPr="009939B7" w:rsidRDefault="00FC1A7F" w:rsidP="009608AE">
            <w:pPr>
              <w:rPr>
                <w:rFonts w:asciiTheme="majorBidi" w:hAnsiTheme="majorBidi" w:cstheme="majorBidi"/>
                <w:sz w:val="24"/>
                <w:szCs w:val="24"/>
                <w:u w:val="single"/>
              </w:rPr>
            </w:pPr>
            <w:r w:rsidRPr="009939B7">
              <w:rPr>
                <w:rFonts w:asciiTheme="majorBidi" w:hAnsiTheme="majorBidi" w:cstheme="majorBidi"/>
                <w:sz w:val="24"/>
                <w:szCs w:val="24"/>
                <w:u w:val="single"/>
              </w:rPr>
              <w:lastRenderedPageBreak/>
              <w:t>1.98</w:t>
            </w:r>
          </w:p>
        </w:tc>
      </w:tr>
      <w:tr w:rsidR="00FC1A7F" w:rsidRPr="009939B7" w14:paraId="0F755603" w14:textId="77777777" w:rsidTr="009608AE">
        <w:tc>
          <w:tcPr>
            <w:tcW w:w="1705" w:type="dxa"/>
          </w:tcPr>
          <w:p w14:paraId="49E483E9" w14:textId="77777777" w:rsidR="00FC1A7F" w:rsidRPr="009939B7" w:rsidRDefault="00FC1A7F" w:rsidP="009608AE">
            <w:pPr>
              <w:rPr>
                <w:rFonts w:asciiTheme="majorBidi" w:hAnsiTheme="majorBidi" w:cstheme="majorBidi"/>
                <w:sz w:val="24"/>
                <w:szCs w:val="24"/>
                <w:u w:val="single"/>
              </w:rPr>
            </w:pPr>
            <w:r w:rsidRPr="009939B7">
              <w:rPr>
                <w:rFonts w:asciiTheme="majorBidi" w:hAnsiTheme="majorBidi" w:cstheme="majorBidi"/>
                <w:sz w:val="24"/>
                <w:szCs w:val="24"/>
                <w:u w:val="single"/>
              </w:rPr>
              <w:t>Physician pain estimate</w:t>
            </w:r>
          </w:p>
        </w:tc>
        <w:tc>
          <w:tcPr>
            <w:tcW w:w="4048" w:type="dxa"/>
          </w:tcPr>
          <w:p w14:paraId="5EA54D3F" w14:textId="77777777" w:rsidR="00FC1A7F" w:rsidRPr="009939B7" w:rsidRDefault="00FC1A7F" w:rsidP="009608AE">
            <w:pPr>
              <w:rPr>
                <w:rFonts w:asciiTheme="majorBidi" w:hAnsiTheme="majorBidi" w:cstheme="majorBidi"/>
                <w:sz w:val="24"/>
                <w:szCs w:val="24"/>
                <w:u w:val="single"/>
              </w:rPr>
            </w:pPr>
            <w:r w:rsidRPr="009939B7">
              <w:rPr>
                <w:rFonts w:asciiTheme="majorBidi" w:hAnsiTheme="majorBidi" w:cstheme="majorBidi"/>
                <w:sz w:val="24"/>
                <w:szCs w:val="24"/>
                <w:u w:val="single"/>
              </w:rPr>
              <w:t>50 – 200 past procedures &amp; &gt;200 past procedures</w:t>
            </w:r>
          </w:p>
        </w:tc>
        <w:tc>
          <w:tcPr>
            <w:tcW w:w="2877" w:type="dxa"/>
          </w:tcPr>
          <w:p w14:paraId="06914E4B" w14:textId="77777777" w:rsidR="00FC1A7F" w:rsidRPr="009939B7" w:rsidRDefault="00FC1A7F" w:rsidP="009608AE">
            <w:pPr>
              <w:rPr>
                <w:rFonts w:asciiTheme="majorBidi" w:hAnsiTheme="majorBidi" w:cstheme="majorBidi"/>
                <w:sz w:val="24"/>
                <w:szCs w:val="24"/>
                <w:u w:val="single"/>
              </w:rPr>
            </w:pPr>
            <w:r w:rsidRPr="009939B7">
              <w:rPr>
                <w:rFonts w:asciiTheme="majorBidi" w:hAnsiTheme="majorBidi" w:cstheme="majorBidi"/>
                <w:sz w:val="24"/>
                <w:szCs w:val="24"/>
                <w:u w:val="single"/>
              </w:rPr>
              <w:t>1.38</w:t>
            </w:r>
          </w:p>
        </w:tc>
      </w:tr>
      <w:tr w:rsidR="00FC1A7F" w:rsidRPr="009939B7" w14:paraId="42531A02" w14:textId="77777777" w:rsidTr="009608AE">
        <w:tc>
          <w:tcPr>
            <w:tcW w:w="1705" w:type="dxa"/>
          </w:tcPr>
          <w:p w14:paraId="23715E80" w14:textId="77777777" w:rsidR="00FC1A7F" w:rsidRPr="009939B7" w:rsidRDefault="00FC1A7F" w:rsidP="009608AE">
            <w:pPr>
              <w:rPr>
                <w:rFonts w:asciiTheme="majorBidi" w:hAnsiTheme="majorBidi" w:cstheme="majorBidi"/>
                <w:sz w:val="24"/>
                <w:szCs w:val="24"/>
                <w:u w:val="single"/>
              </w:rPr>
            </w:pPr>
            <w:r w:rsidRPr="009939B7">
              <w:rPr>
                <w:rFonts w:asciiTheme="majorBidi" w:hAnsiTheme="majorBidi" w:cstheme="majorBidi"/>
                <w:sz w:val="24"/>
                <w:szCs w:val="24"/>
                <w:u w:val="single"/>
              </w:rPr>
              <w:t>Gap</w:t>
            </w:r>
          </w:p>
        </w:tc>
        <w:tc>
          <w:tcPr>
            <w:tcW w:w="4048" w:type="dxa"/>
          </w:tcPr>
          <w:p w14:paraId="4F430AD3" w14:textId="77777777" w:rsidR="00FC1A7F" w:rsidRPr="009939B7" w:rsidRDefault="00FC1A7F" w:rsidP="009608AE">
            <w:pPr>
              <w:rPr>
                <w:rFonts w:asciiTheme="majorBidi" w:hAnsiTheme="majorBidi" w:cstheme="majorBidi"/>
                <w:sz w:val="24"/>
                <w:szCs w:val="24"/>
                <w:u w:val="single"/>
              </w:rPr>
            </w:pPr>
            <w:r w:rsidRPr="009939B7">
              <w:rPr>
                <w:rFonts w:asciiTheme="majorBidi" w:hAnsiTheme="majorBidi" w:cstheme="majorBidi"/>
                <w:sz w:val="24"/>
                <w:szCs w:val="24"/>
                <w:u w:val="single"/>
              </w:rPr>
              <w:t>50 – 200 past procedures &amp; &gt;200 past procedures</w:t>
            </w:r>
          </w:p>
        </w:tc>
        <w:tc>
          <w:tcPr>
            <w:tcW w:w="2877" w:type="dxa"/>
          </w:tcPr>
          <w:p w14:paraId="5A030E94" w14:textId="77777777" w:rsidR="00FC1A7F" w:rsidRPr="009939B7" w:rsidRDefault="00FC1A7F" w:rsidP="009608AE">
            <w:pPr>
              <w:rPr>
                <w:rFonts w:asciiTheme="majorBidi" w:hAnsiTheme="majorBidi" w:cstheme="majorBidi"/>
                <w:sz w:val="24"/>
                <w:szCs w:val="24"/>
                <w:u w:val="single"/>
              </w:rPr>
            </w:pPr>
            <w:r w:rsidRPr="009939B7">
              <w:rPr>
                <w:rFonts w:asciiTheme="majorBidi" w:hAnsiTheme="majorBidi" w:cstheme="majorBidi"/>
                <w:sz w:val="24"/>
                <w:szCs w:val="24"/>
                <w:u w:val="single"/>
              </w:rPr>
              <w:t>0.72</w:t>
            </w:r>
          </w:p>
        </w:tc>
      </w:tr>
    </w:tbl>
    <w:p w14:paraId="09199B31" w14:textId="77777777" w:rsidR="00841853" w:rsidRDefault="00841853" w:rsidP="003C439C">
      <w:pPr>
        <w:spacing w:after="0" w:line="360" w:lineRule="auto"/>
        <w:ind w:firstLine="720"/>
        <w:rPr>
          <w:rFonts w:asciiTheme="majorBidi" w:hAnsiTheme="majorBidi" w:cstheme="majorBidi"/>
          <w:sz w:val="24"/>
          <w:szCs w:val="24"/>
        </w:rPr>
      </w:pPr>
    </w:p>
    <w:p w14:paraId="36635FD2" w14:textId="7F89B17D" w:rsidR="00DD75F1" w:rsidRPr="003C7815" w:rsidRDefault="00E70D1D" w:rsidP="003C439C">
      <w:pPr>
        <w:spacing w:after="0" w:line="360" w:lineRule="auto"/>
        <w:ind w:firstLine="720"/>
        <w:rPr>
          <w:rFonts w:asciiTheme="majorBidi" w:hAnsiTheme="majorBidi" w:cstheme="majorBidi"/>
          <w:sz w:val="24"/>
          <w:szCs w:val="24"/>
          <w:u w:val="single"/>
        </w:rPr>
      </w:pPr>
      <w:r w:rsidRPr="00324439">
        <w:rPr>
          <w:rFonts w:asciiTheme="majorBidi" w:hAnsiTheme="majorBidi" w:cstheme="majorBidi"/>
          <w:sz w:val="24"/>
          <w:szCs w:val="24"/>
        </w:rPr>
        <w:t xml:space="preserve">Next, we examined the role of the physician’s sex (male vs. female) in predicting pain estimates. Male physician experience was positively correlated with gap (patient – physician), r = 0.32, n = 56, p = 0.015. Female physician experience with the procedure had a weak negative and statistically insignificant correlation with gap (r = -.12, n = 36, p = 0.49). The procedures that were performed by female physicians (n = 36) had a mean pain gap (patient – physician) of </w:t>
      </w:r>
      <w:r w:rsidR="00236C7C">
        <w:rPr>
          <w:rFonts w:asciiTheme="majorBidi" w:hAnsiTheme="majorBidi" w:cstheme="majorBidi"/>
          <w:sz w:val="24"/>
          <w:szCs w:val="24"/>
        </w:rPr>
        <w:t xml:space="preserve"> </w:t>
      </w:r>
      <w:r>
        <w:rPr>
          <w:rFonts w:asciiTheme="majorBidi" w:hAnsiTheme="majorBidi" w:cstheme="majorBidi"/>
          <w:sz w:val="24"/>
          <w:szCs w:val="24"/>
        </w:rPr>
        <w:t>-</w:t>
      </w:r>
      <w:r w:rsidRPr="00324439">
        <w:rPr>
          <w:rFonts w:asciiTheme="majorBidi" w:hAnsiTheme="majorBidi" w:cstheme="majorBidi"/>
          <w:sz w:val="24"/>
          <w:szCs w:val="24"/>
        </w:rPr>
        <w:t xml:space="preserve">.014. The procedures that were performed by male physicians (n=56), on the other hand, had a mean pain gap (patient – physician) of 1.06.  An independent samples t-test comparing male and female physicians’ pain gaps was associated with a statistically significant effect, </w:t>
      </w:r>
      <w:proofErr w:type="gramStart"/>
      <w:r w:rsidRPr="00324439">
        <w:rPr>
          <w:rFonts w:asciiTheme="majorBidi" w:hAnsiTheme="majorBidi" w:cstheme="majorBidi"/>
          <w:sz w:val="24"/>
          <w:szCs w:val="24"/>
        </w:rPr>
        <w:t>t(</w:t>
      </w:r>
      <w:proofErr w:type="gramEnd"/>
      <w:r w:rsidRPr="00324439">
        <w:rPr>
          <w:rFonts w:asciiTheme="majorBidi" w:hAnsiTheme="majorBidi" w:cstheme="majorBidi"/>
          <w:sz w:val="24"/>
          <w:szCs w:val="24"/>
        </w:rPr>
        <w:t>81) = 2.</w:t>
      </w:r>
      <w:r>
        <w:rPr>
          <w:rFonts w:asciiTheme="majorBidi" w:hAnsiTheme="majorBidi" w:cstheme="majorBidi"/>
          <w:sz w:val="24"/>
          <w:szCs w:val="24"/>
        </w:rPr>
        <w:t>27</w:t>
      </w:r>
      <w:r w:rsidRPr="00324439">
        <w:rPr>
          <w:rFonts w:asciiTheme="majorBidi" w:hAnsiTheme="majorBidi" w:cstheme="majorBidi"/>
          <w:sz w:val="24"/>
          <w:szCs w:val="24"/>
        </w:rPr>
        <w:t xml:space="preserve">, p &lt; 0.05, indicating that the male physicians underestimate their patients’ pain significantly more than female physicians do. </w:t>
      </w:r>
      <w:r w:rsidRPr="003C7815">
        <w:rPr>
          <w:rFonts w:asciiTheme="majorBidi" w:hAnsiTheme="majorBidi" w:cstheme="majorBidi"/>
          <w:sz w:val="24"/>
          <w:szCs w:val="24"/>
          <w:u w:val="single"/>
        </w:rPr>
        <w:t>Further, Cohen’s effect size value (</w:t>
      </w:r>
      <w:r w:rsidRPr="003C7815">
        <w:rPr>
          <w:rFonts w:asciiTheme="majorBidi" w:hAnsiTheme="majorBidi" w:cstheme="majorBidi"/>
          <w:i/>
          <w:iCs/>
          <w:sz w:val="24"/>
          <w:szCs w:val="24"/>
          <w:u w:val="single"/>
        </w:rPr>
        <w:t xml:space="preserve">d </w:t>
      </w:r>
      <w:r w:rsidRPr="003C7815">
        <w:rPr>
          <w:rFonts w:asciiTheme="majorBidi" w:hAnsiTheme="majorBidi" w:cstheme="majorBidi"/>
          <w:sz w:val="24"/>
          <w:szCs w:val="24"/>
          <w:u w:val="single"/>
        </w:rPr>
        <w:t xml:space="preserve">= 2.48) indicated a very large effect size. </w:t>
      </w:r>
      <w:r w:rsidR="00164FCD" w:rsidRPr="003C7815">
        <w:rPr>
          <w:rFonts w:asciiTheme="majorBidi" w:hAnsiTheme="majorBidi" w:cstheme="majorBidi"/>
          <w:sz w:val="24"/>
          <w:szCs w:val="24"/>
          <w:u w:val="single"/>
        </w:rPr>
        <w:t xml:space="preserve">  </w:t>
      </w:r>
      <w:r w:rsidR="003C439C" w:rsidRPr="003C7815">
        <w:rPr>
          <w:rFonts w:asciiTheme="majorBidi" w:hAnsiTheme="majorBidi" w:cstheme="majorBidi"/>
          <w:sz w:val="24"/>
          <w:szCs w:val="24"/>
          <w:u w:val="single"/>
        </w:rPr>
        <w:t>While there is a statistically significant difference between male and female physician</w:t>
      </w:r>
      <w:r w:rsidR="007C189D" w:rsidRPr="003C7815">
        <w:rPr>
          <w:rFonts w:asciiTheme="majorBidi" w:hAnsiTheme="majorBidi" w:cstheme="majorBidi"/>
          <w:sz w:val="24"/>
          <w:szCs w:val="24"/>
          <w:u w:val="single"/>
        </w:rPr>
        <w:t xml:space="preserve"> gaps</w:t>
      </w:r>
      <w:r w:rsidR="003C439C" w:rsidRPr="003C7815">
        <w:rPr>
          <w:rFonts w:asciiTheme="majorBidi" w:hAnsiTheme="majorBidi" w:cstheme="majorBidi"/>
          <w:sz w:val="24"/>
          <w:szCs w:val="24"/>
          <w:u w:val="single"/>
        </w:rPr>
        <w:t xml:space="preserve">, the difference we found was not great enough to show the desired power level, 80%.  Using </w:t>
      </w:r>
      <w:proofErr w:type="spellStart"/>
      <w:r w:rsidR="003C439C" w:rsidRPr="003C7815">
        <w:rPr>
          <w:rFonts w:asciiTheme="majorBidi" w:hAnsiTheme="majorBidi" w:cstheme="majorBidi"/>
          <w:sz w:val="24"/>
          <w:szCs w:val="24"/>
          <w:u w:val="single"/>
        </w:rPr>
        <w:t>WinPepi</w:t>
      </w:r>
      <w:proofErr w:type="spellEnd"/>
      <w:r w:rsidR="003C439C" w:rsidRPr="003C7815">
        <w:rPr>
          <w:rFonts w:asciiTheme="majorBidi" w:hAnsiTheme="majorBidi" w:cstheme="majorBidi"/>
          <w:sz w:val="24"/>
          <w:szCs w:val="24"/>
          <w:u w:val="single"/>
        </w:rPr>
        <w:t xml:space="preserve"> to find the appropriate sample size to test the difference we found, we saw that we needed a sample size of 173 (68 female physician</w:t>
      </w:r>
      <w:r w:rsidR="0026255A" w:rsidRPr="003C7815">
        <w:rPr>
          <w:rFonts w:asciiTheme="majorBidi" w:hAnsiTheme="majorBidi" w:cstheme="majorBidi"/>
          <w:sz w:val="24"/>
          <w:szCs w:val="24"/>
          <w:u w:val="single"/>
        </w:rPr>
        <w:t xml:space="preserve"> procedures</w:t>
      </w:r>
      <w:r w:rsidR="003C439C" w:rsidRPr="003C7815">
        <w:rPr>
          <w:rFonts w:asciiTheme="majorBidi" w:hAnsiTheme="majorBidi" w:cstheme="majorBidi"/>
          <w:sz w:val="24"/>
          <w:szCs w:val="24"/>
          <w:u w:val="single"/>
        </w:rPr>
        <w:t xml:space="preserve"> and 105 male physician</w:t>
      </w:r>
      <w:r w:rsidR="0026255A" w:rsidRPr="003C7815">
        <w:rPr>
          <w:rFonts w:asciiTheme="majorBidi" w:hAnsiTheme="majorBidi" w:cstheme="majorBidi"/>
          <w:sz w:val="24"/>
          <w:szCs w:val="24"/>
          <w:u w:val="single"/>
        </w:rPr>
        <w:t xml:space="preserve"> procedures</w:t>
      </w:r>
      <w:r w:rsidR="003C439C" w:rsidRPr="003C7815">
        <w:rPr>
          <w:rFonts w:asciiTheme="majorBidi" w:hAnsiTheme="majorBidi" w:cstheme="majorBidi"/>
          <w:sz w:val="24"/>
          <w:szCs w:val="24"/>
          <w:u w:val="single"/>
        </w:rPr>
        <w:t xml:space="preserve">) to detect the difference we found with a power of 80% and a significance level of 5%.  </w:t>
      </w:r>
    </w:p>
    <w:p w14:paraId="1D5FDDE6" w14:textId="77777777" w:rsidR="00DD75F1" w:rsidRPr="009D2367" w:rsidRDefault="00DD75F1" w:rsidP="009D2367">
      <w:pPr>
        <w:pStyle w:val="ListParagraph"/>
        <w:numPr>
          <w:ilvl w:val="0"/>
          <w:numId w:val="2"/>
        </w:numPr>
        <w:spacing w:after="0" w:line="360" w:lineRule="auto"/>
        <w:rPr>
          <w:rFonts w:asciiTheme="majorBidi" w:hAnsiTheme="majorBidi" w:cstheme="majorBidi"/>
          <w:b/>
          <w:bCs/>
          <w:sz w:val="24"/>
          <w:szCs w:val="24"/>
        </w:rPr>
      </w:pPr>
      <w:r w:rsidRPr="009D2367">
        <w:rPr>
          <w:rFonts w:asciiTheme="majorBidi" w:hAnsiTheme="majorBidi" w:cstheme="majorBidi"/>
          <w:b/>
          <w:bCs/>
          <w:sz w:val="24"/>
          <w:szCs w:val="24"/>
        </w:rPr>
        <w:t>Discussion</w:t>
      </w:r>
      <w:r w:rsidR="00FD2D8D" w:rsidRPr="009D2367">
        <w:rPr>
          <w:rFonts w:asciiTheme="majorBidi" w:hAnsiTheme="majorBidi" w:cstheme="majorBidi"/>
          <w:b/>
          <w:bCs/>
          <w:sz w:val="24"/>
          <w:szCs w:val="24"/>
        </w:rPr>
        <w:t xml:space="preserve"> and Conclusion</w:t>
      </w:r>
    </w:p>
    <w:p w14:paraId="01D07588" w14:textId="77777777" w:rsidR="009D6DC5" w:rsidRPr="009D6DC5" w:rsidRDefault="009D2367" w:rsidP="00DD75F1">
      <w:pPr>
        <w:spacing w:after="0" w:line="360" w:lineRule="auto"/>
        <w:ind w:firstLine="720"/>
        <w:rPr>
          <w:rFonts w:asciiTheme="majorBidi" w:hAnsiTheme="majorBidi" w:cstheme="majorBidi"/>
          <w:b/>
          <w:bCs/>
          <w:sz w:val="24"/>
          <w:szCs w:val="24"/>
        </w:rPr>
      </w:pPr>
      <w:r>
        <w:rPr>
          <w:rFonts w:asciiTheme="majorBidi" w:hAnsiTheme="majorBidi" w:cstheme="majorBidi"/>
          <w:b/>
          <w:bCs/>
          <w:sz w:val="24"/>
          <w:szCs w:val="24"/>
        </w:rPr>
        <w:t xml:space="preserve">4.1 </w:t>
      </w:r>
      <w:r w:rsidR="009D6DC5" w:rsidRPr="009D6DC5">
        <w:rPr>
          <w:rFonts w:asciiTheme="majorBidi" w:hAnsiTheme="majorBidi" w:cstheme="majorBidi"/>
          <w:b/>
          <w:bCs/>
          <w:sz w:val="24"/>
          <w:szCs w:val="24"/>
        </w:rPr>
        <w:t>Discussion</w:t>
      </w:r>
    </w:p>
    <w:p w14:paraId="3539A5FE" w14:textId="77777777" w:rsidR="00DD75F1" w:rsidRPr="00324439" w:rsidRDefault="00DD75F1" w:rsidP="007C189D">
      <w:pPr>
        <w:spacing w:after="0" w:line="360" w:lineRule="auto"/>
        <w:ind w:firstLine="720"/>
        <w:rPr>
          <w:rFonts w:asciiTheme="majorBidi" w:hAnsiTheme="majorBidi" w:cstheme="majorBidi"/>
          <w:sz w:val="24"/>
          <w:szCs w:val="24"/>
        </w:rPr>
      </w:pPr>
      <w:r w:rsidRPr="00324439">
        <w:rPr>
          <w:rFonts w:asciiTheme="majorBidi" w:hAnsiTheme="majorBidi" w:cstheme="majorBidi"/>
          <w:sz w:val="24"/>
          <w:szCs w:val="24"/>
        </w:rPr>
        <w:t xml:space="preserve">Millions of women across the globe undergo </w:t>
      </w:r>
      <w:r w:rsidRPr="002E28FC">
        <w:rPr>
          <w:rFonts w:asciiTheme="majorBidi" w:hAnsiTheme="majorBidi" w:cstheme="majorBidi"/>
          <w:sz w:val="24"/>
          <w:szCs w:val="24"/>
        </w:rPr>
        <w:t xml:space="preserve">amniocentesis, hysterosalpingography, </w:t>
      </w:r>
      <w:r w:rsidRPr="002E28FC">
        <w:rPr>
          <w:rFonts w:asciiTheme="majorBidi" w:hAnsiTheme="majorBidi" w:cstheme="majorBidi"/>
          <w:sz w:val="24"/>
          <w:szCs w:val="24"/>
          <w:shd w:val="clear" w:color="auto" w:fill="FFFFFF"/>
        </w:rPr>
        <w:t>and</w:t>
      </w:r>
      <w:r w:rsidRPr="002E28FC">
        <w:rPr>
          <w:rFonts w:asciiTheme="majorBidi" w:hAnsiTheme="majorBidi" w:cstheme="majorBidi"/>
          <w:sz w:val="24"/>
          <w:szCs w:val="24"/>
        </w:rPr>
        <w:t xml:space="preserve"> external cephalic version</w:t>
      </w:r>
      <w:r w:rsidRPr="00324439">
        <w:rPr>
          <w:rFonts w:asciiTheme="majorBidi" w:hAnsiTheme="majorBidi" w:cstheme="majorBidi"/>
          <w:sz w:val="24"/>
          <w:szCs w:val="24"/>
        </w:rPr>
        <w:t>. There is a large body of research discussing the potential benefits and risks associated with each of these procedures. In contrast, there is almost no information about how women and their attending health care provider evaluate how painful these procedures are. As pain plays a crucial role in women’s pregnancy</w:t>
      </w:r>
      <w:r w:rsidR="003C439C">
        <w:rPr>
          <w:rFonts w:asciiTheme="majorBidi" w:hAnsiTheme="majorBidi" w:cstheme="majorBidi"/>
          <w:sz w:val="24"/>
          <w:szCs w:val="24"/>
        </w:rPr>
        <w:t>-related</w:t>
      </w:r>
      <w:r w:rsidRPr="00324439">
        <w:rPr>
          <w:rFonts w:asciiTheme="majorBidi" w:hAnsiTheme="majorBidi" w:cstheme="majorBidi"/>
          <w:sz w:val="24"/>
          <w:szCs w:val="24"/>
        </w:rPr>
        <w:t xml:space="preserve"> treatment and care decisions</w:t>
      </w:r>
      <w:r w:rsidR="00AE5E96">
        <w:rPr>
          <w:rFonts w:asciiTheme="majorBidi" w:hAnsiTheme="majorBidi" w:cstheme="majorBidi"/>
          <w:sz w:val="24"/>
          <w:szCs w:val="24"/>
        </w:rPr>
        <w:t xml:space="preserve"> [1</w:t>
      </w:r>
      <w:r w:rsidR="007C189D">
        <w:rPr>
          <w:rFonts w:asciiTheme="majorBidi" w:hAnsiTheme="majorBidi" w:cstheme="majorBidi"/>
          <w:sz w:val="24"/>
          <w:szCs w:val="24"/>
        </w:rPr>
        <w:t>8</w:t>
      </w:r>
      <w:r w:rsidR="00AE5E96">
        <w:rPr>
          <w:rFonts w:asciiTheme="majorBidi" w:hAnsiTheme="majorBidi" w:cstheme="majorBidi"/>
          <w:sz w:val="24"/>
          <w:szCs w:val="24"/>
        </w:rPr>
        <w:t>,</w:t>
      </w:r>
      <w:r w:rsidR="007C189D">
        <w:rPr>
          <w:rFonts w:asciiTheme="majorBidi" w:hAnsiTheme="majorBidi" w:cstheme="majorBidi"/>
          <w:sz w:val="24"/>
          <w:szCs w:val="24"/>
        </w:rPr>
        <w:t>19</w:t>
      </w:r>
      <w:r w:rsidR="00AE5E96">
        <w:rPr>
          <w:rFonts w:asciiTheme="majorBidi" w:hAnsiTheme="majorBidi" w:cstheme="majorBidi"/>
          <w:sz w:val="24"/>
          <w:szCs w:val="24"/>
        </w:rPr>
        <w:t>]</w:t>
      </w:r>
      <w:r w:rsidRPr="00324439">
        <w:rPr>
          <w:rFonts w:asciiTheme="majorBidi" w:hAnsiTheme="majorBidi" w:cstheme="majorBidi"/>
          <w:sz w:val="24"/>
          <w:szCs w:val="24"/>
        </w:rPr>
        <w:t xml:space="preserve">, understanding how they and their attending health care providers perceive and judge procedural pain is crucial. Our novel results clearly demonstrate that physicians underestimate the pain they cause during routine procedures compared to their patients’ reports. Our data, as one would </w:t>
      </w:r>
      <w:r w:rsidRPr="00324439">
        <w:rPr>
          <w:rFonts w:asciiTheme="majorBidi" w:hAnsiTheme="majorBidi" w:cstheme="majorBidi"/>
          <w:sz w:val="24"/>
          <w:szCs w:val="24"/>
        </w:rPr>
        <w:lastRenderedPageBreak/>
        <w:t>expect, did show that patients’ pain reports and their physicians’ pain estimates were positively correlated</w:t>
      </w:r>
      <w:r w:rsidR="00496221">
        <w:rPr>
          <w:rFonts w:asciiTheme="majorBidi" w:hAnsiTheme="majorBidi" w:cstheme="majorBidi"/>
          <w:sz w:val="24"/>
          <w:szCs w:val="24"/>
        </w:rPr>
        <w:t>, though t</w:t>
      </w:r>
      <w:r w:rsidR="007C189D">
        <w:rPr>
          <w:rFonts w:asciiTheme="majorBidi" w:hAnsiTheme="majorBidi" w:cstheme="majorBidi"/>
          <w:sz w:val="24"/>
          <w:szCs w:val="24"/>
        </w:rPr>
        <w:t>here was a systematic underestimation of pain by the physicians in our sample.</w:t>
      </w:r>
      <w:r w:rsidRPr="00324439">
        <w:rPr>
          <w:rFonts w:asciiTheme="majorBidi" w:hAnsiTheme="majorBidi" w:cstheme="majorBidi"/>
          <w:sz w:val="24"/>
          <w:szCs w:val="24"/>
        </w:rPr>
        <w:t xml:space="preserve"> </w:t>
      </w:r>
    </w:p>
    <w:p w14:paraId="7FA1D4F8" w14:textId="77777777" w:rsidR="00DD75F1" w:rsidRDefault="00DD75F1" w:rsidP="00DD75F1">
      <w:pPr>
        <w:spacing w:after="0" w:line="360" w:lineRule="auto"/>
        <w:ind w:firstLine="720"/>
        <w:rPr>
          <w:rFonts w:asciiTheme="majorBidi" w:hAnsiTheme="majorBidi" w:cstheme="majorBidi"/>
          <w:sz w:val="24"/>
          <w:szCs w:val="24"/>
        </w:rPr>
      </w:pPr>
      <w:r w:rsidRPr="00324439">
        <w:rPr>
          <w:rFonts w:asciiTheme="majorBidi" w:hAnsiTheme="majorBidi" w:cstheme="majorBidi"/>
          <w:sz w:val="24"/>
          <w:szCs w:val="24"/>
        </w:rPr>
        <w:t>Previous investigation has found that experience plays a crucial role in physicians’ pain estimation</w:t>
      </w:r>
      <w:r w:rsidR="008E703C">
        <w:rPr>
          <w:rFonts w:asciiTheme="majorBidi" w:hAnsiTheme="majorBidi" w:cstheme="majorBidi"/>
          <w:sz w:val="24"/>
          <w:szCs w:val="24"/>
        </w:rPr>
        <w:t xml:space="preserve"> [6,7,15]</w:t>
      </w:r>
      <w:r w:rsidRPr="00324439">
        <w:rPr>
          <w:rFonts w:asciiTheme="majorBidi" w:hAnsiTheme="majorBidi" w:cstheme="majorBidi"/>
          <w:sz w:val="24"/>
          <w:szCs w:val="24"/>
        </w:rPr>
        <w:t xml:space="preserve">. In accordance with these findings, our data revealed that the pain gap (patient – physician) was negatively correlated with past procedural experience such that the greater the physician’s past procedural experience was, the greater the gap between patients’ pain and physicians’ pain reports. </w:t>
      </w:r>
      <w:r>
        <w:rPr>
          <w:rFonts w:asciiTheme="majorBidi" w:hAnsiTheme="majorBidi" w:cstheme="majorBidi"/>
          <w:sz w:val="24"/>
          <w:szCs w:val="24"/>
        </w:rPr>
        <w:t>Interestingly</w:t>
      </w:r>
      <w:r w:rsidRPr="00324439">
        <w:rPr>
          <w:rFonts w:asciiTheme="majorBidi" w:hAnsiTheme="majorBidi" w:cstheme="majorBidi"/>
          <w:sz w:val="24"/>
          <w:szCs w:val="24"/>
        </w:rPr>
        <w:t xml:space="preserve">, greater physician experience did not translate into a lower patient pain report.  It is, therefore, important to alert physicians, and especially experienced ones, of this tendency </w:t>
      </w:r>
      <w:r w:rsidR="007C189D">
        <w:rPr>
          <w:rFonts w:asciiTheme="majorBidi" w:hAnsiTheme="majorBidi" w:cstheme="majorBidi"/>
          <w:sz w:val="24"/>
          <w:szCs w:val="24"/>
        </w:rPr>
        <w:t>to</w:t>
      </w:r>
      <w:r w:rsidRPr="00324439">
        <w:rPr>
          <w:rFonts w:asciiTheme="majorBidi" w:hAnsiTheme="majorBidi" w:cstheme="majorBidi"/>
          <w:sz w:val="24"/>
          <w:szCs w:val="24"/>
        </w:rPr>
        <w:t xml:space="preserve"> ensure their pain estimation </w:t>
      </w:r>
      <w:r w:rsidR="00072497">
        <w:rPr>
          <w:rFonts w:asciiTheme="majorBidi" w:hAnsiTheme="majorBidi" w:cstheme="majorBidi"/>
          <w:sz w:val="24"/>
          <w:szCs w:val="24"/>
        </w:rPr>
        <w:t>is</w:t>
      </w:r>
      <w:r w:rsidRPr="00324439">
        <w:rPr>
          <w:rFonts w:asciiTheme="majorBidi" w:hAnsiTheme="majorBidi" w:cstheme="majorBidi"/>
          <w:sz w:val="24"/>
          <w:szCs w:val="24"/>
        </w:rPr>
        <w:t xml:space="preserve"> </w:t>
      </w:r>
      <w:r w:rsidRPr="00324439">
        <w:rPr>
          <w:rFonts w:asciiTheme="majorBidi" w:hAnsiTheme="majorBidi" w:cstheme="majorBidi"/>
          <w:sz w:val="24"/>
          <w:szCs w:val="24"/>
          <w:lang w:val="en-GB"/>
        </w:rPr>
        <w:t>better</w:t>
      </w:r>
      <w:r w:rsidRPr="00324439">
        <w:rPr>
          <w:rFonts w:asciiTheme="majorBidi" w:hAnsiTheme="majorBidi" w:cstheme="majorBidi"/>
          <w:sz w:val="24"/>
          <w:szCs w:val="24"/>
        </w:rPr>
        <w:t xml:space="preserve"> aligned with their patients’ experience.      </w:t>
      </w:r>
    </w:p>
    <w:p w14:paraId="7E741AD0" w14:textId="77777777" w:rsidR="00AC2120" w:rsidRPr="00927A0D" w:rsidRDefault="00AC2120" w:rsidP="00AC2120">
      <w:pPr>
        <w:spacing w:after="0" w:line="360" w:lineRule="auto"/>
        <w:ind w:firstLine="720"/>
        <w:rPr>
          <w:rFonts w:asciiTheme="majorBidi" w:hAnsiTheme="majorBidi" w:cstheme="majorBidi"/>
          <w:sz w:val="24"/>
          <w:szCs w:val="24"/>
          <w:u w:val="single"/>
        </w:rPr>
      </w:pPr>
      <w:r w:rsidRPr="00927A0D">
        <w:rPr>
          <w:rFonts w:asciiTheme="majorBidi" w:hAnsiTheme="majorBidi" w:cstheme="majorBidi"/>
          <w:sz w:val="24"/>
          <w:szCs w:val="24"/>
          <w:u w:val="single"/>
        </w:rPr>
        <w:t xml:space="preserve">While, there were clearly statistically significant differences between patient and physician pain ratings for the same procedure, it is hard to know whether the differences we found are clinically significant.  In fact, the topic of minimally clinical important differences (MCID) has been gaining attention in recent years.  The research on the topic is quite varied. One review of 37 studies found MCID reports which ranged from 8 to 40 mm (on a 100 mm pain scale) and 13% to 85% on a relative scale </w:t>
      </w:r>
      <w:r w:rsidR="00A140C2" w:rsidRPr="00927A0D">
        <w:rPr>
          <w:rFonts w:asciiTheme="majorBidi" w:hAnsiTheme="majorBidi" w:cstheme="majorBidi"/>
          <w:sz w:val="24"/>
          <w:szCs w:val="24"/>
          <w:u w:val="single"/>
        </w:rPr>
        <w:t>[20]</w:t>
      </w:r>
      <w:r w:rsidRPr="00927A0D">
        <w:rPr>
          <w:rFonts w:asciiTheme="majorBidi" w:hAnsiTheme="majorBidi" w:cstheme="majorBidi"/>
          <w:sz w:val="24"/>
          <w:szCs w:val="24"/>
          <w:u w:val="single"/>
        </w:rPr>
        <w:t xml:space="preserve">.  For our sample, we used a 10-point NRS and we found, for example in the highest experience group, that the mean gap was 1.49 (SD = 2.24), whereas in the median experience group there was a mean gap of -.11 (SD = 2.25).  Though we cannot say with absolute certainty that it is clinically significant since we could not apply the methods used for finding MCID, the difference between these findings falls within the range of study findings in the review. This is evidence that the gap between patients’ and physicians’ pain estimates for procedures performed by physicians in the highest procedural experience level can be </w:t>
      </w:r>
      <w:r w:rsidR="00B038A8" w:rsidRPr="00927A0D">
        <w:rPr>
          <w:rFonts w:asciiTheme="majorBidi" w:hAnsiTheme="majorBidi" w:cstheme="majorBidi"/>
          <w:sz w:val="24"/>
          <w:szCs w:val="24"/>
          <w:u w:val="single"/>
        </w:rPr>
        <w:t xml:space="preserve">of </w:t>
      </w:r>
      <w:r w:rsidRPr="00927A0D">
        <w:rPr>
          <w:rFonts w:asciiTheme="majorBidi" w:hAnsiTheme="majorBidi" w:cstheme="majorBidi"/>
          <w:sz w:val="24"/>
          <w:szCs w:val="24"/>
          <w:u w:val="single"/>
        </w:rPr>
        <w:t xml:space="preserve">meaning for the patient. </w:t>
      </w:r>
    </w:p>
    <w:p w14:paraId="47358CFB" w14:textId="166EB38A" w:rsidR="00DD75F1" w:rsidRPr="002E17D7" w:rsidRDefault="00DD75F1" w:rsidP="00486FD8">
      <w:pPr>
        <w:spacing w:after="0" w:line="360" w:lineRule="auto"/>
        <w:ind w:firstLine="720"/>
        <w:rPr>
          <w:rFonts w:asciiTheme="majorBidi" w:hAnsiTheme="majorBidi" w:cstheme="majorBidi"/>
          <w:sz w:val="24"/>
          <w:szCs w:val="24"/>
          <w:u w:val="single"/>
        </w:rPr>
      </w:pPr>
      <w:r w:rsidRPr="00324439">
        <w:rPr>
          <w:rFonts w:asciiTheme="majorBidi" w:hAnsiTheme="majorBidi" w:cstheme="majorBidi"/>
          <w:sz w:val="24"/>
          <w:szCs w:val="24"/>
        </w:rPr>
        <w:t>Physicians’ sex seemed to influence pain gap such that male physicians underestimated their patients’ pain to a greater degree</w:t>
      </w:r>
      <w:r w:rsidR="00AA091D">
        <w:rPr>
          <w:rFonts w:asciiTheme="majorBidi" w:hAnsiTheme="majorBidi" w:cstheme="majorBidi"/>
          <w:sz w:val="24"/>
          <w:szCs w:val="24"/>
        </w:rPr>
        <w:t xml:space="preserve"> than their female counterparts</w:t>
      </w:r>
      <w:r w:rsidRPr="002E17D7">
        <w:rPr>
          <w:rFonts w:asciiTheme="majorBidi" w:hAnsiTheme="majorBidi" w:cstheme="majorBidi"/>
          <w:sz w:val="24"/>
          <w:szCs w:val="24"/>
          <w:u w:val="single"/>
        </w:rPr>
        <w:t xml:space="preserve">. </w:t>
      </w:r>
      <w:r w:rsidR="00486FD8" w:rsidRPr="002E17D7">
        <w:rPr>
          <w:rFonts w:asciiTheme="majorBidi" w:hAnsiTheme="majorBidi" w:cstheme="majorBidi"/>
          <w:sz w:val="24"/>
          <w:szCs w:val="24"/>
          <w:u w:val="single"/>
        </w:rPr>
        <w:t xml:space="preserve">We found </w:t>
      </w:r>
      <w:r w:rsidR="0091252B" w:rsidRPr="002E17D7">
        <w:rPr>
          <w:rFonts w:asciiTheme="majorBidi" w:hAnsiTheme="majorBidi" w:cstheme="majorBidi"/>
          <w:sz w:val="24"/>
          <w:szCs w:val="24"/>
          <w:u w:val="single"/>
        </w:rPr>
        <w:t>a difference of approximately 1.07 between the mean gap for ma</w:t>
      </w:r>
      <w:r w:rsidR="006828AF" w:rsidRPr="002E17D7">
        <w:rPr>
          <w:rFonts w:asciiTheme="majorBidi" w:hAnsiTheme="majorBidi" w:cstheme="majorBidi"/>
          <w:sz w:val="24"/>
          <w:szCs w:val="24"/>
          <w:u w:val="single"/>
        </w:rPr>
        <w:t xml:space="preserve">le and female physicians. While this was a statistically significant finding, </w:t>
      </w:r>
      <w:r w:rsidR="0007265D" w:rsidRPr="002E17D7">
        <w:rPr>
          <w:rFonts w:asciiTheme="majorBidi" w:hAnsiTheme="majorBidi" w:cstheme="majorBidi"/>
          <w:sz w:val="24"/>
          <w:szCs w:val="24"/>
          <w:u w:val="single"/>
          <w:lang w:val="en-GB"/>
        </w:rPr>
        <w:t xml:space="preserve">our sample was underpowered for this specific aspect at </w:t>
      </w:r>
      <w:r w:rsidR="006828AF" w:rsidRPr="002E17D7">
        <w:rPr>
          <w:rFonts w:asciiTheme="majorBidi" w:hAnsiTheme="majorBidi" w:cstheme="majorBidi"/>
          <w:sz w:val="24"/>
          <w:szCs w:val="24"/>
          <w:u w:val="single"/>
        </w:rPr>
        <w:t>a power of 80%</w:t>
      </w:r>
      <w:r w:rsidR="009B6BC3" w:rsidRPr="002E17D7">
        <w:rPr>
          <w:rFonts w:asciiTheme="majorBidi" w:hAnsiTheme="majorBidi" w:cstheme="majorBidi"/>
          <w:sz w:val="24"/>
          <w:szCs w:val="24"/>
          <w:u w:val="single"/>
        </w:rPr>
        <w:t>,</w:t>
      </w:r>
      <w:r w:rsidR="00F72BF4" w:rsidRPr="002E17D7">
        <w:rPr>
          <w:rFonts w:asciiTheme="majorBidi" w:hAnsiTheme="majorBidi" w:cstheme="majorBidi"/>
          <w:sz w:val="24"/>
          <w:szCs w:val="24"/>
          <w:u w:val="single"/>
        </w:rPr>
        <w:t xml:space="preserve"> </w:t>
      </w:r>
      <w:r w:rsidR="0007265D" w:rsidRPr="002E17D7">
        <w:rPr>
          <w:rFonts w:asciiTheme="majorBidi" w:hAnsiTheme="majorBidi" w:cstheme="majorBidi"/>
          <w:sz w:val="24"/>
          <w:szCs w:val="24"/>
          <w:u w:val="single"/>
        </w:rPr>
        <w:t>(</w:t>
      </w:r>
      <w:r w:rsidR="00F72BF4" w:rsidRPr="002E17D7">
        <w:rPr>
          <w:rFonts w:asciiTheme="majorBidi" w:hAnsiTheme="majorBidi" w:cstheme="majorBidi"/>
          <w:sz w:val="24"/>
          <w:szCs w:val="24"/>
          <w:u w:val="single"/>
        </w:rPr>
        <w:t xml:space="preserve">we would have needed </w:t>
      </w:r>
      <w:r w:rsidR="00496221" w:rsidRPr="002E17D7">
        <w:rPr>
          <w:rFonts w:asciiTheme="majorBidi" w:hAnsiTheme="majorBidi" w:cstheme="majorBidi"/>
          <w:sz w:val="24"/>
          <w:szCs w:val="24"/>
          <w:u w:val="single"/>
        </w:rPr>
        <w:t>a sample size of 173</w:t>
      </w:r>
      <w:r w:rsidR="0007265D" w:rsidRPr="002E17D7">
        <w:rPr>
          <w:rFonts w:asciiTheme="majorBidi" w:hAnsiTheme="majorBidi" w:cstheme="majorBidi"/>
          <w:sz w:val="24"/>
          <w:szCs w:val="24"/>
          <w:u w:val="single"/>
        </w:rPr>
        <w:t>)</w:t>
      </w:r>
      <w:r w:rsidR="0072694D" w:rsidRPr="002E17D7">
        <w:rPr>
          <w:rFonts w:asciiTheme="majorBidi" w:hAnsiTheme="majorBidi" w:cstheme="majorBidi"/>
          <w:sz w:val="24"/>
          <w:szCs w:val="24"/>
          <w:u w:val="single"/>
        </w:rPr>
        <w:t xml:space="preserve">. </w:t>
      </w:r>
      <w:r w:rsidR="00BD7E1B" w:rsidRPr="002E17D7">
        <w:rPr>
          <w:rFonts w:asciiTheme="majorBidi" w:hAnsiTheme="majorBidi" w:cstheme="majorBidi"/>
          <w:sz w:val="24"/>
          <w:szCs w:val="24"/>
          <w:u w:val="single"/>
        </w:rPr>
        <w:t xml:space="preserve">As such, we recommend that </w:t>
      </w:r>
      <w:r w:rsidR="00D0141D" w:rsidRPr="002E17D7">
        <w:rPr>
          <w:rFonts w:asciiTheme="majorBidi" w:hAnsiTheme="majorBidi" w:cstheme="majorBidi"/>
          <w:sz w:val="24"/>
          <w:szCs w:val="24"/>
          <w:u w:val="single"/>
        </w:rPr>
        <w:t xml:space="preserve">future research obtains data </w:t>
      </w:r>
      <w:r w:rsidR="007C01AA" w:rsidRPr="002E17D7">
        <w:rPr>
          <w:rFonts w:asciiTheme="majorBidi" w:hAnsiTheme="majorBidi" w:cstheme="majorBidi"/>
          <w:sz w:val="24"/>
          <w:szCs w:val="24"/>
          <w:u w:val="single"/>
        </w:rPr>
        <w:t xml:space="preserve">from a larger sample of both male and female physicians in order to investigate this finding further. </w:t>
      </w:r>
    </w:p>
    <w:p w14:paraId="6C6E56EB" w14:textId="77777777" w:rsidR="00DD75F1" w:rsidRPr="00324439" w:rsidRDefault="00DD75F1" w:rsidP="00DD75F1">
      <w:pPr>
        <w:spacing w:after="0" w:line="360" w:lineRule="auto"/>
        <w:ind w:firstLine="720"/>
        <w:rPr>
          <w:rFonts w:asciiTheme="majorBidi" w:hAnsiTheme="majorBidi" w:cstheme="majorBidi"/>
          <w:sz w:val="24"/>
          <w:szCs w:val="24"/>
        </w:rPr>
      </w:pPr>
      <w:r w:rsidRPr="00324439">
        <w:rPr>
          <w:rFonts w:asciiTheme="majorBidi" w:hAnsiTheme="majorBidi" w:cstheme="majorBidi"/>
          <w:sz w:val="24"/>
          <w:szCs w:val="24"/>
        </w:rPr>
        <w:lastRenderedPageBreak/>
        <w:t xml:space="preserve">Previous research has identified several factors that could help explain sex differences in pain estimation. </w:t>
      </w:r>
      <w:proofErr w:type="spellStart"/>
      <w:r w:rsidRPr="00324439">
        <w:rPr>
          <w:rFonts w:asciiTheme="majorBidi" w:hAnsiTheme="majorBidi" w:cstheme="majorBidi"/>
          <w:sz w:val="24"/>
          <w:szCs w:val="24"/>
        </w:rPr>
        <w:t>Sheiner</w:t>
      </w:r>
      <w:proofErr w:type="spellEnd"/>
      <w:r w:rsidRPr="00324439">
        <w:rPr>
          <w:rFonts w:asciiTheme="majorBidi" w:hAnsiTheme="majorBidi" w:cstheme="majorBidi"/>
          <w:sz w:val="24"/>
          <w:szCs w:val="24"/>
        </w:rPr>
        <w:t>, et al.</w:t>
      </w:r>
      <w:r w:rsidR="00B347E3">
        <w:rPr>
          <w:rFonts w:asciiTheme="majorBidi" w:hAnsiTheme="majorBidi" w:cstheme="majorBidi"/>
          <w:sz w:val="24"/>
          <w:szCs w:val="24"/>
        </w:rPr>
        <w:t xml:space="preserve"> [15]</w:t>
      </w:r>
      <w:r w:rsidR="00D87D28">
        <w:rPr>
          <w:rFonts w:asciiTheme="majorBidi" w:hAnsiTheme="majorBidi" w:cstheme="majorBidi"/>
          <w:sz w:val="24"/>
          <w:szCs w:val="24"/>
        </w:rPr>
        <w:t>,</w:t>
      </w:r>
      <w:r w:rsidRPr="00324439">
        <w:rPr>
          <w:rFonts w:asciiTheme="majorBidi" w:hAnsiTheme="majorBidi" w:cstheme="majorBidi"/>
          <w:sz w:val="24"/>
          <w:szCs w:val="24"/>
        </w:rPr>
        <w:t xml:space="preserve"> for instance, argued that the wider the cultural gap between physician and patient, the less accurate the interpretation of the patient’s pain. This is also a plausible explanation here, since only female obstetrician/gynecologists may have similar experiences to their patients. </w:t>
      </w:r>
    </w:p>
    <w:p w14:paraId="60095820" w14:textId="77777777" w:rsidR="00DD75F1" w:rsidRPr="0018700A" w:rsidRDefault="00DD75F1" w:rsidP="00DD75F1">
      <w:pPr>
        <w:spacing w:after="0" w:line="360" w:lineRule="auto"/>
        <w:ind w:firstLine="720"/>
        <w:rPr>
          <w:rFonts w:asciiTheme="majorBidi" w:hAnsiTheme="majorBidi" w:cstheme="majorBidi"/>
          <w:sz w:val="24"/>
          <w:szCs w:val="24"/>
          <w:u w:val="single"/>
        </w:rPr>
      </w:pPr>
      <w:r w:rsidRPr="00324439">
        <w:rPr>
          <w:rFonts w:asciiTheme="majorBidi" w:hAnsiTheme="majorBidi" w:cstheme="majorBidi"/>
          <w:sz w:val="24"/>
          <w:szCs w:val="24"/>
        </w:rPr>
        <w:t xml:space="preserve">A </w:t>
      </w:r>
      <w:r w:rsidR="00F364DA">
        <w:rPr>
          <w:rFonts w:asciiTheme="majorBidi" w:hAnsiTheme="majorBidi" w:cstheme="majorBidi"/>
          <w:sz w:val="24"/>
          <w:szCs w:val="24"/>
        </w:rPr>
        <w:t xml:space="preserve">second possible </w:t>
      </w:r>
      <w:r w:rsidRPr="00324439">
        <w:rPr>
          <w:rFonts w:asciiTheme="majorBidi" w:hAnsiTheme="majorBidi" w:cstheme="majorBidi"/>
          <w:sz w:val="24"/>
          <w:szCs w:val="24"/>
        </w:rPr>
        <w:t>explanation of sex difference in pain rating could be based on usage of non-verbal cues.  Ruben, Blanch-Hartigan &amp; Hall</w:t>
      </w:r>
      <w:r w:rsidR="00D87D28">
        <w:rPr>
          <w:rFonts w:asciiTheme="majorBidi" w:hAnsiTheme="majorBidi" w:cstheme="majorBidi"/>
          <w:sz w:val="24"/>
          <w:szCs w:val="24"/>
        </w:rPr>
        <w:t xml:space="preserve"> [2</w:t>
      </w:r>
      <w:r w:rsidR="007C189D">
        <w:rPr>
          <w:rFonts w:asciiTheme="majorBidi" w:hAnsiTheme="majorBidi" w:cstheme="majorBidi"/>
          <w:sz w:val="24"/>
          <w:szCs w:val="24"/>
        </w:rPr>
        <w:t>1</w:t>
      </w:r>
      <w:r w:rsidR="00D87D28">
        <w:rPr>
          <w:rFonts w:asciiTheme="majorBidi" w:hAnsiTheme="majorBidi" w:cstheme="majorBidi"/>
          <w:sz w:val="24"/>
          <w:szCs w:val="24"/>
        </w:rPr>
        <w:t>]</w:t>
      </w:r>
      <w:r w:rsidRPr="00324439">
        <w:rPr>
          <w:rFonts w:asciiTheme="majorBidi" w:hAnsiTheme="majorBidi" w:cstheme="majorBidi"/>
          <w:sz w:val="24"/>
          <w:szCs w:val="24"/>
        </w:rPr>
        <w:t xml:space="preserve"> found that while high levels of physician non-verbal support – such as a nod, a smile, or a light touch to the arm - resulted in higher patient pain tolerance overall, there were differences between how men and women rated pain.  For men, high physician non-verbal support resulted in decreased pain ratings, whereas for women high physician non-verbal support interestingly resulted in increased pain ratings.  The reasoning behind this finding is unknown</w:t>
      </w:r>
      <w:r>
        <w:rPr>
          <w:rFonts w:asciiTheme="majorBidi" w:hAnsiTheme="majorBidi" w:cstheme="majorBidi"/>
          <w:sz w:val="24"/>
          <w:szCs w:val="24"/>
        </w:rPr>
        <w:t>, though it could be that women perceive non-verbal support as legitimacy to express pain</w:t>
      </w:r>
      <w:r w:rsidRPr="00324439">
        <w:rPr>
          <w:rFonts w:asciiTheme="majorBidi" w:hAnsiTheme="majorBidi" w:cstheme="majorBidi"/>
          <w:sz w:val="24"/>
          <w:szCs w:val="24"/>
        </w:rPr>
        <w:t xml:space="preserve">. </w:t>
      </w:r>
      <w:r>
        <w:rPr>
          <w:rFonts w:asciiTheme="majorBidi" w:hAnsiTheme="majorBidi" w:cstheme="majorBidi"/>
          <w:sz w:val="24"/>
          <w:szCs w:val="24"/>
        </w:rPr>
        <w:t>Thus, this finding</w:t>
      </w:r>
      <w:r w:rsidRPr="00324439">
        <w:rPr>
          <w:rFonts w:asciiTheme="majorBidi" w:hAnsiTheme="majorBidi" w:cstheme="majorBidi"/>
          <w:sz w:val="24"/>
          <w:szCs w:val="24"/>
        </w:rPr>
        <w:t xml:space="preserve"> can inform one explanation for why male physicians in our sample underestimated pain to a greater degree. If male physicians were indeed showing higher levels of non-verbal support (an aspect of physician behavior we did not measure in the current study), it could be that male physicians anticipated that this would result in lower pain ratings, when in fact higher physician non-verbal support tends to result in higher pain ratings for women</w:t>
      </w:r>
      <w:r w:rsidRPr="0018700A">
        <w:rPr>
          <w:rFonts w:asciiTheme="majorBidi" w:hAnsiTheme="majorBidi" w:cstheme="majorBidi"/>
          <w:sz w:val="24"/>
          <w:szCs w:val="24"/>
          <w:u w:val="single"/>
        </w:rPr>
        <w:t xml:space="preserve">. </w:t>
      </w:r>
      <w:proofErr w:type="gramStart"/>
      <w:r w:rsidR="00F364DA" w:rsidRPr="0018700A">
        <w:rPr>
          <w:rFonts w:asciiTheme="majorBidi" w:hAnsiTheme="majorBidi" w:cstheme="majorBidi"/>
          <w:sz w:val="24"/>
          <w:szCs w:val="24"/>
          <w:u w:val="single"/>
        </w:rPr>
        <w:t>Both of these</w:t>
      </w:r>
      <w:proofErr w:type="gramEnd"/>
      <w:r w:rsidR="00F364DA" w:rsidRPr="0018700A">
        <w:rPr>
          <w:rFonts w:asciiTheme="majorBidi" w:hAnsiTheme="majorBidi" w:cstheme="majorBidi"/>
          <w:sz w:val="24"/>
          <w:szCs w:val="24"/>
          <w:u w:val="single"/>
        </w:rPr>
        <w:t xml:space="preserve"> explanations, however, are </w:t>
      </w:r>
      <w:r w:rsidR="00F3178A" w:rsidRPr="0018700A">
        <w:rPr>
          <w:rFonts w:asciiTheme="majorBidi" w:hAnsiTheme="majorBidi" w:cstheme="majorBidi"/>
          <w:sz w:val="24"/>
          <w:szCs w:val="24"/>
          <w:u w:val="single"/>
        </w:rPr>
        <w:t xml:space="preserve">beyond the scope of </w:t>
      </w:r>
      <w:r w:rsidR="00882D0A" w:rsidRPr="0018700A">
        <w:rPr>
          <w:rFonts w:asciiTheme="majorBidi" w:hAnsiTheme="majorBidi" w:cstheme="majorBidi"/>
          <w:sz w:val="24"/>
          <w:szCs w:val="24"/>
          <w:u w:val="single"/>
        </w:rPr>
        <w:t xml:space="preserve">investigation </w:t>
      </w:r>
      <w:r w:rsidR="00E713F6" w:rsidRPr="0018700A">
        <w:rPr>
          <w:rFonts w:asciiTheme="majorBidi" w:hAnsiTheme="majorBidi" w:cstheme="majorBidi"/>
          <w:sz w:val="24"/>
          <w:szCs w:val="24"/>
          <w:u w:val="single"/>
        </w:rPr>
        <w:t xml:space="preserve">of </w:t>
      </w:r>
      <w:r w:rsidR="00F3178A" w:rsidRPr="0018700A">
        <w:rPr>
          <w:rFonts w:asciiTheme="majorBidi" w:hAnsiTheme="majorBidi" w:cstheme="majorBidi"/>
          <w:sz w:val="24"/>
          <w:szCs w:val="24"/>
          <w:u w:val="single"/>
        </w:rPr>
        <w:t xml:space="preserve">this study. </w:t>
      </w:r>
      <w:r w:rsidR="00E713F6" w:rsidRPr="0018700A">
        <w:rPr>
          <w:rFonts w:asciiTheme="majorBidi" w:hAnsiTheme="majorBidi" w:cstheme="majorBidi"/>
          <w:sz w:val="24"/>
          <w:szCs w:val="24"/>
          <w:u w:val="single"/>
        </w:rPr>
        <w:t xml:space="preserve">Future research can </w:t>
      </w:r>
      <w:r w:rsidR="00FF0F2B" w:rsidRPr="0018700A">
        <w:rPr>
          <w:rFonts w:asciiTheme="majorBidi" w:hAnsiTheme="majorBidi" w:cstheme="majorBidi"/>
          <w:sz w:val="24"/>
          <w:szCs w:val="24"/>
          <w:u w:val="single"/>
        </w:rPr>
        <w:t xml:space="preserve">investigate the </w:t>
      </w:r>
      <w:r w:rsidR="00573615" w:rsidRPr="0018700A">
        <w:rPr>
          <w:rFonts w:asciiTheme="majorBidi" w:hAnsiTheme="majorBidi" w:cstheme="majorBidi"/>
          <w:sz w:val="24"/>
          <w:szCs w:val="24"/>
          <w:u w:val="single"/>
        </w:rPr>
        <w:t>origin of sex differences in pain estimation</w:t>
      </w:r>
      <w:r w:rsidR="00A01030" w:rsidRPr="0018700A">
        <w:rPr>
          <w:rFonts w:asciiTheme="majorBidi" w:hAnsiTheme="majorBidi" w:cstheme="majorBidi"/>
          <w:sz w:val="24"/>
          <w:szCs w:val="24"/>
          <w:u w:val="single"/>
        </w:rPr>
        <w:t xml:space="preserve"> by testing these two theories.</w:t>
      </w:r>
    </w:p>
    <w:p w14:paraId="6186AD0C" w14:textId="77777777" w:rsidR="00DD75F1" w:rsidRPr="00324439" w:rsidRDefault="009D2367" w:rsidP="00DD75F1">
      <w:pPr>
        <w:spacing w:after="0" w:line="360" w:lineRule="auto"/>
        <w:ind w:firstLine="720"/>
        <w:rPr>
          <w:rFonts w:asciiTheme="majorBidi" w:hAnsiTheme="majorBidi" w:cstheme="majorBidi"/>
          <w:b/>
          <w:bCs/>
          <w:sz w:val="24"/>
          <w:szCs w:val="24"/>
        </w:rPr>
      </w:pPr>
      <w:r>
        <w:rPr>
          <w:rFonts w:asciiTheme="majorBidi" w:hAnsiTheme="majorBidi" w:cstheme="majorBidi"/>
          <w:b/>
          <w:bCs/>
          <w:sz w:val="24"/>
          <w:szCs w:val="24"/>
        </w:rPr>
        <w:t xml:space="preserve">4.2 </w:t>
      </w:r>
      <w:r w:rsidR="00DD75F1" w:rsidRPr="00324439">
        <w:rPr>
          <w:rFonts w:asciiTheme="majorBidi" w:hAnsiTheme="majorBidi" w:cstheme="majorBidi"/>
          <w:b/>
          <w:bCs/>
          <w:sz w:val="24"/>
          <w:szCs w:val="24"/>
        </w:rPr>
        <w:t>Limitations</w:t>
      </w:r>
    </w:p>
    <w:p w14:paraId="06A99502" w14:textId="77777777" w:rsidR="009A45F5" w:rsidRDefault="00DD75F1" w:rsidP="009A45F5">
      <w:pPr>
        <w:spacing w:after="0" w:line="360" w:lineRule="auto"/>
        <w:ind w:firstLine="720"/>
        <w:rPr>
          <w:rFonts w:asciiTheme="majorBidi" w:hAnsiTheme="majorBidi" w:cstheme="majorBidi"/>
          <w:sz w:val="24"/>
          <w:szCs w:val="24"/>
        </w:rPr>
      </w:pPr>
      <w:r w:rsidRPr="00324439">
        <w:rPr>
          <w:rFonts w:asciiTheme="majorBidi" w:hAnsiTheme="majorBidi" w:cstheme="majorBidi"/>
          <w:sz w:val="24"/>
          <w:szCs w:val="24"/>
        </w:rPr>
        <w:t>The present study has several limitations. First, the sample size of patients and their physicians was relatively small. The small sample also meant that it was only the median procedural-experience level in which there were a substantial number of physicians from both sexes.  That said,</w:t>
      </w:r>
      <w:r w:rsidRPr="00324439" w:rsidDel="008B370E">
        <w:rPr>
          <w:rFonts w:asciiTheme="majorBidi" w:hAnsiTheme="majorBidi" w:cstheme="majorBidi"/>
          <w:sz w:val="24"/>
          <w:szCs w:val="24"/>
        </w:rPr>
        <w:t xml:space="preserve"> </w:t>
      </w:r>
      <w:r w:rsidRPr="00324439">
        <w:rPr>
          <w:rFonts w:asciiTheme="majorBidi" w:hAnsiTheme="majorBidi" w:cstheme="majorBidi"/>
          <w:sz w:val="24"/>
          <w:szCs w:val="24"/>
        </w:rPr>
        <w:t xml:space="preserve">we did have close to 100 patients, and with them, 20 physicians. </w:t>
      </w:r>
      <w:r w:rsidR="009A45F5">
        <w:rPr>
          <w:rFonts w:asciiTheme="majorBidi" w:hAnsiTheme="majorBidi" w:cstheme="majorBidi"/>
          <w:sz w:val="24"/>
          <w:szCs w:val="24"/>
        </w:rPr>
        <w:t xml:space="preserve"> </w:t>
      </w:r>
    </w:p>
    <w:p w14:paraId="32C61391" w14:textId="77777777" w:rsidR="00C01AD1" w:rsidRPr="0018700A" w:rsidRDefault="002218B9" w:rsidP="00D535E8">
      <w:pPr>
        <w:spacing w:after="0" w:line="360" w:lineRule="auto"/>
        <w:ind w:firstLine="720"/>
        <w:rPr>
          <w:rFonts w:asciiTheme="majorBidi" w:hAnsiTheme="majorBidi" w:cstheme="majorBidi"/>
          <w:sz w:val="24"/>
          <w:szCs w:val="24"/>
          <w:u w:val="single"/>
        </w:rPr>
      </w:pPr>
      <w:r w:rsidRPr="0018700A">
        <w:rPr>
          <w:rFonts w:asciiTheme="majorBidi" w:hAnsiTheme="majorBidi" w:cstheme="majorBidi"/>
          <w:sz w:val="24"/>
          <w:szCs w:val="24"/>
          <w:u w:val="single"/>
        </w:rPr>
        <w:t>Furthermore,</w:t>
      </w:r>
      <w:r w:rsidR="00C01AD1" w:rsidRPr="0018700A">
        <w:rPr>
          <w:rFonts w:asciiTheme="majorBidi" w:hAnsiTheme="majorBidi" w:cstheme="majorBidi"/>
          <w:sz w:val="24"/>
          <w:szCs w:val="24"/>
          <w:u w:val="single"/>
        </w:rPr>
        <w:t xml:space="preserve"> in order to </w:t>
      </w:r>
      <w:r w:rsidR="00262B6A" w:rsidRPr="0018700A">
        <w:rPr>
          <w:rFonts w:asciiTheme="majorBidi" w:hAnsiTheme="majorBidi" w:cstheme="majorBidi"/>
          <w:sz w:val="24"/>
          <w:szCs w:val="24"/>
          <w:u w:val="single"/>
        </w:rPr>
        <w:t xml:space="preserve">see whether the underestimation of </w:t>
      </w:r>
      <w:r w:rsidR="008139D0" w:rsidRPr="0018700A">
        <w:rPr>
          <w:rFonts w:asciiTheme="majorBidi" w:hAnsiTheme="majorBidi" w:cstheme="majorBidi"/>
          <w:sz w:val="24"/>
          <w:szCs w:val="24"/>
          <w:u w:val="single"/>
        </w:rPr>
        <w:t xml:space="preserve">female patient </w:t>
      </w:r>
      <w:r w:rsidR="00262B6A" w:rsidRPr="0018700A">
        <w:rPr>
          <w:rFonts w:asciiTheme="majorBidi" w:hAnsiTheme="majorBidi" w:cstheme="majorBidi"/>
          <w:sz w:val="24"/>
          <w:szCs w:val="24"/>
          <w:u w:val="single"/>
        </w:rPr>
        <w:t xml:space="preserve">pain by male physicians is </w:t>
      </w:r>
      <w:r w:rsidR="008139D0" w:rsidRPr="0018700A">
        <w:rPr>
          <w:rFonts w:asciiTheme="majorBidi" w:hAnsiTheme="majorBidi" w:cstheme="majorBidi"/>
          <w:sz w:val="24"/>
          <w:szCs w:val="24"/>
          <w:u w:val="single"/>
        </w:rPr>
        <w:t xml:space="preserve">present in a field in which there are exclusively female patients, we gathered and analyzed data </w:t>
      </w:r>
      <w:r w:rsidR="00CB68F2" w:rsidRPr="0018700A">
        <w:rPr>
          <w:rFonts w:asciiTheme="majorBidi" w:hAnsiTheme="majorBidi" w:cstheme="majorBidi"/>
          <w:sz w:val="24"/>
          <w:szCs w:val="24"/>
          <w:u w:val="single"/>
        </w:rPr>
        <w:t xml:space="preserve">on obstetric and gynecological procedures performed by </w:t>
      </w:r>
      <w:r w:rsidR="009F1BB9" w:rsidRPr="0018700A">
        <w:rPr>
          <w:rFonts w:asciiTheme="majorBidi" w:hAnsiTheme="majorBidi" w:cstheme="majorBidi"/>
          <w:sz w:val="24"/>
          <w:szCs w:val="24"/>
          <w:u w:val="single"/>
        </w:rPr>
        <w:t xml:space="preserve">OB/GYNs.  However, this limited our </w:t>
      </w:r>
      <w:r w:rsidR="00B92ECC" w:rsidRPr="0018700A">
        <w:rPr>
          <w:rFonts w:asciiTheme="majorBidi" w:hAnsiTheme="majorBidi" w:cstheme="majorBidi"/>
          <w:sz w:val="24"/>
          <w:szCs w:val="24"/>
          <w:u w:val="single"/>
        </w:rPr>
        <w:t xml:space="preserve">study in that we did not have </w:t>
      </w:r>
      <w:r w:rsidR="007270D2" w:rsidRPr="0018700A">
        <w:rPr>
          <w:rFonts w:asciiTheme="majorBidi" w:hAnsiTheme="majorBidi" w:cstheme="majorBidi"/>
          <w:sz w:val="24"/>
          <w:szCs w:val="24"/>
          <w:u w:val="single"/>
        </w:rPr>
        <w:t>similar data on male patients.</w:t>
      </w:r>
      <w:r w:rsidR="007270D2">
        <w:rPr>
          <w:rFonts w:asciiTheme="majorBidi" w:hAnsiTheme="majorBidi" w:cstheme="majorBidi"/>
          <w:sz w:val="24"/>
          <w:szCs w:val="24"/>
        </w:rPr>
        <w:t xml:space="preserve">  </w:t>
      </w:r>
      <w:r w:rsidR="004E0706">
        <w:rPr>
          <w:rFonts w:asciiTheme="majorBidi" w:hAnsiTheme="majorBidi" w:cstheme="majorBidi"/>
          <w:sz w:val="24"/>
          <w:szCs w:val="24"/>
        </w:rPr>
        <w:t xml:space="preserve">It is possible that our </w:t>
      </w:r>
      <w:r w:rsidR="00066FF5">
        <w:rPr>
          <w:rFonts w:asciiTheme="majorBidi" w:hAnsiTheme="majorBidi" w:cstheme="majorBidi"/>
          <w:sz w:val="24"/>
          <w:szCs w:val="24"/>
        </w:rPr>
        <w:t xml:space="preserve">findings on gender differences may be explained by the common </w:t>
      </w:r>
      <w:r w:rsidR="00C01AD1" w:rsidRPr="00324439">
        <w:rPr>
          <w:rFonts w:asciiTheme="majorBidi" w:hAnsiTheme="majorBidi" w:cstheme="majorBidi"/>
          <w:sz w:val="24"/>
          <w:szCs w:val="24"/>
        </w:rPr>
        <w:t>assumption that women experience less pain than men and that they exaggerate their pain more so than men</w:t>
      </w:r>
      <w:r w:rsidR="00C01AD1">
        <w:rPr>
          <w:rFonts w:asciiTheme="majorBidi" w:hAnsiTheme="majorBidi" w:cstheme="majorBidi"/>
          <w:sz w:val="24"/>
          <w:szCs w:val="24"/>
        </w:rPr>
        <w:t xml:space="preserve"> [8]. </w:t>
      </w:r>
      <w:r w:rsidR="00C01AD1" w:rsidRPr="00324439">
        <w:rPr>
          <w:rFonts w:asciiTheme="majorBidi" w:hAnsiTheme="majorBidi" w:cstheme="majorBidi"/>
          <w:sz w:val="24"/>
          <w:szCs w:val="24"/>
        </w:rPr>
        <w:t xml:space="preserve">This </w:t>
      </w:r>
      <w:r w:rsidR="00C01AD1" w:rsidRPr="00324439">
        <w:rPr>
          <w:rFonts w:asciiTheme="majorBidi" w:hAnsiTheme="majorBidi" w:cstheme="majorBidi"/>
          <w:sz w:val="24"/>
          <w:szCs w:val="24"/>
        </w:rPr>
        <w:lastRenderedPageBreak/>
        <w:t xml:space="preserve">notion might bias physicians when estimating their patients’ pain and could represent an example of medical prejudice.  For example, a review by </w:t>
      </w:r>
      <w:proofErr w:type="spellStart"/>
      <w:r w:rsidR="00C01AD1" w:rsidRPr="00324439">
        <w:rPr>
          <w:rFonts w:asciiTheme="majorBidi" w:hAnsiTheme="majorBidi" w:cstheme="majorBidi"/>
          <w:sz w:val="24"/>
          <w:szCs w:val="24"/>
        </w:rPr>
        <w:t>Samulowitz</w:t>
      </w:r>
      <w:proofErr w:type="spellEnd"/>
      <w:r w:rsidR="00C01AD1" w:rsidRPr="00324439">
        <w:rPr>
          <w:rFonts w:asciiTheme="majorBidi" w:hAnsiTheme="majorBidi" w:cstheme="majorBidi"/>
          <w:sz w:val="24"/>
          <w:szCs w:val="24"/>
        </w:rPr>
        <w:t xml:space="preserve">, et al. </w:t>
      </w:r>
      <w:r w:rsidR="00C01AD1">
        <w:rPr>
          <w:rFonts w:asciiTheme="majorBidi" w:hAnsiTheme="majorBidi" w:cstheme="majorBidi"/>
          <w:sz w:val="24"/>
          <w:szCs w:val="24"/>
        </w:rPr>
        <w:t xml:space="preserve">[14] </w:t>
      </w:r>
      <w:r w:rsidR="00C01AD1" w:rsidRPr="00324439">
        <w:rPr>
          <w:rFonts w:asciiTheme="majorBidi" w:hAnsiTheme="majorBidi" w:cstheme="majorBidi"/>
          <w:sz w:val="24"/>
          <w:szCs w:val="24"/>
        </w:rPr>
        <w:t xml:space="preserve">showed that gender bias influences physicians’ perception and treatment of their patients’ pain, and that women’s experience of pain is taken less seriously than that of males. </w:t>
      </w:r>
      <w:r w:rsidR="004A6FC1" w:rsidRPr="0018700A">
        <w:rPr>
          <w:rFonts w:asciiTheme="majorBidi" w:hAnsiTheme="majorBidi" w:cstheme="majorBidi"/>
          <w:sz w:val="24"/>
          <w:szCs w:val="24"/>
          <w:u w:val="single"/>
        </w:rPr>
        <w:t>However, our study could not investigate this possibility as our data was limited to female patients</w:t>
      </w:r>
      <w:r w:rsidR="00ED6AB3" w:rsidRPr="0018700A">
        <w:rPr>
          <w:rFonts w:asciiTheme="majorBidi" w:hAnsiTheme="majorBidi" w:cstheme="majorBidi"/>
          <w:sz w:val="24"/>
          <w:szCs w:val="24"/>
          <w:u w:val="single"/>
        </w:rPr>
        <w:t>.  Therefore, we recommend future research investigate</w:t>
      </w:r>
      <w:r w:rsidR="00496221" w:rsidRPr="0018700A">
        <w:rPr>
          <w:rFonts w:asciiTheme="majorBidi" w:hAnsiTheme="majorBidi" w:cstheme="majorBidi"/>
          <w:sz w:val="24"/>
          <w:szCs w:val="24"/>
          <w:u w:val="single"/>
        </w:rPr>
        <w:t>s</w:t>
      </w:r>
      <w:r w:rsidR="006B6C2F" w:rsidRPr="0018700A">
        <w:rPr>
          <w:rFonts w:asciiTheme="majorBidi" w:hAnsiTheme="majorBidi" w:cstheme="majorBidi"/>
          <w:sz w:val="24"/>
          <w:szCs w:val="24"/>
          <w:u w:val="single"/>
        </w:rPr>
        <w:t xml:space="preserve"> the origins of</w:t>
      </w:r>
      <w:r w:rsidR="00ED6AB3" w:rsidRPr="0018700A">
        <w:rPr>
          <w:rFonts w:asciiTheme="majorBidi" w:hAnsiTheme="majorBidi" w:cstheme="majorBidi"/>
          <w:sz w:val="24"/>
          <w:szCs w:val="24"/>
          <w:u w:val="single"/>
        </w:rPr>
        <w:t xml:space="preserve"> this difference.</w:t>
      </w:r>
    </w:p>
    <w:p w14:paraId="73E97119" w14:textId="77777777" w:rsidR="009A45F5" w:rsidRPr="00E0589A" w:rsidRDefault="009A45F5" w:rsidP="00C01AD1">
      <w:pPr>
        <w:spacing w:after="0" w:line="360" w:lineRule="auto"/>
        <w:ind w:firstLine="720"/>
        <w:rPr>
          <w:rFonts w:asciiTheme="majorBidi" w:hAnsiTheme="majorBidi" w:cstheme="majorBidi"/>
          <w:sz w:val="24"/>
          <w:szCs w:val="24"/>
          <w:u w:val="single"/>
        </w:rPr>
      </w:pPr>
      <w:r w:rsidRPr="00E0589A">
        <w:rPr>
          <w:rFonts w:asciiTheme="majorBidi" w:hAnsiTheme="majorBidi" w:cstheme="majorBidi"/>
          <w:sz w:val="24"/>
          <w:szCs w:val="24"/>
          <w:u w:val="single"/>
        </w:rPr>
        <w:t xml:space="preserve">In addition, </w:t>
      </w:r>
      <w:proofErr w:type="gramStart"/>
      <w:r w:rsidRPr="00E0589A">
        <w:rPr>
          <w:rFonts w:asciiTheme="majorBidi" w:hAnsiTheme="majorBidi" w:cstheme="majorBidi"/>
          <w:sz w:val="24"/>
          <w:szCs w:val="24"/>
          <w:u w:val="single"/>
        </w:rPr>
        <w:t>so as to</w:t>
      </w:r>
      <w:proofErr w:type="gramEnd"/>
      <w:r w:rsidRPr="00E0589A">
        <w:rPr>
          <w:rFonts w:asciiTheme="majorBidi" w:hAnsiTheme="majorBidi" w:cstheme="majorBidi"/>
          <w:sz w:val="24"/>
          <w:szCs w:val="24"/>
          <w:u w:val="single"/>
        </w:rPr>
        <w:t xml:space="preserve"> not interfere with the day-to-day functioning of the clinic in which these procedures were performed, we did not randomly assign physicians to perform the different procedures.  Instead, physicians were </w:t>
      </w:r>
      <w:r w:rsidR="009D0435" w:rsidRPr="00E0589A">
        <w:rPr>
          <w:rFonts w:asciiTheme="majorBidi" w:hAnsiTheme="majorBidi" w:cstheme="majorBidi"/>
          <w:sz w:val="24"/>
          <w:szCs w:val="24"/>
          <w:u w:val="single"/>
        </w:rPr>
        <w:t>assigned</w:t>
      </w:r>
      <w:r w:rsidRPr="00E0589A">
        <w:rPr>
          <w:rFonts w:asciiTheme="majorBidi" w:hAnsiTheme="majorBidi" w:cstheme="majorBidi"/>
          <w:sz w:val="24"/>
          <w:szCs w:val="24"/>
          <w:u w:val="single"/>
        </w:rPr>
        <w:t xml:space="preserve"> to perform different procedures based on their seniority level (years of practicing medicine).  This resulted in the newest physicians generally performing the hysterosalpingographies and the most senior physicians performing amniocentesis. As a result, we primarily looked at physician’s procedural experience with the procedure they were performing.  A more balanced view</w:t>
      </w:r>
      <w:r w:rsidR="0079449E" w:rsidRPr="00E0589A">
        <w:rPr>
          <w:rFonts w:asciiTheme="majorBidi" w:hAnsiTheme="majorBidi" w:cstheme="majorBidi"/>
          <w:sz w:val="24"/>
          <w:szCs w:val="24"/>
          <w:u w:val="single"/>
        </w:rPr>
        <w:t xml:space="preserve"> of the effect of physicians’ experience on their pain estimation would include an equal number of physicians at each seniority level performing each of the procedures. </w:t>
      </w:r>
      <w:r w:rsidRPr="00E0589A">
        <w:rPr>
          <w:rFonts w:asciiTheme="majorBidi" w:hAnsiTheme="majorBidi" w:cstheme="majorBidi"/>
          <w:sz w:val="24"/>
          <w:szCs w:val="24"/>
          <w:u w:val="single"/>
        </w:rPr>
        <w:t xml:space="preserve"> </w:t>
      </w:r>
    </w:p>
    <w:p w14:paraId="5DA4BA9A" w14:textId="77777777" w:rsidR="00DD75F1" w:rsidRPr="00324439" w:rsidRDefault="009A45F5" w:rsidP="00C01AD1">
      <w:pPr>
        <w:spacing w:after="0" w:line="360" w:lineRule="auto"/>
        <w:ind w:firstLine="720"/>
        <w:rPr>
          <w:rFonts w:asciiTheme="majorBidi" w:hAnsiTheme="majorBidi" w:cstheme="majorBidi"/>
          <w:sz w:val="24"/>
          <w:szCs w:val="24"/>
        </w:rPr>
      </w:pPr>
      <w:r>
        <w:rPr>
          <w:rFonts w:asciiTheme="majorBidi" w:hAnsiTheme="majorBidi" w:cstheme="majorBidi"/>
          <w:sz w:val="24"/>
          <w:szCs w:val="24"/>
        </w:rPr>
        <w:t>Similarly, a</w:t>
      </w:r>
      <w:r w:rsidR="00DD75F1" w:rsidRPr="00324439">
        <w:rPr>
          <w:rFonts w:asciiTheme="majorBidi" w:hAnsiTheme="majorBidi" w:cstheme="majorBidi"/>
          <w:sz w:val="24"/>
          <w:szCs w:val="24"/>
        </w:rPr>
        <w:t>round the world and in Israel in particular</w:t>
      </w:r>
      <w:r w:rsidR="00DD75F1">
        <w:rPr>
          <w:rFonts w:asciiTheme="majorBidi" w:hAnsiTheme="majorBidi" w:cstheme="majorBidi"/>
          <w:sz w:val="24"/>
          <w:szCs w:val="24"/>
        </w:rPr>
        <w:t xml:space="preserve">, </w:t>
      </w:r>
      <w:r w:rsidR="00DD75F1" w:rsidRPr="00324439">
        <w:rPr>
          <w:rFonts w:asciiTheme="majorBidi" w:hAnsiTheme="majorBidi" w:cstheme="majorBidi"/>
          <w:sz w:val="24"/>
          <w:szCs w:val="24"/>
        </w:rPr>
        <w:t>there has been a growing number of female physicians specializing in obstetrics and gynecology</w:t>
      </w:r>
      <w:r w:rsidR="00055452">
        <w:rPr>
          <w:rFonts w:asciiTheme="majorBidi" w:hAnsiTheme="majorBidi" w:cstheme="majorBidi"/>
          <w:sz w:val="24"/>
          <w:szCs w:val="24"/>
        </w:rPr>
        <w:t xml:space="preserve"> [2</w:t>
      </w:r>
      <w:r w:rsidR="00A140C2">
        <w:rPr>
          <w:rFonts w:asciiTheme="majorBidi" w:hAnsiTheme="majorBidi" w:cstheme="majorBidi"/>
          <w:sz w:val="24"/>
          <w:szCs w:val="24"/>
        </w:rPr>
        <w:t>2</w:t>
      </w:r>
      <w:r w:rsidR="00055452">
        <w:rPr>
          <w:rFonts w:asciiTheme="majorBidi" w:hAnsiTheme="majorBidi" w:cstheme="majorBidi"/>
          <w:sz w:val="24"/>
          <w:szCs w:val="24"/>
        </w:rPr>
        <w:t>,2</w:t>
      </w:r>
      <w:r w:rsidR="00A140C2">
        <w:rPr>
          <w:rFonts w:asciiTheme="majorBidi" w:hAnsiTheme="majorBidi" w:cstheme="majorBidi"/>
          <w:sz w:val="24"/>
          <w:szCs w:val="24"/>
        </w:rPr>
        <w:t>3</w:t>
      </w:r>
      <w:r w:rsidR="00055452">
        <w:rPr>
          <w:rFonts w:asciiTheme="majorBidi" w:hAnsiTheme="majorBidi" w:cstheme="majorBidi"/>
          <w:sz w:val="24"/>
          <w:szCs w:val="24"/>
        </w:rPr>
        <w:t>]</w:t>
      </w:r>
      <w:r w:rsidR="00DD75F1" w:rsidRPr="00324439">
        <w:rPr>
          <w:rFonts w:asciiTheme="majorBidi" w:hAnsiTheme="majorBidi" w:cstheme="majorBidi"/>
          <w:sz w:val="24"/>
          <w:szCs w:val="24"/>
        </w:rPr>
        <w:t>. However, this is a relatively new phenomenon, thus there were few senior (experienced) female physicians in our sample. As such, sex confounded for experience.  There is, therefore, room for future studies to investigate the effect of both physician sex and experience on physician pain estimate in a more thorough manner as the population of experienced female obstetrician/gynecologists increases.</w:t>
      </w:r>
    </w:p>
    <w:p w14:paraId="13977CCA" w14:textId="77777777" w:rsidR="00DD75F1" w:rsidRPr="00324439" w:rsidRDefault="00FC03FA" w:rsidP="00FC03FA">
      <w:pPr>
        <w:spacing w:after="0" w:line="360" w:lineRule="auto"/>
        <w:ind w:firstLine="720"/>
        <w:rPr>
          <w:rFonts w:asciiTheme="majorBidi" w:hAnsiTheme="majorBidi" w:cstheme="majorBidi"/>
          <w:sz w:val="24"/>
          <w:szCs w:val="24"/>
        </w:rPr>
      </w:pPr>
      <w:r>
        <w:rPr>
          <w:rFonts w:asciiTheme="majorBidi" w:hAnsiTheme="majorBidi" w:cstheme="majorBidi"/>
          <w:sz w:val="24"/>
          <w:szCs w:val="24"/>
        </w:rPr>
        <w:t>In addition</w:t>
      </w:r>
      <w:r w:rsidR="00DD75F1" w:rsidRPr="00324439">
        <w:rPr>
          <w:rFonts w:asciiTheme="majorBidi" w:hAnsiTheme="majorBidi" w:cstheme="majorBidi"/>
          <w:sz w:val="24"/>
          <w:szCs w:val="24"/>
          <w:lang w:val="en-GB"/>
        </w:rPr>
        <w:t xml:space="preserve">, unlike in some previous work </w:t>
      </w:r>
      <w:r w:rsidR="00DD75F1">
        <w:rPr>
          <w:rFonts w:asciiTheme="majorBidi" w:hAnsiTheme="majorBidi" w:cstheme="majorBidi"/>
          <w:sz w:val="24"/>
          <w:szCs w:val="24"/>
          <w:lang w:val="en-GB"/>
        </w:rPr>
        <w:t>in which</w:t>
      </w:r>
      <w:r w:rsidR="00DD75F1" w:rsidRPr="00324439">
        <w:rPr>
          <w:rFonts w:asciiTheme="majorBidi" w:hAnsiTheme="majorBidi" w:cstheme="majorBidi"/>
          <w:sz w:val="24"/>
          <w:szCs w:val="24"/>
          <w:lang w:val="en-GB"/>
        </w:rPr>
        <w:t xml:space="preserve"> </w:t>
      </w:r>
      <w:r w:rsidR="00DD75F1" w:rsidRPr="00324439">
        <w:rPr>
          <w:rFonts w:asciiTheme="majorBidi" w:hAnsiTheme="majorBidi" w:cstheme="majorBidi"/>
          <w:sz w:val="24"/>
          <w:szCs w:val="24"/>
        </w:rPr>
        <w:t>midwives overestimated contraction pain for women whom they deemed as anxious</w:t>
      </w:r>
      <w:r w:rsidR="00055452">
        <w:rPr>
          <w:rFonts w:asciiTheme="majorBidi" w:hAnsiTheme="majorBidi" w:cstheme="majorBidi"/>
          <w:sz w:val="24"/>
          <w:szCs w:val="24"/>
        </w:rPr>
        <w:t xml:space="preserve"> [9],</w:t>
      </w:r>
      <w:r w:rsidR="00DD75F1" w:rsidRPr="00324439">
        <w:rPr>
          <w:rFonts w:asciiTheme="majorBidi" w:hAnsiTheme="majorBidi" w:cstheme="majorBidi"/>
          <w:sz w:val="24"/>
          <w:szCs w:val="24"/>
        </w:rPr>
        <w:t xml:space="preserve"> we did not have any similar information on the personality characteristics or anxiety levels of the patients in our study. This precluded us from associating patient characteristics with </w:t>
      </w:r>
      <w:r w:rsidR="00DD75F1" w:rsidRPr="00324439">
        <w:rPr>
          <w:rFonts w:asciiTheme="majorBidi" w:hAnsiTheme="majorBidi" w:cstheme="majorBidi"/>
          <w:sz w:val="24"/>
          <w:szCs w:val="24"/>
          <w:lang w:val="en-GB"/>
        </w:rPr>
        <w:t>a gap in pain estimations, leaving room for future studies.</w:t>
      </w:r>
      <w:r w:rsidR="00F01615">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We also </w:t>
      </w:r>
      <w:r w:rsidR="00DD75F1" w:rsidRPr="00324439">
        <w:rPr>
          <w:rFonts w:asciiTheme="majorBidi" w:hAnsiTheme="majorBidi" w:cstheme="majorBidi"/>
          <w:sz w:val="24"/>
          <w:szCs w:val="24"/>
        </w:rPr>
        <w:t xml:space="preserve">chose procedures where pain estimations have little to no effect on how the patient is treated. Indeed, future studies could extend this work to other procedures in obstetrics, gynecology and beyond, where </w:t>
      </w:r>
      <w:r w:rsidR="00B04223">
        <w:rPr>
          <w:rFonts w:asciiTheme="majorBidi" w:hAnsiTheme="majorBidi" w:cstheme="majorBidi"/>
          <w:sz w:val="24"/>
          <w:szCs w:val="24"/>
        </w:rPr>
        <w:t>different</w:t>
      </w:r>
      <w:r w:rsidR="00DD75F1" w:rsidRPr="00324439">
        <w:rPr>
          <w:rFonts w:asciiTheme="majorBidi" w:hAnsiTheme="majorBidi" w:cstheme="majorBidi"/>
          <w:sz w:val="24"/>
          <w:szCs w:val="24"/>
        </w:rPr>
        <w:t xml:space="preserve"> pain estimations lead to different care. </w:t>
      </w:r>
    </w:p>
    <w:p w14:paraId="359B18DE" w14:textId="77777777" w:rsidR="00DD75F1" w:rsidRPr="00324439" w:rsidRDefault="00DD75F1" w:rsidP="00DD75F1">
      <w:pPr>
        <w:spacing w:after="0" w:line="360" w:lineRule="auto"/>
        <w:ind w:firstLine="720"/>
        <w:rPr>
          <w:rFonts w:asciiTheme="majorBidi" w:hAnsiTheme="majorBidi" w:cstheme="majorBidi"/>
          <w:sz w:val="24"/>
          <w:szCs w:val="24"/>
        </w:rPr>
      </w:pPr>
      <w:r w:rsidRPr="00324439">
        <w:rPr>
          <w:rFonts w:asciiTheme="majorBidi" w:hAnsiTheme="majorBidi" w:cstheme="majorBidi"/>
          <w:sz w:val="24"/>
          <w:szCs w:val="24"/>
        </w:rPr>
        <w:t xml:space="preserve">Another limitation is that while we measured the pain patients reported to us, we do not have a direct measure of how much pain they conveyed to their physicians. Along these lines, while we had reports of pain, we did not observe the situation, so we do not know how the </w:t>
      </w:r>
      <w:r w:rsidRPr="00324439">
        <w:rPr>
          <w:rFonts w:asciiTheme="majorBidi" w:hAnsiTheme="majorBidi" w:cstheme="majorBidi"/>
          <w:sz w:val="24"/>
          <w:szCs w:val="24"/>
        </w:rPr>
        <w:lastRenderedPageBreak/>
        <w:t>patients or physicians acted during the procedure</w:t>
      </w:r>
      <w:r>
        <w:rPr>
          <w:rFonts w:asciiTheme="majorBidi" w:hAnsiTheme="majorBidi" w:cstheme="majorBidi"/>
          <w:sz w:val="24"/>
          <w:szCs w:val="24"/>
        </w:rPr>
        <w:t xml:space="preserve"> (e.g., how much support, non-verbal or other, was given)</w:t>
      </w:r>
      <w:r w:rsidRPr="00324439">
        <w:rPr>
          <w:rFonts w:asciiTheme="majorBidi" w:hAnsiTheme="majorBidi" w:cstheme="majorBidi"/>
          <w:sz w:val="24"/>
          <w:szCs w:val="24"/>
        </w:rPr>
        <w:t>.  Literature suggests that female OB/GYN’s behavior might be different than their male counterparts</w:t>
      </w:r>
      <w:r w:rsidR="00055452">
        <w:rPr>
          <w:rFonts w:asciiTheme="majorBidi" w:hAnsiTheme="majorBidi" w:cstheme="majorBidi"/>
          <w:sz w:val="24"/>
          <w:szCs w:val="24"/>
        </w:rPr>
        <w:t xml:space="preserve"> [2</w:t>
      </w:r>
      <w:r w:rsidR="00A140C2">
        <w:rPr>
          <w:rFonts w:asciiTheme="majorBidi" w:hAnsiTheme="majorBidi" w:cstheme="majorBidi"/>
          <w:sz w:val="24"/>
          <w:szCs w:val="24"/>
        </w:rPr>
        <w:t>4</w:t>
      </w:r>
      <w:r w:rsidR="00055452">
        <w:rPr>
          <w:rFonts w:asciiTheme="majorBidi" w:hAnsiTheme="majorBidi" w:cstheme="majorBidi"/>
          <w:sz w:val="24"/>
          <w:szCs w:val="24"/>
        </w:rPr>
        <w:t>]</w:t>
      </w:r>
      <w:r w:rsidRPr="00324439">
        <w:rPr>
          <w:rFonts w:asciiTheme="majorBidi" w:hAnsiTheme="majorBidi" w:cstheme="majorBidi"/>
          <w:sz w:val="24"/>
          <w:szCs w:val="24"/>
        </w:rPr>
        <w:t xml:space="preserve">.  </w:t>
      </w:r>
    </w:p>
    <w:p w14:paraId="4EB63A6A" w14:textId="266F757B" w:rsidR="0076537F" w:rsidRPr="0076537F" w:rsidRDefault="00DD75F1" w:rsidP="00A7587E">
      <w:pPr>
        <w:spacing w:after="0" w:line="360" w:lineRule="auto"/>
        <w:ind w:firstLine="720"/>
        <w:rPr>
          <w:rFonts w:asciiTheme="majorBidi" w:hAnsiTheme="majorBidi" w:cstheme="majorBidi"/>
          <w:b/>
          <w:bCs/>
          <w:sz w:val="24"/>
          <w:szCs w:val="24"/>
        </w:rPr>
      </w:pPr>
      <w:r w:rsidRPr="00324439">
        <w:rPr>
          <w:rFonts w:asciiTheme="majorBidi" w:hAnsiTheme="majorBidi" w:cstheme="majorBidi"/>
          <w:sz w:val="24"/>
          <w:szCs w:val="24"/>
        </w:rPr>
        <w:t>Similarly, we did not know or ask the physicians the exact number of times that they performed the procedure and instead relied on their estimate of past procedural experience as categorized by the different levels of experience.  Lastly, a literature review suggested a curvilinear relationship between accuracy and experience level</w:t>
      </w:r>
      <w:r w:rsidR="00C936E3">
        <w:rPr>
          <w:rFonts w:asciiTheme="majorBidi" w:hAnsiTheme="majorBidi" w:cstheme="majorBidi"/>
          <w:sz w:val="24"/>
          <w:szCs w:val="24"/>
        </w:rPr>
        <w:t xml:space="preserve"> [4].</w:t>
      </w:r>
      <w:r w:rsidRPr="00324439">
        <w:rPr>
          <w:rFonts w:asciiTheme="majorBidi" w:hAnsiTheme="majorBidi" w:cstheme="majorBidi"/>
          <w:sz w:val="24"/>
          <w:szCs w:val="24"/>
        </w:rPr>
        <w:t xml:space="preserve"> Our study design did not allow us to investigate this phenomenon</w:t>
      </w:r>
      <w:r w:rsidR="00A140C2">
        <w:rPr>
          <w:rFonts w:asciiTheme="majorBidi" w:hAnsiTheme="majorBidi" w:cstheme="majorBidi"/>
          <w:sz w:val="24"/>
          <w:szCs w:val="24"/>
        </w:rPr>
        <w:t xml:space="preserve">.  </w:t>
      </w:r>
      <w:r w:rsidRPr="00324439">
        <w:rPr>
          <w:rFonts w:asciiTheme="majorBidi" w:hAnsiTheme="majorBidi" w:cstheme="majorBidi"/>
          <w:sz w:val="24"/>
          <w:szCs w:val="24"/>
        </w:rPr>
        <w:t xml:space="preserve">Nevertheless, our analysis revealed that </w:t>
      </w:r>
      <w:r w:rsidRPr="002E28FC">
        <w:rPr>
          <w:rFonts w:asciiTheme="majorBidi" w:hAnsiTheme="majorBidi" w:cstheme="majorBidi"/>
          <w:sz w:val="24"/>
          <w:szCs w:val="24"/>
        </w:rPr>
        <w:t xml:space="preserve">physicians typically estimated that their execution of the procedure was less painful than their patients reported, and that this effect was </w:t>
      </w:r>
      <w:r w:rsidR="00B71D76">
        <w:rPr>
          <w:rFonts w:asciiTheme="majorBidi" w:hAnsiTheme="majorBidi" w:cstheme="majorBidi"/>
          <w:sz w:val="24"/>
          <w:szCs w:val="24"/>
        </w:rPr>
        <w:t xml:space="preserve">also seen among </w:t>
      </w:r>
      <w:r w:rsidRPr="002E28FC">
        <w:rPr>
          <w:rFonts w:asciiTheme="majorBidi" w:hAnsiTheme="majorBidi" w:cstheme="majorBidi"/>
          <w:sz w:val="24"/>
          <w:szCs w:val="24"/>
        </w:rPr>
        <w:t>male physicians.</w:t>
      </w:r>
    </w:p>
    <w:p w14:paraId="553246BB" w14:textId="77777777" w:rsidR="00A7587E" w:rsidRPr="00A7587E" w:rsidRDefault="00A7587E" w:rsidP="00A7587E">
      <w:pPr>
        <w:shd w:val="clear" w:color="auto" w:fill="FFFFFF"/>
        <w:spacing w:after="0" w:line="360" w:lineRule="auto"/>
        <w:ind w:firstLine="720"/>
        <w:rPr>
          <w:rFonts w:ascii="Arial" w:eastAsia="Times New Roman" w:hAnsi="Arial" w:cs="Arial"/>
          <w:color w:val="222222"/>
          <w:sz w:val="24"/>
          <w:szCs w:val="24"/>
        </w:rPr>
      </w:pPr>
      <w:r w:rsidRPr="00A7587E">
        <w:rPr>
          <w:rFonts w:ascii="Times New Roman" w:eastAsia="Times New Roman" w:hAnsi="Times New Roman" w:cs="Times New Roman"/>
          <w:b/>
          <w:bCs/>
          <w:color w:val="222222"/>
          <w:sz w:val="24"/>
          <w:szCs w:val="24"/>
        </w:rPr>
        <w:t>4.3 Conclusion</w:t>
      </w:r>
    </w:p>
    <w:p w14:paraId="04D04AC8" w14:textId="77777777" w:rsidR="00A7587E" w:rsidRPr="003838DC" w:rsidRDefault="00A7587E" w:rsidP="00A7587E">
      <w:pPr>
        <w:shd w:val="clear" w:color="auto" w:fill="FFFFFF"/>
        <w:spacing w:after="0" w:line="360" w:lineRule="auto"/>
        <w:ind w:firstLine="720"/>
        <w:rPr>
          <w:rFonts w:ascii="Arial" w:eastAsia="Times New Roman" w:hAnsi="Arial" w:cs="Arial"/>
          <w:color w:val="222222"/>
          <w:sz w:val="24"/>
          <w:szCs w:val="24"/>
          <w:u w:val="single"/>
        </w:rPr>
      </w:pPr>
      <w:r w:rsidRPr="00A7587E">
        <w:rPr>
          <w:rFonts w:ascii="Times New Roman" w:eastAsia="Times New Roman" w:hAnsi="Times New Roman" w:cs="Times New Roman"/>
          <w:color w:val="222222"/>
          <w:sz w:val="24"/>
          <w:szCs w:val="24"/>
        </w:rPr>
        <w:t xml:space="preserve">Limitations notwithstanding, the procedures investigated in our study did provide important insights into situations in which the pain is inflicted upon the patient by her doctor in the course of treatment. </w:t>
      </w:r>
      <w:r w:rsidRPr="003838DC">
        <w:rPr>
          <w:rFonts w:ascii="Times New Roman" w:eastAsia="Times New Roman" w:hAnsi="Times New Roman" w:cs="Times New Roman"/>
          <w:color w:val="222222"/>
          <w:sz w:val="24"/>
          <w:szCs w:val="24"/>
          <w:u w:val="single"/>
        </w:rPr>
        <w:t>This study shows that while physicians may be able to distinguish between high and low levels of pain, they systematically underestimate the pain they cause patients in procedures they perform.  This effect is seen significantly more among experienced physicians.  This study has also found that male physicians systematically underestimate their female patients’ procedural pain, even when those physicians exclusively see female patients. </w:t>
      </w:r>
    </w:p>
    <w:p w14:paraId="45D17BC6" w14:textId="77777777" w:rsidR="00A7587E" w:rsidRPr="00A7587E" w:rsidRDefault="00A7587E" w:rsidP="00A7587E">
      <w:pPr>
        <w:shd w:val="clear" w:color="auto" w:fill="FFFFFF"/>
        <w:spacing w:after="0" w:line="360" w:lineRule="auto"/>
        <w:ind w:firstLine="720"/>
        <w:rPr>
          <w:rFonts w:ascii="Arial" w:eastAsia="Times New Roman" w:hAnsi="Arial" w:cs="Arial"/>
          <w:color w:val="222222"/>
          <w:sz w:val="24"/>
          <w:szCs w:val="24"/>
        </w:rPr>
      </w:pPr>
      <w:r w:rsidRPr="00A7587E">
        <w:rPr>
          <w:rFonts w:ascii="Times New Roman" w:eastAsia="Times New Roman" w:hAnsi="Times New Roman" w:cs="Times New Roman"/>
          <w:b/>
          <w:bCs/>
          <w:color w:val="222222"/>
          <w:sz w:val="24"/>
          <w:szCs w:val="24"/>
        </w:rPr>
        <w:t>4.4 Practice Implications</w:t>
      </w:r>
    </w:p>
    <w:p w14:paraId="10863FB6" w14:textId="77777777" w:rsidR="00A7587E" w:rsidRPr="00A7587E" w:rsidRDefault="00A7587E" w:rsidP="00A7587E">
      <w:pPr>
        <w:shd w:val="clear" w:color="auto" w:fill="FFFFFF"/>
        <w:spacing w:after="0" w:line="360" w:lineRule="auto"/>
        <w:rPr>
          <w:rFonts w:ascii="Arial" w:eastAsia="Times New Roman" w:hAnsi="Arial" w:cs="Arial"/>
          <w:color w:val="222222"/>
          <w:sz w:val="24"/>
          <w:szCs w:val="24"/>
        </w:rPr>
      </w:pPr>
      <w:r w:rsidRPr="003838DC">
        <w:rPr>
          <w:rFonts w:ascii="Times New Roman" w:eastAsia="Times New Roman" w:hAnsi="Times New Roman" w:cs="Times New Roman"/>
          <w:color w:val="222222"/>
          <w:sz w:val="24"/>
          <w:szCs w:val="24"/>
          <w:u w:val="single"/>
          <w:lang w:val="en-GB"/>
        </w:rPr>
        <w:t>P</w:t>
      </w:r>
      <w:r w:rsidRPr="003838DC">
        <w:rPr>
          <w:rFonts w:ascii="Times New Roman" w:eastAsia="Times New Roman" w:hAnsi="Times New Roman" w:cs="Times New Roman"/>
          <w:color w:val="222222"/>
          <w:sz w:val="24"/>
          <w:szCs w:val="24"/>
          <w:u w:val="single"/>
        </w:rPr>
        <w:t>ain estimation by the physician </w:t>
      </w:r>
      <w:r w:rsidRPr="003838DC">
        <w:rPr>
          <w:rFonts w:ascii="Times New Roman" w:eastAsia="Times New Roman" w:hAnsi="Times New Roman" w:cs="Times New Roman"/>
          <w:color w:val="222222"/>
          <w:sz w:val="24"/>
          <w:szCs w:val="24"/>
          <w:u w:val="single"/>
          <w:lang w:val="en-GB"/>
        </w:rPr>
        <w:t>may </w:t>
      </w:r>
      <w:r w:rsidRPr="003838DC">
        <w:rPr>
          <w:rFonts w:ascii="Times New Roman" w:eastAsia="Times New Roman" w:hAnsi="Times New Roman" w:cs="Times New Roman"/>
          <w:color w:val="222222"/>
          <w:sz w:val="24"/>
          <w:szCs w:val="24"/>
          <w:u w:val="single"/>
        </w:rPr>
        <w:t>influence clinical practice, </w:t>
      </w:r>
      <w:r w:rsidRPr="003838DC">
        <w:rPr>
          <w:rFonts w:ascii="Times New Roman" w:eastAsia="Times New Roman" w:hAnsi="Times New Roman" w:cs="Times New Roman"/>
          <w:color w:val="222222"/>
          <w:sz w:val="24"/>
          <w:szCs w:val="24"/>
          <w:u w:val="single"/>
          <w:lang w:val="en-GB"/>
        </w:rPr>
        <w:t>as well as bedside manner, which is often as important in the patients’ minds [25] and is of growing importance in physician training [26]. Thus, </w:t>
      </w:r>
      <w:r w:rsidRPr="003838DC">
        <w:rPr>
          <w:rFonts w:ascii="Times New Roman" w:eastAsia="Times New Roman" w:hAnsi="Times New Roman" w:cs="Times New Roman"/>
          <w:color w:val="222222"/>
          <w:sz w:val="24"/>
          <w:szCs w:val="24"/>
          <w:u w:val="single"/>
        </w:rPr>
        <w:t>our findings can help to guide and illuminate potential gaps</w:t>
      </w:r>
      <w:r w:rsidRPr="003838DC">
        <w:rPr>
          <w:rFonts w:ascii="Times New Roman" w:eastAsia="Times New Roman" w:hAnsi="Times New Roman" w:cs="Times New Roman"/>
          <w:color w:val="222222"/>
          <w:sz w:val="24"/>
          <w:szCs w:val="24"/>
          <w:u w:val="single"/>
          <w:lang w:val="en-GB"/>
        </w:rPr>
        <w:t> and pain estimation practices</w:t>
      </w:r>
      <w:r w:rsidRPr="003838DC">
        <w:rPr>
          <w:rFonts w:ascii="Times New Roman" w:eastAsia="Times New Roman" w:hAnsi="Times New Roman" w:cs="Times New Roman"/>
          <w:color w:val="222222"/>
          <w:sz w:val="24"/>
          <w:szCs w:val="24"/>
          <w:u w:val="single"/>
        </w:rPr>
        <w:t>.</w:t>
      </w:r>
      <w:r w:rsidRPr="00A7587E">
        <w:rPr>
          <w:rFonts w:ascii="Times New Roman" w:eastAsia="Times New Roman" w:hAnsi="Times New Roman" w:cs="Times New Roman"/>
          <w:color w:val="222222"/>
          <w:sz w:val="24"/>
          <w:szCs w:val="24"/>
        </w:rPr>
        <w:t xml:space="preserve"> As patients increasingly expect to be involved in their care, and to express their opinions and preferences, doctors should be attuned to patient pain. Our findings point to the existence of discrepancies, which might need to be addressed through physician training.  The most important example of this is that experienced male physicians in the field of OB/GYN also need to be made aware of </w:t>
      </w:r>
      <w:r w:rsidRPr="00A7587E">
        <w:rPr>
          <w:rFonts w:ascii="Times New Roman" w:eastAsia="Times New Roman" w:hAnsi="Times New Roman" w:cs="Times New Roman"/>
          <w:color w:val="222222"/>
          <w:sz w:val="24"/>
          <w:szCs w:val="24"/>
          <w:lang w:val="en-GB"/>
        </w:rPr>
        <w:t>these discrepancies</w:t>
      </w:r>
      <w:r w:rsidRPr="00A7587E">
        <w:rPr>
          <w:rFonts w:ascii="Times New Roman" w:eastAsia="Times New Roman" w:hAnsi="Times New Roman" w:cs="Times New Roman"/>
          <w:color w:val="222222"/>
          <w:sz w:val="24"/>
          <w:szCs w:val="24"/>
        </w:rPr>
        <w:t>.</w:t>
      </w:r>
      <w:r w:rsidRPr="00A7587E">
        <w:rPr>
          <w:rFonts w:ascii="Arial" w:eastAsia="Times New Roman" w:hAnsi="Arial" w:cs="Arial"/>
          <w:color w:val="222222"/>
          <w:sz w:val="24"/>
          <w:szCs w:val="24"/>
        </w:rPr>
        <w:t>    </w:t>
      </w:r>
    </w:p>
    <w:p w14:paraId="10D9AAF9" w14:textId="77777777" w:rsidR="00DD75F1" w:rsidRPr="002E28FC" w:rsidRDefault="00DD75F1" w:rsidP="00AD2D13">
      <w:pPr>
        <w:spacing w:line="360" w:lineRule="auto"/>
        <w:rPr>
          <w:rFonts w:asciiTheme="majorBidi" w:hAnsiTheme="majorBidi" w:cstheme="majorBidi"/>
          <w:color w:val="000000" w:themeColor="text1"/>
          <w:sz w:val="24"/>
          <w:szCs w:val="24"/>
          <w:rtl/>
        </w:rPr>
      </w:pPr>
      <w:r w:rsidRPr="002E28FC">
        <w:rPr>
          <w:rFonts w:asciiTheme="majorBidi" w:hAnsiTheme="majorBidi" w:cstheme="majorBidi"/>
          <w:color w:val="000000" w:themeColor="text1"/>
          <w:sz w:val="24"/>
          <w:szCs w:val="24"/>
        </w:rPr>
        <w:br w:type="page"/>
      </w:r>
    </w:p>
    <w:p w14:paraId="0980D1ED" w14:textId="77777777" w:rsidR="00DD75F1" w:rsidRPr="00324439" w:rsidRDefault="00DD75F1" w:rsidP="00DD75F1">
      <w:pPr>
        <w:spacing w:line="360" w:lineRule="auto"/>
        <w:jc w:val="center"/>
        <w:rPr>
          <w:rFonts w:asciiTheme="majorBidi" w:hAnsiTheme="majorBidi" w:cstheme="majorBidi"/>
          <w:b/>
          <w:bCs/>
          <w:sz w:val="24"/>
          <w:szCs w:val="24"/>
        </w:rPr>
      </w:pPr>
      <w:bookmarkStart w:id="3" w:name="_Hlk533611248"/>
      <w:r w:rsidRPr="00324439">
        <w:rPr>
          <w:rFonts w:asciiTheme="majorBidi" w:hAnsiTheme="majorBidi" w:cstheme="majorBidi"/>
          <w:b/>
          <w:bCs/>
          <w:sz w:val="24"/>
          <w:szCs w:val="24"/>
        </w:rPr>
        <w:lastRenderedPageBreak/>
        <w:t>References</w:t>
      </w:r>
    </w:p>
    <w:p w14:paraId="2E022A4F" w14:textId="77777777" w:rsidR="00DD75F1" w:rsidRPr="00324439" w:rsidRDefault="00B23EEF" w:rsidP="00DD75F1">
      <w:pPr>
        <w:pStyle w:val="ListParagraph"/>
        <w:numPr>
          <w:ilvl w:val="0"/>
          <w:numId w:val="1"/>
        </w:numPr>
        <w:shd w:val="clear" w:color="auto" w:fill="FFFFFF"/>
        <w:spacing w:line="360" w:lineRule="auto"/>
        <w:rPr>
          <w:rFonts w:asciiTheme="majorBidi" w:hAnsiTheme="majorBidi" w:cstheme="majorBidi"/>
          <w:sz w:val="24"/>
          <w:szCs w:val="24"/>
        </w:rPr>
      </w:pPr>
      <w:r>
        <w:rPr>
          <w:rFonts w:asciiTheme="majorBidi" w:hAnsiTheme="majorBidi" w:cstheme="majorBidi"/>
          <w:sz w:val="24"/>
          <w:szCs w:val="24"/>
        </w:rPr>
        <w:t xml:space="preserve">M. </w:t>
      </w:r>
      <w:proofErr w:type="spellStart"/>
      <w:r w:rsidR="00DD75F1" w:rsidRPr="00324439">
        <w:rPr>
          <w:rFonts w:asciiTheme="majorBidi" w:hAnsiTheme="majorBidi" w:cstheme="majorBidi"/>
          <w:sz w:val="24"/>
          <w:szCs w:val="24"/>
        </w:rPr>
        <w:t>Gendreau</w:t>
      </w:r>
      <w:proofErr w:type="spellEnd"/>
      <w:r w:rsidR="00DD75F1" w:rsidRPr="00324439">
        <w:rPr>
          <w:rFonts w:asciiTheme="majorBidi" w:hAnsiTheme="majorBidi" w:cstheme="majorBidi"/>
          <w:sz w:val="24"/>
          <w:szCs w:val="24"/>
        </w:rPr>
        <w:t xml:space="preserve">, </w:t>
      </w:r>
      <w:r>
        <w:rPr>
          <w:rFonts w:asciiTheme="majorBidi" w:hAnsiTheme="majorBidi" w:cstheme="majorBidi"/>
          <w:sz w:val="24"/>
          <w:szCs w:val="24"/>
        </w:rPr>
        <w:t xml:space="preserve">M.R. </w:t>
      </w:r>
      <w:r w:rsidR="00DD75F1" w:rsidRPr="00324439">
        <w:rPr>
          <w:rFonts w:asciiTheme="majorBidi" w:hAnsiTheme="majorBidi" w:cstheme="majorBidi"/>
          <w:sz w:val="24"/>
          <w:szCs w:val="24"/>
        </w:rPr>
        <w:t xml:space="preserve">Hufford, </w:t>
      </w:r>
      <w:r>
        <w:rPr>
          <w:rFonts w:asciiTheme="majorBidi" w:hAnsiTheme="majorBidi" w:cstheme="majorBidi"/>
          <w:sz w:val="24"/>
          <w:szCs w:val="24"/>
        </w:rPr>
        <w:t>A.A.</w:t>
      </w:r>
      <w:r w:rsidR="00DD75F1" w:rsidRPr="00324439">
        <w:rPr>
          <w:rFonts w:asciiTheme="majorBidi" w:hAnsiTheme="majorBidi" w:cstheme="majorBidi"/>
          <w:sz w:val="24"/>
          <w:szCs w:val="24"/>
        </w:rPr>
        <w:t xml:space="preserve"> Stone</w:t>
      </w:r>
      <w:r w:rsidR="00E951A8">
        <w:rPr>
          <w:rFonts w:asciiTheme="majorBidi" w:hAnsiTheme="majorBidi" w:cstheme="majorBidi"/>
          <w:sz w:val="24"/>
          <w:szCs w:val="24"/>
        </w:rPr>
        <w:t>,</w:t>
      </w:r>
      <w:r w:rsidR="00DD75F1" w:rsidRPr="00324439">
        <w:rPr>
          <w:rFonts w:asciiTheme="majorBidi" w:hAnsiTheme="majorBidi" w:cstheme="majorBidi"/>
          <w:sz w:val="24"/>
          <w:szCs w:val="24"/>
        </w:rPr>
        <w:t xml:space="preserve"> Measuring clinical pain in chronic widespread pain: Selected methodological issues. </w:t>
      </w:r>
      <w:r w:rsidR="00DD75F1" w:rsidRPr="00BC5B81">
        <w:rPr>
          <w:rFonts w:asciiTheme="majorBidi" w:hAnsiTheme="majorBidi" w:cstheme="majorBidi"/>
          <w:sz w:val="24"/>
          <w:szCs w:val="24"/>
        </w:rPr>
        <w:t>Best </w:t>
      </w:r>
      <w:proofErr w:type="spellStart"/>
      <w:r w:rsidR="00DD75F1" w:rsidRPr="00BC5B81">
        <w:rPr>
          <w:rFonts w:asciiTheme="majorBidi" w:hAnsiTheme="majorBidi" w:cstheme="majorBidi"/>
          <w:sz w:val="24"/>
          <w:szCs w:val="24"/>
        </w:rPr>
        <w:t>Pract</w:t>
      </w:r>
      <w:proofErr w:type="spellEnd"/>
      <w:r w:rsidR="009E2FA3">
        <w:rPr>
          <w:rFonts w:asciiTheme="majorBidi" w:hAnsiTheme="majorBidi" w:cstheme="majorBidi"/>
          <w:sz w:val="24"/>
          <w:szCs w:val="24"/>
        </w:rPr>
        <w:t>.</w:t>
      </w:r>
      <w:r w:rsidR="00DD75F1" w:rsidRPr="00BC5B81">
        <w:rPr>
          <w:rFonts w:asciiTheme="majorBidi" w:hAnsiTheme="majorBidi" w:cstheme="majorBidi"/>
          <w:sz w:val="24"/>
          <w:szCs w:val="24"/>
        </w:rPr>
        <w:t xml:space="preserve"> Res</w:t>
      </w:r>
      <w:r w:rsidR="009E2FA3">
        <w:rPr>
          <w:rFonts w:asciiTheme="majorBidi" w:hAnsiTheme="majorBidi" w:cstheme="majorBidi"/>
          <w:sz w:val="24"/>
          <w:szCs w:val="24"/>
        </w:rPr>
        <w:t>.</w:t>
      </w:r>
      <w:r w:rsidR="00DD75F1" w:rsidRPr="00BC5B81">
        <w:rPr>
          <w:rFonts w:asciiTheme="majorBidi" w:hAnsiTheme="majorBidi" w:cstheme="majorBidi"/>
          <w:sz w:val="24"/>
          <w:szCs w:val="24"/>
        </w:rPr>
        <w:t xml:space="preserve"> Clin</w:t>
      </w:r>
      <w:r w:rsidR="009E2FA3">
        <w:rPr>
          <w:rFonts w:asciiTheme="majorBidi" w:hAnsiTheme="majorBidi" w:cstheme="majorBidi"/>
          <w:sz w:val="24"/>
          <w:szCs w:val="24"/>
        </w:rPr>
        <w:t>.</w:t>
      </w:r>
      <w:r w:rsidR="00DD75F1" w:rsidRPr="00BC5B81">
        <w:rPr>
          <w:rFonts w:asciiTheme="majorBidi" w:hAnsiTheme="majorBidi" w:cstheme="majorBidi"/>
          <w:sz w:val="24"/>
          <w:szCs w:val="24"/>
        </w:rPr>
        <w:t xml:space="preserve"> </w:t>
      </w:r>
      <w:proofErr w:type="spellStart"/>
      <w:r w:rsidR="00DD75F1" w:rsidRPr="00BC5B81">
        <w:rPr>
          <w:rFonts w:asciiTheme="majorBidi" w:hAnsiTheme="majorBidi" w:cstheme="majorBidi"/>
          <w:sz w:val="24"/>
          <w:szCs w:val="24"/>
        </w:rPr>
        <w:t>Rheumatol</w:t>
      </w:r>
      <w:proofErr w:type="spellEnd"/>
      <w:r w:rsidR="00766559">
        <w:rPr>
          <w:rFonts w:asciiTheme="majorBidi" w:hAnsiTheme="majorBidi" w:cstheme="majorBidi"/>
          <w:sz w:val="24"/>
          <w:szCs w:val="24"/>
        </w:rPr>
        <w:t>.</w:t>
      </w:r>
      <w:r w:rsidR="00B20CA3">
        <w:rPr>
          <w:rFonts w:asciiTheme="majorBidi" w:hAnsiTheme="majorBidi" w:cstheme="majorBidi"/>
          <w:sz w:val="24"/>
          <w:szCs w:val="24"/>
        </w:rPr>
        <w:t xml:space="preserve"> 17</w:t>
      </w:r>
      <w:r w:rsidR="00DD75F1" w:rsidRPr="009E2FA3">
        <w:rPr>
          <w:rFonts w:asciiTheme="majorBidi" w:hAnsiTheme="majorBidi" w:cstheme="majorBidi"/>
          <w:sz w:val="24"/>
          <w:szCs w:val="24"/>
        </w:rPr>
        <w:t xml:space="preserve"> </w:t>
      </w:r>
      <w:r w:rsidR="00B20CA3">
        <w:rPr>
          <w:rFonts w:asciiTheme="majorBidi" w:hAnsiTheme="majorBidi" w:cstheme="majorBidi"/>
          <w:sz w:val="24"/>
          <w:szCs w:val="24"/>
        </w:rPr>
        <w:t>(</w:t>
      </w:r>
      <w:r w:rsidR="00DD75F1" w:rsidRPr="00536E3B">
        <w:rPr>
          <w:rFonts w:asciiTheme="majorBidi" w:hAnsiTheme="majorBidi" w:cstheme="majorBidi"/>
          <w:sz w:val="24"/>
          <w:szCs w:val="24"/>
        </w:rPr>
        <w:t>2003</w:t>
      </w:r>
      <w:r w:rsidR="00B20CA3">
        <w:rPr>
          <w:rFonts w:asciiTheme="majorBidi" w:hAnsiTheme="majorBidi" w:cstheme="majorBidi"/>
          <w:sz w:val="24"/>
          <w:szCs w:val="24"/>
        </w:rPr>
        <w:t xml:space="preserve">) </w:t>
      </w:r>
      <w:r w:rsidR="00DD75F1" w:rsidRPr="00324439">
        <w:rPr>
          <w:rFonts w:asciiTheme="majorBidi" w:hAnsiTheme="majorBidi" w:cstheme="majorBidi"/>
          <w:sz w:val="24"/>
          <w:szCs w:val="24"/>
        </w:rPr>
        <w:t xml:space="preserve">575-92. </w:t>
      </w:r>
      <w:hyperlink r:id="rId8" w:history="1">
        <w:r w:rsidR="001F4FCB" w:rsidRPr="005B7D93">
          <w:rPr>
            <w:rStyle w:val="Hyperlink"/>
            <w:rFonts w:asciiTheme="majorBidi" w:hAnsiTheme="majorBidi" w:cstheme="majorBidi"/>
            <w:sz w:val="24"/>
            <w:szCs w:val="24"/>
          </w:rPr>
          <w:t>https://doi.org/10.1016/S1521-6942(03)00031-7</w:t>
        </w:r>
      </w:hyperlink>
      <w:r w:rsidR="001F4FCB">
        <w:rPr>
          <w:rFonts w:asciiTheme="majorBidi" w:hAnsiTheme="majorBidi" w:cstheme="majorBidi"/>
          <w:sz w:val="24"/>
          <w:szCs w:val="24"/>
        </w:rPr>
        <w:t xml:space="preserve"> </w:t>
      </w:r>
    </w:p>
    <w:p w14:paraId="241DD32F" w14:textId="77777777" w:rsidR="00DD75F1" w:rsidRPr="00324439" w:rsidRDefault="00C835A1" w:rsidP="00DD75F1">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A.B. </w:t>
      </w:r>
      <w:r w:rsidR="00DD75F1" w:rsidRPr="00324439">
        <w:rPr>
          <w:rFonts w:asciiTheme="majorBidi" w:hAnsiTheme="majorBidi" w:cstheme="majorBidi"/>
          <w:sz w:val="24"/>
          <w:szCs w:val="24"/>
        </w:rPr>
        <w:t xml:space="preserve">Krueger, </w:t>
      </w:r>
      <w:r>
        <w:rPr>
          <w:rFonts w:asciiTheme="majorBidi" w:hAnsiTheme="majorBidi" w:cstheme="majorBidi"/>
          <w:sz w:val="24"/>
          <w:szCs w:val="24"/>
        </w:rPr>
        <w:t xml:space="preserve">A.A. </w:t>
      </w:r>
      <w:r w:rsidR="00DD75F1" w:rsidRPr="00324439">
        <w:rPr>
          <w:rFonts w:asciiTheme="majorBidi" w:hAnsiTheme="majorBidi" w:cstheme="majorBidi"/>
          <w:sz w:val="24"/>
          <w:szCs w:val="24"/>
        </w:rPr>
        <w:t>Stone</w:t>
      </w:r>
      <w:r w:rsidR="00E951A8">
        <w:rPr>
          <w:rFonts w:asciiTheme="majorBidi" w:hAnsiTheme="majorBidi" w:cstheme="majorBidi"/>
          <w:sz w:val="24"/>
          <w:szCs w:val="24"/>
        </w:rPr>
        <w:t>,</w:t>
      </w:r>
      <w:r w:rsidR="00DD75F1" w:rsidRPr="00324439">
        <w:rPr>
          <w:rFonts w:asciiTheme="majorBidi" w:hAnsiTheme="majorBidi" w:cstheme="majorBidi"/>
          <w:sz w:val="24"/>
          <w:szCs w:val="24"/>
        </w:rPr>
        <w:t xml:space="preserve"> Assessment of pain: A community-based diary survey in the USA. </w:t>
      </w:r>
      <w:r w:rsidR="00DD75F1" w:rsidRPr="00CB4A8E">
        <w:rPr>
          <w:rFonts w:asciiTheme="majorBidi" w:hAnsiTheme="majorBidi" w:cstheme="majorBidi"/>
          <w:sz w:val="24"/>
          <w:szCs w:val="24"/>
        </w:rPr>
        <w:t>Lancet.</w:t>
      </w:r>
      <w:r w:rsidR="00DD75F1" w:rsidRPr="00536E3B">
        <w:rPr>
          <w:rFonts w:asciiTheme="majorBidi" w:hAnsiTheme="majorBidi" w:cstheme="majorBidi"/>
          <w:i/>
          <w:iCs/>
          <w:sz w:val="24"/>
          <w:szCs w:val="24"/>
        </w:rPr>
        <w:t xml:space="preserve"> </w:t>
      </w:r>
      <w:r w:rsidR="00470E48">
        <w:rPr>
          <w:rFonts w:asciiTheme="majorBidi" w:hAnsiTheme="majorBidi" w:cstheme="majorBidi"/>
          <w:sz w:val="24"/>
          <w:szCs w:val="24"/>
        </w:rPr>
        <w:t>371 (</w:t>
      </w:r>
      <w:r w:rsidR="00DD75F1" w:rsidRPr="00536E3B">
        <w:rPr>
          <w:rFonts w:asciiTheme="majorBidi" w:hAnsiTheme="majorBidi" w:cstheme="majorBidi"/>
          <w:sz w:val="24"/>
          <w:szCs w:val="24"/>
        </w:rPr>
        <w:t>2008</w:t>
      </w:r>
      <w:r w:rsidR="00470E48">
        <w:rPr>
          <w:rFonts w:asciiTheme="majorBidi" w:hAnsiTheme="majorBidi" w:cstheme="majorBidi"/>
          <w:sz w:val="24"/>
          <w:szCs w:val="24"/>
        </w:rPr>
        <w:t xml:space="preserve">) </w:t>
      </w:r>
      <w:r w:rsidR="00DD75F1" w:rsidRPr="00324439">
        <w:rPr>
          <w:rFonts w:asciiTheme="majorBidi" w:hAnsiTheme="majorBidi" w:cstheme="majorBidi"/>
          <w:sz w:val="24"/>
          <w:szCs w:val="24"/>
        </w:rPr>
        <w:t xml:space="preserve">1519-25. </w:t>
      </w:r>
      <w:r w:rsidR="00E915C3" w:rsidRPr="00E915C3">
        <w:rPr>
          <w:rFonts w:asciiTheme="majorBidi" w:hAnsiTheme="majorBidi" w:cstheme="majorBidi"/>
          <w:sz w:val="24"/>
          <w:szCs w:val="24"/>
        </w:rPr>
        <w:t>https://doi.org/10.1016/S0140-6736(08)60656-X</w:t>
      </w:r>
    </w:p>
    <w:p w14:paraId="273B6FEE" w14:textId="77777777" w:rsidR="00DD75F1" w:rsidRPr="00324439" w:rsidRDefault="007C68C5" w:rsidP="00DD75F1">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L. </w:t>
      </w:r>
      <w:proofErr w:type="spellStart"/>
      <w:r w:rsidR="00DD75F1" w:rsidRPr="00324439">
        <w:rPr>
          <w:rFonts w:asciiTheme="majorBidi" w:hAnsiTheme="majorBidi" w:cstheme="majorBidi"/>
          <w:sz w:val="24"/>
          <w:szCs w:val="24"/>
        </w:rPr>
        <w:t>Marquié</w:t>
      </w:r>
      <w:proofErr w:type="spellEnd"/>
      <w:r w:rsidR="00DD75F1" w:rsidRPr="00324439">
        <w:rPr>
          <w:rFonts w:asciiTheme="majorBidi" w:hAnsiTheme="majorBidi" w:cstheme="majorBidi"/>
          <w:sz w:val="24"/>
          <w:szCs w:val="24"/>
        </w:rPr>
        <w:t xml:space="preserve">, </w:t>
      </w:r>
      <w:r>
        <w:rPr>
          <w:rFonts w:asciiTheme="majorBidi" w:hAnsiTheme="majorBidi" w:cstheme="majorBidi"/>
          <w:sz w:val="24"/>
          <w:szCs w:val="24"/>
        </w:rPr>
        <w:t xml:space="preserve">E. </w:t>
      </w:r>
      <w:proofErr w:type="spellStart"/>
      <w:r w:rsidR="00DD75F1" w:rsidRPr="00324439">
        <w:rPr>
          <w:rFonts w:asciiTheme="majorBidi" w:hAnsiTheme="majorBidi" w:cstheme="majorBidi"/>
          <w:sz w:val="24"/>
          <w:szCs w:val="24"/>
        </w:rPr>
        <w:t>Raufaste</w:t>
      </w:r>
      <w:proofErr w:type="spellEnd"/>
      <w:r w:rsidR="00DD75F1" w:rsidRPr="00324439">
        <w:rPr>
          <w:rFonts w:asciiTheme="majorBidi" w:hAnsiTheme="majorBidi" w:cstheme="majorBidi"/>
          <w:sz w:val="24"/>
          <w:szCs w:val="24"/>
        </w:rPr>
        <w:t xml:space="preserve">, </w:t>
      </w:r>
      <w:r>
        <w:rPr>
          <w:rFonts w:asciiTheme="majorBidi" w:hAnsiTheme="majorBidi" w:cstheme="majorBidi"/>
          <w:sz w:val="24"/>
          <w:szCs w:val="24"/>
        </w:rPr>
        <w:t xml:space="preserve">D. </w:t>
      </w:r>
      <w:proofErr w:type="spellStart"/>
      <w:r w:rsidR="00DD75F1" w:rsidRPr="00324439">
        <w:rPr>
          <w:rFonts w:asciiTheme="majorBidi" w:hAnsiTheme="majorBidi" w:cstheme="majorBidi"/>
          <w:sz w:val="24"/>
          <w:szCs w:val="24"/>
        </w:rPr>
        <w:t>Lauque</w:t>
      </w:r>
      <w:proofErr w:type="spellEnd"/>
      <w:r w:rsidR="00DD75F1" w:rsidRPr="00324439">
        <w:rPr>
          <w:rFonts w:asciiTheme="majorBidi" w:hAnsiTheme="majorBidi" w:cstheme="majorBidi"/>
          <w:sz w:val="24"/>
          <w:szCs w:val="24"/>
        </w:rPr>
        <w:t xml:space="preserve">, </w:t>
      </w:r>
      <w:r>
        <w:rPr>
          <w:rFonts w:asciiTheme="majorBidi" w:hAnsiTheme="majorBidi" w:cstheme="majorBidi"/>
          <w:sz w:val="24"/>
          <w:szCs w:val="24"/>
        </w:rPr>
        <w:t xml:space="preserve">C. </w:t>
      </w:r>
      <w:proofErr w:type="spellStart"/>
      <w:r w:rsidR="00DD75F1" w:rsidRPr="00324439">
        <w:rPr>
          <w:rFonts w:asciiTheme="majorBidi" w:hAnsiTheme="majorBidi" w:cstheme="majorBidi"/>
          <w:sz w:val="24"/>
          <w:szCs w:val="24"/>
        </w:rPr>
        <w:t>Mariné</w:t>
      </w:r>
      <w:proofErr w:type="spellEnd"/>
      <w:r w:rsidR="00DD75F1" w:rsidRPr="00324439">
        <w:rPr>
          <w:rFonts w:asciiTheme="majorBidi" w:hAnsiTheme="majorBidi" w:cstheme="majorBidi"/>
          <w:sz w:val="24"/>
          <w:szCs w:val="24"/>
        </w:rPr>
        <w:t xml:space="preserve">, </w:t>
      </w:r>
      <w:r>
        <w:rPr>
          <w:rFonts w:asciiTheme="majorBidi" w:hAnsiTheme="majorBidi" w:cstheme="majorBidi"/>
          <w:sz w:val="24"/>
          <w:szCs w:val="24"/>
        </w:rPr>
        <w:t xml:space="preserve">M. </w:t>
      </w:r>
      <w:proofErr w:type="spellStart"/>
      <w:r w:rsidR="00DD75F1" w:rsidRPr="00324439">
        <w:rPr>
          <w:rFonts w:asciiTheme="majorBidi" w:hAnsiTheme="majorBidi" w:cstheme="majorBidi"/>
          <w:sz w:val="24"/>
          <w:szCs w:val="24"/>
        </w:rPr>
        <w:t>Ecoiffier</w:t>
      </w:r>
      <w:proofErr w:type="spellEnd"/>
      <w:r w:rsidR="00DD75F1" w:rsidRPr="00324439">
        <w:rPr>
          <w:rFonts w:asciiTheme="majorBidi" w:hAnsiTheme="majorBidi" w:cstheme="majorBidi"/>
          <w:sz w:val="24"/>
          <w:szCs w:val="24"/>
        </w:rPr>
        <w:t xml:space="preserve">, </w:t>
      </w:r>
      <w:r>
        <w:rPr>
          <w:rFonts w:asciiTheme="majorBidi" w:hAnsiTheme="majorBidi" w:cstheme="majorBidi"/>
          <w:sz w:val="24"/>
          <w:szCs w:val="24"/>
        </w:rPr>
        <w:t xml:space="preserve">P. </w:t>
      </w:r>
      <w:proofErr w:type="spellStart"/>
      <w:r w:rsidR="00DD75F1" w:rsidRPr="00324439">
        <w:rPr>
          <w:rFonts w:asciiTheme="majorBidi" w:hAnsiTheme="majorBidi" w:cstheme="majorBidi"/>
          <w:sz w:val="24"/>
          <w:szCs w:val="24"/>
        </w:rPr>
        <w:t>Sorum</w:t>
      </w:r>
      <w:proofErr w:type="spellEnd"/>
      <w:r w:rsidR="00E951A8">
        <w:rPr>
          <w:rFonts w:asciiTheme="majorBidi" w:hAnsiTheme="majorBidi" w:cstheme="majorBidi"/>
          <w:sz w:val="24"/>
          <w:szCs w:val="24"/>
        </w:rPr>
        <w:t>,</w:t>
      </w:r>
      <w:r w:rsidR="00DD75F1" w:rsidRPr="00324439">
        <w:rPr>
          <w:rFonts w:asciiTheme="majorBidi" w:hAnsiTheme="majorBidi" w:cstheme="majorBidi"/>
          <w:sz w:val="24"/>
          <w:szCs w:val="24"/>
        </w:rPr>
        <w:t xml:space="preserve"> Pain rating by patients and physicians: Evidence of systematic pain miscalibration. </w:t>
      </w:r>
      <w:r w:rsidR="00DD75F1" w:rsidRPr="007C68C5">
        <w:rPr>
          <w:rFonts w:asciiTheme="majorBidi" w:hAnsiTheme="majorBidi" w:cstheme="majorBidi"/>
          <w:sz w:val="24"/>
          <w:szCs w:val="24"/>
        </w:rPr>
        <w:t>Pain.</w:t>
      </w:r>
      <w:r>
        <w:rPr>
          <w:rFonts w:asciiTheme="majorBidi" w:hAnsiTheme="majorBidi" w:cstheme="majorBidi"/>
          <w:sz w:val="24"/>
          <w:szCs w:val="24"/>
        </w:rPr>
        <w:t xml:space="preserve"> </w:t>
      </w:r>
      <w:r w:rsidRPr="007C68C5">
        <w:rPr>
          <w:rFonts w:asciiTheme="majorBidi" w:hAnsiTheme="majorBidi" w:cstheme="majorBidi"/>
          <w:sz w:val="24"/>
          <w:szCs w:val="24"/>
        </w:rPr>
        <w:t>102 (</w:t>
      </w:r>
      <w:r w:rsidR="00DD75F1" w:rsidRPr="007C68C5">
        <w:rPr>
          <w:rFonts w:asciiTheme="majorBidi" w:hAnsiTheme="majorBidi" w:cstheme="majorBidi"/>
          <w:sz w:val="24"/>
          <w:szCs w:val="24"/>
        </w:rPr>
        <w:t>2</w:t>
      </w:r>
      <w:r w:rsidR="00DD75F1" w:rsidRPr="00536E3B">
        <w:rPr>
          <w:rFonts w:asciiTheme="majorBidi" w:hAnsiTheme="majorBidi" w:cstheme="majorBidi"/>
          <w:sz w:val="24"/>
          <w:szCs w:val="24"/>
        </w:rPr>
        <w:t>003</w:t>
      </w:r>
      <w:r>
        <w:rPr>
          <w:rFonts w:asciiTheme="majorBidi" w:hAnsiTheme="majorBidi" w:cstheme="majorBidi"/>
          <w:sz w:val="24"/>
          <w:szCs w:val="24"/>
        </w:rPr>
        <w:t xml:space="preserve">) </w:t>
      </w:r>
      <w:r w:rsidR="00DD75F1" w:rsidRPr="00324439">
        <w:rPr>
          <w:rFonts w:asciiTheme="majorBidi" w:hAnsiTheme="majorBidi" w:cstheme="majorBidi"/>
          <w:sz w:val="24"/>
          <w:szCs w:val="24"/>
        </w:rPr>
        <w:t xml:space="preserve">289-96. </w:t>
      </w:r>
      <w:hyperlink r:id="rId9" w:history="1">
        <w:r w:rsidR="001F4FCB" w:rsidRPr="005B7D93">
          <w:rPr>
            <w:rStyle w:val="Hyperlink"/>
            <w:rFonts w:asciiTheme="majorBidi" w:hAnsiTheme="majorBidi" w:cstheme="majorBidi"/>
            <w:sz w:val="24"/>
            <w:szCs w:val="24"/>
          </w:rPr>
          <w:t>https://doi.org/10.1016/S0304-3959(02)00402-5</w:t>
        </w:r>
      </w:hyperlink>
      <w:r w:rsidR="001F4FCB">
        <w:rPr>
          <w:rFonts w:asciiTheme="majorBidi" w:hAnsiTheme="majorBidi" w:cstheme="majorBidi"/>
          <w:sz w:val="24"/>
          <w:szCs w:val="24"/>
        </w:rPr>
        <w:t xml:space="preserve"> </w:t>
      </w:r>
    </w:p>
    <w:p w14:paraId="2E41C1FC" w14:textId="77777777" w:rsidR="00DD75F1" w:rsidRPr="00324439" w:rsidRDefault="001E3FED" w:rsidP="00DD75F1">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M.A. </w:t>
      </w:r>
      <w:r w:rsidR="00DD75F1" w:rsidRPr="00324439">
        <w:rPr>
          <w:rFonts w:asciiTheme="majorBidi" w:hAnsiTheme="majorBidi" w:cstheme="majorBidi"/>
          <w:sz w:val="24"/>
          <w:szCs w:val="24"/>
        </w:rPr>
        <w:t xml:space="preserve">Ruben, </w:t>
      </w:r>
      <w:r w:rsidR="00464975">
        <w:rPr>
          <w:rFonts w:asciiTheme="majorBidi" w:hAnsiTheme="majorBidi" w:cstheme="majorBidi"/>
          <w:sz w:val="24"/>
          <w:szCs w:val="24"/>
        </w:rPr>
        <w:t xml:space="preserve">D. </w:t>
      </w:r>
      <w:r w:rsidR="00DD75F1" w:rsidRPr="00324439">
        <w:rPr>
          <w:rFonts w:asciiTheme="majorBidi" w:hAnsiTheme="majorBidi" w:cstheme="majorBidi"/>
          <w:sz w:val="24"/>
          <w:szCs w:val="24"/>
        </w:rPr>
        <w:t>Blanch-Hartigan,</w:t>
      </w:r>
      <w:r w:rsidR="00464975">
        <w:rPr>
          <w:rFonts w:asciiTheme="majorBidi" w:hAnsiTheme="majorBidi" w:cstheme="majorBidi"/>
          <w:sz w:val="24"/>
          <w:szCs w:val="24"/>
        </w:rPr>
        <w:t xml:space="preserve"> J.C.</w:t>
      </w:r>
      <w:r w:rsidR="00DD75F1" w:rsidRPr="00324439">
        <w:rPr>
          <w:rFonts w:asciiTheme="majorBidi" w:hAnsiTheme="majorBidi" w:cstheme="majorBidi"/>
          <w:sz w:val="24"/>
          <w:szCs w:val="24"/>
        </w:rPr>
        <w:t xml:space="preserve"> </w:t>
      </w:r>
      <w:proofErr w:type="spellStart"/>
      <w:r w:rsidR="00DD75F1" w:rsidRPr="00324439">
        <w:rPr>
          <w:rFonts w:asciiTheme="majorBidi" w:hAnsiTheme="majorBidi" w:cstheme="majorBidi"/>
          <w:sz w:val="24"/>
          <w:szCs w:val="24"/>
        </w:rPr>
        <w:t>Shipherd</w:t>
      </w:r>
      <w:proofErr w:type="spellEnd"/>
      <w:r w:rsidR="00E951A8">
        <w:rPr>
          <w:rFonts w:asciiTheme="majorBidi" w:hAnsiTheme="majorBidi" w:cstheme="majorBidi"/>
          <w:sz w:val="24"/>
          <w:szCs w:val="24"/>
        </w:rPr>
        <w:t>,</w:t>
      </w:r>
      <w:r w:rsidR="00DD75F1" w:rsidRPr="00324439">
        <w:rPr>
          <w:rFonts w:asciiTheme="majorBidi" w:hAnsiTheme="majorBidi" w:cstheme="majorBidi"/>
          <w:sz w:val="24"/>
          <w:szCs w:val="24"/>
        </w:rPr>
        <w:t xml:space="preserve"> To Know Another’s Pain: A Meta-analysis of Caregivers’ and Healthcare Providers’ Pain Assessment Accuracy. </w:t>
      </w:r>
      <w:r w:rsidR="00DD75F1" w:rsidRPr="00E730FA">
        <w:rPr>
          <w:rFonts w:asciiTheme="majorBidi" w:hAnsiTheme="majorBidi" w:cstheme="majorBidi"/>
          <w:sz w:val="24"/>
          <w:szCs w:val="24"/>
        </w:rPr>
        <w:t>Ann</w:t>
      </w:r>
      <w:r w:rsidR="00E730FA">
        <w:rPr>
          <w:rFonts w:asciiTheme="majorBidi" w:hAnsiTheme="majorBidi" w:cstheme="majorBidi"/>
          <w:sz w:val="24"/>
          <w:szCs w:val="24"/>
        </w:rPr>
        <w:t>.</w:t>
      </w:r>
      <w:r w:rsidR="00DD75F1" w:rsidRPr="00E730FA">
        <w:rPr>
          <w:rFonts w:asciiTheme="majorBidi" w:hAnsiTheme="majorBidi" w:cstheme="majorBidi"/>
          <w:sz w:val="24"/>
          <w:szCs w:val="24"/>
        </w:rPr>
        <w:t xml:space="preserve"> </w:t>
      </w:r>
      <w:proofErr w:type="spellStart"/>
      <w:r w:rsidR="00DD75F1" w:rsidRPr="00E730FA">
        <w:rPr>
          <w:rFonts w:asciiTheme="majorBidi" w:hAnsiTheme="majorBidi" w:cstheme="majorBidi"/>
          <w:sz w:val="24"/>
          <w:szCs w:val="24"/>
        </w:rPr>
        <w:t>Behav</w:t>
      </w:r>
      <w:proofErr w:type="spellEnd"/>
      <w:r w:rsidR="00E730FA">
        <w:rPr>
          <w:rFonts w:asciiTheme="majorBidi" w:hAnsiTheme="majorBidi" w:cstheme="majorBidi"/>
          <w:sz w:val="24"/>
          <w:szCs w:val="24"/>
        </w:rPr>
        <w:t>.</w:t>
      </w:r>
      <w:r w:rsidR="00DD75F1" w:rsidRPr="00E730FA">
        <w:rPr>
          <w:rFonts w:asciiTheme="majorBidi" w:hAnsiTheme="majorBidi" w:cstheme="majorBidi"/>
          <w:sz w:val="24"/>
          <w:szCs w:val="24"/>
        </w:rPr>
        <w:t xml:space="preserve"> Med</w:t>
      </w:r>
      <w:r w:rsidR="004F2B27">
        <w:rPr>
          <w:rFonts w:asciiTheme="majorBidi" w:hAnsiTheme="majorBidi" w:cstheme="majorBidi"/>
          <w:i/>
          <w:iCs/>
          <w:sz w:val="24"/>
          <w:szCs w:val="24"/>
        </w:rPr>
        <w:t xml:space="preserve">. </w:t>
      </w:r>
      <w:r w:rsidR="004F2B27" w:rsidRPr="004F2B27">
        <w:rPr>
          <w:rFonts w:asciiTheme="majorBidi" w:hAnsiTheme="majorBidi" w:cstheme="majorBidi"/>
          <w:sz w:val="24"/>
          <w:szCs w:val="24"/>
        </w:rPr>
        <w:t>52 (</w:t>
      </w:r>
      <w:r w:rsidR="00DD75F1" w:rsidRPr="004F2B27">
        <w:rPr>
          <w:rFonts w:asciiTheme="majorBidi" w:hAnsiTheme="majorBidi" w:cstheme="majorBidi"/>
          <w:sz w:val="24"/>
          <w:szCs w:val="24"/>
        </w:rPr>
        <w:t>2018</w:t>
      </w:r>
      <w:r w:rsidR="004F2B27">
        <w:rPr>
          <w:rFonts w:asciiTheme="majorBidi" w:hAnsiTheme="majorBidi" w:cstheme="majorBidi"/>
          <w:sz w:val="24"/>
          <w:szCs w:val="24"/>
        </w:rPr>
        <w:t xml:space="preserve">) </w:t>
      </w:r>
      <w:r w:rsidR="00DD75F1" w:rsidRPr="00324439">
        <w:rPr>
          <w:rFonts w:asciiTheme="majorBidi" w:hAnsiTheme="majorBidi" w:cstheme="majorBidi"/>
          <w:sz w:val="24"/>
          <w:szCs w:val="24"/>
        </w:rPr>
        <w:t xml:space="preserve">662-85. </w:t>
      </w:r>
      <w:hyperlink r:id="rId10" w:history="1">
        <w:r w:rsidR="001F4FCB" w:rsidRPr="005B7D93">
          <w:rPr>
            <w:rStyle w:val="Hyperlink"/>
            <w:rFonts w:asciiTheme="majorBidi" w:hAnsiTheme="majorBidi" w:cstheme="majorBidi"/>
            <w:sz w:val="24"/>
            <w:szCs w:val="24"/>
          </w:rPr>
          <w:t>https://doi.org/10.1093/abm/kax036</w:t>
        </w:r>
      </w:hyperlink>
      <w:r w:rsidR="001F4FCB">
        <w:rPr>
          <w:rFonts w:asciiTheme="majorBidi" w:hAnsiTheme="majorBidi" w:cstheme="majorBidi"/>
          <w:sz w:val="24"/>
          <w:szCs w:val="24"/>
        </w:rPr>
        <w:t xml:space="preserve"> </w:t>
      </w:r>
    </w:p>
    <w:p w14:paraId="2BBBAB70" w14:textId="77777777" w:rsidR="00DD75F1" w:rsidRPr="00BA59EC" w:rsidRDefault="003D5298" w:rsidP="00DD75F1">
      <w:pPr>
        <w:pStyle w:val="ListParagraph"/>
        <w:numPr>
          <w:ilvl w:val="0"/>
          <w:numId w:val="1"/>
        </w:numPr>
        <w:shd w:val="clear" w:color="auto" w:fill="FFFFFF"/>
        <w:spacing w:line="360" w:lineRule="auto"/>
        <w:rPr>
          <w:rFonts w:asciiTheme="majorBidi" w:hAnsiTheme="majorBidi" w:cstheme="majorBidi"/>
          <w:sz w:val="24"/>
          <w:szCs w:val="24"/>
        </w:rPr>
      </w:pPr>
      <w:r>
        <w:rPr>
          <w:rFonts w:asciiTheme="majorBidi" w:hAnsiTheme="majorBidi" w:cstheme="majorBidi"/>
          <w:sz w:val="24"/>
          <w:szCs w:val="24"/>
        </w:rPr>
        <w:t xml:space="preserve">C. </w:t>
      </w:r>
      <w:proofErr w:type="spellStart"/>
      <w:r w:rsidR="00DD75F1" w:rsidRPr="00324439">
        <w:rPr>
          <w:rFonts w:asciiTheme="majorBidi" w:hAnsiTheme="majorBidi" w:cstheme="majorBidi"/>
          <w:sz w:val="24"/>
          <w:szCs w:val="24"/>
        </w:rPr>
        <w:t>Brudvik</w:t>
      </w:r>
      <w:proofErr w:type="spellEnd"/>
      <w:r w:rsidR="00DD75F1" w:rsidRPr="00324439">
        <w:rPr>
          <w:rFonts w:asciiTheme="majorBidi" w:hAnsiTheme="majorBidi" w:cstheme="majorBidi"/>
          <w:sz w:val="24"/>
          <w:szCs w:val="24"/>
        </w:rPr>
        <w:t xml:space="preserve">, </w:t>
      </w:r>
      <w:r>
        <w:rPr>
          <w:rFonts w:asciiTheme="majorBidi" w:hAnsiTheme="majorBidi" w:cstheme="majorBidi"/>
          <w:sz w:val="24"/>
          <w:szCs w:val="24"/>
        </w:rPr>
        <w:t xml:space="preserve">S. </w:t>
      </w:r>
      <w:proofErr w:type="spellStart"/>
      <w:r w:rsidR="00DD75F1" w:rsidRPr="00324439">
        <w:rPr>
          <w:rFonts w:asciiTheme="majorBidi" w:hAnsiTheme="majorBidi" w:cstheme="majorBidi"/>
          <w:sz w:val="24"/>
          <w:szCs w:val="24"/>
        </w:rPr>
        <w:t>Moutte</w:t>
      </w:r>
      <w:proofErr w:type="spellEnd"/>
      <w:r w:rsidR="00DD75F1" w:rsidRPr="00324439">
        <w:rPr>
          <w:rFonts w:asciiTheme="majorBidi" w:hAnsiTheme="majorBidi" w:cstheme="majorBidi"/>
          <w:sz w:val="24"/>
          <w:szCs w:val="24"/>
        </w:rPr>
        <w:t xml:space="preserve">, </w:t>
      </w:r>
      <w:r>
        <w:rPr>
          <w:rFonts w:asciiTheme="majorBidi" w:hAnsiTheme="majorBidi" w:cstheme="majorBidi"/>
          <w:sz w:val="24"/>
          <w:szCs w:val="24"/>
        </w:rPr>
        <w:t xml:space="preserve">V. </w:t>
      </w:r>
      <w:r w:rsidR="00DD75F1" w:rsidRPr="00324439">
        <w:rPr>
          <w:rFonts w:asciiTheme="majorBidi" w:hAnsiTheme="majorBidi" w:cstheme="majorBidi"/>
          <w:sz w:val="24"/>
          <w:szCs w:val="24"/>
        </w:rPr>
        <w:t>Baste</w:t>
      </w:r>
      <w:r w:rsidR="00DD75F1" w:rsidRPr="00BA59EC">
        <w:rPr>
          <w:rFonts w:asciiTheme="majorBidi" w:hAnsiTheme="majorBidi" w:cstheme="majorBidi"/>
          <w:sz w:val="24"/>
          <w:szCs w:val="24"/>
        </w:rPr>
        <w:t xml:space="preserve">, </w:t>
      </w:r>
      <w:r>
        <w:rPr>
          <w:rFonts w:asciiTheme="majorBidi" w:hAnsiTheme="majorBidi" w:cstheme="majorBidi"/>
          <w:sz w:val="24"/>
          <w:szCs w:val="24"/>
        </w:rPr>
        <w:t xml:space="preserve">T. </w:t>
      </w:r>
      <w:proofErr w:type="spellStart"/>
      <w:r w:rsidR="00DD75F1" w:rsidRPr="00BA59EC">
        <w:rPr>
          <w:rFonts w:asciiTheme="majorBidi" w:hAnsiTheme="majorBidi" w:cstheme="majorBidi"/>
          <w:sz w:val="24"/>
          <w:szCs w:val="24"/>
        </w:rPr>
        <w:t>Morken</w:t>
      </w:r>
      <w:proofErr w:type="spellEnd"/>
      <w:r w:rsidR="00E951A8">
        <w:rPr>
          <w:rFonts w:asciiTheme="majorBidi" w:hAnsiTheme="majorBidi" w:cstheme="majorBidi"/>
          <w:sz w:val="24"/>
          <w:szCs w:val="24"/>
        </w:rPr>
        <w:t>,</w:t>
      </w:r>
      <w:r w:rsidR="00DD75F1" w:rsidRPr="00BA59EC">
        <w:rPr>
          <w:rFonts w:asciiTheme="majorBidi" w:hAnsiTheme="majorBidi" w:cstheme="majorBidi"/>
          <w:sz w:val="24"/>
          <w:szCs w:val="24"/>
        </w:rPr>
        <w:t xml:space="preserve"> A comparison of pain assessment by physicians, parents and children in an outpatient setting. </w:t>
      </w:r>
      <w:proofErr w:type="spellStart"/>
      <w:r w:rsidR="00DD75F1" w:rsidRPr="00745304">
        <w:rPr>
          <w:rFonts w:asciiTheme="majorBidi" w:hAnsiTheme="majorBidi" w:cstheme="majorBidi"/>
          <w:sz w:val="24"/>
          <w:szCs w:val="24"/>
        </w:rPr>
        <w:t>Emerg</w:t>
      </w:r>
      <w:proofErr w:type="spellEnd"/>
      <w:r w:rsidR="00745304">
        <w:rPr>
          <w:rFonts w:asciiTheme="majorBidi" w:hAnsiTheme="majorBidi" w:cstheme="majorBidi"/>
          <w:sz w:val="24"/>
          <w:szCs w:val="24"/>
        </w:rPr>
        <w:t>.</w:t>
      </w:r>
      <w:r w:rsidR="00DD75F1" w:rsidRPr="00745304">
        <w:rPr>
          <w:rFonts w:asciiTheme="majorBidi" w:hAnsiTheme="majorBidi" w:cstheme="majorBidi"/>
          <w:sz w:val="24"/>
          <w:szCs w:val="24"/>
        </w:rPr>
        <w:t xml:space="preserve"> Med</w:t>
      </w:r>
      <w:r w:rsidR="00745304">
        <w:rPr>
          <w:rFonts w:asciiTheme="majorBidi" w:hAnsiTheme="majorBidi" w:cstheme="majorBidi"/>
          <w:sz w:val="24"/>
          <w:szCs w:val="24"/>
        </w:rPr>
        <w:t>.</w:t>
      </w:r>
      <w:r w:rsidR="00DD75F1" w:rsidRPr="00745304">
        <w:rPr>
          <w:rFonts w:asciiTheme="majorBidi" w:hAnsiTheme="majorBidi" w:cstheme="majorBidi"/>
          <w:sz w:val="24"/>
          <w:szCs w:val="24"/>
        </w:rPr>
        <w:t xml:space="preserve"> J.</w:t>
      </w:r>
      <w:r w:rsidR="00745304">
        <w:rPr>
          <w:rFonts w:asciiTheme="majorBidi" w:hAnsiTheme="majorBidi" w:cstheme="majorBidi"/>
          <w:sz w:val="24"/>
          <w:szCs w:val="24"/>
        </w:rPr>
        <w:t xml:space="preserve"> 34</w:t>
      </w:r>
      <w:r w:rsidR="00DD75F1" w:rsidRPr="00536E3B">
        <w:rPr>
          <w:rFonts w:asciiTheme="majorBidi" w:hAnsiTheme="majorBidi" w:cstheme="majorBidi"/>
          <w:i/>
          <w:iCs/>
          <w:sz w:val="24"/>
          <w:szCs w:val="24"/>
        </w:rPr>
        <w:t xml:space="preserve"> </w:t>
      </w:r>
      <w:r w:rsidR="00745304">
        <w:rPr>
          <w:rFonts w:asciiTheme="majorBidi" w:hAnsiTheme="majorBidi" w:cstheme="majorBidi"/>
          <w:i/>
          <w:iCs/>
          <w:sz w:val="24"/>
          <w:szCs w:val="24"/>
        </w:rPr>
        <w:t>(</w:t>
      </w:r>
      <w:r w:rsidR="00DD75F1" w:rsidRPr="00536E3B">
        <w:rPr>
          <w:rFonts w:asciiTheme="majorBidi" w:hAnsiTheme="majorBidi" w:cstheme="majorBidi"/>
          <w:sz w:val="24"/>
          <w:szCs w:val="24"/>
        </w:rPr>
        <w:t>2016</w:t>
      </w:r>
      <w:r w:rsidR="00745304">
        <w:rPr>
          <w:rFonts w:asciiTheme="majorBidi" w:hAnsiTheme="majorBidi" w:cstheme="majorBidi"/>
          <w:sz w:val="24"/>
          <w:szCs w:val="24"/>
        </w:rPr>
        <w:t xml:space="preserve">) </w:t>
      </w:r>
      <w:r w:rsidR="00DD75F1" w:rsidRPr="00BA59EC">
        <w:rPr>
          <w:rFonts w:asciiTheme="majorBidi" w:hAnsiTheme="majorBidi" w:cstheme="majorBidi"/>
          <w:sz w:val="24"/>
          <w:szCs w:val="24"/>
        </w:rPr>
        <w:t xml:space="preserve">138-44. </w:t>
      </w:r>
      <w:hyperlink r:id="rId11" w:history="1">
        <w:r w:rsidR="001F4FCB" w:rsidRPr="005B7D93">
          <w:rPr>
            <w:rStyle w:val="Hyperlink"/>
            <w:rFonts w:asciiTheme="majorBidi" w:hAnsiTheme="majorBidi" w:cstheme="majorBidi"/>
            <w:sz w:val="24"/>
            <w:szCs w:val="24"/>
          </w:rPr>
          <w:t>https://doi.org/10.1136/emermed-2016-205825</w:t>
        </w:r>
      </w:hyperlink>
      <w:r w:rsidR="001F4FCB">
        <w:rPr>
          <w:rFonts w:asciiTheme="majorBidi" w:hAnsiTheme="majorBidi" w:cstheme="majorBidi"/>
          <w:sz w:val="24"/>
          <w:szCs w:val="24"/>
        </w:rPr>
        <w:t xml:space="preserve"> </w:t>
      </w:r>
    </w:p>
    <w:p w14:paraId="59ACC370" w14:textId="77777777" w:rsidR="00DD75F1" w:rsidRPr="00BA59EC" w:rsidRDefault="001714BF" w:rsidP="00DD75F1">
      <w:pPr>
        <w:pStyle w:val="ListParagraph"/>
        <w:numPr>
          <w:ilvl w:val="0"/>
          <w:numId w:val="1"/>
        </w:numPr>
        <w:shd w:val="clear" w:color="auto" w:fill="FFFFFF"/>
        <w:spacing w:line="360" w:lineRule="auto"/>
        <w:rPr>
          <w:rFonts w:asciiTheme="majorBidi" w:hAnsiTheme="majorBidi" w:cstheme="majorBidi"/>
          <w:sz w:val="24"/>
          <w:szCs w:val="24"/>
        </w:rPr>
      </w:pPr>
      <w:r>
        <w:rPr>
          <w:rFonts w:asciiTheme="majorBidi" w:hAnsiTheme="majorBidi" w:cstheme="majorBidi"/>
          <w:sz w:val="24"/>
          <w:szCs w:val="24"/>
        </w:rPr>
        <w:t xml:space="preserve">M. </w:t>
      </w:r>
      <w:proofErr w:type="spellStart"/>
      <w:r w:rsidR="00DD75F1" w:rsidRPr="00BA59EC">
        <w:rPr>
          <w:rFonts w:asciiTheme="majorBidi" w:hAnsiTheme="majorBidi" w:cstheme="majorBidi"/>
          <w:sz w:val="24"/>
          <w:szCs w:val="24"/>
        </w:rPr>
        <w:t>Choinière</w:t>
      </w:r>
      <w:proofErr w:type="spellEnd"/>
      <w:r w:rsidR="00DD75F1" w:rsidRPr="00BA59EC">
        <w:rPr>
          <w:rFonts w:asciiTheme="majorBidi" w:hAnsiTheme="majorBidi" w:cstheme="majorBidi"/>
          <w:sz w:val="24"/>
          <w:szCs w:val="24"/>
        </w:rPr>
        <w:t xml:space="preserve">, </w:t>
      </w:r>
      <w:r>
        <w:rPr>
          <w:rFonts w:asciiTheme="majorBidi" w:hAnsiTheme="majorBidi" w:cstheme="majorBidi"/>
          <w:sz w:val="24"/>
          <w:szCs w:val="24"/>
        </w:rPr>
        <w:t xml:space="preserve">R. </w:t>
      </w:r>
      <w:proofErr w:type="spellStart"/>
      <w:r w:rsidR="00DD75F1" w:rsidRPr="00BA59EC">
        <w:rPr>
          <w:rFonts w:asciiTheme="majorBidi" w:hAnsiTheme="majorBidi" w:cstheme="majorBidi"/>
          <w:sz w:val="24"/>
          <w:szCs w:val="24"/>
        </w:rPr>
        <w:t>Melzack</w:t>
      </w:r>
      <w:proofErr w:type="spellEnd"/>
      <w:r w:rsidR="00DD75F1" w:rsidRPr="00BA59EC">
        <w:rPr>
          <w:rFonts w:asciiTheme="majorBidi" w:hAnsiTheme="majorBidi" w:cstheme="majorBidi"/>
          <w:sz w:val="24"/>
          <w:szCs w:val="24"/>
        </w:rPr>
        <w:t xml:space="preserve">, </w:t>
      </w:r>
      <w:r>
        <w:rPr>
          <w:rFonts w:asciiTheme="majorBidi" w:hAnsiTheme="majorBidi" w:cstheme="majorBidi"/>
          <w:sz w:val="24"/>
          <w:szCs w:val="24"/>
        </w:rPr>
        <w:t xml:space="preserve">N. </w:t>
      </w:r>
      <w:r w:rsidR="00DD75F1" w:rsidRPr="00BA59EC">
        <w:rPr>
          <w:rFonts w:asciiTheme="majorBidi" w:hAnsiTheme="majorBidi" w:cstheme="majorBidi"/>
          <w:sz w:val="24"/>
          <w:szCs w:val="24"/>
        </w:rPr>
        <w:t xml:space="preserve">Girard, </w:t>
      </w:r>
      <w:r>
        <w:rPr>
          <w:rFonts w:asciiTheme="majorBidi" w:hAnsiTheme="majorBidi" w:cstheme="majorBidi"/>
          <w:sz w:val="24"/>
          <w:szCs w:val="24"/>
        </w:rPr>
        <w:t xml:space="preserve">J. </w:t>
      </w:r>
      <w:r w:rsidR="00DD75F1" w:rsidRPr="00BA59EC">
        <w:rPr>
          <w:rFonts w:asciiTheme="majorBidi" w:hAnsiTheme="majorBidi" w:cstheme="majorBidi"/>
          <w:sz w:val="24"/>
          <w:szCs w:val="24"/>
        </w:rPr>
        <w:t>Rondeau,</w:t>
      </w:r>
      <w:r>
        <w:rPr>
          <w:rFonts w:asciiTheme="majorBidi" w:hAnsiTheme="majorBidi" w:cstheme="majorBidi"/>
          <w:sz w:val="24"/>
          <w:szCs w:val="24"/>
        </w:rPr>
        <w:t xml:space="preserve"> M.</w:t>
      </w:r>
      <w:r w:rsidR="00DD75F1" w:rsidRPr="00BA59EC">
        <w:rPr>
          <w:rFonts w:asciiTheme="majorBidi" w:hAnsiTheme="majorBidi" w:cstheme="majorBidi"/>
          <w:sz w:val="24"/>
          <w:szCs w:val="24"/>
        </w:rPr>
        <w:t xml:space="preserve"> Paquin</w:t>
      </w:r>
      <w:r w:rsidR="00E951A8">
        <w:rPr>
          <w:rFonts w:asciiTheme="majorBidi" w:hAnsiTheme="majorBidi" w:cstheme="majorBidi"/>
          <w:sz w:val="24"/>
          <w:szCs w:val="24"/>
        </w:rPr>
        <w:t>,</w:t>
      </w:r>
      <w:r w:rsidR="00DD75F1" w:rsidRPr="00BA59EC">
        <w:rPr>
          <w:rFonts w:asciiTheme="majorBidi" w:hAnsiTheme="majorBidi" w:cstheme="majorBidi"/>
          <w:sz w:val="24"/>
          <w:szCs w:val="24"/>
        </w:rPr>
        <w:t xml:space="preserve"> Comparisons between </w:t>
      </w:r>
      <w:proofErr w:type="spellStart"/>
      <w:r w:rsidR="00DD75F1" w:rsidRPr="00BA59EC">
        <w:rPr>
          <w:rFonts w:asciiTheme="majorBidi" w:hAnsiTheme="majorBidi" w:cstheme="majorBidi"/>
          <w:sz w:val="24"/>
          <w:szCs w:val="24"/>
        </w:rPr>
        <w:t>patientsʼ</w:t>
      </w:r>
      <w:proofErr w:type="spellEnd"/>
      <w:r w:rsidR="00DD75F1" w:rsidRPr="00BA59EC">
        <w:rPr>
          <w:rFonts w:asciiTheme="majorBidi" w:hAnsiTheme="majorBidi" w:cstheme="majorBidi"/>
          <w:sz w:val="24"/>
          <w:szCs w:val="24"/>
        </w:rPr>
        <w:t xml:space="preserve"> and </w:t>
      </w:r>
      <w:proofErr w:type="spellStart"/>
      <w:r w:rsidR="00DD75F1" w:rsidRPr="00BA59EC">
        <w:rPr>
          <w:rFonts w:asciiTheme="majorBidi" w:hAnsiTheme="majorBidi" w:cstheme="majorBidi"/>
          <w:sz w:val="24"/>
          <w:szCs w:val="24"/>
        </w:rPr>
        <w:t>nursesʼ</w:t>
      </w:r>
      <w:proofErr w:type="spellEnd"/>
      <w:r w:rsidR="00DD75F1" w:rsidRPr="00BA59EC">
        <w:rPr>
          <w:rFonts w:asciiTheme="majorBidi" w:hAnsiTheme="majorBidi" w:cstheme="majorBidi"/>
          <w:sz w:val="24"/>
          <w:szCs w:val="24"/>
        </w:rPr>
        <w:t xml:space="preserve"> assessment of pain and medication efficacy in severe burn injuries. </w:t>
      </w:r>
      <w:r w:rsidR="00DD75F1" w:rsidRPr="00E951A8">
        <w:rPr>
          <w:rFonts w:asciiTheme="majorBidi" w:hAnsiTheme="majorBidi" w:cstheme="majorBidi"/>
          <w:sz w:val="24"/>
          <w:szCs w:val="24"/>
        </w:rPr>
        <w:t>Pain.</w:t>
      </w:r>
      <w:r w:rsidR="00E951A8">
        <w:rPr>
          <w:rFonts w:asciiTheme="majorBidi" w:hAnsiTheme="majorBidi" w:cstheme="majorBidi"/>
          <w:sz w:val="24"/>
          <w:szCs w:val="24"/>
        </w:rPr>
        <w:t xml:space="preserve"> 40</w:t>
      </w:r>
      <w:r w:rsidR="00DD75F1" w:rsidRPr="00E951A8">
        <w:rPr>
          <w:rFonts w:asciiTheme="majorBidi" w:hAnsiTheme="majorBidi" w:cstheme="majorBidi"/>
          <w:sz w:val="24"/>
          <w:szCs w:val="24"/>
        </w:rPr>
        <w:t xml:space="preserve"> </w:t>
      </w:r>
      <w:r w:rsidR="00E951A8">
        <w:rPr>
          <w:rFonts w:asciiTheme="majorBidi" w:hAnsiTheme="majorBidi" w:cstheme="majorBidi"/>
          <w:sz w:val="24"/>
          <w:szCs w:val="24"/>
        </w:rPr>
        <w:t>(</w:t>
      </w:r>
      <w:r w:rsidR="00DD75F1" w:rsidRPr="00E951A8">
        <w:rPr>
          <w:rFonts w:asciiTheme="majorBidi" w:hAnsiTheme="majorBidi" w:cstheme="majorBidi"/>
          <w:sz w:val="24"/>
          <w:szCs w:val="24"/>
        </w:rPr>
        <w:t>1990</w:t>
      </w:r>
      <w:r w:rsidR="00E951A8">
        <w:rPr>
          <w:rFonts w:asciiTheme="majorBidi" w:hAnsiTheme="majorBidi" w:cstheme="majorBidi"/>
          <w:sz w:val="24"/>
          <w:szCs w:val="24"/>
        </w:rPr>
        <w:t xml:space="preserve">) </w:t>
      </w:r>
      <w:r w:rsidR="00DD75F1" w:rsidRPr="00BA59EC">
        <w:rPr>
          <w:rFonts w:asciiTheme="majorBidi" w:hAnsiTheme="majorBidi" w:cstheme="majorBidi"/>
          <w:sz w:val="24"/>
          <w:szCs w:val="24"/>
        </w:rPr>
        <w:t xml:space="preserve">143-52. </w:t>
      </w:r>
      <w:hyperlink r:id="rId12" w:history="1">
        <w:r w:rsidR="006F246A" w:rsidRPr="005B7D93">
          <w:rPr>
            <w:rStyle w:val="Hyperlink"/>
            <w:rFonts w:asciiTheme="majorBidi" w:hAnsiTheme="majorBidi" w:cstheme="majorBidi"/>
            <w:sz w:val="24"/>
            <w:szCs w:val="24"/>
          </w:rPr>
          <w:t>http://dx.doi.org/10.1097/00004630-198207000-00010</w:t>
        </w:r>
      </w:hyperlink>
      <w:r w:rsidR="006F246A">
        <w:rPr>
          <w:rFonts w:asciiTheme="majorBidi" w:hAnsiTheme="majorBidi" w:cstheme="majorBidi"/>
          <w:sz w:val="24"/>
          <w:szCs w:val="24"/>
        </w:rPr>
        <w:t xml:space="preserve"> </w:t>
      </w:r>
    </w:p>
    <w:p w14:paraId="53D2766B" w14:textId="77777777" w:rsidR="00DD75F1" w:rsidRPr="00536E3B" w:rsidRDefault="00AF2D5A" w:rsidP="00DD75F1">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K.M </w:t>
      </w:r>
      <w:proofErr w:type="spellStart"/>
      <w:r w:rsidR="00DD75F1" w:rsidRPr="00BA59EC">
        <w:rPr>
          <w:rFonts w:asciiTheme="majorBidi" w:hAnsiTheme="majorBidi" w:cstheme="majorBidi"/>
          <w:sz w:val="24"/>
          <w:szCs w:val="24"/>
        </w:rPr>
        <w:t>Prkachin</w:t>
      </w:r>
      <w:proofErr w:type="spellEnd"/>
      <w:r w:rsidR="00DD75F1" w:rsidRPr="00BA59EC">
        <w:rPr>
          <w:rFonts w:asciiTheme="majorBidi" w:hAnsiTheme="majorBidi" w:cstheme="majorBidi"/>
          <w:sz w:val="24"/>
          <w:szCs w:val="24"/>
        </w:rPr>
        <w:t xml:space="preserve">, </w:t>
      </w:r>
      <w:r>
        <w:rPr>
          <w:rFonts w:asciiTheme="majorBidi" w:hAnsiTheme="majorBidi" w:cstheme="majorBidi"/>
          <w:sz w:val="24"/>
          <w:szCs w:val="24"/>
        </w:rPr>
        <w:t xml:space="preserve">P.E. </w:t>
      </w:r>
      <w:r w:rsidR="00DD75F1" w:rsidRPr="00BA59EC">
        <w:rPr>
          <w:rFonts w:asciiTheme="majorBidi" w:hAnsiTheme="majorBidi" w:cstheme="majorBidi"/>
          <w:sz w:val="24"/>
          <w:szCs w:val="24"/>
        </w:rPr>
        <w:t>Solomon,</w:t>
      </w:r>
      <w:r>
        <w:rPr>
          <w:rFonts w:asciiTheme="majorBidi" w:hAnsiTheme="majorBidi" w:cstheme="majorBidi"/>
          <w:sz w:val="24"/>
          <w:szCs w:val="24"/>
        </w:rPr>
        <w:t xml:space="preserve"> J.</w:t>
      </w:r>
      <w:r w:rsidR="00DD75F1" w:rsidRPr="00BA59EC">
        <w:rPr>
          <w:rFonts w:asciiTheme="majorBidi" w:hAnsiTheme="majorBidi" w:cstheme="majorBidi"/>
          <w:sz w:val="24"/>
          <w:szCs w:val="24"/>
        </w:rPr>
        <w:t xml:space="preserve"> Ross</w:t>
      </w:r>
      <w:r>
        <w:rPr>
          <w:rFonts w:asciiTheme="majorBidi" w:hAnsiTheme="majorBidi" w:cstheme="majorBidi"/>
          <w:sz w:val="24"/>
          <w:szCs w:val="24"/>
        </w:rPr>
        <w:t>,</w:t>
      </w:r>
      <w:r w:rsidR="00DD75F1" w:rsidRPr="00274B7C">
        <w:rPr>
          <w:rFonts w:asciiTheme="majorBidi" w:hAnsiTheme="majorBidi" w:cstheme="majorBidi"/>
          <w:sz w:val="24"/>
          <w:szCs w:val="24"/>
        </w:rPr>
        <w:t xml:space="preserve"> Underestimation of pain by health-care providers: towards a model of the process of inferring pain in others. </w:t>
      </w:r>
      <w:r w:rsidR="00DD75F1" w:rsidRPr="00AF2D5A">
        <w:rPr>
          <w:rFonts w:asciiTheme="majorBidi" w:hAnsiTheme="majorBidi" w:cstheme="majorBidi"/>
          <w:sz w:val="24"/>
          <w:szCs w:val="24"/>
        </w:rPr>
        <w:t>Can</w:t>
      </w:r>
      <w:r>
        <w:rPr>
          <w:rFonts w:asciiTheme="majorBidi" w:hAnsiTheme="majorBidi" w:cstheme="majorBidi"/>
          <w:sz w:val="24"/>
          <w:szCs w:val="24"/>
        </w:rPr>
        <w:t>.</w:t>
      </w:r>
      <w:r w:rsidR="00DD75F1" w:rsidRPr="00AF2D5A">
        <w:rPr>
          <w:rFonts w:asciiTheme="majorBidi" w:hAnsiTheme="majorBidi" w:cstheme="majorBidi"/>
          <w:sz w:val="24"/>
          <w:szCs w:val="24"/>
        </w:rPr>
        <w:t xml:space="preserve"> J</w:t>
      </w:r>
      <w:r>
        <w:rPr>
          <w:rFonts w:asciiTheme="majorBidi" w:hAnsiTheme="majorBidi" w:cstheme="majorBidi"/>
          <w:sz w:val="24"/>
          <w:szCs w:val="24"/>
        </w:rPr>
        <w:t>.</w:t>
      </w:r>
      <w:r w:rsidR="00DD75F1" w:rsidRPr="00AF2D5A">
        <w:rPr>
          <w:rFonts w:asciiTheme="majorBidi" w:hAnsiTheme="majorBidi" w:cstheme="majorBidi"/>
          <w:sz w:val="24"/>
          <w:szCs w:val="24"/>
        </w:rPr>
        <w:t xml:space="preserve"> </w:t>
      </w:r>
      <w:proofErr w:type="spellStart"/>
      <w:r w:rsidR="00DD75F1" w:rsidRPr="00AF2D5A">
        <w:rPr>
          <w:rFonts w:asciiTheme="majorBidi" w:hAnsiTheme="majorBidi" w:cstheme="majorBidi"/>
          <w:sz w:val="24"/>
          <w:szCs w:val="24"/>
        </w:rPr>
        <w:t>Nurs</w:t>
      </w:r>
      <w:proofErr w:type="spellEnd"/>
      <w:r>
        <w:rPr>
          <w:rFonts w:asciiTheme="majorBidi" w:hAnsiTheme="majorBidi" w:cstheme="majorBidi"/>
          <w:sz w:val="24"/>
          <w:szCs w:val="24"/>
        </w:rPr>
        <w:t>.</w:t>
      </w:r>
      <w:r w:rsidR="00DD75F1" w:rsidRPr="00AF2D5A">
        <w:rPr>
          <w:rFonts w:asciiTheme="majorBidi" w:hAnsiTheme="majorBidi" w:cstheme="majorBidi"/>
          <w:sz w:val="24"/>
          <w:szCs w:val="24"/>
        </w:rPr>
        <w:t xml:space="preserve"> Res.</w:t>
      </w:r>
      <w:r>
        <w:rPr>
          <w:rFonts w:asciiTheme="majorBidi" w:hAnsiTheme="majorBidi" w:cstheme="majorBidi"/>
          <w:sz w:val="24"/>
          <w:szCs w:val="24"/>
        </w:rPr>
        <w:t xml:space="preserve"> 39</w:t>
      </w:r>
      <w:r w:rsidR="00DD75F1" w:rsidRPr="00AF2D5A">
        <w:rPr>
          <w:rFonts w:asciiTheme="majorBidi" w:hAnsiTheme="majorBidi" w:cstheme="majorBidi"/>
          <w:sz w:val="24"/>
          <w:szCs w:val="24"/>
        </w:rPr>
        <w:t xml:space="preserve"> </w:t>
      </w:r>
      <w:r>
        <w:rPr>
          <w:rFonts w:asciiTheme="majorBidi" w:hAnsiTheme="majorBidi" w:cstheme="majorBidi"/>
          <w:sz w:val="24"/>
          <w:szCs w:val="24"/>
        </w:rPr>
        <w:t>(</w:t>
      </w:r>
      <w:r w:rsidR="00DD75F1" w:rsidRPr="00AF2D5A">
        <w:rPr>
          <w:rFonts w:asciiTheme="majorBidi" w:hAnsiTheme="majorBidi" w:cstheme="majorBidi"/>
          <w:sz w:val="24"/>
          <w:szCs w:val="24"/>
        </w:rPr>
        <w:t>2007</w:t>
      </w:r>
      <w:r>
        <w:rPr>
          <w:rFonts w:asciiTheme="majorBidi" w:hAnsiTheme="majorBidi" w:cstheme="majorBidi"/>
          <w:sz w:val="24"/>
          <w:szCs w:val="24"/>
        </w:rPr>
        <w:t xml:space="preserve">) </w:t>
      </w:r>
      <w:r w:rsidR="00DD75F1" w:rsidRPr="00274B7C">
        <w:rPr>
          <w:rFonts w:asciiTheme="majorBidi" w:hAnsiTheme="majorBidi" w:cstheme="majorBidi"/>
          <w:sz w:val="24"/>
          <w:szCs w:val="24"/>
        </w:rPr>
        <w:t>88-106.</w:t>
      </w:r>
      <w:r>
        <w:rPr>
          <w:rFonts w:asciiTheme="majorBidi" w:hAnsiTheme="majorBidi" w:cstheme="majorBidi"/>
          <w:sz w:val="24"/>
          <w:szCs w:val="24"/>
        </w:rPr>
        <w:t xml:space="preserve"> </w:t>
      </w:r>
    </w:p>
    <w:p w14:paraId="4C15B70B" w14:textId="77777777" w:rsidR="00DD75F1" w:rsidRPr="00274B7C" w:rsidRDefault="00CA35EE" w:rsidP="00DD75F1">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G. </w:t>
      </w:r>
      <w:r w:rsidR="00DD75F1" w:rsidRPr="00274B7C">
        <w:rPr>
          <w:rFonts w:asciiTheme="majorBidi" w:hAnsiTheme="majorBidi" w:cstheme="majorBidi"/>
          <w:sz w:val="24"/>
          <w:szCs w:val="24"/>
        </w:rPr>
        <w:t xml:space="preserve">Schäfer, </w:t>
      </w:r>
      <w:r>
        <w:rPr>
          <w:rFonts w:asciiTheme="majorBidi" w:hAnsiTheme="majorBidi" w:cstheme="majorBidi"/>
          <w:sz w:val="24"/>
          <w:szCs w:val="24"/>
        </w:rPr>
        <w:t xml:space="preserve">K.M. </w:t>
      </w:r>
      <w:proofErr w:type="spellStart"/>
      <w:r w:rsidR="00DD75F1" w:rsidRPr="00274B7C">
        <w:rPr>
          <w:rFonts w:asciiTheme="majorBidi" w:hAnsiTheme="majorBidi" w:cstheme="majorBidi"/>
          <w:sz w:val="24"/>
          <w:szCs w:val="24"/>
        </w:rPr>
        <w:t>Prkachin</w:t>
      </w:r>
      <w:proofErr w:type="spellEnd"/>
      <w:r w:rsidR="00DD75F1" w:rsidRPr="00274B7C">
        <w:rPr>
          <w:rFonts w:asciiTheme="majorBidi" w:hAnsiTheme="majorBidi" w:cstheme="majorBidi"/>
          <w:sz w:val="24"/>
          <w:szCs w:val="24"/>
        </w:rPr>
        <w:t xml:space="preserve">, </w:t>
      </w:r>
      <w:r>
        <w:rPr>
          <w:rFonts w:asciiTheme="majorBidi" w:hAnsiTheme="majorBidi" w:cstheme="majorBidi"/>
          <w:sz w:val="24"/>
          <w:szCs w:val="24"/>
        </w:rPr>
        <w:t xml:space="preserve">K.A. </w:t>
      </w:r>
      <w:proofErr w:type="spellStart"/>
      <w:r w:rsidR="00DD75F1" w:rsidRPr="00274B7C">
        <w:rPr>
          <w:rFonts w:asciiTheme="majorBidi" w:hAnsiTheme="majorBidi" w:cstheme="majorBidi"/>
          <w:sz w:val="24"/>
          <w:szCs w:val="24"/>
        </w:rPr>
        <w:t>Kaseweter</w:t>
      </w:r>
      <w:proofErr w:type="spellEnd"/>
      <w:r w:rsidR="00DD75F1" w:rsidRPr="00274B7C">
        <w:rPr>
          <w:rFonts w:asciiTheme="majorBidi" w:hAnsiTheme="majorBidi" w:cstheme="majorBidi"/>
          <w:sz w:val="24"/>
          <w:szCs w:val="24"/>
        </w:rPr>
        <w:t xml:space="preserve">, </w:t>
      </w:r>
      <w:r>
        <w:rPr>
          <w:rFonts w:asciiTheme="majorBidi" w:hAnsiTheme="majorBidi" w:cstheme="majorBidi"/>
          <w:sz w:val="24"/>
          <w:szCs w:val="24"/>
        </w:rPr>
        <w:t xml:space="preserve">A.C. </w:t>
      </w:r>
      <w:r w:rsidR="00DD75F1" w:rsidRPr="00274B7C">
        <w:rPr>
          <w:rFonts w:asciiTheme="majorBidi" w:hAnsiTheme="majorBidi" w:cstheme="majorBidi"/>
          <w:sz w:val="24"/>
          <w:szCs w:val="24"/>
        </w:rPr>
        <w:t>Williams</w:t>
      </w:r>
      <w:r w:rsidR="00755FBB">
        <w:rPr>
          <w:rFonts w:asciiTheme="majorBidi" w:hAnsiTheme="majorBidi" w:cstheme="majorBidi"/>
          <w:sz w:val="24"/>
          <w:szCs w:val="24"/>
        </w:rPr>
        <w:t>,</w:t>
      </w:r>
      <w:r w:rsidR="00DD75F1" w:rsidRPr="00274B7C">
        <w:rPr>
          <w:rFonts w:asciiTheme="majorBidi" w:hAnsiTheme="majorBidi" w:cstheme="majorBidi"/>
          <w:sz w:val="24"/>
          <w:szCs w:val="24"/>
        </w:rPr>
        <w:t xml:space="preserve"> Health care </w:t>
      </w:r>
      <w:proofErr w:type="spellStart"/>
      <w:r w:rsidR="00DD75F1" w:rsidRPr="00274B7C">
        <w:rPr>
          <w:rFonts w:asciiTheme="majorBidi" w:hAnsiTheme="majorBidi" w:cstheme="majorBidi"/>
          <w:sz w:val="24"/>
          <w:szCs w:val="24"/>
        </w:rPr>
        <w:t>providersʼ</w:t>
      </w:r>
      <w:proofErr w:type="spellEnd"/>
      <w:r w:rsidR="00DD75F1" w:rsidRPr="00274B7C">
        <w:rPr>
          <w:rFonts w:asciiTheme="majorBidi" w:hAnsiTheme="majorBidi" w:cstheme="majorBidi"/>
          <w:sz w:val="24"/>
          <w:szCs w:val="24"/>
        </w:rPr>
        <w:t xml:space="preserve"> judgments in chronic pain. </w:t>
      </w:r>
      <w:r w:rsidR="00DD75F1" w:rsidRPr="00755FBB">
        <w:rPr>
          <w:rFonts w:asciiTheme="majorBidi" w:hAnsiTheme="majorBidi" w:cstheme="majorBidi"/>
          <w:sz w:val="24"/>
          <w:szCs w:val="24"/>
        </w:rPr>
        <w:t xml:space="preserve">Pain. </w:t>
      </w:r>
      <w:r w:rsidR="00755FBB">
        <w:rPr>
          <w:rFonts w:asciiTheme="majorBidi" w:hAnsiTheme="majorBidi" w:cstheme="majorBidi"/>
          <w:sz w:val="24"/>
          <w:szCs w:val="24"/>
        </w:rPr>
        <w:t>157 (</w:t>
      </w:r>
      <w:r w:rsidR="00DD75F1" w:rsidRPr="00536E3B">
        <w:rPr>
          <w:rFonts w:asciiTheme="majorBidi" w:hAnsiTheme="majorBidi" w:cstheme="majorBidi"/>
          <w:sz w:val="24"/>
          <w:szCs w:val="24"/>
        </w:rPr>
        <w:t>2016</w:t>
      </w:r>
      <w:r w:rsidR="00755FBB">
        <w:rPr>
          <w:rFonts w:asciiTheme="majorBidi" w:hAnsiTheme="majorBidi" w:cstheme="majorBidi"/>
          <w:sz w:val="24"/>
          <w:szCs w:val="24"/>
        </w:rPr>
        <w:t xml:space="preserve">) </w:t>
      </w:r>
      <w:r w:rsidR="00DD75F1" w:rsidRPr="00274B7C">
        <w:rPr>
          <w:rFonts w:asciiTheme="majorBidi" w:hAnsiTheme="majorBidi" w:cstheme="majorBidi"/>
          <w:sz w:val="24"/>
          <w:szCs w:val="24"/>
        </w:rPr>
        <w:t xml:space="preserve">1618-25. </w:t>
      </w:r>
      <w:hyperlink r:id="rId13" w:history="1">
        <w:r w:rsidR="006C6111" w:rsidRPr="005B7D93">
          <w:rPr>
            <w:rStyle w:val="Hyperlink"/>
            <w:rFonts w:asciiTheme="majorBidi" w:hAnsiTheme="majorBidi" w:cstheme="majorBidi"/>
            <w:sz w:val="24"/>
            <w:szCs w:val="24"/>
          </w:rPr>
          <w:t>https://doi.org/10.1097/j.pain.0000000000000536</w:t>
        </w:r>
      </w:hyperlink>
      <w:r w:rsidR="006C6111">
        <w:rPr>
          <w:rFonts w:asciiTheme="majorBidi" w:hAnsiTheme="majorBidi" w:cstheme="majorBidi"/>
          <w:sz w:val="24"/>
          <w:szCs w:val="24"/>
        </w:rPr>
        <w:t xml:space="preserve"> </w:t>
      </w:r>
    </w:p>
    <w:p w14:paraId="781C0878" w14:textId="77777777" w:rsidR="004818CF" w:rsidRDefault="004C6377" w:rsidP="004818CF">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A.C. </w:t>
      </w:r>
      <w:r w:rsidR="00DD75F1" w:rsidRPr="00274B7C">
        <w:rPr>
          <w:rFonts w:asciiTheme="majorBidi" w:hAnsiTheme="majorBidi" w:cstheme="majorBidi"/>
          <w:sz w:val="24"/>
          <w:szCs w:val="24"/>
        </w:rPr>
        <w:t xml:space="preserve">Williams, </w:t>
      </w:r>
      <w:r>
        <w:rPr>
          <w:rFonts w:asciiTheme="majorBidi" w:hAnsiTheme="majorBidi" w:cstheme="majorBidi"/>
          <w:sz w:val="24"/>
          <w:szCs w:val="24"/>
        </w:rPr>
        <w:t xml:space="preserve">J. </w:t>
      </w:r>
      <w:r w:rsidR="00DD75F1" w:rsidRPr="00274B7C">
        <w:rPr>
          <w:rFonts w:asciiTheme="majorBidi" w:hAnsiTheme="majorBidi" w:cstheme="majorBidi"/>
          <w:sz w:val="24"/>
          <w:szCs w:val="24"/>
        </w:rPr>
        <w:t xml:space="preserve">Morris, </w:t>
      </w:r>
      <w:r>
        <w:rPr>
          <w:rFonts w:asciiTheme="majorBidi" w:hAnsiTheme="majorBidi" w:cstheme="majorBidi"/>
          <w:sz w:val="24"/>
          <w:szCs w:val="24"/>
        </w:rPr>
        <w:t xml:space="preserve">K. </w:t>
      </w:r>
      <w:r w:rsidR="00DD75F1" w:rsidRPr="00274B7C">
        <w:rPr>
          <w:rFonts w:asciiTheme="majorBidi" w:hAnsiTheme="majorBidi" w:cstheme="majorBidi"/>
          <w:sz w:val="24"/>
          <w:szCs w:val="24"/>
        </w:rPr>
        <w:t xml:space="preserve">Stevens, </w:t>
      </w:r>
      <w:r>
        <w:rPr>
          <w:rFonts w:asciiTheme="majorBidi" w:hAnsiTheme="majorBidi" w:cstheme="majorBidi"/>
          <w:sz w:val="24"/>
          <w:szCs w:val="24"/>
        </w:rPr>
        <w:t xml:space="preserve">S. </w:t>
      </w:r>
      <w:r w:rsidR="00DD75F1" w:rsidRPr="00274B7C">
        <w:rPr>
          <w:rFonts w:asciiTheme="majorBidi" w:hAnsiTheme="majorBidi" w:cstheme="majorBidi"/>
          <w:sz w:val="24"/>
          <w:szCs w:val="24"/>
        </w:rPr>
        <w:t>Gessler,</w:t>
      </w:r>
      <w:r>
        <w:rPr>
          <w:rFonts w:asciiTheme="majorBidi" w:hAnsiTheme="majorBidi" w:cstheme="majorBidi"/>
          <w:sz w:val="24"/>
          <w:szCs w:val="24"/>
        </w:rPr>
        <w:t xml:space="preserve"> M.</w:t>
      </w:r>
      <w:r w:rsidR="00DD75F1" w:rsidRPr="00274B7C">
        <w:rPr>
          <w:rFonts w:asciiTheme="majorBidi" w:hAnsiTheme="majorBidi" w:cstheme="majorBidi"/>
          <w:sz w:val="24"/>
          <w:szCs w:val="24"/>
        </w:rPr>
        <w:t xml:space="preserve"> </w:t>
      </w:r>
      <w:proofErr w:type="spellStart"/>
      <w:r w:rsidR="00DD75F1" w:rsidRPr="00274B7C">
        <w:rPr>
          <w:rFonts w:asciiTheme="majorBidi" w:hAnsiTheme="majorBidi" w:cstheme="majorBidi"/>
          <w:sz w:val="24"/>
          <w:szCs w:val="24"/>
        </w:rPr>
        <w:t>Cella</w:t>
      </w:r>
      <w:proofErr w:type="spellEnd"/>
      <w:r w:rsidR="00DD75F1" w:rsidRPr="00274B7C">
        <w:rPr>
          <w:rFonts w:asciiTheme="majorBidi" w:hAnsiTheme="majorBidi" w:cstheme="majorBidi"/>
          <w:sz w:val="24"/>
          <w:szCs w:val="24"/>
        </w:rPr>
        <w:t xml:space="preserve">, </w:t>
      </w:r>
      <w:r>
        <w:rPr>
          <w:rFonts w:asciiTheme="majorBidi" w:hAnsiTheme="majorBidi" w:cstheme="majorBidi"/>
          <w:sz w:val="24"/>
          <w:szCs w:val="24"/>
        </w:rPr>
        <w:t xml:space="preserve">J. </w:t>
      </w:r>
      <w:r w:rsidR="00DD75F1" w:rsidRPr="00274B7C">
        <w:rPr>
          <w:rFonts w:asciiTheme="majorBidi" w:hAnsiTheme="majorBidi" w:cstheme="majorBidi"/>
          <w:sz w:val="24"/>
          <w:szCs w:val="24"/>
        </w:rPr>
        <w:t>Baxter</w:t>
      </w:r>
      <w:r w:rsidR="005F565F">
        <w:rPr>
          <w:rFonts w:asciiTheme="majorBidi" w:hAnsiTheme="majorBidi" w:cstheme="majorBidi"/>
          <w:sz w:val="24"/>
          <w:szCs w:val="24"/>
        </w:rPr>
        <w:t>,</w:t>
      </w:r>
      <w:r w:rsidR="00DD75F1" w:rsidRPr="00274B7C">
        <w:rPr>
          <w:rFonts w:asciiTheme="majorBidi" w:hAnsiTheme="majorBidi" w:cstheme="majorBidi"/>
          <w:sz w:val="24"/>
          <w:szCs w:val="24"/>
        </w:rPr>
        <w:t xml:space="preserve"> </w:t>
      </w:r>
      <w:proofErr w:type="gramStart"/>
      <w:r w:rsidR="00DD75F1" w:rsidRPr="00274B7C">
        <w:rPr>
          <w:rFonts w:asciiTheme="majorBidi" w:hAnsiTheme="majorBidi" w:cstheme="majorBidi"/>
          <w:sz w:val="24"/>
          <w:szCs w:val="24"/>
        </w:rPr>
        <w:t>What</w:t>
      </w:r>
      <w:proofErr w:type="gramEnd"/>
      <w:r w:rsidR="00DD75F1" w:rsidRPr="00274B7C">
        <w:rPr>
          <w:rFonts w:asciiTheme="majorBidi" w:hAnsiTheme="majorBidi" w:cstheme="majorBidi"/>
          <w:sz w:val="24"/>
          <w:szCs w:val="24"/>
        </w:rPr>
        <w:t xml:space="preserve"> influences midwives in estimating </w:t>
      </w:r>
      <w:proofErr w:type="spellStart"/>
      <w:r w:rsidR="00DD75F1" w:rsidRPr="00274B7C">
        <w:rPr>
          <w:rFonts w:asciiTheme="majorBidi" w:hAnsiTheme="majorBidi" w:cstheme="majorBidi"/>
          <w:sz w:val="24"/>
          <w:szCs w:val="24"/>
        </w:rPr>
        <w:t>labour</w:t>
      </w:r>
      <w:proofErr w:type="spellEnd"/>
      <w:r w:rsidR="00DD75F1" w:rsidRPr="00274B7C">
        <w:rPr>
          <w:rFonts w:asciiTheme="majorBidi" w:hAnsiTheme="majorBidi" w:cstheme="majorBidi"/>
          <w:sz w:val="24"/>
          <w:szCs w:val="24"/>
        </w:rPr>
        <w:t xml:space="preserve"> pain? </w:t>
      </w:r>
      <w:r w:rsidR="00DD75F1" w:rsidRPr="00046915">
        <w:rPr>
          <w:rFonts w:asciiTheme="majorBidi" w:hAnsiTheme="majorBidi" w:cstheme="majorBidi"/>
          <w:sz w:val="24"/>
          <w:szCs w:val="24"/>
        </w:rPr>
        <w:t>Eur</w:t>
      </w:r>
      <w:r w:rsidR="00046915">
        <w:rPr>
          <w:rFonts w:asciiTheme="majorBidi" w:hAnsiTheme="majorBidi" w:cstheme="majorBidi"/>
          <w:sz w:val="24"/>
          <w:szCs w:val="24"/>
        </w:rPr>
        <w:t>.</w:t>
      </w:r>
      <w:r w:rsidR="00DD75F1" w:rsidRPr="00046915">
        <w:rPr>
          <w:rFonts w:asciiTheme="majorBidi" w:hAnsiTheme="majorBidi" w:cstheme="majorBidi"/>
          <w:sz w:val="24"/>
          <w:szCs w:val="24"/>
        </w:rPr>
        <w:t xml:space="preserve"> J</w:t>
      </w:r>
      <w:r w:rsidR="00046915">
        <w:rPr>
          <w:rFonts w:asciiTheme="majorBidi" w:hAnsiTheme="majorBidi" w:cstheme="majorBidi"/>
          <w:sz w:val="24"/>
          <w:szCs w:val="24"/>
        </w:rPr>
        <w:t>.</w:t>
      </w:r>
      <w:r w:rsidR="00DD75F1" w:rsidRPr="00046915">
        <w:rPr>
          <w:rFonts w:asciiTheme="majorBidi" w:hAnsiTheme="majorBidi" w:cstheme="majorBidi"/>
          <w:sz w:val="24"/>
          <w:szCs w:val="24"/>
        </w:rPr>
        <w:t xml:space="preserve"> Pain. </w:t>
      </w:r>
      <w:r w:rsidR="00046915" w:rsidRPr="00046915">
        <w:rPr>
          <w:rFonts w:asciiTheme="majorBidi" w:hAnsiTheme="majorBidi" w:cstheme="majorBidi"/>
          <w:sz w:val="24"/>
          <w:szCs w:val="24"/>
        </w:rPr>
        <w:t>17 (</w:t>
      </w:r>
      <w:r w:rsidR="00DD75F1" w:rsidRPr="00536E3B">
        <w:rPr>
          <w:rFonts w:asciiTheme="majorBidi" w:hAnsiTheme="majorBidi" w:cstheme="majorBidi"/>
          <w:sz w:val="24"/>
          <w:szCs w:val="24"/>
        </w:rPr>
        <w:t>2013</w:t>
      </w:r>
      <w:r w:rsidR="00046915">
        <w:rPr>
          <w:rFonts w:asciiTheme="majorBidi" w:hAnsiTheme="majorBidi" w:cstheme="majorBidi"/>
          <w:sz w:val="24"/>
          <w:szCs w:val="24"/>
        </w:rPr>
        <w:t xml:space="preserve">) </w:t>
      </w:r>
      <w:r w:rsidR="00DD75F1" w:rsidRPr="00274B7C">
        <w:rPr>
          <w:rFonts w:asciiTheme="majorBidi" w:hAnsiTheme="majorBidi" w:cstheme="majorBidi"/>
          <w:sz w:val="24"/>
          <w:szCs w:val="24"/>
        </w:rPr>
        <w:t xml:space="preserve">86-93. </w:t>
      </w:r>
      <w:hyperlink r:id="rId14" w:history="1">
        <w:r w:rsidR="002B18B7" w:rsidRPr="005B7D93">
          <w:rPr>
            <w:rStyle w:val="Hyperlink"/>
            <w:rFonts w:asciiTheme="majorBidi" w:hAnsiTheme="majorBidi" w:cstheme="majorBidi"/>
            <w:sz w:val="24"/>
            <w:szCs w:val="24"/>
          </w:rPr>
          <w:t>https://doi.org/10.1002/j.1532-2149.2012.00154.x</w:t>
        </w:r>
      </w:hyperlink>
      <w:r w:rsidR="002B18B7">
        <w:rPr>
          <w:rFonts w:asciiTheme="majorBidi" w:hAnsiTheme="majorBidi" w:cstheme="majorBidi"/>
          <w:sz w:val="24"/>
          <w:szCs w:val="24"/>
        </w:rPr>
        <w:t xml:space="preserve"> </w:t>
      </w:r>
    </w:p>
    <w:p w14:paraId="667DDDE0" w14:textId="77777777" w:rsidR="00DD75F1" w:rsidRPr="004818CF" w:rsidRDefault="0044364C" w:rsidP="00033A37">
      <w:pPr>
        <w:pStyle w:val="ListParagraph"/>
        <w:numPr>
          <w:ilvl w:val="0"/>
          <w:numId w:val="1"/>
        </w:numPr>
        <w:spacing w:line="360" w:lineRule="auto"/>
        <w:ind w:left="648"/>
        <w:rPr>
          <w:rFonts w:asciiTheme="majorBidi" w:hAnsiTheme="majorBidi" w:cstheme="majorBidi"/>
          <w:sz w:val="24"/>
          <w:szCs w:val="24"/>
        </w:rPr>
      </w:pPr>
      <w:r>
        <w:rPr>
          <w:rFonts w:asciiTheme="majorBidi" w:hAnsiTheme="majorBidi" w:cstheme="majorBidi"/>
          <w:color w:val="303030"/>
          <w:sz w:val="24"/>
          <w:szCs w:val="24"/>
          <w:shd w:val="clear" w:color="auto" w:fill="FFFFFF"/>
        </w:rPr>
        <w:t xml:space="preserve">L.A. </w:t>
      </w:r>
      <w:r w:rsidR="00DD75F1" w:rsidRPr="004818CF">
        <w:rPr>
          <w:rFonts w:asciiTheme="majorBidi" w:hAnsiTheme="majorBidi" w:cstheme="majorBidi"/>
          <w:color w:val="303030"/>
          <w:sz w:val="24"/>
          <w:szCs w:val="24"/>
          <w:shd w:val="clear" w:color="auto" w:fill="FFFFFF"/>
        </w:rPr>
        <w:t xml:space="preserve">Williams, </w:t>
      </w:r>
      <w:r>
        <w:rPr>
          <w:rFonts w:asciiTheme="majorBidi" w:hAnsiTheme="majorBidi" w:cstheme="majorBidi"/>
          <w:color w:val="303030"/>
          <w:sz w:val="24"/>
          <w:szCs w:val="24"/>
          <w:shd w:val="clear" w:color="auto" w:fill="FFFFFF"/>
        </w:rPr>
        <w:t xml:space="preserve">C. </w:t>
      </w:r>
      <w:proofErr w:type="spellStart"/>
      <w:r w:rsidR="00DD75F1" w:rsidRPr="004818CF">
        <w:rPr>
          <w:rFonts w:asciiTheme="majorBidi" w:hAnsiTheme="majorBidi" w:cstheme="majorBidi"/>
          <w:color w:val="303030"/>
          <w:sz w:val="24"/>
          <w:szCs w:val="24"/>
          <w:shd w:val="clear" w:color="auto" w:fill="FFFFFF"/>
        </w:rPr>
        <w:t>Bohac</w:t>
      </w:r>
      <w:proofErr w:type="spellEnd"/>
      <w:r w:rsidR="00DD75F1" w:rsidRPr="004818CF">
        <w:rPr>
          <w:rFonts w:asciiTheme="majorBidi" w:hAnsiTheme="majorBidi" w:cstheme="majorBidi"/>
          <w:color w:val="303030"/>
          <w:sz w:val="24"/>
          <w:szCs w:val="24"/>
          <w:shd w:val="clear" w:color="auto" w:fill="FFFFFF"/>
        </w:rPr>
        <w:t xml:space="preserve">, </w:t>
      </w:r>
      <w:r>
        <w:rPr>
          <w:rFonts w:asciiTheme="majorBidi" w:hAnsiTheme="majorBidi" w:cstheme="majorBidi"/>
          <w:color w:val="303030"/>
          <w:sz w:val="24"/>
          <w:szCs w:val="24"/>
          <w:shd w:val="clear" w:color="auto" w:fill="FFFFFF"/>
        </w:rPr>
        <w:t xml:space="preserve">S. </w:t>
      </w:r>
      <w:r w:rsidR="00DD75F1" w:rsidRPr="004818CF">
        <w:rPr>
          <w:rFonts w:asciiTheme="majorBidi" w:hAnsiTheme="majorBidi" w:cstheme="majorBidi"/>
          <w:color w:val="303030"/>
          <w:sz w:val="24"/>
          <w:szCs w:val="24"/>
          <w:shd w:val="clear" w:color="auto" w:fill="FFFFFF"/>
        </w:rPr>
        <w:t>Hunter,</w:t>
      </w:r>
      <w:r>
        <w:rPr>
          <w:rFonts w:asciiTheme="majorBidi" w:hAnsiTheme="majorBidi" w:cstheme="majorBidi"/>
          <w:color w:val="303030"/>
          <w:sz w:val="24"/>
          <w:szCs w:val="24"/>
          <w:shd w:val="clear" w:color="auto" w:fill="FFFFFF"/>
        </w:rPr>
        <w:t xml:space="preserve"> D.</w:t>
      </w:r>
      <w:r w:rsidR="00DD75F1" w:rsidRPr="004818CF">
        <w:rPr>
          <w:rFonts w:asciiTheme="majorBidi" w:hAnsiTheme="majorBidi" w:cstheme="majorBidi"/>
          <w:color w:val="303030"/>
          <w:sz w:val="24"/>
          <w:szCs w:val="24"/>
          <w:shd w:val="clear" w:color="auto" w:fill="FFFFFF"/>
        </w:rPr>
        <w:t xml:space="preserve"> </w:t>
      </w:r>
      <w:proofErr w:type="spellStart"/>
      <w:r w:rsidR="00DD75F1" w:rsidRPr="004818CF">
        <w:rPr>
          <w:rFonts w:asciiTheme="majorBidi" w:hAnsiTheme="majorBidi" w:cstheme="majorBidi"/>
          <w:color w:val="303030"/>
          <w:sz w:val="24"/>
          <w:szCs w:val="24"/>
          <w:shd w:val="clear" w:color="auto" w:fill="FFFFFF"/>
        </w:rPr>
        <w:t>Cella</w:t>
      </w:r>
      <w:proofErr w:type="spellEnd"/>
      <w:r>
        <w:rPr>
          <w:rFonts w:asciiTheme="majorBidi" w:hAnsiTheme="majorBidi" w:cstheme="majorBidi"/>
          <w:color w:val="303030"/>
          <w:sz w:val="24"/>
          <w:szCs w:val="24"/>
          <w:shd w:val="clear" w:color="auto" w:fill="FFFFFF"/>
        </w:rPr>
        <w:t xml:space="preserve">, </w:t>
      </w:r>
      <w:r w:rsidR="00DD75F1" w:rsidRPr="004818CF">
        <w:rPr>
          <w:rFonts w:asciiTheme="majorBidi" w:hAnsiTheme="majorBidi" w:cstheme="majorBidi"/>
          <w:color w:val="303030"/>
          <w:sz w:val="24"/>
          <w:szCs w:val="24"/>
          <w:shd w:val="clear" w:color="auto" w:fill="FFFFFF"/>
        </w:rPr>
        <w:t>Patient and health care provider perceptions of cancer-related fatigue and pain. </w:t>
      </w:r>
      <w:r w:rsidR="00DD75F1" w:rsidRPr="00653C14">
        <w:rPr>
          <w:rFonts w:asciiTheme="majorBidi" w:hAnsiTheme="majorBidi" w:cstheme="majorBidi"/>
          <w:color w:val="303030"/>
          <w:sz w:val="24"/>
          <w:szCs w:val="24"/>
          <w:shd w:val="clear" w:color="auto" w:fill="FFFFFF"/>
        </w:rPr>
        <w:t>Support</w:t>
      </w:r>
      <w:r w:rsidR="00653C14">
        <w:rPr>
          <w:rFonts w:asciiTheme="majorBidi" w:hAnsiTheme="majorBidi" w:cstheme="majorBidi"/>
          <w:color w:val="303030"/>
          <w:sz w:val="24"/>
          <w:szCs w:val="24"/>
          <w:shd w:val="clear" w:color="auto" w:fill="FFFFFF"/>
        </w:rPr>
        <w:t>.</w:t>
      </w:r>
      <w:r w:rsidR="00DD75F1" w:rsidRPr="00653C14">
        <w:rPr>
          <w:rFonts w:asciiTheme="majorBidi" w:hAnsiTheme="majorBidi" w:cstheme="majorBidi"/>
          <w:color w:val="303030"/>
          <w:sz w:val="24"/>
          <w:szCs w:val="24"/>
          <w:shd w:val="clear" w:color="auto" w:fill="FFFFFF"/>
        </w:rPr>
        <w:t xml:space="preserve"> Care Cancer.</w:t>
      </w:r>
      <w:r w:rsidR="00653C14" w:rsidRPr="00653C14">
        <w:rPr>
          <w:rFonts w:asciiTheme="majorBidi" w:hAnsiTheme="majorBidi" w:cstheme="majorBidi"/>
          <w:color w:val="303030"/>
          <w:sz w:val="24"/>
          <w:szCs w:val="24"/>
          <w:shd w:val="clear" w:color="auto" w:fill="FFFFFF"/>
        </w:rPr>
        <w:t xml:space="preserve"> </w:t>
      </w:r>
      <w:r w:rsidRPr="00653C14">
        <w:rPr>
          <w:rFonts w:asciiTheme="majorBidi" w:hAnsiTheme="majorBidi" w:cstheme="majorBidi"/>
          <w:color w:val="303030"/>
          <w:sz w:val="24"/>
          <w:szCs w:val="24"/>
          <w:shd w:val="clear" w:color="auto" w:fill="FFFFFF"/>
        </w:rPr>
        <w:t>24</w:t>
      </w:r>
      <w:r w:rsidR="00DD75F1" w:rsidRPr="00653C14">
        <w:rPr>
          <w:rFonts w:asciiTheme="majorBidi" w:hAnsiTheme="majorBidi" w:cstheme="majorBidi"/>
          <w:color w:val="303030"/>
          <w:sz w:val="24"/>
          <w:szCs w:val="24"/>
          <w:shd w:val="clear" w:color="auto" w:fill="FFFFFF"/>
        </w:rPr>
        <w:t xml:space="preserve"> </w:t>
      </w:r>
      <w:r w:rsidR="00653C14" w:rsidRPr="00653C14">
        <w:rPr>
          <w:rFonts w:asciiTheme="majorBidi" w:hAnsiTheme="majorBidi" w:cstheme="majorBidi"/>
          <w:color w:val="303030"/>
          <w:sz w:val="24"/>
          <w:szCs w:val="24"/>
          <w:shd w:val="clear" w:color="auto" w:fill="FFFFFF"/>
        </w:rPr>
        <w:t>(</w:t>
      </w:r>
      <w:r w:rsidR="00DD75F1" w:rsidRPr="004818CF">
        <w:rPr>
          <w:rFonts w:asciiTheme="majorBidi" w:hAnsiTheme="majorBidi" w:cstheme="majorBidi"/>
          <w:color w:val="303030"/>
          <w:sz w:val="24"/>
          <w:szCs w:val="24"/>
          <w:shd w:val="clear" w:color="auto" w:fill="FFFFFF"/>
        </w:rPr>
        <w:t>2016</w:t>
      </w:r>
      <w:r w:rsidR="00653C14">
        <w:rPr>
          <w:rFonts w:asciiTheme="majorBidi" w:hAnsiTheme="majorBidi" w:cstheme="majorBidi"/>
          <w:color w:val="303030"/>
          <w:sz w:val="24"/>
          <w:szCs w:val="24"/>
          <w:shd w:val="clear" w:color="auto" w:fill="FFFFFF"/>
        </w:rPr>
        <w:t xml:space="preserve">) </w:t>
      </w:r>
      <w:r w:rsidR="00DD75F1" w:rsidRPr="004818CF">
        <w:rPr>
          <w:rFonts w:asciiTheme="majorBidi" w:hAnsiTheme="majorBidi" w:cstheme="majorBidi"/>
          <w:color w:val="303030"/>
          <w:sz w:val="24"/>
          <w:szCs w:val="24"/>
          <w:shd w:val="clear" w:color="auto" w:fill="FFFFFF"/>
        </w:rPr>
        <w:t xml:space="preserve">4357-63. </w:t>
      </w:r>
      <w:hyperlink r:id="rId15" w:history="1">
        <w:r w:rsidR="00C058E0" w:rsidRPr="005B7D93">
          <w:rPr>
            <w:rStyle w:val="Hyperlink"/>
            <w:rFonts w:asciiTheme="majorBidi" w:hAnsiTheme="majorBidi" w:cstheme="majorBidi"/>
            <w:sz w:val="24"/>
            <w:szCs w:val="24"/>
            <w:shd w:val="clear" w:color="auto" w:fill="FFFFFF"/>
          </w:rPr>
          <w:t>https://doi.org/10.1007/s00520-016-3275-2</w:t>
        </w:r>
      </w:hyperlink>
      <w:r w:rsidR="00C058E0">
        <w:rPr>
          <w:rFonts w:asciiTheme="majorBidi" w:hAnsiTheme="majorBidi" w:cstheme="majorBidi"/>
          <w:color w:val="303030"/>
          <w:sz w:val="24"/>
          <w:szCs w:val="24"/>
          <w:shd w:val="clear" w:color="auto" w:fill="FFFFFF"/>
        </w:rPr>
        <w:t xml:space="preserve"> </w:t>
      </w:r>
    </w:p>
    <w:p w14:paraId="05B5C500" w14:textId="77777777" w:rsidR="00DD75F1" w:rsidRPr="00536E3B" w:rsidRDefault="00684AA0" w:rsidP="00033A37">
      <w:pPr>
        <w:pStyle w:val="ListParagraph"/>
        <w:numPr>
          <w:ilvl w:val="0"/>
          <w:numId w:val="1"/>
        </w:numPr>
        <w:spacing w:line="360" w:lineRule="auto"/>
        <w:ind w:left="648"/>
        <w:rPr>
          <w:rFonts w:asciiTheme="majorBidi" w:hAnsiTheme="majorBidi" w:cstheme="majorBidi"/>
          <w:sz w:val="24"/>
          <w:szCs w:val="24"/>
        </w:rPr>
      </w:pPr>
      <w:r>
        <w:rPr>
          <w:rFonts w:asciiTheme="majorBidi" w:hAnsiTheme="majorBidi" w:cstheme="majorBidi"/>
          <w:sz w:val="24"/>
          <w:szCs w:val="24"/>
        </w:rPr>
        <w:lastRenderedPageBreak/>
        <w:t xml:space="preserve">M.A. </w:t>
      </w:r>
      <w:r w:rsidR="00DD75F1" w:rsidRPr="00274B7C">
        <w:rPr>
          <w:rFonts w:asciiTheme="majorBidi" w:hAnsiTheme="majorBidi" w:cstheme="majorBidi"/>
          <w:sz w:val="24"/>
          <w:szCs w:val="24"/>
        </w:rPr>
        <w:t xml:space="preserve">Ruben, </w:t>
      </w:r>
      <w:r>
        <w:rPr>
          <w:rFonts w:asciiTheme="majorBidi" w:hAnsiTheme="majorBidi" w:cstheme="majorBidi"/>
          <w:sz w:val="24"/>
          <w:szCs w:val="24"/>
        </w:rPr>
        <w:t xml:space="preserve">M. </w:t>
      </w:r>
      <w:r w:rsidR="00DD75F1" w:rsidRPr="00536E3B">
        <w:rPr>
          <w:rFonts w:asciiTheme="majorBidi" w:hAnsiTheme="majorBidi" w:cstheme="majorBidi"/>
          <w:sz w:val="24"/>
          <w:szCs w:val="24"/>
        </w:rPr>
        <w:t xml:space="preserve">van </w:t>
      </w:r>
      <w:proofErr w:type="spellStart"/>
      <w:r w:rsidR="00DD75F1" w:rsidRPr="00274B7C">
        <w:rPr>
          <w:rFonts w:asciiTheme="majorBidi" w:hAnsiTheme="majorBidi" w:cstheme="majorBidi"/>
          <w:sz w:val="24"/>
          <w:szCs w:val="24"/>
        </w:rPr>
        <w:t>Osch</w:t>
      </w:r>
      <w:proofErr w:type="spellEnd"/>
      <w:r w:rsidR="00DD75F1" w:rsidRPr="00274B7C">
        <w:rPr>
          <w:rFonts w:asciiTheme="majorBidi" w:hAnsiTheme="majorBidi" w:cstheme="majorBidi"/>
          <w:sz w:val="24"/>
          <w:szCs w:val="24"/>
        </w:rPr>
        <w:t>,</w:t>
      </w:r>
      <w:r>
        <w:rPr>
          <w:rFonts w:asciiTheme="majorBidi" w:hAnsiTheme="majorBidi" w:cstheme="majorBidi"/>
          <w:sz w:val="24"/>
          <w:szCs w:val="24"/>
        </w:rPr>
        <w:t xml:space="preserve"> D.</w:t>
      </w:r>
      <w:r w:rsidR="00DD75F1" w:rsidRPr="00274B7C">
        <w:rPr>
          <w:rFonts w:asciiTheme="majorBidi" w:hAnsiTheme="majorBidi" w:cstheme="majorBidi"/>
          <w:sz w:val="24"/>
          <w:szCs w:val="24"/>
        </w:rPr>
        <w:t xml:space="preserve"> Blanch-Hartigan</w:t>
      </w:r>
      <w:r>
        <w:rPr>
          <w:rFonts w:asciiTheme="majorBidi" w:hAnsiTheme="majorBidi" w:cstheme="majorBidi"/>
          <w:sz w:val="24"/>
          <w:szCs w:val="24"/>
        </w:rPr>
        <w:t>,</w:t>
      </w:r>
      <w:r w:rsidR="00DD75F1" w:rsidRPr="00274B7C">
        <w:rPr>
          <w:rFonts w:asciiTheme="majorBidi" w:hAnsiTheme="majorBidi" w:cstheme="majorBidi"/>
          <w:sz w:val="24"/>
          <w:szCs w:val="24"/>
        </w:rPr>
        <w:t xml:space="preserve"> Healthcare providers’ accuracy in assessing patients’ pain: A systematic review. </w:t>
      </w:r>
      <w:r w:rsidR="00DD75F1" w:rsidRPr="001630DE">
        <w:rPr>
          <w:rFonts w:asciiTheme="majorBidi" w:hAnsiTheme="majorBidi" w:cstheme="majorBidi"/>
          <w:sz w:val="24"/>
          <w:szCs w:val="24"/>
        </w:rPr>
        <w:t>Patient Educ</w:t>
      </w:r>
      <w:r w:rsidRPr="001630DE">
        <w:rPr>
          <w:rFonts w:asciiTheme="majorBidi" w:hAnsiTheme="majorBidi" w:cstheme="majorBidi"/>
          <w:sz w:val="24"/>
          <w:szCs w:val="24"/>
        </w:rPr>
        <w:t>.</w:t>
      </w:r>
      <w:r w:rsidR="00DD75F1" w:rsidRPr="001630DE">
        <w:rPr>
          <w:rFonts w:asciiTheme="majorBidi" w:hAnsiTheme="majorBidi" w:cstheme="majorBidi"/>
          <w:sz w:val="24"/>
          <w:szCs w:val="24"/>
        </w:rPr>
        <w:t xml:space="preserve"> </w:t>
      </w:r>
      <w:proofErr w:type="spellStart"/>
      <w:r w:rsidR="00DD75F1" w:rsidRPr="001630DE">
        <w:rPr>
          <w:rFonts w:asciiTheme="majorBidi" w:hAnsiTheme="majorBidi" w:cstheme="majorBidi"/>
          <w:sz w:val="24"/>
          <w:szCs w:val="24"/>
        </w:rPr>
        <w:t>Couns</w:t>
      </w:r>
      <w:proofErr w:type="spellEnd"/>
      <w:r w:rsidR="00DD75F1" w:rsidRPr="001630DE">
        <w:rPr>
          <w:rFonts w:asciiTheme="majorBidi" w:hAnsiTheme="majorBidi" w:cstheme="majorBidi"/>
          <w:sz w:val="24"/>
          <w:szCs w:val="24"/>
        </w:rPr>
        <w:t xml:space="preserve">. </w:t>
      </w:r>
      <w:r w:rsidR="001630DE" w:rsidRPr="001630DE">
        <w:rPr>
          <w:rFonts w:asciiTheme="majorBidi" w:hAnsiTheme="majorBidi" w:cstheme="majorBidi"/>
          <w:sz w:val="24"/>
          <w:szCs w:val="24"/>
        </w:rPr>
        <w:t>98</w:t>
      </w:r>
      <w:r w:rsidR="001630DE">
        <w:rPr>
          <w:rFonts w:asciiTheme="majorBidi" w:hAnsiTheme="majorBidi" w:cstheme="majorBidi"/>
          <w:sz w:val="24"/>
          <w:szCs w:val="24"/>
        </w:rPr>
        <w:t xml:space="preserve"> (</w:t>
      </w:r>
      <w:r w:rsidR="00DD75F1" w:rsidRPr="00536E3B">
        <w:rPr>
          <w:rFonts w:asciiTheme="majorBidi" w:hAnsiTheme="majorBidi" w:cstheme="majorBidi"/>
          <w:sz w:val="24"/>
          <w:szCs w:val="24"/>
        </w:rPr>
        <w:t>2015</w:t>
      </w:r>
      <w:r w:rsidR="001630DE">
        <w:rPr>
          <w:rFonts w:asciiTheme="majorBidi" w:hAnsiTheme="majorBidi" w:cstheme="majorBidi"/>
          <w:sz w:val="24"/>
          <w:szCs w:val="24"/>
        </w:rPr>
        <w:t xml:space="preserve">) </w:t>
      </w:r>
      <w:r w:rsidR="00DD75F1" w:rsidRPr="00274B7C">
        <w:rPr>
          <w:rFonts w:asciiTheme="majorBidi" w:hAnsiTheme="majorBidi" w:cstheme="majorBidi"/>
          <w:sz w:val="24"/>
          <w:szCs w:val="24"/>
        </w:rPr>
        <w:t xml:space="preserve">1197-1206. </w:t>
      </w:r>
      <w:hyperlink r:id="rId16" w:history="1">
        <w:r w:rsidR="005306F9" w:rsidRPr="005B7D93">
          <w:rPr>
            <w:rStyle w:val="Hyperlink"/>
            <w:rFonts w:asciiTheme="majorBidi" w:hAnsiTheme="majorBidi" w:cstheme="majorBidi"/>
            <w:sz w:val="24"/>
            <w:szCs w:val="24"/>
          </w:rPr>
          <w:t>https://doi.org/10.1016/j.pec.2015.07.009</w:t>
        </w:r>
      </w:hyperlink>
      <w:r w:rsidR="005306F9">
        <w:rPr>
          <w:rFonts w:asciiTheme="majorBidi" w:hAnsiTheme="majorBidi" w:cstheme="majorBidi"/>
          <w:sz w:val="24"/>
          <w:szCs w:val="24"/>
        </w:rPr>
        <w:t xml:space="preserve"> </w:t>
      </w:r>
    </w:p>
    <w:p w14:paraId="295356AF" w14:textId="77777777" w:rsidR="00DD75F1" w:rsidRPr="00536E3B" w:rsidRDefault="00CA44DB" w:rsidP="00033A37">
      <w:pPr>
        <w:pStyle w:val="ListParagraph"/>
        <w:numPr>
          <w:ilvl w:val="0"/>
          <w:numId w:val="1"/>
        </w:numPr>
        <w:spacing w:line="360" w:lineRule="auto"/>
        <w:ind w:left="648"/>
        <w:rPr>
          <w:rFonts w:asciiTheme="majorBidi" w:hAnsiTheme="majorBidi" w:cstheme="majorBidi"/>
          <w:sz w:val="24"/>
          <w:szCs w:val="24"/>
        </w:rPr>
      </w:pPr>
      <w:r>
        <w:rPr>
          <w:rFonts w:asciiTheme="majorBidi" w:hAnsiTheme="majorBidi" w:cstheme="majorBidi"/>
          <w:sz w:val="24"/>
          <w:szCs w:val="24"/>
        </w:rPr>
        <w:t xml:space="preserve">K. </w:t>
      </w:r>
      <w:r w:rsidR="00DD75F1" w:rsidRPr="00274B7C">
        <w:rPr>
          <w:rFonts w:asciiTheme="majorBidi" w:hAnsiTheme="majorBidi" w:cstheme="majorBidi"/>
          <w:sz w:val="24"/>
          <w:szCs w:val="24"/>
        </w:rPr>
        <w:t>Maguire,</w:t>
      </w:r>
      <w:r>
        <w:rPr>
          <w:rFonts w:asciiTheme="majorBidi" w:hAnsiTheme="majorBidi" w:cstheme="majorBidi"/>
          <w:sz w:val="24"/>
          <w:szCs w:val="24"/>
        </w:rPr>
        <w:t xml:space="preserve"> K.</w:t>
      </w:r>
      <w:r w:rsidR="00DD75F1" w:rsidRPr="00274B7C">
        <w:rPr>
          <w:rFonts w:asciiTheme="majorBidi" w:hAnsiTheme="majorBidi" w:cstheme="majorBidi"/>
          <w:sz w:val="24"/>
          <w:szCs w:val="24"/>
        </w:rPr>
        <w:t xml:space="preserve"> Morrell</w:t>
      </w:r>
      <w:r w:rsidR="00DD75F1" w:rsidRPr="00536E3B">
        <w:rPr>
          <w:rFonts w:asciiTheme="majorBidi" w:hAnsiTheme="majorBidi" w:cstheme="majorBidi"/>
          <w:sz w:val="24"/>
          <w:szCs w:val="24"/>
        </w:rPr>
        <w:t>,</w:t>
      </w:r>
      <w:r>
        <w:rPr>
          <w:rFonts w:asciiTheme="majorBidi" w:hAnsiTheme="majorBidi" w:cstheme="majorBidi"/>
          <w:sz w:val="24"/>
          <w:szCs w:val="24"/>
        </w:rPr>
        <w:t xml:space="preserve"> C. </w:t>
      </w:r>
      <w:proofErr w:type="spellStart"/>
      <w:r w:rsidR="00DD75F1" w:rsidRPr="00274B7C">
        <w:rPr>
          <w:rFonts w:asciiTheme="majorBidi" w:hAnsiTheme="majorBidi" w:cstheme="majorBidi"/>
          <w:sz w:val="24"/>
          <w:szCs w:val="24"/>
        </w:rPr>
        <w:t>Westhoff</w:t>
      </w:r>
      <w:proofErr w:type="spellEnd"/>
      <w:r w:rsidR="00DD75F1" w:rsidRPr="00274B7C">
        <w:rPr>
          <w:rFonts w:asciiTheme="majorBidi" w:hAnsiTheme="majorBidi" w:cstheme="majorBidi"/>
          <w:sz w:val="24"/>
          <w:szCs w:val="24"/>
        </w:rPr>
        <w:t>,</w:t>
      </w:r>
      <w:r>
        <w:rPr>
          <w:rFonts w:asciiTheme="majorBidi" w:hAnsiTheme="majorBidi" w:cstheme="majorBidi"/>
          <w:sz w:val="24"/>
          <w:szCs w:val="24"/>
        </w:rPr>
        <w:t xml:space="preserve"> A.</w:t>
      </w:r>
      <w:r w:rsidR="00DD75F1" w:rsidRPr="00274B7C">
        <w:rPr>
          <w:rFonts w:asciiTheme="majorBidi" w:hAnsiTheme="majorBidi" w:cstheme="majorBidi"/>
          <w:sz w:val="24"/>
          <w:szCs w:val="24"/>
        </w:rPr>
        <w:t xml:space="preserve"> Davis</w:t>
      </w:r>
      <w:r>
        <w:rPr>
          <w:rFonts w:asciiTheme="majorBidi" w:hAnsiTheme="majorBidi" w:cstheme="majorBidi"/>
          <w:sz w:val="24"/>
          <w:szCs w:val="24"/>
        </w:rPr>
        <w:t>,</w:t>
      </w:r>
      <w:r w:rsidR="00DD75F1" w:rsidRPr="00274B7C">
        <w:rPr>
          <w:rFonts w:asciiTheme="majorBidi" w:hAnsiTheme="majorBidi" w:cstheme="majorBidi"/>
          <w:sz w:val="24"/>
          <w:szCs w:val="24"/>
        </w:rPr>
        <w:t xml:space="preserve"> Accuracy of providers assessment of pain during intrauterine device insertion. </w:t>
      </w:r>
      <w:r w:rsidR="00DD75F1" w:rsidRPr="00CB3ECC">
        <w:rPr>
          <w:rFonts w:asciiTheme="majorBidi" w:hAnsiTheme="majorBidi" w:cstheme="majorBidi"/>
          <w:sz w:val="24"/>
          <w:szCs w:val="24"/>
        </w:rPr>
        <w:t>Contraception.</w:t>
      </w:r>
      <w:r w:rsidR="00CB3ECC" w:rsidRPr="00CB3ECC">
        <w:rPr>
          <w:rFonts w:asciiTheme="majorBidi" w:hAnsiTheme="majorBidi" w:cstheme="majorBidi"/>
          <w:sz w:val="24"/>
          <w:szCs w:val="24"/>
        </w:rPr>
        <w:t xml:space="preserve"> 89 (</w:t>
      </w:r>
      <w:r w:rsidR="00DD75F1" w:rsidRPr="00CB3ECC">
        <w:rPr>
          <w:rFonts w:asciiTheme="majorBidi" w:hAnsiTheme="majorBidi" w:cstheme="majorBidi"/>
          <w:sz w:val="24"/>
          <w:szCs w:val="24"/>
        </w:rPr>
        <w:t>2014</w:t>
      </w:r>
      <w:r w:rsidR="00CB3ECC" w:rsidRPr="00CB3ECC">
        <w:rPr>
          <w:rFonts w:asciiTheme="majorBidi" w:hAnsiTheme="majorBidi" w:cstheme="majorBidi"/>
          <w:sz w:val="24"/>
          <w:szCs w:val="24"/>
        </w:rPr>
        <w:t>)</w:t>
      </w:r>
      <w:r w:rsidR="00DD75F1" w:rsidRPr="00274B7C">
        <w:rPr>
          <w:rFonts w:asciiTheme="majorBidi" w:hAnsiTheme="majorBidi" w:cstheme="majorBidi"/>
          <w:sz w:val="24"/>
          <w:szCs w:val="24"/>
        </w:rPr>
        <w:t xml:space="preserve"> 22-4. </w:t>
      </w:r>
      <w:hyperlink r:id="rId17" w:history="1">
        <w:r w:rsidR="00DA69AD" w:rsidRPr="005B7D93">
          <w:rPr>
            <w:rStyle w:val="Hyperlink"/>
            <w:rFonts w:asciiTheme="majorBidi" w:hAnsiTheme="majorBidi" w:cstheme="majorBidi"/>
            <w:sz w:val="24"/>
            <w:szCs w:val="24"/>
          </w:rPr>
          <w:t>https://doi.org/10.1016/j.contraception.2013.09.008</w:t>
        </w:r>
      </w:hyperlink>
      <w:r w:rsidR="00DA69AD">
        <w:rPr>
          <w:rFonts w:asciiTheme="majorBidi" w:hAnsiTheme="majorBidi" w:cstheme="majorBidi"/>
          <w:sz w:val="24"/>
          <w:szCs w:val="24"/>
        </w:rPr>
        <w:t xml:space="preserve"> </w:t>
      </w:r>
    </w:p>
    <w:p w14:paraId="7D314E90" w14:textId="77777777" w:rsidR="00DD75F1" w:rsidRPr="00274B7C" w:rsidRDefault="00050CD2" w:rsidP="00033A37">
      <w:pPr>
        <w:pStyle w:val="ListParagraph"/>
        <w:numPr>
          <w:ilvl w:val="0"/>
          <w:numId w:val="1"/>
        </w:numPr>
        <w:spacing w:line="360" w:lineRule="auto"/>
        <w:ind w:left="648"/>
        <w:rPr>
          <w:rFonts w:asciiTheme="majorBidi" w:hAnsiTheme="majorBidi" w:cstheme="majorBidi"/>
          <w:sz w:val="24"/>
          <w:szCs w:val="24"/>
        </w:rPr>
      </w:pPr>
      <w:r>
        <w:rPr>
          <w:rFonts w:asciiTheme="majorBidi" w:hAnsiTheme="majorBidi" w:cstheme="majorBidi"/>
          <w:sz w:val="24"/>
          <w:szCs w:val="24"/>
        </w:rPr>
        <w:t>A.</w:t>
      </w:r>
      <w:r w:rsidR="0007640C">
        <w:rPr>
          <w:rFonts w:asciiTheme="majorBidi" w:hAnsiTheme="majorBidi" w:cstheme="majorBidi"/>
          <w:sz w:val="24"/>
          <w:szCs w:val="24"/>
        </w:rPr>
        <w:t>J.</w:t>
      </w:r>
      <w:r>
        <w:rPr>
          <w:rFonts w:asciiTheme="majorBidi" w:hAnsiTheme="majorBidi" w:cstheme="majorBidi"/>
          <w:sz w:val="24"/>
          <w:szCs w:val="24"/>
        </w:rPr>
        <w:t xml:space="preserve"> </w:t>
      </w:r>
      <w:r w:rsidR="00DD75F1" w:rsidRPr="00274B7C">
        <w:rPr>
          <w:rFonts w:asciiTheme="majorBidi" w:hAnsiTheme="majorBidi" w:cstheme="majorBidi"/>
          <w:sz w:val="24"/>
          <w:szCs w:val="24"/>
        </w:rPr>
        <w:t xml:space="preserve">Singer, </w:t>
      </w:r>
      <w:r>
        <w:rPr>
          <w:rFonts w:asciiTheme="majorBidi" w:hAnsiTheme="majorBidi" w:cstheme="majorBidi"/>
          <w:sz w:val="24"/>
          <w:szCs w:val="24"/>
        </w:rPr>
        <w:t>P.</w:t>
      </w:r>
      <w:r w:rsidR="0007640C">
        <w:rPr>
          <w:rFonts w:asciiTheme="majorBidi" w:hAnsiTheme="majorBidi" w:cstheme="majorBidi"/>
          <w:sz w:val="24"/>
          <w:szCs w:val="24"/>
        </w:rPr>
        <w:t>B.</w:t>
      </w:r>
      <w:r>
        <w:rPr>
          <w:rFonts w:asciiTheme="majorBidi" w:hAnsiTheme="majorBidi" w:cstheme="majorBidi"/>
          <w:sz w:val="24"/>
          <w:szCs w:val="24"/>
        </w:rPr>
        <w:t xml:space="preserve"> </w:t>
      </w:r>
      <w:r w:rsidR="00DD75F1" w:rsidRPr="00274B7C">
        <w:rPr>
          <w:rFonts w:asciiTheme="majorBidi" w:hAnsiTheme="majorBidi" w:cstheme="majorBidi"/>
          <w:sz w:val="24"/>
          <w:szCs w:val="24"/>
        </w:rPr>
        <w:t>Richman,</w:t>
      </w:r>
      <w:r>
        <w:rPr>
          <w:rFonts w:asciiTheme="majorBidi" w:hAnsiTheme="majorBidi" w:cstheme="majorBidi"/>
          <w:sz w:val="24"/>
          <w:szCs w:val="24"/>
        </w:rPr>
        <w:t xml:space="preserve"> A.</w:t>
      </w:r>
      <w:r w:rsidR="00DD75F1" w:rsidRPr="00274B7C">
        <w:rPr>
          <w:rFonts w:asciiTheme="majorBidi" w:hAnsiTheme="majorBidi" w:cstheme="majorBidi"/>
          <w:sz w:val="24"/>
          <w:szCs w:val="24"/>
        </w:rPr>
        <w:t xml:space="preserve"> </w:t>
      </w:r>
      <w:proofErr w:type="spellStart"/>
      <w:r w:rsidR="00DD75F1" w:rsidRPr="00274B7C">
        <w:rPr>
          <w:rFonts w:asciiTheme="majorBidi" w:hAnsiTheme="majorBidi" w:cstheme="majorBidi"/>
          <w:sz w:val="24"/>
          <w:szCs w:val="24"/>
        </w:rPr>
        <w:t>Kowalska</w:t>
      </w:r>
      <w:proofErr w:type="spellEnd"/>
      <w:r w:rsidR="00DD75F1" w:rsidRPr="00274B7C">
        <w:rPr>
          <w:rFonts w:asciiTheme="majorBidi" w:hAnsiTheme="majorBidi" w:cstheme="majorBidi"/>
          <w:sz w:val="24"/>
          <w:szCs w:val="24"/>
        </w:rPr>
        <w:t>,</w:t>
      </w:r>
      <w:r w:rsidR="00C02662">
        <w:rPr>
          <w:rFonts w:asciiTheme="majorBidi" w:hAnsiTheme="majorBidi" w:cstheme="majorBidi"/>
          <w:sz w:val="24"/>
          <w:szCs w:val="24"/>
        </w:rPr>
        <w:t xml:space="preserve"> H.</w:t>
      </w:r>
      <w:r w:rsidR="00487C23">
        <w:rPr>
          <w:rFonts w:asciiTheme="majorBidi" w:hAnsiTheme="majorBidi" w:cstheme="majorBidi"/>
          <w:sz w:val="24"/>
          <w:szCs w:val="24"/>
        </w:rPr>
        <w:t>C.</w:t>
      </w:r>
      <w:r w:rsidR="00DD75F1" w:rsidRPr="00274B7C">
        <w:rPr>
          <w:rFonts w:asciiTheme="majorBidi" w:hAnsiTheme="majorBidi" w:cstheme="majorBidi"/>
          <w:sz w:val="24"/>
          <w:szCs w:val="24"/>
        </w:rPr>
        <w:t xml:space="preserve"> </w:t>
      </w:r>
      <w:proofErr w:type="spellStart"/>
      <w:r w:rsidR="00DD75F1" w:rsidRPr="00274B7C">
        <w:rPr>
          <w:rFonts w:asciiTheme="majorBidi" w:hAnsiTheme="majorBidi" w:cstheme="majorBidi"/>
          <w:sz w:val="24"/>
          <w:szCs w:val="24"/>
        </w:rPr>
        <w:t>Thode</w:t>
      </w:r>
      <w:proofErr w:type="spellEnd"/>
      <w:r w:rsidR="00DD75F1" w:rsidRPr="00274B7C">
        <w:rPr>
          <w:rFonts w:asciiTheme="majorBidi" w:hAnsiTheme="majorBidi" w:cstheme="majorBidi"/>
          <w:sz w:val="24"/>
          <w:szCs w:val="24"/>
        </w:rPr>
        <w:t xml:space="preserve"> Jr</w:t>
      </w:r>
      <w:r w:rsidR="00C02662">
        <w:rPr>
          <w:rFonts w:asciiTheme="majorBidi" w:hAnsiTheme="majorBidi" w:cstheme="majorBidi"/>
          <w:sz w:val="24"/>
          <w:szCs w:val="24"/>
        </w:rPr>
        <w:t>.</w:t>
      </w:r>
      <w:r w:rsidR="00DD75F1" w:rsidRPr="00274B7C">
        <w:rPr>
          <w:rFonts w:asciiTheme="majorBidi" w:hAnsiTheme="majorBidi" w:cstheme="majorBidi"/>
          <w:sz w:val="24"/>
          <w:szCs w:val="24"/>
        </w:rPr>
        <w:t xml:space="preserve">, Comparison of Patient and Practitioner Assessments of Pain </w:t>
      </w:r>
      <w:proofErr w:type="gramStart"/>
      <w:r w:rsidR="00DD75F1" w:rsidRPr="00274B7C">
        <w:rPr>
          <w:rFonts w:asciiTheme="majorBidi" w:hAnsiTheme="majorBidi" w:cstheme="majorBidi"/>
          <w:sz w:val="24"/>
          <w:szCs w:val="24"/>
        </w:rPr>
        <w:t>From</w:t>
      </w:r>
      <w:proofErr w:type="gramEnd"/>
      <w:r w:rsidR="00DD75F1" w:rsidRPr="00274B7C">
        <w:rPr>
          <w:rFonts w:asciiTheme="majorBidi" w:hAnsiTheme="majorBidi" w:cstheme="majorBidi"/>
          <w:sz w:val="24"/>
          <w:szCs w:val="24"/>
        </w:rPr>
        <w:t xml:space="preserve"> Commonly Performed Emergency Department Procedures. </w:t>
      </w:r>
      <w:r w:rsidR="00DD75F1" w:rsidRPr="00C02662">
        <w:rPr>
          <w:rFonts w:asciiTheme="majorBidi" w:hAnsiTheme="majorBidi" w:cstheme="majorBidi"/>
          <w:sz w:val="24"/>
          <w:szCs w:val="24"/>
        </w:rPr>
        <w:t>Ann</w:t>
      </w:r>
      <w:r w:rsidR="00C02662" w:rsidRPr="00C02662">
        <w:rPr>
          <w:rFonts w:asciiTheme="majorBidi" w:hAnsiTheme="majorBidi" w:cstheme="majorBidi"/>
          <w:sz w:val="24"/>
          <w:szCs w:val="24"/>
        </w:rPr>
        <w:t>.</w:t>
      </w:r>
      <w:r w:rsidR="00DD75F1" w:rsidRPr="00C02662">
        <w:rPr>
          <w:rFonts w:asciiTheme="majorBidi" w:hAnsiTheme="majorBidi" w:cstheme="majorBidi"/>
          <w:sz w:val="24"/>
          <w:szCs w:val="24"/>
        </w:rPr>
        <w:t xml:space="preserve"> </w:t>
      </w:r>
      <w:proofErr w:type="spellStart"/>
      <w:r w:rsidR="00DD75F1" w:rsidRPr="00C02662">
        <w:rPr>
          <w:rFonts w:asciiTheme="majorBidi" w:hAnsiTheme="majorBidi" w:cstheme="majorBidi"/>
          <w:sz w:val="24"/>
          <w:szCs w:val="24"/>
        </w:rPr>
        <w:t>Emerg</w:t>
      </w:r>
      <w:proofErr w:type="spellEnd"/>
      <w:r w:rsidR="00C02662" w:rsidRPr="00C02662">
        <w:rPr>
          <w:rFonts w:asciiTheme="majorBidi" w:hAnsiTheme="majorBidi" w:cstheme="majorBidi"/>
          <w:sz w:val="24"/>
          <w:szCs w:val="24"/>
        </w:rPr>
        <w:t>.</w:t>
      </w:r>
      <w:r w:rsidR="00DD75F1" w:rsidRPr="00C02662">
        <w:rPr>
          <w:rFonts w:asciiTheme="majorBidi" w:hAnsiTheme="majorBidi" w:cstheme="majorBidi"/>
          <w:sz w:val="24"/>
          <w:szCs w:val="24"/>
        </w:rPr>
        <w:t xml:space="preserve"> Med. </w:t>
      </w:r>
      <w:r w:rsidR="00C02662" w:rsidRPr="00C02662">
        <w:rPr>
          <w:rFonts w:asciiTheme="majorBidi" w:hAnsiTheme="majorBidi" w:cstheme="majorBidi"/>
          <w:sz w:val="24"/>
          <w:szCs w:val="24"/>
        </w:rPr>
        <w:t xml:space="preserve">33 </w:t>
      </w:r>
      <w:r w:rsidR="00C02662">
        <w:rPr>
          <w:rFonts w:asciiTheme="majorBidi" w:hAnsiTheme="majorBidi" w:cstheme="majorBidi"/>
          <w:sz w:val="24"/>
          <w:szCs w:val="24"/>
        </w:rPr>
        <w:t>(</w:t>
      </w:r>
      <w:r w:rsidR="00DD75F1" w:rsidRPr="00536E3B">
        <w:rPr>
          <w:rFonts w:asciiTheme="majorBidi" w:hAnsiTheme="majorBidi" w:cstheme="majorBidi"/>
          <w:sz w:val="24"/>
          <w:szCs w:val="24"/>
        </w:rPr>
        <w:t>1999</w:t>
      </w:r>
      <w:r w:rsidR="00C02662">
        <w:rPr>
          <w:rFonts w:asciiTheme="majorBidi" w:hAnsiTheme="majorBidi" w:cstheme="majorBidi"/>
          <w:sz w:val="24"/>
          <w:szCs w:val="24"/>
        </w:rPr>
        <w:t xml:space="preserve">) </w:t>
      </w:r>
      <w:r w:rsidR="00DD75F1" w:rsidRPr="00274B7C">
        <w:rPr>
          <w:rFonts w:asciiTheme="majorBidi" w:hAnsiTheme="majorBidi" w:cstheme="majorBidi"/>
          <w:sz w:val="24"/>
          <w:szCs w:val="24"/>
        </w:rPr>
        <w:t xml:space="preserve">652-8. </w:t>
      </w:r>
      <w:hyperlink r:id="rId18" w:history="1">
        <w:r w:rsidR="00B52991" w:rsidRPr="005B7D93">
          <w:rPr>
            <w:rStyle w:val="Hyperlink"/>
            <w:rFonts w:asciiTheme="majorBidi" w:hAnsiTheme="majorBidi" w:cstheme="majorBidi"/>
            <w:sz w:val="24"/>
            <w:szCs w:val="24"/>
          </w:rPr>
          <w:t>https://doi.org/10.1016/S0196-0644(99)80003-1</w:t>
        </w:r>
      </w:hyperlink>
      <w:r w:rsidR="00B52991">
        <w:rPr>
          <w:rFonts w:asciiTheme="majorBidi" w:hAnsiTheme="majorBidi" w:cstheme="majorBidi"/>
          <w:sz w:val="24"/>
          <w:szCs w:val="24"/>
        </w:rPr>
        <w:t xml:space="preserve"> </w:t>
      </w:r>
    </w:p>
    <w:p w14:paraId="679FE618" w14:textId="77777777" w:rsidR="00DD75F1" w:rsidRPr="00274B7C" w:rsidRDefault="003F1F9E" w:rsidP="00033A37">
      <w:pPr>
        <w:pStyle w:val="ListParagraph"/>
        <w:numPr>
          <w:ilvl w:val="0"/>
          <w:numId w:val="1"/>
        </w:numPr>
        <w:spacing w:line="360" w:lineRule="auto"/>
        <w:ind w:left="648"/>
        <w:rPr>
          <w:rFonts w:asciiTheme="majorBidi" w:hAnsiTheme="majorBidi" w:cstheme="majorBidi"/>
          <w:sz w:val="24"/>
          <w:szCs w:val="24"/>
        </w:rPr>
      </w:pPr>
      <w:r>
        <w:rPr>
          <w:rFonts w:asciiTheme="majorBidi" w:hAnsiTheme="majorBidi" w:cstheme="majorBidi"/>
          <w:sz w:val="24"/>
          <w:szCs w:val="24"/>
        </w:rPr>
        <w:t xml:space="preserve">A. </w:t>
      </w:r>
      <w:proofErr w:type="spellStart"/>
      <w:r w:rsidR="00DD75F1" w:rsidRPr="00536E3B">
        <w:rPr>
          <w:rFonts w:asciiTheme="majorBidi" w:hAnsiTheme="majorBidi" w:cstheme="majorBidi"/>
          <w:sz w:val="24"/>
          <w:szCs w:val="24"/>
        </w:rPr>
        <w:t>Samulowitz</w:t>
      </w:r>
      <w:proofErr w:type="spellEnd"/>
      <w:r w:rsidR="00DD75F1" w:rsidRPr="00536E3B">
        <w:rPr>
          <w:rFonts w:asciiTheme="majorBidi" w:hAnsiTheme="majorBidi" w:cstheme="majorBidi"/>
          <w:sz w:val="24"/>
          <w:szCs w:val="24"/>
        </w:rPr>
        <w:t>,</w:t>
      </w:r>
      <w:r>
        <w:rPr>
          <w:rFonts w:asciiTheme="majorBidi" w:hAnsiTheme="majorBidi" w:cstheme="majorBidi"/>
          <w:sz w:val="24"/>
          <w:szCs w:val="24"/>
        </w:rPr>
        <w:t xml:space="preserve"> I.</w:t>
      </w:r>
      <w:r w:rsidR="00DD75F1" w:rsidRPr="00536E3B">
        <w:rPr>
          <w:rFonts w:asciiTheme="majorBidi" w:hAnsiTheme="majorBidi" w:cstheme="majorBidi"/>
          <w:sz w:val="24"/>
          <w:szCs w:val="24"/>
        </w:rPr>
        <w:t xml:space="preserve"> </w:t>
      </w:r>
      <w:proofErr w:type="spellStart"/>
      <w:r w:rsidR="00DD75F1" w:rsidRPr="00536E3B">
        <w:rPr>
          <w:rFonts w:asciiTheme="majorBidi" w:hAnsiTheme="majorBidi" w:cstheme="majorBidi"/>
          <w:sz w:val="24"/>
          <w:szCs w:val="24"/>
        </w:rPr>
        <w:t>Gremyr</w:t>
      </w:r>
      <w:proofErr w:type="spellEnd"/>
      <w:r w:rsidR="00DD75F1" w:rsidRPr="00536E3B">
        <w:rPr>
          <w:rFonts w:asciiTheme="majorBidi" w:hAnsiTheme="majorBidi" w:cstheme="majorBidi"/>
          <w:sz w:val="24"/>
          <w:szCs w:val="24"/>
        </w:rPr>
        <w:t>,</w:t>
      </w:r>
      <w:r>
        <w:rPr>
          <w:rFonts w:asciiTheme="majorBidi" w:hAnsiTheme="majorBidi" w:cstheme="majorBidi"/>
          <w:sz w:val="24"/>
          <w:szCs w:val="24"/>
        </w:rPr>
        <w:t xml:space="preserve"> E.</w:t>
      </w:r>
      <w:r w:rsidR="00DD75F1" w:rsidRPr="00536E3B">
        <w:rPr>
          <w:rFonts w:asciiTheme="majorBidi" w:hAnsiTheme="majorBidi" w:cstheme="majorBidi"/>
          <w:sz w:val="24"/>
          <w:szCs w:val="24"/>
        </w:rPr>
        <w:t xml:space="preserve"> Eriksson, </w:t>
      </w:r>
      <w:r>
        <w:rPr>
          <w:rFonts w:asciiTheme="majorBidi" w:hAnsiTheme="majorBidi" w:cstheme="majorBidi"/>
          <w:sz w:val="24"/>
          <w:szCs w:val="24"/>
        </w:rPr>
        <w:t xml:space="preserve">G. </w:t>
      </w:r>
      <w:proofErr w:type="spellStart"/>
      <w:r w:rsidR="00DD75F1" w:rsidRPr="00536E3B">
        <w:rPr>
          <w:rFonts w:asciiTheme="majorBidi" w:hAnsiTheme="majorBidi" w:cstheme="majorBidi"/>
          <w:sz w:val="24"/>
          <w:szCs w:val="24"/>
        </w:rPr>
        <w:t>Hensing</w:t>
      </w:r>
      <w:proofErr w:type="spellEnd"/>
      <w:r>
        <w:rPr>
          <w:rFonts w:asciiTheme="majorBidi" w:hAnsiTheme="majorBidi" w:cstheme="majorBidi"/>
          <w:sz w:val="24"/>
          <w:szCs w:val="24"/>
        </w:rPr>
        <w:t>,</w:t>
      </w:r>
      <w:r w:rsidR="00DD75F1" w:rsidRPr="00536E3B">
        <w:rPr>
          <w:rFonts w:asciiTheme="majorBidi" w:hAnsiTheme="majorBidi" w:cstheme="majorBidi"/>
          <w:sz w:val="24"/>
          <w:szCs w:val="24"/>
        </w:rPr>
        <w:t xml:space="preserve"> “Brave Men” and “Emotional Women”: A Theory-Guided Literature Review on Gender Bias in Health Care and Gendered Norms towards Patients with Chronic Pain. </w:t>
      </w:r>
      <w:r w:rsidR="00DD75F1" w:rsidRPr="003F1F9E">
        <w:rPr>
          <w:rFonts w:asciiTheme="majorBidi" w:hAnsiTheme="majorBidi" w:cstheme="majorBidi"/>
          <w:sz w:val="24"/>
          <w:szCs w:val="24"/>
        </w:rPr>
        <w:t>Pain Res</w:t>
      </w:r>
      <w:r w:rsidRPr="003F1F9E">
        <w:rPr>
          <w:rFonts w:asciiTheme="majorBidi" w:hAnsiTheme="majorBidi" w:cstheme="majorBidi"/>
          <w:sz w:val="24"/>
          <w:szCs w:val="24"/>
        </w:rPr>
        <w:t>.</w:t>
      </w:r>
      <w:r w:rsidR="00DD75F1" w:rsidRPr="003F1F9E">
        <w:rPr>
          <w:rFonts w:asciiTheme="majorBidi" w:hAnsiTheme="majorBidi" w:cstheme="majorBidi"/>
          <w:sz w:val="24"/>
          <w:szCs w:val="24"/>
        </w:rPr>
        <w:t xml:space="preserve"> </w:t>
      </w:r>
      <w:proofErr w:type="spellStart"/>
      <w:r w:rsidR="00DD75F1" w:rsidRPr="003F1F9E">
        <w:rPr>
          <w:rFonts w:asciiTheme="majorBidi" w:hAnsiTheme="majorBidi" w:cstheme="majorBidi"/>
          <w:sz w:val="24"/>
          <w:szCs w:val="24"/>
        </w:rPr>
        <w:t>Manag</w:t>
      </w:r>
      <w:proofErr w:type="spellEnd"/>
      <w:r w:rsidR="00DD75F1" w:rsidRPr="003F1F9E">
        <w:rPr>
          <w:rFonts w:asciiTheme="majorBidi" w:hAnsiTheme="majorBidi" w:cstheme="majorBidi"/>
          <w:sz w:val="24"/>
          <w:szCs w:val="24"/>
        </w:rPr>
        <w:t>.</w:t>
      </w:r>
      <w:r w:rsidRPr="003F1F9E">
        <w:rPr>
          <w:rFonts w:asciiTheme="majorBidi" w:hAnsiTheme="majorBidi" w:cstheme="majorBidi"/>
          <w:sz w:val="24"/>
          <w:szCs w:val="24"/>
        </w:rPr>
        <w:t xml:space="preserve"> 2018</w:t>
      </w:r>
      <w:r w:rsidR="00DD75F1" w:rsidRPr="003F1F9E">
        <w:rPr>
          <w:rFonts w:asciiTheme="majorBidi" w:hAnsiTheme="majorBidi" w:cstheme="majorBidi"/>
          <w:sz w:val="24"/>
          <w:szCs w:val="24"/>
        </w:rPr>
        <w:t xml:space="preserve"> </w:t>
      </w:r>
      <w:r>
        <w:rPr>
          <w:rFonts w:asciiTheme="majorBidi" w:hAnsiTheme="majorBidi" w:cstheme="majorBidi"/>
          <w:sz w:val="24"/>
          <w:szCs w:val="24"/>
        </w:rPr>
        <w:t>(</w:t>
      </w:r>
      <w:r w:rsidR="00DD75F1" w:rsidRPr="00536E3B">
        <w:rPr>
          <w:rFonts w:asciiTheme="majorBidi" w:hAnsiTheme="majorBidi" w:cstheme="majorBidi"/>
          <w:sz w:val="24"/>
          <w:szCs w:val="24"/>
        </w:rPr>
        <w:t>2018</w:t>
      </w:r>
      <w:r>
        <w:rPr>
          <w:rFonts w:asciiTheme="majorBidi" w:hAnsiTheme="majorBidi" w:cstheme="majorBidi"/>
          <w:sz w:val="24"/>
          <w:szCs w:val="24"/>
        </w:rPr>
        <w:t xml:space="preserve">) </w:t>
      </w:r>
      <w:r w:rsidR="00DD75F1" w:rsidRPr="00536E3B">
        <w:rPr>
          <w:rFonts w:asciiTheme="majorBidi" w:hAnsiTheme="majorBidi" w:cstheme="majorBidi"/>
          <w:sz w:val="24"/>
          <w:szCs w:val="24"/>
        </w:rPr>
        <w:t>1-14.</w:t>
      </w:r>
      <w:r w:rsidR="00850964">
        <w:rPr>
          <w:rFonts w:asciiTheme="majorBidi" w:hAnsiTheme="majorBidi" w:cstheme="majorBidi"/>
          <w:sz w:val="24"/>
          <w:szCs w:val="24"/>
        </w:rPr>
        <w:t xml:space="preserve"> </w:t>
      </w:r>
      <w:hyperlink r:id="rId19" w:history="1">
        <w:r w:rsidR="00850964" w:rsidRPr="005B7D93">
          <w:rPr>
            <w:rStyle w:val="Hyperlink"/>
            <w:rFonts w:asciiTheme="majorBidi" w:hAnsiTheme="majorBidi" w:cstheme="majorBidi"/>
            <w:sz w:val="24"/>
            <w:szCs w:val="24"/>
          </w:rPr>
          <w:t>https://doi.org/10.1155/2018/6358624</w:t>
        </w:r>
      </w:hyperlink>
      <w:r w:rsidR="00850964">
        <w:rPr>
          <w:rFonts w:asciiTheme="majorBidi" w:hAnsiTheme="majorBidi" w:cstheme="majorBidi"/>
          <w:sz w:val="24"/>
          <w:szCs w:val="24"/>
        </w:rPr>
        <w:t xml:space="preserve"> </w:t>
      </w:r>
    </w:p>
    <w:p w14:paraId="7C4B0340" w14:textId="77777777" w:rsidR="00DD75F1" w:rsidRPr="00536E3B" w:rsidRDefault="006523F1" w:rsidP="00033A37">
      <w:pPr>
        <w:pStyle w:val="ListParagraph"/>
        <w:numPr>
          <w:ilvl w:val="0"/>
          <w:numId w:val="1"/>
        </w:numPr>
        <w:spacing w:line="360" w:lineRule="auto"/>
        <w:ind w:left="648"/>
        <w:rPr>
          <w:rFonts w:asciiTheme="majorBidi" w:hAnsiTheme="majorBidi" w:cstheme="majorBidi"/>
          <w:color w:val="272727"/>
          <w:sz w:val="24"/>
          <w:szCs w:val="24"/>
          <w:shd w:val="clear" w:color="auto" w:fill="FFFFFF"/>
        </w:rPr>
      </w:pPr>
      <w:r>
        <w:rPr>
          <w:rFonts w:asciiTheme="majorBidi" w:hAnsiTheme="majorBidi" w:cstheme="majorBidi"/>
          <w:color w:val="272727"/>
          <w:sz w:val="24"/>
          <w:szCs w:val="24"/>
          <w:shd w:val="clear" w:color="auto" w:fill="FFFFFF"/>
        </w:rPr>
        <w:t xml:space="preserve">E. </w:t>
      </w:r>
      <w:proofErr w:type="spellStart"/>
      <w:r w:rsidR="00DD75F1" w:rsidRPr="00536E3B">
        <w:rPr>
          <w:rFonts w:asciiTheme="majorBidi" w:hAnsiTheme="majorBidi" w:cstheme="majorBidi"/>
          <w:color w:val="272727"/>
          <w:sz w:val="24"/>
          <w:szCs w:val="24"/>
          <w:shd w:val="clear" w:color="auto" w:fill="FFFFFF"/>
        </w:rPr>
        <w:t>Sheiner</w:t>
      </w:r>
      <w:proofErr w:type="spellEnd"/>
      <w:r w:rsidR="00DD75F1" w:rsidRPr="00536E3B">
        <w:rPr>
          <w:rFonts w:asciiTheme="majorBidi" w:hAnsiTheme="majorBidi" w:cstheme="majorBidi"/>
          <w:color w:val="272727"/>
          <w:sz w:val="24"/>
          <w:szCs w:val="24"/>
          <w:shd w:val="clear" w:color="auto" w:fill="FFFFFF"/>
        </w:rPr>
        <w:t>,</w:t>
      </w:r>
      <w:r>
        <w:rPr>
          <w:rFonts w:asciiTheme="majorBidi" w:hAnsiTheme="majorBidi" w:cstheme="majorBidi"/>
          <w:color w:val="272727"/>
          <w:sz w:val="24"/>
          <w:szCs w:val="24"/>
          <w:shd w:val="clear" w:color="auto" w:fill="FFFFFF"/>
        </w:rPr>
        <w:t xml:space="preserve"> E.K.</w:t>
      </w:r>
      <w:r w:rsidR="00DD75F1" w:rsidRPr="00536E3B">
        <w:rPr>
          <w:rFonts w:asciiTheme="majorBidi" w:hAnsiTheme="majorBidi" w:cstheme="majorBidi"/>
          <w:color w:val="272727"/>
          <w:sz w:val="24"/>
          <w:szCs w:val="24"/>
          <w:shd w:val="clear" w:color="auto" w:fill="FFFFFF"/>
        </w:rPr>
        <w:t xml:space="preserve"> </w:t>
      </w:r>
      <w:proofErr w:type="spellStart"/>
      <w:r w:rsidR="00DD75F1" w:rsidRPr="00536E3B">
        <w:rPr>
          <w:rFonts w:asciiTheme="majorBidi" w:hAnsiTheme="majorBidi" w:cstheme="majorBidi"/>
          <w:color w:val="272727"/>
          <w:sz w:val="24"/>
          <w:szCs w:val="24"/>
          <w:shd w:val="clear" w:color="auto" w:fill="FFFFFF"/>
        </w:rPr>
        <w:t>Sheiner</w:t>
      </w:r>
      <w:proofErr w:type="spellEnd"/>
      <w:r w:rsidR="00DD75F1" w:rsidRPr="00536E3B">
        <w:rPr>
          <w:rFonts w:asciiTheme="majorBidi" w:hAnsiTheme="majorBidi" w:cstheme="majorBidi"/>
          <w:color w:val="272727"/>
          <w:sz w:val="24"/>
          <w:szCs w:val="24"/>
          <w:shd w:val="clear" w:color="auto" w:fill="FFFFFF"/>
        </w:rPr>
        <w:t>,</w:t>
      </w:r>
      <w:r>
        <w:rPr>
          <w:rFonts w:asciiTheme="majorBidi" w:hAnsiTheme="majorBidi" w:cstheme="majorBidi"/>
          <w:color w:val="272727"/>
          <w:sz w:val="24"/>
          <w:szCs w:val="24"/>
          <w:shd w:val="clear" w:color="auto" w:fill="FFFFFF"/>
        </w:rPr>
        <w:t xml:space="preserve"> R.</w:t>
      </w:r>
      <w:r w:rsidR="00DD75F1" w:rsidRPr="00536E3B">
        <w:rPr>
          <w:rFonts w:asciiTheme="majorBidi" w:hAnsiTheme="majorBidi" w:cstheme="majorBidi"/>
          <w:color w:val="272727"/>
          <w:sz w:val="24"/>
          <w:szCs w:val="24"/>
          <w:shd w:val="clear" w:color="auto" w:fill="FFFFFF"/>
        </w:rPr>
        <w:t xml:space="preserve"> Hershkovitz,</w:t>
      </w:r>
      <w:r>
        <w:rPr>
          <w:rFonts w:asciiTheme="majorBidi" w:hAnsiTheme="majorBidi" w:cstheme="majorBidi"/>
          <w:color w:val="272727"/>
          <w:sz w:val="24"/>
          <w:szCs w:val="24"/>
          <w:shd w:val="clear" w:color="auto" w:fill="FFFFFF"/>
        </w:rPr>
        <w:t xml:space="preserve"> M.</w:t>
      </w:r>
      <w:r w:rsidR="00DD75F1" w:rsidRPr="00536E3B">
        <w:rPr>
          <w:rFonts w:asciiTheme="majorBidi" w:hAnsiTheme="majorBidi" w:cstheme="majorBidi"/>
          <w:color w:val="272727"/>
          <w:sz w:val="24"/>
          <w:szCs w:val="24"/>
          <w:shd w:val="clear" w:color="auto" w:fill="FFFFFF"/>
        </w:rPr>
        <w:t xml:space="preserve"> </w:t>
      </w:r>
      <w:proofErr w:type="spellStart"/>
      <w:r w:rsidR="00DD75F1" w:rsidRPr="00536E3B">
        <w:rPr>
          <w:rFonts w:asciiTheme="majorBidi" w:hAnsiTheme="majorBidi" w:cstheme="majorBidi"/>
          <w:color w:val="272727"/>
          <w:sz w:val="24"/>
          <w:szCs w:val="24"/>
          <w:shd w:val="clear" w:color="auto" w:fill="FFFFFF"/>
        </w:rPr>
        <w:t>Mazor</w:t>
      </w:r>
      <w:proofErr w:type="spellEnd"/>
      <w:r w:rsidR="00DD75F1" w:rsidRPr="00536E3B">
        <w:rPr>
          <w:rFonts w:asciiTheme="majorBidi" w:hAnsiTheme="majorBidi" w:cstheme="majorBidi"/>
          <w:color w:val="272727"/>
          <w:sz w:val="24"/>
          <w:szCs w:val="24"/>
          <w:shd w:val="clear" w:color="auto" w:fill="FFFFFF"/>
        </w:rPr>
        <w:t>,</w:t>
      </w:r>
      <w:r>
        <w:rPr>
          <w:rFonts w:asciiTheme="majorBidi" w:hAnsiTheme="majorBidi" w:cstheme="majorBidi"/>
          <w:color w:val="272727"/>
          <w:sz w:val="24"/>
          <w:szCs w:val="24"/>
          <w:shd w:val="clear" w:color="auto" w:fill="FFFFFF"/>
        </w:rPr>
        <w:t xml:space="preserve"> M.</w:t>
      </w:r>
      <w:r w:rsidR="00DD75F1" w:rsidRPr="00536E3B">
        <w:rPr>
          <w:rFonts w:asciiTheme="majorBidi" w:hAnsiTheme="majorBidi" w:cstheme="majorBidi"/>
          <w:color w:val="272727"/>
          <w:sz w:val="24"/>
          <w:szCs w:val="24"/>
          <w:shd w:val="clear" w:color="auto" w:fill="FFFFFF"/>
        </w:rPr>
        <w:t xml:space="preserve"> Katz,</w:t>
      </w:r>
      <w:r w:rsidR="00284D79">
        <w:rPr>
          <w:rFonts w:asciiTheme="majorBidi" w:hAnsiTheme="majorBidi" w:cstheme="majorBidi"/>
          <w:color w:val="272727"/>
          <w:sz w:val="24"/>
          <w:szCs w:val="24"/>
          <w:shd w:val="clear" w:color="auto" w:fill="FFFFFF"/>
        </w:rPr>
        <w:t xml:space="preserve"> I.</w:t>
      </w:r>
      <w:r w:rsidR="00DD75F1" w:rsidRPr="00536E3B">
        <w:rPr>
          <w:rFonts w:asciiTheme="majorBidi" w:hAnsiTheme="majorBidi" w:cstheme="majorBidi"/>
          <w:color w:val="272727"/>
          <w:sz w:val="24"/>
          <w:szCs w:val="24"/>
          <w:shd w:val="clear" w:color="auto" w:fill="FFFFFF"/>
        </w:rPr>
        <w:t xml:space="preserve"> </w:t>
      </w:r>
      <w:proofErr w:type="spellStart"/>
      <w:r w:rsidR="00DD75F1" w:rsidRPr="00536E3B">
        <w:rPr>
          <w:rFonts w:asciiTheme="majorBidi" w:hAnsiTheme="majorBidi" w:cstheme="majorBidi"/>
          <w:color w:val="272727"/>
          <w:sz w:val="24"/>
          <w:szCs w:val="24"/>
          <w:shd w:val="clear" w:color="auto" w:fill="FFFFFF"/>
        </w:rPr>
        <w:t>Shoham-Vardi</w:t>
      </w:r>
      <w:proofErr w:type="spellEnd"/>
      <w:r w:rsidR="00284D79">
        <w:rPr>
          <w:rFonts w:asciiTheme="majorBidi" w:hAnsiTheme="majorBidi" w:cstheme="majorBidi"/>
          <w:color w:val="272727"/>
          <w:sz w:val="24"/>
          <w:szCs w:val="24"/>
          <w:shd w:val="clear" w:color="auto" w:fill="FFFFFF"/>
        </w:rPr>
        <w:t>,</w:t>
      </w:r>
      <w:r w:rsidR="00DD75F1" w:rsidRPr="00536E3B">
        <w:rPr>
          <w:rFonts w:asciiTheme="majorBidi" w:hAnsiTheme="majorBidi" w:cstheme="majorBidi"/>
          <w:color w:val="272727"/>
          <w:sz w:val="24"/>
          <w:szCs w:val="24"/>
          <w:shd w:val="clear" w:color="auto" w:fill="FFFFFF"/>
        </w:rPr>
        <w:t xml:space="preserve"> Overestimation and underestimation of labor pain. </w:t>
      </w:r>
      <w:r w:rsidR="00DD75F1" w:rsidRPr="00284D79">
        <w:rPr>
          <w:rFonts w:asciiTheme="majorBidi" w:hAnsiTheme="majorBidi" w:cstheme="majorBidi"/>
          <w:color w:val="272727"/>
          <w:sz w:val="24"/>
          <w:szCs w:val="24"/>
          <w:shd w:val="clear" w:color="auto" w:fill="FFFFFF"/>
        </w:rPr>
        <w:t>Eur</w:t>
      </w:r>
      <w:r w:rsidR="00284D79" w:rsidRPr="00284D79">
        <w:rPr>
          <w:rFonts w:asciiTheme="majorBidi" w:hAnsiTheme="majorBidi" w:cstheme="majorBidi"/>
          <w:color w:val="272727"/>
          <w:sz w:val="24"/>
          <w:szCs w:val="24"/>
          <w:shd w:val="clear" w:color="auto" w:fill="FFFFFF"/>
        </w:rPr>
        <w:t>.</w:t>
      </w:r>
      <w:r w:rsidR="00DD75F1" w:rsidRPr="00284D79">
        <w:rPr>
          <w:rFonts w:asciiTheme="majorBidi" w:hAnsiTheme="majorBidi" w:cstheme="majorBidi"/>
          <w:color w:val="272727"/>
          <w:sz w:val="24"/>
          <w:szCs w:val="24"/>
          <w:shd w:val="clear" w:color="auto" w:fill="FFFFFF"/>
        </w:rPr>
        <w:t xml:space="preserve"> J</w:t>
      </w:r>
      <w:r w:rsidR="00284D79" w:rsidRPr="00284D79">
        <w:rPr>
          <w:rFonts w:asciiTheme="majorBidi" w:hAnsiTheme="majorBidi" w:cstheme="majorBidi"/>
          <w:color w:val="272727"/>
          <w:sz w:val="24"/>
          <w:szCs w:val="24"/>
          <w:shd w:val="clear" w:color="auto" w:fill="FFFFFF"/>
        </w:rPr>
        <w:t>.</w:t>
      </w:r>
      <w:r w:rsidR="00DD75F1" w:rsidRPr="00284D79">
        <w:rPr>
          <w:rFonts w:asciiTheme="majorBidi" w:hAnsiTheme="majorBidi" w:cstheme="majorBidi"/>
          <w:color w:val="272727"/>
          <w:sz w:val="24"/>
          <w:szCs w:val="24"/>
          <w:shd w:val="clear" w:color="auto" w:fill="FFFFFF"/>
        </w:rPr>
        <w:t xml:space="preserve"> Obstet</w:t>
      </w:r>
      <w:r w:rsidR="00284D79" w:rsidRPr="00284D79">
        <w:rPr>
          <w:rFonts w:asciiTheme="majorBidi" w:hAnsiTheme="majorBidi" w:cstheme="majorBidi"/>
          <w:color w:val="272727"/>
          <w:sz w:val="24"/>
          <w:szCs w:val="24"/>
          <w:shd w:val="clear" w:color="auto" w:fill="FFFFFF"/>
        </w:rPr>
        <w:t>.</w:t>
      </w:r>
      <w:r w:rsidR="00DD75F1" w:rsidRPr="00284D79">
        <w:rPr>
          <w:rFonts w:asciiTheme="majorBidi" w:hAnsiTheme="majorBidi" w:cstheme="majorBidi"/>
          <w:color w:val="272727"/>
          <w:sz w:val="24"/>
          <w:szCs w:val="24"/>
          <w:shd w:val="clear" w:color="auto" w:fill="FFFFFF"/>
        </w:rPr>
        <w:t xml:space="preserve"> Gynecol</w:t>
      </w:r>
      <w:r w:rsidR="00284D79" w:rsidRPr="00284D79">
        <w:rPr>
          <w:rFonts w:asciiTheme="majorBidi" w:hAnsiTheme="majorBidi" w:cstheme="majorBidi"/>
          <w:color w:val="272727"/>
          <w:sz w:val="24"/>
          <w:szCs w:val="24"/>
          <w:shd w:val="clear" w:color="auto" w:fill="FFFFFF"/>
        </w:rPr>
        <w:t>.</w:t>
      </w:r>
      <w:r w:rsidR="00DD75F1" w:rsidRPr="00284D79">
        <w:rPr>
          <w:rFonts w:asciiTheme="majorBidi" w:hAnsiTheme="majorBidi" w:cstheme="majorBidi"/>
          <w:color w:val="272727"/>
          <w:sz w:val="24"/>
          <w:szCs w:val="24"/>
          <w:shd w:val="clear" w:color="auto" w:fill="FFFFFF"/>
        </w:rPr>
        <w:t xml:space="preserve"> </w:t>
      </w:r>
      <w:proofErr w:type="spellStart"/>
      <w:r w:rsidR="00DD75F1" w:rsidRPr="00284D79">
        <w:rPr>
          <w:rFonts w:asciiTheme="majorBidi" w:hAnsiTheme="majorBidi" w:cstheme="majorBidi"/>
          <w:color w:val="272727"/>
          <w:sz w:val="24"/>
          <w:szCs w:val="24"/>
          <w:shd w:val="clear" w:color="auto" w:fill="FFFFFF"/>
        </w:rPr>
        <w:t>Reprod</w:t>
      </w:r>
      <w:proofErr w:type="spellEnd"/>
      <w:r w:rsidR="00284D79" w:rsidRPr="00284D79">
        <w:rPr>
          <w:rFonts w:asciiTheme="majorBidi" w:hAnsiTheme="majorBidi" w:cstheme="majorBidi"/>
          <w:color w:val="272727"/>
          <w:sz w:val="24"/>
          <w:szCs w:val="24"/>
          <w:shd w:val="clear" w:color="auto" w:fill="FFFFFF"/>
        </w:rPr>
        <w:t>.</w:t>
      </w:r>
      <w:r w:rsidR="00DD75F1" w:rsidRPr="00284D79">
        <w:rPr>
          <w:rFonts w:asciiTheme="majorBidi" w:hAnsiTheme="majorBidi" w:cstheme="majorBidi"/>
          <w:color w:val="272727"/>
          <w:sz w:val="24"/>
          <w:szCs w:val="24"/>
          <w:shd w:val="clear" w:color="auto" w:fill="FFFFFF"/>
        </w:rPr>
        <w:t xml:space="preserve"> Biol.</w:t>
      </w:r>
      <w:r w:rsidR="00284D79" w:rsidRPr="00284D79">
        <w:rPr>
          <w:rFonts w:asciiTheme="majorBidi" w:hAnsiTheme="majorBidi" w:cstheme="majorBidi"/>
          <w:color w:val="272727"/>
          <w:sz w:val="24"/>
          <w:szCs w:val="24"/>
          <w:shd w:val="clear" w:color="auto" w:fill="FFFFFF"/>
        </w:rPr>
        <w:t xml:space="preserve"> 91</w:t>
      </w:r>
      <w:r w:rsidR="00DD75F1" w:rsidRPr="00284D79">
        <w:rPr>
          <w:rFonts w:asciiTheme="majorBidi" w:hAnsiTheme="majorBidi" w:cstheme="majorBidi"/>
          <w:color w:val="272727"/>
          <w:sz w:val="24"/>
          <w:szCs w:val="24"/>
          <w:shd w:val="clear" w:color="auto" w:fill="FFFFFF"/>
        </w:rPr>
        <w:t xml:space="preserve"> </w:t>
      </w:r>
      <w:r w:rsidR="00284D79" w:rsidRPr="00284D79">
        <w:rPr>
          <w:rFonts w:asciiTheme="majorBidi" w:hAnsiTheme="majorBidi" w:cstheme="majorBidi"/>
          <w:color w:val="272727"/>
          <w:sz w:val="24"/>
          <w:szCs w:val="24"/>
          <w:shd w:val="clear" w:color="auto" w:fill="FFFFFF"/>
        </w:rPr>
        <w:t>(</w:t>
      </w:r>
      <w:r w:rsidR="00DD75F1" w:rsidRPr="00536E3B">
        <w:rPr>
          <w:rFonts w:asciiTheme="majorBidi" w:hAnsiTheme="majorBidi" w:cstheme="majorBidi"/>
          <w:color w:val="272727"/>
          <w:sz w:val="24"/>
          <w:szCs w:val="24"/>
          <w:shd w:val="clear" w:color="auto" w:fill="FFFFFF"/>
        </w:rPr>
        <w:t>200</w:t>
      </w:r>
      <w:r w:rsidR="00284D79">
        <w:rPr>
          <w:rFonts w:asciiTheme="majorBidi" w:hAnsiTheme="majorBidi" w:cstheme="majorBidi"/>
          <w:color w:val="272727"/>
          <w:sz w:val="24"/>
          <w:szCs w:val="24"/>
          <w:shd w:val="clear" w:color="auto" w:fill="FFFFFF"/>
        </w:rPr>
        <w:t xml:space="preserve">0) </w:t>
      </w:r>
      <w:r w:rsidR="00DD75F1" w:rsidRPr="00536E3B">
        <w:rPr>
          <w:rFonts w:asciiTheme="majorBidi" w:hAnsiTheme="majorBidi" w:cstheme="majorBidi"/>
          <w:color w:val="272727"/>
          <w:sz w:val="24"/>
          <w:szCs w:val="24"/>
          <w:shd w:val="clear" w:color="auto" w:fill="FFFFFF"/>
        </w:rPr>
        <w:t xml:space="preserve">37-40. </w:t>
      </w:r>
      <w:hyperlink r:id="rId20" w:history="1">
        <w:r w:rsidR="00A330E2" w:rsidRPr="005B7D93">
          <w:rPr>
            <w:rStyle w:val="Hyperlink"/>
            <w:rFonts w:asciiTheme="majorBidi" w:hAnsiTheme="majorBidi" w:cstheme="majorBidi"/>
            <w:sz w:val="24"/>
            <w:szCs w:val="24"/>
            <w:shd w:val="clear" w:color="auto" w:fill="FFFFFF"/>
          </w:rPr>
          <w:t>http://dx.doi.org/10.1016/S0301-2115(99)00247-X</w:t>
        </w:r>
      </w:hyperlink>
      <w:r w:rsidR="00A330E2">
        <w:rPr>
          <w:rFonts w:asciiTheme="majorBidi" w:hAnsiTheme="majorBidi" w:cstheme="majorBidi"/>
          <w:color w:val="272727"/>
          <w:sz w:val="24"/>
          <w:szCs w:val="24"/>
          <w:shd w:val="clear" w:color="auto" w:fill="FFFFFF"/>
        </w:rPr>
        <w:t xml:space="preserve"> </w:t>
      </w:r>
    </w:p>
    <w:p w14:paraId="64C8BAF7" w14:textId="77777777" w:rsidR="00DD75F1" w:rsidRPr="00274B7C" w:rsidRDefault="00455052" w:rsidP="00033A37">
      <w:pPr>
        <w:pStyle w:val="ListParagraph"/>
        <w:numPr>
          <w:ilvl w:val="0"/>
          <w:numId w:val="1"/>
        </w:numPr>
        <w:shd w:val="clear" w:color="auto" w:fill="FFFFFF"/>
        <w:spacing w:line="360" w:lineRule="auto"/>
        <w:ind w:left="648"/>
        <w:rPr>
          <w:rFonts w:asciiTheme="majorBidi" w:hAnsiTheme="majorBidi" w:cstheme="majorBidi"/>
          <w:sz w:val="24"/>
          <w:szCs w:val="24"/>
        </w:rPr>
      </w:pPr>
      <w:r>
        <w:rPr>
          <w:rFonts w:asciiTheme="majorBidi" w:hAnsiTheme="majorBidi" w:cstheme="majorBidi"/>
          <w:sz w:val="24"/>
          <w:szCs w:val="24"/>
        </w:rPr>
        <w:t xml:space="preserve">K. </w:t>
      </w:r>
      <w:proofErr w:type="spellStart"/>
      <w:r w:rsidR="00DD75F1" w:rsidRPr="00274B7C">
        <w:rPr>
          <w:rFonts w:asciiTheme="majorBidi" w:hAnsiTheme="majorBidi" w:cstheme="majorBidi"/>
          <w:sz w:val="24"/>
          <w:szCs w:val="24"/>
        </w:rPr>
        <w:t>Klages</w:t>
      </w:r>
      <w:proofErr w:type="spellEnd"/>
      <w:r w:rsidR="00DD75F1" w:rsidRPr="00274B7C">
        <w:rPr>
          <w:rFonts w:asciiTheme="majorBidi" w:hAnsiTheme="majorBidi" w:cstheme="majorBidi"/>
          <w:sz w:val="24"/>
          <w:szCs w:val="24"/>
        </w:rPr>
        <w:t>,</w:t>
      </w:r>
      <w:r>
        <w:rPr>
          <w:rFonts w:asciiTheme="majorBidi" w:hAnsiTheme="majorBidi" w:cstheme="majorBidi"/>
          <w:sz w:val="24"/>
          <w:szCs w:val="24"/>
        </w:rPr>
        <w:t xml:space="preserve"> S.</w:t>
      </w:r>
      <w:r w:rsidR="00DD75F1" w:rsidRPr="00274B7C">
        <w:rPr>
          <w:rFonts w:asciiTheme="majorBidi" w:hAnsiTheme="majorBidi" w:cstheme="majorBidi"/>
          <w:sz w:val="24"/>
          <w:szCs w:val="24"/>
        </w:rPr>
        <w:t xml:space="preserve"> Kundu,</w:t>
      </w:r>
      <w:r>
        <w:rPr>
          <w:rFonts w:asciiTheme="majorBidi" w:hAnsiTheme="majorBidi" w:cstheme="majorBidi"/>
          <w:sz w:val="24"/>
          <w:szCs w:val="24"/>
        </w:rPr>
        <w:t xml:space="preserve"> J.</w:t>
      </w:r>
      <w:r w:rsidR="00DD75F1" w:rsidRPr="00274B7C">
        <w:rPr>
          <w:rFonts w:asciiTheme="majorBidi" w:hAnsiTheme="majorBidi" w:cstheme="majorBidi"/>
          <w:sz w:val="24"/>
          <w:szCs w:val="24"/>
        </w:rPr>
        <w:t xml:space="preserve"> </w:t>
      </w:r>
      <w:proofErr w:type="spellStart"/>
      <w:r w:rsidR="00DD75F1" w:rsidRPr="00274B7C">
        <w:rPr>
          <w:rFonts w:asciiTheme="majorBidi" w:hAnsiTheme="majorBidi" w:cstheme="majorBidi"/>
          <w:sz w:val="24"/>
          <w:szCs w:val="24"/>
        </w:rPr>
        <w:t>Erlenwein</w:t>
      </w:r>
      <w:proofErr w:type="spellEnd"/>
      <w:r w:rsidR="00DD75F1" w:rsidRPr="00274B7C">
        <w:rPr>
          <w:rFonts w:asciiTheme="majorBidi" w:hAnsiTheme="majorBidi" w:cstheme="majorBidi"/>
          <w:sz w:val="24"/>
          <w:szCs w:val="24"/>
        </w:rPr>
        <w:t xml:space="preserve">, </w:t>
      </w:r>
      <w:r w:rsidR="009249E1">
        <w:rPr>
          <w:rFonts w:asciiTheme="majorBidi" w:hAnsiTheme="majorBidi" w:cstheme="majorBidi"/>
          <w:sz w:val="24"/>
          <w:szCs w:val="24"/>
        </w:rPr>
        <w:t xml:space="preserve">M. </w:t>
      </w:r>
      <w:proofErr w:type="spellStart"/>
      <w:r w:rsidR="009249E1">
        <w:rPr>
          <w:rFonts w:asciiTheme="majorBidi" w:hAnsiTheme="majorBidi" w:cstheme="majorBidi"/>
          <w:sz w:val="24"/>
          <w:szCs w:val="24"/>
        </w:rPr>
        <w:t>Elsaesser</w:t>
      </w:r>
      <w:proofErr w:type="spellEnd"/>
      <w:r w:rsidR="009249E1">
        <w:rPr>
          <w:rFonts w:asciiTheme="majorBidi" w:hAnsiTheme="majorBidi" w:cstheme="majorBidi"/>
          <w:sz w:val="24"/>
          <w:szCs w:val="24"/>
        </w:rPr>
        <w:t xml:space="preserve">, P. </w:t>
      </w:r>
      <w:proofErr w:type="spellStart"/>
      <w:r w:rsidR="009249E1">
        <w:rPr>
          <w:rFonts w:asciiTheme="majorBidi" w:hAnsiTheme="majorBidi" w:cstheme="majorBidi"/>
          <w:sz w:val="24"/>
          <w:szCs w:val="24"/>
        </w:rPr>
        <w:t>Hillemanns</w:t>
      </w:r>
      <w:proofErr w:type="spellEnd"/>
      <w:r w:rsidR="009249E1">
        <w:rPr>
          <w:rFonts w:asciiTheme="majorBidi" w:hAnsiTheme="majorBidi" w:cstheme="majorBidi"/>
          <w:sz w:val="24"/>
          <w:szCs w:val="24"/>
        </w:rPr>
        <w:t xml:space="preserve">, A. Scharf, I. </w:t>
      </w:r>
      <w:proofErr w:type="spellStart"/>
      <w:r w:rsidR="009249E1">
        <w:rPr>
          <w:rFonts w:asciiTheme="majorBidi" w:hAnsiTheme="majorBidi" w:cstheme="majorBidi"/>
          <w:sz w:val="24"/>
          <w:szCs w:val="24"/>
        </w:rPr>
        <w:t>Staboulidou</w:t>
      </w:r>
      <w:proofErr w:type="spellEnd"/>
      <w:r w:rsidR="00F90BD7">
        <w:rPr>
          <w:rFonts w:asciiTheme="majorBidi" w:hAnsiTheme="majorBidi" w:cstheme="majorBidi"/>
          <w:sz w:val="24"/>
          <w:szCs w:val="24"/>
        </w:rPr>
        <w:t>,</w:t>
      </w:r>
      <w:r w:rsidR="00DD75F1" w:rsidRPr="00274B7C">
        <w:rPr>
          <w:rFonts w:asciiTheme="majorBidi" w:hAnsiTheme="majorBidi" w:cstheme="majorBidi"/>
          <w:sz w:val="24"/>
          <w:szCs w:val="24"/>
        </w:rPr>
        <w:t xml:space="preserve"> Maternal anxiety and its correlation with pain experience during chorion villus sampling and amniocentesis. </w:t>
      </w:r>
      <w:r w:rsidR="00DD75F1" w:rsidRPr="00F90BD7">
        <w:rPr>
          <w:rFonts w:asciiTheme="majorBidi" w:hAnsiTheme="majorBidi" w:cstheme="majorBidi"/>
          <w:sz w:val="24"/>
          <w:szCs w:val="24"/>
        </w:rPr>
        <w:t>J</w:t>
      </w:r>
      <w:r w:rsidR="00F90BD7" w:rsidRPr="00F90BD7">
        <w:rPr>
          <w:rFonts w:asciiTheme="majorBidi" w:hAnsiTheme="majorBidi" w:cstheme="majorBidi"/>
          <w:sz w:val="24"/>
          <w:szCs w:val="24"/>
        </w:rPr>
        <w:t>.</w:t>
      </w:r>
      <w:r w:rsidR="00DD75F1" w:rsidRPr="00F90BD7">
        <w:rPr>
          <w:rFonts w:asciiTheme="majorBidi" w:hAnsiTheme="majorBidi" w:cstheme="majorBidi"/>
          <w:sz w:val="24"/>
          <w:szCs w:val="24"/>
        </w:rPr>
        <w:t> Pain Res.</w:t>
      </w:r>
      <w:r w:rsidR="00F90BD7" w:rsidRPr="00F90BD7">
        <w:rPr>
          <w:rFonts w:asciiTheme="majorBidi" w:hAnsiTheme="majorBidi" w:cstheme="majorBidi"/>
          <w:sz w:val="24"/>
          <w:szCs w:val="24"/>
        </w:rPr>
        <w:t xml:space="preserve"> 10</w:t>
      </w:r>
      <w:r w:rsidR="00DD75F1" w:rsidRPr="00F90BD7">
        <w:rPr>
          <w:rFonts w:asciiTheme="majorBidi" w:hAnsiTheme="majorBidi" w:cstheme="majorBidi"/>
          <w:sz w:val="24"/>
          <w:szCs w:val="24"/>
        </w:rPr>
        <w:t xml:space="preserve"> </w:t>
      </w:r>
      <w:r w:rsidR="00F90BD7" w:rsidRPr="00F90BD7">
        <w:rPr>
          <w:rFonts w:asciiTheme="majorBidi" w:hAnsiTheme="majorBidi" w:cstheme="majorBidi"/>
          <w:sz w:val="24"/>
          <w:szCs w:val="24"/>
        </w:rPr>
        <w:t>(</w:t>
      </w:r>
      <w:r w:rsidR="00DD75F1" w:rsidRPr="00536E3B">
        <w:rPr>
          <w:rFonts w:asciiTheme="majorBidi" w:hAnsiTheme="majorBidi" w:cstheme="majorBidi"/>
          <w:sz w:val="24"/>
          <w:szCs w:val="24"/>
        </w:rPr>
        <w:t>2017</w:t>
      </w:r>
      <w:r w:rsidR="00F90BD7">
        <w:rPr>
          <w:rFonts w:asciiTheme="majorBidi" w:hAnsiTheme="majorBidi" w:cstheme="majorBidi"/>
          <w:sz w:val="24"/>
          <w:szCs w:val="24"/>
        </w:rPr>
        <w:t xml:space="preserve">) </w:t>
      </w:r>
      <w:r w:rsidR="00DD75F1" w:rsidRPr="00274B7C">
        <w:rPr>
          <w:rFonts w:asciiTheme="majorBidi" w:hAnsiTheme="majorBidi" w:cstheme="majorBidi"/>
          <w:sz w:val="24"/>
          <w:szCs w:val="24"/>
        </w:rPr>
        <w:t xml:space="preserve">591-600. </w:t>
      </w:r>
      <w:hyperlink r:id="rId21" w:history="1">
        <w:r w:rsidR="006A19B9" w:rsidRPr="005B7D93">
          <w:rPr>
            <w:rStyle w:val="Hyperlink"/>
            <w:rFonts w:asciiTheme="majorBidi" w:hAnsiTheme="majorBidi" w:cstheme="majorBidi"/>
            <w:sz w:val="24"/>
            <w:szCs w:val="24"/>
          </w:rPr>
          <w:t>https://doi.org/10.2147/JPR.S128300</w:t>
        </w:r>
      </w:hyperlink>
      <w:r w:rsidR="006A19B9">
        <w:rPr>
          <w:rFonts w:asciiTheme="majorBidi" w:hAnsiTheme="majorBidi" w:cstheme="majorBidi"/>
          <w:sz w:val="24"/>
          <w:szCs w:val="24"/>
        </w:rPr>
        <w:t xml:space="preserve"> </w:t>
      </w:r>
    </w:p>
    <w:p w14:paraId="03B9745E" w14:textId="77777777" w:rsidR="00DD75F1" w:rsidRPr="00536E3B" w:rsidRDefault="006A19B9" w:rsidP="00033A37">
      <w:pPr>
        <w:pStyle w:val="ListParagraph"/>
        <w:numPr>
          <w:ilvl w:val="0"/>
          <w:numId w:val="1"/>
        </w:numPr>
        <w:spacing w:line="360" w:lineRule="auto"/>
        <w:ind w:left="648"/>
        <w:rPr>
          <w:rFonts w:asciiTheme="majorBidi" w:eastAsia="Times New Roman" w:hAnsiTheme="majorBidi" w:cstheme="majorBidi"/>
          <w:color w:val="222222"/>
          <w:sz w:val="24"/>
          <w:szCs w:val="24"/>
          <w:shd w:val="clear" w:color="auto" w:fill="FFFFFF"/>
        </w:rPr>
      </w:pPr>
      <w:r>
        <w:rPr>
          <w:rFonts w:asciiTheme="majorBidi" w:eastAsia="Times New Roman" w:hAnsiTheme="majorBidi" w:cstheme="majorBidi"/>
          <w:color w:val="222222"/>
          <w:sz w:val="24"/>
          <w:szCs w:val="24"/>
          <w:shd w:val="clear" w:color="auto" w:fill="FFFFFF"/>
        </w:rPr>
        <w:t xml:space="preserve">N. </w:t>
      </w:r>
      <w:proofErr w:type="spellStart"/>
      <w:r w:rsidR="00DD75F1" w:rsidRPr="00274B7C">
        <w:rPr>
          <w:rFonts w:asciiTheme="majorBidi" w:eastAsia="Times New Roman" w:hAnsiTheme="majorBidi" w:cstheme="majorBidi"/>
          <w:color w:val="222222"/>
          <w:sz w:val="24"/>
          <w:szCs w:val="24"/>
          <w:shd w:val="clear" w:color="auto" w:fill="FFFFFF"/>
        </w:rPr>
        <w:t>Mudgalkar</w:t>
      </w:r>
      <w:proofErr w:type="spellEnd"/>
      <w:r w:rsidR="00DD75F1" w:rsidRPr="00274B7C">
        <w:rPr>
          <w:rFonts w:asciiTheme="majorBidi" w:eastAsia="Times New Roman" w:hAnsiTheme="majorBidi" w:cstheme="majorBidi"/>
          <w:color w:val="222222"/>
          <w:sz w:val="24"/>
          <w:szCs w:val="24"/>
          <w:shd w:val="clear" w:color="auto" w:fill="FFFFFF"/>
        </w:rPr>
        <w:t>,</w:t>
      </w:r>
      <w:r>
        <w:rPr>
          <w:rFonts w:asciiTheme="majorBidi" w:eastAsia="Times New Roman" w:hAnsiTheme="majorBidi" w:cstheme="majorBidi"/>
          <w:color w:val="222222"/>
          <w:sz w:val="24"/>
          <w:szCs w:val="24"/>
          <w:shd w:val="clear" w:color="auto" w:fill="FFFFFF"/>
        </w:rPr>
        <w:t xml:space="preserve"> S.</w:t>
      </w:r>
      <w:r w:rsidR="007D694F">
        <w:rPr>
          <w:rFonts w:asciiTheme="majorBidi" w:eastAsia="Times New Roman" w:hAnsiTheme="majorBidi" w:cstheme="majorBidi"/>
          <w:color w:val="222222"/>
          <w:sz w:val="24"/>
          <w:szCs w:val="24"/>
          <w:shd w:val="clear" w:color="auto" w:fill="FFFFFF"/>
        </w:rPr>
        <w:t>D.</w:t>
      </w:r>
      <w:r w:rsidR="00DD75F1" w:rsidRPr="00274B7C">
        <w:rPr>
          <w:rFonts w:asciiTheme="majorBidi" w:eastAsia="Times New Roman" w:hAnsiTheme="majorBidi" w:cstheme="majorBidi"/>
          <w:color w:val="222222"/>
          <w:sz w:val="24"/>
          <w:szCs w:val="24"/>
          <w:shd w:val="clear" w:color="auto" w:fill="FFFFFF"/>
        </w:rPr>
        <w:t xml:space="preserve"> </w:t>
      </w:r>
      <w:proofErr w:type="spellStart"/>
      <w:r w:rsidR="00DD75F1" w:rsidRPr="00274B7C">
        <w:rPr>
          <w:rFonts w:asciiTheme="majorBidi" w:eastAsia="Times New Roman" w:hAnsiTheme="majorBidi" w:cstheme="majorBidi"/>
          <w:color w:val="222222"/>
          <w:sz w:val="24"/>
          <w:szCs w:val="24"/>
          <w:shd w:val="clear" w:color="auto" w:fill="FFFFFF"/>
        </w:rPr>
        <w:t>Bele</w:t>
      </w:r>
      <w:proofErr w:type="spellEnd"/>
      <w:r w:rsidR="00DD75F1" w:rsidRPr="00274B7C">
        <w:rPr>
          <w:rFonts w:asciiTheme="majorBidi" w:eastAsia="Times New Roman" w:hAnsiTheme="majorBidi" w:cstheme="majorBidi"/>
          <w:color w:val="222222"/>
          <w:sz w:val="24"/>
          <w:szCs w:val="24"/>
          <w:shd w:val="clear" w:color="auto" w:fill="FFFFFF"/>
        </w:rPr>
        <w:t xml:space="preserve">, </w:t>
      </w:r>
      <w:r>
        <w:rPr>
          <w:rFonts w:asciiTheme="majorBidi" w:eastAsia="Times New Roman" w:hAnsiTheme="majorBidi" w:cstheme="majorBidi"/>
          <w:color w:val="222222"/>
          <w:sz w:val="24"/>
          <w:szCs w:val="24"/>
          <w:shd w:val="clear" w:color="auto" w:fill="FFFFFF"/>
        </w:rPr>
        <w:t xml:space="preserve">S. </w:t>
      </w:r>
      <w:proofErr w:type="spellStart"/>
      <w:r w:rsidR="00DD75F1" w:rsidRPr="00274B7C">
        <w:rPr>
          <w:rFonts w:asciiTheme="majorBidi" w:eastAsia="Times New Roman" w:hAnsiTheme="majorBidi" w:cstheme="majorBidi"/>
          <w:color w:val="222222"/>
          <w:sz w:val="24"/>
          <w:szCs w:val="24"/>
          <w:shd w:val="clear" w:color="auto" w:fill="FFFFFF"/>
        </w:rPr>
        <w:t>Valsangkar</w:t>
      </w:r>
      <w:proofErr w:type="spellEnd"/>
      <w:r w:rsidR="00DD75F1" w:rsidRPr="00274B7C">
        <w:rPr>
          <w:rFonts w:asciiTheme="majorBidi" w:eastAsia="Times New Roman" w:hAnsiTheme="majorBidi" w:cstheme="majorBidi"/>
          <w:color w:val="222222"/>
          <w:sz w:val="24"/>
          <w:szCs w:val="24"/>
          <w:shd w:val="clear" w:color="auto" w:fill="FFFFFF"/>
        </w:rPr>
        <w:t>,</w:t>
      </w:r>
      <w:r>
        <w:rPr>
          <w:rFonts w:asciiTheme="majorBidi" w:eastAsia="Times New Roman" w:hAnsiTheme="majorBidi" w:cstheme="majorBidi"/>
          <w:color w:val="222222"/>
          <w:sz w:val="24"/>
          <w:szCs w:val="24"/>
          <w:shd w:val="clear" w:color="auto" w:fill="FFFFFF"/>
        </w:rPr>
        <w:t xml:space="preserve"> T.</w:t>
      </w:r>
      <w:r w:rsidR="007D694F">
        <w:rPr>
          <w:rFonts w:asciiTheme="majorBidi" w:eastAsia="Times New Roman" w:hAnsiTheme="majorBidi" w:cstheme="majorBidi"/>
          <w:color w:val="222222"/>
          <w:sz w:val="24"/>
          <w:szCs w:val="24"/>
          <w:shd w:val="clear" w:color="auto" w:fill="FFFFFF"/>
        </w:rPr>
        <w:t>N.</w:t>
      </w:r>
      <w:r w:rsidR="00DD75F1" w:rsidRPr="00274B7C">
        <w:rPr>
          <w:rFonts w:asciiTheme="majorBidi" w:eastAsia="Times New Roman" w:hAnsiTheme="majorBidi" w:cstheme="majorBidi"/>
          <w:color w:val="222222"/>
          <w:sz w:val="24"/>
          <w:szCs w:val="24"/>
          <w:shd w:val="clear" w:color="auto" w:fill="FFFFFF"/>
        </w:rPr>
        <w:t xml:space="preserve"> </w:t>
      </w:r>
      <w:proofErr w:type="spellStart"/>
      <w:r w:rsidR="00DD75F1" w:rsidRPr="00274B7C">
        <w:rPr>
          <w:rFonts w:asciiTheme="majorBidi" w:eastAsia="Times New Roman" w:hAnsiTheme="majorBidi" w:cstheme="majorBidi"/>
          <w:color w:val="222222"/>
          <w:sz w:val="24"/>
          <w:szCs w:val="24"/>
          <w:shd w:val="clear" w:color="auto" w:fill="FFFFFF"/>
        </w:rPr>
        <w:t>Bodhare</w:t>
      </w:r>
      <w:proofErr w:type="spellEnd"/>
      <w:r w:rsidR="00DD75F1" w:rsidRPr="00274B7C">
        <w:rPr>
          <w:rFonts w:asciiTheme="majorBidi" w:eastAsia="Times New Roman" w:hAnsiTheme="majorBidi" w:cstheme="majorBidi"/>
          <w:color w:val="222222"/>
          <w:sz w:val="24"/>
          <w:szCs w:val="24"/>
          <w:shd w:val="clear" w:color="auto" w:fill="FFFFFF"/>
        </w:rPr>
        <w:t>,</w:t>
      </w:r>
      <w:r>
        <w:rPr>
          <w:rFonts w:asciiTheme="majorBidi" w:eastAsia="Times New Roman" w:hAnsiTheme="majorBidi" w:cstheme="majorBidi"/>
          <w:color w:val="222222"/>
          <w:sz w:val="24"/>
          <w:szCs w:val="24"/>
          <w:shd w:val="clear" w:color="auto" w:fill="FFFFFF"/>
        </w:rPr>
        <w:t xml:space="preserve"> M.</w:t>
      </w:r>
      <w:r w:rsidR="00DD75F1" w:rsidRPr="00274B7C">
        <w:rPr>
          <w:rFonts w:asciiTheme="majorBidi" w:eastAsia="Times New Roman" w:hAnsiTheme="majorBidi" w:cstheme="majorBidi"/>
          <w:color w:val="222222"/>
          <w:sz w:val="24"/>
          <w:szCs w:val="24"/>
          <w:shd w:val="clear" w:color="auto" w:fill="FFFFFF"/>
        </w:rPr>
        <w:t xml:space="preserve"> </w:t>
      </w:r>
      <w:proofErr w:type="spellStart"/>
      <w:r w:rsidR="00DD75F1" w:rsidRPr="00274B7C">
        <w:rPr>
          <w:rFonts w:asciiTheme="majorBidi" w:eastAsia="Times New Roman" w:hAnsiTheme="majorBidi" w:cstheme="majorBidi"/>
          <w:color w:val="222222"/>
          <w:sz w:val="24"/>
          <w:szCs w:val="24"/>
          <w:shd w:val="clear" w:color="auto" w:fill="FFFFFF"/>
        </w:rPr>
        <w:t>Gorre</w:t>
      </w:r>
      <w:proofErr w:type="spellEnd"/>
      <w:r>
        <w:rPr>
          <w:rFonts w:asciiTheme="majorBidi" w:eastAsia="Times New Roman" w:hAnsiTheme="majorBidi" w:cstheme="majorBidi"/>
          <w:color w:val="222222"/>
          <w:sz w:val="24"/>
          <w:szCs w:val="24"/>
          <w:shd w:val="clear" w:color="auto" w:fill="FFFFFF"/>
        </w:rPr>
        <w:t>,</w:t>
      </w:r>
      <w:r w:rsidR="00DD75F1" w:rsidRPr="00274B7C">
        <w:rPr>
          <w:rFonts w:asciiTheme="majorBidi" w:eastAsia="Times New Roman" w:hAnsiTheme="majorBidi" w:cstheme="majorBidi"/>
          <w:color w:val="222222"/>
          <w:sz w:val="24"/>
          <w:szCs w:val="24"/>
          <w:shd w:val="clear" w:color="auto" w:fill="FFFFFF"/>
        </w:rPr>
        <w:t xml:space="preserve"> Utility of numerical and visual analog scales for evaluating the post-operative pain in rural patients. </w:t>
      </w:r>
      <w:r w:rsidR="00DD75F1" w:rsidRPr="006A19B9">
        <w:rPr>
          <w:rFonts w:asciiTheme="majorBidi" w:eastAsia="Times New Roman" w:hAnsiTheme="majorBidi" w:cstheme="majorBidi"/>
          <w:color w:val="222222"/>
          <w:sz w:val="24"/>
          <w:szCs w:val="24"/>
          <w:shd w:val="clear" w:color="auto" w:fill="FFFFFF"/>
        </w:rPr>
        <w:t>Indian J</w:t>
      </w:r>
      <w:r w:rsidRPr="006A19B9">
        <w:rPr>
          <w:rFonts w:asciiTheme="majorBidi" w:eastAsia="Times New Roman" w:hAnsiTheme="majorBidi" w:cstheme="majorBidi"/>
          <w:color w:val="222222"/>
          <w:sz w:val="24"/>
          <w:szCs w:val="24"/>
          <w:shd w:val="clear" w:color="auto" w:fill="FFFFFF"/>
        </w:rPr>
        <w:t>.</w:t>
      </w:r>
      <w:r w:rsidR="00DD75F1" w:rsidRPr="006A19B9">
        <w:rPr>
          <w:rFonts w:asciiTheme="majorBidi" w:eastAsia="Times New Roman" w:hAnsiTheme="majorBidi" w:cstheme="majorBidi"/>
          <w:color w:val="222222"/>
          <w:sz w:val="24"/>
          <w:szCs w:val="24"/>
          <w:shd w:val="clear" w:color="auto" w:fill="FFFFFF"/>
        </w:rPr>
        <w:t xml:space="preserve"> </w:t>
      </w:r>
      <w:proofErr w:type="spellStart"/>
      <w:r w:rsidR="00DD75F1" w:rsidRPr="006A19B9">
        <w:rPr>
          <w:rFonts w:asciiTheme="majorBidi" w:eastAsia="Times New Roman" w:hAnsiTheme="majorBidi" w:cstheme="majorBidi"/>
          <w:color w:val="222222"/>
          <w:sz w:val="24"/>
          <w:szCs w:val="24"/>
          <w:shd w:val="clear" w:color="auto" w:fill="FFFFFF"/>
        </w:rPr>
        <w:t>Anaesth</w:t>
      </w:r>
      <w:proofErr w:type="spellEnd"/>
      <w:r w:rsidR="00DD75F1" w:rsidRPr="006A19B9">
        <w:rPr>
          <w:rFonts w:asciiTheme="majorBidi" w:eastAsia="Times New Roman" w:hAnsiTheme="majorBidi" w:cstheme="majorBidi"/>
          <w:color w:val="222222"/>
          <w:sz w:val="24"/>
          <w:szCs w:val="24"/>
          <w:shd w:val="clear" w:color="auto" w:fill="FFFFFF"/>
        </w:rPr>
        <w:t xml:space="preserve">. </w:t>
      </w:r>
      <w:r w:rsidRPr="006A19B9">
        <w:rPr>
          <w:rFonts w:asciiTheme="majorBidi" w:eastAsia="Times New Roman" w:hAnsiTheme="majorBidi" w:cstheme="majorBidi"/>
          <w:color w:val="222222"/>
          <w:sz w:val="24"/>
          <w:szCs w:val="24"/>
          <w:shd w:val="clear" w:color="auto" w:fill="FFFFFF"/>
        </w:rPr>
        <w:t>56 (</w:t>
      </w:r>
      <w:r w:rsidR="00DD75F1" w:rsidRPr="00536E3B">
        <w:rPr>
          <w:rFonts w:asciiTheme="majorBidi" w:eastAsia="Times New Roman" w:hAnsiTheme="majorBidi" w:cstheme="majorBidi"/>
          <w:color w:val="222222"/>
          <w:sz w:val="24"/>
          <w:szCs w:val="24"/>
          <w:shd w:val="clear" w:color="auto" w:fill="FFFFFF"/>
        </w:rPr>
        <w:t>2012</w:t>
      </w:r>
      <w:r w:rsidR="007D694F">
        <w:rPr>
          <w:rFonts w:asciiTheme="majorBidi" w:eastAsia="Times New Roman" w:hAnsiTheme="majorBidi" w:cstheme="majorBidi"/>
          <w:color w:val="222222"/>
          <w:sz w:val="24"/>
          <w:szCs w:val="24"/>
          <w:shd w:val="clear" w:color="auto" w:fill="FFFFFF"/>
        </w:rPr>
        <w:t xml:space="preserve">) </w:t>
      </w:r>
      <w:r w:rsidR="00DD75F1" w:rsidRPr="00274B7C">
        <w:rPr>
          <w:rFonts w:asciiTheme="majorBidi" w:eastAsia="Times New Roman" w:hAnsiTheme="majorBidi" w:cstheme="majorBidi"/>
          <w:color w:val="222222"/>
          <w:sz w:val="24"/>
          <w:szCs w:val="24"/>
          <w:shd w:val="clear" w:color="auto" w:fill="FFFFFF"/>
        </w:rPr>
        <w:t>553</w:t>
      </w:r>
      <w:r w:rsidR="000719BE">
        <w:rPr>
          <w:rFonts w:asciiTheme="majorBidi" w:eastAsia="Times New Roman" w:hAnsiTheme="majorBidi" w:cstheme="majorBidi"/>
          <w:color w:val="222222"/>
          <w:sz w:val="24"/>
          <w:szCs w:val="24"/>
          <w:shd w:val="clear" w:color="auto" w:fill="FFFFFF"/>
        </w:rPr>
        <w:t>-7</w:t>
      </w:r>
      <w:r w:rsidR="00DD75F1" w:rsidRPr="00274B7C">
        <w:rPr>
          <w:rFonts w:asciiTheme="majorBidi" w:eastAsia="Times New Roman" w:hAnsiTheme="majorBidi" w:cstheme="majorBidi"/>
          <w:color w:val="222222"/>
          <w:sz w:val="24"/>
          <w:szCs w:val="24"/>
          <w:shd w:val="clear" w:color="auto" w:fill="FFFFFF"/>
        </w:rPr>
        <w:t xml:space="preserve">. </w:t>
      </w:r>
      <w:hyperlink r:id="rId22" w:history="1">
        <w:r w:rsidR="000719BE" w:rsidRPr="005B7D93">
          <w:rPr>
            <w:rStyle w:val="Hyperlink"/>
            <w:rFonts w:asciiTheme="majorBidi" w:eastAsia="Times New Roman" w:hAnsiTheme="majorBidi" w:cstheme="majorBidi"/>
            <w:sz w:val="24"/>
            <w:szCs w:val="24"/>
            <w:shd w:val="clear" w:color="auto" w:fill="FFFFFF"/>
          </w:rPr>
          <w:t>https://doi.org/10.4103/0019-5049.104573</w:t>
        </w:r>
      </w:hyperlink>
      <w:r w:rsidR="000719BE">
        <w:rPr>
          <w:rFonts w:asciiTheme="majorBidi" w:eastAsia="Times New Roman" w:hAnsiTheme="majorBidi" w:cstheme="majorBidi"/>
          <w:color w:val="222222"/>
          <w:sz w:val="24"/>
          <w:szCs w:val="24"/>
          <w:shd w:val="clear" w:color="auto" w:fill="FFFFFF"/>
        </w:rPr>
        <w:t xml:space="preserve"> </w:t>
      </w:r>
    </w:p>
    <w:p w14:paraId="7CB1FD6E" w14:textId="77777777" w:rsidR="00DD75F1" w:rsidRPr="00536E3B" w:rsidRDefault="008941EE" w:rsidP="00033A37">
      <w:pPr>
        <w:pStyle w:val="ListParagraph"/>
        <w:numPr>
          <w:ilvl w:val="0"/>
          <w:numId w:val="1"/>
        </w:numPr>
        <w:shd w:val="clear" w:color="auto" w:fill="FFFFFF"/>
        <w:spacing w:line="360" w:lineRule="auto"/>
        <w:ind w:left="648"/>
        <w:rPr>
          <w:rFonts w:asciiTheme="majorBidi" w:hAnsiTheme="majorBidi" w:cstheme="majorBidi"/>
          <w:sz w:val="24"/>
          <w:szCs w:val="24"/>
        </w:rPr>
      </w:pPr>
      <w:r>
        <w:rPr>
          <w:rFonts w:asciiTheme="majorBidi" w:hAnsiTheme="majorBidi" w:cstheme="majorBidi"/>
          <w:sz w:val="24"/>
          <w:szCs w:val="24"/>
        </w:rPr>
        <w:t xml:space="preserve">G. </w:t>
      </w:r>
      <w:r w:rsidR="00DD75F1" w:rsidRPr="00274B7C">
        <w:rPr>
          <w:rFonts w:asciiTheme="majorBidi" w:hAnsiTheme="majorBidi" w:cstheme="majorBidi"/>
          <w:sz w:val="24"/>
          <w:szCs w:val="24"/>
        </w:rPr>
        <w:t>Ahmad,</w:t>
      </w:r>
      <w:r>
        <w:rPr>
          <w:rFonts w:asciiTheme="majorBidi" w:hAnsiTheme="majorBidi" w:cstheme="majorBidi"/>
          <w:sz w:val="24"/>
          <w:szCs w:val="24"/>
        </w:rPr>
        <w:t xml:space="preserve"> S.</w:t>
      </w:r>
      <w:r w:rsidR="00DD75F1" w:rsidRPr="00274B7C">
        <w:rPr>
          <w:rFonts w:asciiTheme="majorBidi" w:hAnsiTheme="majorBidi" w:cstheme="majorBidi"/>
          <w:sz w:val="24"/>
          <w:szCs w:val="24"/>
        </w:rPr>
        <w:t xml:space="preserve"> </w:t>
      </w:r>
      <w:proofErr w:type="spellStart"/>
      <w:r w:rsidR="00DD75F1" w:rsidRPr="00274B7C">
        <w:rPr>
          <w:rFonts w:asciiTheme="majorBidi" w:hAnsiTheme="majorBidi" w:cstheme="majorBidi"/>
          <w:sz w:val="24"/>
          <w:szCs w:val="24"/>
        </w:rPr>
        <w:t>Attarbashi</w:t>
      </w:r>
      <w:proofErr w:type="spellEnd"/>
      <w:r w:rsidR="00DD75F1" w:rsidRPr="00274B7C">
        <w:rPr>
          <w:rFonts w:asciiTheme="majorBidi" w:hAnsiTheme="majorBidi" w:cstheme="majorBidi"/>
          <w:sz w:val="24"/>
          <w:szCs w:val="24"/>
        </w:rPr>
        <w:t>,</w:t>
      </w:r>
      <w:r>
        <w:rPr>
          <w:rFonts w:asciiTheme="majorBidi" w:hAnsiTheme="majorBidi" w:cstheme="majorBidi"/>
          <w:sz w:val="24"/>
          <w:szCs w:val="24"/>
        </w:rPr>
        <w:t xml:space="preserve"> H.</w:t>
      </w:r>
      <w:r w:rsidR="00DD75F1" w:rsidRPr="00274B7C">
        <w:rPr>
          <w:rFonts w:asciiTheme="majorBidi" w:hAnsiTheme="majorBidi" w:cstheme="majorBidi"/>
          <w:sz w:val="24"/>
          <w:szCs w:val="24"/>
        </w:rPr>
        <w:t xml:space="preserve"> </w:t>
      </w:r>
      <w:proofErr w:type="spellStart"/>
      <w:r w:rsidR="00DD75F1" w:rsidRPr="00274B7C">
        <w:rPr>
          <w:rFonts w:asciiTheme="majorBidi" w:hAnsiTheme="majorBidi" w:cstheme="majorBidi"/>
          <w:sz w:val="24"/>
          <w:szCs w:val="24"/>
        </w:rPr>
        <w:t>O’Flynn</w:t>
      </w:r>
      <w:proofErr w:type="spellEnd"/>
      <w:r w:rsidR="00DD75F1" w:rsidRPr="00274B7C">
        <w:rPr>
          <w:rFonts w:asciiTheme="majorBidi" w:hAnsiTheme="majorBidi" w:cstheme="majorBidi"/>
          <w:sz w:val="24"/>
          <w:szCs w:val="24"/>
        </w:rPr>
        <w:t>,</w:t>
      </w:r>
      <w:r>
        <w:rPr>
          <w:rFonts w:asciiTheme="majorBidi" w:hAnsiTheme="majorBidi" w:cstheme="majorBidi"/>
          <w:sz w:val="24"/>
          <w:szCs w:val="24"/>
        </w:rPr>
        <w:t xml:space="preserve"> A.J.</w:t>
      </w:r>
      <w:r w:rsidR="00DD75F1" w:rsidRPr="00274B7C">
        <w:rPr>
          <w:rFonts w:asciiTheme="majorBidi" w:hAnsiTheme="majorBidi" w:cstheme="majorBidi"/>
          <w:sz w:val="24"/>
          <w:szCs w:val="24"/>
        </w:rPr>
        <w:t xml:space="preserve"> Watson</w:t>
      </w:r>
      <w:r>
        <w:rPr>
          <w:rFonts w:asciiTheme="majorBidi" w:hAnsiTheme="majorBidi" w:cstheme="majorBidi"/>
          <w:sz w:val="24"/>
          <w:szCs w:val="24"/>
        </w:rPr>
        <w:t>,</w:t>
      </w:r>
      <w:r w:rsidR="00DD75F1" w:rsidRPr="00274B7C">
        <w:rPr>
          <w:rFonts w:asciiTheme="majorBidi" w:hAnsiTheme="majorBidi" w:cstheme="majorBidi"/>
          <w:sz w:val="24"/>
          <w:szCs w:val="24"/>
        </w:rPr>
        <w:t xml:space="preserve"> Pain relief in office </w:t>
      </w:r>
      <w:proofErr w:type="spellStart"/>
      <w:r w:rsidR="00DD75F1" w:rsidRPr="00274B7C">
        <w:rPr>
          <w:rFonts w:asciiTheme="majorBidi" w:hAnsiTheme="majorBidi" w:cstheme="majorBidi"/>
          <w:sz w:val="24"/>
          <w:szCs w:val="24"/>
        </w:rPr>
        <w:t>gynaecology</w:t>
      </w:r>
      <w:proofErr w:type="spellEnd"/>
      <w:r w:rsidR="00DD75F1" w:rsidRPr="00274B7C">
        <w:rPr>
          <w:rFonts w:asciiTheme="majorBidi" w:hAnsiTheme="majorBidi" w:cstheme="majorBidi"/>
          <w:sz w:val="24"/>
          <w:szCs w:val="24"/>
        </w:rPr>
        <w:t>: A systematic review and meta-analysis. </w:t>
      </w:r>
      <w:r w:rsidR="00DD75F1" w:rsidRPr="002F71CB">
        <w:rPr>
          <w:rFonts w:asciiTheme="majorBidi" w:hAnsiTheme="majorBidi" w:cstheme="majorBidi"/>
          <w:sz w:val="24"/>
          <w:szCs w:val="24"/>
        </w:rPr>
        <w:t xml:space="preserve">Eur J </w:t>
      </w:r>
      <w:proofErr w:type="spellStart"/>
      <w:r w:rsidR="00DD75F1" w:rsidRPr="002F71CB">
        <w:rPr>
          <w:rFonts w:asciiTheme="majorBidi" w:hAnsiTheme="majorBidi" w:cstheme="majorBidi"/>
          <w:sz w:val="24"/>
          <w:szCs w:val="24"/>
        </w:rPr>
        <w:t>Obstet</w:t>
      </w:r>
      <w:proofErr w:type="spellEnd"/>
      <w:r w:rsidR="00DD75F1" w:rsidRPr="002F71CB">
        <w:rPr>
          <w:rFonts w:asciiTheme="majorBidi" w:hAnsiTheme="majorBidi" w:cstheme="majorBidi"/>
          <w:sz w:val="24"/>
          <w:szCs w:val="24"/>
        </w:rPr>
        <w:t xml:space="preserve"> </w:t>
      </w:r>
      <w:proofErr w:type="spellStart"/>
      <w:r w:rsidR="00DD75F1" w:rsidRPr="002F71CB">
        <w:rPr>
          <w:rFonts w:asciiTheme="majorBidi" w:hAnsiTheme="majorBidi" w:cstheme="majorBidi"/>
          <w:sz w:val="24"/>
          <w:szCs w:val="24"/>
        </w:rPr>
        <w:t>Gynecol</w:t>
      </w:r>
      <w:proofErr w:type="spellEnd"/>
      <w:r w:rsidR="00DD75F1" w:rsidRPr="002F71CB">
        <w:rPr>
          <w:rFonts w:asciiTheme="majorBidi" w:hAnsiTheme="majorBidi" w:cstheme="majorBidi"/>
          <w:sz w:val="24"/>
          <w:szCs w:val="24"/>
        </w:rPr>
        <w:t xml:space="preserve"> </w:t>
      </w:r>
      <w:proofErr w:type="spellStart"/>
      <w:r w:rsidR="00DD75F1" w:rsidRPr="002F71CB">
        <w:rPr>
          <w:rFonts w:asciiTheme="majorBidi" w:hAnsiTheme="majorBidi" w:cstheme="majorBidi"/>
          <w:sz w:val="24"/>
          <w:szCs w:val="24"/>
        </w:rPr>
        <w:t>Reprod</w:t>
      </w:r>
      <w:proofErr w:type="spellEnd"/>
      <w:r w:rsidR="00DD75F1" w:rsidRPr="002F71CB">
        <w:rPr>
          <w:rFonts w:asciiTheme="majorBidi" w:hAnsiTheme="majorBidi" w:cstheme="majorBidi"/>
          <w:sz w:val="24"/>
          <w:szCs w:val="24"/>
        </w:rPr>
        <w:t xml:space="preserve"> Biol.</w:t>
      </w:r>
      <w:r w:rsidR="002F71CB" w:rsidRPr="002F71CB">
        <w:rPr>
          <w:rFonts w:asciiTheme="majorBidi" w:hAnsiTheme="majorBidi" w:cstheme="majorBidi"/>
          <w:sz w:val="24"/>
          <w:szCs w:val="24"/>
        </w:rPr>
        <w:t xml:space="preserve"> 155</w:t>
      </w:r>
      <w:r w:rsidR="00DD75F1" w:rsidRPr="002F71CB">
        <w:rPr>
          <w:rFonts w:asciiTheme="majorBidi" w:hAnsiTheme="majorBidi" w:cstheme="majorBidi"/>
          <w:sz w:val="24"/>
          <w:szCs w:val="24"/>
        </w:rPr>
        <w:t xml:space="preserve"> </w:t>
      </w:r>
      <w:r w:rsidR="002F71CB" w:rsidRPr="002F71CB">
        <w:rPr>
          <w:rFonts w:asciiTheme="majorBidi" w:hAnsiTheme="majorBidi" w:cstheme="majorBidi"/>
          <w:sz w:val="24"/>
          <w:szCs w:val="24"/>
        </w:rPr>
        <w:t>(</w:t>
      </w:r>
      <w:r w:rsidR="00DD75F1" w:rsidRPr="00536E3B">
        <w:rPr>
          <w:rFonts w:asciiTheme="majorBidi" w:hAnsiTheme="majorBidi" w:cstheme="majorBidi"/>
          <w:sz w:val="24"/>
          <w:szCs w:val="24"/>
        </w:rPr>
        <w:t>2011</w:t>
      </w:r>
      <w:r w:rsidR="002F71CB">
        <w:rPr>
          <w:rFonts w:asciiTheme="majorBidi" w:hAnsiTheme="majorBidi" w:cstheme="majorBidi"/>
          <w:sz w:val="24"/>
          <w:szCs w:val="24"/>
        </w:rPr>
        <w:t xml:space="preserve">) </w:t>
      </w:r>
      <w:r w:rsidR="00DD75F1" w:rsidRPr="00274B7C">
        <w:rPr>
          <w:rFonts w:asciiTheme="majorBidi" w:hAnsiTheme="majorBidi" w:cstheme="majorBidi"/>
          <w:sz w:val="24"/>
          <w:szCs w:val="24"/>
        </w:rPr>
        <w:t>3-13.</w:t>
      </w:r>
      <w:r w:rsidR="0023262D">
        <w:rPr>
          <w:rFonts w:asciiTheme="majorBidi" w:hAnsiTheme="majorBidi" w:cstheme="majorBidi"/>
          <w:sz w:val="24"/>
          <w:szCs w:val="24"/>
        </w:rPr>
        <w:t xml:space="preserve"> </w:t>
      </w:r>
      <w:hyperlink r:id="rId23" w:history="1">
        <w:r w:rsidR="0023262D" w:rsidRPr="005B7D93">
          <w:rPr>
            <w:rStyle w:val="Hyperlink"/>
            <w:rFonts w:asciiTheme="majorBidi" w:hAnsiTheme="majorBidi" w:cstheme="majorBidi"/>
            <w:sz w:val="24"/>
            <w:szCs w:val="24"/>
          </w:rPr>
          <w:t>https://doi.org/10.1016/j.ejogrb.2010.11.018</w:t>
        </w:r>
      </w:hyperlink>
      <w:r w:rsidR="0023262D">
        <w:rPr>
          <w:rFonts w:asciiTheme="majorBidi" w:hAnsiTheme="majorBidi" w:cstheme="majorBidi"/>
          <w:sz w:val="24"/>
          <w:szCs w:val="24"/>
        </w:rPr>
        <w:t xml:space="preserve"> </w:t>
      </w:r>
      <w:r w:rsidR="00DD75F1" w:rsidRPr="00274B7C">
        <w:rPr>
          <w:rFonts w:asciiTheme="majorBidi" w:hAnsiTheme="majorBidi" w:cstheme="majorBidi"/>
          <w:sz w:val="24"/>
          <w:szCs w:val="24"/>
        </w:rPr>
        <w:t xml:space="preserve"> </w:t>
      </w:r>
    </w:p>
    <w:p w14:paraId="53546982" w14:textId="77777777" w:rsidR="00DD75F1" w:rsidRPr="00536E3B" w:rsidRDefault="0023262D" w:rsidP="00033A37">
      <w:pPr>
        <w:pStyle w:val="ListParagraph"/>
        <w:numPr>
          <w:ilvl w:val="0"/>
          <w:numId w:val="1"/>
        </w:numPr>
        <w:spacing w:line="360" w:lineRule="auto"/>
        <w:ind w:left="648"/>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S.E. </w:t>
      </w:r>
      <w:proofErr w:type="spellStart"/>
      <w:r w:rsidR="00DD75F1" w:rsidRPr="00536E3B">
        <w:rPr>
          <w:rFonts w:asciiTheme="majorBidi" w:hAnsiTheme="majorBidi" w:cstheme="majorBidi"/>
          <w:color w:val="000000" w:themeColor="text1"/>
          <w:sz w:val="24"/>
          <w:szCs w:val="24"/>
        </w:rPr>
        <w:t>Truijens</w:t>
      </w:r>
      <w:proofErr w:type="spellEnd"/>
      <w:r w:rsidR="00DD75F1" w:rsidRPr="00536E3B">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M.</w:t>
      </w:r>
      <w:r w:rsidR="006710DB">
        <w:rPr>
          <w:rFonts w:asciiTheme="majorBidi" w:hAnsiTheme="majorBidi" w:cstheme="majorBidi"/>
          <w:color w:val="000000" w:themeColor="text1"/>
          <w:sz w:val="24"/>
          <w:szCs w:val="24"/>
        </w:rPr>
        <w:t xml:space="preserve"> van der</w:t>
      </w:r>
      <w:r w:rsidR="00DD75F1" w:rsidRPr="00536E3B">
        <w:rPr>
          <w:rFonts w:asciiTheme="majorBidi" w:hAnsiTheme="majorBidi" w:cstheme="majorBidi"/>
          <w:color w:val="000000" w:themeColor="text1"/>
          <w:sz w:val="24"/>
          <w:szCs w:val="24"/>
        </w:rPr>
        <w:t xml:space="preserve"> </w:t>
      </w:r>
      <w:proofErr w:type="spellStart"/>
      <w:r w:rsidR="00DD75F1" w:rsidRPr="00536E3B">
        <w:rPr>
          <w:rFonts w:asciiTheme="majorBidi" w:hAnsiTheme="majorBidi" w:cstheme="majorBidi"/>
          <w:color w:val="000000" w:themeColor="text1"/>
          <w:sz w:val="24"/>
          <w:szCs w:val="24"/>
        </w:rPr>
        <w:t>Zalm</w:t>
      </w:r>
      <w:proofErr w:type="spellEnd"/>
      <w:r w:rsidR="00DD75F1" w:rsidRPr="00536E3B">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V.J.</w:t>
      </w:r>
      <w:r w:rsidR="00DD75F1" w:rsidRPr="00536E3B">
        <w:rPr>
          <w:rFonts w:asciiTheme="majorBidi" w:hAnsiTheme="majorBidi" w:cstheme="majorBidi"/>
          <w:color w:val="000000" w:themeColor="text1"/>
          <w:sz w:val="24"/>
          <w:szCs w:val="24"/>
        </w:rPr>
        <w:t xml:space="preserve"> Pop,</w:t>
      </w:r>
      <w:r>
        <w:rPr>
          <w:rFonts w:asciiTheme="majorBidi" w:hAnsiTheme="majorBidi" w:cstheme="majorBidi"/>
          <w:color w:val="000000" w:themeColor="text1"/>
          <w:sz w:val="24"/>
          <w:szCs w:val="24"/>
        </w:rPr>
        <w:t xml:space="preserve"> S.M.</w:t>
      </w:r>
      <w:r w:rsidR="00DD75F1" w:rsidRPr="00536E3B">
        <w:rPr>
          <w:rFonts w:asciiTheme="majorBidi" w:hAnsiTheme="majorBidi" w:cstheme="majorBidi"/>
          <w:color w:val="000000" w:themeColor="text1"/>
          <w:sz w:val="24"/>
          <w:szCs w:val="24"/>
        </w:rPr>
        <w:t xml:space="preserve"> </w:t>
      </w:r>
      <w:proofErr w:type="spellStart"/>
      <w:r w:rsidR="00DD75F1" w:rsidRPr="00536E3B">
        <w:rPr>
          <w:rFonts w:asciiTheme="majorBidi" w:hAnsiTheme="majorBidi" w:cstheme="majorBidi"/>
          <w:color w:val="000000" w:themeColor="text1"/>
          <w:sz w:val="24"/>
          <w:szCs w:val="24"/>
        </w:rPr>
        <w:t>Kuppens</w:t>
      </w:r>
      <w:proofErr w:type="spellEnd"/>
      <w:r>
        <w:rPr>
          <w:rFonts w:asciiTheme="majorBidi" w:hAnsiTheme="majorBidi" w:cstheme="majorBidi"/>
          <w:color w:val="000000" w:themeColor="text1"/>
          <w:sz w:val="24"/>
          <w:szCs w:val="24"/>
        </w:rPr>
        <w:t>,</w:t>
      </w:r>
      <w:r w:rsidR="00DD75F1" w:rsidRPr="00536E3B">
        <w:rPr>
          <w:rFonts w:asciiTheme="majorBidi" w:hAnsiTheme="majorBidi" w:cstheme="majorBidi"/>
          <w:color w:val="000000" w:themeColor="text1"/>
          <w:sz w:val="24"/>
          <w:szCs w:val="24"/>
        </w:rPr>
        <w:t xml:space="preserve"> Determinants of pain perception after external cephalic version in pregnant women. </w:t>
      </w:r>
      <w:r w:rsidR="00DD75F1" w:rsidRPr="0023262D">
        <w:rPr>
          <w:rFonts w:asciiTheme="majorBidi" w:hAnsiTheme="majorBidi" w:cstheme="majorBidi"/>
          <w:color w:val="000000" w:themeColor="text1"/>
          <w:sz w:val="24"/>
          <w:szCs w:val="24"/>
        </w:rPr>
        <w:t>Midwifery.</w:t>
      </w:r>
      <w:r w:rsidRPr="0023262D">
        <w:rPr>
          <w:rFonts w:asciiTheme="majorBidi" w:hAnsiTheme="majorBidi" w:cstheme="majorBidi"/>
          <w:color w:val="000000" w:themeColor="text1"/>
          <w:sz w:val="24"/>
          <w:szCs w:val="24"/>
        </w:rPr>
        <w:t xml:space="preserve"> 30</w:t>
      </w:r>
      <w:r w:rsidR="00DD75F1" w:rsidRPr="0023262D">
        <w:rPr>
          <w:rFonts w:asciiTheme="majorBidi" w:hAnsiTheme="majorBidi" w:cstheme="majorBidi"/>
          <w:color w:val="000000" w:themeColor="text1"/>
          <w:sz w:val="24"/>
          <w:szCs w:val="24"/>
        </w:rPr>
        <w:t xml:space="preserve"> </w:t>
      </w:r>
      <w:r w:rsidRPr="0023262D">
        <w:rPr>
          <w:rFonts w:asciiTheme="majorBidi" w:hAnsiTheme="majorBidi" w:cstheme="majorBidi"/>
          <w:color w:val="000000" w:themeColor="text1"/>
          <w:sz w:val="24"/>
          <w:szCs w:val="24"/>
        </w:rPr>
        <w:t>(</w:t>
      </w:r>
      <w:r w:rsidR="00DD75F1" w:rsidRPr="00536E3B">
        <w:rPr>
          <w:rFonts w:asciiTheme="majorBidi" w:hAnsiTheme="majorBidi" w:cstheme="majorBidi"/>
          <w:color w:val="000000" w:themeColor="text1"/>
          <w:sz w:val="24"/>
          <w:szCs w:val="24"/>
        </w:rPr>
        <w:t>2014</w:t>
      </w:r>
      <w:r>
        <w:rPr>
          <w:rFonts w:asciiTheme="majorBidi" w:hAnsiTheme="majorBidi" w:cstheme="majorBidi"/>
          <w:color w:val="000000" w:themeColor="text1"/>
          <w:sz w:val="24"/>
          <w:szCs w:val="24"/>
        </w:rPr>
        <w:t xml:space="preserve">) </w:t>
      </w:r>
      <w:r w:rsidR="00DD75F1" w:rsidRPr="00536E3B">
        <w:rPr>
          <w:rFonts w:asciiTheme="majorBidi" w:hAnsiTheme="majorBidi" w:cstheme="majorBidi"/>
          <w:color w:val="000000" w:themeColor="text1"/>
          <w:sz w:val="24"/>
          <w:szCs w:val="24"/>
        </w:rPr>
        <w:t>e102</w:t>
      </w:r>
      <w:r w:rsidR="002A4BCD">
        <w:rPr>
          <w:rFonts w:asciiTheme="majorBidi" w:hAnsiTheme="majorBidi" w:cstheme="majorBidi"/>
          <w:color w:val="000000" w:themeColor="text1"/>
          <w:sz w:val="24"/>
          <w:szCs w:val="24"/>
        </w:rPr>
        <w:t>-</w:t>
      </w:r>
      <w:r w:rsidR="00DD75F1" w:rsidRPr="00536E3B">
        <w:rPr>
          <w:rFonts w:asciiTheme="majorBidi" w:hAnsiTheme="majorBidi" w:cstheme="majorBidi"/>
          <w:color w:val="000000" w:themeColor="text1"/>
          <w:sz w:val="24"/>
          <w:szCs w:val="24"/>
        </w:rPr>
        <w:t xml:space="preserve">7. </w:t>
      </w:r>
      <w:hyperlink r:id="rId24" w:history="1">
        <w:r w:rsidR="00E7290D" w:rsidRPr="005B7D93">
          <w:rPr>
            <w:rStyle w:val="Hyperlink"/>
            <w:rFonts w:asciiTheme="majorBidi" w:hAnsiTheme="majorBidi" w:cstheme="majorBidi"/>
            <w:sz w:val="24"/>
            <w:szCs w:val="24"/>
          </w:rPr>
          <w:t>https://doi.org/10.1016/j.midw.2013.11.005</w:t>
        </w:r>
      </w:hyperlink>
      <w:r w:rsidR="00E7290D">
        <w:rPr>
          <w:rFonts w:asciiTheme="majorBidi" w:hAnsiTheme="majorBidi" w:cstheme="majorBidi"/>
          <w:color w:val="000000" w:themeColor="text1"/>
          <w:sz w:val="24"/>
          <w:szCs w:val="24"/>
        </w:rPr>
        <w:t xml:space="preserve"> </w:t>
      </w:r>
    </w:p>
    <w:p w14:paraId="68608680" w14:textId="77777777" w:rsidR="00416A60" w:rsidRPr="00496221" w:rsidRDefault="00416A60" w:rsidP="00416A60">
      <w:pPr>
        <w:pStyle w:val="ListParagraph"/>
        <w:numPr>
          <w:ilvl w:val="0"/>
          <w:numId w:val="1"/>
        </w:numPr>
        <w:spacing w:line="360" w:lineRule="auto"/>
        <w:ind w:left="648"/>
        <w:rPr>
          <w:rFonts w:asciiTheme="majorBidi" w:hAnsiTheme="majorBidi" w:cstheme="majorBidi"/>
          <w:sz w:val="24"/>
          <w:szCs w:val="24"/>
        </w:rPr>
      </w:pPr>
      <w:r w:rsidRPr="00416A60">
        <w:rPr>
          <w:rFonts w:asciiTheme="majorBidi" w:hAnsiTheme="majorBidi" w:cstheme="majorBidi"/>
          <w:sz w:val="24"/>
          <w:szCs w:val="24"/>
        </w:rPr>
        <w:lastRenderedPageBreak/>
        <w:t xml:space="preserve">M.F. Olsen, E. </w:t>
      </w:r>
      <w:proofErr w:type="spellStart"/>
      <w:r w:rsidRPr="00416A60">
        <w:rPr>
          <w:rFonts w:asciiTheme="majorBidi" w:hAnsiTheme="majorBidi" w:cstheme="majorBidi"/>
          <w:sz w:val="24"/>
          <w:szCs w:val="24"/>
        </w:rPr>
        <w:t>Bjerre</w:t>
      </w:r>
      <w:proofErr w:type="spellEnd"/>
      <w:r w:rsidRPr="00416A60">
        <w:rPr>
          <w:rFonts w:asciiTheme="majorBidi" w:hAnsiTheme="majorBidi" w:cstheme="majorBidi"/>
          <w:sz w:val="24"/>
          <w:szCs w:val="24"/>
        </w:rPr>
        <w:t xml:space="preserve">, M.D. Hansen, J. Hilden, </w:t>
      </w:r>
      <w:r w:rsidRPr="00496221">
        <w:rPr>
          <w:rFonts w:asciiTheme="majorBidi" w:hAnsiTheme="majorBidi" w:cstheme="majorBidi"/>
          <w:sz w:val="24"/>
          <w:szCs w:val="24"/>
        </w:rPr>
        <w:t xml:space="preserve">N.E. Landler, B. </w:t>
      </w:r>
      <w:proofErr w:type="spellStart"/>
      <w:r w:rsidRPr="00496221">
        <w:rPr>
          <w:rFonts w:asciiTheme="majorBidi" w:hAnsiTheme="majorBidi" w:cstheme="majorBidi"/>
          <w:sz w:val="24"/>
          <w:szCs w:val="24"/>
        </w:rPr>
        <w:t>Tendal</w:t>
      </w:r>
      <w:proofErr w:type="spellEnd"/>
      <w:r w:rsidRPr="00496221">
        <w:rPr>
          <w:rFonts w:asciiTheme="majorBidi" w:hAnsiTheme="majorBidi" w:cstheme="majorBidi"/>
          <w:sz w:val="24"/>
          <w:szCs w:val="24"/>
        </w:rPr>
        <w:t>, et al. Pain relief that matters to patients: systematic review of empirical studies assessing the minimum clinically important difference in acute pain. BMC Med. 15 (</w:t>
      </w:r>
      <w:r w:rsidRPr="000631D3">
        <w:rPr>
          <w:rFonts w:asciiTheme="majorBidi" w:hAnsiTheme="majorBidi" w:cstheme="majorBidi"/>
          <w:sz w:val="24"/>
          <w:szCs w:val="24"/>
        </w:rPr>
        <w:t>2017</w:t>
      </w:r>
      <w:r w:rsidRPr="00416A60">
        <w:rPr>
          <w:rFonts w:asciiTheme="majorBidi" w:hAnsiTheme="majorBidi" w:cstheme="majorBidi"/>
          <w:sz w:val="24"/>
          <w:szCs w:val="24"/>
        </w:rPr>
        <w:t xml:space="preserve">) </w:t>
      </w:r>
      <w:r w:rsidR="00496221">
        <w:rPr>
          <w:rFonts w:asciiTheme="majorBidi" w:hAnsiTheme="majorBidi" w:cstheme="majorBidi"/>
          <w:sz w:val="24"/>
          <w:szCs w:val="24"/>
        </w:rPr>
        <w:t>15-</w:t>
      </w:r>
      <w:r w:rsidRPr="00496221">
        <w:rPr>
          <w:rFonts w:asciiTheme="majorBidi" w:hAnsiTheme="majorBidi" w:cstheme="majorBidi"/>
          <w:sz w:val="24"/>
          <w:szCs w:val="24"/>
        </w:rPr>
        <w:t xml:space="preserve">35.  </w:t>
      </w:r>
      <w:hyperlink r:id="rId25" w:history="1">
        <w:r w:rsidRPr="00385D62">
          <w:rPr>
            <w:rStyle w:val="Hyperlink"/>
            <w:rFonts w:asciiTheme="majorBidi" w:hAnsiTheme="majorBidi" w:cstheme="majorBidi"/>
            <w:sz w:val="24"/>
            <w:szCs w:val="24"/>
          </w:rPr>
          <w:t>https://doi.org/10.1186/s12916-016-0775-3</w:t>
        </w:r>
      </w:hyperlink>
    </w:p>
    <w:p w14:paraId="5A14DA61" w14:textId="77777777" w:rsidR="00DD75F1" w:rsidRPr="00416A60" w:rsidRDefault="003D312F" w:rsidP="00416A60">
      <w:pPr>
        <w:pStyle w:val="ListParagraph"/>
        <w:numPr>
          <w:ilvl w:val="0"/>
          <w:numId w:val="1"/>
        </w:numPr>
        <w:spacing w:line="360" w:lineRule="auto"/>
        <w:ind w:left="648"/>
        <w:rPr>
          <w:rFonts w:asciiTheme="majorBidi" w:hAnsiTheme="majorBidi" w:cstheme="majorBidi"/>
          <w:sz w:val="24"/>
          <w:szCs w:val="24"/>
        </w:rPr>
      </w:pPr>
      <w:r w:rsidRPr="00416A60">
        <w:rPr>
          <w:rFonts w:asciiTheme="majorBidi" w:hAnsiTheme="majorBidi" w:cstheme="majorBidi"/>
          <w:sz w:val="24"/>
          <w:szCs w:val="24"/>
        </w:rPr>
        <w:t xml:space="preserve">M.A. </w:t>
      </w:r>
      <w:r w:rsidR="00DD75F1" w:rsidRPr="00416A60">
        <w:rPr>
          <w:rFonts w:asciiTheme="majorBidi" w:hAnsiTheme="majorBidi" w:cstheme="majorBidi"/>
          <w:sz w:val="24"/>
          <w:szCs w:val="24"/>
        </w:rPr>
        <w:t>Ruben,</w:t>
      </w:r>
      <w:r w:rsidRPr="00416A60">
        <w:rPr>
          <w:rFonts w:asciiTheme="majorBidi" w:hAnsiTheme="majorBidi" w:cstheme="majorBidi"/>
          <w:sz w:val="24"/>
          <w:szCs w:val="24"/>
        </w:rPr>
        <w:t xml:space="preserve"> D.</w:t>
      </w:r>
      <w:r w:rsidR="00DD75F1" w:rsidRPr="00416A60">
        <w:rPr>
          <w:rFonts w:asciiTheme="majorBidi" w:hAnsiTheme="majorBidi" w:cstheme="majorBidi"/>
          <w:sz w:val="24"/>
          <w:szCs w:val="24"/>
        </w:rPr>
        <w:t xml:space="preserve"> Blanch-Hartigan,</w:t>
      </w:r>
      <w:r w:rsidRPr="00416A60">
        <w:rPr>
          <w:rFonts w:asciiTheme="majorBidi" w:hAnsiTheme="majorBidi" w:cstheme="majorBidi"/>
          <w:sz w:val="24"/>
          <w:szCs w:val="24"/>
        </w:rPr>
        <w:t xml:space="preserve"> J.A.</w:t>
      </w:r>
      <w:r w:rsidR="00DD75F1" w:rsidRPr="00416A60">
        <w:rPr>
          <w:rFonts w:asciiTheme="majorBidi" w:hAnsiTheme="majorBidi" w:cstheme="majorBidi"/>
          <w:sz w:val="24"/>
          <w:szCs w:val="24"/>
        </w:rPr>
        <w:t xml:space="preserve"> Hall. Nonverbal Communication as a Pain Reliever: The Impact of Physician Supportive Nonverbal Behavior on Experimentally Induced Pain. Health </w:t>
      </w:r>
      <w:proofErr w:type="spellStart"/>
      <w:r w:rsidR="00DD75F1" w:rsidRPr="00416A60">
        <w:rPr>
          <w:rFonts w:asciiTheme="majorBidi" w:hAnsiTheme="majorBidi" w:cstheme="majorBidi"/>
          <w:sz w:val="24"/>
          <w:szCs w:val="24"/>
        </w:rPr>
        <w:t>Commun</w:t>
      </w:r>
      <w:proofErr w:type="spellEnd"/>
      <w:r w:rsidR="00DD75F1" w:rsidRPr="00416A60">
        <w:rPr>
          <w:rFonts w:asciiTheme="majorBidi" w:hAnsiTheme="majorBidi" w:cstheme="majorBidi"/>
          <w:sz w:val="24"/>
          <w:szCs w:val="24"/>
        </w:rPr>
        <w:t>.</w:t>
      </w:r>
      <w:r w:rsidRPr="00416A60">
        <w:rPr>
          <w:rFonts w:asciiTheme="majorBidi" w:hAnsiTheme="majorBidi" w:cstheme="majorBidi"/>
          <w:sz w:val="24"/>
          <w:szCs w:val="24"/>
        </w:rPr>
        <w:t xml:space="preserve"> 32</w:t>
      </w:r>
      <w:r w:rsidR="00DD75F1" w:rsidRPr="00416A60">
        <w:rPr>
          <w:rFonts w:asciiTheme="majorBidi" w:hAnsiTheme="majorBidi" w:cstheme="majorBidi"/>
          <w:sz w:val="24"/>
          <w:szCs w:val="24"/>
        </w:rPr>
        <w:t xml:space="preserve"> </w:t>
      </w:r>
      <w:r w:rsidRPr="00416A60">
        <w:rPr>
          <w:rFonts w:asciiTheme="majorBidi" w:hAnsiTheme="majorBidi" w:cstheme="majorBidi"/>
          <w:sz w:val="24"/>
          <w:szCs w:val="24"/>
        </w:rPr>
        <w:t>(</w:t>
      </w:r>
      <w:r w:rsidR="00DD75F1" w:rsidRPr="00416A60">
        <w:rPr>
          <w:rFonts w:asciiTheme="majorBidi" w:hAnsiTheme="majorBidi" w:cstheme="majorBidi"/>
          <w:sz w:val="24"/>
          <w:szCs w:val="24"/>
        </w:rPr>
        <w:t>201</w:t>
      </w:r>
      <w:r w:rsidR="00FE7CA9" w:rsidRPr="00416A60">
        <w:rPr>
          <w:rFonts w:asciiTheme="majorBidi" w:hAnsiTheme="majorBidi" w:cstheme="majorBidi"/>
          <w:sz w:val="24"/>
          <w:szCs w:val="24"/>
        </w:rPr>
        <w:t>7</w:t>
      </w:r>
      <w:r w:rsidRPr="00416A60">
        <w:rPr>
          <w:rFonts w:asciiTheme="majorBidi" w:hAnsiTheme="majorBidi" w:cstheme="majorBidi"/>
          <w:sz w:val="24"/>
          <w:szCs w:val="24"/>
        </w:rPr>
        <w:t xml:space="preserve">) </w:t>
      </w:r>
      <w:r w:rsidR="00DD75F1" w:rsidRPr="00416A60">
        <w:rPr>
          <w:rFonts w:asciiTheme="majorBidi" w:hAnsiTheme="majorBidi" w:cstheme="majorBidi"/>
          <w:sz w:val="24"/>
          <w:szCs w:val="24"/>
        </w:rPr>
        <w:t>970</w:t>
      </w:r>
      <w:r w:rsidR="00426621" w:rsidRPr="00416A60">
        <w:rPr>
          <w:rFonts w:asciiTheme="majorBidi" w:hAnsiTheme="majorBidi" w:cstheme="majorBidi"/>
          <w:sz w:val="24"/>
          <w:szCs w:val="24"/>
        </w:rPr>
        <w:t>-</w:t>
      </w:r>
      <w:r w:rsidR="00DD75F1" w:rsidRPr="00416A60">
        <w:rPr>
          <w:rFonts w:asciiTheme="majorBidi" w:hAnsiTheme="majorBidi" w:cstheme="majorBidi"/>
          <w:sz w:val="24"/>
          <w:szCs w:val="24"/>
        </w:rPr>
        <w:t>6.</w:t>
      </w:r>
      <w:r w:rsidR="00FE7CA9" w:rsidRPr="00416A60">
        <w:rPr>
          <w:rFonts w:asciiTheme="majorBidi" w:hAnsiTheme="majorBidi" w:cstheme="majorBidi"/>
          <w:sz w:val="24"/>
          <w:szCs w:val="24"/>
        </w:rPr>
        <w:t xml:space="preserve"> </w:t>
      </w:r>
      <w:hyperlink r:id="rId26" w:history="1">
        <w:r w:rsidR="00FE7CA9" w:rsidRPr="00416A60">
          <w:rPr>
            <w:rStyle w:val="Hyperlink"/>
            <w:rFonts w:asciiTheme="majorBidi" w:hAnsiTheme="majorBidi" w:cstheme="majorBidi"/>
            <w:sz w:val="24"/>
            <w:szCs w:val="24"/>
          </w:rPr>
          <w:t>https://doi.org/10.1080/10410236.2016.1196418</w:t>
        </w:r>
      </w:hyperlink>
      <w:r w:rsidR="00FE7CA9" w:rsidRPr="00416A60">
        <w:rPr>
          <w:rFonts w:asciiTheme="majorBidi" w:hAnsiTheme="majorBidi" w:cstheme="majorBidi"/>
          <w:sz w:val="24"/>
          <w:szCs w:val="24"/>
        </w:rPr>
        <w:t xml:space="preserve"> </w:t>
      </w:r>
    </w:p>
    <w:p w14:paraId="6D0A9B12" w14:textId="77777777" w:rsidR="00DD75F1" w:rsidRPr="00274B7C" w:rsidRDefault="00DD75F1" w:rsidP="00033A37">
      <w:pPr>
        <w:pStyle w:val="ListParagraph"/>
        <w:numPr>
          <w:ilvl w:val="0"/>
          <w:numId w:val="1"/>
        </w:numPr>
        <w:spacing w:line="360" w:lineRule="auto"/>
        <w:ind w:left="648"/>
        <w:rPr>
          <w:rFonts w:asciiTheme="majorBidi" w:hAnsiTheme="majorBidi" w:cstheme="majorBidi"/>
          <w:sz w:val="24"/>
          <w:szCs w:val="24"/>
        </w:rPr>
      </w:pPr>
      <w:r w:rsidRPr="00274B7C">
        <w:rPr>
          <w:rFonts w:asciiTheme="majorBidi" w:hAnsiTheme="majorBidi" w:cstheme="majorBidi"/>
          <w:sz w:val="24"/>
          <w:szCs w:val="24"/>
        </w:rPr>
        <w:t>The Obstetrician-Gynecologist Workforce in the United States: Facts, Figures and Implications</w:t>
      </w:r>
      <w:r w:rsidR="00234815">
        <w:rPr>
          <w:rFonts w:asciiTheme="majorBidi" w:hAnsiTheme="majorBidi" w:cstheme="majorBidi"/>
          <w:i/>
          <w:iCs/>
          <w:sz w:val="24"/>
          <w:szCs w:val="24"/>
        </w:rPr>
        <w:t xml:space="preserve">. </w:t>
      </w:r>
      <w:hyperlink r:id="rId27" w:history="1">
        <w:r w:rsidRPr="00274B7C">
          <w:rPr>
            <w:rStyle w:val="Hyperlink"/>
            <w:rFonts w:asciiTheme="majorBidi" w:hAnsiTheme="majorBidi" w:cstheme="majorBidi"/>
            <w:sz w:val="24"/>
            <w:szCs w:val="24"/>
          </w:rPr>
          <w:t>https://www.acog.org/~/media/BB3A7629943642ADA47058D0BDCD1521.pdf</w:t>
        </w:r>
      </w:hyperlink>
      <w:r w:rsidR="00234815">
        <w:rPr>
          <w:rFonts w:asciiTheme="majorBidi" w:hAnsiTheme="majorBidi" w:cstheme="majorBidi"/>
          <w:sz w:val="24"/>
          <w:szCs w:val="24"/>
        </w:rPr>
        <w:t>,</w:t>
      </w:r>
      <w:r w:rsidR="00537AE6">
        <w:rPr>
          <w:rFonts w:asciiTheme="majorBidi" w:hAnsiTheme="majorBidi" w:cstheme="majorBidi"/>
          <w:sz w:val="24"/>
          <w:szCs w:val="24"/>
        </w:rPr>
        <w:t xml:space="preserve"> 2017 </w:t>
      </w:r>
      <w:r w:rsidRPr="00536E3B">
        <w:rPr>
          <w:rFonts w:asciiTheme="majorBidi" w:hAnsiTheme="majorBidi" w:cstheme="majorBidi"/>
          <w:sz w:val="24"/>
          <w:szCs w:val="24"/>
        </w:rPr>
        <w:t>(Accessed April 14, 2019)</w:t>
      </w:r>
    </w:p>
    <w:p w14:paraId="4AEBE797" w14:textId="77777777" w:rsidR="00DD75F1" w:rsidRPr="00274B7C" w:rsidRDefault="00B13FE5" w:rsidP="00033A37">
      <w:pPr>
        <w:pStyle w:val="ListParagraph"/>
        <w:numPr>
          <w:ilvl w:val="0"/>
          <w:numId w:val="1"/>
        </w:numPr>
        <w:shd w:val="clear" w:color="auto" w:fill="FFFFFF"/>
        <w:spacing w:line="360" w:lineRule="auto"/>
        <w:ind w:left="648"/>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Z. </w:t>
      </w:r>
      <w:proofErr w:type="spellStart"/>
      <w:r w:rsidR="00DD75F1" w:rsidRPr="00274B7C">
        <w:rPr>
          <w:rFonts w:asciiTheme="majorBidi" w:eastAsia="Times New Roman" w:hAnsiTheme="majorBidi" w:cstheme="majorBidi"/>
          <w:sz w:val="24"/>
          <w:szCs w:val="24"/>
        </w:rPr>
        <w:t>Haklai</w:t>
      </w:r>
      <w:proofErr w:type="spellEnd"/>
      <w:r w:rsidR="00DD75F1" w:rsidRPr="00274B7C">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Y.</w:t>
      </w:r>
      <w:r w:rsidR="00DD75F1" w:rsidRPr="00274B7C">
        <w:rPr>
          <w:rFonts w:asciiTheme="majorBidi" w:eastAsia="Times New Roman" w:hAnsiTheme="majorBidi" w:cstheme="majorBidi"/>
          <w:sz w:val="24"/>
          <w:szCs w:val="24"/>
        </w:rPr>
        <w:t xml:space="preserve"> </w:t>
      </w:r>
      <w:proofErr w:type="spellStart"/>
      <w:r w:rsidR="00DD75F1" w:rsidRPr="00274B7C">
        <w:rPr>
          <w:rFonts w:asciiTheme="majorBidi" w:eastAsia="Times New Roman" w:hAnsiTheme="majorBidi" w:cstheme="majorBidi"/>
          <w:sz w:val="24"/>
          <w:szCs w:val="24"/>
        </w:rPr>
        <w:t>Applbaum</w:t>
      </w:r>
      <w:proofErr w:type="spellEnd"/>
      <w:r w:rsidR="00DD75F1" w:rsidRPr="00274B7C">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O.</w:t>
      </w:r>
      <w:r w:rsidR="00DD75F1" w:rsidRPr="00274B7C">
        <w:rPr>
          <w:rFonts w:asciiTheme="majorBidi" w:eastAsia="Times New Roman" w:hAnsiTheme="majorBidi" w:cstheme="majorBidi"/>
          <w:sz w:val="24"/>
          <w:szCs w:val="24"/>
        </w:rPr>
        <w:t xml:space="preserve"> Tal,</w:t>
      </w:r>
      <w:r>
        <w:rPr>
          <w:rFonts w:asciiTheme="majorBidi" w:eastAsia="Times New Roman" w:hAnsiTheme="majorBidi" w:cstheme="majorBidi"/>
          <w:sz w:val="24"/>
          <w:szCs w:val="24"/>
        </w:rPr>
        <w:t xml:space="preserve"> M.</w:t>
      </w:r>
      <w:r w:rsidR="00DD75F1" w:rsidRPr="00274B7C">
        <w:rPr>
          <w:rFonts w:asciiTheme="majorBidi" w:eastAsia="Times New Roman" w:hAnsiTheme="majorBidi" w:cstheme="majorBidi"/>
          <w:sz w:val="24"/>
          <w:szCs w:val="24"/>
        </w:rPr>
        <w:t xml:space="preserve"> </w:t>
      </w:r>
      <w:proofErr w:type="spellStart"/>
      <w:r w:rsidR="00DD75F1" w:rsidRPr="00274B7C">
        <w:rPr>
          <w:rFonts w:asciiTheme="majorBidi" w:eastAsia="Times New Roman" w:hAnsiTheme="majorBidi" w:cstheme="majorBidi"/>
          <w:sz w:val="24"/>
          <w:szCs w:val="24"/>
        </w:rPr>
        <w:t>Aburbeh</w:t>
      </w:r>
      <w:proofErr w:type="spellEnd"/>
      <w:r w:rsidR="00DD75F1" w:rsidRPr="00274B7C">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N.F.</w:t>
      </w:r>
      <w:r w:rsidR="00DD75F1" w:rsidRPr="00274B7C">
        <w:rPr>
          <w:rFonts w:asciiTheme="majorBidi" w:eastAsia="Times New Roman" w:hAnsiTheme="majorBidi" w:cstheme="majorBidi"/>
          <w:sz w:val="24"/>
          <w:szCs w:val="24"/>
        </w:rPr>
        <w:t xml:space="preserve"> Goldberger</w:t>
      </w:r>
      <w:r>
        <w:rPr>
          <w:rFonts w:asciiTheme="majorBidi" w:eastAsia="Times New Roman" w:hAnsiTheme="majorBidi" w:cstheme="majorBidi"/>
          <w:sz w:val="24"/>
          <w:szCs w:val="24"/>
        </w:rPr>
        <w:t>,</w:t>
      </w:r>
      <w:r w:rsidR="00DD75F1" w:rsidRPr="00274B7C">
        <w:rPr>
          <w:rFonts w:asciiTheme="majorBidi" w:eastAsia="Times New Roman" w:hAnsiTheme="majorBidi" w:cstheme="majorBidi"/>
          <w:sz w:val="24"/>
          <w:szCs w:val="24"/>
        </w:rPr>
        <w:t xml:space="preserve"> Female physicians: Trends and likely impacts on healthcare in Israel. </w:t>
      </w:r>
      <w:r w:rsidR="00DD75F1" w:rsidRPr="00791236">
        <w:rPr>
          <w:rFonts w:asciiTheme="majorBidi" w:eastAsia="Times New Roman" w:hAnsiTheme="majorBidi" w:cstheme="majorBidi"/>
          <w:sz w:val="24"/>
          <w:szCs w:val="24"/>
        </w:rPr>
        <w:t>Isr</w:t>
      </w:r>
      <w:r w:rsidR="00A47908" w:rsidRPr="00791236">
        <w:rPr>
          <w:rFonts w:asciiTheme="majorBidi" w:eastAsia="Times New Roman" w:hAnsiTheme="majorBidi" w:cstheme="majorBidi"/>
          <w:sz w:val="24"/>
          <w:szCs w:val="24"/>
        </w:rPr>
        <w:t>.</w:t>
      </w:r>
      <w:r w:rsidR="00DD75F1" w:rsidRPr="00791236">
        <w:rPr>
          <w:rFonts w:asciiTheme="majorBidi" w:eastAsia="Times New Roman" w:hAnsiTheme="majorBidi" w:cstheme="majorBidi"/>
          <w:sz w:val="24"/>
          <w:szCs w:val="24"/>
        </w:rPr>
        <w:t xml:space="preserve"> J</w:t>
      </w:r>
      <w:r w:rsidR="00A47908" w:rsidRPr="00791236">
        <w:rPr>
          <w:rFonts w:asciiTheme="majorBidi" w:eastAsia="Times New Roman" w:hAnsiTheme="majorBidi" w:cstheme="majorBidi"/>
          <w:sz w:val="24"/>
          <w:szCs w:val="24"/>
        </w:rPr>
        <w:t>.</w:t>
      </w:r>
      <w:r w:rsidR="00DD75F1" w:rsidRPr="00791236">
        <w:rPr>
          <w:rFonts w:asciiTheme="majorBidi" w:eastAsia="Times New Roman" w:hAnsiTheme="majorBidi" w:cstheme="majorBidi"/>
          <w:sz w:val="24"/>
          <w:szCs w:val="24"/>
        </w:rPr>
        <w:t> Health Policy Res.</w:t>
      </w:r>
      <w:r w:rsidR="00791236" w:rsidRPr="00791236">
        <w:rPr>
          <w:rFonts w:asciiTheme="majorBidi" w:eastAsia="Times New Roman" w:hAnsiTheme="majorBidi" w:cstheme="majorBidi"/>
          <w:sz w:val="24"/>
          <w:szCs w:val="24"/>
        </w:rPr>
        <w:t xml:space="preserve"> 2</w:t>
      </w:r>
      <w:r w:rsidR="00DD75F1" w:rsidRPr="00791236">
        <w:rPr>
          <w:rFonts w:asciiTheme="majorBidi" w:eastAsia="Times New Roman" w:hAnsiTheme="majorBidi" w:cstheme="majorBidi"/>
          <w:sz w:val="24"/>
          <w:szCs w:val="24"/>
        </w:rPr>
        <w:t xml:space="preserve"> </w:t>
      </w:r>
      <w:r w:rsidR="00791236" w:rsidRPr="00791236">
        <w:rPr>
          <w:rFonts w:asciiTheme="majorBidi" w:eastAsia="Times New Roman" w:hAnsiTheme="majorBidi" w:cstheme="majorBidi"/>
          <w:sz w:val="24"/>
          <w:szCs w:val="24"/>
        </w:rPr>
        <w:t>(</w:t>
      </w:r>
      <w:r w:rsidR="00DD75F1" w:rsidRPr="00536E3B">
        <w:rPr>
          <w:rFonts w:asciiTheme="majorBidi" w:eastAsia="Times New Roman" w:hAnsiTheme="majorBidi" w:cstheme="majorBidi"/>
          <w:sz w:val="24"/>
          <w:szCs w:val="24"/>
        </w:rPr>
        <w:t>2013</w:t>
      </w:r>
      <w:r w:rsidR="00791236">
        <w:rPr>
          <w:rFonts w:asciiTheme="majorBidi" w:eastAsia="Times New Roman" w:hAnsiTheme="majorBidi" w:cstheme="majorBidi"/>
          <w:sz w:val="24"/>
          <w:szCs w:val="24"/>
        </w:rPr>
        <w:t xml:space="preserve">) </w:t>
      </w:r>
      <w:r w:rsidR="00DD75F1" w:rsidRPr="00274B7C">
        <w:rPr>
          <w:rFonts w:asciiTheme="majorBidi" w:eastAsia="Times New Roman" w:hAnsiTheme="majorBidi" w:cstheme="majorBidi"/>
          <w:sz w:val="24"/>
          <w:szCs w:val="24"/>
        </w:rPr>
        <w:t xml:space="preserve">37. </w:t>
      </w:r>
      <w:hyperlink r:id="rId28" w:history="1">
        <w:r w:rsidR="00EB1837" w:rsidRPr="005B7D93">
          <w:rPr>
            <w:rStyle w:val="Hyperlink"/>
            <w:rFonts w:asciiTheme="majorBidi" w:eastAsia="Times New Roman" w:hAnsiTheme="majorBidi" w:cstheme="majorBidi"/>
            <w:sz w:val="24"/>
            <w:szCs w:val="24"/>
          </w:rPr>
          <w:t>https://doi.org/10.1186/2045-4015-2-37</w:t>
        </w:r>
      </w:hyperlink>
      <w:r w:rsidR="00EB1837">
        <w:rPr>
          <w:rFonts w:asciiTheme="majorBidi" w:eastAsia="Times New Roman" w:hAnsiTheme="majorBidi" w:cstheme="majorBidi"/>
          <w:sz w:val="24"/>
          <w:szCs w:val="24"/>
        </w:rPr>
        <w:t xml:space="preserve"> </w:t>
      </w:r>
    </w:p>
    <w:p w14:paraId="572074FB" w14:textId="77777777" w:rsidR="00DD75F1" w:rsidRPr="00274B7C" w:rsidRDefault="00960199" w:rsidP="00033A37">
      <w:pPr>
        <w:pStyle w:val="ListParagraph"/>
        <w:numPr>
          <w:ilvl w:val="0"/>
          <w:numId w:val="1"/>
        </w:numPr>
        <w:shd w:val="clear" w:color="auto" w:fill="FFFFFF"/>
        <w:spacing w:line="360" w:lineRule="auto"/>
        <w:ind w:left="648"/>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 </w:t>
      </w:r>
      <w:proofErr w:type="spellStart"/>
      <w:r w:rsidR="00DD75F1" w:rsidRPr="00274B7C">
        <w:rPr>
          <w:rFonts w:asciiTheme="majorBidi" w:eastAsia="Times New Roman" w:hAnsiTheme="majorBidi" w:cstheme="majorBidi"/>
          <w:sz w:val="24"/>
          <w:szCs w:val="24"/>
        </w:rPr>
        <w:t>Hojat</w:t>
      </w:r>
      <w:proofErr w:type="spellEnd"/>
      <w:r w:rsidR="00DD75F1" w:rsidRPr="00274B7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J.S. </w:t>
      </w:r>
      <w:r w:rsidR="00DD75F1" w:rsidRPr="00274B7C">
        <w:rPr>
          <w:rFonts w:asciiTheme="majorBidi" w:eastAsia="Times New Roman" w:hAnsiTheme="majorBidi" w:cstheme="majorBidi"/>
          <w:sz w:val="24"/>
          <w:szCs w:val="24"/>
        </w:rPr>
        <w:t>Gonnella,</w:t>
      </w:r>
      <w:r>
        <w:rPr>
          <w:rFonts w:asciiTheme="majorBidi" w:eastAsia="Times New Roman" w:hAnsiTheme="majorBidi" w:cstheme="majorBidi"/>
          <w:sz w:val="24"/>
          <w:szCs w:val="24"/>
        </w:rPr>
        <w:t xml:space="preserve"> T.J</w:t>
      </w:r>
      <w:r w:rsidR="00DE530B">
        <w:rPr>
          <w:rFonts w:asciiTheme="majorBidi" w:eastAsia="Times New Roman" w:hAnsiTheme="majorBidi" w:cstheme="majorBidi"/>
          <w:sz w:val="24"/>
          <w:szCs w:val="24"/>
        </w:rPr>
        <w:t>.</w:t>
      </w:r>
      <w:r w:rsidR="00DD75F1" w:rsidRPr="00274B7C">
        <w:rPr>
          <w:rFonts w:asciiTheme="majorBidi" w:eastAsia="Times New Roman" w:hAnsiTheme="majorBidi" w:cstheme="majorBidi"/>
          <w:sz w:val="24"/>
          <w:szCs w:val="24"/>
        </w:rPr>
        <w:t xml:space="preserve"> </w:t>
      </w:r>
      <w:proofErr w:type="spellStart"/>
      <w:r w:rsidR="00DD75F1" w:rsidRPr="00274B7C">
        <w:rPr>
          <w:rFonts w:asciiTheme="majorBidi" w:eastAsia="Times New Roman" w:hAnsiTheme="majorBidi" w:cstheme="majorBidi"/>
          <w:sz w:val="24"/>
          <w:szCs w:val="24"/>
        </w:rPr>
        <w:t>Nasca</w:t>
      </w:r>
      <w:proofErr w:type="spellEnd"/>
      <w:r w:rsidR="00DD75F1" w:rsidRPr="00274B7C">
        <w:rPr>
          <w:rFonts w:asciiTheme="majorBidi" w:eastAsia="Times New Roman" w:hAnsiTheme="majorBidi" w:cstheme="majorBidi"/>
          <w:sz w:val="24"/>
          <w:szCs w:val="24"/>
        </w:rPr>
        <w:t>,</w:t>
      </w:r>
      <w:r w:rsidR="00DE530B">
        <w:rPr>
          <w:rFonts w:asciiTheme="majorBidi" w:eastAsia="Times New Roman" w:hAnsiTheme="majorBidi" w:cstheme="majorBidi"/>
          <w:sz w:val="24"/>
          <w:szCs w:val="24"/>
        </w:rPr>
        <w:t xml:space="preserve"> S.</w:t>
      </w:r>
      <w:r w:rsidR="00DD75F1" w:rsidRPr="00274B7C">
        <w:rPr>
          <w:rFonts w:asciiTheme="majorBidi" w:eastAsia="Times New Roman" w:hAnsiTheme="majorBidi" w:cstheme="majorBidi"/>
          <w:sz w:val="24"/>
          <w:szCs w:val="24"/>
        </w:rPr>
        <w:t xml:space="preserve"> Mangione,</w:t>
      </w:r>
      <w:r w:rsidR="00DE530B">
        <w:rPr>
          <w:rFonts w:asciiTheme="majorBidi" w:eastAsia="Times New Roman" w:hAnsiTheme="majorBidi" w:cstheme="majorBidi"/>
          <w:sz w:val="24"/>
          <w:szCs w:val="24"/>
        </w:rPr>
        <w:t xml:space="preserve"> M.</w:t>
      </w:r>
      <w:r w:rsidR="00DD75F1" w:rsidRPr="00274B7C">
        <w:rPr>
          <w:rFonts w:asciiTheme="majorBidi" w:eastAsia="Times New Roman" w:hAnsiTheme="majorBidi" w:cstheme="majorBidi"/>
          <w:sz w:val="24"/>
          <w:szCs w:val="24"/>
        </w:rPr>
        <w:t xml:space="preserve"> </w:t>
      </w:r>
      <w:proofErr w:type="spellStart"/>
      <w:r w:rsidR="00DD75F1" w:rsidRPr="00274B7C">
        <w:rPr>
          <w:rFonts w:asciiTheme="majorBidi" w:eastAsia="Times New Roman" w:hAnsiTheme="majorBidi" w:cstheme="majorBidi"/>
          <w:sz w:val="24"/>
          <w:szCs w:val="24"/>
        </w:rPr>
        <w:t>Vergare</w:t>
      </w:r>
      <w:proofErr w:type="spellEnd"/>
      <w:r w:rsidR="00DD75F1" w:rsidRPr="00274B7C">
        <w:rPr>
          <w:rFonts w:asciiTheme="majorBidi" w:eastAsia="Times New Roman" w:hAnsiTheme="majorBidi" w:cstheme="majorBidi"/>
          <w:sz w:val="24"/>
          <w:szCs w:val="24"/>
        </w:rPr>
        <w:t>,</w:t>
      </w:r>
      <w:r w:rsidR="00DE530B">
        <w:rPr>
          <w:rFonts w:asciiTheme="majorBidi" w:eastAsia="Times New Roman" w:hAnsiTheme="majorBidi" w:cstheme="majorBidi"/>
          <w:sz w:val="24"/>
          <w:szCs w:val="24"/>
        </w:rPr>
        <w:t xml:space="preserve"> M.</w:t>
      </w:r>
      <w:r w:rsidR="00DD75F1" w:rsidRPr="00274B7C">
        <w:rPr>
          <w:rFonts w:asciiTheme="majorBidi" w:eastAsia="Times New Roman" w:hAnsiTheme="majorBidi" w:cstheme="majorBidi"/>
          <w:sz w:val="24"/>
          <w:szCs w:val="24"/>
        </w:rPr>
        <w:t xml:space="preserve"> Magee</w:t>
      </w:r>
      <w:r w:rsidR="00DE530B">
        <w:rPr>
          <w:rFonts w:asciiTheme="majorBidi" w:eastAsia="Times New Roman" w:hAnsiTheme="majorBidi" w:cstheme="majorBidi"/>
          <w:sz w:val="24"/>
          <w:szCs w:val="24"/>
        </w:rPr>
        <w:t>,</w:t>
      </w:r>
      <w:r w:rsidR="00DD75F1" w:rsidRPr="00274B7C">
        <w:rPr>
          <w:rFonts w:asciiTheme="majorBidi" w:eastAsia="Times New Roman" w:hAnsiTheme="majorBidi" w:cstheme="majorBidi"/>
          <w:sz w:val="24"/>
          <w:szCs w:val="24"/>
        </w:rPr>
        <w:t xml:space="preserve"> Physician empathy: definition, components, measurement, and relationship to gender and specialty. </w:t>
      </w:r>
      <w:r w:rsidR="00DD75F1" w:rsidRPr="00DE530B">
        <w:rPr>
          <w:rFonts w:asciiTheme="majorBidi" w:eastAsia="Times New Roman" w:hAnsiTheme="majorBidi" w:cstheme="majorBidi"/>
          <w:sz w:val="24"/>
          <w:szCs w:val="24"/>
        </w:rPr>
        <w:t>Am</w:t>
      </w:r>
      <w:r w:rsidR="00DE530B" w:rsidRPr="00DE530B">
        <w:rPr>
          <w:rFonts w:asciiTheme="majorBidi" w:eastAsia="Times New Roman" w:hAnsiTheme="majorBidi" w:cstheme="majorBidi"/>
          <w:sz w:val="24"/>
          <w:szCs w:val="24"/>
        </w:rPr>
        <w:t>.</w:t>
      </w:r>
      <w:r w:rsidR="00DD75F1" w:rsidRPr="00DE530B">
        <w:rPr>
          <w:rFonts w:asciiTheme="majorBidi" w:eastAsia="Times New Roman" w:hAnsiTheme="majorBidi" w:cstheme="majorBidi"/>
          <w:sz w:val="24"/>
          <w:szCs w:val="24"/>
        </w:rPr>
        <w:t xml:space="preserve"> J</w:t>
      </w:r>
      <w:r w:rsidR="00DE530B" w:rsidRPr="00DE530B">
        <w:rPr>
          <w:rFonts w:asciiTheme="majorBidi" w:eastAsia="Times New Roman" w:hAnsiTheme="majorBidi" w:cstheme="majorBidi"/>
          <w:sz w:val="24"/>
          <w:szCs w:val="24"/>
        </w:rPr>
        <w:t>.</w:t>
      </w:r>
      <w:r w:rsidR="00DD75F1" w:rsidRPr="00DE530B">
        <w:rPr>
          <w:rFonts w:asciiTheme="majorBidi" w:eastAsia="Times New Roman" w:hAnsiTheme="majorBidi" w:cstheme="majorBidi"/>
          <w:sz w:val="24"/>
          <w:szCs w:val="24"/>
        </w:rPr>
        <w:t xml:space="preserve"> Psychiatry. </w:t>
      </w:r>
      <w:r w:rsidR="00DE530B" w:rsidRPr="00DE530B">
        <w:rPr>
          <w:rFonts w:asciiTheme="majorBidi" w:eastAsia="Times New Roman" w:hAnsiTheme="majorBidi" w:cstheme="majorBidi"/>
          <w:sz w:val="24"/>
          <w:szCs w:val="24"/>
        </w:rPr>
        <w:t>159 (</w:t>
      </w:r>
      <w:r w:rsidR="00DD75F1" w:rsidRPr="00536E3B">
        <w:rPr>
          <w:rFonts w:asciiTheme="majorBidi" w:eastAsia="Times New Roman" w:hAnsiTheme="majorBidi" w:cstheme="majorBidi"/>
          <w:sz w:val="24"/>
          <w:szCs w:val="24"/>
        </w:rPr>
        <w:t>2002</w:t>
      </w:r>
      <w:r w:rsidR="00DE530B">
        <w:rPr>
          <w:rFonts w:asciiTheme="majorBidi" w:eastAsia="Times New Roman" w:hAnsiTheme="majorBidi" w:cstheme="majorBidi"/>
          <w:sz w:val="24"/>
          <w:szCs w:val="24"/>
        </w:rPr>
        <w:t xml:space="preserve">) </w:t>
      </w:r>
      <w:r w:rsidR="00DD75F1" w:rsidRPr="00274B7C">
        <w:rPr>
          <w:rFonts w:asciiTheme="majorBidi" w:eastAsia="Times New Roman" w:hAnsiTheme="majorBidi" w:cstheme="majorBidi"/>
          <w:sz w:val="24"/>
          <w:szCs w:val="24"/>
        </w:rPr>
        <w:t>1563-9.</w:t>
      </w:r>
      <w:r w:rsidR="00DE530B">
        <w:rPr>
          <w:rFonts w:asciiTheme="majorBidi" w:eastAsia="Times New Roman" w:hAnsiTheme="majorBidi" w:cstheme="majorBidi"/>
          <w:sz w:val="24"/>
          <w:szCs w:val="24"/>
        </w:rPr>
        <w:t xml:space="preserve"> </w:t>
      </w:r>
      <w:hyperlink r:id="rId29" w:history="1">
        <w:r w:rsidR="001562F3" w:rsidRPr="005B7D93">
          <w:rPr>
            <w:rStyle w:val="Hyperlink"/>
            <w:rFonts w:asciiTheme="majorBidi" w:eastAsia="Times New Roman" w:hAnsiTheme="majorBidi" w:cstheme="majorBidi"/>
            <w:sz w:val="24"/>
            <w:szCs w:val="24"/>
          </w:rPr>
          <w:t>https://doi.org/10.1176/appi.ajp.159.9.1563</w:t>
        </w:r>
      </w:hyperlink>
      <w:r w:rsidR="001562F3">
        <w:rPr>
          <w:rFonts w:asciiTheme="majorBidi" w:eastAsia="Times New Roman" w:hAnsiTheme="majorBidi" w:cstheme="majorBidi"/>
          <w:sz w:val="24"/>
          <w:szCs w:val="24"/>
        </w:rPr>
        <w:t xml:space="preserve"> </w:t>
      </w:r>
    </w:p>
    <w:p w14:paraId="133494F5" w14:textId="77777777" w:rsidR="00DD75F1" w:rsidRPr="00274B7C" w:rsidRDefault="00A6116D" w:rsidP="00033A37">
      <w:pPr>
        <w:pStyle w:val="ListParagraph"/>
        <w:numPr>
          <w:ilvl w:val="0"/>
          <w:numId w:val="1"/>
        </w:numPr>
        <w:spacing w:line="360" w:lineRule="auto"/>
        <w:ind w:left="648"/>
        <w:rPr>
          <w:rFonts w:asciiTheme="majorBidi" w:eastAsia="Times New Roman" w:hAnsiTheme="majorBidi" w:cstheme="majorBidi"/>
          <w:color w:val="222222"/>
          <w:sz w:val="24"/>
          <w:szCs w:val="24"/>
          <w:shd w:val="clear" w:color="auto" w:fill="FFFFFF"/>
        </w:rPr>
      </w:pPr>
      <w:r>
        <w:rPr>
          <w:rFonts w:asciiTheme="majorBidi" w:eastAsia="Times New Roman" w:hAnsiTheme="majorBidi" w:cstheme="majorBidi"/>
          <w:color w:val="222222"/>
          <w:sz w:val="24"/>
          <w:szCs w:val="24"/>
          <w:shd w:val="clear" w:color="auto" w:fill="FFFFFF"/>
        </w:rPr>
        <w:t xml:space="preserve">T. </w:t>
      </w:r>
      <w:r w:rsidR="00DD75F1" w:rsidRPr="00274B7C">
        <w:rPr>
          <w:rFonts w:asciiTheme="majorBidi" w:eastAsia="Times New Roman" w:hAnsiTheme="majorBidi" w:cstheme="majorBidi"/>
          <w:color w:val="222222"/>
          <w:sz w:val="24"/>
          <w:szCs w:val="24"/>
          <w:shd w:val="clear" w:color="auto" w:fill="FFFFFF"/>
        </w:rPr>
        <w:t>Miron-Shatz,</w:t>
      </w:r>
      <w:r>
        <w:rPr>
          <w:rFonts w:asciiTheme="majorBidi" w:eastAsia="Times New Roman" w:hAnsiTheme="majorBidi" w:cstheme="majorBidi"/>
          <w:color w:val="222222"/>
          <w:sz w:val="24"/>
          <w:szCs w:val="24"/>
          <w:shd w:val="clear" w:color="auto" w:fill="FFFFFF"/>
        </w:rPr>
        <w:t xml:space="preserve"> S.</w:t>
      </w:r>
      <w:r w:rsidR="00DD75F1" w:rsidRPr="00274B7C">
        <w:rPr>
          <w:rFonts w:asciiTheme="majorBidi" w:eastAsia="Times New Roman" w:hAnsiTheme="majorBidi" w:cstheme="majorBidi"/>
          <w:color w:val="222222"/>
          <w:sz w:val="24"/>
          <w:szCs w:val="24"/>
          <w:shd w:val="clear" w:color="auto" w:fill="FFFFFF"/>
        </w:rPr>
        <w:t xml:space="preserve"> Becker,</w:t>
      </w:r>
      <w:r>
        <w:rPr>
          <w:rFonts w:asciiTheme="majorBidi" w:eastAsia="Times New Roman" w:hAnsiTheme="majorBidi" w:cstheme="majorBidi"/>
          <w:color w:val="222222"/>
          <w:sz w:val="24"/>
          <w:szCs w:val="24"/>
          <w:shd w:val="clear" w:color="auto" w:fill="FFFFFF"/>
        </w:rPr>
        <w:t xml:space="preserve"> F.</w:t>
      </w:r>
      <w:r w:rsidR="00DD75F1" w:rsidRPr="00274B7C">
        <w:rPr>
          <w:rFonts w:asciiTheme="majorBidi" w:eastAsia="Times New Roman" w:hAnsiTheme="majorBidi" w:cstheme="majorBidi"/>
          <w:color w:val="222222"/>
          <w:sz w:val="24"/>
          <w:szCs w:val="24"/>
          <w:shd w:val="clear" w:color="auto" w:fill="FFFFFF"/>
        </w:rPr>
        <w:t xml:space="preserve"> </w:t>
      </w:r>
      <w:proofErr w:type="spellStart"/>
      <w:r w:rsidR="00DD75F1" w:rsidRPr="00274B7C">
        <w:rPr>
          <w:rFonts w:asciiTheme="majorBidi" w:eastAsia="Times New Roman" w:hAnsiTheme="majorBidi" w:cstheme="majorBidi"/>
          <w:color w:val="222222"/>
          <w:sz w:val="24"/>
          <w:szCs w:val="24"/>
          <w:shd w:val="clear" w:color="auto" w:fill="FFFFFF"/>
        </w:rPr>
        <w:t>Zaromb</w:t>
      </w:r>
      <w:proofErr w:type="spellEnd"/>
      <w:r w:rsidR="00DD75F1" w:rsidRPr="00274B7C">
        <w:rPr>
          <w:rFonts w:asciiTheme="majorBidi" w:eastAsia="Times New Roman" w:hAnsiTheme="majorBidi" w:cstheme="majorBidi"/>
          <w:color w:val="222222"/>
          <w:sz w:val="24"/>
          <w:szCs w:val="24"/>
          <w:shd w:val="clear" w:color="auto" w:fill="FFFFFF"/>
        </w:rPr>
        <w:t>,</w:t>
      </w:r>
      <w:r>
        <w:rPr>
          <w:rFonts w:asciiTheme="majorBidi" w:eastAsia="Times New Roman" w:hAnsiTheme="majorBidi" w:cstheme="majorBidi"/>
          <w:color w:val="222222"/>
          <w:sz w:val="24"/>
          <w:szCs w:val="24"/>
          <w:shd w:val="clear" w:color="auto" w:fill="FFFFFF"/>
        </w:rPr>
        <w:t xml:space="preserve"> A.</w:t>
      </w:r>
      <w:r w:rsidR="00DD75F1" w:rsidRPr="00274B7C">
        <w:rPr>
          <w:rFonts w:asciiTheme="majorBidi" w:eastAsia="Times New Roman" w:hAnsiTheme="majorBidi" w:cstheme="majorBidi"/>
          <w:color w:val="222222"/>
          <w:sz w:val="24"/>
          <w:szCs w:val="24"/>
          <w:shd w:val="clear" w:color="auto" w:fill="FFFFFF"/>
        </w:rPr>
        <w:t xml:space="preserve"> Merten</w:t>
      </w:r>
      <w:r>
        <w:rPr>
          <w:rFonts w:asciiTheme="majorBidi" w:eastAsia="Times New Roman" w:hAnsiTheme="majorBidi" w:cstheme="majorBidi"/>
          <w:color w:val="222222"/>
          <w:sz w:val="24"/>
          <w:szCs w:val="24"/>
          <w:shd w:val="clear" w:color="auto" w:fill="FFFFFF"/>
        </w:rPr>
        <w:t>s</w:t>
      </w:r>
      <w:r w:rsidR="00DD75F1" w:rsidRPr="00274B7C">
        <w:rPr>
          <w:rFonts w:asciiTheme="majorBidi" w:eastAsia="Times New Roman" w:hAnsiTheme="majorBidi" w:cstheme="majorBidi"/>
          <w:color w:val="222222"/>
          <w:sz w:val="24"/>
          <w:szCs w:val="24"/>
          <w:shd w:val="clear" w:color="auto" w:fill="FFFFFF"/>
        </w:rPr>
        <w:t>,</w:t>
      </w:r>
      <w:r>
        <w:rPr>
          <w:rFonts w:asciiTheme="majorBidi" w:eastAsia="Times New Roman" w:hAnsiTheme="majorBidi" w:cstheme="majorBidi"/>
          <w:color w:val="222222"/>
          <w:sz w:val="24"/>
          <w:szCs w:val="24"/>
          <w:shd w:val="clear" w:color="auto" w:fill="FFFFFF"/>
        </w:rPr>
        <w:t xml:space="preserve"> A.</w:t>
      </w:r>
      <w:r w:rsidR="00DD75F1" w:rsidRPr="00274B7C">
        <w:rPr>
          <w:rFonts w:asciiTheme="majorBidi" w:eastAsia="Times New Roman" w:hAnsiTheme="majorBidi" w:cstheme="majorBidi"/>
          <w:color w:val="222222"/>
          <w:sz w:val="24"/>
          <w:szCs w:val="24"/>
          <w:shd w:val="clear" w:color="auto" w:fill="FFFFFF"/>
        </w:rPr>
        <w:t xml:space="preserve"> Tsafrir</w:t>
      </w:r>
      <w:r>
        <w:rPr>
          <w:rFonts w:asciiTheme="majorBidi" w:eastAsia="Times New Roman" w:hAnsiTheme="majorBidi" w:cstheme="majorBidi"/>
          <w:color w:val="222222"/>
          <w:sz w:val="24"/>
          <w:szCs w:val="24"/>
          <w:shd w:val="clear" w:color="auto" w:fill="FFFFFF"/>
        </w:rPr>
        <w:t>,</w:t>
      </w:r>
      <w:r w:rsidR="00DD75F1" w:rsidRPr="00274B7C">
        <w:rPr>
          <w:rFonts w:asciiTheme="majorBidi" w:eastAsia="Times New Roman" w:hAnsiTheme="majorBidi" w:cstheme="majorBidi"/>
          <w:color w:val="222222"/>
          <w:sz w:val="24"/>
          <w:szCs w:val="24"/>
          <w:shd w:val="clear" w:color="auto" w:fill="FFFFFF"/>
        </w:rPr>
        <w:t xml:space="preserve"> “A Phenomenal Person and Doctor”: Thank You Letters to Medical Care Providers. </w:t>
      </w:r>
      <w:r w:rsidR="00DD75F1" w:rsidRPr="00823AEE">
        <w:rPr>
          <w:rFonts w:asciiTheme="majorBidi" w:eastAsia="Times New Roman" w:hAnsiTheme="majorBidi" w:cstheme="majorBidi"/>
          <w:color w:val="222222"/>
          <w:sz w:val="24"/>
          <w:szCs w:val="24"/>
          <w:shd w:val="clear" w:color="auto" w:fill="FFFFFF"/>
        </w:rPr>
        <w:t>Interact</w:t>
      </w:r>
      <w:r w:rsidRPr="00823AEE">
        <w:rPr>
          <w:rFonts w:asciiTheme="majorBidi" w:eastAsia="Times New Roman" w:hAnsiTheme="majorBidi" w:cstheme="majorBidi"/>
          <w:color w:val="222222"/>
          <w:sz w:val="24"/>
          <w:szCs w:val="24"/>
          <w:shd w:val="clear" w:color="auto" w:fill="FFFFFF"/>
        </w:rPr>
        <w:t>.</w:t>
      </w:r>
      <w:r w:rsidR="00DD75F1" w:rsidRPr="00823AEE">
        <w:rPr>
          <w:rFonts w:asciiTheme="majorBidi" w:eastAsia="Times New Roman" w:hAnsiTheme="majorBidi" w:cstheme="majorBidi"/>
          <w:color w:val="222222"/>
          <w:sz w:val="24"/>
          <w:szCs w:val="24"/>
          <w:shd w:val="clear" w:color="auto" w:fill="FFFFFF"/>
        </w:rPr>
        <w:t xml:space="preserve"> J</w:t>
      </w:r>
      <w:r w:rsidRPr="00823AEE">
        <w:rPr>
          <w:rFonts w:asciiTheme="majorBidi" w:eastAsia="Times New Roman" w:hAnsiTheme="majorBidi" w:cstheme="majorBidi"/>
          <w:color w:val="222222"/>
          <w:sz w:val="24"/>
          <w:szCs w:val="24"/>
          <w:shd w:val="clear" w:color="auto" w:fill="FFFFFF"/>
        </w:rPr>
        <w:t>.</w:t>
      </w:r>
      <w:r w:rsidR="00DD75F1" w:rsidRPr="00823AEE">
        <w:rPr>
          <w:rFonts w:asciiTheme="majorBidi" w:eastAsia="Times New Roman" w:hAnsiTheme="majorBidi" w:cstheme="majorBidi"/>
          <w:color w:val="222222"/>
          <w:sz w:val="24"/>
          <w:szCs w:val="24"/>
          <w:shd w:val="clear" w:color="auto" w:fill="FFFFFF"/>
        </w:rPr>
        <w:t xml:space="preserve"> Med</w:t>
      </w:r>
      <w:r w:rsidRPr="00823AEE">
        <w:rPr>
          <w:rFonts w:asciiTheme="majorBidi" w:eastAsia="Times New Roman" w:hAnsiTheme="majorBidi" w:cstheme="majorBidi"/>
          <w:color w:val="222222"/>
          <w:sz w:val="24"/>
          <w:szCs w:val="24"/>
          <w:shd w:val="clear" w:color="auto" w:fill="FFFFFF"/>
        </w:rPr>
        <w:t>.</w:t>
      </w:r>
      <w:r w:rsidR="00DD75F1" w:rsidRPr="00823AEE">
        <w:rPr>
          <w:rFonts w:asciiTheme="majorBidi" w:eastAsia="Times New Roman" w:hAnsiTheme="majorBidi" w:cstheme="majorBidi"/>
          <w:color w:val="222222"/>
          <w:sz w:val="24"/>
          <w:szCs w:val="24"/>
          <w:shd w:val="clear" w:color="auto" w:fill="FFFFFF"/>
        </w:rPr>
        <w:t xml:space="preserve"> Res.</w:t>
      </w:r>
      <w:r w:rsidR="00DD75F1" w:rsidRPr="00536E3B">
        <w:rPr>
          <w:rFonts w:asciiTheme="majorBidi" w:eastAsia="Times New Roman" w:hAnsiTheme="majorBidi" w:cstheme="majorBidi"/>
          <w:color w:val="222222"/>
          <w:sz w:val="24"/>
          <w:szCs w:val="24"/>
          <w:shd w:val="clear" w:color="auto" w:fill="FFFFFF"/>
        </w:rPr>
        <w:t xml:space="preserve"> </w:t>
      </w:r>
      <w:r w:rsidR="00823AEE">
        <w:rPr>
          <w:rFonts w:asciiTheme="majorBidi" w:eastAsia="Times New Roman" w:hAnsiTheme="majorBidi" w:cstheme="majorBidi"/>
          <w:color w:val="222222"/>
          <w:sz w:val="24"/>
          <w:szCs w:val="24"/>
          <w:shd w:val="clear" w:color="auto" w:fill="FFFFFF"/>
        </w:rPr>
        <w:t>6 (</w:t>
      </w:r>
      <w:r w:rsidR="00DD75F1" w:rsidRPr="00536E3B">
        <w:rPr>
          <w:rFonts w:asciiTheme="majorBidi" w:eastAsia="Times New Roman" w:hAnsiTheme="majorBidi" w:cstheme="majorBidi"/>
          <w:color w:val="222222"/>
          <w:sz w:val="24"/>
          <w:szCs w:val="24"/>
          <w:shd w:val="clear" w:color="auto" w:fill="FFFFFF"/>
        </w:rPr>
        <w:t>2017</w:t>
      </w:r>
      <w:r w:rsidR="00823AEE">
        <w:rPr>
          <w:rFonts w:asciiTheme="majorBidi" w:eastAsia="Times New Roman" w:hAnsiTheme="majorBidi" w:cstheme="majorBidi"/>
          <w:color w:val="222222"/>
          <w:sz w:val="24"/>
          <w:szCs w:val="24"/>
          <w:shd w:val="clear" w:color="auto" w:fill="FFFFFF"/>
        </w:rPr>
        <w:t>)</w:t>
      </w:r>
      <w:r w:rsidR="009D57D6">
        <w:rPr>
          <w:rFonts w:asciiTheme="majorBidi" w:eastAsia="Times New Roman" w:hAnsiTheme="majorBidi" w:cstheme="majorBidi"/>
          <w:color w:val="222222"/>
          <w:sz w:val="24"/>
          <w:szCs w:val="24"/>
          <w:shd w:val="clear" w:color="auto" w:fill="FFFFFF"/>
        </w:rPr>
        <w:t xml:space="preserve"> e22</w:t>
      </w:r>
      <w:r w:rsidR="00DD75F1" w:rsidRPr="00274B7C">
        <w:rPr>
          <w:rFonts w:asciiTheme="majorBidi" w:eastAsia="Times New Roman" w:hAnsiTheme="majorBidi" w:cstheme="majorBidi"/>
          <w:color w:val="222222"/>
          <w:sz w:val="24"/>
          <w:szCs w:val="24"/>
          <w:shd w:val="clear" w:color="auto" w:fill="FFFFFF"/>
        </w:rPr>
        <w:t>.</w:t>
      </w:r>
      <w:r w:rsidR="009D57D6">
        <w:rPr>
          <w:rFonts w:asciiTheme="majorBidi" w:eastAsia="Times New Roman" w:hAnsiTheme="majorBidi" w:cstheme="majorBidi"/>
          <w:color w:val="222222"/>
          <w:sz w:val="24"/>
          <w:szCs w:val="24"/>
          <w:shd w:val="clear" w:color="auto" w:fill="FFFFFF"/>
        </w:rPr>
        <w:t xml:space="preserve"> </w:t>
      </w:r>
      <w:hyperlink r:id="rId30" w:history="1">
        <w:r w:rsidR="009D57D6" w:rsidRPr="005B7D93">
          <w:rPr>
            <w:rStyle w:val="Hyperlink"/>
            <w:rFonts w:asciiTheme="majorBidi" w:eastAsia="Times New Roman" w:hAnsiTheme="majorBidi" w:cstheme="majorBidi"/>
            <w:sz w:val="24"/>
            <w:szCs w:val="24"/>
            <w:shd w:val="clear" w:color="auto" w:fill="FFFFFF"/>
          </w:rPr>
          <w:t>https://doi.org/10.2196/ijmr.7107</w:t>
        </w:r>
      </w:hyperlink>
      <w:r w:rsidR="009D57D6">
        <w:rPr>
          <w:rFonts w:asciiTheme="majorBidi" w:eastAsia="Times New Roman" w:hAnsiTheme="majorBidi" w:cstheme="majorBidi"/>
          <w:color w:val="222222"/>
          <w:sz w:val="24"/>
          <w:szCs w:val="24"/>
          <w:shd w:val="clear" w:color="auto" w:fill="FFFFFF"/>
        </w:rPr>
        <w:t xml:space="preserve"> </w:t>
      </w:r>
      <w:r w:rsidR="00DD75F1" w:rsidRPr="00274B7C">
        <w:rPr>
          <w:rFonts w:asciiTheme="majorBidi" w:eastAsia="Times New Roman" w:hAnsiTheme="majorBidi" w:cstheme="majorBidi"/>
          <w:color w:val="222222"/>
          <w:sz w:val="24"/>
          <w:szCs w:val="24"/>
          <w:shd w:val="clear" w:color="auto" w:fill="FFFFFF"/>
        </w:rPr>
        <w:t xml:space="preserve"> </w:t>
      </w:r>
    </w:p>
    <w:p w14:paraId="63433153" w14:textId="77777777" w:rsidR="00ED0E8C" w:rsidRPr="00167104" w:rsidRDefault="009D57D6" w:rsidP="00167104">
      <w:pPr>
        <w:pStyle w:val="ListParagraph"/>
        <w:numPr>
          <w:ilvl w:val="0"/>
          <w:numId w:val="1"/>
        </w:numPr>
        <w:spacing w:line="360" w:lineRule="auto"/>
        <w:ind w:left="648"/>
        <w:rPr>
          <w:rFonts w:asciiTheme="majorBidi" w:hAnsiTheme="majorBidi" w:cstheme="majorBidi"/>
          <w:sz w:val="24"/>
          <w:szCs w:val="24"/>
        </w:rPr>
      </w:pPr>
      <w:r>
        <w:rPr>
          <w:rFonts w:asciiTheme="majorBidi" w:hAnsiTheme="majorBidi" w:cstheme="majorBidi"/>
          <w:sz w:val="24"/>
          <w:szCs w:val="24"/>
        </w:rPr>
        <w:t xml:space="preserve">K.E. </w:t>
      </w:r>
      <w:r w:rsidR="00DD75F1" w:rsidRPr="00274B7C">
        <w:rPr>
          <w:rFonts w:asciiTheme="majorBidi" w:hAnsiTheme="majorBidi" w:cstheme="majorBidi"/>
          <w:sz w:val="24"/>
          <w:szCs w:val="24"/>
        </w:rPr>
        <w:t xml:space="preserve">Smith, </w:t>
      </w:r>
      <w:r>
        <w:rPr>
          <w:rFonts w:asciiTheme="majorBidi" w:hAnsiTheme="majorBidi" w:cstheme="majorBidi"/>
          <w:sz w:val="24"/>
          <w:szCs w:val="24"/>
        </w:rPr>
        <w:t xml:space="preserve">G.J. </w:t>
      </w:r>
      <w:r w:rsidR="00DD75F1" w:rsidRPr="00274B7C">
        <w:rPr>
          <w:rFonts w:asciiTheme="majorBidi" w:hAnsiTheme="majorBidi" w:cstheme="majorBidi"/>
          <w:sz w:val="24"/>
          <w:szCs w:val="24"/>
        </w:rPr>
        <w:t>Norman,</w:t>
      </w:r>
      <w:r>
        <w:rPr>
          <w:rFonts w:asciiTheme="majorBidi" w:hAnsiTheme="majorBidi" w:cstheme="majorBidi"/>
          <w:sz w:val="24"/>
          <w:szCs w:val="24"/>
        </w:rPr>
        <w:t xml:space="preserve"> J.</w:t>
      </w:r>
      <w:r w:rsidR="00DD75F1" w:rsidRPr="00274B7C">
        <w:rPr>
          <w:rFonts w:asciiTheme="majorBidi" w:hAnsiTheme="majorBidi" w:cstheme="majorBidi"/>
          <w:sz w:val="24"/>
          <w:szCs w:val="24"/>
        </w:rPr>
        <w:t xml:space="preserve"> </w:t>
      </w:r>
      <w:proofErr w:type="spellStart"/>
      <w:r w:rsidR="00DD75F1" w:rsidRPr="00274B7C">
        <w:rPr>
          <w:rFonts w:asciiTheme="majorBidi" w:hAnsiTheme="majorBidi" w:cstheme="majorBidi"/>
          <w:sz w:val="24"/>
          <w:szCs w:val="24"/>
        </w:rPr>
        <w:t>Decety</w:t>
      </w:r>
      <w:proofErr w:type="spellEnd"/>
      <w:r>
        <w:rPr>
          <w:rFonts w:asciiTheme="majorBidi" w:hAnsiTheme="majorBidi" w:cstheme="majorBidi"/>
          <w:sz w:val="24"/>
          <w:szCs w:val="24"/>
        </w:rPr>
        <w:t>,</w:t>
      </w:r>
      <w:r w:rsidR="00DD75F1" w:rsidRPr="00274B7C">
        <w:rPr>
          <w:rFonts w:asciiTheme="majorBidi" w:hAnsiTheme="majorBidi" w:cstheme="majorBidi"/>
          <w:sz w:val="24"/>
          <w:szCs w:val="24"/>
        </w:rPr>
        <w:t xml:space="preserve"> The complexity of empathy during medical school training: evidence for positive changes. </w:t>
      </w:r>
      <w:r w:rsidR="00DD75F1" w:rsidRPr="009D57D6">
        <w:rPr>
          <w:rFonts w:asciiTheme="majorBidi" w:hAnsiTheme="majorBidi" w:cstheme="majorBidi"/>
          <w:sz w:val="24"/>
          <w:szCs w:val="24"/>
        </w:rPr>
        <w:t>Med</w:t>
      </w:r>
      <w:r w:rsidRPr="009D57D6">
        <w:rPr>
          <w:rFonts w:asciiTheme="majorBidi" w:hAnsiTheme="majorBidi" w:cstheme="majorBidi"/>
          <w:sz w:val="24"/>
          <w:szCs w:val="24"/>
        </w:rPr>
        <w:t>.</w:t>
      </w:r>
      <w:r w:rsidR="00DD75F1" w:rsidRPr="009D57D6">
        <w:rPr>
          <w:rFonts w:asciiTheme="majorBidi" w:hAnsiTheme="majorBidi" w:cstheme="majorBidi"/>
          <w:sz w:val="24"/>
          <w:szCs w:val="24"/>
        </w:rPr>
        <w:t xml:space="preserve"> Educ.</w:t>
      </w:r>
      <w:r>
        <w:rPr>
          <w:rFonts w:asciiTheme="majorBidi" w:hAnsiTheme="majorBidi" w:cstheme="majorBidi"/>
          <w:sz w:val="24"/>
          <w:szCs w:val="24"/>
        </w:rPr>
        <w:t xml:space="preserve"> 51</w:t>
      </w:r>
      <w:r w:rsidR="00DD75F1" w:rsidRPr="00274B7C">
        <w:rPr>
          <w:rFonts w:asciiTheme="majorBidi" w:hAnsiTheme="majorBidi" w:cstheme="majorBidi"/>
          <w:sz w:val="24"/>
          <w:szCs w:val="24"/>
        </w:rPr>
        <w:t> </w:t>
      </w:r>
      <w:r>
        <w:rPr>
          <w:rFonts w:asciiTheme="majorBidi" w:hAnsiTheme="majorBidi" w:cstheme="majorBidi"/>
          <w:sz w:val="24"/>
          <w:szCs w:val="24"/>
        </w:rPr>
        <w:t>(</w:t>
      </w:r>
      <w:r w:rsidR="00DD75F1" w:rsidRPr="00536E3B">
        <w:rPr>
          <w:rFonts w:asciiTheme="majorBidi" w:hAnsiTheme="majorBidi" w:cstheme="majorBidi"/>
          <w:sz w:val="24"/>
          <w:szCs w:val="24"/>
        </w:rPr>
        <w:t>2017</w:t>
      </w:r>
      <w:r>
        <w:rPr>
          <w:rFonts w:asciiTheme="majorBidi" w:hAnsiTheme="majorBidi" w:cstheme="majorBidi"/>
          <w:sz w:val="24"/>
          <w:szCs w:val="24"/>
        </w:rPr>
        <w:t xml:space="preserve">) </w:t>
      </w:r>
      <w:r w:rsidR="00DD75F1" w:rsidRPr="00274B7C">
        <w:rPr>
          <w:rFonts w:asciiTheme="majorBidi" w:hAnsiTheme="majorBidi" w:cstheme="majorBidi"/>
          <w:sz w:val="24"/>
          <w:szCs w:val="24"/>
        </w:rPr>
        <w:t>1146-59.</w:t>
      </w:r>
      <w:r w:rsidR="00167104">
        <w:rPr>
          <w:rFonts w:asciiTheme="majorBidi" w:hAnsiTheme="majorBidi" w:cstheme="majorBidi"/>
          <w:sz w:val="24"/>
          <w:szCs w:val="24"/>
        </w:rPr>
        <w:t xml:space="preserve"> </w:t>
      </w:r>
      <w:hyperlink r:id="rId31" w:history="1">
        <w:r w:rsidR="00167104" w:rsidRPr="005B7D93">
          <w:rPr>
            <w:rStyle w:val="Hyperlink"/>
            <w:rFonts w:asciiTheme="majorBidi" w:hAnsiTheme="majorBidi" w:cstheme="majorBidi"/>
            <w:sz w:val="24"/>
            <w:szCs w:val="24"/>
          </w:rPr>
          <w:t>https://doi.org/10.1111/medu.13398</w:t>
        </w:r>
      </w:hyperlink>
      <w:r w:rsidR="00167104">
        <w:rPr>
          <w:rFonts w:asciiTheme="majorBidi" w:hAnsiTheme="majorBidi" w:cstheme="majorBidi"/>
          <w:sz w:val="24"/>
          <w:szCs w:val="24"/>
        </w:rPr>
        <w:t xml:space="preserve"> </w:t>
      </w:r>
      <w:bookmarkEnd w:id="3"/>
    </w:p>
    <w:sectPr w:rsidR="00ED0E8C" w:rsidRPr="00167104" w:rsidSect="00253A12">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D845B" w14:textId="77777777" w:rsidR="0002135C" w:rsidRDefault="0002135C">
      <w:pPr>
        <w:spacing w:after="0" w:line="240" w:lineRule="auto"/>
      </w:pPr>
      <w:r>
        <w:separator/>
      </w:r>
    </w:p>
  </w:endnote>
  <w:endnote w:type="continuationSeparator" w:id="0">
    <w:p w14:paraId="0C37EDBD" w14:textId="77777777" w:rsidR="0002135C" w:rsidRDefault="0002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402850"/>
      <w:docPartObj>
        <w:docPartGallery w:val="Page Numbers (Bottom of Page)"/>
        <w:docPartUnique/>
      </w:docPartObj>
    </w:sdtPr>
    <w:sdtEndPr>
      <w:rPr>
        <w:rFonts w:ascii="Times New Roman" w:hAnsi="Times New Roman" w:cs="Times New Roman"/>
        <w:noProof/>
        <w:sz w:val="24"/>
        <w:szCs w:val="24"/>
      </w:rPr>
    </w:sdtEndPr>
    <w:sdtContent>
      <w:p w14:paraId="3E258E2F" w14:textId="77777777" w:rsidR="00A62E70" w:rsidRPr="00253D87" w:rsidRDefault="009D2367">
        <w:pPr>
          <w:pStyle w:val="Footer"/>
          <w:jc w:val="right"/>
          <w:rPr>
            <w:rFonts w:ascii="Times New Roman" w:hAnsi="Times New Roman" w:cs="Times New Roman"/>
            <w:sz w:val="24"/>
            <w:szCs w:val="24"/>
          </w:rPr>
        </w:pPr>
        <w:r w:rsidRPr="00253D87">
          <w:rPr>
            <w:rFonts w:ascii="Times New Roman" w:hAnsi="Times New Roman" w:cs="Times New Roman"/>
            <w:sz w:val="24"/>
            <w:szCs w:val="24"/>
          </w:rPr>
          <w:fldChar w:fldCharType="begin"/>
        </w:r>
        <w:r w:rsidRPr="00253D87">
          <w:rPr>
            <w:rFonts w:ascii="Times New Roman" w:hAnsi="Times New Roman" w:cs="Times New Roman"/>
            <w:sz w:val="24"/>
            <w:szCs w:val="24"/>
          </w:rPr>
          <w:instrText xml:space="preserve"> PAGE   \* MERGEFORMAT </w:instrText>
        </w:r>
        <w:r w:rsidRPr="00253D87">
          <w:rPr>
            <w:rFonts w:ascii="Times New Roman" w:hAnsi="Times New Roman" w:cs="Times New Roman"/>
            <w:sz w:val="24"/>
            <w:szCs w:val="24"/>
          </w:rPr>
          <w:fldChar w:fldCharType="separate"/>
        </w:r>
        <w:r w:rsidR="005F5673">
          <w:rPr>
            <w:rFonts w:ascii="Times New Roman" w:hAnsi="Times New Roman" w:cs="Times New Roman"/>
            <w:noProof/>
            <w:sz w:val="24"/>
            <w:szCs w:val="24"/>
          </w:rPr>
          <w:t>14</w:t>
        </w:r>
        <w:r w:rsidRPr="00253D87">
          <w:rPr>
            <w:rFonts w:ascii="Times New Roman" w:hAnsi="Times New Roman" w:cs="Times New Roman"/>
            <w:noProof/>
            <w:sz w:val="24"/>
            <w:szCs w:val="24"/>
          </w:rPr>
          <w:fldChar w:fldCharType="end"/>
        </w:r>
      </w:p>
    </w:sdtContent>
  </w:sdt>
  <w:p w14:paraId="41CC810F" w14:textId="77777777" w:rsidR="00A62E70" w:rsidRDefault="00D92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57E9C" w14:textId="77777777" w:rsidR="0002135C" w:rsidRDefault="0002135C">
      <w:pPr>
        <w:spacing w:after="0" w:line="240" w:lineRule="auto"/>
      </w:pPr>
      <w:r>
        <w:separator/>
      </w:r>
    </w:p>
  </w:footnote>
  <w:footnote w:type="continuationSeparator" w:id="0">
    <w:p w14:paraId="0474AA36" w14:textId="77777777" w:rsidR="0002135C" w:rsidRDefault="00021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027DD"/>
    <w:multiLevelType w:val="multilevel"/>
    <w:tmpl w:val="C1CAFB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889733C"/>
    <w:multiLevelType w:val="multilevel"/>
    <w:tmpl w:val="2466BF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8809EF"/>
    <w:multiLevelType w:val="hybridMultilevel"/>
    <w:tmpl w:val="4F02870E"/>
    <w:lvl w:ilvl="0" w:tplc="718C729A">
      <w:start w:val="1"/>
      <w:numFmt w:val="decimal"/>
      <w:lvlText w:val="[%1]"/>
      <w:lvlJc w:val="left"/>
      <w:pPr>
        <w:ind w:left="720" w:hanging="360"/>
      </w:pPr>
      <w:rPr>
        <w:rFonts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2329A1"/>
    <w:multiLevelType w:val="hybridMultilevel"/>
    <w:tmpl w:val="A2669B3C"/>
    <w:lvl w:ilvl="0" w:tplc="6406C50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F1"/>
    <w:rsid w:val="000034B5"/>
    <w:rsid w:val="00004B76"/>
    <w:rsid w:val="00006DF3"/>
    <w:rsid w:val="00020EE6"/>
    <w:rsid w:val="0002135C"/>
    <w:rsid w:val="00026291"/>
    <w:rsid w:val="0002692A"/>
    <w:rsid w:val="00033A37"/>
    <w:rsid w:val="00046915"/>
    <w:rsid w:val="000478F2"/>
    <w:rsid w:val="00050CD2"/>
    <w:rsid w:val="0005228E"/>
    <w:rsid w:val="00055452"/>
    <w:rsid w:val="000631D3"/>
    <w:rsid w:val="00066FF5"/>
    <w:rsid w:val="000719BE"/>
    <w:rsid w:val="00072497"/>
    <w:rsid w:val="0007265D"/>
    <w:rsid w:val="0007640C"/>
    <w:rsid w:val="000938D4"/>
    <w:rsid w:val="00112425"/>
    <w:rsid w:val="00115C1A"/>
    <w:rsid w:val="001166C5"/>
    <w:rsid w:val="00121AE1"/>
    <w:rsid w:val="00123DC9"/>
    <w:rsid w:val="00136E2F"/>
    <w:rsid w:val="00141C4B"/>
    <w:rsid w:val="001422E8"/>
    <w:rsid w:val="0015541D"/>
    <w:rsid w:val="001562F3"/>
    <w:rsid w:val="001630DE"/>
    <w:rsid w:val="00164FCD"/>
    <w:rsid w:val="00167104"/>
    <w:rsid w:val="001714BF"/>
    <w:rsid w:val="00180A67"/>
    <w:rsid w:val="0018468C"/>
    <w:rsid w:val="00184F8E"/>
    <w:rsid w:val="0018700A"/>
    <w:rsid w:val="00187B7E"/>
    <w:rsid w:val="0019279D"/>
    <w:rsid w:val="001A1A66"/>
    <w:rsid w:val="001E1D28"/>
    <w:rsid w:val="001E1F37"/>
    <w:rsid w:val="001E3FED"/>
    <w:rsid w:val="001E6EB5"/>
    <w:rsid w:val="001F4FCB"/>
    <w:rsid w:val="001F5E1A"/>
    <w:rsid w:val="0020327F"/>
    <w:rsid w:val="002150E0"/>
    <w:rsid w:val="00216C49"/>
    <w:rsid w:val="00216C66"/>
    <w:rsid w:val="00220288"/>
    <w:rsid w:val="002218B9"/>
    <w:rsid w:val="00227527"/>
    <w:rsid w:val="00231CD7"/>
    <w:rsid w:val="0023262D"/>
    <w:rsid w:val="00234815"/>
    <w:rsid w:val="00236C7C"/>
    <w:rsid w:val="00242A41"/>
    <w:rsid w:val="0026255A"/>
    <w:rsid w:val="00262B6A"/>
    <w:rsid w:val="00284D79"/>
    <w:rsid w:val="00287B9D"/>
    <w:rsid w:val="00290B1A"/>
    <w:rsid w:val="00292117"/>
    <w:rsid w:val="002A4BCD"/>
    <w:rsid w:val="002B18B7"/>
    <w:rsid w:val="002B74D3"/>
    <w:rsid w:val="002C19A1"/>
    <w:rsid w:val="002C7862"/>
    <w:rsid w:val="002D61AA"/>
    <w:rsid w:val="002E17D7"/>
    <w:rsid w:val="002E1B5B"/>
    <w:rsid w:val="002E6571"/>
    <w:rsid w:val="002F71CB"/>
    <w:rsid w:val="003064C0"/>
    <w:rsid w:val="00312D7D"/>
    <w:rsid w:val="00335195"/>
    <w:rsid w:val="00341889"/>
    <w:rsid w:val="003431C4"/>
    <w:rsid w:val="003626F5"/>
    <w:rsid w:val="0036291D"/>
    <w:rsid w:val="00363E20"/>
    <w:rsid w:val="003670A0"/>
    <w:rsid w:val="0036746C"/>
    <w:rsid w:val="003838DC"/>
    <w:rsid w:val="003905D4"/>
    <w:rsid w:val="003951F1"/>
    <w:rsid w:val="003B5529"/>
    <w:rsid w:val="003B55D1"/>
    <w:rsid w:val="003C439C"/>
    <w:rsid w:val="003C7815"/>
    <w:rsid w:val="003D312F"/>
    <w:rsid w:val="003D5298"/>
    <w:rsid w:val="003F17B2"/>
    <w:rsid w:val="003F1F9E"/>
    <w:rsid w:val="0040622F"/>
    <w:rsid w:val="00407F31"/>
    <w:rsid w:val="004110CB"/>
    <w:rsid w:val="00416A60"/>
    <w:rsid w:val="00420869"/>
    <w:rsid w:val="00422D4F"/>
    <w:rsid w:val="00423DDF"/>
    <w:rsid w:val="00426621"/>
    <w:rsid w:val="00437529"/>
    <w:rsid w:val="0044364C"/>
    <w:rsid w:val="00443F45"/>
    <w:rsid w:val="00452A45"/>
    <w:rsid w:val="00455052"/>
    <w:rsid w:val="00464975"/>
    <w:rsid w:val="00470E48"/>
    <w:rsid w:val="00471C90"/>
    <w:rsid w:val="004818CF"/>
    <w:rsid w:val="00482C8D"/>
    <w:rsid w:val="00486FD8"/>
    <w:rsid w:val="00487C23"/>
    <w:rsid w:val="00496221"/>
    <w:rsid w:val="004A4220"/>
    <w:rsid w:val="004A523A"/>
    <w:rsid w:val="004A6032"/>
    <w:rsid w:val="004A629B"/>
    <w:rsid w:val="004A6FC1"/>
    <w:rsid w:val="004A77AC"/>
    <w:rsid w:val="004B1335"/>
    <w:rsid w:val="004B2315"/>
    <w:rsid w:val="004B4D2E"/>
    <w:rsid w:val="004C6377"/>
    <w:rsid w:val="004D2413"/>
    <w:rsid w:val="004D5B21"/>
    <w:rsid w:val="004E0706"/>
    <w:rsid w:val="004E68B5"/>
    <w:rsid w:val="004F19AC"/>
    <w:rsid w:val="004F2B27"/>
    <w:rsid w:val="004F7D4F"/>
    <w:rsid w:val="005171AE"/>
    <w:rsid w:val="00521BE3"/>
    <w:rsid w:val="00523752"/>
    <w:rsid w:val="005274E2"/>
    <w:rsid w:val="005306F9"/>
    <w:rsid w:val="00537AE6"/>
    <w:rsid w:val="00546A98"/>
    <w:rsid w:val="0054796D"/>
    <w:rsid w:val="00550BD1"/>
    <w:rsid w:val="0055669C"/>
    <w:rsid w:val="00561F49"/>
    <w:rsid w:val="005661A9"/>
    <w:rsid w:val="00573615"/>
    <w:rsid w:val="0057655D"/>
    <w:rsid w:val="0059580E"/>
    <w:rsid w:val="005A432B"/>
    <w:rsid w:val="005B7459"/>
    <w:rsid w:val="005C340D"/>
    <w:rsid w:val="005E3765"/>
    <w:rsid w:val="005E37A7"/>
    <w:rsid w:val="005F565F"/>
    <w:rsid w:val="005F5673"/>
    <w:rsid w:val="006155D8"/>
    <w:rsid w:val="00622442"/>
    <w:rsid w:val="00623A9E"/>
    <w:rsid w:val="00625B62"/>
    <w:rsid w:val="00627829"/>
    <w:rsid w:val="00633655"/>
    <w:rsid w:val="00641E3A"/>
    <w:rsid w:val="00651485"/>
    <w:rsid w:val="006523F1"/>
    <w:rsid w:val="00653C14"/>
    <w:rsid w:val="0065764B"/>
    <w:rsid w:val="0066693D"/>
    <w:rsid w:val="006669B9"/>
    <w:rsid w:val="006710DB"/>
    <w:rsid w:val="00673703"/>
    <w:rsid w:val="00680D0C"/>
    <w:rsid w:val="006828AF"/>
    <w:rsid w:val="00684AA0"/>
    <w:rsid w:val="00687A0B"/>
    <w:rsid w:val="006A19B9"/>
    <w:rsid w:val="006A7916"/>
    <w:rsid w:val="006B0824"/>
    <w:rsid w:val="006B3ACD"/>
    <w:rsid w:val="006B55F8"/>
    <w:rsid w:val="006B6C2F"/>
    <w:rsid w:val="006C6111"/>
    <w:rsid w:val="006D001A"/>
    <w:rsid w:val="006D1D93"/>
    <w:rsid w:val="006E4709"/>
    <w:rsid w:val="006E5DA4"/>
    <w:rsid w:val="006F246A"/>
    <w:rsid w:val="007020F7"/>
    <w:rsid w:val="0072694D"/>
    <w:rsid w:val="007270D2"/>
    <w:rsid w:val="007303B7"/>
    <w:rsid w:val="007317B6"/>
    <w:rsid w:val="00735495"/>
    <w:rsid w:val="00735703"/>
    <w:rsid w:val="00742BE4"/>
    <w:rsid w:val="00745304"/>
    <w:rsid w:val="0075410D"/>
    <w:rsid w:val="00755FBB"/>
    <w:rsid w:val="0075647D"/>
    <w:rsid w:val="0076537F"/>
    <w:rsid w:val="00766559"/>
    <w:rsid w:val="00767390"/>
    <w:rsid w:val="0078118F"/>
    <w:rsid w:val="00791236"/>
    <w:rsid w:val="0079449E"/>
    <w:rsid w:val="007A7301"/>
    <w:rsid w:val="007B6E1B"/>
    <w:rsid w:val="007C01AA"/>
    <w:rsid w:val="007C189D"/>
    <w:rsid w:val="007C5E25"/>
    <w:rsid w:val="007C68C5"/>
    <w:rsid w:val="007D2852"/>
    <w:rsid w:val="007D694F"/>
    <w:rsid w:val="007F3C13"/>
    <w:rsid w:val="00804DD5"/>
    <w:rsid w:val="008139D0"/>
    <w:rsid w:val="0082160F"/>
    <w:rsid w:val="00823AEE"/>
    <w:rsid w:val="008240B4"/>
    <w:rsid w:val="00833A90"/>
    <w:rsid w:val="00841853"/>
    <w:rsid w:val="008447DC"/>
    <w:rsid w:val="00850964"/>
    <w:rsid w:val="008511A2"/>
    <w:rsid w:val="008556B6"/>
    <w:rsid w:val="0085634B"/>
    <w:rsid w:val="00856882"/>
    <w:rsid w:val="00882D0A"/>
    <w:rsid w:val="00883A3F"/>
    <w:rsid w:val="00890621"/>
    <w:rsid w:val="00893A25"/>
    <w:rsid w:val="008941EE"/>
    <w:rsid w:val="008C1B86"/>
    <w:rsid w:val="008D4B50"/>
    <w:rsid w:val="008D5E61"/>
    <w:rsid w:val="008E703C"/>
    <w:rsid w:val="008F0E3B"/>
    <w:rsid w:val="00906EC4"/>
    <w:rsid w:val="00907670"/>
    <w:rsid w:val="0091252B"/>
    <w:rsid w:val="009156D9"/>
    <w:rsid w:val="00920109"/>
    <w:rsid w:val="00920C03"/>
    <w:rsid w:val="00922A62"/>
    <w:rsid w:val="009249E1"/>
    <w:rsid w:val="00927A0D"/>
    <w:rsid w:val="00930532"/>
    <w:rsid w:val="00934FA0"/>
    <w:rsid w:val="009426FD"/>
    <w:rsid w:val="009440BC"/>
    <w:rsid w:val="009443E1"/>
    <w:rsid w:val="00957BB1"/>
    <w:rsid w:val="00960199"/>
    <w:rsid w:val="00964A91"/>
    <w:rsid w:val="009760F0"/>
    <w:rsid w:val="009939B7"/>
    <w:rsid w:val="00996E6F"/>
    <w:rsid w:val="009A1589"/>
    <w:rsid w:val="009A45F5"/>
    <w:rsid w:val="009B6548"/>
    <w:rsid w:val="009B6BC3"/>
    <w:rsid w:val="009C7280"/>
    <w:rsid w:val="009C76CB"/>
    <w:rsid w:val="009D0435"/>
    <w:rsid w:val="009D2367"/>
    <w:rsid w:val="009D57D6"/>
    <w:rsid w:val="009D6DC5"/>
    <w:rsid w:val="009E12D7"/>
    <w:rsid w:val="009E2FA3"/>
    <w:rsid w:val="009E4F1E"/>
    <w:rsid w:val="009E7F5F"/>
    <w:rsid w:val="009F1BB9"/>
    <w:rsid w:val="00A001A2"/>
    <w:rsid w:val="00A01030"/>
    <w:rsid w:val="00A06A74"/>
    <w:rsid w:val="00A140C2"/>
    <w:rsid w:val="00A16D7D"/>
    <w:rsid w:val="00A330E2"/>
    <w:rsid w:val="00A35567"/>
    <w:rsid w:val="00A47908"/>
    <w:rsid w:val="00A522C1"/>
    <w:rsid w:val="00A6116D"/>
    <w:rsid w:val="00A62837"/>
    <w:rsid w:val="00A66E42"/>
    <w:rsid w:val="00A7587E"/>
    <w:rsid w:val="00A97003"/>
    <w:rsid w:val="00A97538"/>
    <w:rsid w:val="00AA091D"/>
    <w:rsid w:val="00AA0CFB"/>
    <w:rsid w:val="00AA2A43"/>
    <w:rsid w:val="00AC2120"/>
    <w:rsid w:val="00AC2AB6"/>
    <w:rsid w:val="00AC45EF"/>
    <w:rsid w:val="00AD2D13"/>
    <w:rsid w:val="00AD397D"/>
    <w:rsid w:val="00AE070E"/>
    <w:rsid w:val="00AE5E96"/>
    <w:rsid w:val="00AF2D5A"/>
    <w:rsid w:val="00B038A8"/>
    <w:rsid w:val="00B04223"/>
    <w:rsid w:val="00B13FE5"/>
    <w:rsid w:val="00B1427D"/>
    <w:rsid w:val="00B1771C"/>
    <w:rsid w:val="00B20CA3"/>
    <w:rsid w:val="00B23EEF"/>
    <w:rsid w:val="00B26713"/>
    <w:rsid w:val="00B27356"/>
    <w:rsid w:val="00B347E3"/>
    <w:rsid w:val="00B41861"/>
    <w:rsid w:val="00B41C46"/>
    <w:rsid w:val="00B52991"/>
    <w:rsid w:val="00B53032"/>
    <w:rsid w:val="00B60C36"/>
    <w:rsid w:val="00B64BE6"/>
    <w:rsid w:val="00B66B64"/>
    <w:rsid w:val="00B71D76"/>
    <w:rsid w:val="00B8312E"/>
    <w:rsid w:val="00B86206"/>
    <w:rsid w:val="00B92ECC"/>
    <w:rsid w:val="00BB4E56"/>
    <w:rsid w:val="00BC1B38"/>
    <w:rsid w:val="00BC5B81"/>
    <w:rsid w:val="00BD1606"/>
    <w:rsid w:val="00BD7E1B"/>
    <w:rsid w:val="00BE4A36"/>
    <w:rsid w:val="00C01AD1"/>
    <w:rsid w:val="00C02662"/>
    <w:rsid w:val="00C02A92"/>
    <w:rsid w:val="00C058E0"/>
    <w:rsid w:val="00C11654"/>
    <w:rsid w:val="00C11775"/>
    <w:rsid w:val="00C14654"/>
    <w:rsid w:val="00C1509E"/>
    <w:rsid w:val="00C27E0D"/>
    <w:rsid w:val="00C37883"/>
    <w:rsid w:val="00C40D9B"/>
    <w:rsid w:val="00C46273"/>
    <w:rsid w:val="00C507BA"/>
    <w:rsid w:val="00C56C7C"/>
    <w:rsid w:val="00C6015A"/>
    <w:rsid w:val="00C6217C"/>
    <w:rsid w:val="00C7172A"/>
    <w:rsid w:val="00C75365"/>
    <w:rsid w:val="00C77D52"/>
    <w:rsid w:val="00C77FE5"/>
    <w:rsid w:val="00C8267E"/>
    <w:rsid w:val="00C835A1"/>
    <w:rsid w:val="00C936E3"/>
    <w:rsid w:val="00C94F10"/>
    <w:rsid w:val="00CA35EE"/>
    <w:rsid w:val="00CA44DB"/>
    <w:rsid w:val="00CA549D"/>
    <w:rsid w:val="00CB229E"/>
    <w:rsid w:val="00CB3ECC"/>
    <w:rsid w:val="00CB4A8E"/>
    <w:rsid w:val="00CB68F2"/>
    <w:rsid w:val="00CC4F8B"/>
    <w:rsid w:val="00D0141D"/>
    <w:rsid w:val="00D043CC"/>
    <w:rsid w:val="00D062F9"/>
    <w:rsid w:val="00D17AE6"/>
    <w:rsid w:val="00D260DE"/>
    <w:rsid w:val="00D26C0F"/>
    <w:rsid w:val="00D2791E"/>
    <w:rsid w:val="00D27B10"/>
    <w:rsid w:val="00D30DD8"/>
    <w:rsid w:val="00D454B5"/>
    <w:rsid w:val="00D45C1C"/>
    <w:rsid w:val="00D522C4"/>
    <w:rsid w:val="00D52A1D"/>
    <w:rsid w:val="00D535E8"/>
    <w:rsid w:val="00D55243"/>
    <w:rsid w:val="00D65932"/>
    <w:rsid w:val="00D71272"/>
    <w:rsid w:val="00D87D28"/>
    <w:rsid w:val="00D9221F"/>
    <w:rsid w:val="00DA0AF0"/>
    <w:rsid w:val="00DA1BF2"/>
    <w:rsid w:val="00DA5A4F"/>
    <w:rsid w:val="00DA69AD"/>
    <w:rsid w:val="00DB5B5B"/>
    <w:rsid w:val="00DB6D8A"/>
    <w:rsid w:val="00DC2A2E"/>
    <w:rsid w:val="00DD128A"/>
    <w:rsid w:val="00DD42E7"/>
    <w:rsid w:val="00DD6FE1"/>
    <w:rsid w:val="00DD75F1"/>
    <w:rsid w:val="00DD78A1"/>
    <w:rsid w:val="00DE530B"/>
    <w:rsid w:val="00DE62BE"/>
    <w:rsid w:val="00E034AC"/>
    <w:rsid w:val="00E0589A"/>
    <w:rsid w:val="00E17A0A"/>
    <w:rsid w:val="00E25B33"/>
    <w:rsid w:val="00E513B1"/>
    <w:rsid w:val="00E57473"/>
    <w:rsid w:val="00E63028"/>
    <w:rsid w:val="00E64667"/>
    <w:rsid w:val="00E647C2"/>
    <w:rsid w:val="00E70D1D"/>
    <w:rsid w:val="00E713F6"/>
    <w:rsid w:val="00E7290D"/>
    <w:rsid w:val="00E72A7D"/>
    <w:rsid w:val="00E730FA"/>
    <w:rsid w:val="00E915C3"/>
    <w:rsid w:val="00E91BA2"/>
    <w:rsid w:val="00E951A8"/>
    <w:rsid w:val="00E97266"/>
    <w:rsid w:val="00EA0C40"/>
    <w:rsid w:val="00EA2B4D"/>
    <w:rsid w:val="00EB1837"/>
    <w:rsid w:val="00EB71EB"/>
    <w:rsid w:val="00EC4024"/>
    <w:rsid w:val="00EC7856"/>
    <w:rsid w:val="00ED0ECB"/>
    <w:rsid w:val="00ED1B32"/>
    <w:rsid w:val="00ED25B5"/>
    <w:rsid w:val="00ED6AB3"/>
    <w:rsid w:val="00ED7C6C"/>
    <w:rsid w:val="00ED7E0C"/>
    <w:rsid w:val="00EE5D55"/>
    <w:rsid w:val="00EE7206"/>
    <w:rsid w:val="00EF23E4"/>
    <w:rsid w:val="00F01615"/>
    <w:rsid w:val="00F106CB"/>
    <w:rsid w:val="00F143EC"/>
    <w:rsid w:val="00F21212"/>
    <w:rsid w:val="00F21C2D"/>
    <w:rsid w:val="00F23989"/>
    <w:rsid w:val="00F2452B"/>
    <w:rsid w:val="00F27367"/>
    <w:rsid w:val="00F3178A"/>
    <w:rsid w:val="00F3558C"/>
    <w:rsid w:val="00F364DA"/>
    <w:rsid w:val="00F37D65"/>
    <w:rsid w:val="00F40ADA"/>
    <w:rsid w:val="00F57351"/>
    <w:rsid w:val="00F63A84"/>
    <w:rsid w:val="00F72BF4"/>
    <w:rsid w:val="00F75B7B"/>
    <w:rsid w:val="00F818B3"/>
    <w:rsid w:val="00F81A44"/>
    <w:rsid w:val="00F82A12"/>
    <w:rsid w:val="00F90BD7"/>
    <w:rsid w:val="00F95ACA"/>
    <w:rsid w:val="00FA03E1"/>
    <w:rsid w:val="00FA65E6"/>
    <w:rsid w:val="00FC03FA"/>
    <w:rsid w:val="00FC1A7F"/>
    <w:rsid w:val="00FC4820"/>
    <w:rsid w:val="00FC52D1"/>
    <w:rsid w:val="00FD086A"/>
    <w:rsid w:val="00FD2D8D"/>
    <w:rsid w:val="00FE47DE"/>
    <w:rsid w:val="00FE7CA9"/>
    <w:rsid w:val="00FF0F2B"/>
    <w:rsid w:val="00FF50C2"/>
    <w:rsid w:val="00FF58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C9FE"/>
  <w15:docId w15:val="{B17B38A9-9AD7-47FF-A057-BB1432E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D75F1"/>
    <w:pPr>
      <w:spacing w:line="240" w:lineRule="auto"/>
    </w:pPr>
    <w:rPr>
      <w:sz w:val="20"/>
      <w:szCs w:val="20"/>
    </w:rPr>
  </w:style>
  <w:style w:type="character" w:customStyle="1" w:styleId="CommentTextChar">
    <w:name w:val="Comment Text Char"/>
    <w:basedOn w:val="DefaultParagraphFont"/>
    <w:link w:val="CommentText"/>
    <w:uiPriority w:val="99"/>
    <w:rsid w:val="00DD75F1"/>
    <w:rPr>
      <w:sz w:val="20"/>
      <w:szCs w:val="20"/>
    </w:rPr>
  </w:style>
  <w:style w:type="paragraph" w:styleId="Footer">
    <w:name w:val="footer"/>
    <w:basedOn w:val="Normal"/>
    <w:link w:val="FooterChar"/>
    <w:uiPriority w:val="99"/>
    <w:unhideWhenUsed/>
    <w:rsid w:val="00DD7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5F1"/>
  </w:style>
  <w:style w:type="character" w:styleId="Hyperlink">
    <w:name w:val="Hyperlink"/>
    <w:basedOn w:val="DefaultParagraphFont"/>
    <w:uiPriority w:val="99"/>
    <w:unhideWhenUsed/>
    <w:rsid w:val="00DD75F1"/>
    <w:rPr>
      <w:color w:val="0563C1" w:themeColor="hyperlink"/>
      <w:u w:val="single"/>
    </w:rPr>
  </w:style>
  <w:style w:type="paragraph" w:styleId="ListParagraph">
    <w:name w:val="List Paragraph"/>
    <w:basedOn w:val="Normal"/>
    <w:uiPriority w:val="34"/>
    <w:qFormat/>
    <w:rsid w:val="00DD75F1"/>
    <w:pPr>
      <w:ind w:left="720"/>
      <w:contextualSpacing/>
    </w:pPr>
  </w:style>
  <w:style w:type="character" w:styleId="CommentReference">
    <w:name w:val="annotation reference"/>
    <w:basedOn w:val="DefaultParagraphFont"/>
    <w:uiPriority w:val="99"/>
    <w:semiHidden/>
    <w:unhideWhenUsed/>
    <w:rsid w:val="001F5E1A"/>
    <w:rPr>
      <w:sz w:val="16"/>
      <w:szCs w:val="16"/>
    </w:rPr>
  </w:style>
  <w:style w:type="paragraph" w:styleId="CommentSubject">
    <w:name w:val="annotation subject"/>
    <w:basedOn w:val="CommentText"/>
    <w:next w:val="CommentText"/>
    <w:link w:val="CommentSubjectChar"/>
    <w:uiPriority w:val="99"/>
    <w:semiHidden/>
    <w:unhideWhenUsed/>
    <w:rsid w:val="001F5E1A"/>
    <w:rPr>
      <w:b/>
      <w:bCs/>
    </w:rPr>
  </w:style>
  <w:style w:type="character" w:customStyle="1" w:styleId="CommentSubjectChar">
    <w:name w:val="Comment Subject Char"/>
    <w:basedOn w:val="CommentTextChar"/>
    <w:link w:val="CommentSubject"/>
    <w:uiPriority w:val="99"/>
    <w:semiHidden/>
    <w:rsid w:val="001F5E1A"/>
    <w:rPr>
      <w:b/>
      <w:bCs/>
      <w:sz w:val="20"/>
      <w:szCs w:val="20"/>
    </w:rPr>
  </w:style>
  <w:style w:type="paragraph" w:styleId="BalloonText">
    <w:name w:val="Balloon Text"/>
    <w:basedOn w:val="Normal"/>
    <w:link w:val="BalloonTextChar"/>
    <w:uiPriority w:val="99"/>
    <w:semiHidden/>
    <w:unhideWhenUsed/>
    <w:rsid w:val="001F5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E1A"/>
    <w:rPr>
      <w:rFonts w:ascii="Segoe UI" w:hAnsi="Segoe UI" w:cs="Segoe UI"/>
      <w:sz w:val="18"/>
      <w:szCs w:val="18"/>
    </w:rPr>
  </w:style>
  <w:style w:type="character" w:customStyle="1" w:styleId="UnresolvedMention1">
    <w:name w:val="Unresolved Mention1"/>
    <w:basedOn w:val="DefaultParagraphFont"/>
    <w:uiPriority w:val="99"/>
    <w:semiHidden/>
    <w:unhideWhenUsed/>
    <w:rsid w:val="001F4FCB"/>
    <w:rPr>
      <w:color w:val="605E5C"/>
      <w:shd w:val="clear" w:color="auto" w:fill="E1DFDD"/>
    </w:rPr>
  </w:style>
  <w:style w:type="table" w:styleId="TableGrid">
    <w:name w:val="Table Grid"/>
    <w:basedOn w:val="TableNormal"/>
    <w:uiPriority w:val="39"/>
    <w:rsid w:val="00DD6FE1"/>
    <w:pPr>
      <w:spacing w:before="100" w:beforeAutospacing="1" w:after="0" w:afterAutospacing="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D6FE1"/>
    <w:pPr>
      <w:spacing w:before="100" w:beforeAutospacing="1" w:after="200" w:afterAutospacing="1" w:line="240" w:lineRule="auto"/>
      <w:jc w:val="center"/>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61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7/j.pain.0000000000000536" TargetMode="External"/><Relationship Id="rId18" Type="http://schemas.openxmlformats.org/officeDocument/2006/relationships/hyperlink" Target="https://doi.org/10.1016/S0196-0644(99)80003-1" TargetMode="External"/><Relationship Id="rId26" Type="http://schemas.openxmlformats.org/officeDocument/2006/relationships/hyperlink" Target="https://doi.org/10.1080/10410236.2016.1196418" TargetMode="External"/><Relationship Id="rId3" Type="http://schemas.openxmlformats.org/officeDocument/2006/relationships/settings" Target="settings.xml"/><Relationship Id="rId21" Type="http://schemas.openxmlformats.org/officeDocument/2006/relationships/hyperlink" Target="https://doi.org/10.2147/JPR.S128300" TargetMode="External"/><Relationship Id="rId34" Type="http://schemas.openxmlformats.org/officeDocument/2006/relationships/theme" Target="theme/theme1.xml"/><Relationship Id="rId7" Type="http://schemas.openxmlformats.org/officeDocument/2006/relationships/hyperlink" Target="mailto:talyam@ono.ac.il" TargetMode="External"/><Relationship Id="rId12" Type="http://schemas.openxmlformats.org/officeDocument/2006/relationships/hyperlink" Target="http://dx.doi.org/10.1097/00004630-198207000-00010" TargetMode="External"/><Relationship Id="rId17" Type="http://schemas.openxmlformats.org/officeDocument/2006/relationships/hyperlink" Target="https://doi.org/10.1016/j.contraception.2013.09.008" TargetMode="External"/><Relationship Id="rId25" Type="http://schemas.openxmlformats.org/officeDocument/2006/relationships/hyperlink" Target="https://doi.org/10.1186/s12916-016-0775-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pec.2015.07.009" TargetMode="External"/><Relationship Id="rId20" Type="http://schemas.openxmlformats.org/officeDocument/2006/relationships/hyperlink" Target="http://dx.doi.org/10.1016/S0301-2115(99)00247-X" TargetMode="External"/><Relationship Id="rId29" Type="http://schemas.openxmlformats.org/officeDocument/2006/relationships/hyperlink" Target="https://doi.org/10.1176/appi.ajp.159.9.15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emermed-2016-205825" TargetMode="External"/><Relationship Id="rId24" Type="http://schemas.openxmlformats.org/officeDocument/2006/relationships/hyperlink" Target="https://doi.org/10.1016/j.midw.2013.11.005"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s00520-016-3275-2" TargetMode="External"/><Relationship Id="rId23" Type="http://schemas.openxmlformats.org/officeDocument/2006/relationships/hyperlink" Target="https://doi.org/10.1016/j.ejogrb.2010.11.018" TargetMode="External"/><Relationship Id="rId28" Type="http://schemas.openxmlformats.org/officeDocument/2006/relationships/hyperlink" Target="https://doi.org/10.1186/2045-4015-2-37" TargetMode="External"/><Relationship Id="rId10" Type="http://schemas.openxmlformats.org/officeDocument/2006/relationships/hyperlink" Target="https://doi.org/10.1093/abm/kax036" TargetMode="External"/><Relationship Id="rId19" Type="http://schemas.openxmlformats.org/officeDocument/2006/relationships/hyperlink" Target="https://doi.org/10.1155/2018/6358624" TargetMode="External"/><Relationship Id="rId31" Type="http://schemas.openxmlformats.org/officeDocument/2006/relationships/hyperlink" Target="https://doi.org/10.1111/medu.13398" TargetMode="External"/><Relationship Id="rId4" Type="http://schemas.openxmlformats.org/officeDocument/2006/relationships/webSettings" Target="webSettings.xml"/><Relationship Id="rId9" Type="http://schemas.openxmlformats.org/officeDocument/2006/relationships/hyperlink" Target="https://doi.org/10.1016/S0304-3959(02)00402-5" TargetMode="External"/><Relationship Id="rId14" Type="http://schemas.openxmlformats.org/officeDocument/2006/relationships/hyperlink" Target="https://doi.org/10.1002/j.1532-2149.2012.00154.x" TargetMode="External"/><Relationship Id="rId22" Type="http://schemas.openxmlformats.org/officeDocument/2006/relationships/hyperlink" Target="https://doi.org/10.4103/0019-5049.104573" TargetMode="External"/><Relationship Id="rId27" Type="http://schemas.openxmlformats.org/officeDocument/2006/relationships/hyperlink" Target="https://www.acog.org/~/media/BB3A7629943642ADA47058D0BDCD1521.pdf" TargetMode="External"/><Relationship Id="rId30" Type="http://schemas.openxmlformats.org/officeDocument/2006/relationships/hyperlink" Target="https://doi.org/10.2196/ijmr.7107" TargetMode="External"/><Relationship Id="rId8" Type="http://schemas.openxmlformats.org/officeDocument/2006/relationships/hyperlink" Target="https://doi.org/10.1016/S1521-6942(03)000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5114</Words>
  <Characters>29154</Characters>
  <Application>Microsoft Office Word</Application>
  <DocSecurity>4</DocSecurity>
  <Lines>242</Lines>
  <Paragraphs>68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Rabinowitz</dc:creator>
  <cp:lastModifiedBy>Hanoch Y.M.</cp:lastModifiedBy>
  <cp:revision>2</cp:revision>
  <dcterms:created xsi:type="dcterms:W3CDTF">2019-09-19T08:24:00Z</dcterms:created>
  <dcterms:modified xsi:type="dcterms:W3CDTF">2019-09-19T08:24:00Z</dcterms:modified>
</cp:coreProperties>
</file>