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DB7B1" w14:textId="268F17CC" w:rsidR="00181F90" w:rsidRDefault="00B91927" w:rsidP="00E5077E">
      <w:pPr>
        <w:pStyle w:val="Title"/>
        <w:rPr>
          <w:b/>
          <w:sz w:val="48"/>
        </w:rPr>
      </w:pPr>
      <w:bookmarkStart w:id="0" w:name="_Toc524966816"/>
      <w:bookmarkStart w:id="1" w:name="_Toc524966876"/>
      <w:bookmarkStart w:id="2" w:name="_Toc525217768"/>
      <w:bookmarkStart w:id="3" w:name="_GoBack"/>
      <w:bookmarkEnd w:id="3"/>
      <w:r w:rsidRPr="002C5595">
        <w:rPr>
          <w:b/>
          <w:sz w:val="48"/>
        </w:rPr>
        <w:t xml:space="preserve">Improving capacity development for threatened maritime and marine cultural heritage through the evaluation of a parameter framework </w:t>
      </w:r>
    </w:p>
    <w:p w14:paraId="6F6B718F" w14:textId="77777777" w:rsidR="009359EF" w:rsidRDefault="009359EF" w:rsidP="009359EF"/>
    <w:p w14:paraId="07F05CF6" w14:textId="25E950FC" w:rsidR="009359EF" w:rsidRDefault="009359EF" w:rsidP="009359EF">
      <w:pPr>
        <w:rPr>
          <w:sz w:val="32"/>
          <w:szCs w:val="32"/>
        </w:rPr>
      </w:pPr>
      <w:r w:rsidRPr="009359EF">
        <w:rPr>
          <w:sz w:val="32"/>
          <w:szCs w:val="32"/>
        </w:rPr>
        <w:t>Kat</w:t>
      </w:r>
      <w:r w:rsidR="0080041C">
        <w:rPr>
          <w:sz w:val="32"/>
          <w:szCs w:val="32"/>
        </w:rPr>
        <w:t>herine</w:t>
      </w:r>
      <w:r w:rsidRPr="009359EF">
        <w:rPr>
          <w:sz w:val="32"/>
          <w:szCs w:val="32"/>
        </w:rPr>
        <w:t xml:space="preserve"> </w:t>
      </w:r>
      <w:proofErr w:type="spellStart"/>
      <w:r w:rsidRPr="009359EF">
        <w:rPr>
          <w:sz w:val="32"/>
          <w:szCs w:val="32"/>
        </w:rPr>
        <w:t>Recinos</w:t>
      </w:r>
      <w:proofErr w:type="spellEnd"/>
      <w:r w:rsidRPr="009359EF">
        <w:rPr>
          <w:sz w:val="32"/>
          <w:szCs w:val="32"/>
        </w:rPr>
        <w:t xml:space="preserve"> and Lucy Blue </w:t>
      </w:r>
    </w:p>
    <w:p w14:paraId="4C31C162" w14:textId="77777777" w:rsidR="00FE2052" w:rsidRDefault="00FE2052" w:rsidP="009359EF">
      <w:pPr>
        <w:rPr>
          <w:sz w:val="32"/>
          <w:szCs w:val="32"/>
        </w:rPr>
      </w:pPr>
      <w:r>
        <w:rPr>
          <w:sz w:val="32"/>
          <w:szCs w:val="32"/>
        </w:rPr>
        <w:t xml:space="preserve">Dr Lucy Blue, </w:t>
      </w:r>
    </w:p>
    <w:p w14:paraId="1A523416" w14:textId="38252399" w:rsidR="00FE2052" w:rsidRDefault="00FE2052" w:rsidP="009359EF">
      <w:pPr>
        <w:rPr>
          <w:sz w:val="32"/>
          <w:szCs w:val="32"/>
        </w:rPr>
      </w:pPr>
      <w:r>
        <w:rPr>
          <w:sz w:val="32"/>
          <w:szCs w:val="32"/>
        </w:rPr>
        <w:t>Centre for Maritime Archaeology, University of Southampton, UK</w:t>
      </w:r>
    </w:p>
    <w:p w14:paraId="260C252E" w14:textId="3A557F5F" w:rsidR="00FE2052" w:rsidRDefault="003D7599" w:rsidP="009359EF">
      <w:pPr>
        <w:rPr>
          <w:sz w:val="32"/>
          <w:szCs w:val="32"/>
        </w:rPr>
      </w:pPr>
      <w:hyperlink r:id="rId8" w:history="1">
        <w:r w:rsidR="009A6CDF" w:rsidRPr="00ED161F">
          <w:rPr>
            <w:rStyle w:val="Hyperlink"/>
            <w:sz w:val="32"/>
            <w:szCs w:val="32"/>
          </w:rPr>
          <w:t>lkb@soton.ac.uk</w:t>
        </w:r>
      </w:hyperlink>
    </w:p>
    <w:p w14:paraId="2FE088BA" w14:textId="5A465148" w:rsidR="009A6CDF" w:rsidRDefault="009A6CDF" w:rsidP="009359EF">
      <w:pPr>
        <w:rPr>
          <w:sz w:val="32"/>
          <w:szCs w:val="32"/>
        </w:rPr>
      </w:pPr>
      <w:r>
        <w:rPr>
          <w:sz w:val="32"/>
          <w:szCs w:val="32"/>
        </w:rPr>
        <w:t xml:space="preserve">Katherine </w:t>
      </w:r>
      <w:proofErr w:type="spellStart"/>
      <w:r>
        <w:rPr>
          <w:sz w:val="32"/>
          <w:szCs w:val="32"/>
        </w:rPr>
        <w:t>Recinos</w:t>
      </w:r>
      <w:proofErr w:type="spellEnd"/>
      <w:r>
        <w:rPr>
          <w:sz w:val="32"/>
          <w:szCs w:val="32"/>
        </w:rPr>
        <w:t>,</w:t>
      </w:r>
    </w:p>
    <w:p w14:paraId="627915CD" w14:textId="49FCFEDD" w:rsidR="009A6CDF" w:rsidRDefault="009A6CDF" w:rsidP="009359EF">
      <w:pPr>
        <w:rPr>
          <w:sz w:val="32"/>
          <w:szCs w:val="32"/>
        </w:rPr>
      </w:pPr>
      <w:r>
        <w:rPr>
          <w:sz w:val="32"/>
          <w:szCs w:val="32"/>
        </w:rPr>
        <w:t xml:space="preserve">MA Maritime Archaeology </w:t>
      </w:r>
      <w:r w:rsidR="004A7128">
        <w:rPr>
          <w:sz w:val="32"/>
          <w:szCs w:val="32"/>
        </w:rPr>
        <w:t>20</w:t>
      </w:r>
      <w:r>
        <w:rPr>
          <w:sz w:val="32"/>
          <w:szCs w:val="32"/>
        </w:rPr>
        <w:t>18, University of Southampton, UK</w:t>
      </w:r>
    </w:p>
    <w:p w14:paraId="34011F5B" w14:textId="06F83CE0" w:rsidR="009A6CDF" w:rsidRPr="009359EF" w:rsidRDefault="009A6CDF" w:rsidP="009359EF">
      <w:pPr>
        <w:rPr>
          <w:sz w:val="32"/>
          <w:szCs w:val="32"/>
        </w:rPr>
      </w:pPr>
      <w:r>
        <w:rPr>
          <w:sz w:val="32"/>
          <w:szCs w:val="32"/>
        </w:rPr>
        <w:t>ker1g17@southamptonalumni.ac.uk</w:t>
      </w:r>
    </w:p>
    <w:p w14:paraId="605E2137" w14:textId="77777777" w:rsidR="00BE7C70" w:rsidRDefault="00BE7C70" w:rsidP="00BE7C70"/>
    <w:p w14:paraId="3D6B3BD1" w14:textId="77777777" w:rsidR="00BE7C70" w:rsidRDefault="00BE7C70" w:rsidP="00BE7C70">
      <w:pPr>
        <w:pStyle w:val="Title"/>
        <w:rPr>
          <w:color w:val="auto"/>
          <w:sz w:val="32"/>
        </w:rPr>
      </w:pPr>
      <w:r>
        <w:rPr>
          <w:color w:val="auto"/>
          <w:sz w:val="32"/>
        </w:rPr>
        <w:t>ABSTRACT</w:t>
      </w:r>
    </w:p>
    <w:p w14:paraId="55E29897" w14:textId="77777777" w:rsidR="00BE7C70" w:rsidRPr="00BE7C70" w:rsidRDefault="00BE7C70" w:rsidP="00BE7C70"/>
    <w:p w14:paraId="4DCF5F9B" w14:textId="6DD013B0" w:rsidR="00BE7C70" w:rsidRDefault="00BE7C70" w:rsidP="00BE7C70">
      <w:r>
        <w:t>Maritime cultural heritage is under increasing threat around the world, facing damage, destruction, and disappearance. Despite attempts to mitigate these threats, maritime cultural heritage is often not addressed to the same extent or with equal resources. One approach that can be applied towards protecting and conserving threatened cultural heritage, and closing this gap, is capacity development.</w:t>
      </w:r>
    </w:p>
    <w:p w14:paraId="6453DBE3" w14:textId="5DF3D21A" w:rsidR="00BE7C70" w:rsidRDefault="00BE7C70" w:rsidP="00BE7C70">
      <w:pPr>
        <w:jc w:val="both"/>
      </w:pPr>
      <w:r w:rsidRPr="00FE6FB0">
        <w:t>This paper addresses the question of how capacity</w:t>
      </w:r>
      <w:r>
        <w:t xml:space="preserve"> development can be improved and adapted for the </w:t>
      </w:r>
      <w:r w:rsidRPr="00FE6FB0">
        <w:t>protection of maritime cultural heritage under threat</w:t>
      </w:r>
      <w:r>
        <w:t xml:space="preserve">. It asserts that capacity development for maritime cultural heritage can be improved by gaining a more comprehensive and structured understanding of capacity development initiatives through applying a consistent framework for evaluation and analysis. This allows for assessment and reflection on previous or ongoing initiatives, leading to the implementation of more effective initiatives in the future. </w:t>
      </w:r>
    </w:p>
    <w:p w14:paraId="00278D87" w14:textId="13981386" w:rsidR="00BE7C70" w:rsidRDefault="00BE7C70" w:rsidP="00BE7C70">
      <w:pPr>
        <w:jc w:val="both"/>
      </w:pPr>
      <w:r>
        <w:t xml:space="preserve">In order to do this, a model for classifying initiatives by ten parameters is proposed. It is then applied to </w:t>
      </w:r>
      <w:r w:rsidR="008A7BE0">
        <w:t xml:space="preserve">a number of </w:t>
      </w:r>
      <w:r>
        <w:t xml:space="preserve">case studies featuring initiatives in the Middle East and North Africa (MENA) region. This is followed by a discussion of how conclusions and themes drawn from the examination and evaluation of the case study initiatives can provide a deeper understanding of capacity development efforts, and an </w:t>
      </w:r>
      <w:r>
        <w:lastRenderedPageBreak/>
        <w:t xml:space="preserve">analysis of how the parameter model as a framework can aid in improving capacity development for threatened maritime cultural heritage overall. </w:t>
      </w:r>
    </w:p>
    <w:p w14:paraId="7BF87C1A" w14:textId="77777777" w:rsidR="00BE7C70" w:rsidRDefault="00BE7C70" w:rsidP="00BE7C70">
      <w:pPr>
        <w:pStyle w:val="Title"/>
      </w:pPr>
    </w:p>
    <w:p w14:paraId="5612E37A" w14:textId="2DADB4A9" w:rsidR="00BE7C70" w:rsidRDefault="00BE7C70" w:rsidP="00BE7C70">
      <w:pPr>
        <w:pStyle w:val="Title"/>
        <w:rPr>
          <w:color w:val="auto"/>
          <w:sz w:val="32"/>
        </w:rPr>
      </w:pPr>
      <w:r>
        <w:rPr>
          <w:color w:val="auto"/>
          <w:sz w:val="32"/>
        </w:rPr>
        <w:t>KEYWORDS</w:t>
      </w:r>
    </w:p>
    <w:p w14:paraId="086D2367" w14:textId="77777777" w:rsidR="00BE7C70" w:rsidRDefault="00BE7C70" w:rsidP="00BE7C70">
      <w:pPr>
        <w:jc w:val="both"/>
      </w:pPr>
    </w:p>
    <w:p w14:paraId="51EF59E1" w14:textId="77777777" w:rsidR="00BE7C70" w:rsidRPr="00EB6CAF" w:rsidRDefault="00BE7C70" w:rsidP="00BE7C70">
      <w:r>
        <w:t xml:space="preserve">Capacity development    threat     cultural heritage    MENA    parameter model    </w:t>
      </w:r>
    </w:p>
    <w:p w14:paraId="5E10E518" w14:textId="77777777" w:rsidR="00BE7C70" w:rsidRPr="00BE7C70" w:rsidRDefault="00BE7C70" w:rsidP="00BE7C70"/>
    <w:p w14:paraId="7BD9CBC6" w14:textId="77777777" w:rsidR="00505930" w:rsidRDefault="00505930" w:rsidP="00E5077E">
      <w:pPr>
        <w:pStyle w:val="Title"/>
      </w:pPr>
    </w:p>
    <w:p w14:paraId="7104C69F" w14:textId="77777777" w:rsidR="00BE7C70" w:rsidRDefault="00BE7C70" w:rsidP="00BE7C70"/>
    <w:p w14:paraId="28ECD7FF" w14:textId="5A32502C" w:rsidR="00E5077E" w:rsidRDefault="00E5077E" w:rsidP="00E5077E">
      <w:pPr>
        <w:pStyle w:val="Title"/>
      </w:pPr>
      <w:r>
        <w:t xml:space="preserve">Introduction </w:t>
      </w:r>
      <w:r w:rsidR="000D1935">
        <w:t xml:space="preserve"> </w:t>
      </w:r>
    </w:p>
    <w:p w14:paraId="5219503B" w14:textId="77777777" w:rsidR="00B84ED0" w:rsidRPr="00B84ED0" w:rsidRDefault="00B84ED0" w:rsidP="00B84ED0"/>
    <w:p w14:paraId="771F906A" w14:textId="2DD74068" w:rsidR="000B44C9" w:rsidRDefault="00215506" w:rsidP="00AD3A87">
      <w:pPr>
        <w:jc w:val="both"/>
      </w:pPr>
      <w:r>
        <w:t>Cultural heritage is under increasing threat around the world, facing damage, destruction, and disappearance. While cultural heritage has long been subject to war and treasure hunting, new risks posed by 21</w:t>
      </w:r>
      <w:r w:rsidRPr="000D072D">
        <w:rPr>
          <w:vertAlign w:val="superscript"/>
        </w:rPr>
        <w:t>st</w:t>
      </w:r>
      <w:r>
        <w:t xml:space="preserve"> century problems such as sea-level rise, targeted terrorist attacks, and rapid population growth </w:t>
      </w:r>
      <w:r w:rsidR="00EC1F36">
        <w:t xml:space="preserve">and urban expansion, </w:t>
      </w:r>
      <w:r>
        <w:t xml:space="preserve">make it progressively more vulnerable. </w:t>
      </w:r>
      <w:r w:rsidR="00EC1F36">
        <w:t xml:space="preserve">Despite attempts to </w:t>
      </w:r>
      <w:r w:rsidR="00E5077E">
        <w:t xml:space="preserve">mitigate the threats to cultural </w:t>
      </w:r>
      <w:r w:rsidR="00EC1F36">
        <w:t>heritage, t</w:t>
      </w:r>
      <w:r w:rsidR="00E5077E">
        <w:t>hreatened maritime cultural heritage is not addressed to the same extent or with equal resources</w:t>
      </w:r>
      <w:r w:rsidR="00EC1F36">
        <w:t xml:space="preserve"> as its terrestrial counterpart</w:t>
      </w:r>
      <w:r w:rsidR="00E5077E">
        <w:t xml:space="preserve"> (Firth, 2015</w:t>
      </w:r>
      <w:r w:rsidR="00593A6A">
        <w:t xml:space="preserve">; </w:t>
      </w:r>
      <w:proofErr w:type="spellStart"/>
      <w:r w:rsidR="00593A6A">
        <w:t>Flatman</w:t>
      </w:r>
      <w:proofErr w:type="spellEnd"/>
      <w:r w:rsidR="00593A6A">
        <w:t>, 2009</w:t>
      </w:r>
      <w:r w:rsidR="00E5077E">
        <w:t>).</w:t>
      </w:r>
      <w:r w:rsidR="00DA65E1">
        <w:t xml:space="preserve"> </w:t>
      </w:r>
    </w:p>
    <w:p w14:paraId="0759A070" w14:textId="4F0A2554" w:rsidR="00EC55CE" w:rsidRDefault="000B44C9" w:rsidP="00AD3A87">
      <w:pPr>
        <w:jc w:val="both"/>
      </w:pPr>
      <w:r>
        <w:t xml:space="preserve">The core of the gap results from </w:t>
      </w:r>
      <w:r w:rsidR="00AD3A87">
        <w:t>a lack of awareness about the problems that maritime cultural heritage face</w:t>
      </w:r>
      <w:r w:rsidR="005C47CB">
        <w:t>s</w:t>
      </w:r>
      <w:r w:rsidR="00EC1F36">
        <w:t>, te</w:t>
      </w:r>
      <w:r w:rsidR="00AD3A87">
        <w:t xml:space="preserve">rrestrial heritage often </w:t>
      </w:r>
      <w:r w:rsidR="00EC1F36">
        <w:t xml:space="preserve">being </w:t>
      </w:r>
      <w:r w:rsidR="00AD3A87">
        <w:t xml:space="preserve">more visible and recognizable. This fits into the larger issue of sea </w:t>
      </w:r>
      <w:r w:rsidR="00AD3A87" w:rsidRPr="00ED1368">
        <w:t>blindness</w:t>
      </w:r>
      <w:r w:rsidR="00AD3A87" w:rsidRPr="00D5339D">
        <w:t>,</w:t>
      </w:r>
      <w:r w:rsidR="00AD3A87" w:rsidRPr="00ED1368">
        <w:t xml:space="preserve"> a</w:t>
      </w:r>
      <w:r w:rsidR="00AD3A87">
        <w:t xml:space="preserve"> multidisciplinary concept meaning the absence of awareness and knowledge about the oceans</w:t>
      </w:r>
      <w:r w:rsidR="00ED1368">
        <w:t xml:space="preserve"> (Redford, 2014; Firth, 2015)</w:t>
      </w:r>
      <w:r w:rsidR="00AD3A87">
        <w:t>.</w:t>
      </w:r>
      <w:r w:rsidR="00710836">
        <w:t xml:space="preserve"> </w:t>
      </w:r>
      <w:r w:rsidR="00D72B09">
        <w:t xml:space="preserve">Consequently, </w:t>
      </w:r>
      <w:r w:rsidR="00AD3A87">
        <w:t xml:space="preserve">priorities for conserving and protecting </w:t>
      </w:r>
      <w:r w:rsidR="003D6D87">
        <w:t>cultural heritage lie elsewhere,</w:t>
      </w:r>
      <w:r w:rsidR="00D72B09">
        <w:t xml:space="preserve"> and f</w:t>
      </w:r>
      <w:r w:rsidR="00AD3A87">
        <w:t>unding and resources are channeled into addressing these threats.</w:t>
      </w:r>
      <w:r w:rsidR="00710836">
        <w:t xml:space="preserve"> </w:t>
      </w:r>
      <w:r w:rsidR="00AD3A87" w:rsidRPr="0077590C">
        <w:rPr>
          <w:i/>
        </w:rPr>
        <w:t>Rising From the Depths</w:t>
      </w:r>
      <w:r w:rsidR="00AD3A87">
        <w:t xml:space="preserve">, a Global Challenges Research Fund Arts and Humanities Research Council </w:t>
      </w:r>
      <w:r w:rsidR="00EC1F36">
        <w:t xml:space="preserve">funded </w:t>
      </w:r>
      <w:r w:rsidR="00AD3A87">
        <w:t xml:space="preserve">UK Government </w:t>
      </w:r>
      <w:r w:rsidR="00EC1F36">
        <w:t xml:space="preserve">capacity through </w:t>
      </w:r>
      <w:r w:rsidR="00AD3A87">
        <w:t xml:space="preserve">research </w:t>
      </w:r>
      <w:r w:rsidR="00EC1F36">
        <w:t xml:space="preserve">funded project </w:t>
      </w:r>
      <w:r w:rsidR="00AD3A87">
        <w:t xml:space="preserve">on maritime cultural heritage in East Africa, asserts that “Globally, the potential and importance of MCH has not yet been realized anywhere…we are losing the resource before we have had a chance to harness its potential” </w:t>
      </w:r>
      <w:r w:rsidR="00AD3A87" w:rsidRPr="006034F6">
        <w:t>(</w:t>
      </w:r>
      <w:r w:rsidR="00AD3A87" w:rsidRPr="0077590C">
        <w:rPr>
          <w:i/>
        </w:rPr>
        <w:t>Rising From the Depths</w:t>
      </w:r>
      <w:r w:rsidR="00AD3A87" w:rsidRPr="006034F6">
        <w:t>, 2018)</w:t>
      </w:r>
      <w:r w:rsidR="00AD3A87">
        <w:t>.</w:t>
      </w:r>
      <w:r w:rsidR="005E00AC">
        <w:t xml:space="preserve"> </w:t>
      </w:r>
      <w:r w:rsidR="00EC55CE">
        <w:t>This is compounded by</w:t>
      </w:r>
      <w:r w:rsidR="00AD3A87">
        <w:t xml:space="preserve"> a lack of resources</w:t>
      </w:r>
      <w:r w:rsidR="00E91380">
        <w:t xml:space="preserve"> (funding opportunities and infrastructural support)</w:t>
      </w:r>
      <w:r w:rsidR="00AD3A87">
        <w:t xml:space="preserve"> and knowledge </w:t>
      </w:r>
      <w:r w:rsidR="00E91380">
        <w:t xml:space="preserve">(smaller body of expertise and skill) </w:t>
      </w:r>
      <w:r w:rsidR="00AD3A87">
        <w:t xml:space="preserve">compared to what is available </w:t>
      </w:r>
      <w:r w:rsidR="00EC1F36">
        <w:t xml:space="preserve">in support of </w:t>
      </w:r>
      <w:r w:rsidR="00AD3A87">
        <w:t xml:space="preserve">terrestrial cultural heritage. </w:t>
      </w:r>
    </w:p>
    <w:p w14:paraId="13E9737F" w14:textId="1602F87C" w:rsidR="00A27F29" w:rsidRDefault="00DB0E94" w:rsidP="00DA65E1">
      <w:pPr>
        <w:jc w:val="both"/>
      </w:pPr>
      <w:r>
        <w:t>One approach towards protecting and conserving threatened cultural heritage is capacity development. Capacity development is a process that allows for an individual, institution, or communities to participate in the sharing or transfer of knowledge and capabilities in order to more effectively carry out work and projects (UNDP, 2009; World Ban</w:t>
      </w:r>
      <w:r w:rsidR="00571ECA">
        <w:t>k Institute, 2009; OECD, 2006</w:t>
      </w:r>
      <w:r w:rsidR="00962005">
        <w:t>; see below</w:t>
      </w:r>
      <w:r w:rsidR="00571ECA">
        <w:t>). It</w:t>
      </w:r>
      <w:r>
        <w:t xml:space="preserve"> has become a commonly used </w:t>
      </w:r>
      <w:r w:rsidR="003F4B81">
        <w:t>approach</w:t>
      </w:r>
      <w:r>
        <w:t xml:space="preserve"> in th</w:t>
      </w:r>
      <w:r w:rsidR="00BC1DB3">
        <w:t xml:space="preserve">e cultural heritage field, </w:t>
      </w:r>
      <w:r w:rsidR="00A27F29">
        <w:t xml:space="preserve">and has achieved results in the protection and conservation of threatened cultural heritage. While capacity development has primarily </w:t>
      </w:r>
      <w:r w:rsidR="003F4B81">
        <w:t xml:space="preserve">been </w:t>
      </w:r>
      <w:r w:rsidR="00A27F29">
        <w:t xml:space="preserve">employed for the protection and conservation of threatened terrestrial cultural heritage, it has the potential to be applied </w:t>
      </w:r>
      <w:r w:rsidR="00DF31ED">
        <w:t xml:space="preserve">as a strategy </w:t>
      </w:r>
      <w:r w:rsidR="003F4B81">
        <w:t>in support of</w:t>
      </w:r>
      <w:r w:rsidR="00A27F29">
        <w:t xml:space="preserve"> threatened mariti</w:t>
      </w:r>
      <w:r w:rsidR="00DF31ED">
        <w:t xml:space="preserve">me cultural heritage. </w:t>
      </w:r>
    </w:p>
    <w:p w14:paraId="6825EA3F" w14:textId="1D8FEB4E" w:rsidR="00DA65E1" w:rsidRPr="00612A1B" w:rsidRDefault="00DF31ED" w:rsidP="00DA65E1">
      <w:pPr>
        <w:jc w:val="both"/>
      </w:pPr>
      <w:r w:rsidRPr="00FE6FB0">
        <w:lastRenderedPageBreak/>
        <w:t xml:space="preserve">This paper </w:t>
      </w:r>
      <w:r w:rsidR="00FB7261">
        <w:t>suggests that to date programs</w:t>
      </w:r>
      <w:r w:rsidR="00A91924">
        <w:t xml:space="preserve"> </w:t>
      </w:r>
      <w:r w:rsidR="00FB7261">
        <w:t xml:space="preserve">of capacity development have been implemented within a context that does not necessarily reflect on previous experiences or draw on models of effectiveness. As such it </w:t>
      </w:r>
      <w:r w:rsidRPr="00FE6FB0">
        <w:t>addresses the question of how capacity</w:t>
      </w:r>
      <w:r w:rsidR="00612A1B">
        <w:t xml:space="preserve"> development can be improved</w:t>
      </w:r>
      <w:r w:rsidR="00962005">
        <w:t xml:space="preserve"> </w:t>
      </w:r>
      <w:r w:rsidR="00DC7E38">
        <w:t xml:space="preserve">and </w:t>
      </w:r>
      <w:r w:rsidR="00962005">
        <w:t>adapted</w:t>
      </w:r>
      <w:r w:rsidR="00612A1B">
        <w:t xml:space="preserve"> for </w:t>
      </w:r>
      <w:r w:rsidR="00962005">
        <w:t xml:space="preserve">the </w:t>
      </w:r>
      <w:r w:rsidRPr="00FE6FB0">
        <w:t>protection of maritime cultural heritage under threat</w:t>
      </w:r>
      <w:r w:rsidR="00962005">
        <w:t>.</w:t>
      </w:r>
      <w:r w:rsidR="001248FA">
        <w:t xml:space="preserve"> </w:t>
      </w:r>
      <w:r>
        <w:t>It asserts that capacity development for maritime cultural heritage can be improved by gaining a more comprehensive and structured understanding of capacity development</w:t>
      </w:r>
      <w:r w:rsidR="00D72741">
        <w:t xml:space="preserve"> initiatives </w:t>
      </w:r>
      <w:r w:rsidR="00EF7740">
        <w:t>through</w:t>
      </w:r>
      <w:r w:rsidR="00B07B92">
        <w:t xml:space="preserve"> </w:t>
      </w:r>
      <w:r w:rsidR="00EF7740">
        <w:t>applying a framework</w:t>
      </w:r>
      <w:r w:rsidR="001248FA">
        <w:t xml:space="preserve"> to evaluate and analyze initiatives. This would allow for the assessment of</w:t>
      </w:r>
      <w:r w:rsidR="00612A1B">
        <w:t>,</w:t>
      </w:r>
      <w:r w:rsidR="001248FA">
        <w:t xml:space="preserve"> and reflection on, previous or ongoing initiatives</w:t>
      </w:r>
      <w:r w:rsidR="00612A1B">
        <w:t>,</w:t>
      </w:r>
      <w:r w:rsidR="001248FA">
        <w:t xml:space="preserve"> and the design and implementation of more effective initiatives in the future.  </w:t>
      </w:r>
    </w:p>
    <w:p w14:paraId="4040D43A" w14:textId="2B8AD7C1" w:rsidR="000540FA" w:rsidRDefault="00D930D8" w:rsidP="000540FA">
      <w:pPr>
        <w:jc w:val="both"/>
      </w:pPr>
      <w:r>
        <w:t xml:space="preserve">In order </w:t>
      </w:r>
      <w:r w:rsidR="000540FA">
        <w:t>to accomplish this, a review of</w:t>
      </w:r>
      <w:r>
        <w:t xml:space="preserve"> how capacity development broadly functions for both terrestrial and maritim</w:t>
      </w:r>
      <w:r w:rsidR="00962005">
        <w:t>e</w:t>
      </w:r>
      <w:r>
        <w:t xml:space="preserve"> cultural heritage under threat</w:t>
      </w:r>
      <w:r w:rsidR="00962005">
        <w:t>,</w:t>
      </w:r>
      <w:r w:rsidR="000C4EC8">
        <w:t xml:space="preserve"> </w:t>
      </w:r>
      <w:r w:rsidR="000540FA">
        <w:t xml:space="preserve">is presented. A </w:t>
      </w:r>
      <w:r>
        <w:t xml:space="preserve">model for classifying initiatives by parameters </w:t>
      </w:r>
      <w:r w:rsidR="000540FA">
        <w:t xml:space="preserve">is proposed and then applied to a series of case studies. </w:t>
      </w:r>
      <w:r w:rsidR="00A066F2">
        <w:t xml:space="preserve">This is followed by a discussion of how conclusions drawn from the examination and evaluation of the case study initiatives can be applied to capacity development efforts and an analysis of how the parameter model as a framework can aid in improving capacity development for threatened maritime cultural heritage. </w:t>
      </w:r>
    </w:p>
    <w:p w14:paraId="50294764" w14:textId="77777777" w:rsidR="00524C48" w:rsidRDefault="00524C48" w:rsidP="00524C48">
      <w:pPr>
        <w:pStyle w:val="Title"/>
      </w:pPr>
    </w:p>
    <w:p w14:paraId="5AA4A523" w14:textId="5D79B4DC" w:rsidR="00524C48" w:rsidRDefault="00D930D8" w:rsidP="003B5663">
      <w:pPr>
        <w:pStyle w:val="Title"/>
      </w:pPr>
      <w:r>
        <w:t>BACKGROUND</w:t>
      </w:r>
      <w:r w:rsidR="002E231E">
        <w:t xml:space="preserve"> </w:t>
      </w:r>
    </w:p>
    <w:p w14:paraId="12003651" w14:textId="77777777" w:rsidR="003B5663" w:rsidRPr="003B5663" w:rsidRDefault="003B5663" w:rsidP="003B5663"/>
    <w:p w14:paraId="715183E7" w14:textId="0044C65D" w:rsidR="000C4EC8" w:rsidRDefault="000C4EC8" w:rsidP="006160CA">
      <w:pPr>
        <w:widowControl w:val="0"/>
        <w:autoSpaceDE w:val="0"/>
        <w:autoSpaceDN w:val="0"/>
        <w:adjustRightInd w:val="0"/>
        <w:spacing w:after="240" w:line="360" w:lineRule="atLeast"/>
        <w:rPr>
          <w:rFonts w:ascii="Calibri" w:eastAsia="Times New Roman" w:hAnsi="Calibri" w:cs="Times New Roman"/>
          <w:b/>
          <w:caps/>
          <w:color w:val="206B94"/>
          <w:sz w:val="24"/>
          <w:szCs w:val="32"/>
        </w:rPr>
      </w:pPr>
      <w:r>
        <w:rPr>
          <w:rFonts w:ascii="Calibri" w:eastAsia="Times New Roman" w:hAnsi="Calibri" w:cs="Times New Roman"/>
          <w:b/>
          <w:caps/>
          <w:color w:val="206B94"/>
          <w:sz w:val="24"/>
          <w:szCs w:val="32"/>
        </w:rPr>
        <w:t>definitions</w:t>
      </w:r>
    </w:p>
    <w:p w14:paraId="557DE243" w14:textId="57C09C96" w:rsidR="006160CA" w:rsidRPr="00CC0624" w:rsidRDefault="006160CA" w:rsidP="00EF43A9">
      <w:pPr>
        <w:jc w:val="both"/>
        <w:rPr>
          <w:rFonts w:cs="Times"/>
        </w:rPr>
      </w:pPr>
      <w:r w:rsidRPr="00CC0624">
        <w:t xml:space="preserve">For the purposes of this paper, </w:t>
      </w:r>
      <w:r w:rsidR="00EC3237">
        <w:t>i</w:t>
      </w:r>
      <w:r w:rsidRPr="00EF43A9">
        <w:t xml:space="preserve">t is important to establish </w:t>
      </w:r>
      <w:r w:rsidR="00EC3237">
        <w:t xml:space="preserve">from the outset </w:t>
      </w:r>
      <w:r w:rsidRPr="00EF43A9">
        <w:t>clear definitions for capacity</w:t>
      </w:r>
      <w:r w:rsidR="00EC3237">
        <w:t xml:space="preserve">, </w:t>
      </w:r>
      <w:r w:rsidR="00EC3237" w:rsidRPr="00CC0624">
        <w:t>capacity development, and capacity building</w:t>
      </w:r>
      <w:r w:rsidR="00EC3237">
        <w:t>,</w:t>
      </w:r>
      <w:r w:rsidR="00EC3237" w:rsidRPr="00CC0624">
        <w:t xml:space="preserve"> </w:t>
      </w:r>
      <w:r w:rsidR="00EF43A9" w:rsidRPr="00EF43A9">
        <w:t>as</w:t>
      </w:r>
      <w:r w:rsidRPr="00EF43A9">
        <w:t xml:space="preserve"> they are </w:t>
      </w:r>
      <w:r w:rsidR="00E15F23">
        <w:t>employed</w:t>
      </w:r>
      <w:r w:rsidRPr="00EF43A9">
        <w:t xml:space="preserve"> across </w:t>
      </w:r>
      <w:r w:rsidR="00EF43A9" w:rsidRPr="00EF43A9">
        <w:t>multiple</w:t>
      </w:r>
      <w:r w:rsidRPr="00EF43A9">
        <w:t xml:space="preserve"> fields and </w:t>
      </w:r>
      <w:r w:rsidR="00EC3237">
        <w:t xml:space="preserve">as a result </w:t>
      </w:r>
      <w:r w:rsidRPr="00EF43A9">
        <w:t xml:space="preserve">definitions tend to be varied </w:t>
      </w:r>
      <w:r w:rsidR="00EF43A9" w:rsidRPr="00EF43A9">
        <w:t>and broad.</w:t>
      </w:r>
      <w:r w:rsidRPr="00EF43A9">
        <w:t xml:space="preserve"> </w:t>
      </w:r>
      <w:r w:rsidRPr="00CC0624">
        <w:t xml:space="preserve">The definitions chosen are those used by major institutions engaged in capacity development. </w:t>
      </w:r>
    </w:p>
    <w:p w14:paraId="595DFE07" w14:textId="261E55FA" w:rsidR="006160CA" w:rsidRPr="00CC0624" w:rsidRDefault="006160CA" w:rsidP="00EF43A9">
      <w:pPr>
        <w:jc w:val="both"/>
        <w:rPr>
          <w:rFonts w:cs="Times"/>
        </w:rPr>
      </w:pPr>
      <w:r w:rsidRPr="00CC0624">
        <w:t xml:space="preserve">The Organization for Economic Cooperation and Development (OECD) defines capacity as “the ability of people, </w:t>
      </w:r>
      <w:proofErr w:type="spellStart"/>
      <w:r w:rsidRPr="00CC0624">
        <w:t>organisations</w:t>
      </w:r>
      <w:proofErr w:type="spellEnd"/>
      <w:r w:rsidRPr="00CC0624">
        <w:t xml:space="preserve"> and society as a whole to manage their affairs successfully” (OECD, 2016)</w:t>
      </w:r>
      <w:r w:rsidR="00962005">
        <w:t>.</w:t>
      </w:r>
      <w:r w:rsidRPr="00CC0624">
        <w:t xml:space="preserve"> The European Commission breaks it down further as “the ability to perform tasks and produce outputs, to define and solve problems, and make informed choices” (Europe Aid, 2005)</w:t>
      </w:r>
      <w:r w:rsidR="00962005">
        <w:t>.</w:t>
      </w:r>
    </w:p>
    <w:p w14:paraId="4A7559C1" w14:textId="0ECFE47F" w:rsidR="00EF7BA5" w:rsidRDefault="006160CA" w:rsidP="00EF43A9">
      <w:pPr>
        <w:jc w:val="both"/>
        <w:rPr>
          <w:highlight w:val="green"/>
        </w:rPr>
      </w:pPr>
      <w:r w:rsidRPr="00CC0624">
        <w:rPr>
          <w:rFonts w:cs="Times"/>
        </w:rPr>
        <w:t>Capacity development</w:t>
      </w:r>
      <w:r w:rsidRPr="00CC0624">
        <w:t xml:space="preserve"> is defined by the United Nationals Development </w:t>
      </w:r>
      <w:proofErr w:type="spellStart"/>
      <w:r w:rsidRPr="00CC0624">
        <w:t>Programme</w:t>
      </w:r>
      <w:proofErr w:type="spellEnd"/>
      <w:r w:rsidRPr="00CC0624">
        <w:t xml:space="preserve"> (UNDP) as “the process through which individuals, </w:t>
      </w:r>
      <w:proofErr w:type="spellStart"/>
      <w:r w:rsidRPr="00CC0624">
        <w:t>organisations</w:t>
      </w:r>
      <w:proofErr w:type="spellEnd"/>
      <w:r w:rsidRPr="00CC0624">
        <w:t xml:space="preserve"> and societies obtain, strengthen, and maintain the capabilities to set and achieve their own development objectives over time” (UNDP, 2009). It can also be understood in ways that stress local initiative, such as in the World Bank’s definition: “capacity development is a locally driven process of learning by leaders, coalitions and other agents of change that brings about changes in socio- political, policy-related, and organizational factors to enhance local ownership for and the effectiveness and efficiency of efforts to achieve a development goal” (World Bank Institute, 2009)</w:t>
      </w:r>
      <w:r w:rsidR="00962005">
        <w:t>.</w:t>
      </w:r>
      <w:r w:rsidRPr="00CC0624">
        <w:t xml:space="preserve"> </w:t>
      </w:r>
      <w:r w:rsidRPr="00EF7BA5">
        <w:t>Other definitions emphasize the on-going nature of capacity development and the need for sustainability over time.</w:t>
      </w:r>
    </w:p>
    <w:p w14:paraId="24E88218" w14:textId="69B3B225" w:rsidR="006160CA" w:rsidRPr="00CC0624" w:rsidRDefault="006160CA" w:rsidP="00EF43A9">
      <w:pPr>
        <w:jc w:val="both"/>
        <w:rPr>
          <w:rFonts w:cs="Times"/>
        </w:rPr>
      </w:pPr>
      <w:r w:rsidRPr="00CC0624">
        <w:t xml:space="preserve">Capacity building is interrelated to capacity development. Some organizations use the terms interchangeably, while others consider them to mean different things. The UNDP describes </w:t>
      </w:r>
      <w:r w:rsidR="00EC3237">
        <w:t>capacity building</w:t>
      </w:r>
      <w:r w:rsidRPr="00CC0624">
        <w:t xml:space="preserve"> as “a process that supports only the initial stages of building or creating capacities and alludes </w:t>
      </w:r>
      <w:r w:rsidRPr="00CC0624">
        <w:lastRenderedPageBreak/>
        <w:t>to an assumption that there are no existing capacities to start from. It is therefore less comprehensive than capacity development” (UNDP, 2008)</w:t>
      </w:r>
      <w:r w:rsidR="00642AAF">
        <w:t>.</w:t>
      </w:r>
      <w:r w:rsidRPr="00CC0624">
        <w:t xml:space="preserve"> The OECD affirms this; “the ‘building’ metaphor suggests a process starting with a plain surface and involving the step-by-step erection of a new structure, based on a preconceived design” (OECD, </w:t>
      </w:r>
      <w:r w:rsidRPr="00EF7BA5">
        <w:t>2006</w:t>
      </w:r>
      <w:r w:rsidR="00EF7BA5" w:rsidRPr="00EF7BA5">
        <w:t>)</w:t>
      </w:r>
      <w:r w:rsidR="00642AAF">
        <w:t xml:space="preserve">. </w:t>
      </w:r>
      <w:r w:rsidRPr="00CC0624">
        <w:t xml:space="preserve">Capacity development will </w:t>
      </w:r>
      <w:r w:rsidR="00642AAF">
        <w:t xml:space="preserve">thus </w:t>
      </w:r>
      <w:r w:rsidRPr="00CC0624">
        <w:t xml:space="preserve">be the preferred term </w:t>
      </w:r>
      <w:r w:rsidR="00642AAF">
        <w:t>used in this paper</w:t>
      </w:r>
      <w:r w:rsidR="000F6EE6">
        <w:t>,</w:t>
      </w:r>
      <w:r w:rsidR="00642AAF">
        <w:t xml:space="preserve"> </w:t>
      </w:r>
      <w:r w:rsidRPr="00CC0624">
        <w:t xml:space="preserve">as capacity building will be assumed to fall within </w:t>
      </w:r>
      <w:r w:rsidR="00642AAF">
        <w:t>the</w:t>
      </w:r>
      <w:r w:rsidRPr="00CC0624">
        <w:t xml:space="preserve"> larger scope</w:t>
      </w:r>
      <w:r w:rsidR="00642AAF">
        <w:t xml:space="preserve"> of capacity development</w:t>
      </w:r>
      <w:r w:rsidRPr="00CC0624">
        <w:t xml:space="preserve">. </w:t>
      </w:r>
    </w:p>
    <w:p w14:paraId="06D3A585" w14:textId="77777777" w:rsidR="006160CA" w:rsidRPr="00CC0624" w:rsidRDefault="006160CA" w:rsidP="00EF43A9">
      <w:pPr>
        <w:jc w:val="both"/>
        <w:rPr>
          <w:sz w:val="29"/>
          <w:szCs w:val="29"/>
        </w:rPr>
      </w:pPr>
    </w:p>
    <w:p w14:paraId="008187C8" w14:textId="7B598CFE" w:rsidR="006160CA" w:rsidRPr="00EF43A9" w:rsidRDefault="00EF43A9" w:rsidP="006160CA">
      <w:pPr>
        <w:widowControl w:val="0"/>
        <w:autoSpaceDE w:val="0"/>
        <w:autoSpaceDN w:val="0"/>
        <w:adjustRightInd w:val="0"/>
        <w:spacing w:after="240" w:line="360" w:lineRule="atLeast"/>
        <w:rPr>
          <w:rFonts w:ascii="Calibri" w:eastAsia="Times New Roman" w:hAnsi="Calibri" w:cs="Times New Roman"/>
          <w:b/>
          <w:caps/>
          <w:color w:val="206B94"/>
          <w:sz w:val="24"/>
          <w:szCs w:val="32"/>
        </w:rPr>
      </w:pPr>
      <w:r>
        <w:rPr>
          <w:rFonts w:ascii="Calibri" w:eastAsia="Times New Roman" w:hAnsi="Calibri" w:cs="Times New Roman"/>
          <w:b/>
          <w:caps/>
          <w:color w:val="206B94"/>
          <w:sz w:val="24"/>
          <w:szCs w:val="32"/>
        </w:rPr>
        <w:t>HOW CAPACITY DEVELOPMENT WORKS</w:t>
      </w:r>
    </w:p>
    <w:p w14:paraId="0442BA6F" w14:textId="3E1DA33E" w:rsidR="006160CA" w:rsidRPr="00CC0624" w:rsidRDefault="006160CA" w:rsidP="00EF43A9">
      <w:pPr>
        <w:jc w:val="both"/>
        <w:rPr>
          <w:rFonts w:cs="Times"/>
        </w:rPr>
      </w:pPr>
      <w:r w:rsidRPr="00CC0624">
        <w:t>There are numerous ways in which capacity development can be implemented but there are certain theories or processes which characterize contemporary efforts. First, there are interconnected levels of capacity</w:t>
      </w:r>
      <w:r w:rsidR="006F2E82">
        <w:t xml:space="preserve">, that is </w:t>
      </w:r>
      <w:r w:rsidRPr="00CC0624">
        <w:t>the “enabling environment”</w:t>
      </w:r>
      <w:r w:rsidR="006F2E82">
        <w:t>, that operate at</w:t>
      </w:r>
      <w:r w:rsidRPr="00CC0624">
        <w:t xml:space="preserve"> societal, organizational or institutional, and</w:t>
      </w:r>
      <w:r w:rsidR="006F2E82">
        <w:t xml:space="preserve"> even</w:t>
      </w:r>
      <w:r w:rsidRPr="00CC0624">
        <w:t xml:space="preserve"> individual</w:t>
      </w:r>
      <w:r w:rsidR="0052321D">
        <w:t>,</w:t>
      </w:r>
      <w:r w:rsidR="006F2E82">
        <w:t xml:space="preserve"> levels</w:t>
      </w:r>
      <w:r w:rsidRPr="00CC0624">
        <w:t xml:space="preserve"> (UNDP, 2008; UNDP, 2009; OECD, 2006; </w:t>
      </w:r>
      <w:proofErr w:type="spellStart"/>
      <w:r w:rsidRPr="00CC0624">
        <w:t>Fukuad</w:t>
      </w:r>
      <w:proofErr w:type="spellEnd"/>
      <w:r w:rsidRPr="00CC0624">
        <w:t>-Parr, Lopes, and Malik, 2002) Effective capacity development initiatives must engage with all levels to create lasting structural change (</w:t>
      </w:r>
      <w:proofErr w:type="spellStart"/>
      <w:r w:rsidRPr="00CC0624">
        <w:t>Fukuad</w:t>
      </w:r>
      <w:proofErr w:type="spellEnd"/>
      <w:r w:rsidRPr="00CC0624">
        <w:t xml:space="preserve">-Parr, Lopes, and Malik, 2002). </w:t>
      </w:r>
    </w:p>
    <w:p w14:paraId="0EF6DF56" w14:textId="1916AE83" w:rsidR="006160CA" w:rsidRPr="00CC0624" w:rsidRDefault="006160CA" w:rsidP="00EF43A9">
      <w:pPr>
        <w:jc w:val="both"/>
        <w:rPr>
          <w:rFonts w:cs="Times"/>
        </w:rPr>
      </w:pPr>
      <w:r w:rsidRPr="00CC0624">
        <w:t>Next, there are the donors and recipients. Capacity development requires donors (who provide the knowledge and support) and the recipients (who are receiving and implementing it). The ideal relationship between the</w:t>
      </w:r>
      <w:r w:rsidR="008A248B">
        <w:t xml:space="preserve"> two should not look asymmetric</w:t>
      </w:r>
      <w:r w:rsidRPr="00CC0624">
        <w:t>, there should be an interplay between the two, with recipients initiating and directing</w:t>
      </w:r>
      <w:r w:rsidR="006F2E82">
        <w:t>,</w:t>
      </w:r>
      <w:r w:rsidRPr="00CC0624">
        <w:t xml:space="preserve"> and donors facilitating and critiquing (</w:t>
      </w:r>
      <w:proofErr w:type="spellStart"/>
      <w:r w:rsidRPr="00CC0624">
        <w:t>Fukuad</w:t>
      </w:r>
      <w:proofErr w:type="spellEnd"/>
      <w:r w:rsidRPr="00CC0624">
        <w:t xml:space="preserve">-Parr, Lopes, and Malik, 2002; UNDP, 2008). A variety of stakeholders may be donors and recipients—national governments and governmental departments, public and private sector organizations and institutions, non-governmental organizations (NGO’s), universities, and communities. </w:t>
      </w:r>
    </w:p>
    <w:p w14:paraId="266A3659" w14:textId="17941B12" w:rsidR="006160CA" w:rsidRPr="00CC0624" w:rsidRDefault="006160CA" w:rsidP="00EF43A9">
      <w:pPr>
        <w:jc w:val="both"/>
        <w:rPr>
          <w:rFonts w:cs="Times"/>
        </w:rPr>
      </w:pPr>
      <w:r w:rsidRPr="00CC0624">
        <w:t xml:space="preserve">A goal (or goals; often referred to as ‘development goals’) must be clearly articulated in order </w:t>
      </w:r>
      <w:r w:rsidR="006F2E82">
        <w:t>to achieve</w:t>
      </w:r>
      <w:r w:rsidRPr="00CC0624">
        <w:t xml:space="preserve"> efficient and effective capacity development</w:t>
      </w:r>
      <w:r w:rsidR="00ED1368">
        <w:t xml:space="preserve"> (UNDP, 2008; UNDP, 2009)</w:t>
      </w:r>
      <w:r w:rsidRPr="00CC0624">
        <w:t>. These can be focused on impact: “change in people’s well-being,” outcome: “change in institutional performance, stability and adaptability,” output: “product produced or service provided based on capacity development core issues (institutional arrangements, leadership, knowledge, and accountability),” or an amalgamation of the three (Capacity Development Group, Bureau for Development Policy, 2010). Goals are implemented through a process, with each differing depending on the type of capacity being developed and stakeholders involved. International agencies have created standardized frameworks that are widely used. The UNDP and the World Bank are two notable examples</w:t>
      </w:r>
      <w:r w:rsidR="008779D2">
        <w:t xml:space="preserve"> (UNDP, 2009; UNDP, n.d.; World Bank Institute, 2009)</w:t>
      </w:r>
      <w:r w:rsidRPr="00CC0624">
        <w:t xml:space="preserve">. </w:t>
      </w:r>
    </w:p>
    <w:p w14:paraId="53B3C94D" w14:textId="77777777" w:rsidR="006160CA" w:rsidRPr="00CC0624" w:rsidRDefault="006160CA" w:rsidP="00EF43A9">
      <w:pPr>
        <w:jc w:val="both"/>
      </w:pPr>
      <w:r w:rsidRPr="00CC0624">
        <w:t xml:space="preserve">Finally, it is crucial that there is a framework for evaluation in place (UNDP, 2008). Capacity should be assessed both prior to and after implementing an initiative to ensure success. Evaluation should take place at all levels and consider a wide range of factors, from concrete outcomes of the initiative to long term sustainability (UNDP, 2008; World Bank Institute, 2009). </w:t>
      </w:r>
    </w:p>
    <w:p w14:paraId="333E6810" w14:textId="27F3C3A5" w:rsidR="006160CA" w:rsidRDefault="006160CA" w:rsidP="00EF43A9">
      <w:pPr>
        <w:jc w:val="both"/>
      </w:pPr>
      <w:r w:rsidRPr="00CC0624">
        <w:t xml:space="preserve">Capacity development is a useful tool precisely because of its adaptability to a variety of fields and its customizability based on aims and objectives. </w:t>
      </w:r>
      <w:r w:rsidR="0052321D" w:rsidRPr="0052321D">
        <w:t>These qualities have allowed capac</w:t>
      </w:r>
      <w:r w:rsidR="0052321D">
        <w:t>ity development to be</w:t>
      </w:r>
      <w:r w:rsidR="0052321D" w:rsidRPr="0052321D">
        <w:t xml:space="preserve"> </w:t>
      </w:r>
      <w:r w:rsidR="0052321D">
        <w:t xml:space="preserve">applied </w:t>
      </w:r>
      <w:r w:rsidR="0052321D" w:rsidRPr="0052321D">
        <w:t>across disciplines, including cultural heritage management</w:t>
      </w:r>
      <w:r w:rsidR="0052321D">
        <w:t>.</w:t>
      </w:r>
    </w:p>
    <w:p w14:paraId="714FF2ED" w14:textId="77777777" w:rsidR="007D75DA" w:rsidRDefault="007D75DA" w:rsidP="00EF43A9">
      <w:pPr>
        <w:widowControl w:val="0"/>
        <w:autoSpaceDE w:val="0"/>
        <w:autoSpaceDN w:val="0"/>
        <w:adjustRightInd w:val="0"/>
        <w:spacing w:after="240" w:line="360" w:lineRule="atLeast"/>
        <w:rPr>
          <w:rFonts w:ascii="Calibri" w:eastAsia="Times New Roman" w:hAnsi="Calibri" w:cs="Times New Roman"/>
          <w:b/>
          <w:caps/>
          <w:color w:val="206B94"/>
          <w:sz w:val="24"/>
          <w:szCs w:val="32"/>
        </w:rPr>
      </w:pPr>
    </w:p>
    <w:p w14:paraId="54783983" w14:textId="543BDFE5" w:rsidR="00EF43A9" w:rsidRDefault="00EF43A9" w:rsidP="00EF43A9">
      <w:pPr>
        <w:widowControl w:val="0"/>
        <w:autoSpaceDE w:val="0"/>
        <w:autoSpaceDN w:val="0"/>
        <w:adjustRightInd w:val="0"/>
        <w:spacing w:after="240" w:line="360" w:lineRule="atLeast"/>
        <w:rPr>
          <w:rFonts w:ascii="Calibri" w:eastAsia="Times New Roman" w:hAnsi="Calibri" w:cs="Times New Roman"/>
          <w:b/>
          <w:caps/>
          <w:color w:val="206B94"/>
          <w:sz w:val="24"/>
          <w:szCs w:val="32"/>
        </w:rPr>
      </w:pPr>
      <w:r>
        <w:rPr>
          <w:rFonts w:ascii="Calibri" w:eastAsia="Times New Roman" w:hAnsi="Calibri" w:cs="Times New Roman"/>
          <w:b/>
          <w:caps/>
          <w:color w:val="206B94"/>
          <w:sz w:val="24"/>
          <w:szCs w:val="32"/>
        </w:rPr>
        <w:lastRenderedPageBreak/>
        <w:t xml:space="preserve">capacity development and threatened cultural heritage </w:t>
      </w:r>
    </w:p>
    <w:p w14:paraId="19A64548" w14:textId="545A2107" w:rsidR="006160CA" w:rsidRPr="00CC0624" w:rsidRDefault="006160CA" w:rsidP="00EF43A9">
      <w:pPr>
        <w:jc w:val="both"/>
      </w:pPr>
      <w:r w:rsidRPr="00CC0624">
        <w:t>Capacity development is used extensively in cultural heritage management and related disciplines. Much of current capacity development within the cultural heritage sphere addresses the issue of heritage under threat. Major threats include armed conflict, the illicit antiquities trade and looting, natural hazards and climate change, urban development and unsustainable tourism, and negligence and disregard. Maritime specific threats include the natural (environmental processes, climate change effects) and the man-made (</w:t>
      </w:r>
      <w:r w:rsidR="00923778">
        <w:t xml:space="preserve">coastal and offshore development and construction, marine industry including fishing, </w:t>
      </w:r>
      <w:r w:rsidRPr="00CC0624">
        <w:t>conflict</w:t>
      </w:r>
      <w:r w:rsidR="00923778">
        <w:t>,</w:t>
      </w:r>
      <w:r w:rsidRPr="00CC0624">
        <w:t xml:space="preserve"> looting, tourism, and agriculture). </w:t>
      </w:r>
    </w:p>
    <w:p w14:paraId="1ABCA5B6" w14:textId="45A448A6" w:rsidR="006160CA" w:rsidRPr="00CC0624" w:rsidRDefault="000E295D" w:rsidP="00EF43A9">
      <w:pPr>
        <w:jc w:val="both"/>
      </w:pPr>
      <w:r>
        <w:t xml:space="preserve">This is not the </w:t>
      </w:r>
      <w:r w:rsidR="00257EC3">
        <w:t>place</w:t>
      </w:r>
      <w:r>
        <w:t xml:space="preserve"> to attempt to</w:t>
      </w:r>
      <w:r w:rsidR="00B64B40">
        <w:t xml:space="preserve"> summarize </w:t>
      </w:r>
      <w:r w:rsidR="006160CA" w:rsidRPr="00CC0624">
        <w:t>capacity development for the cultural heritage field as a whole, and there is no one unified approach for how best to develop or build capacity in response to these threats as their nature and scope vary widely. Initiatives are not confined to one area of the world, although certain threats impact specific geographic regions more heavily than others. There is also frequent</w:t>
      </w:r>
      <w:r>
        <w:t xml:space="preserve"> </w:t>
      </w:r>
      <w:r w:rsidR="006160CA" w:rsidRPr="00CC0624">
        <w:t>overlap between capacity development methods</w:t>
      </w:r>
      <w:r>
        <w:t xml:space="preserve"> adopted depending on the nature of the </w:t>
      </w:r>
      <w:r w:rsidR="006160CA" w:rsidRPr="00CC0624">
        <w:t>threat</w:t>
      </w:r>
      <w:r w:rsidR="00FB2DB8">
        <w:t xml:space="preserve">, </w:t>
      </w:r>
      <w:r w:rsidR="006160CA" w:rsidRPr="00CC0624">
        <w:t>as well as between capacity development programs in other fields</w:t>
      </w:r>
      <w:r w:rsidR="00FB2DB8">
        <w:t>.</w:t>
      </w:r>
    </w:p>
    <w:p w14:paraId="7B164A0B" w14:textId="2CCB2FC4" w:rsidR="00997A34" w:rsidRPr="00EF43A9" w:rsidRDefault="001F615A" w:rsidP="00997A34">
      <w:pPr>
        <w:jc w:val="both"/>
        <w:rPr>
          <w:rFonts w:cs="Times"/>
        </w:rPr>
      </w:pPr>
      <w:r>
        <w:t>T</w:t>
      </w:r>
      <w:r w:rsidR="004A0569">
        <w:t xml:space="preserve">here </w:t>
      </w:r>
      <w:r w:rsidR="00565B3C">
        <w:t>are</w:t>
      </w:r>
      <w:r w:rsidR="006160CA" w:rsidRPr="00CC0624">
        <w:t xml:space="preserve"> a number of issues which make developing capacity to safeguard threatened</w:t>
      </w:r>
      <w:r w:rsidR="00997A34">
        <w:t xml:space="preserve"> cultural heritage challenging. </w:t>
      </w:r>
      <w:r w:rsidR="00034A83">
        <w:t xml:space="preserve">One of the greatest challenges is the lack of baseline capacity which makes developing, building, and </w:t>
      </w:r>
      <w:r w:rsidR="001B04A1">
        <w:t>effectively implement</w:t>
      </w:r>
      <w:r w:rsidR="00034A83">
        <w:t>ing capacity</w:t>
      </w:r>
      <w:r w:rsidR="000F6EE6">
        <w:t>,</w:t>
      </w:r>
      <w:r w:rsidR="00034A83">
        <w:t xml:space="preserve"> even more </w:t>
      </w:r>
      <w:r w:rsidR="004A2B11">
        <w:t>difficult</w:t>
      </w:r>
      <w:r w:rsidR="00034A83">
        <w:t>.</w:t>
      </w:r>
      <w:r w:rsidR="006160CA" w:rsidRPr="00EF43A9">
        <w:t xml:space="preserve"> This is true at all levels (international, national, and local). In many cases, capacity needs to be built from the ground up</w:t>
      </w:r>
      <w:r w:rsidR="00923778">
        <w:t xml:space="preserve">, </w:t>
      </w:r>
      <w:r w:rsidR="004A2B11">
        <w:t xml:space="preserve">as </w:t>
      </w:r>
      <w:r w:rsidR="006160CA" w:rsidRPr="00EF43A9">
        <w:t xml:space="preserve">there is </w:t>
      </w:r>
      <w:r w:rsidR="00972947">
        <w:t xml:space="preserve">often </w:t>
      </w:r>
      <w:r w:rsidR="006160CA" w:rsidRPr="00EF43A9">
        <w:t xml:space="preserve">little </w:t>
      </w:r>
      <w:r w:rsidR="00034A83">
        <w:t>or</w:t>
      </w:r>
      <w:r w:rsidR="006160CA" w:rsidRPr="00EF43A9">
        <w:t xml:space="preserve"> no framework in place. </w:t>
      </w:r>
      <w:r w:rsidR="00034A83" w:rsidRPr="005A521D">
        <w:t xml:space="preserve">An additional challenge is the capacity to deliver, </w:t>
      </w:r>
      <w:r w:rsidR="006160CA" w:rsidRPr="005A521D">
        <w:t xml:space="preserve">currently </w:t>
      </w:r>
      <w:r w:rsidR="00034A83" w:rsidRPr="005A521D">
        <w:t xml:space="preserve">the need is invariably </w:t>
      </w:r>
      <w:r w:rsidR="006160CA" w:rsidRPr="005A521D">
        <w:t xml:space="preserve">greater than the ability (British Council, 2017; ICOMOS, 2006; </w:t>
      </w:r>
      <w:proofErr w:type="spellStart"/>
      <w:r w:rsidR="005A521D" w:rsidRPr="005A521D">
        <w:rPr>
          <w:rFonts w:ascii="Calibri" w:hAnsi="Calibri" w:cs="Calibri"/>
          <w:color w:val="000000"/>
        </w:rPr>
        <w:t>Machat</w:t>
      </w:r>
      <w:proofErr w:type="spellEnd"/>
      <w:r w:rsidR="005A521D" w:rsidRPr="005A521D">
        <w:rPr>
          <w:rFonts w:ascii="Calibri" w:hAnsi="Calibri" w:cs="Calibri"/>
          <w:color w:val="000000"/>
        </w:rPr>
        <w:t>,</w:t>
      </w:r>
      <w:r w:rsidR="005A521D">
        <w:rPr>
          <w:rFonts w:ascii="Calibri" w:hAnsi="Calibri" w:cs="Calibri"/>
          <w:color w:val="000000"/>
        </w:rPr>
        <w:t xml:space="preserve"> </w:t>
      </w:r>
      <w:proofErr w:type="spellStart"/>
      <w:r w:rsidR="005A521D">
        <w:rPr>
          <w:rFonts w:ascii="Calibri" w:hAnsi="Calibri" w:cs="Calibri"/>
          <w:color w:val="000000"/>
        </w:rPr>
        <w:t>Petzet</w:t>
      </w:r>
      <w:proofErr w:type="spellEnd"/>
      <w:r w:rsidR="005A521D">
        <w:rPr>
          <w:rFonts w:ascii="Calibri" w:hAnsi="Calibri" w:cs="Calibri"/>
          <w:color w:val="000000"/>
        </w:rPr>
        <w:t xml:space="preserve"> and</w:t>
      </w:r>
      <w:r w:rsidR="005A521D" w:rsidRPr="005A521D">
        <w:rPr>
          <w:rFonts w:ascii="Calibri" w:hAnsi="Calibri" w:cs="Calibri"/>
          <w:color w:val="000000"/>
        </w:rPr>
        <w:t xml:space="preserve"> </w:t>
      </w:r>
      <w:proofErr w:type="spellStart"/>
      <w:r w:rsidR="005A521D" w:rsidRPr="00A96F4E">
        <w:rPr>
          <w:rFonts w:ascii="Calibri" w:hAnsi="Calibri" w:cs="Calibri"/>
          <w:color w:val="000000"/>
        </w:rPr>
        <w:t>Ziesemer</w:t>
      </w:r>
      <w:proofErr w:type="spellEnd"/>
      <w:r w:rsidR="005A521D" w:rsidRPr="005A521D">
        <w:rPr>
          <w:rFonts w:ascii="Calibri" w:hAnsi="Calibri" w:cs="Calibri"/>
          <w:color w:val="000000"/>
        </w:rPr>
        <w:t>,</w:t>
      </w:r>
      <w:r w:rsidR="006160CA" w:rsidRPr="005A521D">
        <w:t xml:space="preserve"> 2014).</w:t>
      </w:r>
      <w:r w:rsidR="00997A34" w:rsidRPr="005A521D">
        <w:t xml:space="preserve"> Cultural sensitivity is </w:t>
      </w:r>
      <w:r w:rsidR="004A1123" w:rsidRPr="005A521D">
        <w:t xml:space="preserve">also </w:t>
      </w:r>
      <w:r w:rsidR="00997A34" w:rsidRPr="005A521D">
        <w:t>needed. There can be a difference between the donor’s ideas of what cultural heritage</w:t>
      </w:r>
      <w:r w:rsidR="00997A34" w:rsidRPr="00EF43A9">
        <w:t xml:space="preserve"> is worth protecting and what heritage the recipient is concerned about. This is especially relevant for partnerships between Western countries and those that are former colonies or the global south. Local attitudes and knowledge must be considered in order for capacity development projects to have long term </w:t>
      </w:r>
      <w:r w:rsidR="00835C2C">
        <w:t xml:space="preserve">success (ICCROM, 2015). Additionally, </w:t>
      </w:r>
      <w:r w:rsidR="004A1123">
        <w:t>c</w:t>
      </w:r>
      <w:r w:rsidR="00835C2C" w:rsidRPr="00EF43A9">
        <w:t>ountries o</w:t>
      </w:r>
      <w:r w:rsidR="00765E02">
        <w:t xml:space="preserve">r areas facing serious threats </w:t>
      </w:r>
      <w:r w:rsidR="00835C2C" w:rsidRPr="00EF43A9">
        <w:t>such as ar</w:t>
      </w:r>
      <w:r w:rsidR="00765E02">
        <w:t>med conflict or natural hazards</w:t>
      </w:r>
      <w:r w:rsidR="00835C2C" w:rsidRPr="00EF43A9">
        <w:t xml:space="preserve"> are often primarily concerned with safety and security for their people, rather than the protection of the past</w:t>
      </w:r>
      <w:r w:rsidR="00923778">
        <w:t>, and f</w:t>
      </w:r>
      <w:r w:rsidR="00835C2C" w:rsidRPr="00EF43A9">
        <w:t xml:space="preserve">unding for projects may </w:t>
      </w:r>
      <w:r w:rsidR="00923778">
        <w:t xml:space="preserve">instead </w:t>
      </w:r>
      <w:r w:rsidR="00835C2C" w:rsidRPr="00EF43A9">
        <w:t>go to international development or other fields that are seen as more urgent.</w:t>
      </w:r>
      <w:r w:rsidR="004A1123">
        <w:t xml:space="preserve"> It can </w:t>
      </w:r>
      <w:r w:rsidR="00034A83">
        <w:t xml:space="preserve">also </w:t>
      </w:r>
      <w:r w:rsidR="004A1123">
        <w:t xml:space="preserve">be dangerous to work in </w:t>
      </w:r>
      <w:r w:rsidR="00034A83">
        <w:t>some</w:t>
      </w:r>
      <w:r w:rsidR="004A1123">
        <w:t xml:space="preserve"> areas</w:t>
      </w:r>
      <w:r w:rsidR="00034A83">
        <w:t>, thus curtailing</w:t>
      </w:r>
      <w:r w:rsidR="004A1123">
        <w:t xml:space="preserve"> </w:t>
      </w:r>
      <w:r w:rsidR="00CF5D6F">
        <w:t>efforts</w:t>
      </w:r>
      <w:r w:rsidR="004A1123">
        <w:t xml:space="preserve"> from bot</w:t>
      </w:r>
      <w:r w:rsidR="00CF5D6F">
        <w:t>h those already within the</w:t>
      </w:r>
      <w:r w:rsidR="004A1123">
        <w:t xml:space="preserve"> country/region and the arrival of those from elsewhere.</w:t>
      </w:r>
      <w:r w:rsidR="00CF5D6F">
        <w:t xml:space="preserve"> Finally, long term results are difficult to measure. </w:t>
      </w:r>
      <w:r w:rsidR="00CF5D6F" w:rsidRPr="00EF43A9">
        <w:t>Success is hard to quantify and there is often no follow up over the long run</w:t>
      </w:r>
      <w:r w:rsidR="00034A83">
        <w:t xml:space="preserve"> leading to a lack of feedback and understanding of the impact</w:t>
      </w:r>
      <w:r w:rsidR="00CF5D6F" w:rsidRPr="00EF43A9">
        <w:t xml:space="preserve"> of many initiatives. Feedback is beneficial not only to evaluate whether an initiative worked well, but also to design effective future initiatives.</w:t>
      </w:r>
      <w:r w:rsidR="00EF7BA5">
        <w:t xml:space="preserve"> </w:t>
      </w:r>
      <w:r w:rsidR="00EF7BA5" w:rsidRPr="00EF43A9">
        <w:t>For maximum impact, initiatives need to not just be effective in the short-term, but have sustainable outcomes lasting over a long period of time</w:t>
      </w:r>
      <w:r w:rsidR="00ED1368">
        <w:t xml:space="preserve"> (</w:t>
      </w:r>
      <w:r w:rsidR="00ED1368" w:rsidRPr="00CC0624">
        <w:t xml:space="preserve">UNDP, 2008; UNDP, 2009; OECD, 2006; </w:t>
      </w:r>
      <w:proofErr w:type="spellStart"/>
      <w:r w:rsidR="00ED1368" w:rsidRPr="00CC0624">
        <w:t>Fukuad</w:t>
      </w:r>
      <w:proofErr w:type="spellEnd"/>
      <w:r w:rsidR="00ED1368" w:rsidRPr="00CC0624">
        <w:t>-Parr, Lopes, and Malik, 2002</w:t>
      </w:r>
      <w:r w:rsidR="00ED1368">
        <w:t>).</w:t>
      </w:r>
      <w:r w:rsidR="00EF7BA5" w:rsidRPr="00EF43A9">
        <w:t xml:space="preserve"> </w:t>
      </w:r>
      <w:r w:rsidR="00CF5D6F">
        <w:t xml:space="preserve"> </w:t>
      </w:r>
    </w:p>
    <w:p w14:paraId="4AC38A65" w14:textId="64D6A647" w:rsidR="006160CA" w:rsidRDefault="0041561D" w:rsidP="00AA4013">
      <w:pPr>
        <w:pStyle w:val="NoSpacing"/>
        <w:jc w:val="both"/>
        <w:rPr>
          <w:rFonts w:ascii="MS Mincho" w:eastAsia="MS Mincho" w:hAnsi="MS Mincho" w:cs="MS Mincho"/>
        </w:rPr>
      </w:pPr>
      <w:r>
        <w:t xml:space="preserve"> </w:t>
      </w:r>
      <w:r w:rsidR="006160CA" w:rsidRPr="00EF43A9">
        <w:t xml:space="preserve"> </w:t>
      </w:r>
      <w:r w:rsidR="006160CA" w:rsidRPr="00EF43A9">
        <w:rPr>
          <w:rFonts w:ascii="MS Mincho" w:eastAsia="MS Mincho" w:hAnsi="MS Mincho" w:cs="MS Mincho"/>
        </w:rPr>
        <w:t> </w:t>
      </w:r>
    </w:p>
    <w:p w14:paraId="02C878D9" w14:textId="77777777" w:rsidR="002C5595" w:rsidRPr="00AA4013" w:rsidRDefault="002C5595" w:rsidP="00AA4013">
      <w:pPr>
        <w:pStyle w:val="NoSpacing"/>
        <w:jc w:val="both"/>
        <w:rPr>
          <w:rFonts w:cs="Times"/>
        </w:rPr>
      </w:pPr>
    </w:p>
    <w:p w14:paraId="477450F3" w14:textId="454CF1A7" w:rsidR="008831F2" w:rsidRDefault="00B52412" w:rsidP="008831F2">
      <w:pPr>
        <w:widowControl w:val="0"/>
        <w:autoSpaceDE w:val="0"/>
        <w:autoSpaceDN w:val="0"/>
        <w:adjustRightInd w:val="0"/>
        <w:spacing w:after="240" w:line="360" w:lineRule="atLeast"/>
        <w:rPr>
          <w:rFonts w:ascii="Calibri" w:eastAsia="Times New Roman" w:hAnsi="Calibri" w:cs="Times New Roman"/>
          <w:b/>
          <w:caps/>
          <w:color w:val="206B94"/>
          <w:sz w:val="24"/>
          <w:szCs w:val="32"/>
        </w:rPr>
      </w:pPr>
      <w:r>
        <w:rPr>
          <w:rFonts w:ascii="Calibri" w:eastAsia="Times New Roman" w:hAnsi="Calibri" w:cs="Times New Roman"/>
          <w:b/>
          <w:caps/>
          <w:color w:val="206B94"/>
          <w:sz w:val="24"/>
          <w:szCs w:val="32"/>
        </w:rPr>
        <w:t xml:space="preserve">capacity development </w:t>
      </w:r>
      <w:r w:rsidR="001F1D88">
        <w:rPr>
          <w:rFonts w:ascii="Calibri" w:eastAsia="Times New Roman" w:hAnsi="Calibri" w:cs="Times New Roman"/>
          <w:b/>
          <w:caps/>
          <w:color w:val="206B94"/>
          <w:sz w:val="24"/>
          <w:szCs w:val="32"/>
        </w:rPr>
        <w:t>for</w:t>
      </w:r>
      <w:r w:rsidR="008831F2">
        <w:rPr>
          <w:rFonts w:ascii="Calibri" w:eastAsia="Times New Roman" w:hAnsi="Calibri" w:cs="Times New Roman"/>
          <w:b/>
          <w:caps/>
          <w:color w:val="206B94"/>
          <w:sz w:val="24"/>
          <w:szCs w:val="32"/>
        </w:rPr>
        <w:t xml:space="preserve"> threatened maritime cultural heritage </w:t>
      </w:r>
    </w:p>
    <w:p w14:paraId="25EE6F07" w14:textId="61631CEC" w:rsidR="005B1ABB" w:rsidRPr="00D92692" w:rsidRDefault="005B1ABB" w:rsidP="00D92692">
      <w:r w:rsidRPr="00D92692">
        <w:t xml:space="preserve">Capacity development’s utility as a tool for protecting maritime cultural heritage </w:t>
      </w:r>
      <w:r w:rsidR="00923778">
        <w:t>often draws on k</w:t>
      </w:r>
      <w:r w:rsidR="002A25CD" w:rsidRPr="00D92692">
        <w:t>nowledge and skills transferred fro</w:t>
      </w:r>
      <w:r w:rsidR="001F3015" w:rsidRPr="00D92692">
        <w:t xml:space="preserve">m terrestrial cultural heritage. A large </w:t>
      </w:r>
      <w:r w:rsidR="008849B0" w:rsidRPr="00D92692">
        <w:t>repository of expertise and resources</w:t>
      </w:r>
      <w:r w:rsidR="001F3015" w:rsidRPr="00D92692">
        <w:t xml:space="preserve"> related to terrestrial cultural heritage already </w:t>
      </w:r>
      <w:r w:rsidR="008849B0" w:rsidRPr="00D92692">
        <w:t xml:space="preserve">exists and can be applied to </w:t>
      </w:r>
      <w:r w:rsidR="00923778">
        <w:t xml:space="preserve">capacity developing </w:t>
      </w:r>
      <w:r w:rsidR="008849B0" w:rsidRPr="00D92692">
        <w:lastRenderedPageBreak/>
        <w:t xml:space="preserve">efforts </w:t>
      </w:r>
      <w:r w:rsidR="00923778">
        <w:t xml:space="preserve">directed towards </w:t>
      </w:r>
      <w:r w:rsidR="008849B0" w:rsidRPr="00D92692">
        <w:t>maritime cultural heritage. There is also a growing body of knowledge and skills directly related to maritime cultural heritage</w:t>
      </w:r>
      <w:r w:rsidR="00B13DC1" w:rsidRPr="00D92692">
        <w:t xml:space="preserve"> that can be harnessed.</w:t>
      </w:r>
      <w:r w:rsidR="00D92692" w:rsidRPr="00D92692">
        <w:t xml:space="preserve"> </w:t>
      </w:r>
      <w:r w:rsidR="00B13DC1" w:rsidRPr="00D92692">
        <w:t>Furthermore,</w:t>
      </w:r>
      <w:r w:rsidR="00D92692" w:rsidRPr="00D92692">
        <w:t xml:space="preserve"> </w:t>
      </w:r>
      <w:r w:rsidR="00B13DC1" w:rsidRPr="00D92692">
        <w:t xml:space="preserve">it is possible to fit maritime cultural heritage initiatives into previously existing environmental sustainability or international development initiatives, which may have more opportunities for funding and greater awareness of need. </w:t>
      </w:r>
      <w:r w:rsidR="00D92692">
        <w:t>Certain types of maritime cultural heritage</w:t>
      </w:r>
      <w:r w:rsidR="00AF24BB">
        <w:t xml:space="preserve"> (shipwrecks</w:t>
      </w:r>
      <w:r w:rsidR="00923778">
        <w:t xml:space="preserve"> for example</w:t>
      </w:r>
      <w:r w:rsidR="00AF24BB">
        <w:t>)</w:t>
      </w:r>
      <w:r w:rsidR="00D92692">
        <w:t xml:space="preserve"> may </w:t>
      </w:r>
      <w:r w:rsidR="002111DF">
        <w:t>generate greater</w:t>
      </w:r>
      <w:r w:rsidR="00AF24BB">
        <w:t xml:space="preserve"> awareness by </w:t>
      </w:r>
      <w:r w:rsidR="002111DF">
        <w:t>ca</w:t>
      </w:r>
      <w:r w:rsidR="00224AA0">
        <w:t>pturing the public imagination, making it easie</w:t>
      </w:r>
      <w:r w:rsidR="00E83615">
        <w:t xml:space="preserve">r to raise support. There may already be existing value by the public as well, as many </w:t>
      </w:r>
      <w:r w:rsidR="008A0F52">
        <w:t xml:space="preserve">communities have historical </w:t>
      </w:r>
      <w:r w:rsidR="000F6EE6">
        <w:t xml:space="preserve">connections to </w:t>
      </w:r>
      <w:r w:rsidR="00E83615">
        <w:t>seafaring or fishing heritage and a longstanding relationship with the sea</w:t>
      </w:r>
      <w:r w:rsidR="00463B81">
        <w:t xml:space="preserve"> (</w:t>
      </w:r>
      <w:proofErr w:type="spellStart"/>
      <w:r w:rsidR="00463B81">
        <w:t>Claesson</w:t>
      </w:r>
      <w:proofErr w:type="spellEnd"/>
      <w:r w:rsidR="00463B81">
        <w:t>, 2011; Firth, 2015)</w:t>
      </w:r>
      <w:r w:rsidR="00E83615">
        <w:t xml:space="preserve">. </w:t>
      </w:r>
    </w:p>
    <w:p w14:paraId="3A63B287" w14:textId="04F23AFA" w:rsidR="00EF43A9" w:rsidRPr="00393B05" w:rsidRDefault="00E83615" w:rsidP="00393B05">
      <w:pPr>
        <w:shd w:val="clear" w:color="auto" w:fill="FFFFFF"/>
        <w:spacing w:before="100" w:beforeAutospacing="1" w:after="100" w:afterAutospacing="1"/>
        <w:jc w:val="both"/>
      </w:pPr>
      <w:r w:rsidRPr="00377472">
        <w:rPr>
          <w:rFonts w:eastAsia="MS Mincho" w:cs="MS Mincho"/>
        </w:rPr>
        <w:t xml:space="preserve">However, there are unique challenges relating </w:t>
      </w:r>
      <w:r w:rsidR="00290BB2" w:rsidRPr="00377472">
        <w:rPr>
          <w:rFonts w:eastAsia="MS Mincho" w:cs="MS Mincho"/>
        </w:rPr>
        <w:t xml:space="preserve">to </w:t>
      </w:r>
      <w:r w:rsidRPr="00377472">
        <w:rPr>
          <w:rFonts w:eastAsia="MS Mincho" w:cs="MS Mincho"/>
        </w:rPr>
        <w:t>capacity development</w:t>
      </w:r>
      <w:r w:rsidR="00290BB2" w:rsidRPr="00377472">
        <w:rPr>
          <w:rFonts w:eastAsia="MS Mincho" w:cs="MS Mincho"/>
        </w:rPr>
        <w:t xml:space="preserve"> for maritime capacity development</w:t>
      </w:r>
      <w:r w:rsidR="008A0F52">
        <w:rPr>
          <w:rFonts w:eastAsia="MS Mincho" w:cs="MS Mincho"/>
        </w:rPr>
        <w:t xml:space="preserve"> in contrast to </w:t>
      </w:r>
      <w:r w:rsidR="0078077E">
        <w:rPr>
          <w:rFonts w:eastAsia="MS Mincho" w:cs="MS Mincho"/>
        </w:rPr>
        <w:t>those</w:t>
      </w:r>
      <w:r w:rsidR="008A0F52">
        <w:rPr>
          <w:rFonts w:eastAsia="MS Mincho" w:cs="MS Mincho"/>
        </w:rPr>
        <w:t xml:space="preserve"> faced on land</w:t>
      </w:r>
      <w:r w:rsidRPr="00377472">
        <w:rPr>
          <w:rFonts w:eastAsia="MS Mincho" w:cs="MS Mincho"/>
        </w:rPr>
        <w:t>.</w:t>
      </w:r>
      <w:r w:rsidR="00B61C43" w:rsidRPr="00B61C43">
        <w:t xml:space="preserve"> </w:t>
      </w:r>
      <w:r w:rsidR="00B61C43" w:rsidRPr="00565B3C">
        <w:t>These are important to understand when considering the gap between maritime and terrestrial initiatives as they provide insight into motivations and limitations within the context of maritime cultural heritage.</w:t>
      </w:r>
      <w:r w:rsidR="004F3717">
        <w:t xml:space="preserve"> </w:t>
      </w:r>
      <w:r w:rsidR="004F3717" w:rsidRPr="00CC0624">
        <w:t xml:space="preserve">First, the field of maritime archaeology, and especially underwater archaeology, is still relatively young compared to terrestrial archaeology. </w:t>
      </w:r>
      <w:r w:rsidR="004F3717">
        <w:t>T</w:t>
      </w:r>
      <w:r w:rsidR="004F3717" w:rsidRPr="00CC0624">
        <w:t>here simply is</w:t>
      </w:r>
      <w:r w:rsidR="00923778">
        <w:t xml:space="preserve"> not</w:t>
      </w:r>
      <w:r w:rsidR="004F3717" w:rsidRPr="00CC0624">
        <w:t xml:space="preserve"> the same pool of knowledge</w:t>
      </w:r>
      <w:r w:rsidR="008A0F52">
        <w:t>, resources, expertise</w:t>
      </w:r>
      <w:r w:rsidR="004F3717" w:rsidRPr="00CC0624">
        <w:t xml:space="preserve"> and infrastructure to dip into when carrying out new capacity development initiatives (Bass, 2012). This is compounded by its multidisciplinary nature—a variety of expertise in different fields</w:t>
      </w:r>
      <w:r w:rsidR="00393B05">
        <w:t xml:space="preserve"> is required for many projects</w:t>
      </w:r>
      <w:r w:rsidR="008A0F52">
        <w:t xml:space="preserve"> developing capacity in relation to heritage connected to the sea</w:t>
      </w:r>
      <w:r w:rsidR="00393B05">
        <w:t xml:space="preserve">. </w:t>
      </w:r>
      <w:r w:rsidR="0046122B" w:rsidRPr="00CC0624">
        <w:t xml:space="preserve">Second, the legal frameworks in place for the protection of maritime cultural heritage are </w:t>
      </w:r>
      <w:r w:rsidR="00BD660B">
        <w:t>less well formed.</w:t>
      </w:r>
      <w:r w:rsidR="0046122B" w:rsidRPr="00CC0624">
        <w:t xml:space="preserve"> The UNESCO 2001 Convention on the Protection of the Underwater Cultural Heritage only entered into force in 2009 and as of 2018 has been ratified by 60 out of 193 UN member states. It explicitly lists building capacity through training and information sharing and raising public awareness within its larger protections for underwater cultural heritage (</w:t>
      </w:r>
      <w:proofErr w:type="spellStart"/>
      <w:r w:rsidR="0046122B" w:rsidRPr="00CC0624">
        <w:t>Maarleveld</w:t>
      </w:r>
      <w:proofErr w:type="spellEnd"/>
      <w:r w:rsidR="0046122B" w:rsidRPr="00CC0624">
        <w:t xml:space="preserve"> </w:t>
      </w:r>
      <w:r w:rsidR="0046122B" w:rsidRPr="00CC0624">
        <w:rPr>
          <w:i/>
        </w:rPr>
        <w:t>et al.,</w:t>
      </w:r>
      <w:r w:rsidR="0046122B" w:rsidRPr="00CC0624">
        <w:t xml:space="preserve"> 2013). In previously existing international law, maritime and marine cultural heritage was often an afterthought. National laws traditionally focused on regulating salvage privileges and mi</w:t>
      </w:r>
      <w:r w:rsidR="00393B05">
        <w:t xml:space="preserve">litary ownership (Bowens, 2011). </w:t>
      </w:r>
      <w:r w:rsidR="0046122B" w:rsidRPr="00CC0624">
        <w:t>Third, underwater treasure hunting and salva</w:t>
      </w:r>
      <w:r w:rsidR="008A0F52">
        <w:t xml:space="preserve">ge, </w:t>
      </w:r>
      <w:r w:rsidR="0046122B" w:rsidRPr="00CC0624">
        <w:t>often thinly veiled as commercial archaeology operation</w:t>
      </w:r>
      <w:r w:rsidR="008A0F52">
        <w:t xml:space="preserve">s, </w:t>
      </w:r>
      <w:r w:rsidR="0046122B" w:rsidRPr="00CC0624">
        <w:t>are still operating and publically acceptable (Pringle, 2013).</w:t>
      </w:r>
      <w:r w:rsidR="0046122B">
        <w:t xml:space="preserve"> </w:t>
      </w:r>
      <w:r w:rsidR="0046122B" w:rsidRPr="00CC0624">
        <w:t xml:space="preserve">Commercially exploitative operations </w:t>
      </w:r>
      <w:r w:rsidR="00302603" w:rsidRPr="00FD5186">
        <w:t>frequ</w:t>
      </w:r>
      <w:r w:rsidR="00302603" w:rsidRPr="00D5339D">
        <w:rPr>
          <w:rStyle w:val="CommentReference"/>
          <w:sz w:val="22"/>
          <w:szCs w:val="22"/>
        </w:rPr>
        <w:t>ently</w:t>
      </w:r>
      <w:r w:rsidR="00AF624A">
        <w:t xml:space="preserve"> </w:t>
      </w:r>
      <w:r w:rsidR="0046122B" w:rsidRPr="00CC0624">
        <w:t>displace legitimate archaeological research and capacity development</w:t>
      </w:r>
      <w:r w:rsidR="0046122B">
        <w:t xml:space="preserve"> (Duarte, 2012). </w:t>
      </w:r>
      <w:r w:rsidR="0046122B" w:rsidRPr="00CC0624">
        <w:t>F</w:t>
      </w:r>
      <w:r w:rsidR="00AF624A">
        <w:t>inally</w:t>
      </w:r>
      <w:r w:rsidR="0046122B" w:rsidRPr="00CC0624">
        <w:t xml:space="preserve">, maritime cultural heritage projects have many considerations. Offshore projects are expensive to run and </w:t>
      </w:r>
      <w:r w:rsidR="003A41FA" w:rsidRPr="003A41FA">
        <w:t>regul</w:t>
      </w:r>
      <w:r w:rsidR="003A41FA" w:rsidRPr="00D5339D">
        <w:rPr>
          <w:rStyle w:val="CommentReference"/>
          <w:sz w:val="22"/>
          <w:szCs w:val="22"/>
        </w:rPr>
        <w:t>arly</w:t>
      </w:r>
      <w:r w:rsidR="008A0F52">
        <w:t xml:space="preserve"> </w:t>
      </w:r>
      <w:r w:rsidR="0046122B" w:rsidRPr="00CC0624">
        <w:t>require special technology. Diving and intertidal projects have safety concerns. In certain regions, many shipwrecks are connected with loss of life or military gravesite</w:t>
      </w:r>
      <w:r w:rsidR="008A0F52">
        <w:t>s</w:t>
      </w:r>
      <w:r w:rsidR="0046122B" w:rsidRPr="00CC0624">
        <w:t xml:space="preserve"> </w:t>
      </w:r>
      <w:r w:rsidR="00AF624A">
        <w:t xml:space="preserve">that </w:t>
      </w:r>
      <w:r w:rsidR="0046122B" w:rsidRPr="00CC0624">
        <w:t xml:space="preserve">require careful treatment. Training initiatives for capacity development must take all these into consideration and ensure that adequate funding and planning </w:t>
      </w:r>
      <w:r w:rsidR="00AF624A">
        <w:t xml:space="preserve">is </w:t>
      </w:r>
      <w:r w:rsidR="0046122B" w:rsidRPr="00CC0624">
        <w:t>available (</w:t>
      </w:r>
      <w:proofErr w:type="spellStart"/>
      <w:r w:rsidR="0046122B" w:rsidRPr="00CC0624">
        <w:t>Flatman</w:t>
      </w:r>
      <w:proofErr w:type="spellEnd"/>
      <w:r w:rsidR="0046122B" w:rsidRPr="00CC0624">
        <w:t xml:space="preserve">, 2012). </w:t>
      </w:r>
    </w:p>
    <w:p w14:paraId="5018A10A" w14:textId="4C57271D" w:rsidR="006160CA" w:rsidRPr="00D76BF2" w:rsidRDefault="0049065F" w:rsidP="00B84ED0">
      <w:pPr>
        <w:jc w:val="both"/>
        <w:rPr>
          <w:lang w:eastAsia="en-GB"/>
        </w:rPr>
      </w:pPr>
      <w:r>
        <w:rPr>
          <w:lang w:eastAsia="en-GB"/>
        </w:rPr>
        <w:t xml:space="preserve">These are substantial challenges to address. </w:t>
      </w:r>
      <w:r w:rsidR="00FD13BF">
        <w:rPr>
          <w:lang w:eastAsia="en-GB"/>
        </w:rPr>
        <w:t>To achieve a</w:t>
      </w:r>
      <w:r w:rsidR="00995C33">
        <w:rPr>
          <w:lang w:eastAsia="en-GB"/>
        </w:rPr>
        <w:t xml:space="preserve"> </w:t>
      </w:r>
      <w:r>
        <w:rPr>
          <w:lang w:eastAsia="en-GB"/>
        </w:rPr>
        <w:t>deeper and more comprehensive</w:t>
      </w:r>
      <w:r w:rsidR="00995C33">
        <w:rPr>
          <w:lang w:eastAsia="en-GB"/>
        </w:rPr>
        <w:t xml:space="preserve"> understanding </w:t>
      </w:r>
      <w:r w:rsidR="00FD13BF">
        <w:rPr>
          <w:lang w:eastAsia="en-GB"/>
        </w:rPr>
        <w:t xml:space="preserve">of capacity development </w:t>
      </w:r>
      <w:r w:rsidR="00D76BF2">
        <w:rPr>
          <w:lang w:eastAsia="en-GB"/>
        </w:rPr>
        <w:t xml:space="preserve">and contribute to its overall improvement, a model for initiative evaluation and analysis is suggested. </w:t>
      </w:r>
    </w:p>
    <w:p w14:paraId="5BE6D8A5" w14:textId="77777777" w:rsidR="006160CA" w:rsidRPr="00CC0624" w:rsidRDefault="006160CA" w:rsidP="006160CA">
      <w:pPr>
        <w:widowControl w:val="0"/>
        <w:autoSpaceDE w:val="0"/>
        <w:autoSpaceDN w:val="0"/>
        <w:adjustRightInd w:val="0"/>
        <w:spacing w:after="240" w:line="360" w:lineRule="atLeast"/>
        <w:rPr>
          <w:rFonts w:cs="Times"/>
          <w:color w:val="000000"/>
        </w:rPr>
      </w:pPr>
    </w:p>
    <w:p w14:paraId="5EDC9F74" w14:textId="2D30785A" w:rsidR="00D43332" w:rsidRDefault="006160CA" w:rsidP="003B5663">
      <w:pPr>
        <w:widowControl w:val="0"/>
        <w:autoSpaceDE w:val="0"/>
        <w:autoSpaceDN w:val="0"/>
        <w:adjustRightInd w:val="0"/>
        <w:spacing w:line="720" w:lineRule="atLeast"/>
        <w:jc w:val="both"/>
        <w:rPr>
          <w:rFonts w:ascii="Calibri" w:hAnsi="Calibri" w:cs="Calibri"/>
          <w:color w:val="0A243E"/>
          <w:sz w:val="44"/>
          <w:szCs w:val="58"/>
        </w:rPr>
      </w:pPr>
      <w:r w:rsidRPr="00281657">
        <w:rPr>
          <w:rFonts w:ascii="Calibri" w:hAnsi="Calibri" w:cs="Calibri"/>
          <w:color w:val="0A243E"/>
          <w:sz w:val="44"/>
          <w:szCs w:val="58"/>
        </w:rPr>
        <w:t>THE PARAMETER MODEL</w:t>
      </w:r>
      <w:r>
        <w:rPr>
          <w:rFonts w:ascii="Calibri" w:hAnsi="Calibri" w:cs="Calibri"/>
          <w:color w:val="0A243E"/>
          <w:sz w:val="44"/>
          <w:szCs w:val="58"/>
        </w:rPr>
        <w:t xml:space="preserve"> </w:t>
      </w:r>
    </w:p>
    <w:p w14:paraId="24886B36" w14:textId="5BCD3374" w:rsidR="006160CA" w:rsidRPr="00281657" w:rsidRDefault="006160CA" w:rsidP="00B84ED0">
      <w:pPr>
        <w:jc w:val="both"/>
        <w:rPr>
          <w:rFonts w:ascii="Times" w:hAnsi="Times" w:cs="Times"/>
          <w:sz w:val="20"/>
        </w:rPr>
      </w:pPr>
      <w:r w:rsidRPr="00281657">
        <w:t xml:space="preserve">In order to gain a more structured understanding of capacity development for the effective implementation and evaluation of initiatives, a framework for categorizing and organizing the multitude of existing initiatives </w:t>
      </w:r>
      <w:r w:rsidR="00553A69">
        <w:t>is needed. This paper</w:t>
      </w:r>
      <w:r w:rsidRPr="00281657">
        <w:t xml:space="preserve"> proposes a model for classifying capacity development initiatives for cultural heritage under threat by ten parameters: </w:t>
      </w:r>
      <w:r w:rsidRPr="00281657">
        <w:rPr>
          <w:b/>
          <w:bCs/>
        </w:rPr>
        <w:t>Heritage Type, Funders, Drivers, Funding Structure, Funding Stream, Levels, Location, Target, Approach, and Time Frame</w:t>
      </w:r>
      <w:r w:rsidRPr="00281657">
        <w:t xml:space="preserve">. Descriptions of the categories under each parameter and their relationships with one another follow. The parameter model </w:t>
      </w:r>
      <w:r w:rsidR="007E24F2">
        <w:t>developed by the authors</w:t>
      </w:r>
      <w:r w:rsidR="0067252A">
        <w:t>,</w:t>
      </w:r>
      <w:r w:rsidR="007E24F2">
        <w:t xml:space="preserve"> </w:t>
      </w:r>
      <w:r w:rsidRPr="00281657">
        <w:t xml:space="preserve">is based on an extensive review of current and recent capacity development initiatives and literature on capacity development </w:t>
      </w:r>
      <w:r w:rsidR="007E24F2">
        <w:t>with respect to</w:t>
      </w:r>
      <w:r w:rsidRPr="00281657">
        <w:t xml:space="preserve"> threatened cultural heritage</w:t>
      </w:r>
      <w:r w:rsidR="007E24F2">
        <w:t xml:space="preserve">, including amongst others </w:t>
      </w:r>
      <w:r w:rsidR="007E24F2" w:rsidRPr="0066706B">
        <w:rPr>
          <w:rFonts w:ascii="Calibri" w:hAnsi="Calibri" w:cs="Calibri"/>
          <w:color w:val="000000"/>
          <w:sz w:val="21"/>
          <w:szCs w:val="26"/>
        </w:rPr>
        <w:t>Perini and Cunl</w:t>
      </w:r>
      <w:r w:rsidR="007E24F2">
        <w:rPr>
          <w:rFonts w:ascii="Calibri" w:hAnsi="Calibri" w:cs="Calibri"/>
          <w:color w:val="000000"/>
          <w:sz w:val="21"/>
          <w:szCs w:val="26"/>
        </w:rPr>
        <w:t>iffe</w:t>
      </w:r>
      <w:r w:rsidR="007E24F2" w:rsidRPr="0066706B">
        <w:rPr>
          <w:rFonts w:ascii="Calibri" w:hAnsi="Calibri" w:cs="Calibri"/>
          <w:color w:val="000000"/>
          <w:sz w:val="21"/>
          <w:szCs w:val="26"/>
        </w:rPr>
        <w:t xml:space="preserve"> </w:t>
      </w:r>
      <w:r w:rsidR="007E24F2">
        <w:rPr>
          <w:rFonts w:ascii="Calibri" w:hAnsi="Calibri" w:cs="Calibri"/>
          <w:color w:val="000000"/>
          <w:sz w:val="21"/>
          <w:szCs w:val="26"/>
        </w:rPr>
        <w:t xml:space="preserve">(2014). </w:t>
      </w:r>
      <w:r w:rsidRPr="00281657">
        <w:t xml:space="preserve">It is not a rigid model, rather it is a working model that can be adapted when needed and in response to changes in practices within the field. </w:t>
      </w:r>
    </w:p>
    <w:p w14:paraId="2085AAC5" w14:textId="77777777" w:rsidR="006160CA" w:rsidRDefault="006160CA" w:rsidP="006160CA">
      <w:pPr>
        <w:widowControl w:val="0"/>
        <w:autoSpaceDE w:val="0"/>
        <w:autoSpaceDN w:val="0"/>
        <w:adjustRightInd w:val="0"/>
        <w:spacing w:line="380" w:lineRule="atLeast"/>
        <w:jc w:val="both"/>
        <w:rPr>
          <w:rFonts w:ascii="Calibri" w:hAnsi="Calibri" w:cs="Calibri"/>
          <w:b/>
          <w:bCs/>
          <w:color w:val="1B5782"/>
        </w:rPr>
      </w:pPr>
    </w:p>
    <w:p w14:paraId="4DBC8ABC" w14:textId="50DE13D0" w:rsidR="006160CA" w:rsidRPr="00D43332" w:rsidRDefault="006160CA" w:rsidP="000C7E64">
      <w:pPr>
        <w:pStyle w:val="Heading1"/>
      </w:pPr>
      <w:r w:rsidRPr="00281657">
        <w:t>PARAMETERS</w:t>
      </w:r>
    </w:p>
    <w:p w14:paraId="55231FE5" w14:textId="77777777" w:rsidR="006160CA" w:rsidRDefault="006160CA" w:rsidP="006160CA">
      <w:pPr>
        <w:widowControl w:val="0"/>
        <w:autoSpaceDE w:val="0"/>
        <w:autoSpaceDN w:val="0"/>
        <w:adjustRightInd w:val="0"/>
        <w:spacing w:line="360" w:lineRule="atLeast"/>
        <w:jc w:val="both"/>
        <w:rPr>
          <w:rFonts w:ascii="Times" w:hAnsi="Times" w:cs="Times"/>
          <w:color w:val="000000"/>
        </w:rPr>
      </w:pPr>
      <w:r w:rsidRPr="00281657">
        <w:rPr>
          <w:rFonts w:ascii="Calibri" w:hAnsi="Calibri" w:cs="Calibri"/>
          <w:color w:val="1B5782"/>
        </w:rPr>
        <w:t>HERITAGE TYPE</w:t>
      </w:r>
    </w:p>
    <w:p w14:paraId="61EC6761" w14:textId="3B01EB65" w:rsidR="006160CA" w:rsidRDefault="006160CA" w:rsidP="00B84ED0">
      <w:pPr>
        <w:jc w:val="both"/>
      </w:pPr>
      <w:r w:rsidRPr="00281657">
        <w:t xml:space="preserve">A capacity development initiative can focus on tangible cultural heritage, intangible cultural heritage, thematic cultural heritage, or all cultural heritage. Thematic cultural heritage is heritage falling within a specific category, such as maritime heritage or Jewish heritage. </w:t>
      </w:r>
      <w:r w:rsidRPr="00281657">
        <w:rPr>
          <w:b/>
          <w:bCs/>
        </w:rPr>
        <w:t xml:space="preserve">Heritage type </w:t>
      </w:r>
      <w:r w:rsidR="007E24F2" w:rsidRPr="00C8646D">
        <w:rPr>
          <w:bCs/>
        </w:rPr>
        <w:t>identified</w:t>
      </w:r>
      <w:r w:rsidR="007E24F2">
        <w:rPr>
          <w:b/>
          <w:bCs/>
        </w:rPr>
        <w:t xml:space="preserve"> </w:t>
      </w:r>
      <w:r w:rsidRPr="00281657">
        <w:t xml:space="preserve">may depend on the </w:t>
      </w:r>
      <w:r w:rsidRPr="00281657">
        <w:rPr>
          <w:b/>
          <w:bCs/>
        </w:rPr>
        <w:t xml:space="preserve">Drivers </w:t>
      </w:r>
      <w:r w:rsidRPr="00281657">
        <w:t xml:space="preserve">of the initiative being undertaken or on the </w:t>
      </w:r>
      <w:r w:rsidRPr="00281657">
        <w:rPr>
          <w:b/>
          <w:bCs/>
        </w:rPr>
        <w:t xml:space="preserve">Funders </w:t>
      </w:r>
      <w:r w:rsidRPr="00281657">
        <w:t>involved. Certain funders specialize in specific types of heritage</w:t>
      </w:r>
      <w:r w:rsidR="007E24F2">
        <w:t xml:space="preserve"> (e.g. the Honor Frost Foundation only focuses on maritime cultural heritage)</w:t>
      </w:r>
      <w:r w:rsidR="00485643">
        <w:t>.</w:t>
      </w:r>
    </w:p>
    <w:p w14:paraId="6B5DDB25" w14:textId="77777777" w:rsidR="002C5595" w:rsidRPr="002C5595" w:rsidRDefault="002C5595" w:rsidP="002C5595">
      <w:pPr>
        <w:pStyle w:val="NoSpacing"/>
        <w:jc w:val="both"/>
      </w:pPr>
    </w:p>
    <w:p w14:paraId="4546E5FB" w14:textId="77777777" w:rsidR="006160CA" w:rsidRPr="00281657" w:rsidRDefault="006160CA" w:rsidP="006160CA">
      <w:pPr>
        <w:widowControl w:val="0"/>
        <w:autoSpaceDE w:val="0"/>
        <w:autoSpaceDN w:val="0"/>
        <w:adjustRightInd w:val="0"/>
        <w:spacing w:line="360" w:lineRule="atLeast"/>
        <w:jc w:val="both"/>
        <w:rPr>
          <w:rFonts w:ascii="Times" w:hAnsi="Times" w:cs="Times"/>
          <w:color w:val="000000"/>
        </w:rPr>
      </w:pPr>
      <w:r w:rsidRPr="00281657">
        <w:rPr>
          <w:rFonts w:ascii="Calibri" w:hAnsi="Calibri" w:cs="Calibri"/>
          <w:color w:val="1B5782"/>
        </w:rPr>
        <w:t>FUNDERS</w:t>
      </w:r>
    </w:p>
    <w:p w14:paraId="4BF19DAF" w14:textId="5F3EB475" w:rsidR="006160CA" w:rsidRPr="00281657" w:rsidRDefault="006160CA" w:rsidP="00D43332">
      <w:pPr>
        <w:pStyle w:val="NoSpacing"/>
        <w:jc w:val="both"/>
        <w:rPr>
          <w:rFonts w:ascii="Times" w:hAnsi="Times" w:cs="Times"/>
        </w:rPr>
      </w:pPr>
      <w:r w:rsidRPr="0054224E">
        <w:rPr>
          <w:b/>
          <w:bCs/>
        </w:rPr>
        <w:t xml:space="preserve">Funders </w:t>
      </w:r>
      <w:r w:rsidRPr="0054224E">
        <w:t xml:space="preserve">are the stakeholders on the donor side providing the monetary investment and impetus. Funders are motivated by </w:t>
      </w:r>
      <w:r w:rsidRPr="0054224E">
        <w:rPr>
          <w:b/>
          <w:bCs/>
        </w:rPr>
        <w:t>Drivers</w:t>
      </w:r>
      <w:r w:rsidR="00C70234" w:rsidRPr="0054224E">
        <w:rPr>
          <w:bCs/>
        </w:rPr>
        <w:t>, but can sometimes be the</w:t>
      </w:r>
      <w:r w:rsidR="00C70234" w:rsidRPr="0054224E">
        <w:rPr>
          <w:b/>
          <w:bCs/>
        </w:rPr>
        <w:t xml:space="preserve"> Driver </w:t>
      </w:r>
      <w:r w:rsidR="00C70234" w:rsidRPr="0054224E">
        <w:rPr>
          <w:bCs/>
        </w:rPr>
        <w:t>as well as the</w:t>
      </w:r>
      <w:r w:rsidR="00C70234" w:rsidRPr="0054224E">
        <w:rPr>
          <w:b/>
          <w:bCs/>
        </w:rPr>
        <w:t xml:space="preserve"> Funder</w:t>
      </w:r>
      <w:r w:rsidR="00C70234" w:rsidRPr="0054224E">
        <w:rPr>
          <w:bCs/>
        </w:rPr>
        <w:t xml:space="preserve"> i.e. Funder is proactive in targeting certain projects to fund or even develop specific projects within the funding agency</w:t>
      </w:r>
      <w:r w:rsidRPr="0054224E">
        <w:t>.</w:t>
      </w:r>
      <w:r w:rsidRPr="00281657">
        <w:t xml:space="preserve"> The ten main categories of funder are as follows:</w:t>
      </w:r>
    </w:p>
    <w:p w14:paraId="0F3B11B4" w14:textId="54673F08" w:rsidR="006160CA" w:rsidRPr="00281657" w:rsidRDefault="006160CA" w:rsidP="00D43332">
      <w:pPr>
        <w:pStyle w:val="NoSpacing"/>
        <w:numPr>
          <w:ilvl w:val="0"/>
          <w:numId w:val="10"/>
        </w:numPr>
        <w:jc w:val="both"/>
        <w:rPr>
          <w:rFonts w:ascii="Times" w:hAnsi="Times" w:cs="Times"/>
        </w:rPr>
      </w:pPr>
      <w:r w:rsidRPr="00281657">
        <w:t>UN Agencies and advisory bodies and partners: any UN and related intergovernmental organization (</w:t>
      </w:r>
      <w:r w:rsidR="007E24F2">
        <w:t>e.g.</w:t>
      </w:r>
      <w:r w:rsidRPr="00281657">
        <w:t xml:space="preserve"> UNESCO and ICCROM) </w:t>
      </w:r>
      <w:r w:rsidRPr="00281657">
        <w:rPr>
          <w:rFonts w:ascii="MS Mincho" w:eastAsia="MS Mincho" w:hAnsi="MS Mincho" w:cs="MS Mincho"/>
        </w:rPr>
        <w:t> </w:t>
      </w:r>
    </w:p>
    <w:p w14:paraId="6822D2AC" w14:textId="17C989F7" w:rsidR="006160CA" w:rsidRPr="00281657" w:rsidRDefault="006160CA" w:rsidP="00D43332">
      <w:pPr>
        <w:pStyle w:val="NoSpacing"/>
        <w:numPr>
          <w:ilvl w:val="0"/>
          <w:numId w:val="10"/>
        </w:numPr>
        <w:jc w:val="both"/>
        <w:rPr>
          <w:rFonts w:ascii="Times" w:hAnsi="Times" w:cs="Times"/>
        </w:rPr>
      </w:pPr>
      <w:r w:rsidRPr="00281657">
        <w:t>Associations of states: any union of nations which includes cultural heritage protection and sustainable development among its activities (</w:t>
      </w:r>
      <w:r w:rsidR="007E24F2">
        <w:t>e.g.</w:t>
      </w:r>
      <w:r w:rsidRPr="00281657">
        <w:t xml:space="preserve"> </w:t>
      </w:r>
      <w:r w:rsidR="00531211">
        <w:t xml:space="preserve">the </w:t>
      </w:r>
      <w:r w:rsidRPr="00281657">
        <w:t xml:space="preserve">European Union) </w:t>
      </w:r>
      <w:r w:rsidRPr="00281657">
        <w:rPr>
          <w:rFonts w:ascii="MS Mincho" w:eastAsia="MS Mincho" w:hAnsi="MS Mincho" w:cs="MS Mincho"/>
        </w:rPr>
        <w:t> </w:t>
      </w:r>
    </w:p>
    <w:p w14:paraId="1AF8F7BD" w14:textId="79A71C01" w:rsidR="006160CA" w:rsidRPr="00281657" w:rsidRDefault="006160CA" w:rsidP="00D43332">
      <w:pPr>
        <w:pStyle w:val="NoSpacing"/>
        <w:numPr>
          <w:ilvl w:val="0"/>
          <w:numId w:val="10"/>
        </w:numPr>
        <w:jc w:val="both"/>
        <w:rPr>
          <w:rFonts w:ascii="Times" w:hAnsi="Times" w:cs="Times"/>
        </w:rPr>
      </w:pPr>
      <w:r w:rsidRPr="00281657">
        <w:t>International financial institutions: any multilateral development banks and regional financial institutions funding sustainable development, tourism, or cultural heritage related programs (e</w:t>
      </w:r>
      <w:r w:rsidR="00531211">
        <w:t>.g. the</w:t>
      </w:r>
      <w:r w:rsidRPr="00281657">
        <w:t xml:space="preserve"> World Bank) </w:t>
      </w:r>
      <w:r w:rsidRPr="00281657">
        <w:rPr>
          <w:rFonts w:ascii="MS Mincho" w:eastAsia="MS Mincho" w:hAnsi="MS Mincho" w:cs="MS Mincho"/>
        </w:rPr>
        <w:t> </w:t>
      </w:r>
    </w:p>
    <w:p w14:paraId="5C44CCAC" w14:textId="1AEA4262" w:rsidR="006160CA" w:rsidRPr="00281657" w:rsidRDefault="006160CA" w:rsidP="00D43332">
      <w:pPr>
        <w:pStyle w:val="NoSpacing"/>
        <w:numPr>
          <w:ilvl w:val="0"/>
          <w:numId w:val="10"/>
        </w:numPr>
        <w:jc w:val="both"/>
        <w:rPr>
          <w:rFonts w:ascii="Times" w:hAnsi="Times" w:cs="Times"/>
        </w:rPr>
      </w:pPr>
      <w:r w:rsidRPr="00281657">
        <w:t>Government-direct: any funding directly from a national government agency or department (e</w:t>
      </w:r>
      <w:r w:rsidR="00531211">
        <w:t>.g.</w:t>
      </w:r>
      <w:r w:rsidRPr="00281657">
        <w:t xml:space="preserve"> United States Agency for International Development) </w:t>
      </w:r>
      <w:r w:rsidRPr="00281657">
        <w:rPr>
          <w:rFonts w:ascii="MS Mincho" w:eastAsia="MS Mincho" w:hAnsi="MS Mincho" w:cs="MS Mincho"/>
        </w:rPr>
        <w:t> </w:t>
      </w:r>
    </w:p>
    <w:p w14:paraId="566CD978" w14:textId="4421F73F" w:rsidR="006160CA" w:rsidRPr="00281657" w:rsidRDefault="006160CA" w:rsidP="00D43332">
      <w:pPr>
        <w:pStyle w:val="NoSpacing"/>
        <w:numPr>
          <w:ilvl w:val="0"/>
          <w:numId w:val="10"/>
        </w:numPr>
        <w:jc w:val="both"/>
        <w:rPr>
          <w:rFonts w:ascii="Times" w:hAnsi="Times" w:cs="Times"/>
        </w:rPr>
      </w:pPr>
      <w:r w:rsidRPr="00281657">
        <w:t>Government indirect: any funding not directly provided by a national government but instead through a secondary means such as a fund, organization, trust, or museum (e</w:t>
      </w:r>
      <w:r w:rsidR="00531211">
        <w:t>.g. the</w:t>
      </w:r>
      <w:r w:rsidRPr="00281657">
        <w:t xml:space="preserve"> British Council</w:t>
      </w:r>
      <w:r w:rsidR="00531211">
        <w:t>, Cultural Protection Fund</w:t>
      </w:r>
      <w:r w:rsidRPr="00281657">
        <w:t xml:space="preserve">) </w:t>
      </w:r>
      <w:r w:rsidRPr="00281657">
        <w:rPr>
          <w:rFonts w:ascii="MS Mincho" w:eastAsia="MS Mincho" w:hAnsi="MS Mincho" w:cs="MS Mincho"/>
        </w:rPr>
        <w:t> </w:t>
      </w:r>
    </w:p>
    <w:p w14:paraId="28DFBB85" w14:textId="3754BAF4" w:rsidR="006160CA" w:rsidRPr="00281657" w:rsidRDefault="006160CA" w:rsidP="00D43332">
      <w:pPr>
        <w:pStyle w:val="NoSpacing"/>
        <w:numPr>
          <w:ilvl w:val="0"/>
          <w:numId w:val="10"/>
        </w:numPr>
        <w:jc w:val="both"/>
        <w:rPr>
          <w:rFonts w:ascii="Times" w:hAnsi="Times" w:cs="Times"/>
        </w:rPr>
      </w:pPr>
      <w:r w:rsidRPr="00281657">
        <w:t xml:space="preserve">Non-governmental organizations: any funding from government independent organizations </w:t>
      </w:r>
      <w:r w:rsidRPr="00281657">
        <w:rPr>
          <w:rFonts w:ascii="MS Mincho" w:eastAsia="MS Mincho" w:hAnsi="MS Mincho" w:cs="MS Mincho"/>
        </w:rPr>
        <w:t> </w:t>
      </w:r>
      <w:r w:rsidRPr="00281657">
        <w:t>as defined by the UN (</w:t>
      </w:r>
      <w:r w:rsidR="00BE0FD7">
        <w:t>e.g.</w:t>
      </w:r>
      <w:r w:rsidRPr="00281657">
        <w:t xml:space="preserve"> Centre for International Heritage Activities) </w:t>
      </w:r>
      <w:r w:rsidRPr="00281657">
        <w:rPr>
          <w:rFonts w:ascii="MS Mincho" w:eastAsia="MS Mincho" w:hAnsi="MS Mincho" w:cs="MS Mincho"/>
        </w:rPr>
        <w:t> </w:t>
      </w:r>
    </w:p>
    <w:p w14:paraId="2A299883" w14:textId="2DAD0F96" w:rsidR="006160CA" w:rsidRPr="00BE0FD7" w:rsidRDefault="006160CA" w:rsidP="00D43332">
      <w:pPr>
        <w:pStyle w:val="NoSpacing"/>
        <w:numPr>
          <w:ilvl w:val="0"/>
          <w:numId w:val="10"/>
        </w:numPr>
        <w:jc w:val="both"/>
        <w:rPr>
          <w:rFonts w:ascii="Times" w:hAnsi="Times" w:cs="Times"/>
        </w:rPr>
      </w:pPr>
      <w:r w:rsidRPr="00281657">
        <w:t>Universities: any department, center, or consortium (e</w:t>
      </w:r>
      <w:r w:rsidR="00531211">
        <w:t>.g</w:t>
      </w:r>
      <w:r w:rsidRPr="00281657">
        <w:t>. University of Oxford</w:t>
      </w:r>
      <w:r w:rsidR="00531211">
        <w:t>, E</w:t>
      </w:r>
      <w:r w:rsidR="0051287D">
        <w:t>ndangered Archaeology in the Middle East and North Africa</w:t>
      </w:r>
      <w:r w:rsidR="00BE0FD7">
        <w:t xml:space="preserve">; </w:t>
      </w:r>
      <w:r w:rsidRPr="00BE0FD7">
        <w:t xml:space="preserve">University of </w:t>
      </w:r>
      <w:r w:rsidR="00BE0FD7" w:rsidRPr="00BE0FD7">
        <w:t>Southampton, M</w:t>
      </w:r>
      <w:r w:rsidR="0051287D">
        <w:t xml:space="preserve">aritime </w:t>
      </w:r>
      <w:r w:rsidR="00BE0FD7" w:rsidRPr="00BE0FD7">
        <w:t>A</w:t>
      </w:r>
      <w:r w:rsidR="0051287D">
        <w:t xml:space="preserve">rchaeological </w:t>
      </w:r>
      <w:r w:rsidR="00BE0FD7" w:rsidRPr="00BE0FD7">
        <w:t>S</w:t>
      </w:r>
      <w:r w:rsidR="0051287D">
        <w:t>urvey of Oman</w:t>
      </w:r>
      <w:r w:rsidR="00BE0FD7" w:rsidRPr="00BE0FD7">
        <w:t>)</w:t>
      </w:r>
    </w:p>
    <w:p w14:paraId="18CCA01A" w14:textId="0260D6D5" w:rsidR="006160CA" w:rsidRPr="00281657" w:rsidRDefault="006160CA" w:rsidP="00D43332">
      <w:pPr>
        <w:pStyle w:val="NoSpacing"/>
        <w:numPr>
          <w:ilvl w:val="0"/>
          <w:numId w:val="10"/>
        </w:numPr>
        <w:jc w:val="both"/>
        <w:rPr>
          <w:rFonts w:ascii="Times" w:hAnsi="Times" w:cs="Times"/>
        </w:rPr>
      </w:pPr>
      <w:r w:rsidRPr="00281657">
        <w:t>Museums: any museum (independent, public-private, government subsidized or funded) or museum institution (e</w:t>
      </w:r>
      <w:r w:rsidR="00531211">
        <w:t>.g</w:t>
      </w:r>
      <w:r w:rsidRPr="00281657">
        <w:t xml:space="preserve">. British Museum, Getty Conservation Institute) </w:t>
      </w:r>
      <w:r w:rsidRPr="00281657">
        <w:rPr>
          <w:rFonts w:ascii="MS Mincho" w:eastAsia="MS Mincho" w:hAnsi="MS Mincho" w:cs="MS Mincho"/>
        </w:rPr>
        <w:t> </w:t>
      </w:r>
    </w:p>
    <w:p w14:paraId="7D26B5FF" w14:textId="0B4729F9" w:rsidR="006160CA" w:rsidRPr="00281657" w:rsidRDefault="006160CA" w:rsidP="00D43332">
      <w:pPr>
        <w:pStyle w:val="NoSpacing"/>
        <w:numPr>
          <w:ilvl w:val="0"/>
          <w:numId w:val="10"/>
        </w:numPr>
        <w:jc w:val="both"/>
        <w:rPr>
          <w:rFonts w:ascii="Times" w:hAnsi="Times" w:cs="Times"/>
        </w:rPr>
      </w:pPr>
      <w:r w:rsidRPr="00281657">
        <w:t>Non-profits and charities: any non-profits and charities whose mission encompasses cultural heritage (e</w:t>
      </w:r>
      <w:r w:rsidR="00531211">
        <w:t>.g</w:t>
      </w:r>
      <w:r w:rsidRPr="00281657">
        <w:t xml:space="preserve">. Arcadia Fund, Global Heritage Fund) </w:t>
      </w:r>
      <w:r w:rsidRPr="00281657">
        <w:rPr>
          <w:rFonts w:ascii="MS Mincho" w:eastAsia="MS Mincho" w:hAnsi="MS Mincho" w:cs="MS Mincho"/>
        </w:rPr>
        <w:t> </w:t>
      </w:r>
    </w:p>
    <w:p w14:paraId="5120EC73" w14:textId="386DD53F" w:rsidR="006160CA" w:rsidRPr="00281657" w:rsidRDefault="006160CA" w:rsidP="00D43332">
      <w:pPr>
        <w:pStyle w:val="NoSpacing"/>
        <w:numPr>
          <w:ilvl w:val="0"/>
          <w:numId w:val="10"/>
        </w:numPr>
        <w:jc w:val="both"/>
        <w:rPr>
          <w:rFonts w:ascii="Times" w:hAnsi="Times" w:cs="Times"/>
        </w:rPr>
      </w:pPr>
      <w:r w:rsidRPr="00281657">
        <w:t xml:space="preserve">Private: any for-profit or privately held firm or fund (various) </w:t>
      </w:r>
      <w:r w:rsidRPr="00281657">
        <w:rPr>
          <w:rFonts w:ascii="MS Mincho" w:eastAsia="MS Mincho" w:hAnsi="MS Mincho" w:cs="MS Mincho"/>
        </w:rPr>
        <w:t> </w:t>
      </w:r>
    </w:p>
    <w:p w14:paraId="771BD882" w14:textId="77777777" w:rsidR="006160CA" w:rsidRPr="00281657" w:rsidRDefault="006160CA" w:rsidP="006160CA">
      <w:pPr>
        <w:widowControl w:val="0"/>
        <w:numPr>
          <w:ilvl w:val="0"/>
          <w:numId w:val="2"/>
        </w:numPr>
        <w:tabs>
          <w:tab w:val="left" w:pos="220"/>
          <w:tab w:val="left" w:pos="720"/>
        </w:tabs>
        <w:autoSpaceDE w:val="0"/>
        <w:autoSpaceDN w:val="0"/>
        <w:adjustRightInd w:val="0"/>
        <w:spacing w:after="0" w:line="320" w:lineRule="atLeast"/>
        <w:ind w:hanging="720"/>
        <w:jc w:val="both"/>
        <w:rPr>
          <w:rFonts w:ascii="Times" w:hAnsi="Times" w:cs="Times"/>
          <w:color w:val="000000"/>
        </w:rPr>
      </w:pPr>
    </w:p>
    <w:p w14:paraId="024DE02D" w14:textId="77777777" w:rsidR="006160CA" w:rsidRPr="00281657" w:rsidRDefault="006160CA" w:rsidP="006160CA">
      <w:pPr>
        <w:widowControl w:val="0"/>
        <w:numPr>
          <w:ilvl w:val="0"/>
          <w:numId w:val="2"/>
        </w:numPr>
        <w:tabs>
          <w:tab w:val="left" w:pos="220"/>
          <w:tab w:val="left" w:pos="720"/>
        </w:tabs>
        <w:autoSpaceDE w:val="0"/>
        <w:autoSpaceDN w:val="0"/>
        <w:adjustRightInd w:val="0"/>
        <w:spacing w:after="0" w:line="320" w:lineRule="atLeast"/>
        <w:ind w:hanging="720"/>
        <w:jc w:val="both"/>
        <w:rPr>
          <w:rFonts w:ascii="Times" w:hAnsi="Times" w:cs="Times"/>
          <w:color w:val="000000"/>
        </w:rPr>
      </w:pPr>
      <w:r w:rsidRPr="00281657">
        <w:rPr>
          <w:rFonts w:ascii="Calibri" w:hAnsi="Calibri" w:cs="Calibri"/>
          <w:color w:val="1B5782"/>
        </w:rPr>
        <w:t xml:space="preserve">DRIVERS </w:t>
      </w:r>
      <w:r w:rsidRPr="00281657">
        <w:rPr>
          <w:rFonts w:ascii="MS Mincho" w:eastAsia="MS Mincho" w:hAnsi="MS Mincho" w:cs="MS Mincho"/>
          <w:color w:val="000000"/>
        </w:rPr>
        <w:t> </w:t>
      </w:r>
    </w:p>
    <w:p w14:paraId="009DD606" w14:textId="3D6A5E04" w:rsidR="006160CA" w:rsidRDefault="006160CA" w:rsidP="006160CA">
      <w:pPr>
        <w:widowControl w:val="0"/>
        <w:tabs>
          <w:tab w:val="left" w:pos="220"/>
          <w:tab w:val="left" w:pos="720"/>
        </w:tabs>
        <w:autoSpaceDE w:val="0"/>
        <w:autoSpaceDN w:val="0"/>
        <w:adjustRightInd w:val="0"/>
        <w:spacing w:line="320" w:lineRule="atLeast"/>
        <w:jc w:val="both"/>
        <w:rPr>
          <w:rFonts w:ascii="Calibri" w:hAnsi="Calibri" w:cs="Calibri"/>
          <w:color w:val="000000"/>
        </w:rPr>
      </w:pPr>
      <w:r w:rsidRPr="00281657">
        <w:rPr>
          <w:b/>
        </w:rPr>
        <w:t>Drivers</w:t>
      </w:r>
      <w:r w:rsidRPr="00281657">
        <w:t xml:space="preserve"> are the motivating forces behind </w:t>
      </w:r>
      <w:r w:rsidRPr="00281657">
        <w:rPr>
          <w:b/>
        </w:rPr>
        <w:t>Funders</w:t>
      </w:r>
      <w:r w:rsidR="00531211">
        <w:rPr>
          <w:b/>
        </w:rPr>
        <w:t xml:space="preserve"> </w:t>
      </w:r>
      <w:r w:rsidR="00531211">
        <w:t>and funding</w:t>
      </w:r>
      <w:r w:rsidRPr="00281657">
        <w:t xml:space="preserve">. An initiative may be stimulated by one or more </w:t>
      </w:r>
      <w:r w:rsidRPr="00281657">
        <w:rPr>
          <w:b/>
        </w:rPr>
        <w:t>Drivers</w:t>
      </w:r>
      <w:r w:rsidRPr="00281657">
        <w:t xml:space="preserve">. Certain </w:t>
      </w:r>
      <w:r w:rsidRPr="00281657">
        <w:rPr>
          <w:b/>
        </w:rPr>
        <w:t>Funders</w:t>
      </w:r>
      <w:r w:rsidRPr="00281657">
        <w:t xml:space="preserve"> and </w:t>
      </w:r>
      <w:r w:rsidRPr="00281657">
        <w:rPr>
          <w:b/>
        </w:rPr>
        <w:t>Drivers</w:t>
      </w:r>
      <w:r w:rsidRPr="00281657">
        <w:t xml:space="preserve"> are linked. </w:t>
      </w:r>
      <w:r w:rsidR="00531211">
        <w:t>Among the</w:t>
      </w:r>
      <w:r w:rsidRPr="00281657">
        <w:t xml:space="preserve"> primary drivers are international</w:t>
      </w:r>
      <w:r w:rsidRPr="00281657">
        <w:rPr>
          <w:rFonts w:ascii="Calibri" w:hAnsi="Calibri" w:cs="Calibri"/>
          <w:color w:val="000000"/>
        </w:rPr>
        <w:t xml:space="preserve"> aid and development goals, government or UN agency/advisory body/partners</w:t>
      </w:r>
      <w:r w:rsidR="00531211">
        <w:rPr>
          <w:rFonts w:ascii="Calibri" w:hAnsi="Calibri" w:cs="Calibri"/>
          <w:color w:val="000000"/>
        </w:rPr>
        <w:t xml:space="preserve"> mandate</w:t>
      </w:r>
      <w:r w:rsidRPr="00281657">
        <w:rPr>
          <w:rFonts w:ascii="Calibri" w:hAnsi="Calibri" w:cs="Calibri"/>
          <w:color w:val="000000"/>
        </w:rPr>
        <w:t>, special projects and initiatives, organizational missions, academic and research motivat</w:t>
      </w:r>
      <w:r w:rsidR="00CB116A">
        <w:rPr>
          <w:rFonts w:ascii="Calibri" w:hAnsi="Calibri" w:cs="Calibri"/>
          <w:color w:val="000000"/>
        </w:rPr>
        <w:t>ions</w:t>
      </w:r>
      <w:r w:rsidRPr="00281657">
        <w:rPr>
          <w:rFonts w:ascii="Calibri" w:hAnsi="Calibri" w:cs="Calibri"/>
          <w:color w:val="000000"/>
        </w:rPr>
        <w:t xml:space="preserve">, and </w:t>
      </w:r>
      <w:r w:rsidR="00BE0FD7">
        <w:rPr>
          <w:rFonts w:ascii="Calibri" w:hAnsi="Calibri" w:cs="Calibri"/>
          <w:color w:val="000000"/>
        </w:rPr>
        <w:t xml:space="preserve">initiatives that </w:t>
      </w:r>
      <w:r w:rsidRPr="00281657">
        <w:rPr>
          <w:rFonts w:ascii="Calibri" w:hAnsi="Calibri" w:cs="Calibri"/>
          <w:color w:val="000000"/>
        </w:rPr>
        <w:t xml:space="preserve">react to an emergency or catastrophic event. International aid and development goals drive initiatives by funders who have economic and socially set development goals to achieve. These include UN agencies/advisory bodies/partners, associations of states, international financial institutions, and governments. Government or UN agency/advisory body/partner mandates are a driver for initiatives funded by UN agencies/advisory bodies/partners, governments, and associations of states who are legally or constitutionally obligated to pursue goals related to cultural heritage. Special projects and initiatives </w:t>
      </w:r>
      <w:r w:rsidR="00BE0FD7">
        <w:rPr>
          <w:rFonts w:ascii="Calibri" w:hAnsi="Calibri" w:cs="Calibri"/>
          <w:color w:val="000000"/>
        </w:rPr>
        <w:t>are</w:t>
      </w:r>
      <w:r w:rsidRPr="00281657">
        <w:rPr>
          <w:rFonts w:ascii="Calibri" w:hAnsi="Calibri" w:cs="Calibri"/>
          <w:color w:val="000000"/>
        </w:rPr>
        <w:t xml:space="preserve"> </w:t>
      </w:r>
      <w:r w:rsidR="00BE0FD7" w:rsidRPr="004A7AE5">
        <w:rPr>
          <w:rFonts w:ascii="Calibri" w:hAnsi="Calibri" w:cs="Calibri"/>
          <w:b/>
          <w:color w:val="000000"/>
        </w:rPr>
        <w:t>D</w:t>
      </w:r>
      <w:r w:rsidRPr="004A7AE5">
        <w:rPr>
          <w:rFonts w:ascii="Calibri" w:hAnsi="Calibri" w:cs="Calibri"/>
          <w:b/>
          <w:color w:val="000000"/>
        </w:rPr>
        <w:t>river</w:t>
      </w:r>
      <w:r w:rsidR="00BE0FD7" w:rsidRPr="004A7AE5">
        <w:rPr>
          <w:rFonts w:ascii="Calibri" w:hAnsi="Calibri" w:cs="Calibri"/>
          <w:b/>
          <w:color w:val="000000"/>
        </w:rPr>
        <w:t>s</w:t>
      </w:r>
      <w:r w:rsidRPr="00281657">
        <w:rPr>
          <w:rFonts w:ascii="Calibri" w:hAnsi="Calibri" w:cs="Calibri"/>
          <w:color w:val="000000"/>
        </w:rPr>
        <w:t xml:space="preserve"> for when initiatives are funded as part of a special fixed term allocation of grants (see </w:t>
      </w:r>
      <w:r w:rsidRPr="00281657">
        <w:rPr>
          <w:rFonts w:ascii="Calibri" w:hAnsi="Calibri" w:cs="Calibri"/>
          <w:b/>
          <w:bCs/>
          <w:color w:val="000000"/>
        </w:rPr>
        <w:t>Funding Stream</w:t>
      </w:r>
      <w:r w:rsidRPr="00281657">
        <w:rPr>
          <w:rFonts w:ascii="Calibri" w:hAnsi="Calibri" w:cs="Calibri"/>
          <w:color w:val="000000"/>
        </w:rPr>
        <w:t>: temporary projects and special projects</w:t>
      </w:r>
      <w:r w:rsidRPr="00BC75B0">
        <w:rPr>
          <w:rFonts w:ascii="Calibri" w:hAnsi="Calibri" w:cs="Calibri"/>
          <w:color w:val="000000"/>
        </w:rPr>
        <w:t xml:space="preserve">). </w:t>
      </w:r>
      <w:r w:rsidR="00BE0FD7">
        <w:rPr>
          <w:rFonts w:ascii="Calibri" w:hAnsi="Calibri" w:cs="Calibri"/>
          <w:color w:val="000000"/>
        </w:rPr>
        <w:t>An o</w:t>
      </w:r>
      <w:r w:rsidRPr="00281657">
        <w:rPr>
          <w:rFonts w:ascii="Calibri" w:hAnsi="Calibri" w:cs="Calibri"/>
          <w:color w:val="000000"/>
        </w:rPr>
        <w:t xml:space="preserve">rganizational mission </w:t>
      </w:r>
      <w:r w:rsidR="0001366C">
        <w:rPr>
          <w:rFonts w:ascii="Calibri" w:hAnsi="Calibri" w:cs="Calibri"/>
          <w:color w:val="000000"/>
        </w:rPr>
        <w:t xml:space="preserve">also falls under </w:t>
      </w:r>
      <w:r w:rsidR="00BE0FD7" w:rsidRPr="00AB388F">
        <w:rPr>
          <w:rFonts w:ascii="Calibri" w:hAnsi="Calibri" w:cs="Calibri"/>
          <w:b/>
          <w:color w:val="000000"/>
        </w:rPr>
        <w:t>D</w:t>
      </w:r>
      <w:r w:rsidRPr="00AB388F">
        <w:rPr>
          <w:rFonts w:ascii="Calibri" w:hAnsi="Calibri" w:cs="Calibri"/>
          <w:b/>
          <w:color w:val="000000"/>
        </w:rPr>
        <w:t>river</w:t>
      </w:r>
      <w:r w:rsidR="0001366C" w:rsidRPr="0001366C">
        <w:rPr>
          <w:rFonts w:ascii="Calibri" w:hAnsi="Calibri" w:cs="Calibri"/>
          <w:b/>
          <w:color w:val="000000"/>
        </w:rPr>
        <w:t>s</w:t>
      </w:r>
      <w:r w:rsidRPr="00AB388F">
        <w:rPr>
          <w:rFonts w:ascii="Calibri" w:hAnsi="Calibri" w:cs="Calibri"/>
          <w:b/>
          <w:color w:val="000000"/>
        </w:rPr>
        <w:t xml:space="preserve"> </w:t>
      </w:r>
      <w:r w:rsidRPr="00281657">
        <w:rPr>
          <w:rFonts w:ascii="Calibri" w:hAnsi="Calibri" w:cs="Calibri"/>
          <w:color w:val="000000"/>
        </w:rPr>
        <w:t>for initiatives funded by NGO’s, non-profits and charities, museums, and private sources, who have a mission statement or specific goals relating towards cultural heritage. Most NGO’s, non-profits, etc. working in this field are driven by organizational missions. Academic and research motivated drivers can apply to most categories of funders, although it is most commonly a driver for initiatives funded by universities and museums. It encompasses any initiatives where the purpose of safeguarding cultural heritage is born out of intellectual desire</w:t>
      </w:r>
      <w:r w:rsidRPr="00281657">
        <w:rPr>
          <w:rFonts w:ascii="Calibri" w:hAnsi="Calibri" w:cs="Calibri"/>
          <w:color w:val="0A243E"/>
        </w:rPr>
        <w:t xml:space="preserve">. </w:t>
      </w:r>
      <w:r w:rsidRPr="00281657">
        <w:rPr>
          <w:rFonts w:ascii="Calibri" w:hAnsi="Calibri" w:cs="Calibri"/>
          <w:color w:val="000000"/>
        </w:rPr>
        <w:t xml:space="preserve">Finally, reaction to an emergency or catastrophic event is a </w:t>
      </w:r>
      <w:r w:rsidR="00BE0FD7" w:rsidRPr="00D5406B">
        <w:rPr>
          <w:rFonts w:ascii="Calibri" w:hAnsi="Calibri" w:cs="Calibri"/>
          <w:b/>
          <w:color w:val="000000"/>
        </w:rPr>
        <w:t>D</w:t>
      </w:r>
      <w:r w:rsidRPr="00D5406B">
        <w:rPr>
          <w:rFonts w:ascii="Calibri" w:hAnsi="Calibri" w:cs="Calibri"/>
          <w:b/>
          <w:color w:val="000000"/>
        </w:rPr>
        <w:t>river</w:t>
      </w:r>
      <w:r w:rsidRPr="00281657">
        <w:rPr>
          <w:rFonts w:ascii="Calibri" w:hAnsi="Calibri" w:cs="Calibri"/>
          <w:color w:val="000000"/>
        </w:rPr>
        <w:t xml:space="preserve"> for any funding generated after an </w:t>
      </w:r>
      <w:r w:rsidRPr="00BE0FD7">
        <w:rPr>
          <w:rFonts w:ascii="Calibri" w:hAnsi="Calibri" w:cs="Calibri"/>
          <w:color w:val="000000"/>
        </w:rPr>
        <w:t>event where fund</w:t>
      </w:r>
      <w:r w:rsidRPr="00DD379C">
        <w:rPr>
          <w:rFonts w:ascii="Calibri" w:hAnsi="Calibri" w:cs="Calibri"/>
          <w:color w:val="000000"/>
        </w:rPr>
        <w:t>ers are motivated to action. War</w:t>
      </w:r>
      <w:r w:rsidRPr="00281657">
        <w:rPr>
          <w:rFonts w:ascii="Calibri" w:hAnsi="Calibri" w:cs="Calibri"/>
          <w:color w:val="000000"/>
        </w:rPr>
        <w:t xml:space="preserve">, acts of terrorism, and natural disasters are the most common examples of emergency and catastrophic events that push funding. </w:t>
      </w:r>
    </w:p>
    <w:p w14:paraId="42285616" w14:textId="77777777" w:rsidR="006160CA" w:rsidRDefault="006160CA" w:rsidP="006160CA">
      <w:pPr>
        <w:widowControl w:val="0"/>
        <w:tabs>
          <w:tab w:val="left" w:pos="220"/>
          <w:tab w:val="left" w:pos="720"/>
        </w:tabs>
        <w:autoSpaceDE w:val="0"/>
        <w:autoSpaceDN w:val="0"/>
        <w:adjustRightInd w:val="0"/>
        <w:spacing w:line="320" w:lineRule="atLeast"/>
        <w:jc w:val="both"/>
        <w:rPr>
          <w:rFonts w:ascii="Calibri" w:hAnsi="Calibri" w:cs="Calibri"/>
          <w:color w:val="1B5782"/>
        </w:rPr>
      </w:pPr>
    </w:p>
    <w:p w14:paraId="207B536B" w14:textId="77777777" w:rsidR="006160CA" w:rsidRPr="0066706B" w:rsidRDefault="006160CA" w:rsidP="006160CA">
      <w:pPr>
        <w:widowControl w:val="0"/>
        <w:tabs>
          <w:tab w:val="left" w:pos="220"/>
          <w:tab w:val="left" w:pos="720"/>
        </w:tabs>
        <w:autoSpaceDE w:val="0"/>
        <w:autoSpaceDN w:val="0"/>
        <w:adjustRightInd w:val="0"/>
        <w:spacing w:line="320" w:lineRule="atLeast"/>
        <w:jc w:val="both"/>
        <w:rPr>
          <w:rFonts w:ascii="MS Mincho" w:eastAsia="MS Mincho" w:hAnsi="MS Mincho" w:cs="MS Mincho"/>
          <w:color w:val="000000"/>
        </w:rPr>
      </w:pPr>
      <w:r w:rsidRPr="0066706B">
        <w:rPr>
          <w:rFonts w:ascii="Calibri" w:hAnsi="Calibri" w:cs="Calibri"/>
          <w:color w:val="1B5782"/>
        </w:rPr>
        <w:t xml:space="preserve">FUNDING STRUCTURE </w:t>
      </w:r>
      <w:r w:rsidRPr="0066706B">
        <w:rPr>
          <w:rFonts w:ascii="MS Mincho" w:eastAsia="MS Mincho" w:hAnsi="MS Mincho" w:cs="MS Mincho"/>
          <w:color w:val="000000"/>
        </w:rPr>
        <w:t> </w:t>
      </w:r>
    </w:p>
    <w:p w14:paraId="363BF6E7" w14:textId="02C01D86" w:rsidR="006160CA" w:rsidRPr="0066706B" w:rsidRDefault="006160CA" w:rsidP="006160CA">
      <w:pPr>
        <w:widowControl w:val="0"/>
        <w:tabs>
          <w:tab w:val="left" w:pos="220"/>
          <w:tab w:val="left" w:pos="720"/>
        </w:tabs>
        <w:autoSpaceDE w:val="0"/>
        <w:autoSpaceDN w:val="0"/>
        <w:adjustRightInd w:val="0"/>
        <w:spacing w:line="320" w:lineRule="atLeast"/>
        <w:jc w:val="both"/>
        <w:rPr>
          <w:rFonts w:ascii="MS Mincho" w:eastAsia="MS Mincho" w:hAnsi="MS Mincho" w:cs="MS Mincho"/>
          <w:color w:val="000000"/>
        </w:rPr>
      </w:pPr>
      <w:r w:rsidRPr="0066706B">
        <w:rPr>
          <w:rFonts w:ascii="Calibri" w:hAnsi="Calibri" w:cs="Calibri"/>
          <w:color w:val="000000"/>
        </w:rPr>
        <w:t xml:space="preserve">The </w:t>
      </w:r>
      <w:r w:rsidRPr="0066706B">
        <w:rPr>
          <w:rFonts w:ascii="Calibri" w:hAnsi="Calibri" w:cs="Calibri"/>
          <w:b/>
          <w:bCs/>
          <w:color w:val="000000"/>
        </w:rPr>
        <w:t xml:space="preserve">Funding Structure </w:t>
      </w:r>
      <w:r w:rsidRPr="0066706B">
        <w:rPr>
          <w:rFonts w:ascii="Calibri" w:hAnsi="Calibri" w:cs="Calibri"/>
          <w:color w:val="000000"/>
        </w:rPr>
        <w:t xml:space="preserve">describes how the initiative is funded based on </w:t>
      </w:r>
      <w:r w:rsidR="00DD379C">
        <w:rPr>
          <w:rFonts w:ascii="Calibri" w:hAnsi="Calibri" w:cs="Calibri"/>
          <w:color w:val="000000"/>
        </w:rPr>
        <w:t xml:space="preserve">the </w:t>
      </w:r>
      <w:r w:rsidRPr="0066706B">
        <w:rPr>
          <w:rFonts w:ascii="Calibri" w:hAnsi="Calibri" w:cs="Calibri"/>
          <w:color w:val="000000"/>
        </w:rPr>
        <w:t xml:space="preserve">category of </w:t>
      </w:r>
      <w:r w:rsidRPr="0066706B">
        <w:rPr>
          <w:rFonts w:ascii="Calibri" w:hAnsi="Calibri" w:cs="Calibri"/>
          <w:b/>
          <w:bCs/>
          <w:color w:val="000000"/>
        </w:rPr>
        <w:t xml:space="preserve">Funders </w:t>
      </w:r>
      <w:r w:rsidRPr="0066706B">
        <w:rPr>
          <w:rFonts w:ascii="Calibri" w:hAnsi="Calibri" w:cs="Calibri"/>
          <w:color w:val="000000"/>
        </w:rPr>
        <w:t xml:space="preserve">and number </w:t>
      </w:r>
      <w:r w:rsidR="00F64B19">
        <w:rPr>
          <w:rFonts w:ascii="Calibri" w:hAnsi="Calibri" w:cs="Calibri"/>
          <w:color w:val="000000"/>
        </w:rPr>
        <w:t xml:space="preserve">of </w:t>
      </w:r>
      <w:r w:rsidR="00DD379C" w:rsidRPr="00B23BA8">
        <w:rPr>
          <w:rFonts w:ascii="Calibri" w:hAnsi="Calibri" w:cs="Calibri"/>
          <w:b/>
          <w:color w:val="000000"/>
        </w:rPr>
        <w:t>F</w:t>
      </w:r>
      <w:r w:rsidR="00F64B19" w:rsidRPr="00B23BA8">
        <w:rPr>
          <w:rFonts w:ascii="Calibri" w:hAnsi="Calibri" w:cs="Calibri"/>
          <w:b/>
          <w:color w:val="000000"/>
        </w:rPr>
        <w:t>unders</w:t>
      </w:r>
      <w:r w:rsidR="00F64B19">
        <w:rPr>
          <w:rFonts w:ascii="Calibri" w:hAnsi="Calibri" w:cs="Calibri"/>
          <w:color w:val="000000"/>
        </w:rPr>
        <w:t xml:space="preserve"> </w:t>
      </w:r>
      <w:r w:rsidRPr="0066706B">
        <w:rPr>
          <w:rFonts w:ascii="Calibri" w:hAnsi="Calibri" w:cs="Calibri"/>
          <w:color w:val="000000"/>
        </w:rPr>
        <w:t xml:space="preserve">providing the funding. There are two </w:t>
      </w:r>
      <w:r w:rsidR="00DD379C">
        <w:rPr>
          <w:rFonts w:ascii="Calibri" w:hAnsi="Calibri" w:cs="Calibri"/>
          <w:color w:val="000000"/>
        </w:rPr>
        <w:t>main</w:t>
      </w:r>
      <w:r w:rsidRPr="0066706B">
        <w:rPr>
          <w:rFonts w:ascii="Calibri" w:hAnsi="Calibri" w:cs="Calibri"/>
          <w:color w:val="000000"/>
        </w:rPr>
        <w:t xml:space="preserve"> </w:t>
      </w:r>
      <w:r w:rsidR="00DD379C" w:rsidRPr="00B23BA8">
        <w:rPr>
          <w:rFonts w:ascii="Calibri" w:hAnsi="Calibri" w:cs="Calibri"/>
          <w:b/>
          <w:color w:val="000000"/>
        </w:rPr>
        <w:t>Funders</w:t>
      </w:r>
      <w:r w:rsidR="00DD379C">
        <w:rPr>
          <w:rFonts w:ascii="Calibri" w:hAnsi="Calibri" w:cs="Calibri"/>
          <w:color w:val="000000"/>
        </w:rPr>
        <w:t xml:space="preserve"> </w:t>
      </w:r>
      <w:r w:rsidRPr="0066706B">
        <w:rPr>
          <w:rFonts w:ascii="Calibri" w:hAnsi="Calibri" w:cs="Calibri"/>
          <w:color w:val="000000"/>
        </w:rPr>
        <w:t xml:space="preserve">categories for threatened cultural heritage </w:t>
      </w:r>
      <w:r w:rsidRPr="00BC75B0">
        <w:rPr>
          <w:rFonts w:ascii="Calibri" w:hAnsi="Calibri" w:cs="Calibri"/>
          <w:color w:val="000000"/>
        </w:rPr>
        <w:t xml:space="preserve">(although there </w:t>
      </w:r>
      <w:r w:rsidR="00BC75B0" w:rsidRPr="00BC75B0">
        <w:rPr>
          <w:rFonts w:ascii="Calibri" w:hAnsi="Calibri" w:cs="Calibri"/>
          <w:color w:val="000000"/>
        </w:rPr>
        <w:t xml:space="preserve">is </w:t>
      </w:r>
      <w:r w:rsidRPr="00BC75B0">
        <w:rPr>
          <w:rFonts w:ascii="Calibri" w:hAnsi="Calibri" w:cs="Calibri"/>
          <w:color w:val="000000"/>
        </w:rPr>
        <w:t>nuance within these categories)</w:t>
      </w:r>
      <w:r w:rsidRPr="0066706B">
        <w:rPr>
          <w:rFonts w:ascii="Calibri" w:hAnsi="Calibri" w:cs="Calibri"/>
          <w:color w:val="000000"/>
        </w:rPr>
        <w:t xml:space="preserve">: cultural heritage focused, and mixed focus. A cultural heritage focused funder is one whose activities are </w:t>
      </w:r>
      <w:r w:rsidR="00D871D7">
        <w:rPr>
          <w:rFonts w:ascii="Calibri" w:hAnsi="Calibri" w:cs="Calibri"/>
          <w:color w:val="000000"/>
        </w:rPr>
        <w:t xml:space="preserve">exclusively </w:t>
      </w:r>
      <w:r w:rsidRPr="0066706B">
        <w:rPr>
          <w:rFonts w:ascii="Calibri" w:hAnsi="Calibri" w:cs="Calibri"/>
          <w:color w:val="000000"/>
        </w:rPr>
        <w:t xml:space="preserve">concentrated within the cultural heritage sphere. A mixed focus funder is one whose activities include, but are not limited to, the cultural heritage sphere. </w:t>
      </w:r>
      <w:r w:rsidRPr="0066706B">
        <w:rPr>
          <w:rFonts w:ascii="MS Mincho" w:eastAsia="MS Mincho" w:hAnsi="MS Mincho" w:cs="MS Mincho"/>
          <w:color w:val="000000"/>
        </w:rPr>
        <w:t> </w:t>
      </w:r>
    </w:p>
    <w:p w14:paraId="357BDD40" w14:textId="77777777" w:rsidR="006160CA" w:rsidRDefault="006160CA" w:rsidP="006160CA">
      <w:pPr>
        <w:widowControl w:val="0"/>
        <w:tabs>
          <w:tab w:val="left" w:pos="220"/>
          <w:tab w:val="left" w:pos="720"/>
        </w:tabs>
        <w:autoSpaceDE w:val="0"/>
        <w:autoSpaceDN w:val="0"/>
        <w:adjustRightInd w:val="0"/>
        <w:spacing w:line="320" w:lineRule="atLeast"/>
        <w:jc w:val="both"/>
        <w:rPr>
          <w:rFonts w:ascii="Calibri" w:hAnsi="Calibri" w:cs="Calibri"/>
          <w:color w:val="1B5782"/>
        </w:rPr>
      </w:pPr>
    </w:p>
    <w:p w14:paraId="6BE3B837" w14:textId="77777777" w:rsidR="006160CA" w:rsidRPr="00281657" w:rsidRDefault="006160CA" w:rsidP="006160CA">
      <w:pPr>
        <w:widowControl w:val="0"/>
        <w:tabs>
          <w:tab w:val="left" w:pos="220"/>
          <w:tab w:val="left" w:pos="720"/>
        </w:tabs>
        <w:autoSpaceDE w:val="0"/>
        <w:autoSpaceDN w:val="0"/>
        <w:adjustRightInd w:val="0"/>
        <w:spacing w:line="320" w:lineRule="atLeast"/>
        <w:jc w:val="both"/>
        <w:rPr>
          <w:rFonts w:ascii="Times" w:hAnsi="Times" w:cs="Times"/>
          <w:color w:val="000000"/>
        </w:rPr>
      </w:pPr>
      <w:r w:rsidRPr="00281657">
        <w:rPr>
          <w:rFonts w:ascii="Calibri" w:hAnsi="Calibri" w:cs="Calibri"/>
          <w:color w:val="1B5782"/>
        </w:rPr>
        <w:t xml:space="preserve">FUNDING STREAM </w:t>
      </w:r>
      <w:r w:rsidRPr="00281657">
        <w:rPr>
          <w:rFonts w:ascii="MS Mincho" w:eastAsia="MS Mincho" w:hAnsi="MS Mincho" w:cs="MS Mincho"/>
          <w:color w:val="000000"/>
        </w:rPr>
        <w:t> </w:t>
      </w:r>
    </w:p>
    <w:p w14:paraId="1A1EF943" w14:textId="35C1D129" w:rsidR="006160CA" w:rsidRPr="00281657" w:rsidRDefault="006160CA" w:rsidP="00B84ED0">
      <w:pPr>
        <w:jc w:val="both"/>
        <w:rPr>
          <w:rFonts w:ascii="Times" w:hAnsi="Times" w:cs="Times"/>
        </w:rPr>
      </w:pPr>
      <w:r w:rsidRPr="00281657">
        <w:t xml:space="preserve">A </w:t>
      </w:r>
      <w:r w:rsidRPr="00281657">
        <w:rPr>
          <w:b/>
          <w:bCs/>
        </w:rPr>
        <w:t xml:space="preserve">Funding Stream </w:t>
      </w:r>
      <w:r w:rsidRPr="00281657">
        <w:t xml:space="preserve">is how the </w:t>
      </w:r>
      <w:r w:rsidRPr="0067252A">
        <w:rPr>
          <w:b/>
        </w:rPr>
        <w:t>Funders</w:t>
      </w:r>
      <w:r w:rsidRPr="00281657">
        <w:t xml:space="preserve"> allocate funding to initiatives. It is affected by </w:t>
      </w:r>
      <w:r w:rsidRPr="00281657">
        <w:rPr>
          <w:b/>
          <w:bCs/>
        </w:rPr>
        <w:t xml:space="preserve">Funding Structure </w:t>
      </w:r>
      <w:r w:rsidRPr="00281657">
        <w:t xml:space="preserve">and </w:t>
      </w:r>
      <w:r w:rsidRPr="00281657">
        <w:rPr>
          <w:b/>
          <w:bCs/>
        </w:rPr>
        <w:t>Drivers</w:t>
      </w:r>
      <w:r w:rsidRPr="00281657">
        <w:t xml:space="preserve">. There are three main funding streams: </w:t>
      </w:r>
      <w:r w:rsidR="003F6430">
        <w:t>single</w:t>
      </w:r>
      <w:r w:rsidRPr="00281657">
        <w:t xml:space="preserve"> initiative funding, on-going funding rounds, and temporary projects and special programs. </w:t>
      </w:r>
      <w:r w:rsidR="003F6430">
        <w:t>Single</w:t>
      </w:r>
      <w:r w:rsidR="003F6430" w:rsidRPr="00281657">
        <w:t xml:space="preserve"> </w:t>
      </w:r>
      <w:r w:rsidRPr="00281657">
        <w:t xml:space="preserve">initiative funding is when grants are given as one-time allocation to a </w:t>
      </w:r>
      <w:r w:rsidR="003F6430">
        <w:t>one-off</w:t>
      </w:r>
      <w:r w:rsidR="003F6430" w:rsidRPr="00281657">
        <w:t xml:space="preserve"> </w:t>
      </w:r>
      <w:r w:rsidRPr="00281657">
        <w:rPr>
          <w:color w:val="0A243E"/>
        </w:rPr>
        <w:t xml:space="preserve">initiative. </w:t>
      </w:r>
      <w:r w:rsidRPr="00281657">
        <w:t xml:space="preserve">On-going funding rounds are when a funder or group of funders regularly provide grants for projects/initiatives. Temporary projects and special programs funding is when funding comes through grants associated with a fixed-term and often thematic round of </w:t>
      </w:r>
      <w:r w:rsidRPr="00DD379C">
        <w:t>allocations.</w:t>
      </w:r>
    </w:p>
    <w:p w14:paraId="314D4CBE" w14:textId="77777777" w:rsidR="006160CA" w:rsidRDefault="006160CA" w:rsidP="006160CA">
      <w:pPr>
        <w:widowControl w:val="0"/>
        <w:autoSpaceDE w:val="0"/>
        <w:autoSpaceDN w:val="0"/>
        <w:adjustRightInd w:val="0"/>
        <w:spacing w:line="360" w:lineRule="atLeast"/>
        <w:jc w:val="both"/>
        <w:rPr>
          <w:rFonts w:ascii="Calibri" w:hAnsi="Calibri" w:cs="Calibri"/>
          <w:color w:val="1B5782"/>
        </w:rPr>
      </w:pPr>
    </w:p>
    <w:p w14:paraId="7D85E0D9" w14:textId="77777777" w:rsidR="006160CA" w:rsidRPr="00281657" w:rsidRDefault="006160CA" w:rsidP="006160CA">
      <w:pPr>
        <w:widowControl w:val="0"/>
        <w:autoSpaceDE w:val="0"/>
        <w:autoSpaceDN w:val="0"/>
        <w:adjustRightInd w:val="0"/>
        <w:spacing w:line="360" w:lineRule="atLeast"/>
        <w:jc w:val="both"/>
        <w:rPr>
          <w:rFonts w:ascii="Times" w:hAnsi="Times" w:cs="Times"/>
          <w:color w:val="000000"/>
        </w:rPr>
      </w:pPr>
      <w:r w:rsidRPr="00281657">
        <w:rPr>
          <w:rFonts w:ascii="Calibri" w:hAnsi="Calibri" w:cs="Calibri"/>
          <w:color w:val="1B5782"/>
        </w:rPr>
        <w:t>LEVELS</w:t>
      </w:r>
    </w:p>
    <w:p w14:paraId="140FDE25" w14:textId="449AC3F3" w:rsidR="006160CA" w:rsidRPr="00281657" w:rsidRDefault="006160CA" w:rsidP="00B84ED0">
      <w:pPr>
        <w:jc w:val="both"/>
        <w:rPr>
          <w:rFonts w:ascii="Times" w:hAnsi="Times" w:cs="Times"/>
        </w:rPr>
      </w:pPr>
      <w:r w:rsidRPr="00281657">
        <w:t xml:space="preserve">There are three </w:t>
      </w:r>
      <w:r w:rsidRPr="00281657">
        <w:rPr>
          <w:b/>
          <w:bCs/>
        </w:rPr>
        <w:t xml:space="preserve">Levels </w:t>
      </w:r>
      <w:r w:rsidRPr="00281657">
        <w:t>at which capacity can be developed: individual, institutional, and societal</w:t>
      </w:r>
      <w:r w:rsidR="00966D68">
        <w:t>.</w:t>
      </w:r>
      <w:r w:rsidRPr="00281657">
        <w:t xml:space="preserve"> Initiatives can develop capacity at a single level, or at all three</w:t>
      </w:r>
      <w:r w:rsidR="00966D68">
        <w:t xml:space="preserve"> </w:t>
      </w:r>
      <w:r w:rsidR="00966D68" w:rsidRPr="00CC0624">
        <w:t xml:space="preserve">(UNDP, 2008; UNDP, 2009; OECD, 2006; </w:t>
      </w:r>
      <w:proofErr w:type="spellStart"/>
      <w:r w:rsidR="00966D68" w:rsidRPr="00CC0624">
        <w:t>Fukuad</w:t>
      </w:r>
      <w:proofErr w:type="spellEnd"/>
      <w:r w:rsidR="00966D68" w:rsidRPr="00CC0624">
        <w:t>-Parr, Lopes, and Malik, 2002)</w:t>
      </w:r>
      <w:r w:rsidRPr="00281657">
        <w:t>. Capacity at the individual level involves a person gaining knowledge or skills. At the institutional level it entails a group, network, or team of individuals gaining knowledge and skills sufficiently to develop the working ability of an entire institution or institutions. Societal capacity involves a cultural shift. Often this is more value based, such as awareness, public opinion, and youth engagement (British Council, 2018).</w:t>
      </w:r>
    </w:p>
    <w:p w14:paraId="3FC9E7EA" w14:textId="77777777" w:rsidR="006160CA" w:rsidRDefault="006160CA" w:rsidP="006160CA">
      <w:pPr>
        <w:widowControl w:val="0"/>
        <w:autoSpaceDE w:val="0"/>
        <w:autoSpaceDN w:val="0"/>
        <w:adjustRightInd w:val="0"/>
        <w:spacing w:line="360" w:lineRule="atLeast"/>
        <w:jc w:val="both"/>
        <w:rPr>
          <w:rFonts w:ascii="Calibri" w:hAnsi="Calibri" w:cs="Calibri"/>
          <w:color w:val="1B5782"/>
        </w:rPr>
      </w:pPr>
    </w:p>
    <w:p w14:paraId="3FD2D7DF" w14:textId="77777777" w:rsidR="006160CA" w:rsidRPr="0066706B" w:rsidRDefault="006160CA" w:rsidP="006160CA">
      <w:pPr>
        <w:widowControl w:val="0"/>
        <w:autoSpaceDE w:val="0"/>
        <w:autoSpaceDN w:val="0"/>
        <w:adjustRightInd w:val="0"/>
        <w:spacing w:line="360" w:lineRule="atLeast"/>
        <w:jc w:val="both"/>
        <w:rPr>
          <w:rFonts w:ascii="Times" w:hAnsi="Times" w:cs="Times"/>
          <w:color w:val="000000"/>
        </w:rPr>
      </w:pPr>
      <w:r w:rsidRPr="0066706B">
        <w:rPr>
          <w:rFonts w:ascii="Calibri" w:hAnsi="Calibri" w:cs="Calibri"/>
          <w:color w:val="1B5782"/>
        </w:rPr>
        <w:t>LOCATION</w:t>
      </w:r>
    </w:p>
    <w:p w14:paraId="16B05404" w14:textId="4DA5598C" w:rsidR="006160CA" w:rsidRPr="0066706B" w:rsidRDefault="006160CA" w:rsidP="00B84ED0">
      <w:pPr>
        <w:jc w:val="both"/>
        <w:rPr>
          <w:rFonts w:ascii="Times" w:hAnsi="Times" w:cs="Times"/>
        </w:rPr>
      </w:pPr>
      <w:r w:rsidRPr="0066706B">
        <w:t xml:space="preserve">The </w:t>
      </w:r>
      <w:r w:rsidRPr="0066706B">
        <w:rPr>
          <w:b/>
          <w:bCs/>
        </w:rPr>
        <w:t xml:space="preserve">Location </w:t>
      </w:r>
      <w:r w:rsidRPr="0066706B">
        <w:t xml:space="preserve">is the geographical scope of the initiative. Capacity can be developed for a site, country, group of countries or region, or multiple regions. The smaller the location of the initiative, the more focused it can be in its </w:t>
      </w:r>
      <w:r w:rsidRPr="0066706B">
        <w:rPr>
          <w:b/>
          <w:bCs/>
        </w:rPr>
        <w:t>Targets</w:t>
      </w:r>
      <w:r w:rsidRPr="0066706B">
        <w:t xml:space="preserve">. Capacity </w:t>
      </w:r>
      <w:r w:rsidR="00117A08">
        <w:t xml:space="preserve">development </w:t>
      </w:r>
      <w:r w:rsidRPr="0066706B">
        <w:t xml:space="preserve">for a country </w:t>
      </w:r>
      <w:r w:rsidR="00117A08">
        <w:t>takes</w:t>
      </w:r>
      <w:r w:rsidRPr="0066706B">
        <w:t xml:space="preserve"> place across </w:t>
      </w:r>
      <w:r w:rsidR="00297122">
        <w:t>the</w:t>
      </w:r>
      <w:r w:rsidRPr="0066706B">
        <w:t xml:space="preserve"> country or aim</w:t>
      </w:r>
      <w:r w:rsidR="00117A08">
        <w:t>s</w:t>
      </w:r>
      <w:r w:rsidRPr="0066706B">
        <w:t xml:space="preserve"> to impact the whole country. Initiatives for a group of countries or region are often in reaction to a regional threat or address a common theme across similar countries</w:t>
      </w:r>
      <w:r w:rsidR="00BC75B0">
        <w:t>.</w:t>
      </w:r>
      <w:r w:rsidRPr="0066706B">
        <w:t xml:space="preserve"> Multi-regional capacity development occurs in response to threats that cross regional borders</w:t>
      </w:r>
      <w:r w:rsidR="00BC75B0">
        <w:t>.</w:t>
      </w:r>
      <w:r w:rsidRPr="0066706B">
        <w:t xml:space="preserve"> </w:t>
      </w:r>
      <w:r w:rsidRPr="0066706B">
        <w:rPr>
          <w:b/>
          <w:bCs/>
        </w:rPr>
        <w:t xml:space="preserve">Location </w:t>
      </w:r>
      <w:r w:rsidRPr="0066706B">
        <w:t xml:space="preserve">and </w:t>
      </w:r>
      <w:r w:rsidRPr="0066706B">
        <w:rPr>
          <w:b/>
          <w:bCs/>
        </w:rPr>
        <w:t xml:space="preserve">Level </w:t>
      </w:r>
      <w:r w:rsidRPr="0066706B">
        <w:t xml:space="preserve">can </w:t>
      </w:r>
      <w:r w:rsidR="00F642CF">
        <w:t>be</w:t>
      </w:r>
      <w:r w:rsidR="00DD723F">
        <w:t>,</w:t>
      </w:r>
      <w:r w:rsidR="00F642CF">
        <w:t xml:space="preserve"> </w:t>
      </w:r>
      <w:r w:rsidR="00117A08">
        <w:t>but are</w:t>
      </w:r>
      <w:r w:rsidR="00F642CF">
        <w:t xml:space="preserve"> not</w:t>
      </w:r>
      <w:r w:rsidR="00117A08">
        <w:t xml:space="preserve"> necessarily</w:t>
      </w:r>
      <w:r w:rsidR="00F642CF">
        <w:t>,</w:t>
      </w:r>
      <w:r w:rsidR="00117A08">
        <w:t xml:space="preserve"> </w:t>
      </w:r>
      <w:r w:rsidRPr="0066706B">
        <w:t>interrelated. It is unlikely for a multi-regional initiative to develop capacity at an individual level. However, a national initiative is likely to develop capacity at individual and institutional levels.</w:t>
      </w:r>
    </w:p>
    <w:p w14:paraId="0593D44E" w14:textId="77777777" w:rsidR="006160CA" w:rsidRDefault="006160CA" w:rsidP="006160CA">
      <w:pPr>
        <w:widowControl w:val="0"/>
        <w:autoSpaceDE w:val="0"/>
        <w:autoSpaceDN w:val="0"/>
        <w:adjustRightInd w:val="0"/>
        <w:spacing w:line="360" w:lineRule="atLeast"/>
        <w:jc w:val="both"/>
        <w:rPr>
          <w:rFonts w:ascii="Calibri" w:hAnsi="Calibri" w:cs="Calibri"/>
          <w:color w:val="1B5782"/>
        </w:rPr>
      </w:pPr>
    </w:p>
    <w:p w14:paraId="13446651" w14:textId="77777777" w:rsidR="006160CA" w:rsidRDefault="006160CA" w:rsidP="006160CA">
      <w:pPr>
        <w:widowControl w:val="0"/>
        <w:autoSpaceDE w:val="0"/>
        <w:autoSpaceDN w:val="0"/>
        <w:adjustRightInd w:val="0"/>
        <w:spacing w:line="360" w:lineRule="atLeast"/>
        <w:jc w:val="both"/>
        <w:rPr>
          <w:rFonts w:ascii="Times" w:hAnsi="Times" w:cs="Times"/>
          <w:color w:val="000000"/>
        </w:rPr>
      </w:pPr>
      <w:r w:rsidRPr="0066706B">
        <w:rPr>
          <w:rFonts w:ascii="Calibri" w:hAnsi="Calibri" w:cs="Calibri"/>
          <w:color w:val="1B5782"/>
        </w:rPr>
        <w:t>TARGET</w:t>
      </w:r>
    </w:p>
    <w:p w14:paraId="5DDE595F" w14:textId="3F0A17B8" w:rsidR="006160CA" w:rsidRPr="00B84ED0" w:rsidRDefault="006160CA" w:rsidP="00B84ED0">
      <w:pPr>
        <w:jc w:val="both"/>
        <w:rPr>
          <w:rFonts w:ascii="Times" w:hAnsi="Times" w:cs="Times"/>
        </w:rPr>
      </w:pPr>
      <w:r w:rsidRPr="0066706B">
        <w:t xml:space="preserve">A </w:t>
      </w:r>
      <w:r w:rsidRPr="0066706B">
        <w:rPr>
          <w:b/>
          <w:bCs/>
        </w:rPr>
        <w:t xml:space="preserve">Target </w:t>
      </w:r>
      <w:r w:rsidRPr="0066706B">
        <w:t xml:space="preserve">is the desired outcome of the </w:t>
      </w:r>
      <w:r w:rsidRPr="0066706B">
        <w:rPr>
          <w:b/>
          <w:bCs/>
        </w:rPr>
        <w:t>Approach</w:t>
      </w:r>
      <w:r w:rsidRPr="0066706B">
        <w:t xml:space="preserve">. The main targets </w:t>
      </w:r>
      <w:r w:rsidR="00050E7C">
        <w:t xml:space="preserve">identified </w:t>
      </w:r>
      <w:r w:rsidRPr="0066706B">
        <w:t>are awareness and value, knowledge (expertise vs skill), partnership and collaboration, community engagement, leadership, technological development, and economic development. Targets can be hard or soft</w:t>
      </w:r>
      <w:r w:rsidR="00EE35C8">
        <w:t>,</w:t>
      </w:r>
      <w:r w:rsidRPr="0066706B">
        <w:t xml:space="preserve"> for example technological development </w:t>
      </w:r>
      <w:r w:rsidR="00EB0CCA">
        <w:t>as opposed to</w:t>
      </w:r>
      <w:r w:rsidRPr="0066706B">
        <w:t xml:space="preserve"> leadership. An initiative whose target is awareness and value is aiming to raise awareness and change public perceptions of cultural heritage in order to safeguard it. Knowledge targeting initiatives encompasses two forms: those that teach skills (concrete task-based practices) and those that build expertise (theoretical thought-based learning). When partnership and collaboration are the target, the initiative is trying to either strengthen existing network</w:t>
      </w:r>
      <w:r w:rsidR="00895B83">
        <w:t>s</w:t>
      </w:r>
      <w:r w:rsidRPr="0066706B">
        <w:t xml:space="preserve"> or forge new connections that better enable cultural heritage to be served. Community engagement targeting initiatives attempt to get the community involved in the protection of threatened heritage. This could take place within the context of tourism, archaeology field work, or monitoring, among others. Targeting leadership means that the initiative is fostering not only skills and expertise, but attempting to instill an ethos of </w:t>
      </w:r>
      <w:r w:rsidRPr="00AB0831">
        <w:t>leadership</w:t>
      </w:r>
      <w:r>
        <w:rPr>
          <w:sz w:val="29"/>
          <w:szCs w:val="29"/>
        </w:rPr>
        <w:t xml:space="preserve">. </w:t>
      </w:r>
      <w:r w:rsidRPr="00EC138B">
        <w:t>Nurturing leaders increases the likelihood that an initiative will result in self-directed and long lasting sustainable change. Initiatives targeting technological development are attempting to increase technologically related capacity and harness this towards monitoring, inventory, documentation, and other relevant projects. Economic development targeting initiatives aim to protect cultural heritage by spurring economic growth and impacting socioeconomic conditions</w:t>
      </w:r>
      <w:r w:rsidRPr="00EC138B">
        <w:rPr>
          <w:rFonts w:ascii="Times" w:hAnsi="Times" w:cs="Times"/>
        </w:rPr>
        <w:t xml:space="preserve"> </w:t>
      </w:r>
      <w:r w:rsidRPr="00EC138B">
        <w:t xml:space="preserve">in order to affect how people interact with and relate to cultural heritage. A </w:t>
      </w:r>
      <w:r w:rsidRPr="00EC138B">
        <w:rPr>
          <w:b/>
          <w:bCs/>
        </w:rPr>
        <w:t xml:space="preserve">Target </w:t>
      </w:r>
      <w:r w:rsidRPr="00EC138B">
        <w:t xml:space="preserve">does not correspond to an </w:t>
      </w:r>
      <w:r w:rsidRPr="00EC138B">
        <w:rPr>
          <w:b/>
          <w:bCs/>
        </w:rPr>
        <w:t>Approach</w:t>
      </w:r>
      <w:r w:rsidRPr="00EC138B">
        <w:t xml:space="preserve">, although certain </w:t>
      </w:r>
      <w:r w:rsidR="00D836F4">
        <w:t>initiatives</w:t>
      </w:r>
      <w:r w:rsidRPr="00EC138B">
        <w:t xml:space="preserve"> are interlinked (network creation and partnership and collaboration). An </w:t>
      </w:r>
      <w:r w:rsidRPr="00EC138B">
        <w:rPr>
          <w:b/>
          <w:bCs/>
        </w:rPr>
        <w:t xml:space="preserve">Approach </w:t>
      </w:r>
      <w:r w:rsidRPr="00EC138B">
        <w:t xml:space="preserve">can have more than one </w:t>
      </w:r>
      <w:r w:rsidRPr="00EC138B">
        <w:rPr>
          <w:b/>
          <w:bCs/>
        </w:rPr>
        <w:t>Target</w:t>
      </w:r>
      <w:r w:rsidRPr="00EC138B">
        <w:t>(s), and the same targets can be achieved th</w:t>
      </w:r>
      <w:r w:rsidR="00D836F4">
        <w:t>r</w:t>
      </w:r>
      <w:r w:rsidRPr="00EC138B">
        <w:t xml:space="preserve">ough different approaches. The </w:t>
      </w:r>
      <w:r w:rsidRPr="00EC138B">
        <w:rPr>
          <w:b/>
          <w:bCs/>
        </w:rPr>
        <w:t>Target</w:t>
      </w:r>
      <w:r w:rsidRPr="00EC138B">
        <w:t>(s) will depend on</w:t>
      </w:r>
      <w:r w:rsidR="00D836F4">
        <w:t xml:space="preserve"> the</w:t>
      </w:r>
      <w:r w:rsidRPr="00EC138B">
        <w:t xml:space="preserve"> </w:t>
      </w:r>
      <w:r w:rsidR="00715DE3">
        <w:rPr>
          <w:b/>
          <w:bCs/>
        </w:rPr>
        <w:t>Heritage Type</w:t>
      </w:r>
      <w:r w:rsidRPr="00EC138B">
        <w:t xml:space="preserve">, </w:t>
      </w:r>
      <w:r w:rsidRPr="00EC138B">
        <w:rPr>
          <w:b/>
          <w:bCs/>
        </w:rPr>
        <w:t>Funders</w:t>
      </w:r>
      <w:r w:rsidRPr="00EC138B">
        <w:t xml:space="preserve">, and </w:t>
      </w:r>
      <w:r w:rsidRPr="00EC138B">
        <w:rPr>
          <w:b/>
          <w:bCs/>
        </w:rPr>
        <w:t>Drivers</w:t>
      </w:r>
      <w:r w:rsidRPr="00EC138B">
        <w:t>.</w:t>
      </w:r>
    </w:p>
    <w:p w14:paraId="25B471B2" w14:textId="77777777" w:rsidR="00A74570" w:rsidRDefault="00A74570" w:rsidP="006160CA">
      <w:pPr>
        <w:widowControl w:val="0"/>
        <w:autoSpaceDE w:val="0"/>
        <w:autoSpaceDN w:val="0"/>
        <w:adjustRightInd w:val="0"/>
        <w:spacing w:line="360" w:lineRule="atLeast"/>
        <w:jc w:val="both"/>
        <w:rPr>
          <w:rFonts w:ascii="Calibri" w:hAnsi="Calibri" w:cs="Calibri"/>
          <w:color w:val="1B5782"/>
        </w:rPr>
      </w:pPr>
    </w:p>
    <w:p w14:paraId="36177E9C" w14:textId="77777777" w:rsidR="006160CA" w:rsidRPr="00EC138B" w:rsidRDefault="006160CA" w:rsidP="006160CA">
      <w:pPr>
        <w:widowControl w:val="0"/>
        <w:autoSpaceDE w:val="0"/>
        <w:autoSpaceDN w:val="0"/>
        <w:adjustRightInd w:val="0"/>
        <w:spacing w:line="360" w:lineRule="atLeast"/>
        <w:jc w:val="both"/>
        <w:rPr>
          <w:rFonts w:ascii="Times" w:hAnsi="Times" w:cs="Times"/>
          <w:color w:val="000000"/>
        </w:rPr>
      </w:pPr>
      <w:r w:rsidRPr="00EC138B">
        <w:rPr>
          <w:rFonts w:ascii="Calibri" w:hAnsi="Calibri" w:cs="Calibri"/>
          <w:color w:val="1B5782"/>
        </w:rPr>
        <w:t>APPROACH</w:t>
      </w:r>
    </w:p>
    <w:p w14:paraId="3E60EC21" w14:textId="5307A766" w:rsidR="006160CA" w:rsidRPr="00EC138B" w:rsidRDefault="006160CA" w:rsidP="00B84ED0">
      <w:pPr>
        <w:jc w:val="both"/>
        <w:rPr>
          <w:rFonts w:ascii="Times" w:hAnsi="Times" w:cs="Times"/>
        </w:rPr>
      </w:pPr>
      <w:r w:rsidRPr="00EC138B">
        <w:t xml:space="preserve">The </w:t>
      </w:r>
      <w:r w:rsidRPr="00EC138B">
        <w:rPr>
          <w:b/>
          <w:bCs/>
        </w:rPr>
        <w:t xml:space="preserve">Approach </w:t>
      </w:r>
      <w:r w:rsidRPr="00EC138B">
        <w:t xml:space="preserve">is how the capacity development initiative is carried out; what method or methods are being used in order to hit a </w:t>
      </w:r>
      <w:r w:rsidRPr="00EC138B">
        <w:rPr>
          <w:b/>
          <w:bCs/>
        </w:rPr>
        <w:t xml:space="preserve">Target(s). </w:t>
      </w:r>
      <w:r w:rsidR="00663C5A">
        <w:t>Common</w:t>
      </w:r>
      <w:r w:rsidRPr="00EC138B">
        <w:t xml:space="preserve"> approaches </w:t>
      </w:r>
      <w:r w:rsidR="00663C5A">
        <w:t>include</w:t>
      </w:r>
      <w:r w:rsidRPr="00EC138B">
        <w:t xml:space="preserve">: assessment and inventory, emergency action and planning, in-country/in-region training, out-of-country training, education, sustainable tourism creation, and network creation. Assessment and inventory aim to build capacity by gathering and compiling sharable information. This can take many forms, from on-the-ground baseline surveying to tech-based investigations from afar. Emergency action and planning initiatives are in place for situations where a natural or </w:t>
      </w:r>
      <w:r w:rsidR="00BC75B0">
        <w:t>human disaster event may happen</w:t>
      </w:r>
      <w:r w:rsidR="00663C5A">
        <w:t>, and</w:t>
      </w:r>
      <w:r w:rsidRPr="00EC138B">
        <w:t xml:space="preserve"> develop capacity through advanced preparation planning and/or urgent response actions. In-country or in-region training develop</w:t>
      </w:r>
      <w:r w:rsidR="00663C5A">
        <w:t>s</w:t>
      </w:r>
      <w:r w:rsidRPr="00EC138B">
        <w:t xml:space="preserve"> capacity by bringing stakeholders together within their own country or region. This is in contrast with out-of-country training, which brings stakeholders together in a different place. This may be for reasons relating to access to resources and expertise, safety of participants, </w:t>
      </w:r>
      <w:r w:rsidR="00D836F4">
        <w:t>and/</w:t>
      </w:r>
      <w:r w:rsidRPr="00EC138B">
        <w:t>or financial reasons. The education approach focuses on developing capacity through the use of educational institutions, usually tertiary ones.</w:t>
      </w:r>
      <w:r w:rsidR="00BC75B0">
        <w:t xml:space="preserve"> </w:t>
      </w:r>
      <w:r w:rsidRPr="00EC138B">
        <w:t>The sustainable tourism approach’s objective is to foster the protection and conservation of cultural heritage through the creation of tourism around a site or area</w:t>
      </w:r>
      <w:r w:rsidR="00663C5A">
        <w:t>.</w:t>
      </w:r>
      <w:r w:rsidRPr="00EC138B">
        <w:t xml:space="preserve"> This can be achieved by working with professionals in the heritage field, or by engaging the local community in the creation of the tourism site. Network creation develops capacity by bringing people or institutions together to forge collaborations, exchange dialogue, and share expertise. This can take place between experts in a field or disparate groups (</w:t>
      </w:r>
      <w:r w:rsidR="00663C5A">
        <w:t>for example</w:t>
      </w:r>
      <w:r w:rsidRPr="00EC138B">
        <w:t xml:space="preserve"> a governmental department and an NGO). More than one approach can be used, and there can be variation in how exactly they are applied. The </w:t>
      </w:r>
      <w:r w:rsidRPr="00EC138B">
        <w:rPr>
          <w:b/>
          <w:bCs/>
        </w:rPr>
        <w:t xml:space="preserve">Funders </w:t>
      </w:r>
      <w:r w:rsidRPr="00EC138B">
        <w:t xml:space="preserve">and </w:t>
      </w:r>
      <w:r w:rsidRPr="00EC138B">
        <w:rPr>
          <w:b/>
          <w:bCs/>
        </w:rPr>
        <w:t xml:space="preserve">Drivers </w:t>
      </w:r>
      <w:r w:rsidRPr="00EC138B">
        <w:t>will determine which are used.</w:t>
      </w:r>
    </w:p>
    <w:p w14:paraId="274F9671" w14:textId="77777777" w:rsidR="006160CA" w:rsidRDefault="006160CA" w:rsidP="006160CA">
      <w:pPr>
        <w:widowControl w:val="0"/>
        <w:autoSpaceDE w:val="0"/>
        <w:autoSpaceDN w:val="0"/>
        <w:adjustRightInd w:val="0"/>
        <w:spacing w:line="360" w:lineRule="atLeast"/>
        <w:jc w:val="both"/>
        <w:rPr>
          <w:rFonts w:ascii="Calibri" w:hAnsi="Calibri" w:cs="Calibri"/>
          <w:color w:val="1B5782"/>
        </w:rPr>
      </w:pPr>
    </w:p>
    <w:p w14:paraId="334B2878" w14:textId="77777777" w:rsidR="006160CA" w:rsidRPr="00EC138B" w:rsidRDefault="006160CA" w:rsidP="006160CA">
      <w:pPr>
        <w:widowControl w:val="0"/>
        <w:autoSpaceDE w:val="0"/>
        <w:autoSpaceDN w:val="0"/>
        <w:adjustRightInd w:val="0"/>
        <w:spacing w:line="360" w:lineRule="atLeast"/>
        <w:jc w:val="both"/>
        <w:rPr>
          <w:rFonts w:ascii="Times" w:hAnsi="Times" w:cs="Times"/>
          <w:color w:val="000000"/>
        </w:rPr>
      </w:pPr>
      <w:r w:rsidRPr="00EC138B">
        <w:rPr>
          <w:rFonts w:ascii="Calibri" w:hAnsi="Calibri" w:cs="Calibri"/>
          <w:color w:val="1B5782"/>
        </w:rPr>
        <w:t>TIME FRAME</w:t>
      </w:r>
    </w:p>
    <w:p w14:paraId="655C5F01" w14:textId="3F41AFA4" w:rsidR="006160CA" w:rsidRPr="00EC138B" w:rsidRDefault="006160CA" w:rsidP="00B84ED0">
      <w:pPr>
        <w:jc w:val="both"/>
        <w:rPr>
          <w:rFonts w:ascii="Times" w:hAnsi="Times" w:cs="Times"/>
        </w:rPr>
      </w:pPr>
      <w:r w:rsidRPr="00EC138B">
        <w:rPr>
          <w:b/>
          <w:bCs/>
        </w:rPr>
        <w:t xml:space="preserve">Time frames </w:t>
      </w:r>
      <w:r w:rsidRPr="00EC138B">
        <w:t xml:space="preserve">for initiatives operate along a continuum but can be divided into short term, medium term, and long term. Short term initiatives take place over a few days or weeks. These include individual workshops, trainings, conferences, and projects. Medium term initiatives take place over several months to a year. Examples would be trainings with multiple sessions (in-country and out-of-country). Long term initiatives take place over multiple years. These could be a reoccurring series of workshops or conferences, the establishment of a collaborative (private-public) partnership, or granting of a series of scholarships. The </w:t>
      </w:r>
      <w:r w:rsidRPr="00EC138B">
        <w:rPr>
          <w:b/>
          <w:bCs/>
        </w:rPr>
        <w:t xml:space="preserve">Time Frame </w:t>
      </w:r>
      <w:r w:rsidRPr="00EC138B">
        <w:t xml:space="preserve">is influenced by many other parameters: </w:t>
      </w:r>
      <w:r w:rsidRPr="00EC138B">
        <w:rPr>
          <w:b/>
          <w:bCs/>
        </w:rPr>
        <w:t>Approach</w:t>
      </w:r>
      <w:r w:rsidRPr="00EC138B">
        <w:t xml:space="preserve">, </w:t>
      </w:r>
      <w:r w:rsidRPr="00EC138B">
        <w:rPr>
          <w:b/>
          <w:bCs/>
        </w:rPr>
        <w:t>Funders</w:t>
      </w:r>
      <w:r w:rsidRPr="00EC138B">
        <w:t xml:space="preserve">, </w:t>
      </w:r>
      <w:r w:rsidRPr="00EC138B">
        <w:rPr>
          <w:b/>
          <w:bCs/>
        </w:rPr>
        <w:t>Funding Steam</w:t>
      </w:r>
      <w:r w:rsidRPr="00EC138B">
        <w:t xml:space="preserve">, and </w:t>
      </w:r>
      <w:r w:rsidRPr="00EC138B">
        <w:rPr>
          <w:b/>
          <w:bCs/>
        </w:rPr>
        <w:t>Drivers.</w:t>
      </w:r>
    </w:p>
    <w:p w14:paraId="23B59A48" w14:textId="77777777" w:rsidR="006160CA" w:rsidRDefault="006160CA" w:rsidP="00B84ED0">
      <w:pPr>
        <w:jc w:val="both"/>
      </w:pPr>
    </w:p>
    <w:p w14:paraId="08EC8BBC" w14:textId="096B7A16" w:rsidR="00287B98" w:rsidRDefault="006160CA" w:rsidP="00B84ED0">
      <w:pPr>
        <w:jc w:val="both"/>
      </w:pPr>
      <w:r w:rsidRPr="00A44669">
        <w:t>The parameter model will now be applied to a series of case studies, each featuring a capacity development initiative for threatened cultural heritage</w:t>
      </w:r>
      <w:r w:rsidR="00D836F4">
        <w:t>, in order to begin to evaluate the effectiveness of this approach</w:t>
      </w:r>
      <w:r w:rsidR="00A44669" w:rsidRPr="00A44669">
        <w:t>.</w:t>
      </w:r>
    </w:p>
    <w:p w14:paraId="10132C50" w14:textId="77777777" w:rsidR="00F46B16" w:rsidRDefault="00EB55A0">
      <w:pPr>
        <w:spacing w:after="0" w:line="240" w:lineRule="auto"/>
        <w:sectPr w:rsidR="00F46B16" w:rsidSect="00440BB8">
          <w:footerReference w:type="even" r:id="rId9"/>
          <w:footerReference w:type="default" r:id="rId10"/>
          <w:pgSz w:w="12240" w:h="15840"/>
          <w:pgMar w:top="1440" w:right="1440" w:bottom="1440" w:left="1440" w:header="720" w:footer="720" w:gutter="0"/>
          <w:cols w:space="720"/>
          <w:docGrid w:linePitch="360"/>
        </w:sectPr>
      </w:pPr>
      <w:r>
        <w:br w:type="page"/>
      </w:r>
    </w:p>
    <w:p w14:paraId="1A9E7D3A" w14:textId="2B91989F" w:rsidR="00EB55A0" w:rsidRDefault="0095030E">
      <w:pPr>
        <w:spacing w:after="0" w:line="240" w:lineRule="auto"/>
      </w:pPr>
      <w:r>
        <w:rPr>
          <w:noProof/>
        </w:rPr>
        <mc:AlternateContent>
          <mc:Choice Requires="wps">
            <w:drawing>
              <wp:anchor distT="0" distB="0" distL="114300" distR="114300" simplePos="0" relativeHeight="251659264" behindDoc="0" locked="0" layoutInCell="1" allowOverlap="1" wp14:anchorId="0B98E3A8" wp14:editId="65C1E40C">
                <wp:simplePos x="0" y="0"/>
                <wp:positionH relativeFrom="column">
                  <wp:posOffset>95885</wp:posOffset>
                </wp:positionH>
                <wp:positionV relativeFrom="paragraph">
                  <wp:posOffset>-340360</wp:posOffset>
                </wp:positionV>
                <wp:extent cx="7962900" cy="228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9629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72D7FB" w14:textId="5A569971" w:rsidR="00B8547D" w:rsidRDefault="00B8547D">
                            <w:r w:rsidRPr="0095030E">
                              <w:rPr>
                                <w:b/>
                              </w:rPr>
                              <w:t>Table 1.</w:t>
                            </w:r>
                            <w:r>
                              <w:t xml:space="preserve"> Parameter model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98E3A8" id="_x0000_t202" coordsize="21600,21600" o:spt="202" path="m,l,21600r21600,l21600,xe">
                <v:stroke joinstyle="miter"/>
                <v:path gradientshapeok="t" o:connecttype="rect"/>
              </v:shapetype>
              <v:shape id="Text Box 1" o:spid="_x0000_s1026" type="#_x0000_t202" style="position:absolute;margin-left:7.55pt;margin-top:-26.8pt;width:627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" filled="f" stroked="f">
                <v:textbox>
                  <w:txbxContent>
                    <w:p w14:paraId="6072D7FB" w14:textId="5A569971" w:rsidR="00B8547D" w:rsidRDefault="00B8547D">
                      <w:r w:rsidRPr="0095030E">
                        <w:rPr>
                          <w:b/>
                        </w:rPr>
                        <w:t>Table 1.</w:t>
                      </w:r>
                      <w:r>
                        <w:t xml:space="preserve"> Parameter model </w:t>
                      </w:r>
                    </w:p>
                  </w:txbxContent>
                </v:textbox>
                <w10:wrap type="square"/>
              </v:shape>
            </w:pict>
          </mc:Fallback>
        </mc:AlternateContent>
      </w:r>
    </w:p>
    <w:p w14:paraId="549448D7" w14:textId="77777777" w:rsidR="00EB55A0" w:rsidRDefault="00EB55A0" w:rsidP="00EB55A0">
      <w:r>
        <w:rPr>
          <w:noProof/>
        </w:rPr>
        <w:drawing>
          <wp:inline distT="0" distB="0" distL="0" distR="0" wp14:anchorId="57BB3213" wp14:editId="06065A60">
            <wp:extent cx="8877300" cy="5715000"/>
            <wp:effectExtent l="0" t="0" r="127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7265F80" w14:textId="598EE12A" w:rsidR="00287B98" w:rsidRDefault="00287B98">
      <w:pPr>
        <w:spacing w:after="0" w:line="240" w:lineRule="auto"/>
      </w:pPr>
    </w:p>
    <w:p w14:paraId="319181DC" w14:textId="0C63F68D" w:rsidR="00F46B16" w:rsidRPr="00F163D3" w:rsidRDefault="00EB55A0" w:rsidP="00F163D3">
      <w:pPr>
        <w:sectPr w:rsidR="00F46B16" w:rsidRPr="00F163D3" w:rsidSect="00F46B16">
          <w:pgSz w:w="15840" w:h="12240" w:orient="landscape"/>
          <w:pgMar w:top="1440" w:right="1440" w:bottom="1440" w:left="1440" w:header="720" w:footer="720" w:gutter="0"/>
          <w:cols w:space="720"/>
          <w:docGrid w:linePitch="360"/>
        </w:sectPr>
      </w:pPr>
      <w:r>
        <w:rPr>
          <w:noProof/>
        </w:rPr>
        <w:drawing>
          <wp:inline distT="0" distB="0" distL="0" distR="0" wp14:anchorId="7D19C943" wp14:editId="35CA4939">
            <wp:extent cx="8867775" cy="571500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5B95B06" w14:textId="41711190" w:rsidR="006160CA" w:rsidRPr="00E31011" w:rsidRDefault="006160CA" w:rsidP="00E31011">
      <w:pPr>
        <w:spacing w:after="0" w:line="240" w:lineRule="auto"/>
        <w:rPr>
          <w:rFonts w:ascii="Times" w:hAnsi="Times" w:cs="Times"/>
        </w:rPr>
      </w:pPr>
    </w:p>
    <w:p w14:paraId="55C10192" w14:textId="77777777" w:rsidR="006160CA" w:rsidRDefault="006160CA" w:rsidP="001C1D00">
      <w:pPr>
        <w:pStyle w:val="Heading2"/>
        <w:jc w:val="both"/>
      </w:pPr>
    </w:p>
    <w:p w14:paraId="215BDE15" w14:textId="04C8C06D" w:rsidR="00537878" w:rsidRDefault="001C1D00" w:rsidP="00D20CF9">
      <w:pPr>
        <w:pStyle w:val="Title"/>
      </w:pPr>
      <w:r>
        <w:t xml:space="preserve">CASE STUDIES </w:t>
      </w:r>
    </w:p>
    <w:p w14:paraId="0B4E5DA5" w14:textId="77777777" w:rsidR="001C1D00" w:rsidRDefault="001C1D00" w:rsidP="001C1D00">
      <w:pPr>
        <w:pStyle w:val="Heading2"/>
        <w:jc w:val="both"/>
      </w:pPr>
    </w:p>
    <w:p w14:paraId="609ACB68" w14:textId="34557537" w:rsidR="00CD07EE" w:rsidRDefault="00266326" w:rsidP="004B41E9">
      <w:pPr>
        <w:jc w:val="both"/>
      </w:pPr>
      <w:r>
        <w:t>Two</w:t>
      </w:r>
      <w:r w:rsidR="0090445C" w:rsidRPr="00A74570">
        <w:t xml:space="preserve"> case studies of </w:t>
      </w:r>
      <w:r w:rsidR="00104AAB">
        <w:t xml:space="preserve">maritime </w:t>
      </w:r>
      <w:r w:rsidR="0090445C" w:rsidRPr="00A74570">
        <w:t xml:space="preserve">capacity development initiatives </w:t>
      </w:r>
      <w:r w:rsidR="00104AAB">
        <w:t xml:space="preserve">that explore </w:t>
      </w:r>
      <w:r w:rsidR="0090445C" w:rsidRPr="00A74570">
        <w:t xml:space="preserve">cultural heritage in the Middle East and North Africa (referred to as the abbreviated ‘MENA’) </w:t>
      </w:r>
      <w:r w:rsidR="00D836F4">
        <w:t xml:space="preserve">region </w:t>
      </w:r>
      <w:r w:rsidR="0090445C" w:rsidRPr="00A74570">
        <w:t>are presented</w:t>
      </w:r>
      <w:r>
        <w:t xml:space="preserve"> in order to explore how this model might be applied. They are the </w:t>
      </w:r>
      <w:r w:rsidR="0090445C" w:rsidRPr="00A74570">
        <w:t xml:space="preserve">Honor Frost Foundation Scholarship and Bursaries, and the Maritime Archaeology Survey of Oman (MASO). </w:t>
      </w:r>
      <w:r w:rsidR="00537878" w:rsidRPr="00A74570">
        <w:t xml:space="preserve">The case studies </w:t>
      </w:r>
      <w:r>
        <w:t>were selected</w:t>
      </w:r>
      <w:r w:rsidR="00537878" w:rsidRPr="00A74570">
        <w:t xml:space="preserve"> from a larger number of initiatives </w:t>
      </w:r>
      <w:r w:rsidR="00244571">
        <w:t xml:space="preserve">originally </w:t>
      </w:r>
      <w:r w:rsidR="00537878" w:rsidRPr="00A74570">
        <w:t>examined</w:t>
      </w:r>
      <w:r w:rsidR="00244571">
        <w:t xml:space="preserve"> as part of the research for this paper</w:t>
      </w:r>
      <w:r w:rsidR="00E62952">
        <w:t xml:space="preserve">. </w:t>
      </w:r>
      <w:r w:rsidR="00537878" w:rsidRPr="00A74570">
        <w:t>Each case study includes a brief description of the initiative and its results based on self-reported outcomes</w:t>
      </w:r>
      <w:r w:rsidR="00450B25">
        <w:t xml:space="preserve">. </w:t>
      </w:r>
      <w:r w:rsidR="00537878" w:rsidRPr="00A74570">
        <w:t xml:space="preserve">The case studies </w:t>
      </w:r>
      <w:r w:rsidR="00366989" w:rsidRPr="00A74570">
        <w:t>are then</w:t>
      </w:r>
      <w:r w:rsidR="00537878" w:rsidRPr="00A74570">
        <w:t xml:space="preserve"> examined using the parameters outlined in the previous section</w:t>
      </w:r>
      <w:r w:rsidR="008D78DF">
        <w:t xml:space="preserve"> </w:t>
      </w:r>
      <w:r w:rsidR="008D78DF" w:rsidRPr="0095030E">
        <w:t xml:space="preserve">(not necessarily in the same order as outlined </w:t>
      </w:r>
      <w:r w:rsidR="00F163D3">
        <w:t>in Table 1</w:t>
      </w:r>
      <w:r w:rsidR="008D78DF" w:rsidRPr="0095030E">
        <w:t xml:space="preserve"> above)</w:t>
      </w:r>
      <w:r w:rsidR="00E62952" w:rsidRPr="0095030E">
        <w:t>.</w:t>
      </w:r>
      <w:r w:rsidR="00537878" w:rsidRPr="00A74570">
        <w:rPr>
          <w:b/>
          <w:bCs/>
        </w:rPr>
        <w:t xml:space="preserve"> </w:t>
      </w:r>
      <w:bookmarkEnd w:id="0"/>
      <w:bookmarkEnd w:id="1"/>
      <w:bookmarkEnd w:id="2"/>
    </w:p>
    <w:p w14:paraId="2D7A4C98" w14:textId="0E8792DC" w:rsidR="003A5BC2" w:rsidRPr="00CF7771" w:rsidRDefault="00266326" w:rsidP="000C7E64">
      <w:pPr>
        <w:pStyle w:val="Heading2"/>
      </w:pPr>
      <w:bookmarkStart w:id="4" w:name="_Toc524966818"/>
      <w:bookmarkStart w:id="5" w:name="_Toc524966878"/>
      <w:bookmarkStart w:id="6" w:name="_Toc525217770"/>
      <w:r>
        <w:t>1</w:t>
      </w:r>
      <w:r w:rsidR="003A5BC2" w:rsidRPr="00CF7771">
        <w:t>- Honor Frost Foundation Scholarships and Bursaries</w:t>
      </w:r>
      <w:bookmarkEnd w:id="4"/>
      <w:bookmarkEnd w:id="5"/>
      <w:bookmarkEnd w:id="6"/>
    </w:p>
    <w:p w14:paraId="59D11B4C" w14:textId="28C04F3D" w:rsidR="00FC4B5F" w:rsidRPr="00C10F61" w:rsidRDefault="003A5BC2" w:rsidP="003A5BC2">
      <w:pPr>
        <w:jc w:val="both"/>
      </w:pPr>
      <w:r w:rsidRPr="00C10F61">
        <w:t xml:space="preserve">The Honor Frost Foundation was founded in 2011 to “promote the advancement and research, including publication, of maritime archaeology with particular but not exclusive focus on the eastern Mediterranean with an emphasis on Lebanon, Syria, and Cyprus.” (Honor Frost Foundation, </w:t>
      </w:r>
      <w:proofErr w:type="spellStart"/>
      <w:r w:rsidRPr="00C10F61">
        <w:t>n.d</w:t>
      </w:r>
      <w:proofErr w:type="spellEnd"/>
      <w:r w:rsidRPr="00C10F61">
        <w:t>).</w:t>
      </w:r>
      <w:r w:rsidR="00AA5187" w:rsidRPr="00C10F61">
        <w:t xml:space="preserve"> </w:t>
      </w:r>
      <w:r w:rsidR="0042093C">
        <w:t>Amongst other funding initiatives, s</w:t>
      </w:r>
      <w:r w:rsidRPr="00C10F61">
        <w:t xml:space="preserve">cholarship and </w:t>
      </w:r>
      <w:r w:rsidR="00191106">
        <w:t>b</w:t>
      </w:r>
      <w:r w:rsidRPr="00C10F61">
        <w:t xml:space="preserve">ursaries </w:t>
      </w:r>
      <w:r w:rsidR="00AE3586">
        <w:t>offered by</w:t>
      </w:r>
      <w:r w:rsidRPr="00C10F61">
        <w:t xml:space="preserve"> the Honor Frost Foundation aim to develop capacity in the target</w:t>
      </w:r>
      <w:r w:rsidR="00191106">
        <w:t>ed</w:t>
      </w:r>
      <w:r w:rsidRPr="00C10F61">
        <w:t xml:space="preserve"> countries by funding Masters, Doctoral, and Post-Doctoral study at international institutions</w:t>
      </w:r>
      <w:r w:rsidR="00AA5187" w:rsidRPr="00C10F61">
        <w:t xml:space="preserve"> (in </w:t>
      </w:r>
      <w:r w:rsidR="00191106">
        <w:t xml:space="preserve">UK, </w:t>
      </w:r>
      <w:r w:rsidR="00AA5187" w:rsidRPr="00C10F61">
        <w:t xml:space="preserve">Europe, Australia, and the </w:t>
      </w:r>
      <w:r w:rsidR="0042093C">
        <w:t>eastern Mediterranean</w:t>
      </w:r>
      <w:r w:rsidR="00AA5187" w:rsidRPr="00C10F61">
        <w:t>) f</w:t>
      </w:r>
      <w:r w:rsidRPr="00C10F61">
        <w:t xml:space="preserve">or Cypriot, Lebanese, Syrian, and Egyptian nationals (Honor Frost Foundation, n.d.). </w:t>
      </w:r>
    </w:p>
    <w:p w14:paraId="183F7C22" w14:textId="77777777" w:rsidR="00FC4B5F" w:rsidRPr="00C10F61" w:rsidRDefault="00FC4B5F" w:rsidP="003A5BC2">
      <w:pPr>
        <w:jc w:val="both"/>
      </w:pPr>
    </w:p>
    <w:p w14:paraId="70D4FEFA" w14:textId="4337F614" w:rsidR="003A5BC2" w:rsidRPr="00191106" w:rsidRDefault="003A5BC2" w:rsidP="00CE0F0A">
      <w:pPr>
        <w:pStyle w:val="CommentText"/>
        <w:spacing w:line="276" w:lineRule="auto"/>
      </w:pPr>
      <w:r w:rsidRPr="00191106">
        <w:rPr>
          <w:sz w:val="22"/>
          <w:szCs w:val="22"/>
        </w:rPr>
        <w:t xml:space="preserve">The initiative is </w:t>
      </w:r>
      <w:r w:rsidR="00CC674C" w:rsidRPr="00191106">
        <w:rPr>
          <w:sz w:val="22"/>
          <w:szCs w:val="22"/>
        </w:rPr>
        <w:t xml:space="preserve">notable </w:t>
      </w:r>
      <w:r w:rsidRPr="00191106">
        <w:rPr>
          <w:sz w:val="22"/>
          <w:szCs w:val="22"/>
        </w:rPr>
        <w:t>in that it is</w:t>
      </w:r>
      <w:r w:rsidR="007F3712" w:rsidRPr="00191106">
        <w:rPr>
          <w:sz w:val="22"/>
          <w:szCs w:val="22"/>
        </w:rPr>
        <w:t xml:space="preserve"> possible to see concrete short-</w:t>
      </w:r>
      <w:r w:rsidRPr="00191106">
        <w:rPr>
          <w:sz w:val="22"/>
          <w:szCs w:val="22"/>
        </w:rPr>
        <w:t>term results</w:t>
      </w:r>
      <w:r w:rsidR="00191106" w:rsidRPr="00191106">
        <w:rPr>
          <w:sz w:val="22"/>
          <w:szCs w:val="22"/>
        </w:rPr>
        <w:t>. However, the actual impact of this initiative depends on how the graduates apply t</w:t>
      </w:r>
      <w:r w:rsidR="00F642CF" w:rsidRPr="00F642CF">
        <w:rPr>
          <w:sz w:val="22"/>
          <w:szCs w:val="22"/>
        </w:rPr>
        <w:t>heir</w:t>
      </w:r>
      <w:r w:rsidR="00F642CF">
        <w:rPr>
          <w:sz w:val="22"/>
          <w:szCs w:val="22"/>
        </w:rPr>
        <w:t xml:space="preserve"> knowledge, and whether their</w:t>
      </w:r>
      <w:r w:rsidR="00F642CF" w:rsidRPr="00F642CF">
        <w:rPr>
          <w:sz w:val="22"/>
          <w:szCs w:val="22"/>
        </w:rPr>
        <w:t xml:space="preserve"> efforts</w:t>
      </w:r>
      <w:r w:rsidR="00191106" w:rsidRPr="00191106">
        <w:rPr>
          <w:sz w:val="22"/>
          <w:szCs w:val="22"/>
        </w:rPr>
        <w:t xml:space="preserve"> successfully </w:t>
      </w:r>
      <w:r w:rsidR="00F642CF">
        <w:rPr>
          <w:sz w:val="22"/>
          <w:szCs w:val="22"/>
        </w:rPr>
        <w:t xml:space="preserve">help </w:t>
      </w:r>
      <w:r w:rsidR="00F642CF" w:rsidRPr="00F642CF">
        <w:rPr>
          <w:sz w:val="22"/>
          <w:szCs w:val="22"/>
        </w:rPr>
        <w:t>develop</w:t>
      </w:r>
      <w:r w:rsidR="00191106" w:rsidRPr="00191106">
        <w:rPr>
          <w:sz w:val="22"/>
          <w:szCs w:val="22"/>
        </w:rPr>
        <w:t xml:space="preserve"> capacity. This would need to be examined over the long-term.  </w:t>
      </w:r>
      <w:r w:rsidR="009C1AD2" w:rsidRPr="009078EC">
        <w:rPr>
          <w:sz w:val="22"/>
          <w:szCs w:val="22"/>
        </w:rPr>
        <w:t>Over twenty</w:t>
      </w:r>
      <w:r w:rsidR="00DF6D9D" w:rsidRPr="00191106">
        <w:rPr>
          <w:sz w:val="22"/>
          <w:szCs w:val="22"/>
        </w:rPr>
        <w:t xml:space="preserve"> </w:t>
      </w:r>
      <w:r w:rsidRPr="00191106">
        <w:rPr>
          <w:sz w:val="22"/>
          <w:szCs w:val="22"/>
        </w:rPr>
        <w:t xml:space="preserve">scholarships </w:t>
      </w:r>
      <w:r w:rsidR="00815A68" w:rsidRPr="00191106">
        <w:rPr>
          <w:sz w:val="22"/>
          <w:szCs w:val="22"/>
        </w:rPr>
        <w:t xml:space="preserve">and multiple bursaries </w:t>
      </w:r>
      <w:r w:rsidRPr="00191106">
        <w:rPr>
          <w:sz w:val="22"/>
          <w:szCs w:val="22"/>
        </w:rPr>
        <w:t>have been awarded</w:t>
      </w:r>
      <w:r w:rsidR="009C1AD2">
        <w:rPr>
          <w:sz w:val="22"/>
          <w:szCs w:val="22"/>
        </w:rPr>
        <w:t xml:space="preserve"> since the Foundation was established in 2011</w:t>
      </w:r>
      <w:r w:rsidR="00815A68" w:rsidRPr="00191106">
        <w:rPr>
          <w:sz w:val="22"/>
          <w:szCs w:val="22"/>
        </w:rPr>
        <w:t xml:space="preserve"> (Honor Frost Foundation, n.d.)</w:t>
      </w:r>
      <w:r w:rsidR="00DF6D9D" w:rsidRPr="00191106">
        <w:rPr>
          <w:sz w:val="22"/>
          <w:szCs w:val="22"/>
        </w:rPr>
        <w:t>.</w:t>
      </w:r>
      <w:r w:rsidRPr="00191106">
        <w:rPr>
          <w:sz w:val="22"/>
          <w:szCs w:val="22"/>
        </w:rPr>
        <w:t xml:space="preserve"> This has built up capacity in the target countries by increasing the pool of people with high level skills and expertise available to work (or currently working) in those countries. It has expanded the scope of the heritage field in the target countries, as each scholar</w:t>
      </w:r>
      <w:r w:rsidR="00711A7E" w:rsidRPr="00191106">
        <w:rPr>
          <w:sz w:val="22"/>
          <w:szCs w:val="22"/>
        </w:rPr>
        <w:t xml:space="preserve"> also</w:t>
      </w:r>
      <w:r w:rsidRPr="00191106">
        <w:rPr>
          <w:sz w:val="22"/>
          <w:szCs w:val="22"/>
        </w:rPr>
        <w:t xml:space="preserve"> adds their own research to the overall body of knowledge.</w:t>
      </w:r>
      <w:r w:rsidR="00C10F61" w:rsidRPr="00191106">
        <w:rPr>
          <w:sz w:val="22"/>
          <w:szCs w:val="22"/>
        </w:rPr>
        <w:t xml:space="preserve"> </w:t>
      </w:r>
      <w:r w:rsidRPr="00191106">
        <w:rPr>
          <w:sz w:val="22"/>
          <w:szCs w:val="22"/>
        </w:rPr>
        <w:t>Th</w:t>
      </w:r>
      <w:r w:rsidR="00C10F61" w:rsidRPr="00191106">
        <w:rPr>
          <w:sz w:val="22"/>
          <w:szCs w:val="22"/>
        </w:rPr>
        <w:t>e bursaries</w:t>
      </w:r>
      <w:r w:rsidRPr="00191106">
        <w:rPr>
          <w:sz w:val="22"/>
          <w:szCs w:val="22"/>
        </w:rPr>
        <w:t xml:space="preserve"> have allowed for network creation by bringing recipients into contact with the larger archaeological community and creating opportunities for future international collaboration. Longer</w:t>
      </w:r>
      <w:r w:rsidR="00247393">
        <w:rPr>
          <w:sz w:val="22"/>
          <w:szCs w:val="22"/>
        </w:rPr>
        <w:t>-</w:t>
      </w:r>
      <w:r w:rsidRPr="00191106">
        <w:rPr>
          <w:sz w:val="22"/>
          <w:szCs w:val="22"/>
        </w:rPr>
        <w:t xml:space="preserve">term results and effects on the capacity of the target countries will be revealed in the future.  </w:t>
      </w:r>
    </w:p>
    <w:p w14:paraId="60906CC7" w14:textId="77777777" w:rsidR="00F51282" w:rsidRDefault="00F51282"/>
    <w:p w14:paraId="1FAA038F" w14:textId="5B5D4E6F" w:rsidR="00F51282" w:rsidRDefault="007F3712" w:rsidP="007F3712">
      <w:pPr>
        <w:pStyle w:val="Heading3"/>
        <w:jc w:val="both"/>
      </w:pPr>
      <w:r>
        <w:t xml:space="preserve">Table </w:t>
      </w:r>
      <w:r w:rsidR="0032650D">
        <w:t>2</w:t>
      </w:r>
      <w:r>
        <w:t>. HFF: Classification of parameters</w:t>
      </w:r>
    </w:p>
    <w:tbl>
      <w:tblPr>
        <w:tblStyle w:val="GridTable5Dark-Accent51"/>
        <w:tblW w:w="0" w:type="auto"/>
        <w:tblLook w:val="04A0" w:firstRow="1" w:lastRow="0" w:firstColumn="1" w:lastColumn="0" w:noHBand="0" w:noVBand="1"/>
      </w:tblPr>
      <w:tblGrid>
        <w:gridCol w:w="3005"/>
        <w:gridCol w:w="3005"/>
        <w:gridCol w:w="3006"/>
      </w:tblGrid>
      <w:tr w:rsidR="00F51282" w14:paraId="15A46983" w14:textId="77777777" w:rsidTr="00A345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07314F"/>
          </w:tcPr>
          <w:p w14:paraId="585742B0" w14:textId="77777777" w:rsidR="00F51282" w:rsidRPr="007E2175" w:rsidRDefault="00F51282" w:rsidP="00A34555">
            <w:pPr>
              <w:jc w:val="both"/>
              <w:rPr>
                <w:color w:val="D5DBE9"/>
              </w:rPr>
            </w:pPr>
          </w:p>
        </w:tc>
        <w:tc>
          <w:tcPr>
            <w:tcW w:w="3005" w:type="dxa"/>
            <w:shd w:val="clear" w:color="auto" w:fill="07314F"/>
          </w:tcPr>
          <w:p w14:paraId="26A64D8E" w14:textId="77777777" w:rsidR="00F51282" w:rsidRDefault="00F51282" w:rsidP="00A34555">
            <w:pPr>
              <w:jc w:val="both"/>
              <w:cnfStyle w:val="100000000000" w:firstRow="1" w:lastRow="0" w:firstColumn="0" w:lastColumn="0" w:oddVBand="0" w:evenVBand="0" w:oddHBand="0" w:evenHBand="0" w:firstRowFirstColumn="0" w:firstRowLastColumn="0" w:lastRowFirstColumn="0" w:lastRowLastColumn="0"/>
            </w:pPr>
            <w:r>
              <w:t>Parameters</w:t>
            </w:r>
          </w:p>
        </w:tc>
        <w:tc>
          <w:tcPr>
            <w:tcW w:w="3006" w:type="dxa"/>
            <w:shd w:val="clear" w:color="auto" w:fill="07314F"/>
          </w:tcPr>
          <w:p w14:paraId="54F9FE7A" w14:textId="77777777" w:rsidR="00F51282" w:rsidRDefault="00F51282" w:rsidP="00A34555">
            <w:pPr>
              <w:jc w:val="both"/>
              <w:cnfStyle w:val="100000000000" w:firstRow="1" w:lastRow="0" w:firstColumn="0" w:lastColumn="0" w:oddVBand="0" w:evenVBand="0" w:oddHBand="0" w:evenHBand="0" w:firstRowFirstColumn="0" w:firstRowLastColumn="0" w:lastRowFirstColumn="0" w:lastRowLastColumn="0"/>
            </w:pPr>
            <w:r>
              <w:t xml:space="preserve">Explanation </w:t>
            </w:r>
          </w:p>
        </w:tc>
      </w:tr>
      <w:tr w:rsidR="00F51282" w14:paraId="5A64FBF6" w14:textId="77777777" w:rsidTr="00A34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07314F"/>
          </w:tcPr>
          <w:p w14:paraId="5F707C3D" w14:textId="77777777" w:rsidR="00F51282" w:rsidRPr="007E2175" w:rsidRDefault="00F51282" w:rsidP="00A34555">
            <w:pPr>
              <w:ind w:left="360"/>
              <w:contextualSpacing/>
              <w:jc w:val="both"/>
              <w:rPr>
                <w:color w:val="D5DBE9"/>
              </w:rPr>
            </w:pPr>
            <w:r w:rsidRPr="007E2175">
              <w:rPr>
                <w:color w:val="D5DBE9"/>
              </w:rPr>
              <w:t>Heritage type</w:t>
            </w:r>
          </w:p>
        </w:tc>
        <w:tc>
          <w:tcPr>
            <w:tcW w:w="3005" w:type="dxa"/>
            <w:shd w:val="clear" w:color="auto" w:fill="D5DBE9"/>
          </w:tcPr>
          <w:p w14:paraId="795B0C18" w14:textId="77777777" w:rsidR="00F51282" w:rsidRPr="007E2175" w:rsidRDefault="00F51282" w:rsidP="00A34555">
            <w:pPr>
              <w:cnfStyle w:val="000000100000" w:firstRow="0" w:lastRow="0" w:firstColumn="0" w:lastColumn="0" w:oddVBand="0" w:evenVBand="0" w:oddHBand="1" w:evenHBand="0" w:firstRowFirstColumn="0" w:firstRowLastColumn="0" w:lastRowFirstColumn="0" w:lastRowLastColumn="0"/>
              <w:rPr>
                <w:color w:val="07314F"/>
              </w:rPr>
            </w:pPr>
            <w:r w:rsidRPr="007E2175">
              <w:rPr>
                <w:color w:val="07314F"/>
              </w:rPr>
              <w:t xml:space="preserve">Thematic heritage </w:t>
            </w:r>
          </w:p>
        </w:tc>
        <w:tc>
          <w:tcPr>
            <w:tcW w:w="3006" w:type="dxa"/>
            <w:shd w:val="clear" w:color="auto" w:fill="D5DBE9"/>
          </w:tcPr>
          <w:p w14:paraId="34EBF00D" w14:textId="45E5C3F4" w:rsidR="00F51282" w:rsidRPr="007E2175" w:rsidRDefault="00F51282" w:rsidP="00247393">
            <w:pPr>
              <w:cnfStyle w:val="000000100000" w:firstRow="0" w:lastRow="0" w:firstColumn="0" w:lastColumn="0" w:oddVBand="0" w:evenVBand="0" w:oddHBand="1" w:evenHBand="0" w:firstRowFirstColumn="0" w:firstRowLastColumn="0" w:lastRowFirstColumn="0" w:lastRowLastColumn="0"/>
              <w:rPr>
                <w:color w:val="07314F"/>
              </w:rPr>
            </w:pPr>
            <w:r w:rsidRPr="007E2175">
              <w:rPr>
                <w:color w:val="07314F"/>
              </w:rPr>
              <w:t xml:space="preserve">Maritime </w:t>
            </w:r>
            <w:r>
              <w:rPr>
                <w:color w:val="07314F"/>
              </w:rPr>
              <w:t>cultural heritage from the e</w:t>
            </w:r>
            <w:r w:rsidRPr="007E2175">
              <w:rPr>
                <w:color w:val="07314F"/>
              </w:rPr>
              <w:t xml:space="preserve">astern Mediterranean  </w:t>
            </w:r>
          </w:p>
        </w:tc>
      </w:tr>
      <w:tr w:rsidR="00F51282" w14:paraId="3360952E" w14:textId="77777777" w:rsidTr="00A34555">
        <w:tc>
          <w:tcPr>
            <w:cnfStyle w:val="001000000000" w:firstRow="0" w:lastRow="0" w:firstColumn="1" w:lastColumn="0" w:oddVBand="0" w:evenVBand="0" w:oddHBand="0" w:evenHBand="0" w:firstRowFirstColumn="0" w:firstRowLastColumn="0" w:lastRowFirstColumn="0" w:lastRowLastColumn="0"/>
            <w:tcW w:w="3005" w:type="dxa"/>
            <w:shd w:val="clear" w:color="auto" w:fill="07314F"/>
          </w:tcPr>
          <w:p w14:paraId="6F22F304" w14:textId="77777777" w:rsidR="00F51282" w:rsidRPr="007E2175" w:rsidRDefault="00F51282" w:rsidP="00A34555">
            <w:pPr>
              <w:ind w:left="360"/>
              <w:contextualSpacing/>
              <w:jc w:val="both"/>
              <w:rPr>
                <w:color w:val="D5DBE9"/>
              </w:rPr>
            </w:pPr>
            <w:r w:rsidRPr="007E2175">
              <w:rPr>
                <w:color w:val="D5DBE9"/>
              </w:rPr>
              <w:t>Location</w:t>
            </w:r>
          </w:p>
        </w:tc>
        <w:tc>
          <w:tcPr>
            <w:tcW w:w="3005" w:type="dxa"/>
            <w:shd w:val="clear" w:color="auto" w:fill="D5DBE9"/>
          </w:tcPr>
          <w:p w14:paraId="2AD1DAD0" w14:textId="77777777" w:rsidR="00F51282" w:rsidRPr="007E2175" w:rsidRDefault="00F51282" w:rsidP="00A34555">
            <w:pPr>
              <w:cnfStyle w:val="000000000000" w:firstRow="0" w:lastRow="0" w:firstColumn="0" w:lastColumn="0" w:oddVBand="0" w:evenVBand="0" w:oddHBand="0" w:evenHBand="0" w:firstRowFirstColumn="0" w:firstRowLastColumn="0" w:lastRowFirstColumn="0" w:lastRowLastColumn="0"/>
              <w:rPr>
                <w:color w:val="07314F"/>
              </w:rPr>
            </w:pPr>
            <w:r w:rsidRPr="007E2175">
              <w:rPr>
                <w:color w:val="07314F"/>
              </w:rPr>
              <w:t>Multi-country/regional</w:t>
            </w:r>
          </w:p>
        </w:tc>
        <w:tc>
          <w:tcPr>
            <w:tcW w:w="3006" w:type="dxa"/>
            <w:shd w:val="clear" w:color="auto" w:fill="D5DBE9"/>
          </w:tcPr>
          <w:p w14:paraId="4FC428DD" w14:textId="77777777" w:rsidR="00F51282" w:rsidRPr="007E2175" w:rsidRDefault="00F51282" w:rsidP="00A34555">
            <w:pPr>
              <w:cnfStyle w:val="000000000000" w:firstRow="0" w:lastRow="0" w:firstColumn="0" w:lastColumn="0" w:oddVBand="0" w:evenVBand="0" w:oddHBand="0" w:evenHBand="0" w:firstRowFirstColumn="0" w:firstRowLastColumn="0" w:lastRowFirstColumn="0" w:lastRowLastColumn="0"/>
              <w:rPr>
                <w:color w:val="07314F"/>
              </w:rPr>
            </w:pPr>
            <w:r w:rsidRPr="007E2175">
              <w:rPr>
                <w:color w:val="07314F"/>
              </w:rPr>
              <w:t>Eastern Mediterranean; focus on Lebanon, Cyprus, Syria</w:t>
            </w:r>
          </w:p>
        </w:tc>
      </w:tr>
      <w:tr w:rsidR="00F51282" w14:paraId="40362F83" w14:textId="77777777" w:rsidTr="00A34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07314F"/>
          </w:tcPr>
          <w:p w14:paraId="1B47D8F5" w14:textId="77777777" w:rsidR="00F51282" w:rsidRPr="007E2175" w:rsidRDefault="00F51282" w:rsidP="00A34555">
            <w:pPr>
              <w:ind w:left="360"/>
              <w:contextualSpacing/>
              <w:jc w:val="both"/>
              <w:rPr>
                <w:color w:val="D5DBE9"/>
              </w:rPr>
            </w:pPr>
            <w:r w:rsidRPr="007E2175">
              <w:rPr>
                <w:color w:val="D5DBE9"/>
              </w:rPr>
              <w:t>Time frame</w:t>
            </w:r>
          </w:p>
        </w:tc>
        <w:tc>
          <w:tcPr>
            <w:tcW w:w="3005" w:type="dxa"/>
            <w:shd w:val="clear" w:color="auto" w:fill="D5DBE9"/>
          </w:tcPr>
          <w:p w14:paraId="2E5B0147" w14:textId="77777777" w:rsidR="00F51282" w:rsidRPr="007E2175" w:rsidRDefault="00F51282" w:rsidP="00A34555">
            <w:pPr>
              <w:cnfStyle w:val="000000100000" w:firstRow="0" w:lastRow="0" w:firstColumn="0" w:lastColumn="0" w:oddVBand="0" w:evenVBand="0" w:oddHBand="1" w:evenHBand="0" w:firstRowFirstColumn="0" w:firstRowLastColumn="0" w:lastRowFirstColumn="0" w:lastRowLastColumn="0"/>
              <w:rPr>
                <w:color w:val="07314F"/>
              </w:rPr>
            </w:pPr>
            <w:r w:rsidRPr="007E2175">
              <w:rPr>
                <w:color w:val="07314F"/>
              </w:rPr>
              <w:t>Long</w:t>
            </w:r>
          </w:p>
        </w:tc>
        <w:tc>
          <w:tcPr>
            <w:tcW w:w="3006" w:type="dxa"/>
            <w:shd w:val="clear" w:color="auto" w:fill="D5DBE9"/>
          </w:tcPr>
          <w:p w14:paraId="744CC533" w14:textId="77777777" w:rsidR="00F51282" w:rsidRPr="007E2175" w:rsidRDefault="00F51282" w:rsidP="00A34555">
            <w:pPr>
              <w:cnfStyle w:val="000000100000" w:firstRow="0" w:lastRow="0" w:firstColumn="0" w:lastColumn="0" w:oddVBand="0" w:evenVBand="0" w:oddHBand="1" w:evenHBand="0" w:firstRowFirstColumn="0" w:firstRowLastColumn="0" w:lastRowFirstColumn="0" w:lastRowLastColumn="0"/>
              <w:rPr>
                <w:color w:val="07314F"/>
              </w:rPr>
            </w:pPr>
            <w:r w:rsidRPr="007E2175">
              <w:rPr>
                <w:color w:val="07314F"/>
              </w:rPr>
              <w:t>Ongoing</w:t>
            </w:r>
          </w:p>
        </w:tc>
      </w:tr>
      <w:tr w:rsidR="00F51282" w14:paraId="52F4557B" w14:textId="77777777" w:rsidTr="00A34555">
        <w:tc>
          <w:tcPr>
            <w:cnfStyle w:val="001000000000" w:firstRow="0" w:lastRow="0" w:firstColumn="1" w:lastColumn="0" w:oddVBand="0" w:evenVBand="0" w:oddHBand="0" w:evenHBand="0" w:firstRowFirstColumn="0" w:firstRowLastColumn="0" w:lastRowFirstColumn="0" w:lastRowLastColumn="0"/>
            <w:tcW w:w="3005" w:type="dxa"/>
            <w:shd w:val="clear" w:color="auto" w:fill="07314F"/>
          </w:tcPr>
          <w:p w14:paraId="79C98356" w14:textId="77777777" w:rsidR="00F51282" w:rsidRPr="007E2175" w:rsidRDefault="00F51282" w:rsidP="00A34555">
            <w:pPr>
              <w:ind w:left="360"/>
              <w:contextualSpacing/>
              <w:jc w:val="both"/>
              <w:rPr>
                <w:color w:val="D5DBE9"/>
              </w:rPr>
            </w:pPr>
            <w:r w:rsidRPr="007E2175">
              <w:rPr>
                <w:color w:val="D5DBE9"/>
              </w:rPr>
              <w:t>Levels</w:t>
            </w:r>
          </w:p>
        </w:tc>
        <w:tc>
          <w:tcPr>
            <w:tcW w:w="3005" w:type="dxa"/>
            <w:shd w:val="clear" w:color="auto" w:fill="D5DBE9"/>
          </w:tcPr>
          <w:p w14:paraId="42C076C6" w14:textId="77777777" w:rsidR="00F51282" w:rsidRPr="007E2175" w:rsidRDefault="00F51282" w:rsidP="00A34555">
            <w:pPr>
              <w:cnfStyle w:val="000000000000" w:firstRow="0" w:lastRow="0" w:firstColumn="0" w:lastColumn="0" w:oddVBand="0" w:evenVBand="0" w:oddHBand="0" w:evenHBand="0" w:firstRowFirstColumn="0" w:firstRowLastColumn="0" w:lastRowFirstColumn="0" w:lastRowLastColumn="0"/>
              <w:rPr>
                <w:color w:val="07314F"/>
              </w:rPr>
            </w:pPr>
            <w:r w:rsidRPr="007E2175">
              <w:rPr>
                <w:color w:val="07314F"/>
              </w:rPr>
              <w:t xml:space="preserve">Individual </w:t>
            </w:r>
          </w:p>
        </w:tc>
        <w:tc>
          <w:tcPr>
            <w:tcW w:w="3006" w:type="dxa"/>
            <w:shd w:val="clear" w:color="auto" w:fill="D5DBE9"/>
          </w:tcPr>
          <w:p w14:paraId="6C995F92" w14:textId="77777777" w:rsidR="00F51282" w:rsidRPr="007E2175" w:rsidRDefault="00F51282" w:rsidP="00A34555">
            <w:pPr>
              <w:cnfStyle w:val="000000000000" w:firstRow="0" w:lastRow="0" w:firstColumn="0" w:lastColumn="0" w:oddVBand="0" w:evenVBand="0" w:oddHBand="0" w:evenHBand="0" w:firstRowFirstColumn="0" w:firstRowLastColumn="0" w:lastRowFirstColumn="0" w:lastRowLastColumn="0"/>
              <w:rPr>
                <w:color w:val="07314F"/>
              </w:rPr>
            </w:pPr>
            <w:r w:rsidRPr="007E2175">
              <w:rPr>
                <w:color w:val="07314F"/>
              </w:rPr>
              <w:t xml:space="preserve">Aims to educate individual students </w:t>
            </w:r>
          </w:p>
        </w:tc>
      </w:tr>
      <w:tr w:rsidR="00F51282" w14:paraId="0005B5D8" w14:textId="77777777" w:rsidTr="00A34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07314F"/>
          </w:tcPr>
          <w:p w14:paraId="028029D4" w14:textId="77777777" w:rsidR="00F51282" w:rsidRPr="007E2175" w:rsidRDefault="00F51282" w:rsidP="00A34555">
            <w:pPr>
              <w:ind w:left="360"/>
              <w:contextualSpacing/>
              <w:jc w:val="both"/>
              <w:rPr>
                <w:color w:val="D5DBE9"/>
              </w:rPr>
            </w:pPr>
            <w:r w:rsidRPr="007E2175">
              <w:rPr>
                <w:color w:val="D5DBE9"/>
              </w:rPr>
              <w:t>Target</w:t>
            </w:r>
          </w:p>
        </w:tc>
        <w:tc>
          <w:tcPr>
            <w:tcW w:w="3005" w:type="dxa"/>
            <w:shd w:val="clear" w:color="auto" w:fill="D5DBE9"/>
          </w:tcPr>
          <w:p w14:paraId="09D14AD6" w14:textId="77777777" w:rsidR="00F51282" w:rsidRPr="007E2175" w:rsidRDefault="00F51282" w:rsidP="00A34555">
            <w:pPr>
              <w:cnfStyle w:val="000000100000" w:firstRow="0" w:lastRow="0" w:firstColumn="0" w:lastColumn="0" w:oddVBand="0" w:evenVBand="0" w:oddHBand="1" w:evenHBand="0" w:firstRowFirstColumn="0" w:firstRowLastColumn="0" w:lastRowFirstColumn="0" w:lastRowLastColumn="0"/>
              <w:rPr>
                <w:color w:val="07314F"/>
              </w:rPr>
            </w:pPr>
            <w:r w:rsidRPr="007E2175">
              <w:rPr>
                <w:color w:val="07314F"/>
              </w:rPr>
              <w:t>Knowledge (expertise AND skill)</w:t>
            </w:r>
          </w:p>
          <w:p w14:paraId="11C21306" w14:textId="77777777" w:rsidR="00F51282" w:rsidRDefault="00F51282" w:rsidP="00A34555">
            <w:pPr>
              <w:cnfStyle w:val="000000100000" w:firstRow="0" w:lastRow="0" w:firstColumn="0" w:lastColumn="0" w:oddVBand="0" w:evenVBand="0" w:oddHBand="1" w:evenHBand="0" w:firstRowFirstColumn="0" w:firstRowLastColumn="0" w:lastRowFirstColumn="0" w:lastRowLastColumn="0"/>
              <w:rPr>
                <w:color w:val="07314F"/>
              </w:rPr>
            </w:pPr>
          </w:p>
          <w:p w14:paraId="5D6098DB" w14:textId="77777777" w:rsidR="00F51282" w:rsidRPr="007E2175" w:rsidRDefault="00F51282" w:rsidP="00A34555">
            <w:pPr>
              <w:cnfStyle w:val="000000100000" w:firstRow="0" w:lastRow="0" w:firstColumn="0" w:lastColumn="0" w:oddVBand="0" w:evenVBand="0" w:oddHBand="1" w:evenHBand="0" w:firstRowFirstColumn="0" w:firstRowLastColumn="0" w:lastRowFirstColumn="0" w:lastRowLastColumn="0"/>
              <w:rPr>
                <w:color w:val="07314F"/>
              </w:rPr>
            </w:pPr>
            <w:r w:rsidRPr="007E2175">
              <w:rPr>
                <w:color w:val="07314F"/>
              </w:rPr>
              <w:t>Partnership and collaboration</w:t>
            </w:r>
          </w:p>
          <w:p w14:paraId="5DD4F4EE" w14:textId="77777777" w:rsidR="00F51282" w:rsidRPr="007E2175" w:rsidRDefault="00F51282" w:rsidP="00A34555">
            <w:pPr>
              <w:cnfStyle w:val="000000100000" w:firstRow="0" w:lastRow="0" w:firstColumn="0" w:lastColumn="0" w:oddVBand="0" w:evenVBand="0" w:oddHBand="1" w:evenHBand="0" w:firstRowFirstColumn="0" w:firstRowLastColumn="0" w:lastRowFirstColumn="0" w:lastRowLastColumn="0"/>
              <w:rPr>
                <w:color w:val="07314F"/>
              </w:rPr>
            </w:pPr>
          </w:p>
          <w:p w14:paraId="4DC53377" w14:textId="77777777" w:rsidR="00F51282" w:rsidRDefault="00F51282" w:rsidP="00A34555">
            <w:pPr>
              <w:cnfStyle w:val="000000100000" w:firstRow="0" w:lastRow="0" w:firstColumn="0" w:lastColumn="0" w:oddVBand="0" w:evenVBand="0" w:oddHBand="1" w:evenHBand="0" w:firstRowFirstColumn="0" w:firstRowLastColumn="0" w:lastRowFirstColumn="0" w:lastRowLastColumn="0"/>
              <w:rPr>
                <w:color w:val="07314F"/>
              </w:rPr>
            </w:pPr>
          </w:p>
          <w:p w14:paraId="2164DB52" w14:textId="77777777" w:rsidR="00F51282" w:rsidRPr="007E2175" w:rsidRDefault="00F51282" w:rsidP="00A34555">
            <w:pPr>
              <w:cnfStyle w:val="000000100000" w:firstRow="0" w:lastRow="0" w:firstColumn="0" w:lastColumn="0" w:oddVBand="0" w:evenVBand="0" w:oddHBand="1" w:evenHBand="0" w:firstRowFirstColumn="0" w:firstRowLastColumn="0" w:lastRowFirstColumn="0" w:lastRowLastColumn="0"/>
              <w:rPr>
                <w:color w:val="07314F"/>
              </w:rPr>
            </w:pPr>
            <w:r w:rsidRPr="007E2175">
              <w:rPr>
                <w:color w:val="07314F"/>
              </w:rPr>
              <w:t>Leadership</w:t>
            </w:r>
          </w:p>
          <w:p w14:paraId="353E8A8B" w14:textId="77777777" w:rsidR="00F51282" w:rsidRPr="007E2175" w:rsidRDefault="00F51282" w:rsidP="00A34555">
            <w:pPr>
              <w:cnfStyle w:val="000000100000" w:firstRow="0" w:lastRow="0" w:firstColumn="0" w:lastColumn="0" w:oddVBand="0" w:evenVBand="0" w:oddHBand="1" w:evenHBand="0" w:firstRowFirstColumn="0" w:firstRowLastColumn="0" w:lastRowFirstColumn="0" w:lastRowLastColumn="0"/>
              <w:rPr>
                <w:color w:val="07314F"/>
              </w:rPr>
            </w:pPr>
          </w:p>
          <w:p w14:paraId="3B55C15A" w14:textId="77777777" w:rsidR="00F51282" w:rsidRPr="007E2175" w:rsidRDefault="00F51282" w:rsidP="00A34555">
            <w:pPr>
              <w:cnfStyle w:val="000000100000" w:firstRow="0" w:lastRow="0" w:firstColumn="0" w:lastColumn="0" w:oddVBand="0" w:evenVBand="0" w:oddHBand="1" w:evenHBand="0" w:firstRowFirstColumn="0" w:firstRowLastColumn="0" w:lastRowFirstColumn="0" w:lastRowLastColumn="0"/>
              <w:rPr>
                <w:color w:val="07314F"/>
              </w:rPr>
            </w:pPr>
          </w:p>
        </w:tc>
        <w:tc>
          <w:tcPr>
            <w:tcW w:w="3006" w:type="dxa"/>
            <w:shd w:val="clear" w:color="auto" w:fill="D5DBE9"/>
          </w:tcPr>
          <w:p w14:paraId="63E75EC7" w14:textId="77777777" w:rsidR="00F51282" w:rsidRPr="007E2175" w:rsidRDefault="00F51282" w:rsidP="00A34555">
            <w:pPr>
              <w:cnfStyle w:val="000000100000" w:firstRow="0" w:lastRow="0" w:firstColumn="0" w:lastColumn="0" w:oddVBand="0" w:evenVBand="0" w:oddHBand="1" w:evenHBand="0" w:firstRowFirstColumn="0" w:firstRowLastColumn="0" w:lastRowFirstColumn="0" w:lastRowLastColumn="0"/>
              <w:rPr>
                <w:color w:val="07314F"/>
              </w:rPr>
            </w:pPr>
            <w:r w:rsidRPr="007E2175">
              <w:rPr>
                <w:color w:val="07314F"/>
              </w:rPr>
              <w:t xml:space="preserve">Students and fellows gain expertise and skill through the host universities </w:t>
            </w:r>
          </w:p>
          <w:p w14:paraId="34E0D4BA" w14:textId="77777777" w:rsidR="00F51282" w:rsidRPr="007E2175" w:rsidRDefault="00F51282" w:rsidP="00A34555">
            <w:pPr>
              <w:cnfStyle w:val="000000100000" w:firstRow="0" w:lastRow="0" w:firstColumn="0" w:lastColumn="0" w:oddVBand="0" w:evenVBand="0" w:oddHBand="1" w:evenHBand="0" w:firstRowFirstColumn="0" w:firstRowLastColumn="0" w:lastRowFirstColumn="0" w:lastRowLastColumn="0"/>
              <w:rPr>
                <w:color w:val="07314F"/>
              </w:rPr>
            </w:pPr>
            <w:r w:rsidRPr="007E2175">
              <w:rPr>
                <w:color w:val="07314F"/>
              </w:rPr>
              <w:t>Partnerships are formed between students and host university, with potential for future collaboration to occur</w:t>
            </w:r>
          </w:p>
          <w:p w14:paraId="4CF221C1" w14:textId="2D7E58D4" w:rsidR="00F51282" w:rsidRPr="007E2175" w:rsidRDefault="00F51282" w:rsidP="00A34555">
            <w:pPr>
              <w:cnfStyle w:val="000000100000" w:firstRow="0" w:lastRow="0" w:firstColumn="0" w:lastColumn="0" w:oddVBand="0" w:evenVBand="0" w:oddHBand="1" w:evenHBand="0" w:firstRowFirstColumn="0" w:firstRowLastColumn="0" w:lastRowFirstColumn="0" w:lastRowLastColumn="0"/>
              <w:rPr>
                <w:color w:val="07314F"/>
              </w:rPr>
            </w:pPr>
            <w:r w:rsidRPr="007E2175">
              <w:rPr>
                <w:color w:val="07314F"/>
              </w:rPr>
              <w:t xml:space="preserve">Students and fellows are able to return to their countries or continue careers as leaders in their fields </w:t>
            </w:r>
          </w:p>
        </w:tc>
      </w:tr>
      <w:tr w:rsidR="00F51282" w14:paraId="291C1259" w14:textId="77777777" w:rsidTr="00A34555">
        <w:tc>
          <w:tcPr>
            <w:cnfStyle w:val="001000000000" w:firstRow="0" w:lastRow="0" w:firstColumn="1" w:lastColumn="0" w:oddVBand="0" w:evenVBand="0" w:oddHBand="0" w:evenHBand="0" w:firstRowFirstColumn="0" w:firstRowLastColumn="0" w:lastRowFirstColumn="0" w:lastRowLastColumn="0"/>
            <w:tcW w:w="3005" w:type="dxa"/>
            <w:shd w:val="clear" w:color="auto" w:fill="07314F"/>
          </w:tcPr>
          <w:p w14:paraId="761DD2F1" w14:textId="77777777" w:rsidR="00F51282" w:rsidRPr="007E2175" w:rsidRDefault="00F51282" w:rsidP="00A34555">
            <w:pPr>
              <w:ind w:left="360"/>
              <w:contextualSpacing/>
              <w:jc w:val="both"/>
              <w:rPr>
                <w:color w:val="D5DBE9"/>
              </w:rPr>
            </w:pPr>
            <w:r w:rsidRPr="007E2175">
              <w:rPr>
                <w:color w:val="D5DBE9"/>
              </w:rPr>
              <w:t>Approach</w:t>
            </w:r>
          </w:p>
        </w:tc>
        <w:tc>
          <w:tcPr>
            <w:tcW w:w="3005" w:type="dxa"/>
            <w:shd w:val="clear" w:color="auto" w:fill="D5DBE9"/>
          </w:tcPr>
          <w:p w14:paraId="71325F96" w14:textId="77777777" w:rsidR="00F51282" w:rsidRPr="007E2175" w:rsidRDefault="00F51282" w:rsidP="00A34555">
            <w:pPr>
              <w:cnfStyle w:val="000000000000" w:firstRow="0" w:lastRow="0" w:firstColumn="0" w:lastColumn="0" w:oddVBand="0" w:evenVBand="0" w:oddHBand="0" w:evenHBand="0" w:firstRowFirstColumn="0" w:firstRowLastColumn="0" w:lastRowFirstColumn="0" w:lastRowLastColumn="0"/>
              <w:rPr>
                <w:color w:val="07314F"/>
              </w:rPr>
            </w:pPr>
            <w:r w:rsidRPr="007E2175">
              <w:rPr>
                <w:color w:val="07314F"/>
              </w:rPr>
              <w:t xml:space="preserve">Educational </w:t>
            </w:r>
          </w:p>
        </w:tc>
        <w:tc>
          <w:tcPr>
            <w:tcW w:w="3006" w:type="dxa"/>
            <w:shd w:val="clear" w:color="auto" w:fill="D5DBE9"/>
          </w:tcPr>
          <w:p w14:paraId="3489E4D2" w14:textId="77777777" w:rsidR="00F51282" w:rsidRPr="007E2175" w:rsidRDefault="00F51282" w:rsidP="00A34555">
            <w:pPr>
              <w:cnfStyle w:val="000000000000" w:firstRow="0" w:lastRow="0" w:firstColumn="0" w:lastColumn="0" w:oddVBand="0" w:evenVBand="0" w:oddHBand="0" w:evenHBand="0" w:firstRowFirstColumn="0" w:firstRowLastColumn="0" w:lastRowFirstColumn="0" w:lastRowLastColumn="0"/>
              <w:rPr>
                <w:color w:val="07314F"/>
              </w:rPr>
            </w:pPr>
            <w:r w:rsidRPr="007E2175">
              <w:rPr>
                <w:color w:val="07314F"/>
              </w:rPr>
              <w:t>All targets are achieved through education at universities and related conferences and trainings</w:t>
            </w:r>
          </w:p>
        </w:tc>
      </w:tr>
      <w:tr w:rsidR="00F51282" w14:paraId="5A59296A" w14:textId="77777777" w:rsidTr="00A34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07314F"/>
          </w:tcPr>
          <w:p w14:paraId="34F8B3CE" w14:textId="77777777" w:rsidR="00F51282" w:rsidRPr="007E2175" w:rsidRDefault="00F51282" w:rsidP="00A34555">
            <w:pPr>
              <w:ind w:left="360"/>
              <w:contextualSpacing/>
              <w:jc w:val="both"/>
              <w:rPr>
                <w:color w:val="D5DBE9"/>
              </w:rPr>
            </w:pPr>
            <w:r w:rsidRPr="007E2175">
              <w:rPr>
                <w:color w:val="D5DBE9"/>
              </w:rPr>
              <w:t>Drivers</w:t>
            </w:r>
          </w:p>
        </w:tc>
        <w:tc>
          <w:tcPr>
            <w:tcW w:w="3005" w:type="dxa"/>
            <w:shd w:val="clear" w:color="auto" w:fill="D5DBE9"/>
          </w:tcPr>
          <w:p w14:paraId="4416A6A6" w14:textId="77777777" w:rsidR="00F51282" w:rsidRPr="007E2175" w:rsidRDefault="00F51282" w:rsidP="00A34555">
            <w:pPr>
              <w:cnfStyle w:val="000000100000" w:firstRow="0" w:lastRow="0" w:firstColumn="0" w:lastColumn="0" w:oddVBand="0" w:evenVBand="0" w:oddHBand="1" w:evenHBand="0" w:firstRowFirstColumn="0" w:firstRowLastColumn="0" w:lastRowFirstColumn="0" w:lastRowLastColumn="0"/>
              <w:rPr>
                <w:color w:val="07314F"/>
              </w:rPr>
            </w:pPr>
            <w:r w:rsidRPr="007E2175">
              <w:rPr>
                <w:color w:val="07314F"/>
              </w:rPr>
              <w:t>Organizational mission</w:t>
            </w:r>
          </w:p>
          <w:p w14:paraId="34040CB7" w14:textId="77777777" w:rsidR="00F51282" w:rsidRPr="007E2175" w:rsidRDefault="00F51282" w:rsidP="00A34555">
            <w:pPr>
              <w:cnfStyle w:val="000000100000" w:firstRow="0" w:lastRow="0" w:firstColumn="0" w:lastColumn="0" w:oddVBand="0" w:evenVBand="0" w:oddHBand="1" w:evenHBand="0" w:firstRowFirstColumn="0" w:firstRowLastColumn="0" w:lastRowFirstColumn="0" w:lastRowLastColumn="0"/>
              <w:rPr>
                <w:color w:val="07314F"/>
              </w:rPr>
            </w:pPr>
          </w:p>
          <w:p w14:paraId="1A689D3A" w14:textId="77777777" w:rsidR="00F51282" w:rsidRPr="007E2175" w:rsidRDefault="00F51282" w:rsidP="00A34555">
            <w:pPr>
              <w:cnfStyle w:val="000000100000" w:firstRow="0" w:lastRow="0" w:firstColumn="0" w:lastColumn="0" w:oddVBand="0" w:evenVBand="0" w:oddHBand="1" w:evenHBand="0" w:firstRowFirstColumn="0" w:firstRowLastColumn="0" w:lastRowFirstColumn="0" w:lastRowLastColumn="0"/>
              <w:rPr>
                <w:color w:val="07314F"/>
              </w:rPr>
            </w:pPr>
          </w:p>
        </w:tc>
        <w:tc>
          <w:tcPr>
            <w:tcW w:w="3006" w:type="dxa"/>
            <w:shd w:val="clear" w:color="auto" w:fill="D5DBE9"/>
          </w:tcPr>
          <w:p w14:paraId="3A647E41" w14:textId="77777777" w:rsidR="00F51282" w:rsidRPr="007E2175" w:rsidRDefault="00F51282" w:rsidP="00A34555">
            <w:pPr>
              <w:cnfStyle w:val="000000100000" w:firstRow="0" w:lastRow="0" w:firstColumn="0" w:lastColumn="0" w:oddVBand="0" w:evenVBand="0" w:oddHBand="1" w:evenHBand="0" w:firstRowFirstColumn="0" w:firstRowLastColumn="0" w:lastRowFirstColumn="0" w:lastRowLastColumn="0"/>
              <w:rPr>
                <w:color w:val="07314F"/>
              </w:rPr>
            </w:pPr>
            <w:r w:rsidRPr="007E2175">
              <w:rPr>
                <w:color w:val="07314F"/>
              </w:rPr>
              <w:t>Educating the next generation of archaeologist and cultural h</w:t>
            </w:r>
            <w:r>
              <w:rPr>
                <w:color w:val="07314F"/>
              </w:rPr>
              <w:t>eritage professionals from the e</w:t>
            </w:r>
            <w:r w:rsidRPr="007E2175">
              <w:rPr>
                <w:color w:val="07314F"/>
              </w:rPr>
              <w:t>astern Mediterranean h</w:t>
            </w:r>
            <w:r>
              <w:rPr>
                <w:color w:val="07314F"/>
              </w:rPr>
              <w:t>elps the HFF accomplish its aim of supporting archaeology in the region</w:t>
            </w:r>
          </w:p>
          <w:p w14:paraId="3C4C68B1" w14:textId="77777777" w:rsidR="00F51282" w:rsidRPr="007E2175" w:rsidRDefault="00F51282" w:rsidP="00A34555">
            <w:pPr>
              <w:cnfStyle w:val="000000100000" w:firstRow="0" w:lastRow="0" w:firstColumn="0" w:lastColumn="0" w:oddVBand="0" w:evenVBand="0" w:oddHBand="1" w:evenHBand="0" w:firstRowFirstColumn="0" w:firstRowLastColumn="0" w:lastRowFirstColumn="0" w:lastRowLastColumn="0"/>
              <w:rPr>
                <w:color w:val="07314F"/>
              </w:rPr>
            </w:pPr>
          </w:p>
        </w:tc>
      </w:tr>
      <w:tr w:rsidR="00F51282" w14:paraId="2639F664" w14:textId="77777777" w:rsidTr="00A34555">
        <w:tc>
          <w:tcPr>
            <w:cnfStyle w:val="001000000000" w:firstRow="0" w:lastRow="0" w:firstColumn="1" w:lastColumn="0" w:oddVBand="0" w:evenVBand="0" w:oddHBand="0" w:evenHBand="0" w:firstRowFirstColumn="0" w:firstRowLastColumn="0" w:lastRowFirstColumn="0" w:lastRowLastColumn="0"/>
            <w:tcW w:w="3005" w:type="dxa"/>
            <w:shd w:val="clear" w:color="auto" w:fill="07314F"/>
          </w:tcPr>
          <w:p w14:paraId="29969C8E" w14:textId="77777777" w:rsidR="00F51282" w:rsidRPr="007E2175" w:rsidRDefault="00F51282" w:rsidP="00A34555">
            <w:pPr>
              <w:ind w:left="360"/>
              <w:contextualSpacing/>
              <w:jc w:val="both"/>
              <w:rPr>
                <w:color w:val="D5DBE9"/>
              </w:rPr>
            </w:pPr>
            <w:r w:rsidRPr="007E2175">
              <w:rPr>
                <w:color w:val="D5DBE9"/>
              </w:rPr>
              <w:t>Funders</w:t>
            </w:r>
          </w:p>
        </w:tc>
        <w:tc>
          <w:tcPr>
            <w:tcW w:w="3005" w:type="dxa"/>
            <w:shd w:val="clear" w:color="auto" w:fill="D5DBE9"/>
          </w:tcPr>
          <w:p w14:paraId="1200AD49" w14:textId="77777777" w:rsidR="00F51282" w:rsidRPr="007E2175" w:rsidRDefault="00F51282" w:rsidP="00A34555">
            <w:pPr>
              <w:cnfStyle w:val="000000000000" w:firstRow="0" w:lastRow="0" w:firstColumn="0" w:lastColumn="0" w:oddVBand="0" w:evenVBand="0" w:oddHBand="0" w:evenHBand="0" w:firstRowFirstColumn="0" w:firstRowLastColumn="0" w:lastRowFirstColumn="0" w:lastRowLastColumn="0"/>
              <w:rPr>
                <w:color w:val="07314F"/>
              </w:rPr>
            </w:pPr>
            <w:r w:rsidRPr="007E2175">
              <w:rPr>
                <w:color w:val="07314F"/>
              </w:rPr>
              <w:t>Non-profits and charities</w:t>
            </w:r>
          </w:p>
          <w:p w14:paraId="3F0477C0" w14:textId="77777777" w:rsidR="00F51282" w:rsidRPr="007E2175" w:rsidRDefault="00F51282" w:rsidP="00A34555">
            <w:pPr>
              <w:cnfStyle w:val="000000000000" w:firstRow="0" w:lastRow="0" w:firstColumn="0" w:lastColumn="0" w:oddVBand="0" w:evenVBand="0" w:oddHBand="0" w:evenHBand="0" w:firstRowFirstColumn="0" w:firstRowLastColumn="0" w:lastRowFirstColumn="0" w:lastRowLastColumn="0"/>
              <w:rPr>
                <w:color w:val="07314F"/>
              </w:rPr>
            </w:pPr>
          </w:p>
          <w:p w14:paraId="2972DD5D" w14:textId="77777777" w:rsidR="00F51282" w:rsidRPr="007E2175" w:rsidRDefault="00F51282" w:rsidP="00A34555">
            <w:pPr>
              <w:cnfStyle w:val="000000000000" w:firstRow="0" w:lastRow="0" w:firstColumn="0" w:lastColumn="0" w:oddVBand="0" w:evenVBand="0" w:oddHBand="0" w:evenHBand="0" w:firstRowFirstColumn="0" w:firstRowLastColumn="0" w:lastRowFirstColumn="0" w:lastRowLastColumn="0"/>
              <w:rPr>
                <w:color w:val="07314F"/>
              </w:rPr>
            </w:pPr>
            <w:r w:rsidRPr="007E2175">
              <w:rPr>
                <w:color w:val="07314F"/>
              </w:rPr>
              <w:t xml:space="preserve"> </w:t>
            </w:r>
          </w:p>
        </w:tc>
        <w:tc>
          <w:tcPr>
            <w:tcW w:w="3006" w:type="dxa"/>
            <w:shd w:val="clear" w:color="auto" w:fill="D5DBE9"/>
          </w:tcPr>
          <w:p w14:paraId="36A2FFBE" w14:textId="793CCF3E" w:rsidR="00F51282" w:rsidRPr="007E2175" w:rsidRDefault="00F51282" w:rsidP="00A34555">
            <w:pPr>
              <w:cnfStyle w:val="000000000000" w:firstRow="0" w:lastRow="0" w:firstColumn="0" w:lastColumn="0" w:oddVBand="0" w:evenVBand="0" w:oddHBand="0" w:evenHBand="0" w:firstRowFirstColumn="0" w:firstRowLastColumn="0" w:lastRowFirstColumn="0" w:lastRowLastColumn="0"/>
              <w:rPr>
                <w:color w:val="07314F"/>
              </w:rPr>
            </w:pPr>
            <w:r w:rsidRPr="007E2175">
              <w:rPr>
                <w:color w:val="07314F"/>
              </w:rPr>
              <w:t>HFF is a</w:t>
            </w:r>
            <w:r w:rsidR="00AA5187">
              <w:rPr>
                <w:color w:val="07314F"/>
              </w:rPr>
              <w:t>n independent</w:t>
            </w:r>
            <w:r w:rsidRPr="007E2175">
              <w:rPr>
                <w:color w:val="07314F"/>
              </w:rPr>
              <w:t xml:space="preserve"> charity </w:t>
            </w:r>
          </w:p>
        </w:tc>
      </w:tr>
      <w:tr w:rsidR="00F51282" w14:paraId="3817D6B5" w14:textId="77777777" w:rsidTr="00A34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07314F"/>
          </w:tcPr>
          <w:p w14:paraId="18AE100E" w14:textId="77777777" w:rsidR="00F51282" w:rsidRPr="007E2175" w:rsidRDefault="00F51282" w:rsidP="00A34555">
            <w:pPr>
              <w:ind w:left="360"/>
              <w:contextualSpacing/>
              <w:jc w:val="both"/>
              <w:rPr>
                <w:color w:val="D5DBE9"/>
              </w:rPr>
            </w:pPr>
            <w:r w:rsidRPr="007E2175">
              <w:rPr>
                <w:color w:val="D5DBE9"/>
              </w:rPr>
              <w:t>Funding structure</w:t>
            </w:r>
          </w:p>
        </w:tc>
        <w:tc>
          <w:tcPr>
            <w:tcW w:w="3005" w:type="dxa"/>
            <w:shd w:val="clear" w:color="auto" w:fill="D5DBE9"/>
          </w:tcPr>
          <w:p w14:paraId="68AAA5A0" w14:textId="77777777" w:rsidR="00F51282" w:rsidRPr="007E2175" w:rsidRDefault="00F51282" w:rsidP="00A34555">
            <w:pPr>
              <w:cnfStyle w:val="000000100000" w:firstRow="0" w:lastRow="0" w:firstColumn="0" w:lastColumn="0" w:oddVBand="0" w:evenVBand="0" w:oddHBand="1" w:evenHBand="0" w:firstRowFirstColumn="0" w:firstRowLastColumn="0" w:lastRowFirstColumn="0" w:lastRowLastColumn="0"/>
              <w:rPr>
                <w:color w:val="07314F"/>
              </w:rPr>
            </w:pPr>
            <w:r w:rsidRPr="007E2175">
              <w:rPr>
                <w:color w:val="07314F"/>
              </w:rPr>
              <w:t>Single cultural heritage focused funder</w:t>
            </w:r>
          </w:p>
        </w:tc>
        <w:tc>
          <w:tcPr>
            <w:tcW w:w="3006" w:type="dxa"/>
            <w:shd w:val="clear" w:color="auto" w:fill="D5DBE9"/>
          </w:tcPr>
          <w:p w14:paraId="75A0E255" w14:textId="77777777" w:rsidR="00F51282" w:rsidRPr="007E2175" w:rsidRDefault="00F51282" w:rsidP="00A34555">
            <w:pPr>
              <w:cnfStyle w:val="000000100000" w:firstRow="0" w:lastRow="0" w:firstColumn="0" w:lastColumn="0" w:oddVBand="0" w:evenVBand="0" w:oddHBand="1" w:evenHBand="0" w:firstRowFirstColumn="0" w:firstRowLastColumn="0" w:lastRowFirstColumn="0" w:lastRowLastColumn="0"/>
              <w:rPr>
                <w:color w:val="07314F"/>
              </w:rPr>
            </w:pPr>
            <w:r w:rsidRPr="007E2175">
              <w:rPr>
                <w:color w:val="07314F"/>
              </w:rPr>
              <w:t xml:space="preserve">HFF </w:t>
            </w:r>
          </w:p>
        </w:tc>
      </w:tr>
      <w:tr w:rsidR="00F51282" w14:paraId="4DE8C567" w14:textId="77777777" w:rsidTr="00A34555">
        <w:tc>
          <w:tcPr>
            <w:cnfStyle w:val="001000000000" w:firstRow="0" w:lastRow="0" w:firstColumn="1" w:lastColumn="0" w:oddVBand="0" w:evenVBand="0" w:oddHBand="0" w:evenHBand="0" w:firstRowFirstColumn="0" w:firstRowLastColumn="0" w:lastRowFirstColumn="0" w:lastRowLastColumn="0"/>
            <w:tcW w:w="3005" w:type="dxa"/>
            <w:shd w:val="clear" w:color="auto" w:fill="07314F"/>
          </w:tcPr>
          <w:p w14:paraId="0594B31A" w14:textId="77777777" w:rsidR="00F51282" w:rsidRPr="007E2175" w:rsidRDefault="00F51282" w:rsidP="00A34555">
            <w:pPr>
              <w:ind w:left="360"/>
              <w:contextualSpacing/>
              <w:jc w:val="both"/>
              <w:rPr>
                <w:color w:val="D5DBE9"/>
              </w:rPr>
            </w:pPr>
            <w:r w:rsidRPr="007E2175">
              <w:rPr>
                <w:color w:val="D5DBE9"/>
              </w:rPr>
              <w:t xml:space="preserve">Funding stream </w:t>
            </w:r>
          </w:p>
        </w:tc>
        <w:tc>
          <w:tcPr>
            <w:tcW w:w="3005" w:type="dxa"/>
            <w:shd w:val="clear" w:color="auto" w:fill="D5DBE9"/>
          </w:tcPr>
          <w:p w14:paraId="34A79BA7" w14:textId="77777777" w:rsidR="00F51282" w:rsidRPr="007E2175" w:rsidRDefault="00F51282" w:rsidP="00A34555">
            <w:pPr>
              <w:cnfStyle w:val="000000000000" w:firstRow="0" w:lastRow="0" w:firstColumn="0" w:lastColumn="0" w:oddVBand="0" w:evenVBand="0" w:oddHBand="0" w:evenHBand="0" w:firstRowFirstColumn="0" w:firstRowLastColumn="0" w:lastRowFirstColumn="0" w:lastRowLastColumn="0"/>
              <w:rPr>
                <w:color w:val="07314F"/>
              </w:rPr>
            </w:pPr>
            <w:r w:rsidRPr="007E2175">
              <w:rPr>
                <w:color w:val="07314F"/>
              </w:rPr>
              <w:t xml:space="preserve">On-going funding rounds  </w:t>
            </w:r>
          </w:p>
        </w:tc>
        <w:tc>
          <w:tcPr>
            <w:tcW w:w="3006" w:type="dxa"/>
            <w:shd w:val="clear" w:color="auto" w:fill="D5DBE9"/>
          </w:tcPr>
          <w:p w14:paraId="1D0B19C8" w14:textId="77777777" w:rsidR="00F51282" w:rsidRPr="007E2175" w:rsidRDefault="00F51282" w:rsidP="00A34555">
            <w:pPr>
              <w:cnfStyle w:val="000000000000" w:firstRow="0" w:lastRow="0" w:firstColumn="0" w:lastColumn="0" w:oddVBand="0" w:evenVBand="0" w:oddHBand="0" w:evenHBand="0" w:firstRowFirstColumn="0" w:firstRowLastColumn="0" w:lastRowFirstColumn="0" w:lastRowLastColumn="0"/>
              <w:rPr>
                <w:color w:val="07314F"/>
              </w:rPr>
            </w:pPr>
            <w:r w:rsidRPr="007E2175">
              <w:rPr>
                <w:color w:val="07314F"/>
              </w:rPr>
              <w:t>Scholarships and bursaries are awarded for each academic year</w:t>
            </w:r>
            <w:r>
              <w:rPr>
                <w:color w:val="07314F"/>
              </w:rPr>
              <w:t>; project initiated by HFF</w:t>
            </w:r>
          </w:p>
        </w:tc>
      </w:tr>
    </w:tbl>
    <w:p w14:paraId="75E9DFA6" w14:textId="77777777" w:rsidR="00F51282" w:rsidRDefault="00F51282"/>
    <w:p w14:paraId="6D856503" w14:textId="77777777" w:rsidR="00822DCF" w:rsidRDefault="00822DCF"/>
    <w:p w14:paraId="048475D0" w14:textId="6D4B2CB5" w:rsidR="00526FCA" w:rsidRDefault="00266326" w:rsidP="000C7E64">
      <w:pPr>
        <w:pStyle w:val="Heading2"/>
        <w:rPr>
          <w:lang w:eastAsia="en-GB"/>
        </w:rPr>
      </w:pPr>
      <w:bookmarkStart w:id="7" w:name="_Toc525217775"/>
      <w:r>
        <w:rPr>
          <w:lang w:eastAsia="en-GB"/>
        </w:rPr>
        <w:t>2</w:t>
      </w:r>
      <w:r w:rsidR="00186DFE">
        <w:rPr>
          <w:lang w:eastAsia="en-GB"/>
        </w:rPr>
        <w:t>-</w:t>
      </w:r>
      <w:r w:rsidR="00526FCA">
        <w:rPr>
          <w:lang w:eastAsia="en-GB"/>
        </w:rPr>
        <w:t xml:space="preserve"> The Maritime Archaeological Survey of Oman (MASO)</w:t>
      </w:r>
      <w:bookmarkEnd w:id="7"/>
    </w:p>
    <w:p w14:paraId="4236FA0D" w14:textId="10B49E32" w:rsidR="0011543D" w:rsidRPr="0056690B" w:rsidRDefault="00526FCA" w:rsidP="00526FCA">
      <w:pPr>
        <w:jc w:val="both"/>
        <w:rPr>
          <w:lang w:eastAsia="en-GB"/>
        </w:rPr>
      </w:pPr>
      <w:r w:rsidRPr="0056690B">
        <w:rPr>
          <w:lang w:eastAsia="en-GB"/>
        </w:rPr>
        <w:t>The Maritime Archaeological Survey of Oman</w:t>
      </w:r>
      <w:r w:rsidR="002E024B">
        <w:rPr>
          <w:lang w:eastAsia="en-GB"/>
        </w:rPr>
        <w:t xml:space="preserve"> (MASO)</w:t>
      </w:r>
      <w:r w:rsidRPr="0056690B">
        <w:rPr>
          <w:lang w:eastAsia="en-GB"/>
        </w:rPr>
        <w:t xml:space="preserve"> was commissioned in 2014 as a joint initiative between the Oman Ministry of Heritage and Culture</w:t>
      </w:r>
      <w:r w:rsidR="00247393">
        <w:rPr>
          <w:lang w:eastAsia="en-GB"/>
        </w:rPr>
        <w:t xml:space="preserve"> </w:t>
      </w:r>
      <w:r w:rsidRPr="0056690B">
        <w:rPr>
          <w:lang w:eastAsia="en-GB"/>
        </w:rPr>
        <w:t xml:space="preserve">and an executive management team consisting </w:t>
      </w:r>
      <w:r w:rsidR="0011543D" w:rsidRPr="0056690B">
        <w:rPr>
          <w:lang w:eastAsia="en-GB"/>
        </w:rPr>
        <w:t xml:space="preserve">primarily </w:t>
      </w:r>
      <w:r w:rsidRPr="0056690B">
        <w:rPr>
          <w:lang w:eastAsia="en-GB"/>
        </w:rPr>
        <w:t xml:space="preserve">of </w:t>
      </w:r>
      <w:r w:rsidR="002E024B">
        <w:rPr>
          <w:lang w:eastAsia="en-GB"/>
        </w:rPr>
        <w:t xml:space="preserve">the </w:t>
      </w:r>
      <w:r w:rsidRPr="0056690B">
        <w:rPr>
          <w:lang w:eastAsia="en-GB"/>
        </w:rPr>
        <w:t>Maritime Archaeological Stewardship Trust (MAST)</w:t>
      </w:r>
      <w:r w:rsidR="002E024B">
        <w:rPr>
          <w:lang w:eastAsia="en-GB"/>
        </w:rPr>
        <w:t xml:space="preserve">, the </w:t>
      </w:r>
      <w:r w:rsidR="002E024B" w:rsidRPr="0056690B">
        <w:rPr>
          <w:lang w:eastAsia="en-GB"/>
        </w:rPr>
        <w:t>University of Southampto</w:t>
      </w:r>
      <w:r w:rsidR="002E024B">
        <w:rPr>
          <w:lang w:eastAsia="en-GB"/>
        </w:rPr>
        <w:t>n</w:t>
      </w:r>
      <w:r w:rsidRPr="0056690B">
        <w:rPr>
          <w:lang w:eastAsia="en-GB"/>
        </w:rPr>
        <w:t>, and the Western Australian Maritime Museum’s Department of Maritime Archaeology. The aim of MASO was to “further extend capacity to identify and manage the maritime archaeological resource of Oman” and “to develop a comprehensive holistic approach to maritime heritage management.” (</w:t>
      </w:r>
      <w:r w:rsidR="00DD228E">
        <w:rPr>
          <w:lang w:eastAsia="en-GB"/>
        </w:rPr>
        <w:t xml:space="preserve">Blue, </w:t>
      </w:r>
      <w:proofErr w:type="spellStart"/>
      <w:r w:rsidR="00DD228E">
        <w:rPr>
          <w:lang w:eastAsia="en-GB"/>
        </w:rPr>
        <w:t>Vosmer</w:t>
      </w:r>
      <w:proofErr w:type="spellEnd"/>
      <w:r w:rsidR="00DD228E">
        <w:rPr>
          <w:lang w:eastAsia="en-GB"/>
        </w:rPr>
        <w:t xml:space="preserve"> and Green, </w:t>
      </w:r>
      <w:r w:rsidRPr="0056690B">
        <w:rPr>
          <w:lang w:eastAsia="en-GB"/>
        </w:rPr>
        <w:t>forthcoming</w:t>
      </w:r>
      <w:r w:rsidR="007509F0">
        <w:rPr>
          <w:lang w:eastAsia="en-GB"/>
        </w:rPr>
        <w:t xml:space="preserve"> 201</w:t>
      </w:r>
      <w:r w:rsidR="00C70234">
        <w:rPr>
          <w:lang w:eastAsia="en-GB"/>
        </w:rPr>
        <w:t>8</w:t>
      </w:r>
      <w:r w:rsidRPr="0056690B">
        <w:rPr>
          <w:lang w:eastAsia="en-GB"/>
        </w:rPr>
        <w:t xml:space="preserve">). </w:t>
      </w:r>
    </w:p>
    <w:p w14:paraId="5AE7351E" w14:textId="20A9E56F" w:rsidR="00341FEC" w:rsidRDefault="00526FCA" w:rsidP="00526FCA">
      <w:pPr>
        <w:jc w:val="both"/>
        <w:rPr>
          <w:lang w:eastAsia="en-GB"/>
        </w:rPr>
      </w:pPr>
      <w:r w:rsidRPr="0056690B">
        <w:rPr>
          <w:rFonts w:ascii="Calibri" w:eastAsia="Times New Roman" w:hAnsi="Calibri" w:cs="Calibri"/>
          <w:color w:val="000000"/>
          <w:szCs w:val="24"/>
          <w:lang w:eastAsia="en-GB"/>
        </w:rPr>
        <w:t xml:space="preserve">MASO developed capacity for a wide range of stakeholders across </w:t>
      </w:r>
      <w:r w:rsidR="00247393">
        <w:rPr>
          <w:rFonts w:ascii="Calibri" w:eastAsia="Times New Roman" w:hAnsi="Calibri" w:cs="Calibri"/>
          <w:color w:val="000000"/>
          <w:szCs w:val="24"/>
          <w:lang w:eastAsia="en-GB"/>
        </w:rPr>
        <w:t xml:space="preserve">several </w:t>
      </w:r>
      <w:r w:rsidRPr="0056690B">
        <w:rPr>
          <w:rFonts w:ascii="Calibri" w:eastAsia="Times New Roman" w:hAnsi="Calibri" w:cs="Calibri"/>
          <w:color w:val="000000"/>
          <w:szCs w:val="24"/>
          <w:lang w:eastAsia="en-GB"/>
        </w:rPr>
        <w:t xml:space="preserve">levels and sectors. Training and workshops were carried out for “the </w:t>
      </w:r>
      <w:r w:rsidRPr="0056690B">
        <w:rPr>
          <w:lang w:eastAsia="en-GB"/>
        </w:rPr>
        <w:t>Ministry of Heritage and Culture</w:t>
      </w:r>
      <w:r w:rsidR="00247393">
        <w:rPr>
          <w:lang w:eastAsia="en-GB"/>
        </w:rPr>
        <w:t xml:space="preserve"> (MHC)</w:t>
      </w:r>
      <w:r w:rsidRPr="0056690B">
        <w:rPr>
          <w:lang w:eastAsia="en-GB"/>
        </w:rPr>
        <w:t xml:space="preserve"> staff, academic</w:t>
      </w:r>
      <w:r w:rsidR="00247393">
        <w:rPr>
          <w:lang w:eastAsia="en-GB"/>
        </w:rPr>
        <w:t>s</w:t>
      </w:r>
      <w:r w:rsidRPr="0056690B">
        <w:rPr>
          <w:lang w:eastAsia="en-GB"/>
        </w:rPr>
        <w:t xml:space="preserve">, other ministries, developers, fisherman, professional and recreational divers” </w:t>
      </w:r>
      <w:r w:rsidR="00247393">
        <w:rPr>
          <w:lang w:eastAsia="en-GB"/>
        </w:rPr>
        <w:t xml:space="preserve">with the aim of </w:t>
      </w:r>
      <w:r w:rsidRPr="0056690B">
        <w:rPr>
          <w:lang w:eastAsia="en-GB"/>
        </w:rPr>
        <w:t xml:space="preserve">increasing skills and expertise </w:t>
      </w:r>
      <w:r w:rsidRPr="00DD228E">
        <w:rPr>
          <w:lang w:eastAsia="en-GB"/>
        </w:rPr>
        <w:t>(</w:t>
      </w:r>
      <w:r w:rsidR="00DD228E" w:rsidRPr="00DD228E">
        <w:rPr>
          <w:lang w:eastAsia="en-GB"/>
        </w:rPr>
        <w:t xml:space="preserve">Blue, </w:t>
      </w:r>
      <w:proofErr w:type="spellStart"/>
      <w:r w:rsidR="00DD228E" w:rsidRPr="00DD228E">
        <w:rPr>
          <w:lang w:eastAsia="en-GB"/>
        </w:rPr>
        <w:t>Vosmer</w:t>
      </w:r>
      <w:proofErr w:type="spellEnd"/>
      <w:r w:rsidR="00DD228E" w:rsidRPr="00DD228E">
        <w:rPr>
          <w:lang w:eastAsia="en-GB"/>
        </w:rPr>
        <w:t xml:space="preserve"> and Green,</w:t>
      </w:r>
      <w:r w:rsidRPr="00DD228E">
        <w:rPr>
          <w:lang w:eastAsia="en-GB"/>
        </w:rPr>
        <w:t xml:space="preserve"> forthcoming</w:t>
      </w:r>
      <w:r w:rsidR="007509F0">
        <w:rPr>
          <w:lang w:eastAsia="en-GB"/>
        </w:rPr>
        <w:t xml:space="preserve"> 201</w:t>
      </w:r>
      <w:r w:rsidR="00C70234">
        <w:rPr>
          <w:lang w:eastAsia="en-GB"/>
        </w:rPr>
        <w:t>8</w:t>
      </w:r>
      <w:r w:rsidRPr="00DD228E">
        <w:rPr>
          <w:lang w:eastAsia="en-GB"/>
        </w:rPr>
        <w:t>).</w:t>
      </w:r>
      <w:r w:rsidRPr="0056690B">
        <w:rPr>
          <w:lang w:eastAsia="en-GB"/>
        </w:rPr>
        <w:t xml:space="preserve"> </w:t>
      </w:r>
      <w:r w:rsidR="00247393">
        <w:rPr>
          <w:lang w:eastAsia="en-GB"/>
        </w:rPr>
        <w:t>Specific training was afforded to the staff of the MHC’s maritime division both in the cl</w:t>
      </w:r>
      <w:r w:rsidR="00DD228E">
        <w:rPr>
          <w:lang w:eastAsia="en-GB"/>
        </w:rPr>
        <w:t>ass</w:t>
      </w:r>
      <w:r w:rsidR="00247393">
        <w:rPr>
          <w:lang w:eastAsia="en-GB"/>
        </w:rPr>
        <w:t xml:space="preserve">room and importantly in the field, on targeted Environmental Impact Assessment surveys in advance of coastal development. </w:t>
      </w:r>
      <w:r w:rsidRPr="0056690B">
        <w:rPr>
          <w:lang w:eastAsia="en-GB"/>
        </w:rPr>
        <w:t>Institutional capacity was further increased through the production of the desktop assessment, which was “the first comprehensive repository of digitally related data concerning coastal and underwater sites” in the country (</w:t>
      </w:r>
      <w:r w:rsidR="007509F0">
        <w:rPr>
          <w:lang w:eastAsia="en-GB"/>
        </w:rPr>
        <w:t xml:space="preserve">Blue, </w:t>
      </w:r>
      <w:proofErr w:type="spellStart"/>
      <w:r w:rsidR="007509F0">
        <w:rPr>
          <w:lang w:eastAsia="en-GB"/>
        </w:rPr>
        <w:t>Vosmer</w:t>
      </w:r>
      <w:proofErr w:type="spellEnd"/>
      <w:r w:rsidR="007509F0">
        <w:rPr>
          <w:lang w:eastAsia="en-GB"/>
        </w:rPr>
        <w:t xml:space="preserve"> and Green, forthcoming 201</w:t>
      </w:r>
      <w:r w:rsidR="00C70234">
        <w:rPr>
          <w:lang w:eastAsia="en-GB"/>
        </w:rPr>
        <w:t>8</w:t>
      </w:r>
      <w:r w:rsidRPr="0056690B">
        <w:rPr>
          <w:lang w:eastAsia="en-GB"/>
        </w:rPr>
        <w:t xml:space="preserve">). It is notable for its focus on incorporating capacity building in all aspects of </w:t>
      </w:r>
      <w:r w:rsidR="00247393">
        <w:rPr>
          <w:lang w:eastAsia="en-GB"/>
        </w:rPr>
        <w:t xml:space="preserve">the </w:t>
      </w:r>
      <w:r w:rsidRPr="0056690B">
        <w:rPr>
          <w:lang w:eastAsia="en-GB"/>
        </w:rPr>
        <w:t>project.</w:t>
      </w:r>
      <w:r>
        <w:rPr>
          <w:lang w:eastAsia="en-GB"/>
        </w:rPr>
        <w:t xml:space="preserve"> </w:t>
      </w:r>
    </w:p>
    <w:p w14:paraId="24D8A3AA" w14:textId="77777777" w:rsidR="00341FEC" w:rsidRDefault="00341FEC" w:rsidP="00341FEC">
      <w:pPr>
        <w:jc w:val="both"/>
        <w:rPr>
          <w:rFonts w:ascii="Calibri" w:eastAsia="Times New Roman" w:hAnsi="Calibri" w:cs="Calibri"/>
          <w:color w:val="000000"/>
          <w:sz w:val="24"/>
          <w:szCs w:val="24"/>
          <w:lang w:eastAsia="en-GB"/>
        </w:rPr>
      </w:pPr>
    </w:p>
    <w:p w14:paraId="72EDB8D4" w14:textId="00CE4D8E" w:rsidR="00341FEC" w:rsidRDefault="00341FEC" w:rsidP="00341FEC">
      <w:pPr>
        <w:pStyle w:val="Heading3"/>
        <w:jc w:val="both"/>
      </w:pPr>
      <w:r w:rsidRPr="00341FEC">
        <w:rPr>
          <w:b/>
        </w:rPr>
        <w:t xml:space="preserve">Table </w:t>
      </w:r>
      <w:r w:rsidR="0032650D">
        <w:rPr>
          <w:b/>
        </w:rPr>
        <w:t>3</w:t>
      </w:r>
      <w:r w:rsidRPr="00341FEC">
        <w:rPr>
          <w:b/>
        </w:rPr>
        <w:t>.</w:t>
      </w:r>
      <w:r>
        <w:t xml:space="preserve"> MASO: Classification of Parameters </w:t>
      </w:r>
    </w:p>
    <w:tbl>
      <w:tblPr>
        <w:tblStyle w:val="GridTable5Dark-Accent51"/>
        <w:tblW w:w="0" w:type="auto"/>
        <w:tblInd w:w="5" w:type="dxa"/>
        <w:tblLook w:val="04A0" w:firstRow="1" w:lastRow="0" w:firstColumn="1" w:lastColumn="0" w:noHBand="0" w:noVBand="1"/>
      </w:tblPr>
      <w:tblGrid>
        <w:gridCol w:w="3003"/>
        <w:gridCol w:w="3004"/>
        <w:gridCol w:w="3004"/>
      </w:tblGrid>
      <w:tr w:rsidR="00A13C89" w14:paraId="20CD59AC" w14:textId="77777777" w:rsidTr="00A345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shd w:val="clear" w:color="auto" w:fill="07314F"/>
          </w:tcPr>
          <w:p w14:paraId="39E0ABD4" w14:textId="77777777" w:rsidR="00A13C89" w:rsidRDefault="00A13C89" w:rsidP="00A34555">
            <w:pPr>
              <w:jc w:val="both"/>
            </w:pPr>
          </w:p>
        </w:tc>
        <w:tc>
          <w:tcPr>
            <w:tcW w:w="3004" w:type="dxa"/>
            <w:shd w:val="clear" w:color="auto" w:fill="07314F"/>
          </w:tcPr>
          <w:p w14:paraId="7B2CC6EB" w14:textId="77777777" w:rsidR="00A13C89" w:rsidRDefault="00A13C89" w:rsidP="00A34555">
            <w:pPr>
              <w:jc w:val="both"/>
              <w:cnfStyle w:val="100000000000" w:firstRow="1" w:lastRow="0" w:firstColumn="0" w:lastColumn="0" w:oddVBand="0" w:evenVBand="0" w:oddHBand="0" w:evenHBand="0" w:firstRowFirstColumn="0" w:firstRowLastColumn="0" w:lastRowFirstColumn="0" w:lastRowLastColumn="0"/>
            </w:pPr>
            <w:r>
              <w:t>Parameters</w:t>
            </w:r>
          </w:p>
        </w:tc>
        <w:tc>
          <w:tcPr>
            <w:tcW w:w="3004" w:type="dxa"/>
            <w:shd w:val="clear" w:color="auto" w:fill="07314F"/>
          </w:tcPr>
          <w:p w14:paraId="7FD81C94" w14:textId="77777777" w:rsidR="00A13C89" w:rsidRDefault="00A13C89" w:rsidP="00A34555">
            <w:pPr>
              <w:jc w:val="both"/>
              <w:cnfStyle w:val="100000000000" w:firstRow="1" w:lastRow="0" w:firstColumn="0" w:lastColumn="0" w:oddVBand="0" w:evenVBand="0" w:oddHBand="0" w:evenHBand="0" w:firstRowFirstColumn="0" w:firstRowLastColumn="0" w:lastRowFirstColumn="0" w:lastRowLastColumn="0"/>
            </w:pPr>
            <w:r>
              <w:t xml:space="preserve">Explanation </w:t>
            </w:r>
          </w:p>
        </w:tc>
      </w:tr>
      <w:tr w:rsidR="00A13C89" w14:paraId="6AF68881" w14:textId="77777777" w:rsidTr="00A34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shd w:val="clear" w:color="auto" w:fill="07314F"/>
          </w:tcPr>
          <w:p w14:paraId="00F5D15D" w14:textId="77777777" w:rsidR="00A13C89" w:rsidRPr="007E2175" w:rsidRDefault="00A13C89" w:rsidP="00A34555">
            <w:pPr>
              <w:ind w:left="360"/>
              <w:contextualSpacing/>
              <w:jc w:val="both"/>
              <w:rPr>
                <w:color w:val="D5DBE9"/>
              </w:rPr>
            </w:pPr>
            <w:r w:rsidRPr="007E2175">
              <w:rPr>
                <w:color w:val="D5DBE9"/>
              </w:rPr>
              <w:t>Heritage type</w:t>
            </w:r>
          </w:p>
        </w:tc>
        <w:tc>
          <w:tcPr>
            <w:tcW w:w="3004" w:type="dxa"/>
            <w:shd w:val="clear" w:color="auto" w:fill="D5DBE9"/>
          </w:tcPr>
          <w:p w14:paraId="716D80E6" w14:textId="77777777" w:rsidR="00A13C89" w:rsidRPr="007E2175" w:rsidRDefault="00A13C89" w:rsidP="00A34555">
            <w:pPr>
              <w:jc w:val="both"/>
              <w:cnfStyle w:val="000000100000" w:firstRow="0" w:lastRow="0" w:firstColumn="0" w:lastColumn="0" w:oddVBand="0" w:evenVBand="0" w:oddHBand="1" w:evenHBand="0" w:firstRowFirstColumn="0" w:firstRowLastColumn="0" w:lastRowFirstColumn="0" w:lastRowLastColumn="0"/>
              <w:rPr>
                <w:color w:val="07314F"/>
              </w:rPr>
            </w:pPr>
            <w:r>
              <w:rPr>
                <w:color w:val="07314F"/>
              </w:rPr>
              <w:t>Thematic cultural heritage</w:t>
            </w:r>
          </w:p>
        </w:tc>
        <w:tc>
          <w:tcPr>
            <w:tcW w:w="3004" w:type="dxa"/>
            <w:shd w:val="clear" w:color="auto" w:fill="D5DBE9"/>
          </w:tcPr>
          <w:p w14:paraId="10F6E687" w14:textId="77777777" w:rsidR="00A13C89" w:rsidRPr="007E2175" w:rsidRDefault="00A13C89" w:rsidP="00A34555">
            <w:pPr>
              <w:jc w:val="both"/>
              <w:cnfStyle w:val="000000100000" w:firstRow="0" w:lastRow="0" w:firstColumn="0" w:lastColumn="0" w:oddVBand="0" w:evenVBand="0" w:oddHBand="1" w:evenHBand="0" w:firstRowFirstColumn="0" w:firstRowLastColumn="0" w:lastRowFirstColumn="0" w:lastRowLastColumn="0"/>
              <w:rPr>
                <w:color w:val="07314F"/>
              </w:rPr>
            </w:pPr>
            <w:r>
              <w:rPr>
                <w:color w:val="07314F"/>
              </w:rPr>
              <w:t>Coastal and maritime heritage</w:t>
            </w:r>
          </w:p>
        </w:tc>
      </w:tr>
      <w:tr w:rsidR="00A13C89" w14:paraId="6BDCE919" w14:textId="77777777" w:rsidTr="00A34555">
        <w:tc>
          <w:tcPr>
            <w:cnfStyle w:val="001000000000" w:firstRow="0" w:lastRow="0" w:firstColumn="1" w:lastColumn="0" w:oddVBand="0" w:evenVBand="0" w:oddHBand="0" w:evenHBand="0" w:firstRowFirstColumn="0" w:firstRowLastColumn="0" w:lastRowFirstColumn="0" w:lastRowLastColumn="0"/>
            <w:tcW w:w="3003" w:type="dxa"/>
            <w:shd w:val="clear" w:color="auto" w:fill="07314F"/>
          </w:tcPr>
          <w:p w14:paraId="0EDFB74D" w14:textId="77777777" w:rsidR="00A13C89" w:rsidRPr="007E2175" w:rsidRDefault="00A13C89" w:rsidP="00A34555">
            <w:pPr>
              <w:ind w:left="360"/>
              <w:contextualSpacing/>
              <w:jc w:val="both"/>
              <w:rPr>
                <w:color w:val="D5DBE9"/>
              </w:rPr>
            </w:pPr>
            <w:r w:rsidRPr="007E2175">
              <w:rPr>
                <w:color w:val="D5DBE9"/>
              </w:rPr>
              <w:t>Location</w:t>
            </w:r>
          </w:p>
        </w:tc>
        <w:tc>
          <w:tcPr>
            <w:tcW w:w="3004" w:type="dxa"/>
            <w:shd w:val="clear" w:color="auto" w:fill="D5DBE9"/>
          </w:tcPr>
          <w:p w14:paraId="3787B0F5" w14:textId="77777777" w:rsidR="00A13C89" w:rsidRPr="007E2175" w:rsidRDefault="00A13C89" w:rsidP="00A34555">
            <w:pPr>
              <w:jc w:val="both"/>
              <w:cnfStyle w:val="000000000000" w:firstRow="0" w:lastRow="0" w:firstColumn="0" w:lastColumn="0" w:oddVBand="0" w:evenVBand="0" w:oddHBand="0" w:evenHBand="0" w:firstRowFirstColumn="0" w:firstRowLastColumn="0" w:lastRowFirstColumn="0" w:lastRowLastColumn="0"/>
              <w:rPr>
                <w:color w:val="07314F"/>
              </w:rPr>
            </w:pPr>
            <w:r w:rsidRPr="007E2175">
              <w:rPr>
                <w:color w:val="07314F"/>
              </w:rPr>
              <w:t>Country</w:t>
            </w:r>
          </w:p>
        </w:tc>
        <w:tc>
          <w:tcPr>
            <w:tcW w:w="3004" w:type="dxa"/>
            <w:shd w:val="clear" w:color="auto" w:fill="D5DBE9"/>
          </w:tcPr>
          <w:p w14:paraId="6B9C7261" w14:textId="77777777" w:rsidR="00A13C89" w:rsidRPr="007E2175" w:rsidRDefault="00A13C89" w:rsidP="00A34555">
            <w:pPr>
              <w:jc w:val="both"/>
              <w:cnfStyle w:val="000000000000" w:firstRow="0" w:lastRow="0" w:firstColumn="0" w:lastColumn="0" w:oddVBand="0" w:evenVBand="0" w:oddHBand="0" w:evenHBand="0" w:firstRowFirstColumn="0" w:firstRowLastColumn="0" w:lastRowFirstColumn="0" w:lastRowLastColumn="0"/>
              <w:rPr>
                <w:color w:val="07314F"/>
              </w:rPr>
            </w:pPr>
            <w:r>
              <w:rPr>
                <w:color w:val="07314F"/>
              </w:rPr>
              <w:t xml:space="preserve">Sultanate of Oman </w:t>
            </w:r>
          </w:p>
        </w:tc>
      </w:tr>
      <w:tr w:rsidR="00A13C89" w14:paraId="33282620" w14:textId="77777777" w:rsidTr="00A34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shd w:val="clear" w:color="auto" w:fill="07314F"/>
          </w:tcPr>
          <w:p w14:paraId="14E759A6" w14:textId="77777777" w:rsidR="00A13C89" w:rsidRPr="007E2175" w:rsidRDefault="00A13C89" w:rsidP="00A34555">
            <w:pPr>
              <w:ind w:left="360"/>
              <w:contextualSpacing/>
              <w:jc w:val="both"/>
              <w:rPr>
                <w:color w:val="D5DBE9"/>
              </w:rPr>
            </w:pPr>
            <w:r w:rsidRPr="007E2175">
              <w:rPr>
                <w:color w:val="D5DBE9"/>
              </w:rPr>
              <w:t>Time frame</w:t>
            </w:r>
          </w:p>
        </w:tc>
        <w:tc>
          <w:tcPr>
            <w:tcW w:w="3004" w:type="dxa"/>
            <w:shd w:val="clear" w:color="auto" w:fill="D5DBE9"/>
          </w:tcPr>
          <w:p w14:paraId="0A66E8A2" w14:textId="77777777" w:rsidR="00A13C89" w:rsidRPr="007E2175" w:rsidRDefault="00A13C89" w:rsidP="00A34555">
            <w:pPr>
              <w:jc w:val="both"/>
              <w:cnfStyle w:val="000000100000" w:firstRow="0" w:lastRow="0" w:firstColumn="0" w:lastColumn="0" w:oddVBand="0" w:evenVBand="0" w:oddHBand="1" w:evenHBand="0" w:firstRowFirstColumn="0" w:firstRowLastColumn="0" w:lastRowFirstColumn="0" w:lastRowLastColumn="0"/>
              <w:rPr>
                <w:color w:val="07314F"/>
              </w:rPr>
            </w:pPr>
            <w:r>
              <w:rPr>
                <w:color w:val="07314F"/>
              </w:rPr>
              <w:t>Medium</w:t>
            </w:r>
          </w:p>
        </w:tc>
        <w:tc>
          <w:tcPr>
            <w:tcW w:w="3004" w:type="dxa"/>
            <w:shd w:val="clear" w:color="auto" w:fill="D5DBE9"/>
          </w:tcPr>
          <w:p w14:paraId="28F75297" w14:textId="77777777" w:rsidR="00A13C89" w:rsidRPr="007E2175" w:rsidRDefault="00A13C89" w:rsidP="00A34555">
            <w:pPr>
              <w:jc w:val="both"/>
              <w:cnfStyle w:val="000000100000" w:firstRow="0" w:lastRow="0" w:firstColumn="0" w:lastColumn="0" w:oddVBand="0" w:evenVBand="0" w:oddHBand="1" w:evenHBand="0" w:firstRowFirstColumn="0" w:firstRowLastColumn="0" w:lastRowFirstColumn="0" w:lastRowLastColumn="0"/>
              <w:rPr>
                <w:color w:val="07314F"/>
              </w:rPr>
            </w:pPr>
            <w:r>
              <w:rPr>
                <w:color w:val="07314F"/>
              </w:rPr>
              <w:t>1.5</w:t>
            </w:r>
            <w:r w:rsidRPr="007E2175">
              <w:rPr>
                <w:color w:val="07314F"/>
              </w:rPr>
              <w:t xml:space="preserve"> year</w:t>
            </w:r>
            <w:r>
              <w:rPr>
                <w:color w:val="07314F"/>
              </w:rPr>
              <w:t>s</w:t>
            </w:r>
            <w:r w:rsidRPr="007E2175">
              <w:rPr>
                <w:color w:val="07314F"/>
              </w:rPr>
              <w:t xml:space="preserve"> </w:t>
            </w:r>
          </w:p>
        </w:tc>
      </w:tr>
      <w:tr w:rsidR="00A13C89" w14:paraId="52B868BE" w14:textId="77777777" w:rsidTr="00A34555">
        <w:tc>
          <w:tcPr>
            <w:cnfStyle w:val="001000000000" w:firstRow="0" w:lastRow="0" w:firstColumn="1" w:lastColumn="0" w:oddVBand="0" w:evenVBand="0" w:oddHBand="0" w:evenHBand="0" w:firstRowFirstColumn="0" w:firstRowLastColumn="0" w:lastRowFirstColumn="0" w:lastRowLastColumn="0"/>
            <w:tcW w:w="3003" w:type="dxa"/>
            <w:shd w:val="clear" w:color="auto" w:fill="07314F"/>
          </w:tcPr>
          <w:p w14:paraId="264B671A" w14:textId="77777777" w:rsidR="00A13C89" w:rsidRPr="007E2175" w:rsidRDefault="00A13C89" w:rsidP="00A34555">
            <w:pPr>
              <w:ind w:left="360"/>
              <w:contextualSpacing/>
              <w:jc w:val="both"/>
              <w:rPr>
                <w:color w:val="D5DBE9"/>
              </w:rPr>
            </w:pPr>
            <w:r w:rsidRPr="007E2175">
              <w:rPr>
                <w:color w:val="D5DBE9"/>
              </w:rPr>
              <w:t>Levels</w:t>
            </w:r>
          </w:p>
        </w:tc>
        <w:tc>
          <w:tcPr>
            <w:tcW w:w="3004" w:type="dxa"/>
            <w:shd w:val="clear" w:color="auto" w:fill="D5DBE9"/>
          </w:tcPr>
          <w:p w14:paraId="35BF233E" w14:textId="77777777" w:rsidR="00A13C89" w:rsidRDefault="00A13C89" w:rsidP="00A34555">
            <w:pPr>
              <w:cnfStyle w:val="000000000000" w:firstRow="0" w:lastRow="0" w:firstColumn="0" w:lastColumn="0" w:oddVBand="0" w:evenVBand="0" w:oddHBand="0" w:evenHBand="0" w:firstRowFirstColumn="0" w:firstRowLastColumn="0" w:lastRowFirstColumn="0" w:lastRowLastColumn="0"/>
              <w:rPr>
                <w:color w:val="07314F"/>
              </w:rPr>
            </w:pPr>
            <w:r w:rsidRPr="007E2175">
              <w:rPr>
                <w:color w:val="07314F"/>
              </w:rPr>
              <w:t xml:space="preserve">Individual </w:t>
            </w:r>
          </w:p>
          <w:p w14:paraId="00B7D05A" w14:textId="77777777" w:rsidR="00A13C89" w:rsidRDefault="00A13C89" w:rsidP="00A34555">
            <w:pPr>
              <w:cnfStyle w:val="000000000000" w:firstRow="0" w:lastRow="0" w:firstColumn="0" w:lastColumn="0" w:oddVBand="0" w:evenVBand="0" w:oddHBand="0" w:evenHBand="0" w:firstRowFirstColumn="0" w:firstRowLastColumn="0" w:lastRowFirstColumn="0" w:lastRowLastColumn="0"/>
              <w:rPr>
                <w:color w:val="07314F"/>
              </w:rPr>
            </w:pPr>
          </w:p>
          <w:p w14:paraId="084D6907" w14:textId="77777777" w:rsidR="00341FEC" w:rsidRDefault="00341FEC" w:rsidP="00A34555">
            <w:pPr>
              <w:cnfStyle w:val="000000000000" w:firstRow="0" w:lastRow="0" w:firstColumn="0" w:lastColumn="0" w:oddVBand="0" w:evenVBand="0" w:oddHBand="0" w:evenHBand="0" w:firstRowFirstColumn="0" w:firstRowLastColumn="0" w:lastRowFirstColumn="0" w:lastRowLastColumn="0"/>
              <w:rPr>
                <w:color w:val="07314F"/>
              </w:rPr>
            </w:pPr>
          </w:p>
          <w:p w14:paraId="26C0C378" w14:textId="77777777" w:rsidR="00A13C89" w:rsidRDefault="00A13C89" w:rsidP="00A34555">
            <w:pPr>
              <w:cnfStyle w:val="000000000000" w:firstRow="0" w:lastRow="0" w:firstColumn="0" w:lastColumn="0" w:oddVBand="0" w:evenVBand="0" w:oddHBand="0" w:evenHBand="0" w:firstRowFirstColumn="0" w:firstRowLastColumn="0" w:lastRowFirstColumn="0" w:lastRowLastColumn="0"/>
              <w:rPr>
                <w:color w:val="07314F"/>
              </w:rPr>
            </w:pPr>
            <w:r>
              <w:rPr>
                <w:color w:val="07314F"/>
              </w:rPr>
              <w:t xml:space="preserve">Institutional </w:t>
            </w:r>
          </w:p>
          <w:p w14:paraId="4C17A3F7" w14:textId="77777777" w:rsidR="00A13C89" w:rsidRDefault="00A13C89" w:rsidP="00A34555">
            <w:pPr>
              <w:cnfStyle w:val="000000000000" w:firstRow="0" w:lastRow="0" w:firstColumn="0" w:lastColumn="0" w:oddVBand="0" w:evenVBand="0" w:oddHBand="0" w:evenHBand="0" w:firstRowFirstColumn="0" w:firstRowLastColumn="0" w:lastRowFirstColumn="0" w:lastRowLastColumn="0"/>
              <w:rPr>
                <w:color w:val="07314F"/>
              </w:rPr>
            </w:pPr>
          </w:p>
          <w:p w14:paraId="41FA2A1D" w14:textId="77777777" w:rsidR="00A13C89" w:rsidRDefault="00A13C89" w:rsidP="00A34555">
            <w:pPr>
              <w:cnfStyle w:val="000000000000" w:firstRow="0" w:lastRow="0" w:firstColumn="0" w:lastColumn="0" w:oddVBand="0" w:evenVBand="0" w:oddHBand="0" w:evenHBand="0" w:firstRowFirstColumn="0" w:firstRowLastColumn="0" w:lastRowFirstColumn="0" w:lastRowLastColumn="0"/>
              <w:rPr>
                <w:color w:val="07314F"/>
              </w:rPr>
            </w:pPr>
          </w:p>
          <w:p w14:paraId="49A9C42E" w14:textId="77777777" w:rsidR="00341FEC" w:rsidRDefault="00341FEC" w:rsidP="00A34555">
            <w:pPr>
              <w:cnfStyle w:val="000000000000" w:firstRow="0" w:lastRow="0" w:firstColumn="0" w:lastColumn="0" w:oddVBand="0" w:evenVBand="0" w:oddHBand="0" w:evenHBand="0" w:firstRowFirstColumn="0" w:firstRowLastColumn="0" w:lastRowFirstColumn="0" w:lastRowLastColumn="0"/>
              <w:rPr>
                <w:color w:val="07314F"/>
              </w:rPr>
            </w:pPr>
          </w:p>
          <w:p w14:paraId="352E6191" w14:textId="77777777" w:rsidR="00A13C89" w:rsidRPr="007E2175" w:rsidRDefault="00A13C89" w:rsidP="00A34555">
            <w:pPr>
              <w:cnfStyle w:val="000000000000" w:firstRow="0" w:lastRow="0" w:firstColumn="0" w:lastColumn="0" w:oddVBand="0" w:evenVBand="0" w:oddHBand="0" w:evenHBand="0" w:firstRowFirstColumn="0" w:firstRowLastColumn="0" w:lastRowFirstColumn="0" w:lastRowLastColumn="0"/>
              <w:rPr>
                <w:color w:val="07314F"/>
              </w:rPr>
            </w:pPr>
            <w:r>
              <w:rPr>
                <w:color w:val="07314F"/>
              </w:rPr>
              <w:t xml:space="preserve">Societal </w:t>
            </w:r>
          </w:p>
        </w:tc>
        <w:tc>
          <w:tcPr>
            <w:tcW w:w="3004" w:type="dxa"/>
            <w:shd w:val="clear" w:color="auto" w:fill="D5DBE9"/>
          </w:tcPr>
          <w:p w14:paraId="77CEF9B0" w14:textId="7A65F32B" w:rsidR="00A13C89" w:rsidRDefault="00A13C89" w:rsidP="00A34555">
            <w:pPr>
              <w:cnfStyle w:val="000000000000" w:firstRow="0" w:lastRow="0" w:firstColumn="0" w:lastColumn="0" w:oddVBand="0" w:evenVBand="0" w:oddHBand="0" w:evenHBand="0" w:firstRowFirstColumn="0" w:firstRowLastColumn="0" w:lastRowFirstColumn="0" w:lastRowLastColumn="0"/>
              <w:rPr>
                <w:color w:val="07314F"/>
              </w:rPr>
            </w:pPr>
            <w:r>
              <w:rPr>
                <w:color w:val="07314F"/>
              </w:rPr>
              <w:t>Trained stakeholders at the individual and institutional levels</w:t>
            </w:r>
          </w:p>
          <w:p w14:paraId="5A4DDE94" w14:textId="77777777" w:rsidR="00A13C89" w:rsidRPr="007E2175" w:rsidRDefault="00A13C89" w:rsidP="00A34555">
            <w:pPr>
              <w:cnfStyle w:val="000000000000" w:firstRow="0" w:lastRow="0" w:firstColumn="0" w:lastColumn="0" w:oddVBand="0" w:evenVBand="0" w:oddHBand="0" w:evenHBand="0" w:firstRowFirstColumn="0" w:firstRowLastColumn="0" w:lastRowFirstColumn="0" w:lastRowLastColumn="0"/>
              <w:rPr>
                <w:color w:val="07314F"/>
              </w:rPr>
            </w:pPr>
            <w:r>
              <w:rPr>
                <w:color w:val="07314F"/>
              </w:rPr>
              <w:t xml:space="preserve">Developed capacity of ministries and the private sector associated with maritime cultural heritage management </w:t>
            </w:r>
          </w:p>
          <w:p w14:paraId="7860C787" w14:textId="77777777" w:rsidR="00A13C89" w:rsidRPr="007E2175" w:rsidRDefault="00A13C89" w:rsidP="00A34555">
            <w:pPr>
              <w:cnfStyle w:val="000000000000" w:firstRow="0" w:lastRow="0" w:firstColumn="0" w:lastColumn="0" w:oddVBand="0" w:evenVBand="0" w:oddHBand="0" w:evenHBand="0" w:firstRowFirstColumn="0" w:firstRowLastColumn="0" w:lastRowFirstColumn="0" w:lastRowLastColumn="0"/>
              <w:rPr>
                <w:color w:val="07314F"/>
              </w:rPr>
            </w:pPr>
          </w:p>
          <w:p w14:paraId="33D3783C" w14:textId="77777777" w:rsidR="00A13C89" w:rsidRPr="007E2175" w:rsidRDefault="00A13C89" w:rsidP="00A34555">
            <w:pPr>
              <w:cnfStyle w:val="000000000000" w:firstRow="0" w:lastRow="0" w:firstColumn="0" w:lastColumn="0" w:oddVBand="0" w:evenVBand="0" w:oddHBand="0" w:evenHBand="0" w:firstRowFirstColumn="0" w:firstRowLastColumn="0" w:lastRowFirstColumn="0" w:lastRowLastColumn="0"/>
              <w:rPr>
                <w:color w:val="07314F"/>
              </w:rPr>
            </w:pPr>
            <w:r>
              <w:rPr>
                <w:color w:val="07314F"/>
              </w:rPr>
              <w:t xml:space="preserve">Aimed to build awareness and develop capacity through education for the public, included students, divers, and fishermen </w:t>
            </w:r>
          </w:p>
        </w:tc>
      </w:tr>
      <w:tr w:rsidR="00A13C89" w14:paraId="5F6C4913" w14:textId="77777777" w:rsidTr="00A34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shd w:val="clear" w:color="auto" w:fill="07314F"/>
          </w:tcPr>
          <w:p w14:paraId="07971DCA" w14:textId="77777777" w:rsidR="00A13C89" w:rsidRPr="007E2175" w:rsidRDefault="00A13C89" w:rsidP="00A34555">
            <w:pPr>
              <w:ind w:left="360"/>
              <w:contextualSpacing/>
              <w:jc w:val="both"/>
              <w:rPr>
                <w:color w:val="D5DBE9"/>
              </w:rPr>
            </w:pPr>
            <w:r w:rsidRPr="007E2175">
              <w:rPr>
                <w:color w:val="D5DBE9"/>
              </w:rPr>
              <w:t>Target</w:t>
            </w:r>
          </w:p>
        </w:tc>
        <w:tc>
          <w:tcPr>
            <w:tcW w:w="3004" w:type="dxa"/>
            <w:shd w:val="clear" w:color="auto" w:fill="D5DBE9"/>
          </w:tcPr>
          <w:p w14:paraId="09E4A1D4" w14:textId="77777777" w:rsidR="00A13C89" w:rsidRDefault="00A13C89" w:rsidP="00A34555">
            <w:pPr>
              <w:cnfStyle w:val="000000100000" w:firstRow="0" w:lastRow="0" w:firstColumn="0" w:lastColumn="0" w:oddVBand="0" w:evenVBand="0" w:oddHBand="1" w:evenHBand="0" w:firstRowFirstColumn="0" w:firstRowLastColumn="0" w:lastRowFirstColumn="0" w:lastRowLastColumn="0"/>
              <w:rPr>
                <w:color w:val="07314F"/>
              </w:rPr>
            </w:pPr>
            <w:r w:rsidRPr="007E2175">
              <w:rPr>
                <w:color w:val="07314F"/>
              </w:rPr>
              <w:t>Knowledge (expertise AND skill)</w:t>
            </w:r>
          </w:p>
          <w:p w14:paraId="2320F785" w14:textId="77777777" w:rsidR="00A13C89" w:rsidRDefault="00A13C89" w:rsidP="00A34555">
            <w:pPr>
              <w:cnfStyle w:val="000000100000" w:firstRow="0" w:lastRow="0" w:firstColumn="0" w:lastColumn="0" w:oddVBand="0" w:evenVBand="0" w:oddHBand="1" w:evenHBand="0" w:firstRowFirstColumn="0" w:firstRowLastColumn="0" w:lastRowFirstColumn="0" w:lastRowLastColumn="0"/>
              <w:rPr>
                <w:color w:val="07314F"/>
              </w:rPr>
            </w:pPr>
          </w:p>
          <w:p w14:paraId="6F5ED90D" w14:textId="77777777" w:rsidR="00341FEC" w:rsidRDefault="00341FEC" w:rsidP="00A34555">
            <w:pPr>
              <w:cnfStyle w:val="000000100000" w:firstRow="0" w:lastRow="0" w:firstColumn="0" w:lastColumn="0" w:oddVBand="0" w:evenVBand="0" w:oddHBand="1" w:evenHBand="0" w:firstRowFirstColumn="0" w:firstRowLastColumn="0" w:lastRowFirstColumn="0" w:lastRowLastColumn="0"/>
              <w:rPr>
                <w:color w:val="07314F"/>
              </w:rPr>
            </w:pPr>
          </w:p>
          <w:p w14:paraId="4B8CFC0D" w14:textId="77777777" w:rsidR="00092381" w:rsidRDefault="00092381" w:rsidP="00A34555">
            <w:pPr>
              <w:cnfStyle w:val="000000100000" w:firstRow="0" w:lastRow="0" w:firstColumn="0" w:lastColumn="0" w:oddVBand="0" w:evenVBand="0" w:oddHBand="1" w:evenHBand="0" w:firstRowFirstColumn="0" w:firstRowLastColumn="0" w:lastRowFirstColumn="0" w:lastRowLastColumn="0"/>
              <w:rPr>
                <w:color w:val="07314F"/>
              </w:rPr>
            </w:pPr>
          </w:p>
          <w:p w14:paraId="42C467F2" w14:textId="77777777" w:rsidR="00A13C89" w:rsidRDefault="00A13C89" w:rsidP="00A34555">
            <w:pPr>
              <w:cnfStyle w:val="000000100000" w:firstRow="0" w:lastRow="0" w:firstColumn="0" w:lastColumn="0" w:oddVBand="0" w:evenVBand="0" w:oddHBand="1" w:evenHBand="0" w:firstRowFirstColumn="0" w:firstRowLastColumn="0" w:lastRowFirstColumn="0" w:lastRowLastColumn="0"/>
              <w:rPr>
                <w:color w:val="07314F"/>
              </w:rPr>
            </w:pPr>
            <w:r>
              <w:rPr>
                <w:color w:val="07314F"/>
              </w:rPr>
              <w:t>Partnership and collaboration</w:t>
            </w:r>
          </w:p>
          <w:p w14:paraId="03D49A2E" w14:textId="77777777" w:rsidR="00A13C89" w:rsidRDefault="00A13C89" w:rsidP="00A34555">
            <w:pPr>
              <w:cnfStyle w:val="000000100000" w:firstRow="0" w:lastRow="0" w:firstColumn="0" w:lastColumn="0" w:oddVBand="0" w:evenVBand="0" w:oddHBand="1" w:evenHBand="0" w:firstRowFirstColumn="0" w:firstRowLastColumn="0" w:lastRowFirstColumn="0" w:lastRowLastColumn="0"/>
              <w:rPr>
                <w:color w:val="07314F"/>
              </w:rPr>
            </w:pPr>
          </w:p>
          <w:p w14:paraId="05DBA4FD" w14:textId="77777777" w:rsidR="00341FEC" w:rsidRDefault="00341FEC" w:rsidP="00A34555">
            <w:pPr>
              <w:cnfStyle w:val="000000100000" w:firstRow="0" w:lastRow="0" w:firstColumn="0" w:lastColumn="0" w:oddVBand="0" w:evenVBand="0" w:oddHBand="1" w:evenHBand="0" w:firstRowFirstColumn="0" w:firstRowLastColumn="0" w:lastRowFirstColumn="0" w:lastRowLastColumn="0"/>
              <w:rPr>
                <w:color w:val="07314F"/>
              </w:rPr>
            </w:pPr>
          </w:p>
          <w:p w14:paraId="56552253" w14:textId="77777777" w:rsidR="00341FEC" w:rsidRDefault="00341FEC" w:rsidP="00A34555">
            <w:pPr>
              <w:cnfStyle w:val="000000100000" w:firstRow="0" w:lastRow="0" w:firstColumn="0" w:lastColumn="0" w:oddVBand="0" w:evenVBand="0" w:oddHBand="1" w:evenHBand="0" w:firstRowFirstColumn="0" w:firstRowLastColumn="0" w:lastRowFirstColumn="0" w:lastRowLastColumn="0"/>
              <w:rPr>
                <w:color w:val="07314F"/>
              </w:rPr>
            </w:pPr>
          </w:p>
          <w:p w14:paraId="05111B27" w14:textId="77777777" w:rsidR="002E024B" w:rsidRDefault="002E024B" w:rsidP="00A34555">
            <w:pPr>
              <w:cnfStyle w:val="000000100000" w:firstRow="0" w:lastRow="0" w:firstColumn="0" w:lastColumn="0" w:oddVBand="0" w:evenVBand="0" w:oddHBand="1" w:evenHBand="0" w:firstRowFirstColumn="0" w:firstRowLastColumn="0" w:lastRowFirstColumn="0" w:lastRowLastColumn="0"/>
              <w:rPr>
                <w:color w:val="07314F"/>
              </w:rPr>
            </w:pPr>
          </w:p>
          <w:p w14:paraId="3EE95191" w14:textId="77777777" w:rsidR="00A13C89" w:rsidRPr="007E2175" w:rsidRDefault="00A13C89" w:rsidP="00A34555">
            <w:pPr>
              <w:cnfStyle w:val="000000100000" w:firstRow="0" w:lastRow="0" w:firstColumn="0" w:lastColumn="0" w:oddVBand="0" w:evenVBand="0" w:oddHBand="1" w:evenHBand="0" w:firstRowFirstColumn="0" w:firstRowLastColumn="0" w:lastRowFirstColumn="0" w:lastRowLastColumn="0"/>
              <w:rPr>
                <w:color w:val="07314F"/>
              </w:rPr>
            </w:pPr>
            <w:r>
              <w:rPr>
                <w:color w:val="07314F"/>
              </w:rPr>
              <w:t>Leadership</w:t>
            </w:r>
          </w:p>
        </w:tc>
        <w:tc>
          <w:tcPr>
            <w:tcW w:w="3004" w:type="dxa"/>
            <w:shd w:val="clear" w:color="auto" w:fill="D5DBE9"/>
          </w:tcPr>
          <w:p w14:paraId="371B958D" w14:textId="6F647787" w:rsidR="00A13C89" w:rsidRDefault="00A13C89" w:rsidP="00A34555">
            <w:pPr>
              <w:cnfStyle w:val="000000100000" w:firstRow="0" w:lastRow="0" w:firstColumn="0" w:lastColumn="0" w:oddVBand="0" w:evenVBand="0" w:oddHBand="1" w:evenHBand="0" w:firstRowFirstColumn="0" w:firstRowLastColumn="0" w:lastRowFirstColumn="0" w:lastRowLastColumn="0"/>
              <w:rPr>
                <w:color w:val="07314F"/>
              </w:rPr>
            </w:pPr>
            <w:r>
              <w:rPr>
                <w:color w:val="07314F"/>
              </w:rPr>
              <w:t>Stakeholders gained knowledge (skills and expertise) though trainings, workshops, lectures</w:t>
            </w:r>
            <w:r w:rsidR="00092381">
              <w:rPr>
                <w:color w:val="07314F"/>
              </w:rPr>
              <w:t xml:space="preserve"> and on </w:t>
            </w:r>
            <w:r w:rsidR="00F642CF">
              <w:rPr>
                <w:color w:val="07314F"/>
              </w:rPr>
              <w:t xml:space="preserve">the </w:t>
            </w:r>
            <w:r w:rsidR="00092381">
              <w:rPr>
                <w:color w:val="07314F"/>
              </w:rPr>
              <w:t>ground application of skills</w:t>
            </w:r>
          </w:p>
          <w:p w14:paraId="384520C8" w14:textId="77777777" w:rsidR="00A13C89" w:rsidRDefault="00A13C89" w:rsidP="00A34555">
            <w:pPr>
              <w:cnfStyle w:val="000000100000" w:firstRow="0" w:lastRow="0" w:firstColumn="0" w:lastColumn="0" w:oddVBand="0" w:evenVBand="0" w:oddHBand="1" w:evenHBand="0" w:firstRowFirstColumn="0" w:firstRowLastColumn="0" w:lastRowFirstColumn="0" w:lastRowLastColumn="0"/>
              <w:rPr>
                <w:color w:val="07314F"/>
              </w:rPr>
            </w:pPr>
          </w:p>
          <w:p w14:paraId="4F077B56" w14:textId="77777777" w:rsidR="00A13C89" w:rsidRDefault="00A13C89" w:rsidP="00A34555">
            <w:pPr>
              <w:cnfStyle w:val="000000100000" w:firstRow="0" w:lastRow="0" w:firstColumn="0" w:lastColumn="0" w:oddVBand="0" w:evenVBand="0" w:oddHBand="1" w:evenHBand="0" w:firstRowFirstColumn="0" w:firstRowLastColumn="0" w:lastRowFirstColumn="0" w:lastRowLastColumn="0"/>
              <w:rPr>
                <w:color w:val="07314F"/>
              </w:rPr>
            </w:pPr>
            <w:r>
              <w:rPr>
                <w:color w:val="07314F"/>
              </w:rPr>
              <w:t>Bringing ministries and the private sector together; involving all relevant stakeholders in trainings; training Ministry staff to lead projects in the future.</w:t>
            </w:r>
          </w:p>
          <w:p w14:paraId="0A9FA816" w14:textId="77777777" w:rsidR="00A13C89" w:rsidRDefault="00A13C89" w:rsidP="00A34555">
            <w:pPr>
              <w:cnfStyle w:val="000000100000" w:firstRow="0" w:lastRow="0" w:firstColumn="0" w:lastColumn="0" w:oddVBand="0" w:evenVBand="0" w:oddHBand="1" w:evenHBand="0" w:firstRowFirstColumn="0" w:firstRowLastColumn="0" w:lastRowFirstColumn="0" w:lastRowLastColumn="0"/>
              <w:rPr>
                <w:color w:val="07314F"/>
              </w:rPr>
            </w:pPr>
          </w:p>
          <w:p w14:paraId="5E11796E" w14:textId="67213EE7" w:rsidR="00A13C89" w:rsidRPr="007E2175" w:rsidRDefault="00A13C89" w:rsidP="00A34555">
            <w:pPr>
              <w:cnfStyle w:val="000000100000" w:firstRow="0" w:lastRow="0" w:firstColumn="0" w:lastColumn="0" w:oddVBand="0" w:evenVBand="0" w:oddHBand="1" w:evenHBand="0" w:firstRowFirstColumn="0" w:firstRowLastColumn="0" w:lastRowFirstColumn="0" w:lastRowLastColumn="0"/>
              <w:rPr>
                <w:color w:val="07314F"/>
              </w:rPr>
            </w:pPr>
            <w:r>
              <w:rPr>
                <w:color w:val="07314F"/>
              </w:rPr>
              <w:t xml:space="preserve">Aim was to create a long term sustainable framework for maritime cultural heritage management completely run by </w:t>
            </w:r>
            <w:r w:rsidR="00092381">
              <w:rPr>
                <w:color w:val="07314F"/>
              </w:rPr>
              <w:t xml:space="preserve">MHC, Sultanate of </w:t>
            </w:r>
            <w:r>
              <w:rPr>
                <w:color w:val="07314F"/>
              </w:rPr>
              <w:t>Oman</w:t>
            </w:r>
          </w:p>
        </w:tc>
      </w:tr>
      <w:tr w:rsidR="00A13C89" w14:paraId="7CB302DA" w14:textId="77777777" w:rsidTr="00A34555">
        <w:tc>
          <w:tcPr>
            <w:cnfStyle w:val="001000000000" w:firstRow="0" w:lastRow="0" w:firstColumn="1" w:lastColumn="0" w:oddVBand="0" w:evenVBand="0" w:oddHBand="0" w:evenHBand="0" w:firstRowFirstColumn="0" w:firstRowLastColumn="0" w:lastRowFirstColumn="0" w:lastRowLastColumn="0"/>
            <w:tcW w:w="3003" w:type="dxa"/>
            <w:shd w:val="clear" w:color="auto" w:fill="07314F"/>
          </w:tcPr>
          <w:p w14:paraId="583C4F1E" w14:textId="77777777" w:rsidR="00A13C89" w:rsidRPr="007E2175" w:rsidRDefault="00A13C89" w:rsidP="00A34555">
            <w:pPr>
              <w:ind w:left="360"/>
              <w:contextualSpacing/>
              <w:jc w:val="both"/>
              <w:rPr>
                <w:color w:val="D5DBE9"/>
              </w:rPr>
            </w:pPr>
            <w:r w:rsidRPr="007E2175">
              <w:rPr>
                <w:color w:val="D5DBE9"/>
              </w:rPr>
              <w:t>Approach</w:t>
            </w:r>
          </w:p>
        </w:tc>
        <w:tc>
          <w:tcPr>
            <w:tcW w:w="3004" w:type="dxa"/>
            <w:shd w:val="clear" w:color="auto" w:fill="D5DBE9"/>
          </w:tcPr>
          <w:p w14:paraId="1CB41D59" w14:textId="77777777" w:rsidR="00A13C89" w:rsidRDefault="00A13C89" w:rsidP="00A34555">
            <w:pPr>
              <w:cnfStyle w:val="000000000000" w:firstRow="0" w:lastRow="0" w:firstColumn="0" w:lastColumn="0" w:oddVBand="0" w:evenVBand="0" w:oddHBand="0" w:evenHBand="0" w:firstRowFirstColumn="0" w:firstRowLastColumn="0" w:lastRowFirstColumn="0" w:lastRowLastColumn="0"/>
              <w:rPr>
                <w:color w:val="07314F"/>
              </w:rPr>
            </w:pPr>
            <w:r>
              <w:rPr>
                <w:color w:val="07314F"/>
              </w:rPr>
              <w:t>Assessment and inventory</w:t>
            </w:r>
          </w:p>
          <w:p w14:paraId="5E9B1C30" w14:textId="77777777" w:rsidR="00341FEC" w:rsidRDefault="00341FEC" w:rsidP="00A34555">
            <w:pPr>
              <w:cnfStyle w:val="000000000000" w:firstRow="0" w:lastRow="0" w:firstColumn="0" w:lastColumn="0" w:oddVBand="0" w:evenVBand="0" w:oddHBand="0" w:evenHBand="0" w:firstRowFirstColumn="0" w:firstRowLastColumn="0" w:lastRowFirstColumn="0" w:lastRowLastColumn="0"/>
              <w:rPr>
                <w:color w:val="07314F"/>
              </w:rPr>
            </w:pPr>
          </w:p>
          <w:p w14:paraId="58207611" w14:textId="77777777" w:rsidR="00092381" w:rsidRDefault="00092381" w:rsidP="00A34555">
            <w:pPr>
              <w:cnfStyle w:val="000000000000" w:firstRow="0" w:lastRow="0" w:firstColumn="0" w:lastColumn="0" w:oddVBand="0" w:evenVBand="0" w:oddHBand="0" w:evenHBand="0" w:firstRowFirstColumn="0" w:firstRowLastColumn="0" w:lastRowFirstColumn="0" w:lastRowLastColumn="0"/>
              <w:rPr>
                <w:color w:val="07314F"/>
              </w:rPr>
            </w:pPr>
          </w:p>
          <w:p w14:paraId="705E49B5" w14:textId="77777777" w:rsidR="00092381" w:rsidRDefault="00092381" w:rsidP="00A34555">
            <w:pPr>
              <w:cnfStyle w:val="000000000000" w:firstRow="0" w:lastRow="0" w:firstColumn="0" w:lastColumn="0" w:oddVBand="0" w:evenVBand="0" w:oddHBand="0" w:evenHBand="0" w:firstRowFirstColumn="0" w:firstRowLastColumn="0" w:lastRowFirstColumn="0" w:lastRowLastColumn="0"/>
              <w:rPr>
                <w:color w:val="07314F"/>
              </w:rPr>
            </w:pPr>
          </w:p>
          <w:p w14:paraId="6C3E954B" w14:textId="77777777" w:rsidR="00092381" w:rsidRDefault="00092381" w:rsidP="00A34555">
            <w:pPr>
              <w:cnfStyle w:val="000000000000" w:firstRow="0" w:lastRow="0" w:firstColumn="0" w:lastColumn="0" w:oddVBand="0" w:evenVBand="0" w:oddHBand="0" w:evenHBand="0" w:firstRowFirstColumn="0" w:firstRowLastColumn="0" w:lastRowFirstColumn="0" w:lastRowLastColumn="0"/>
              <w:rPr>
                <w:color w:val="07314F"/>
              </w:rPr>
            </w:pPr>
          </w:p>
          <w:p w14:paraId="4244987B" w14:textId="77777777" w:rsidR="000D2A42" w:rsidRDefault="000D2A42" w:rsidP="00A34555">
            <w:pPr>
              <w:cnfStyle w:val="000000000000" w:firstRow="0" w:lastRow="0" w:firstColumn="0" w:lastColumn="0" w:oddVBand="0" w:evenVBand="0" w:oddHBand="0" w:evenHBand="0" w:firstRowFirstColumn="0" w:firstRowLastColumn="0" w:lastRowFirstColumn="0" w:lastRowLastColumn="0"/>
              <w:rPr>
                <w:color w:val="07314F"/>
              </w:rPr>
            </w:pPr>
          </w:p>
          <w:p w14:paraId="7F954296" w14:textId="106063A7" w:rsidR="00341FEC" w:rsidRDefault="00A13C89" w:rsidP="00A34555">
            <w:pPr>
              <w:cnfStyle w:val="000000000000" w:firstRow="0" w:lastRow="0" w:firstColumn="0" w:lastColumn="0" w:oddVBand="0" w:evenVBand="0" w:oddHBand="0" w:evenHBand="0" w:firstRowFirstColumn="0" w:firstRowLastColumn="0" w:lastRowFirstColumn="0" w:lastRowLastColumn="0"/>
              <w:rPr>
                <w:color w:val="07314F"/>
              </w:rPr>
            </w:pPr>
            <w:r w:rsidRPr="007E2175">
              <w:rPr>
                <w:color w:val="07314F"/>
              </w:rPr>
              <w:t>In-country training</w:t>
            </w:r>
          </w:p>
          <w:p w14:paraId="4EB8B789" w14:textId="77777777" w:rsidR="000D2A42" w:rsidRDefault="000D2A42" w:rsidP="00A34555">
            <w:pPr>
              <w:cnfStyle w:val="000000000000" w:firstRow="0" w:lastRow="0" w:firstColumn="0" w:lastColumn="0" w:oddVBand="0" w:evenVBand="0" w:oddHBand="0" w:evenHBand="0" w:firstRowFirstColumn="0" w:firstRowLastColumn="0" w:lastRowFirstColumn="0" w:lastRowLastColumn="0"/>
              <w:rPr>
                <w:color w:val="07314F"/>
              </w:rPr>
            </w:pPr>
          </w:p>
          <w:p w14:paraId="1F65E30E" w14:textId="77777777" w:rsidR="000D2A42" w:rsidRDefault="000D2A42" w:rsidP="00A34555">
            <w:pPr>
              <w:cnfStyle w:val="000000000000" w:firstRow="0" w:lastRow="0" w:firstColumn="0" w:lastColumn="0" w:oddVBand="0" w:evenVBand="0" w:oddHBand="0" w:evenHBand="0" w:firstRowFirstColumn="0" w:firstRowLastColumn="0" w:lastRowFirstColumn="0" w:lastRowLastColumn="0"/>
              <w:rPr>
                <w:color w:val="07314F"/>
              </w:rPr>
            </w:pPr>
          </w:p>
          <w:p w14:paraId="67EBB234" w14:textId="731F0A80" w:rsidR="00092381" w:rsidRDefault="00A13C89" w:rsidP="00A34555">
            <w:pPr>
              <w:cnfStyle w:val="000000000000" w:firstRow="0" w:lastRow="0" w:firstColumn="0" w:lastColumn="0" w:oddVBand="0" w:evenVBand="0" w:oddHBand="0" w:evenHBand="0" w:firstRowFirstColumn="0" w:firstRowLastColumn="0" w:lastRowFirstColumn="0" w:lastRowLastColumn="0"/>
              <w:rPr>
                <w:color w:val="07314F"/>
              </w:rPr>
            </w:pPr>
            <w:r>
              <w:rPr>
                <w:color w:val="07314F"/>
              </w:rPr>
              <w:t xml:space="preserve">Educational </w:t>
            </w:r>
          </w:p>
          <w:p w14:paraId="4381CF26" w14:textId="08E2B642" w:rsidR="00A13C89" w:rsidRPr="007E2175" w:rsidRDefault="00A13C89" w:rsidP="00A34555">
            <w:pPr>
              <w:cnfStyle w:val="000000000000" w:firstRow="0" w:lastRow="0" w:firstColumn="0" w:lastColumn="0" w:oddVBand="0" w:evenVBand="0" w:oddHBand="0" w:evenHBand="0" w:firstRowFirstColumn="0" w:firstRowLastColumn="0" w:lastRowFirstColumn="0" w:lastRowLastColumn="0"/>
              <w:rPr>
                <w:color w:val="07314F"/>
              </w:rPr>
            </w:pPr>
            <w:r>
              <w:rPr>
                <w:color w:val="07314F"/>
              </w:rPr>
              <w:t xml:space="preserve">Network creation </w:t>
            </w:r>
          </w:p>
        </w:tc>
        <w:tc>
          <w:tcPr>
            <w:tcW w:w="3004" w:type="dxa"/>
            <w:shd w:val="clear" w:color="auto" w:fill="D5DBE9"/>
          </w:tcPr>
          <w:p w14:paraId="65F4BCD8" w14:textId="723B0B9E" w:rsidR="00A13C89" w:rsidRDefault="00A13C89" w:rsidP="00A34555">
            <w:pPr>
              <w:cnfStyle w:val="000000000000" w:firstRow="0" w:lastRow="0" w:firstColumn="0" w:lastColumn="0" w:oddVBand="0" w:evenVBand="0" w:oddHBand="0" w:evenHBand="0" w:firstRowFirstColumn="0" w:firstRowLastColumn="0" w:lastRowFirstColumn="0" w:lastRowLastColumn="0"/>
              <w:rPr>
                <w:color w:val="07314F"/>
              </w:rPr>
            </w:pPr>
            <w:r>
              <w:rPr>
                <w:color w:val="07314F"/>
              </w:rPr>
              <w:t>Desktop assessment and fieldwork compiled information about the maritime archaeological resource and information on heritage management practices</w:t>
            </w:r>
            <w:r w:rsidR="00A9251F">
              <w:rPr>
                <w:color w:val="07314F"/>
              </w:rPr>
              <w:t xml:space="preserve"> placed in a GIS</w:t>
            </w:r>
          </w:p>
          <w:p w14:paraId="681AF23C" w14:textId="77777777" w:rsidR="00A9251F" w:rsidRDefault="00A9251F" w:rsidP="00A34555">
            <w:pPr>
              <w:cnfStyle w:val="000000000000" w:firstRow="0" w:lastRow="0" w:firstColumn="0" w:lastColumn="0" w:oddVBand="0" w:evenVBand="0" w:oddHBand="0" w:evenHBand="0" w:firstRowFirstColumn="0" w:firstRowLastColumn="0" w:lastRowFirstColumn="0" w:lastRowLastColumn="0"/>
              <w:rPr>
                <w:color w:val="07314F"/>
              </w:rPr>
            </w:pPr>
          </w:p>
          <w:p w14:paraId="17BD5809" w14:textId="4FBA08D5" w:rsidR="00A13C89" w:rsidRDefault="00A13C89" w:rsidP="00A34555">
            <w:pPr>
              <w:cnfStyle w:val="000000000000" w:firstRow="0" w:lastRow="0" w:firstColumn="0" w:lastColumn="0" w:oddVBand="0" w:evenVBand="0" w:oddHBand="0" w:evenHBand="0" w:firstRowFirstColumn="0" w:firstRowLastColumn="0" w:lastRowFirstColumn="0" w:lastRowLastColumn="0"/>
              <w:rPr>
                <w:color w:val="07314F"/>
              </w:rPr>
            </w:pPr>
            <w:r>
              <w:rPr>
                <w:color w:val="07314F"/>
              </w:rPr>
              <w:t>All trainings took place in Oman</w:t>
            </w:r>
          </w:p>
          <w:p w14:paraId="1AC7C3E6" w14:textId="2EF1A115" w:rsidR="00A13C89" w:rsidRPr="007E2175" w:rsidRDefault="00A13C89" w:rsidP="00A34555">
            <w:pPr>
              <w:cnfStyle w:val="000000000000" w:firstRow="0" w:lastRow="0" w:firstColumn="0" w:lastColumn="0" w:oddVBand="0" w:evenVBand="0" w:oddHBand="0" w:evenHBand="0" w:firstRowFirstColumn="0" w:firstRowLastColumn="0" w:lastRowFirstColumn="0" w:lastRowLastColumn="0"/>
              <w:rPr>
                <w:color w:val="07314F"/>
              </w:rPr>
            </w:pPr>
            <w:r>
              <w:rPr>
                <w:color w:val="07314F"/>
              </w:rPr>
              <w:t xml:space="preserve">Trainings, workshops, and other capacity development actions brought ministries, private sector, and other stakeholders together </w:t>
            </w:r>
          </w:p>
        </w:tc>
      </w:tr>
      <w:tr w:rsidR="00A13C89" w14:paraId="0FA948E4" w14:textId="77777777" w:rsidTr="00A34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shd w:val="clear" w:color="auto" w:fill="07314F"/>
          </w:tcPr>
          <w:p w14:paraId="7A815D27" w14:textId="77777777" w:rsidR="00A13C89" w:rsidRPr="007E2175" w:rsidRDefault="00A13C89" w:rsidP="00A34555">
            <w:pPr>
              <w:ind w:left="360"/>
              <w:contextualSpacing/>
              <w:jc w:val="both"/>
              <w:rPr>
                <w:color w:val="D5DBE9"/>
              </w:rPr>
            </w:pPr>
            <w:r w:rsidRPr="007E2175">
              <w:rPr>
                <w:color w:val="D5DBE9"/>
              </w:rPr>
              <w:t>Drivers</w:t>
            </w:r>
          </w:p>
        </w:tc>
        <w:tc>
          <w:tcPr>
            <w:tcW w:w="3004" w:type="dxa"/>
            <w:shd w:val="clear" w:color="auto" w:fill="D5DBE9"/>
          </w:tcPr>
          <w:p w14:paraId="4FDF9A07" w14:textId="77777777" w:rsidR="00A13C89" w:rsidRDefault="00A13C89" w:rsidP="00A34555">
            <w:pPr>
              <w:cnfStyle w:val="000000100000" w:firstRow="0" w:lastRow="0" w:firstColumn="0" w:lastColumn="0" w:oddVBand="0" w:evenVBand="0" w:oddHBand="1" w:evenHBand="0" w:firstRowFirstColumn="0" w:firstRowLastColumn="0" w:lastRowFirstColumn="0" w:lastRowLastColumn="0"/>
              <w:rPr>
                <w:color w:val="07314F"/>
              </w:rPr>
            </w:pPr>
            <w:r>
              <w:rPr>
                <w:color w:val="07314F"/>
              </w:rPr>
              <w:t>Mandate of government or UN agency/advisory body</w:t>
            </w:r>
          </w:p>
          <w:p w14:paraId="307CBA0D" w14:textId="77777777" w:rsidR="00A13C89" w:rsidRDefault="00A13C89" w:rsidP="00A34555">
            <w:pPr>
              <w:cnfStyle w:val="000000100000" w:firstRow="0" w:lastRow="0" w:firstColumn="0" w:lastColumn="0" w:oddVBand="0" w:evenVBand="0" w:oddHBand="1" w:evenHBand="0" w:firstRowFirstColumn="0" w:firstRowLastColumn="0" w:lastRowFirstColumn="0" w:lastRowLastColumn="0"/>
              <w:rPr>
                <w:color w:val="07314F"/>
              </w:rPr>
            </w:pPr>
          </w:p>
          <w:p w14:paraId="3BFA507A" w14:textId="77777777" w:rsidR="00A13C89" w:rsidRPr="007E2175" w:rsidRDefault="00A13C89" w:rsidP="00A34555">
            <w:pPr>
              <w:cnfStyle w:val="000000100000" w:firstRow="0" w:lastRow="0" w:firstColumn="0" w:lastColumn="0" w:oddVBand="0" w:evenVBand="0" w:oddHBand="1" w:evenHBand="0" w:firstRowFirstColumn="0" w:firstRowLastColumn="0" w:lastRowFirstColumn="0" w:lastRowLastColumn="0"/>
              <w:rPr>
                <w:color w:val="07314F"/>
              </w:rPr>
            </w:pPr>
            <w:r>
              <w:rPr>
                <w:color w:val="07314F"/>
              </w:rPr>
              <w:t>Academic and research motivated</w:t>
            </w:r>
          </w:p>
        </w:tc>
        <w:tc>
          <w:tcPr>
            <w:tcW w:w="3004" w:type="dxa"/>
            <w:shd w:val="clear" w:color="auto" w:fill="D5DBE9"/>
          </w:tcPr>
          <w:p w14:paraId="26F3587E" w14:textId="22CAA463" w:rsidR="00A13C89" w:rsidRPr="007E2175" w:rsidRDefault="00A13C89" w:rsidP="00A34555">
            <w:pPr>
              <w:cnfStyle w:val="000000100000" w:firstRow="0" w:lastRow="0" w:firstColumn="0" w:lastColumn="0" w:oddVBand="0" w:evenVBand="0" w:oddHBand="1" w:evenHBand="0" w:firstRowFirstColumn="0" w:firstRowLastColumn="0" w:lastRowFirstColumn="0" w:lastRowLastColumn="0"/>
              <w:rPr>
                <w:color w:val="07314F"/>
              </w:rPr>
            </w:pPr>
            <w:r>
              <w:rPr>
                <w:color w:val="07314F"/>
              </w:rPr>
              <w:t xml:space="preserve">Sultanate of Oman’s desire to manage its maritime archaeological resource </w:t>
            </w:r>
          </w:p>
          <w:p w14:paraId="6096AE4A" w14:textId="77777777" w:rsidR="00A13C89" w:rsidRPr="007E2175" w:rsidRDefault="00A13C89" w:rsidP="00A34555">
            <w:pPr>
              <w:cnfStyle w:val="000000100000" w:firstRow="0" w:lastRow="0" w:firstColumn="0" w:lastColumn="0" w:oddVBand="0" w:evenVBand="0" w:oddHBand="1" w:evenHBand="0" w:firstRowFirstColumn="0" w:firstRowLastColumn="0" w:lastRowFirstColumn="0" w:lastRowLastColumn="0"/>
              <w:rPr>
                <w:color w:val="07314F"/>
              </w:rPr>
            </w:pPr>
            <w:r>
              <w:rPr>
                <w:color w:val="07314F"/>
              </w:rPr>
              <w:t xml:space="preserve">Contributes to ability of Oman to carry out maritime archaeological research   </w:t>
            </w:r>
          </w:p>
        </w:tc>
      </w:tr>
      <w:tr w:rsidR="00A13C89" w14:paraId="5B7420D6" w14:textId="77777777" w:rsidTr="00A34555">
        <w:tc>
          <w:tcPr>
            <w:cnfStyle w:val="001000000000" w:firstRow="0" w:lastRow="0" w:firstColumn="1" w:lastColumn="0" w:oddVBand="0" w:evenVBand="0" w:oddHBand="0" w:evenHBand="0" w:firstRowFirstColumn="0" w:firstRowLastColumn="0" w:lastRowFirstColumn="0" w:lastRowLastColumn="0"/>
            <w:tcW w:w="3003" w:type="dxa"/>
            <w:shd w:val="clear" w:color="auto" w:fill="07314F"/>
          </w:tcPr>
          <w:p w14:paraId="6C5E1DE7" w14:textId="77777777" w:rsidR="00A13C89" w:rsidRPr="007E2175" w:rsidRDefault="00A13C89" w:rsidP="00A34555">
            <w:pPr>
              <w:ind w:left="360"/>
              <w:contextualSpacing/>
              <w:jc w:val="both"/>
              <w:rPr>
                <w:color w:val="D5DBE9"/>
              </w:rPr>
            </w:pPr>
            <w:r w:rsidRPr="007E2175">
              <w:rPr>
                <w:color w:val="D5DBE9"/>
              </w:rPr>
              <w:t>Funders</w:t>
            </w:r>
          </w:p>
        </w:tc>
        <w:tc>
          <w:tcPr>
            <w:tcW w:w="3004" w:type="dxa"/>
            <w:shd w:val="clear" w:color="auto" w:fill="D5DBE9"/>
          </w:tcPr>
          <w:p w14:paraId="5223DAF1" w14:textId="53113A23" w:rsidR="00A13C89" w:rsidRPr="007E2175" w:rsidRDefault="00A13C89" w:rsidP="00A34555">
            <w:pPr>
              <w:cnfStyle w:val="000000000000" w:firstRow="0" w:lastRow="0" w:firstColumn="0" w:lastColumn="0" w:oddVBand="0" w:evenVBand="0" w:oddHBand="0" w:evenHBand="0" w:firstRowFirstColumn="0" w:firstRowLastColumn="0" w:lastRowFirstColumn="0" w:lastRowLastColumn="0"/>
              <w:rPr>
                <w:color w:val="07314F"/>
              </w:rPr>
            </w:pPr>
            <w:r w:rsidRPr="007E2175">
              <w:rPr>
                <w:color w:val="07314F"/>
              </w:rPr>
              <w:t>Government-direct</w:t>
            </w:r>
          </w:p>
        </w:tc>
        <w:tc>
          <w:tcPr>
            <w:tcW w:w="3004" w:type="dxa"/>
            <w:shd w:val="clear" w:color="auto" w:fill="D5DBE9"/>
          </w:tcPr>
          <w:p w14:paraId="4493215F" w14:textId="2AB0E38F" w:rsidR="00A13C89" w:rsidRPr="007E2175" w:rsidRDefault="00A13C89" w:rsidP="00A34555">
            <w:pPr>
              <w:cnfStyle w:val="000000000000" w:firstRow="0" w:lastRow="0" w:firstColumn="0" w:lastColumn="0" w:oddVBand="0" w:evenVBand="0" w:oddHBand="0" w:evenHBand="0" w:firstRowFirstColumn="0" w:firstRowLastColumn="0" w:lastRowFirstColumn="0" w:lastRowLastColumn="0"/>
              <w:rPr>
                <w:color w:val="07314F"/>
              </w:rPr>
            </w:pPr>
            <w:r>
              <w:rPr>
                <w:color w:val="07314F"/>
              </w:rPr>
              <w:t xml:space="preserve">Sultanate of Oman  </w:t>
            </w:r>
          </w:p>
        </w:tc>
      </w:tr>
      <w:tr w:rsidR="00A13C89" w14:paraId="2F38BF98" w14:textId="77777777" w:rsidTr="00A34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shd w:val="clear" w:color="auto" w:fill="07314F"/>
          </w:tcPr>
          <w:p w14:paraId="111C9E17" w14:textId="77777777" w:rsidR="00A13C89" w:rsidRPr="007E2175" w:rsidRDefault="00A13C89" w:rsidP="00A34555">
            <w:pPr>
              <w:ind w:left="360"/>
              <w:contextualSpacing/>
              <w:jc w:val="both"/>
              <w:rPr>
                <w:color w:val="D5DBE9"/>
              </w:rPr>
            </w:pPr>
            <w:r w:rsidRPr="007E2175">
              <w:rPr>
                <w:color w:val="D5DBE9"/>
              </w:rPr>
              <w:t>Funding structure</w:t>
            </w:r>
          </w:p>
        </w:tc>
        <w:tc>
          <w:tcPr>
            <w:tcW w:w="3004" w:type="dxa"/>
            <w:shd w:val="clear" w:color="auto" w:fill="D5DBE9"/>
          </w:tcPr>
          <w:p w14:paraId="11E9A4DC" w14:textId="77777777" w:rsidR="00A13C89" w:rsidRPr="007E2175" w:rsidRDefault="00A13C89" w:rsidP="00A34555">
            <w:pPr>
              <w:cnfStyle w:val="000000100000" w:firstRow="0" w:lastRow="0" w:firstColumn="0" w:lastColumn="0" w:oddVBand="0" w:evenVBand="0" w:oddHBand="1" w:evenHBand="0" w:firstRowFirstColumn="0" w:firstRowLastColumn="0" w:lastRowFirstColumn="0" w:lastRowLastColumn="0"/>
              <w:rPr>
                <w:color w:val="07314F"/>
              </w:rPr>
            </w:pPr>
            <w:r w:rsidRPr="007E2175">
              <w:rPr>
                <w:color w:val="07314F"/>
              </w:rPr>
              <w:t>Single mixed focused funder</w:t>
            </w:r>
          </w:p>
        </w:tc>
        <w:tc>
          <w:tcPr>
            <w:tcW w:w="3004" w:type="dxa"/>
            <w:shd w:val="clear" w:color="auto" w:fill="D5DBE9"/>
          </w:tcPr>
          <w:p w14:paraId="4B6650DB" w14:textId="77777777" w:rsidR="00A13C89" w:rsidRPr="007E2175" w:rsidRDefault="00A13C89" w:rsidP="00A34555">
            <w:pPr>
              <w:cnfStyle w:val="000000100000" w:firstRow="0" w:lastRow="0" w:firstColumn="0" w:lastColumn="0" w:oddVBand="0" w:evenVBand="0" w:oddHBand="1" w:evenHBand="0" w:firstRowFirstColumn="0" w:firstRowLastColumn="0" w:lastRowFirstColumn="0" w:lastRowLastColumn="0"/>
              <w:rPr>
                <w:color w:val="07314F"/>
              </w:rPr>
            </w:pPr>
            <w:r>
              <w:rPr>
                <w:color w:val="07314F"/>
              </w:rPr>
              <w:t>Sultanate of Oman</w:t>
            </w:r>
          </w:p>
        </w:tc>
      </w:tr>
      <w:tr w:rsidR="00A13C89" w14:paraId="23FA73A3" w14:textId="77777777" w:rsidTr="00A34555">
        <w:tc>
          <w:tcPr>
            <w:cnfStyle w:val="001000000000" w:firstRow="0" w:lastRow="0" w:firstColumn="1" w:lastColumn="0" w:oddVBand="0" w:evenVBand="0" w:oddHBand="0" w:evenHBand="0" w:firstRowFirstColumn="0" w:firstRowLastColumn="0" w:lastRowFirstColumn="0" w:lastRowLastColumn="0"/>
            <w:tcW w:w="3003" w:type="dxa"/>
            <w:shd w:val="clear" w:color="auto" w:fill="07314F"/>
          </w:tcPr>
          <w:p w14:paraId="2F1B027C" w14:textId="77777777" w:rsidR="00A13C89" w:rsidRPr="007E2175" w:rsidRDefault="00A13C89" w:rsidP="00A34555">
            <w:pPr>
              <w:ind w:left="360"/>
              <w:contextualSpacing/>
              <w:jc w:val="both"/>
              <w:rPr>
                <w:color w:val="D5DBE9"/>
              </w:rPr>
            </w:pPr>
            <w:r w:rsidRPr="007E2175">
              <w:rPr>
                <w:color w:val="D5DBE9"/>
              </w:rPr>
              <w:t xml:space="preserve">Funding stream </w:t>
            </w:r>
          </w:p>
        </w:tc>
        <w:tc>
          <w:tcPr>
            <w:tcW w:w="3004" w:type="dxa"/>
            <w:shd w:val="clear" w:color="auto" w:fill="D5DBE9"/>
          </w:tcPr>
          <w:p w14:paraId="3A3B27D6" w14:textId="2B6D0C4D" w:rsidR="00A13C89" w:rsidRPr="007E2175" w:rsidRDefault="005A66DB" w:rsidP="00A34555">
            <w:pPr>
              <w:cnfStyle w:val="000000000000" w:firstRow="0" w:lastRow="0" w:firstColumn="0" w:lastColumn="0" w:oddVBand="0" w:evenVBand="0" w:oddHBand="0" w:evenHBand="0" w:firstRowFirstColumn="0" w:firstRowLastColumn="0" w:lastRowFirstColumn="0" w:lastRowLastColumn="0"/>
              <w:rPr>
                <w:color w:val="07314F"/>
              </w:rPr>
            </w:pPr>
            <w:r>
              <w:rPr>
                <w:color w:val="07314F"/>
              </w:rPr>
              <w:t>Single</w:t>
            </w:r>
            <w:r w:rsidRPr="007E2175">
              <w:rPr>
                <w:color w:val="07314F"/>
              </w:rPr>
              <w:t xml:space="preserve"> </w:t>
            </w:r>
            <w:r w:rsidR="00A13C89" w:rsidRPr="007E2175">
              <w:rPr>
                <w:color w:val="07314F"/>
              </w:rPr>
              <w:t xml:space="preserve">initiative funding   </w:t>
            </w:r>
          </w:p>
        </w:tc>
        <w:tc>
          <w:tcPr>
            <w:tcW w:w="3004" w:type="dxa"/>
            <w:shd w:val="clear" w:color="auto" w:fill="D5DBE9"/>
          </w:tcPr>
          <w:p w14:paraId="0A741FF3" w14:textId="77777777" w:rsidR="00A13C89" w:rsidRPr="007E2175" w:rsidRDefault="00A13C89" w:rsidP="00A34555">
            <w:pPr>
              <w:cnfStyle w:val="000000000000" w:firstRow="0" w:lastRow="0" w:firstColumn="0" w:lastColumn="0" w:oddVBand="0" w:evenVBand="0" w:oddHBand="0" w:evenHBand="0" w:firstRowFirstColumn="0" w:firstRowLastColumn="0" w:lastRowFirstColumn="0" w:lastRowLastColumn="0"/>
              <w:rPr>
                <w:color w:val="07314F"/>
              </w:rPr>
            </w:pPr>
            <w:r>
              <w:rPr>
                <w:color w:val="07314F"/>
              </w:rPr>
              <w:t xml:space="preserve">Commissioned by the Ministry of Heritage and Culture </w:t>
            </w:r>
          </w:p>
        </w:tc>
      </w:tr>
    </w:tbl>
    <w:p w14:paraId="48727E83" w14:textId="77777777" w:rsidR="0087569C" w:rsidRDefault="0087569C"/>
    <w:p w14:paraId="10EE0299" w14:textId="77777777" w:rsidR="00266326" w:rsidRDefault="00266326"/>
    <w:p w14:paraId="2FEB71C2" w14:textId="6E9FCB55" w:rsidR="00457D24" w:rsidRPr="000C7E64" w:rsidRDefault="005557F5" w:rsidP="000C7E64">
      <w:pPr>
        <w:pStyle w:val="Title"/>
      </w:pPr>
      <w:r w:rsidRPr="000C7E64">
        <w:t xml:space="preserve">TOWARDS A DEEPER UNDERSTANDING OF CAPACITY DEVELOPMENT </w:t>
      </w:r>
    </w:p>
    <w:p w14:paraId="725D20B8" w14:textId="2CD86832" w:rsidR="00392A00" w:rsidRDefault="002265D2" w:rsidP="0032650D">
      <w:pPr>
        <w:pStyle w:val="NoSpacing"/>
        <w:jc w:val="both"/>
      </w:pPr>
      <w:r w:rsidRPr="00A96718">
        <w:rPr>
          <w:bCs/>
        </w:rPr>
        <w:t>The case studies</w:t>
      </w:r>
      <w:r w:rsidR="00255344" w:rsidRPr="00A96718">
        <w:rPr>
          <w:bCs/>
        </w:rPr>
        <w:t xml:space="preserve"> </w:t>
      </w:r>
      <w:r w:rsidR="00C6589B">
        <w:rPr>
          <w:bCs/>
        </w:rPr>
        <w:t xml:space="preserve">aim to </w:t>
      </w:r>
      <w:r w:rsidR="00255344" w:rsidRPr="00A96718">
        <w:rPr>
          <w:bCs/>
        </w:rPr>
        <w:t>serve</w:t>
      </w:r>
      <w:r w:rsidRPr="00A96718">
        <w:rPr>
          <w:bCs/>
        </w:rPr>
        <w:t xml:space="preserve"> two</w:t>
      </w:r>
      <w:r w:rsidR="00ED17AF" w:rsidRPr="00A96718">
        <w:rPr>
          <w:rStyle w:val="CommentReference"/>
        </w:rPr>
        <w:t xml:space="preserve"> </w:t>
      </w:r>
      <w:r w:rsidR="00255344" w:rsidRPr="00A96718">
        <w:rPr>
          <w:bCs/>
        </w:rPr>
        <w:t xml:space="preserve">purposes. The main purpose is </w:t>
      </w:r>
      <w:r w:rsidR="00804A11" w:rsidRPr="00A96718">
        <w:t xml:space="preserve">to function as a canvas for the application of </w:t>
      </w:r>
      <w:r w:rsidR="00124CC0" w:rsidRPr="00A96718">
        <w:t>the parameter model in order to</w:t>
      </w:r>
      <w:r w:rsidR="000A36D3" w:rsidRPr="00A96718">
        <w:t xml:space="preserve"> </w:t>
      </w:r>
      <w:r w:rsidR="00804A11" w:rsidRPr="00A96718">
        <w:t xml:space="preserve">evaluate it </w:t>
      </w:r>
      <w:r w:rsidR="00804A11" w:rsidRPr="00917F90">
        <w:t>as an operational</w:t>
      </w:r>
      <w:r w:rsidR="00804A11">
        <w:t xml:space="preserve"> framework for assessing capacity development initiatives for threatened cultural heritage.</w:t>
      </w:r>
      <w:r w:rsidR="00124CC0">
        <w:t xml:space="preserve"> The case studies demonstrate how the parameter framework </w:t>
      </w:r>
      <w:r w:rsidR="00C6589B">
        <w:t>can be app</w:t>
      </w:r>
      <w:r w:rsidR="00626BC9">
        <w:t>lied to analyze</w:t>
      </w:r>
      <w:r w:rsidR="00C6589B" w:rsidRPr="00C6589B">
        <w:t xml:space="preserve"> initiatives </w:t>
      </w:r>
      <w:r w:rsidR="00626BC9">
        <w:t>by applying</w:t>
      </w:r>
      <w:r w:rsidR="00C6589B" w:rsidRPr="00C6589B">
        <w:t xml:space="preserve"> consistent categorizes</w:t>
      </w:r>
      <w:r w:rsidR="00626BC9">
        <w:t xml:space="preserve">, and what conclusions can be drawn from this approach. </w:t>
      </w:r>
      <w:r w:rsidR="00EB6EDF">
        <w:t xml:space="preserve">A secondary purpose is </w:t>
      </w:r>
      <w:r w:rsidR="004566E8">
        <w:t>to provide a deeper, more granular</w:t>
      </w:r>
      <w:r w:rsidR="00A23A42">
        <w:t>,</w:t>
      </w:r>
      <w:r w:rsidR="004566E8">
        <w:t xml:space="preserve"> </w:t>
      </w:r>
      <w:r w:rsidR="00626BC9">
        <w:t>assessment</w:t>
      </w:r>
      <w:r w:rsidR="004566E8">
        <w:t xml:space="preserve"> </w:t>
      </w:r>
      <w:r w:rsidR="00626BC9">
        <w:t>of</w:t>
      </w:r>
      <w:r w:rsidR="004566E8">
        <w:t xml:space="preserve"> how exactly </w:t>
      </w:r>
      <w:r w:rsidR="007D0E8C">
        <w:t xml:space="preserve">individual </w:t>
      </w:r>
      <w:r w:rsidR="004566E8">
        <w:t xml:space="preserve">capacity development initiatives for the protection and conservation of threatened cultural heritage function. </w:t>
      </w:r>
      <w:r w:rsidR="00266326">
        <w:t xml:space="preserve"> However, there is no scope to explore the specific attributes of these case studies within the context of the volume. But suffice to say a few themes co</w:t>
      </w:r>
      <w:r w:rsidR="000C7E64">
        <w:t>u</w:t>
      </w:r>
      <w:r w:rsidR="00266326">
        <w:t>ld be further developed f</w:t>
      </w:r>
      <w:r w:rsidR="004831EF">
        <w:t xml:space="preserve">rom </w:t>
      </w:r>
      <w:r w:rsidR="00392A00">
        <w:t>the</w:t>
      </w:r>
      <w:r w:rsidR="00B20F5F">
        <w:t xml:space="preserve"> case studies</w:t>
      </w:r>
      <w:r w:rsidR="00D944D8">
        <w:t xml:space="preserve"> and other initiatives examined: </w:t>
      </w:r>
      <w:r w:rsidR="00B20F5F">
        <w:t xml:space="preserve"> </w:t>
      </w:r>
    </w:p>
    <w:p w14:paraId="2CC281A0" w14:textId="77777777" w:rsidR="00A96718" w:rsidRDefault="00A96718" w:rsidP="00A96718">
      <w:pPr>
        <w:pStyle w:val="NoSpacing"/>
        <w:jc w:val="both"/>
      </w:pPr>
    </w:p>
    <w:p w14:paraId="5B31195B" w14:textId="36170909" w:rsidR="002720F8" w:rsidRPr="00AD0615" w:rsidRDefault="002720F8" w:rsidP="00A96718">
      <w:pPr>
        <w:pStyle w:val="NoSpacing"/>
        <w:numPr>
          <w:ilvl w:val="0"/>
          <w:numId w:val="12"/>
        </w:numPr>
        <w:jc w:val="both"/>
        <w:rPr>
          <w:rFonts w:cs="Times"/>
        </w:rPr>
      </w:pPr>
      <w:r w:rsidRPr="006B0A41">
        <w:t xml:space="preserve">Engaging local communities and involving input from local stakeholders </w:t>
      </w:r>
      <w:r w:rsidRPr="00AD0615">
        <w:rPr>
          <w:rFonts w:eastAsia="MS Mincho" w:cs="MS Mincho"/>
        </w:rPr>
        <w:t> </w:t>
      </w:r>
    </w:p>
    <w:p w14:paraId="05A691FA" w14:textId="77777777" w:rsidR="002720F8" w:rsidRPr="00AD0615" w:rsidRDefault="002720F8" w:rsidP="00A96718">
      <w:pPr>
        <w:pStyle w:val="NoSpacing"/>
        <w:numPr>
          <w:ilvl w:val="0"/>
          <w:numId w:val="12"/>
        </w:numPr>
        <w:jc w:val="both"/>
        <w:rPr>
          <w:rFonts w:cs="Times"/>
        </w:rPr>
      </w:pPr>
      <w:r w:rsidRPr="006B0A41">
        <w:t xml:space="preserve">Creating value and changing priorities </w:t>
      </w:r>
      <w:r w:rsidRPr="00AD0615">
        <w:rPr>
          <w:rFonts w:eastAsia="MS Mincho" w:cs="MS Mincho"/>
        </w:rPr>
        <w:t> </w:t>
      </w:r>
    </w:p>
    <w:p w14:paraId="623AD618" w14:textId="189D6922" w:rsidR="002720F8" w:rsidRPr="00AD0615" w:rsidRDefault="002720F8" w:rsidP="00A96718">
      <w:pPr>
        <w:pStyle w:val="NoSpacing"/>
        <w:numPr>
          <w:ilvl w:val="0"/>
          <w:numId w:val="12"/>
        </w:numPr>
        <w:jc w:val="both"/>
        <w:rPr>
          <w:rFonts w:cs="Times"/>
        </w:rPr>
      </w:pPr>
      <w:r w:rsidRPr="006B0A41">
        <w:t xml:space="preserve">Integrating </w:t>
      </w:r>
      <w:r w:rsidR="006B0A41" w:rsidRPr="006B0A41">
        <w:t xml:space="preserve">maritime cultural heritage </w:t>
      </w:r>
      <w:r w:rsidRPr="006B0A41">
        <w:t xml:space="preserve">into already existing capacity development initiatives for 1) general threatened cultural heritage 2) other types of capacity development </w:t>
      </w:r>
      <w:r w:rsidRPr="00AD0615">
        <w:rPr>
          <w:rFonts w:eastAsia="MS Mincho" w:cs="MS Mincho"/>
        </w:rPr>
        <w:t> </w:t>
      </w:r>
    </w:p>
    <w:p w14:paraId="0634525B" w14:textId="086ECBD4" w:rsidR="002720F8" w:rsidRPr="00AD0615" w:rsidRDefault="002720F8" w:rsidP="00A96718">
      <w:pPr>
        <w:pStyle w:val="NoSpacing"/>
        <w:numPr>
          <w:ilvl w:val="0"/>
          <w:numId w:val="12"/>
        </w:numPr>
        <w:jc w:val="both"/>
        <w:rPr>
          <w:rFonts w:cs="Times"/>
        </w:rPr>
      </w:pPr>
      <w:r w:rsidRPr="006B0A41">
        <w:t>Considering both short</w:t>
      </w:r>
      <w:r w:rsidR="009F678E" w:rsidRPr="006B0A41">
        <w:t>-</w:t>
      </w:r>
      <w:r w:rsidRPr="006B0A41">
        <w:t>term and long-term impact and development for self-sufficient</w:t>
      </w:r>
      <w:r w:rsidR="006B0A41" w:rsidRPr="006B0A41">
        <w:t>,</w:t>
      </w:r>
      <w:r w:rsidRPr="006B0A41">
        <w:t xml:space="preserve"> sustainable </w:t>
      </w:r>
      <w:r w:rsidR="006B0A41" w:rsidRPr="00AD0615">
        <w:rPr>
          <w:rFonts w:eastAsia="MS Mincho" w:cs="MS Mincho"/>
        </w:rPr>
        <w:t>ini</w:t>
      </w:r>
      <w:r w:rsidR="006B0A41">
        <w:rPr>
          <w:rFonts w:eastAsia="MS Mincho" w:cs="MS Mincho"/>
        </w:rPr>
        <w:t>ti</w:t>
      </w:r>
      <w:r w:rsidR="006B0A41" w:rsidRPr="00AD0615">
        <w:rPr>
          <w:rFonts w:eastAsia="MS Mincho" w:cs="MS Mincho"/>
        </w:rPr>
        <w:t>atives</w:t>
      </w:r>
    </w:p>
    <w:p w14:paraId="2048154C" w14:textId="11D36FB6" w:rsidR="002720F8" w:rsidRPr="00F642CF" w:rsidRDefault="002720F8" w:rsidP="00A96718">
      <w:pPr>
        <w:pStyle w:val="NoSpacing"/>
        <w:numPr>
          <w:ilvl w:val="0"/>
          <w:numId w:val="12"/>
        </w:numPr>
        <w:jc w:val="both"/>
        <w:rPr>
          <w:rFonts w:cs="Times"/>
        </w:rPr>
      </w:pPr>
      <w:r w:rsidRPr="006B0A41">
        <w:t xml:space="preserve">Incorporating technology </w:t>
      </w:r>
      <w:r w:rsidR="000F5C83" w:rsidRPr="00F642CF">
        <w:rPr>
          <w:rFonts w:eastAsia="MS Mincho" w:cs="MS Mincho"/>
        </w:rPr>
        <w:t>(distance learning, software skills, incorporation of satellite and remote imaging technology, open-source sharing</w:t>
      </w:r>
      <w:r w:rsidR="00D81509">
        <w:rPr>
          <w:rFonts w:eastAsia="MS Mincho" w:cs="MS Mincho"/>
        </w:rPr>
        <w:t>, etc.</w:t>
      </w:r>
      <w:r w:rsidR="000F5C83" w:rsidRPr="00F642CF">
        <w:rPr>
          <w:rFonts w:eastAsia="MS Mincho" w:cs="MS Mincho"/>
        </w:rPr>
        <w:t>)</w:t>
      </w:r>
    </w:p>
    <w:p w14:paraId="0865CCD8" w14:textId="77777777" w:rsidR="002720F8" w:rsidRPr="00F530C9" w:rsidRDefault="002720F8" w:rsidP="00A96718">
      <w:pPr>
        <w:pStyle w:val="NoSpacing"/>
        <w:numPr>
          <w:ilvl w:val="0"/>
          <w:numId w:val="12"/>
        </w:numPr>
        <w:jc w:val="both"/>
        <w:rPr>
          <w:rFonts w:ascii="Times" w:hAnsi="Times" w:cs="Times"/>
          <w:sz w:val="24"/>
          <w:szCs w:val="24"/>
        </w:rPr>
      </w:pPr>
      <w:r w:rsidRPr="006B0A41">
        <w:t xml:space="preserve">Involving experts from a range of related fields </w:t>
      </w:r>
      <w:r w:rsidRPr="00F530C9">
        <w:rPr>
          <w:rFonts w:ascii="MS Mincho" w:eastAsia="MS Mincho" w:hAnsi="MS Mincho" w:cs="MS Mincho"/>
          <w:sz w:val="24"/>
          <w:szCs w:val="24"/>
        </w:rPr>
        <w:t> </w:t>
      </w:r>
    </w:p>
    <w:p w14:paraId="2B0494FD" w14:textId="3F9AA98F" w:rsidR="009F1359" w:rsidRDefault="009F1359" w:rsidP="00EE37F3">
      <w:pPr>
        <w:widowControl w:val="0"/>
        <w:autoSpaceDE w:val="0"/>
        <w:autoSpaceDN w:val="0"/>
        <w:adjustRightInd w:val="0"/>
        <w:spacing w:after="240" w:line="360" w:lineRule="atLeast"/>
        <w:rPr>
          <w:rFonts w:ascii="Calibri" w:hAnsi="Calibri" w:cs="Calibri"/>
          <w:color w:val="1B5782"/>
          <w:sz w:val="29"/>
          <w:szCs w:val="29"/>
        </w:rPr>
      </w:pPr>
    </w:p>
    <w:p w14:paraId="7E97822E" w14:textId="1C29EC20" w:rsidR="004336F3" w:rsidRDefault="00734525" w:rsidP="00466436">
      <w:pPr>
        <w:pStyle w:val="NoSpacing"/>
      </w:pPr>
      <w:r w:rsidRPr="005C19BF">
        <w:t xml:space="preserve">By applying a framework such as the parameter model, patterns and conclusions </w:t>
      </w:r>
      <w:r w:rsidR="004336F3" w:rsidRPr="005C19BF">
        <w:t xml:space="preserve">can begin to be drawn about what makes an initiative effective </w:t>
      </w:r>
      <w:r w:rsidR="00100D6C" w:rsidRPr="005C19BF">
        <w:t>and what</w:t>
      </w:r>
      <w:r w:rsidR="004336F3" w:rsidRPr="005C19BF">
        <w:t xml:space="preserve"> </w:t>
      </w:r>
      <w:r w:rsidR="00100D6C" w:rsidRPr="005C19BF">
        <w:t>themes are key</w:t>
      </w:r>
      <w:r w:rsidR="004336F3" w:rsidRPr="005C19BF">
        <w:t xml:space="preserve"> for successful initiatives.</w:t>
      </w:r>
      <w:r w:rsidR="002B559E" w:rsidRPr="005C19BF">
        <w:t xml:space="preserve"> </w:t>
      </w:r>
      <w:r w:rsidR="009F7A3E" w:rsidRPr="005C19BF">
        <w:t>This inform</w:t>
      </w:r>
      <w:r w:rsidR="002B559E" w:rsidRPr="005C19BF">
        <w:t>ation enables the creation and implementation of better designed and more effective initiatives.</w:t>
      </w:r>
      <w:r w:rsidR="002B559E">
        <w:t xml:space="preserve"> </w:t>
      </w:r>
    </w:p>
    <w:p w14:paraId="24503BD3" w14:textId="77777777" w:rsidR="004336F3" w:rsidRDefault="004336F3" w:rsidP="00466436">
      <w:pPr>
        <w:pStyle w:val="NoSpacing"/>
      </w:pPr>
    </w:p>
    <w:p w14:paraId="172B5791" w14:textId="77777777" w:rsidR="00CF0A1F" w:rsidRDefault="00CF0A1F" w:rsidP="00EE37F3">
      <w:pPr>
        <w:widowControl w:val="0"/>
        <w:autoSpaceDE w:val="0"/>
        <w:autoSpaceDN w:val="0"/>
        <w:adjustRightInd w:val="0"/>
        <w:spacing w:after="240" w:line="360" w:lineRule="atLeast"/>
        <w:rPr>
          <w:rFonts w:ascii="Calibri" w:hAnsi="Calibri" w:cs="Calibri"/>
          <w:color w:val="1B5782"/>
          <w:sz w:val="29"/>
          <w:szCs w:val="29"/>
        </w:rPr>
      </w:pPr>
    </w:p>
    <w:p w14:paraId="256CA06F" w14:textId="7B44C848" w:rsidR="00C468D6" w:rsidRDefault="00C468D6" w:rsidP="00C468D6">
      <w:pPr>
        <w:pStyle w:val="Title"/>
        <w:rPr>
          <w:rFonts w:eastAsia="Times New Roman"/>
          <w:lang w:eastAsia="en-GB"/>
        </w:rPr>
      </w:pPr>
      <w:bookmarkStart w:id="8" w:name="_Toc525217777"/>
      <w:r>
        <w:rPr>
          <w:rFonts w:eastAsia="Times New Roman"/>
          <w:lang w:eastAsia="en-GB"/>
        </w:rPr>
        <w:t>Analysis of parameter model and applications for improving capacity development</w:t>
      </w:r>
      <w:r w:rsidR="00E51D51">
        <w:rPr>
          <w:rFonts w:eastAsia="Times New Roman"/>
          <w:lang w:eastAsia="en-GB"/>
        </w:rPr>
        <w:t xml:space="preserve"> </w:t>
      </w:r>
    </w:p>
    <w:p w14:paraId="2A2BAC4E" w14:textId="77777777" w:rsidR="00C468D6" w:rsidRDefault="00C468D6" w:rsidP="00731EA3">
      <w:pPr>
        <w:jc w:val="both"/>
        <w:rPr>
          <w:rStyle w:val="Heading1Char"/>
        </w:rPr>
      </w:pPr>
    </w:p>
    <w:p w14:paraId="0E28C26B" w14:textId="75F06A13" w:rsidR="009B339D" w:rsidRDefault="009B339D" w:rsidP="00352CBA">
      <w:pPr>
        <w:pStyle w:val="NoSpacing"/>
        <w:jc w:val="both"/>
      </w:pPr>
      <w:r>
        <w:t>As previously stated, the main purpose of the case studies was to demonstrate and subsequently evaluate the parameter framework as a tool to better understand and therefore improve capacity development for threatened cultural heritage, sp</w:t>
      </w:r>
      <w:r w:rsidR="00D60381">
        <w:t>ecifically maritime</w:t>
      </w:r>
      <w:r w:rsidR="00806CD2">
        <w:t xml:space="preserve"> and coastal heritage</w:t>
      </w:r>
      <w:r w:rsidR="00D60381">
        <w:t xml:space="preserve">. </w:t>
      </w:r>
      <w:r>
        <w:t xml:space="preserve">An evaluation of how the parameter model assesses capacity development for threatened cultural heritage </w:t>
      </w:r>
      <w:r w:rsidR="00D60381">
        <w:t>in general follows.</w:t>
      </w:r>
    </w:p>
    <w:p w14:paraId="02FC38E6" w14:textId="39C7FA84" w:rsidR="00731EA3" w:rsidRDefault="00731EA3" w:rsidP="00731EA3">
      <w:pPr>
        <w:pStyle w:val="Heading2"/>
        <w:jc w:val="both"/>
      </w:pPr>
      <w:bookmarkStart w:id="9" w:name="_Toc525217778"/>
      <w:bookmarkEnd w:id="8"/>
      <w:r w:rsidRPr="004402C0">
        <w:t>Consistent model for comparison of initiatives</w:t>
      </w:r>
      <w:bookmarkEnd w:id="9"/>
    </w:p>
    <w:p w14:paraId="211F72B3" w14:textId="0105F74C" w:rsidR="00731EA3" w:rsidRDefault="00731EA3" w:rsidP="00731EA3">
      <w:pPr>
        <w:jc w:val="both"/>
      </w:pPr>
      <w:r>
        <w:t xml:space="preserve">The parameter model establishes a consistent framework for assessing and comparing initiatives. The same framework can be used to evaluate a wide range of </w:t>
      </w:r>
      <w:r w:rsidR="00F64FCB">
        <w:t xml:space="preserve">capacity </w:t>
      </w:r>
      <w:r w:rsidR="00542114">
        <w:t xml:space="preserve">development </w:t>
      </w:r>
      <w:r>
        <w:t xml:space="preserve">initiatives. </w:t>
      </w:r>
      <w:r w:rsidR="001C14D4">
        <w:t>I</w:t>
      </w:r>
      <w:r>
        <w:t>nitiatives focus</w:t>
      </w:r>
      <w:r w:rsidR="004A7128">
        <w:t>ed</w:t>
      </w:r>
      <w:r>
        <w:t xml:space="preserve"> on different types of heritage</w:t>
      </w:r>
      <w:r w:rsidR="004A7128">
        <w:t>, including</w:t>
      </w:r>
      <w:r w:rsidR="00D85A4A">
        <w:t xml:space="preserve"> </w:t>
      </w:r>
      <w:r>
        <w:t>different</w:t>
      </w:r>
      <w:r w:rsidR="00B87CC5">
        <w:t xml:space="preserve"> funders</w:t>
      </w:r>
      <w:r w:rsidR="004A7128">
        <w:t>,</w:t>
      </w:r>
      <w:r w:rsidR="00B87CC5">
        <w:t xml:space="preserve"> </w:t>
      </w:r>
      <w:r w:rsidR="004A7128">
        <w:t>from</w:t>
      </w:r>
      <w:r w:rsidR="00D85A4A">
        <w:t xml:space="preserve"> </w:t>
      </w:r>
      <w:r w:rsidR="00B87CC5">
        <w:t>government (</w:t>
      </w:r>
      <w:r w:rsidR="004A7128">
        <w:t>MASO</w:t>
      </w:r>
      <w:r w:rsidR="00B87CC5">
        <w:t>)</w:t>
      </w:r>
      <w:r w:rsidR="00112B8B">
        <w:t>,</w:t>
      </w:r>
      <w:r w:rsidR="009C009F">
        <w:t xml:space="preserve"> </w:t>
      </w:r>
      <w:r w:rsidR="004A7128">
        <w:t xml:space="preserve">to </w:t>
      </w:r>
      <w:r w:rsidR="00806CD2">
        <w:t>government funded initiatives</w:t>
      </w:r>
      <w:r w:rsidR="00D85A4A">
        <w:t xml:space="preserve">, </w:t>
      </w:r>
      <w:r>
        <w:t>NGO’s</w:t>
      </w:r>
      <w:r w:rsidR="009C009F">
        <w:t xml:space="preserve"> and</w:t>
      </w:r>
      <w:r>
        <w:t xml:space="preserve"> charities (HFF), a</w:t>
      </w:r>
      <w:r w:rsidR="004A7128">
        <w:t>s well as</w:t>
      </w:r>
      <w:r>
        <w:t xml:space="preserve"> different approaches (</w:t>
      </w:r>
      <w:r w:rsidR="004A7128">
        <w:t>for example</w:t>
      </w:r>
      <w:r>
        <w:t xml:space="preserve"> in-country training</w:t>
      </w:r>
      <w:r w:rsidR="00D85A4A">
        <w:t xml:space="preserve"> </w:t>
      </w:r>
      <w:r>
        <w:t>to</w:t>
      </w:r>
      <w:r w:rsidR="00D85A4A">
        <w:t>,</w:t>
      </w:r>
      <w:r>
        <w:t xml:space="preserve"> </w:t>
      </w:r>
      <w:r w:rsidR="004A7128">
        <w:t xml:space="preserve">educational (HFF) and network creation </w:t>
      </w:r>
      <w:r w:rsidR="00D85A4A">
        <w:t>(Endangered Archaeology in the Middle East and North Africa</w:t>
      </w:r>
      <w:r w:rsidR="004A7128">
        <w:t>; this project</w:t>
      </w:r>
      <w:r w:rsidR="00D85A4A">
        <w:t xml:space="preserve"> </w:t>
      </w:r>
      <w:r w:rsidR="001C14D4">
        <w:t>recently extended to the maritime zone (</w:t>
      </w:r>
      <w:proofErr w:type="spellStart"/>
      <w:r w:rsidR="001C14D4">
        <w:t>MarEAMENA</w:t>
      </w:r>
      <w:proofErr w:type="spellEnd"/>
      <w:r w:rsidR="001C14D4">
        <w:t>) (Bewley 2018</w:t>
      </w:r>
      <w:r w:rsidRPr="00B87CC5">
        <w:t>).</w:t>
      </w:r>
      <w:r>
        <w:t xml:space="preserve"> The framework can also </w:t>
      </w:r>
      <w:r w:rsidR="009C009F">
        <w:t xml:space="preserve">be applied </w:t>
      </w:r>
      <w:r>
        <w:t xml:space="preserve">across </w:t>
      </w:r>
      <w:r w:rsidR="009C009F">
        <w:t xml:space="preserve">different </w:t>
      </w:r>
      <w:r>
        <w:t xml:space="preserve">time frames and locations. A consistent model allows for a series of initiatives to be classified and then sorted or compared by parameter. The case studies could be grouped and assessed by target or a funding structure (all </w:t>
      </w:r>
      <w:r w:rsidR="00B27632">
        <w:t>initiatives</w:t>
      </w:r>
      <w:r>
        <w:t xml:space="preserve"> which target partnership and collaboration, for example). This consolidation may aid heritage professionals and other</w:t>
      </w:r>
      <w:r w:rsidR="009C009F">
        <w:t>s</w:t>
      </w:r>
      <w:r>
        <w:t xml:space="preserve"> interested in </w:t>
      </w:r>
      <w:r w:rsidR="009C009F">
        <w:t xml:space="preserve">developing </w:t>
      </w:r>
      <w:r>
        <w:t>capacity for threatened cultural heritage</w:t>
      </w:r>
      <w:r w:rsidR="009C009F">
        <w:t>,</w:t>
      </w:r>
      <w:r>
        <w:t xml:space="preserve"> </w:t>
      </w:r>
      <w:r w:rsidR="009C009F">
        <w:t xml:space="preserve">in order to </w:t>
      </w:r>
      <w:r>
        <w:t>better evaluate existing initiatives.</w:t>
      </w:r>
      <w:r w:rsidR="000A4F65">
        <w:t xml:space="preserve"> It can also help in establishing new initiat</w:t>
      </w:r>
      <w:r w:rsidR="00101554">
        <w:t>ives based on lessons learned from th</w:t>
      </w:r>
      <w:r w:rsidR="009C009F">
        <w:t>is</w:t>
      </w:r>
      <w:r w:rsidR="00101554">
        <w:t xml:space="preserve"> evaluation </w:t>
      </w:r>
      <w:r w:rsidR="009C009F">
        <w:t>process</w:t>
      </w:r>
      <w:r w:rsidR="00101554">
        <w:t xml:space="preserve">. </w:t>
      </w:r>
      <w:r>
        <w:t xml:space="preserve"> </w:t>
      </w:r>
    </w:p>
    <w:p w14:paraId="4E7FF7C6" w14:textId="47E2621C" w:rsidR="00731EA3" w:rsidRDefault="00731EA3" w:rsidP="00731EA3">
      <w:pPr>
        <w:pStyle w:val="Heading2"/>
        <w:jc w:val="both"/>
      </w:pPr>
      <w:bookmarkStart w:id="10" w:name="_Toc525217779"/>
      <w:r w:rsidRPr="004402C0">
        <w:t>Under</w:t>
      </w:r>
      <w:r>
        <w:t>standing of funders and drivers</w:t>
      </w:r>
      <w:bookmarkEnd w:id="10"/>
      <w:r w:rsidRPr="00B85243">
        <w:t xml:space="preserve"> </w:t>
      </w:r>
    </w:p>
    <w:p w14:paraId="2E3736DA" w14:textId="05D6D590" w:rsidR="00731EA3" w:rsidRDefault="00731EA3" w:rsidP="00A96718">
      <w:pPr>
        <w:jc w:val="both"/>
      </w:pPr>
      <w:r w:rsidRPr="0042371C">
        <w:t xml:space="preserve">Who funds and what drives the funding of a project are two of the most critical factors in understanding how capacity development initiatives </w:t>
      </w:r>
      <w:r w:rsidR="00D81509" w:rsidRPr="0042371C">
        <w:t>operate</w:t>
      </w:r>
      <w:r w:rsidRPr="0042371C">
        <w:t xml:space="preserve">. </w:t>
      </w:r>
      <w:r w:rsidR="004D103C" w:rsidRPr="0042371C">
        <w:t xml:space="preserve">By </w:t>
      </w:r>
      <w:r w:rsidRPr="0042371C">
        <w:t>classifying these factors within a framework</w:t>
      </w:r>
      <w:r w:rsidR="004D103C" w:rsidRPr="0042371C">
        <w:t>, it becomes simpler to assess the functionality of an initiative</w:t>
      </w:r>
      <w:r w:rsidRPr="0042371C">
        <w:t xml:space="preserve">. </w:t>
      </w:r>
      <w:r w:rsidR="001C14D4">
        <w:t>As a result of this research</w:t>
      </w:r>
      <w:r w:rsidRPr="0042371C">
        <w:t xml:space="preserve">, </w:t>
      </w:r>
      <w:r w:rsidR="001C14D4">
        <w:t xml:space="preserve">the authors were able to identify </w:t>
      </w:r>
      <w:r w:rsidRPr="0042371C">
        <w:t xml:space="preserve">governments </w:t>
      </w:r>
      <w:r w:rsidR="001C14D4">
        <w:t>as</w:t>
      </w:r>
      <w:r w:rsidR="001C14D4" w:rsidRPr="0042371C">
        <w:t xml:space="preserve"> </w:t>
      </w:r>
      <w:r w:rsidR="00863228" w:rsidRPr="0042371C">
        <w:t>a cr</w:t>
      </w:r>
      <w:r w:rsidR="006D603E" w:rsidRPr="0042371C">
        <w:t>i</w:t>
      </w:r>
      <w:r w:rsidR="00863228" w:rsidRPr="0042371C">
        <w:t>tical</w:t>
      </w:r>
      <w:r w:rsidRPr="0042371C">
        <w:t xml:space="preserve"> fund</w:t>
      </w:r>
      <w:r w:rsidR="001C14D4">
        <w:t>er</w:t>
      </w:r>
      <w:r w:rsidRPr="0042371C">
        <w:t xml:space="preserve">. The funding </w:t>
      </w:r>
      <w:r w:rsidR="00FE1FE1">
        <w:t>can be</w:t>
      </w:r>
      <w:r w:rsidRPr="0042371C">
        <w:t xml:space="preserve"> a mix</w:t>
      </w:r>
      <w:r w:rsidR="00806CD2" w:rsidRPr="0042371C">
        <w:t>ture</w:t>
      </w:r>
      <w:r w:rsidRPr="0042371C">
        <w:t xml:space="preserve"> of direct</w:t>
      </w:r>
      <w:r w:rsidR="00806CD2" w:rsidRPr="0042371C">
        <w:t xml:space="preserve"> </w:t>
      </w:r>
      <w:r w:rsidR="003F0F89" w:rsidRPr="0042371C">
        <w:t xml:space="preserve">and indirect </w:t>
      </w:r>
      <w:r w:rsidR="00D85A4A">
        <w:t xml:space="preserve">government </w:t>
      </w:r>
      <w:r w:rsidR="00FE1FE1">
        <w:t>funding. I</w:t>
      </w:r>
      <w:r w:rsidRPr="0042371C">
        <w:t xml:space="preserve">nitiatives </w:t>
      </w:r>
      <w:r w:rsidR="00FE1FE1">
        <w:t xml:space="preserve">can also have </w:t>
      </w:r>
      <w:r w:rsidRPr="0042371C">
        <w:t>multiple funders,</w:t>
      </w:r>
      <w:r w:rsidR="00B438D1">
        <w:t xml:space="preserve"> with governments as just one of many funders,</w:t>
      </w:r>
      <w:r w:rsidRPr="0042371C">
        <w:t xml:space="preserve"> while others </w:t>
      </w:r>
      <w:r w:rsidR="00B438D1">
        <w:t>had only a</w:t>
      </w:r>
      <w:r w:rsidRPr="0042371C">
        <w:t xml:space="preserve"> single </w:t>
      </w:r>
      <w:r w:rsidR="00B438D1">
        <w:t xml:space="preserve">government </w:t>
      </w:r>
      <w:r w:rsidRPr="0042371C">
        <w:t xml:space="preserve">funder. In terms of drivers, a funder was most often motivated by </w:t>
      </w:r>
      <w:r w:rsidR="008760BA" w:rsidRPr="0042371C">
        <w:t>its</w:t>
      </w:r>
      <w:r w:rsidR="00F566AF" w:rsidRPr="0042371C">
        <w:t xml:space="preserve"> </w:t>
      </w:r>
      <w:r w:rsidR="004D103C" w:rsidRPr="0042371C">
        <w:t xml:space="preserve">organizational </w:t>
      </w:r>
      <w:r w:rsidRPr="0042371C">
        <w:t>mission/mandate/</w:t>
      </w:r>
      <w:r w:rsidR="006B05CD" w:rsidRPr="0042371C">
        <w:t xml:space="preserve">development </w:t>
      </w:r>
      <w:r w:rsidRPr="0042371C">
        <w:t xml:space="preserve">goal </w:t>
      </w:r>
      <w:r w:rsidR="002E3357" w:rsidRPr="0042371C">
        <w:t>(</w:t>
      </w:r>
      <w:r w:rsidR="004D103C" w:rsidRPr="0042371C">
        <w:t>e.g.</w:t>
      </w:r>
      <w:r w:rsidR="002E3357" w:rsidRPr="0042371C">
        <w:t xml:space="preserve"> </w:t>
      </w:r>
      <w:r w:rsidR="005456BC" w:rsidRPr="0042371C">
        <w:t>HFF</w:t>
      </w:r>
      <w:r w:rsidR="008760BA" w:rsidRPr="0042371C">
        <w:t xml:space="preserve">’s </w:t>
      </w:r>
      <w:r w:rsidR="004D103C" w:rsidRPr="0042371C">
        <w:t>commitment to</w:t>
      </w:r>
      <w:r w:rsidR="008760BA" w:rsidRPr="0042371C">
        <w:t xml:space="preserve"> education)</w:t>
      </w:r>
      <w:r w:rsidR="005456BC" w:rsidRPr="0042371C">
        <w:t xml:space="preserve"> </w:t>
      </w:r>
      <w:r w:rsidRPr="0042371C">
        <w:t>but also sometimes by external factor</w:t>
      </w:r>
      <w:r w:rsidR="004D103C" w:rsidRPr="0042371C">
        <w:t>s</w:t>
      </w:r>
      <w:r w:rsidRPr="0042371C">
        <w:t xml:space="preserve">, </w:t>
      </w:r>
      <w:r w:rsidR="00C47804" w:rsidRPr="0042371C">
        <w:t>such as</w:t>
      </w:r>
      <w:r w:rsidRPr="0042371C">
        <w:t xml:space="preserve"> “Reaction to an emergency/catastrophic event</w:t>
      </w:r>
      <w:r w:rsidR="00C47804" w:rsidRPr="0042371C">
        <w:t>” or “Academic and research motivated”</w:t>
      </w:r>
      <w:r w:rsidR="00D85A4A">
        <w:t>.</w:t>
      </w:r>
      <w:r w:rsidRPr="0042371C">
        <w:t xml:space="preserve"> This </w:t>
      </w:r>
      <w:r w:rsidR="000F57CD" w:rsidRPr="0042371C">
        <w:t>could</w:t>
      </w:r>
      <w:r w:rsidR="00241BA1" w:rsidRPr="0042371C">
        <w:t xml:space="preserve"> have </w:t>
      </w:r>
      <w:r w:rsidRPr="0042371C">
        <w:t>implications for those seeking funding in the future</w:t>
      </w:r>
      <w:r w:rsidR="00D85A4A">
        <w:t xml:space="preserve">; </w:t>
      </w:r>
      <w:r w:rsidRPr="0042371C">
        <w:t>it can suggest which avenues for funding are the most promising. It may also</w:t>
      </w:r>
      <w:r w:rsidR="000F57CD" w:rsidRPr="0042371C">
        <w:t xml:space="preserve"> assist in</w:t>
      </w:r>
      <w:r w:rsidRPr="0042371C">
        <w:t xml:space="preserve"> provid</w:t>
      </w:r>
      <w:r w:rsidR="000F57CD" w:rsidRPr="0042371C">
        <w:t>ing</w:t>
      </w:r>
      <w:r w:rsidRPr="0042371C">
        <w:t xml:space="preserve"> guidance to larger funders </w:t>
      </w:r>
      <w:r w:rsidR="006D603E" w:rsidRPr="0042371C">
        <w:t>as to</w:t>
      </w:r>
      <w:r w:rsidR="000F57CD" w:rsidRPr="0042371C">
        <w:t xml:space="preserve"> </w:t>
      </w:r>
      <w:r w:rsidRPr="0042371C">
        <w:t xml:space="preserve">what kind of initiatives they </w:t>
      </w:r>
      <w:r w:rsidR="000F57CD" w:rsidRPr="0042371C">
        <w:t xml:space="preserve">could </w:t>
      </w:r>
      <w:r w:rsidR="006D603E" w:rsidRPr="0042371C">
        <w:t>support.</w:t>
      </w:r>
    </w:p>
    <w:p w14:paraId="17401639" w14:textId="52DAA2F0" w:rsidR="00731EA3" w:rsidRDefault="00731EA3" w:rsidP="00731EA3">
      <w:pPr>
        <w:pStyle w:val="Heading2"/>
        <w:jc w:val="both"/>
      </w:pPr>
      <w:bookmarkStart w:id="11" w:name="_Toc525217780"/>
      <w:r w:rsidRPr="004402C0">
        <w:t>Examination of integration of local stakeholders</w:t>
      </w:r>
      <w:bookmarkEnd w:id="11"/>
    </w:p>
    <w:p w14:paraId="10A1580F" w14:textId="40169701" w:rsidR="00731EA3" w:rsidRDefault="00731EA3" w:rsidP="00731EA3">
      <w:pPr>
        <w:jc w:val="both"/>
      </w:pPr>
      <w:r>
        <w:t>The integration and involvement of local communities is crucial for sustainable capacity development to occur (British Council, 2017; ICCROM, 2015</w:t>
      </w:r>
      <w:r w:rsidR="00F566AF">
        <w:t xml:space="preserve">; </w:t>
      </w:r>
      <w:r w:rsidR="00791FB3">
        <w:t>Rising from the Depths, 2018;</w:t>
      </w:r>
      <w:r w:rsidR="00F566AF">
        <w:t xml:space="preserve"> </w:t>
      </w:r>
      <w:proofErr w:type="spellStart"/>
      <w:r w:rsidR="00F566AF">
        <w:t>Sharfman</w:t>
      </w:r>
      <w:proofErr w:type="spellEnd"/>
      <w:r w:rsidR="00F566AF">
        <w:t xml:space="preserve"> 2017</w:t>
      </w:r>
      <w:r>
        <w:t xml:space="preserve">). Classification by </w:t>
      </w:r>
      <w:r w:rsidR="00D85A4A">
        <w:t>the parameter model</w:t>
      </w:r>
      <w:r>
        <w:t xml:space="preserve"> facilitates the examination of if, where, and how local stakeholders are involved in the initiative. Does the initiative target local stakeholders for community engagement, leadership, or economic development purposes? Does the approach work with local communities though educational efforts, in-country trainings, or sustainable tourism development? Are any local stakeholders funders? In the context of the case studies, the MASO is a good example of an initiative that integrated local stakeholders throughout. </w:t>
      </w:r>
      <w:r w:rsidRPr="00EE4608">
        <w:t xml:space="preserve">The Ministry of Heritage and Culture </w:t>
      </w:r>
      <w:r w:rsidR="00290AD5" w:rsidRPr="00EE4608">
        <w:t xml:space="preserve">of </w:t>
      </w:r>
      <w:r w:rsidR="00F566AF" w:rsidRPr="00EE4608">
        <w:t xml:space="preserve">the Sultanate of </w:t>
      </w:r>
      <w:r w:rsidR="00290AD5" w:rsidRPr="00EE4608">
        <w:t xml:space="preserve">Oman </w:t>
      </w:r>
      <w:r w:rsidRPr="00EE4608">
        <w:t xml:space="preserve">was a locally based funder but also a beneficiary. This allowed it to have control over exactly what capacity was needed. The </w:t>
      </w:r>
      <w:r w:rsidR="00F566AF" w:rsidRPr="00EE4608">
        <w:t>key</w:t>
      </w:r>
      <w:r w:rsidRPr="00EE4608">
        <w:t xml:space="preserve"> target </w:t>
      </w:r>
      <w:r w:rsidR="006D603E" w:rsidRPr="00EE4608">
        <w:t xml:space="preserve">of the MASO project </w:t>
      </w:r>
      <w:r w:rsidR="00E853DA" w:rsidRPr="00EE4608">
        <w:t>was extending</w:t>
      </w:r>
      <w:r w:rsidRPr="00EE4608">
        <w:t xml:space="preserve"> knowledge</w:t>
      </w:r>
      <w:r w:rsidR="00C70234" w:rsidRPr="00EE4608">
        <w:t xml:space="preserve"> and this was </w:t>
      </w:r>
      <w:r w:rsidR="00E853DA" w:rsidRPr="00EE4608">
        <w:t xml:space="preserve">achieved through </w:t>
      </w:r>
      <w:r w:rsidR="00F566AF" w:rsidRPr="00EE4608">
        <w:t>three key</w:t>
      </w:r>
      <w:r w:rsidRPr="00EE4608">
        <w:t xml:space="preserve"> approaches</w:t>
      </w:r>
      <w:r w:rsidR="00C70234" w:rsidRPr="00EE4608">
        <w:t>:</w:t>
      </w:r>
      <w:r w:rsidRPr="00EE4608">
        <w:t xml:space="preserve"> </w:t>
      </w:r>
      <w:r w:rsidR="00C70234" w:rsidRPr="00EE4608">
        <w:t>A</w:t>
      </w:r>
      <w:r w:rsidRPr="00EE4608">
        <w:t>ssessment and inventory, in-country training, and education</w:t>
      </w:r>
      <w:r w:rsidR="004F36B2" w:rsidRPr="00EE4608">
        <w:t>al</w:t>
      </w:r>
      <w:r w:rsidR="00C70234" w:rsidRPr="00EE4608">
        <w:t>. The</w:t>
      </w:r>
      <w:r w:rsidR="00B438D1">
        <w:t>s</w:t>
      </w:r>
      <w:r w:rsidR="00C70234" w:rsidRPr="00EE4608">
        <w:t xml:space="preserve">e approaches hoped to </w:t>
      </w:r>
      <w:r w:rsidRPr="00EE4608">
        <w:t xml:space="preserve">address </w:t>
      </w:r>
      <w:r w:rsidR="00290AD5" w:rsidRPr="00EE4608">
        <w:t>national need</w:t>
      </w:r>
      <w:r w:rsidR="00735E7D" w:rsidRPr="00EE4608">
        <w:t xml:space="preserve">s </w:t>
      </w:r>
      <w:r w:rsidRPr="00EE4608">
        <w:t xml:space="preserve">and </w:t>
      </w:r>
      <w:r w:rsidR="00E14192" w:rsidRPr="00EE4608">
        <w:t>w</w:t>
      </w:r>
      <w:r w:rsidR="00C70234" w:rsidRPr="00EE4608">
        <w:t>ere</w:t>
      </w:r>
      <w:r w:rsidR="00E14192" w:rsidRPr="00EE4608">
        <w:t xml:space="preserve"> </w:t>
      </w:r>
      <w:r w:rsidRPr="00EE4608">
        <w:t xml:space="preserve">explicitly aimed to develop capacity at the societal level. This included education for students (educational approach) and training </w:t>
      </w:r>
      <w:r w:rsidR="00414ED8" w:rsidRPr="00EE4608">
        <w:t>and awareness-</w:t>
      </w:r>
      <w:r w:rsidR="00E14192" w:rsidRPr="00EE4608">
        <w:t xml:space="preserve">raising </w:t>
      </w:r>
      <w:r w:rsidRPr="00EE4608">
        <w:t xml:space="preserve">for developers (in-country training) </w:t>
      </w:r>
      <w:r w:rsidR="00E14192" w:rsidRPr="00EE4608">
        <w:t>that extended</w:t>
      </w:r>
      <w:r w:rsidRPr="00EE4608">
        <w:t xml:space="preserve"> beyond simply training the Ministries.</w:t>
      </w:r>
      <w:r>
        <w:t xml:space="preserve"> </w:t>
      </w:r>
    </w:p>
    <w:p w14:paraId="18BBF8A4" w14:textId="049054D6" w:rsidR="00731EA3" w:rsidRPr="006C74A7" w:rsidRDefault="00731EA3" w:rsidP="00731EA3">
      <w:pPr>
        <w:jc w:val="both"/>
      </w:pPr>
      <w:r>
        <w:t xml:space="preserve">The parameters can be compared to the outcomes of the initiative to </w:t>
      </w:r>
      <w:r w:rsidR="00E14192">
        <w:t>imply</w:t>
      </w:r>
      <w:r>
        <w:t xml:space="preserve"> effective strategies. For example, is an educational approach or a sustainable tourism development approach</w:t>
      </w:r>
      <w:r w:rsidR="00E14192">
        <w:t>,</w:t>
      </w:r>
      <w:r>
        <w:t xml:space="preserve"> more conducive to the sustained development of societal capacity? </w:t>
      </w:r>
      <w:r w:rsidR="00E14192">
        <w:t>As is also apparent from analysis of the model, t</w:t>
      </w:r>
      <w:r>
        <w:t>his poses many questions for further research</w:t>
      </w:r>
      <w:r w:rsidR="00957969">
        <w:t>, whil</w:t>
      </w:r>
      <w:r w:rsidR="007318B2">
        <w:t>e</w:t>
      </w:r>
      <w:r w:rsidR="00957969">
        <w:t xml:space="preserve"> also recognizing that initiatives can vary quite considerably</w:t>
      </w:r>
      <w:r w:rsidR="00E14192">
        <w:t>.</w:t>
      </w:r>
    </w:p>
    <w:p w14:paraId="7E3E6019" w14:textId="28A9B811" w:rsidR="00731EA3" w:rsidRDefault="00731EA3" w:rsidP="00731EA3">
      <w:pPr>
        <w:pStyle w:val="Heading2"/>
        <w:jc w:val="both"/>
      </w:pPr>
      <w:bookmarkStart w:id="12" w:name="_Toc525217781"/>
      <w:r w:rsidRPr="00AB4224">
        <w:t>Investigation of gaps in efforts</w:t>
      </w:r>
      <w:bookmarkEnd w:id="12"/>
    </w:p>
    <w:p w14:paraId="39F9ABF3" w14:textId="1EE88F61" w:rsidR="00731EA3" w:rsidRDefault="00731EA3" w:rsidP="00731EA3">
      <w:pPr>
        <w:jc w:val="both"/>
      </w:pPr>
      <w:r>
        <w:t xml:space="preserve">The parameter model allows </w:t>
      </w:r>
      <w:r w:rsidR="00414ED8">
        <w:t>capacity development initiatives</w:t>
      </w:r>
      <w:r w:rsidR="00E14192">
        <w:t xml:space="preserve"> </w:t>
      </w:r>
      <w:r>
        <w:t xml:space="preserve">to be classified in order to identify gaps in capacity development efforts across a series of </w:t>
      </w:r>
      <w:r w:rsidR="00414ED8">
        <w:t>programs</w:t>
      </w:r>
      <w:r>
        <w:t xml:space="preserve">. This enables </w:t>
      </w:r>
      <w:r w:rsidR="00E14192">
        <w:t xml:space="preserve">the </w:t>
      </w:r>
      <w:r>
        <w:t>identification of gaps in target</w:t>
      </w:r>
      <w:r w:rsidR="00E14192">
        <w:t>s and</w:t>
      </w:r>
      <w:r>
        <w:t xml:space="preserve"> </w:t>
      </w:r>
      <w:r w:rsidR="00DB149F">
        <w:t xml:space="preserve">in </w:t>
      </w:r>
      <w:r w:rsidR="00E14192">
        <w:t xml:space="preserve">the </w:t>
      </w:r>
      <w:r>
        <w:t>heritage type</w:t>
      </w:r>
      <w:r w:rsidR="00957969">
        <w:t>s</w:t>
      </w:r>
      <w:r>
        <w:t xml:space="preserve"> addressed, </w:t>
      </w:r>
      <w:r w:rsidR="00957969">
        <w:t>among</w:t>
      </w:r>
      <w:r>
        <w:t xml:space="preserve"> other</w:t>
      </w:r>
      <w:r w:rsidR="00E14192">
        <w:t xml:space="preserve"> shortcomings</w:t>
      </w:r>
      <w:r>
        <w:t>,</w:t>
      </w:r>
      <w:r w:rsidR="00E14192">
        <w:t xml:space="preserve"> rather than </w:t>
      </w:r>
      <w:r>
        <w:t xml:space="preserve">just </w:t>
      </w:r>
      <w:r w:rsidR="00E14192">
        <w:t xml:space="preserve">presenting a </w:t>
      </w:r>
      <w:r>
        <w:t xml:space="preserve">basic evaluation based on which country does not have sufficient initiatives, or what threat is being addressed. </w:t>
      </w:r>
      <w:r w:rsidR="00E14192">
        <w:t>I</w:t>
      </w:r>
      <w:r>
        <w:t xml:space="preserve">t could also suggest that more nuanced and harder to quantify targets and aspects of capacity development are being neglected. These are important for creating value. Once gaps are identified, ideas for future initiatives can be </w:t>
      </w:r>
      <w:r w:rsidR="00E14192">
        <w:t>presented</w:t>
      </w:r>
      <w:r>
        <w:t xml:space="preserve">. </w:t>
      </w:r>
    </w:p>
    <w:p w14:paraId="3A464F56" w14:textId="120726B7" w:rsidR="00731EA3" w:rsidRPr="00AB4224" w:rsidRDefault="00731EA3" w:rsidP="00731EA3">
      <w:pPr>
        <w:pStyle w:val="Heading2"/>
        <w:jc w:val="both"/>
      </w:pPr>
      <w:bookmarkStart w:id="13" w:name="_Toc525217782"/>
      <w:r w:rsidRPr="00AB4224">
        <w:t>Identi</w:t>
      </w:r>
      <w:r>
        <w:t>fication of themes and structure</w:t>
      </w:r>
      <w:bookmarkEnd w:id="13"/>
    </w:p>
    <w:p w14:paraId="365E69B7" w14:textId="0B5064EF" w:rsidR="00731EA3" w:rsidRDefault="00731EA3" w:rsidP="00731EA3">
      <w:pPr>
        <w:jc w:val="both"/>
      </w:pPr>
      <w:r>
        <w:t>Classification of parameters aids in the identification of themes and structures relevant for analyzing initiatives. Themes and trends can be identified in the case studies</w:t>
      </w:r>
      <w:r w:rsidR="00926BE1">
        <w:t xml:space="preserve"> and overall research</w:t>
      </w:r>
      <w:r>
        <w:t>. These include developing capacity at the individual and institutiona</w:t>
      </w:r>
      <w:r w:rsidR="00A3770D">
        <w:t xml:space="preserve">l levels, </w:t>
      </w:r>
      <w:r w:rsidR="00D64EA5">
        <w:t xml:space="preserve">and </w:t>
      </w:r>
      <w:r w:rsidR="00A3770D">
        <w:t xml:space="preserve">the dominance of </w:t>
      </w:r>
      <w:r w:rsidR="00B56C5E">
        <w:t>“</w:t>
      </w:r>
      <w:r w:rsidR="00A3770D">
        <w:t>knowledge</w:t>
      </w:r>
      <w:r w:rsidR="00B56C5E">
        <w:t>”</w:t>
      </w:r>
      <w:r w:rsidR="00A3770D">
        <w:t xml:space="preserve"> and </w:t>
      </w:r>
      <w:r w:rsidR="00B56C5E">
        <w:t>“</w:t>
      </w:r>
      <w:r w:rsidR="00A3770D">
        <w:t>partnership and collaboration</w:t>
      </w:r>
      <w:r w:rsidR="00B56C5E">
        <w:t>”</w:t>
      </w:r>
      <w:r w:rsidR="00A3770D">
        <w:t xml:space="preserve"> as targets</w:t>
      </w:r>
      <w:r w:rsidR="00B56C5E">
        <w:t xml:space="preserve">. </w:t>
      </w:r>
      <w:r>
        <w:t xml:space="preserve">Identifying themes can provide information about the nature of capacity development in a region, or across a series of initiatives. The underlying structure of initiatives can be identified as well. For </w:t>
      </w:r>
      <w:r w:rsidRPr="00D64EA5">
        <w:t xml:space="preserve">example, </w:t>
      </w:r>
      <w:r w:rsidR="00ED1CD4">
        <w:t xml:space="preserve">many successful </w:t>
      </w:r>
      <w:r w:rsidR="00D85A4A">
        <w:t>initiatives</w:t>
      </w:r>
      <w:r w:rsidR="00ED1CD4">
        <w:t xml:space="preserve"> </w:t>
      </w:r>
      <w:r w:rsidR="004A7128">
        <w:t xml:space="preserve">employ </w:t>
      </w:r>
      <w:r>
        <w:t>multi-y</w:t>
      </w:r>
      <w:r w:rsidR="00D64EA5">
        <w:t>ear time frames.</w:t>
      </w:r>
      <w:r>
        <w:t xml:space="preserve"> This does not mean that capacity </w:t>
      </w:r>
      <w:r w:rsidR="00876C5B">
        <w:t>can only successfully be</w:t>
      </w:r>
      <w:r>
        <w:t xml:space="preserve"> developed continuously </w:t>
      </w:r>
      <w:r w:rsidR="00876C5B">
        <w:t>over</w:t>
      </w:r>
      <w:r>
        <w:t xml:space="preserve"> several years; active capacity development may take place for only a fraction of that time. The short</w:t>
      </w:r>
      <w:r w:rsidR="00876C5B">
        <w:t>-</w:t>
      </w:r>
      <w:r>
        <w:t>term actions and sub-projects (a smaller project that forms part of the initiative using one or more approaches concurrently or separately) that make up the larger initiatives</w:t>
      </w:r>
      <w:r w:rsidR="006517D3">
        <w:t>,</w:t>
      </w:r>
      <w:r>
        <w:t xml:space="preserve"> can last </w:t>
      </w:r>
      <w:r w:rsidR="00876C5B">
        <w:t xml:space="preserve">for as little as months or even </w:t>
      </w:r>
      <w:r>
        <w:t>days. The HFF Scholarships and Bursaries</w:t>
      </w:r>
      <w:r w:rsidR="00876C5B">
        <w:t xml:space="preserve"> scheme</w:t>
      </w:r>
      <w:r>
        <w:t xml:space="preserve"> is an example of an initiative that continuously develops capacity, as it has students placed at universities </w:t>
      </w:r>
      <w:r w:rsidR="00926BE1">
        <w:t>year-round</w:t>
      </w:r>
      <w:r w:rsidR="001C70C1">
        <w:t>. I</w:t>
      </w:r>
      <w:r>
        <w:t>dentifying th</w:t>
      </w:r>
      <w:r w:rsidR="00876C5B">
        <w:t>e</w:t>
      </w:r>
      <w:r>
        <w:t xml:space="preserve"> structure </w:t>
      </w:r>
      <w:r w:rsidR="00336C40">
        <w:t xml:space="preserve">can lead </w:t>
      </w:r>
      <w:r>
        <w:t>to conclusions for effective evaluation</w:t>
      </w:r>
      <w:r w:rsidR="00876C5B">
        <w:t xml:space="preserve">. For example, for </w:t>
      </w:r>
      <w:r>
        <w:t xml:space="preserve">an initiative </w:t>
      </w:r>
      <w:r w:rsidR="00876C5B">
        <w:t xml:space="preserve">that </w:t>
      </w:r>
      <w:r>
        <w:t>has short</w:t>
      </w:r>
      <w:r w:rsidR="00876C5B">
        <w:t>-</w:t>
      </w:r>
      <w:r>
        <w:t xml:space="preserve">term sub-projects, it is necessary to evaluate the results of both the sub-projects and the overall initiative to gain a complete </w:t>
      </w:r>
      <w:r w:rsidR="00876C5B">
        <w:t>over</w:t>
      </w:r>
      <w:r>
        <w:t xml:space="preserve">view of whether capacity was successfully developed. </w:t>
      </w:r>
    </w:p>
    <w:p w14:paraId="5F0A524B" w14:textId="77777777" w:rsidR="00731EA3" w:rsidRDefault="00731EA3" w:rsidP="00731EA3">
      <w:pPr>
        <w:pStyle w:val="Heading2"/>
        <w:jc w:val="both"/>
      </w:pPr>
      <w:bookmarkStart w:id="14" w:name="_Toc525217783"/>
      <w:r>
        <w:t>critique of parameter model</w:t>
      </w:r>
      <w:bookmarkEnd w:id="14"/>
      <w:r>
        <w:t xml:space="preserve"> </w:t>
      </w:r>
    </w:p>
    <w:p w14:paraId="2A03E5A8" w14:textId="1DCBB24E" w:rsidR="00731EA3" w:rsidRDefault="00731EA3" w:rsidP="00731EA3">
      <w:pPr>
        <w:jc w:val="both"/>
      </w:pPr>
      <w:r>
        <w:t xml:space="preserve">The parameter model has a number of strengths. It is adaptable and can be modified for application to different types of capacity development. It is also holistic, presenting a comprehensive framework that addresses </w:t>
      </w:r>
      <w:r w:rsidR="00876C5B">
        <w:t xml:space="preserve">all </w:t>
      </w:r>
      <w:r>
        <w:t xml:space="preserve">aspects of an initiative from funding to time frame. Additionally, the model is simple to understand and straightforward to use. The parameter model also has shortcomings. It currently </w:t>
      </w:r>
      <w:r w:rsidR="001C70C1">
        <w:t>largely</w:t>
      </w:r>
      <w:r>
        <w:t xml:space="preserve"> addresses threatened cultural heritage, so cannot be applied outside of this field without alteration. It is funder focused, and does not factor in exactly which </w:t>
      </w:r>
      <w:r w:rsidR="00336C40">
        <w:t xml:space="preserve">types of </w:t>
      </w:r>
      <w:r>
        <w:t>stakeholders are involved</w:t>
      </w:r>
      <w:r w:rsidR="00336C40">
        <w:t xml:space="preserve"> (beyond level of capacity targeted)</w:t>
      </w:r>
      <w:r>
        <w:t xml:space="preserve"> in receiving capacity</w:t>
      </w:r>
      <w:r w:rsidR="00336C40">
        <w:t>, and how this may affect the implementation and outcomes of initiatives</w:t>
      </w:r>
      <w:r>
        <w:t xml:space="preserve">. The model </w:t>
      </w:r>
      <w:r w:rsidR="00F06E2B">
        <w:t xml:space="preserve">also </w:t>
      </w:r>
      <w:r>
        <w:t xml:space="preserve">may not capture all of the nuance of certain initiatives. Overall the parameter model should be considered a working model, open to change based on criticism and feedback.   </w:t>
      </w:r>
    </w:p>
    <w:p w14:paraId="333B1B49" w14:textId="77777777" w:rsidR="002410B1" w:rsidRDefault="002410B1" w:rsidP="002410B1">
      <w:pPr>
        <w:pStyle w:val="Title"/>
        <w:rPr>
          <w:rFonts w:eastAsia="Times New Roman"/>
          <w:lang w:eastAsia="en-GB"/>
        </w:rPr>
      </w:pPr>
    </w:p>
    <w:p w14:paraId="21D99523" w14:textId="7EE7B987" w:rsidR="002410B1" w:rsidRDefault="002410B1" w:rsidP="002410B1">
      <w:pPr>
        <w:pStyle w:val="Title"/>
        <w:rPr>
          <w:rFonts w:eastAsia="Times New Roman"/>
          <w:lang w:eastAsia="en-GB"/>
        </w:rPr>
      </w:pPr>
      <w:r>
        <w:rPr>
          <w:rFonts w:eastAsia="Times New Roman"/>
          <w:lang w:eastAsia="en-GB"/>
        </w:rPr>
        <w:t xml:space="preserve">Conclusion </w:t>
      </w:r>
    </w:p>
    <w:p w14:paraId="15C75242" w14:textId="1AC56C80" w:rsidR="00C05B9E" w:rsidRDefault="00C05B9E" w:rsidP="0087569C">
      <w:pPr>
        <w:widowControl w:val="0"/>
        <w:autoSpaceDE w:val="0"/>
        <w:autoSpaceDN w:val="0"/>
        <w:adjustRightInd w:val="0"/>
        <w:spacing w:after="240" w:line="360" w:lineRule="atLeast"/>
        <w:rPr>
          <w:rFonts w:ascii="Calibri" w:hAnsi="Calibri" w:cs="Calibri"/>
          <w:b/>
          <w:bCs/>
          <w:color w:val="000000"/>
          <w:sz w:val="29"/>
          <w:szCs w:val="29"/>
        </w:rPr>
      </w:pPr>
    </w:p>
    <w:p w14:paraId="64FCA95A" w14:textId="785C1B81" w:rsidR="008E70C5" w:rsidRPr="0040035C" w:rsidRDefault="00EF7740" w:rsidP="00553641">
      <w:pPr>
        <w:jc w:val="both"/>
      </w:pPr>
      <w:r>
        <w:t xml:space="preserve">Frameworks, like the parameter model, can be used to look at an initiative or a series of initiatives in a deeper, more </w:t>
      </w:r>
      <w:r w:rsidR="00876C5B">
        <w:t>meaningful</w:t>
      </w:r>
      <w:r>
        <w:t xml:space="preserve">, and structured way.  </w:t>
      </w:r>
      <w:r w:rsidR="004B7A16">
        <w:t>Both q</w:t>
      </w:r>
      <w:r>
        <w:t>ualitative</w:t>
      </w:r>
      <w:r w:rsidR="004B7A16">
        <w:t xml:space="preserve"> evaluation and </w:t>
      </w:r>
      <w:r>
        <w:t>quantitative analysis</w:t>
      </w:r>
      <w:r w:rsidR="004B7A16">
        <w:t xml:space="preserve"> are possible</w:t>
      </w:r>
      <w:r>
        <w:t xml:space="preserve">. </w:t>
      </w:r>
      <w:r w:rsidRPr="00EF7740">
        <w:t xml:space="preserve">By combining </w:t>
      </w:r>
      <w:r w:rsidR="0095210F">
        <w:t xml:space="preserve">lessons learned from a deep </w:t>
      </w:r>
      <w:r w:rsidR="004B7A16">
        <w:t>review of individual case study initiatives</w:t>
      </w:r>
      <w:r w:rsidR="005A4D35">
        <w:t>,</w:t>
      </w:r>
      <w:r w:rsidR="004B7A16">
        <w:t xml:space="preserve"> and  </w:t>
      </w:r>
      <w:r w:rsidR="008E70C5">
        <w:t xml:space="preserve">conclusions drawn from the examination and evaluation of the case study initiatives </w:t>
      </w:r>
      <w:r w:rsidR="005A4D35">
        <w:t>using</w:t>
      </w:r>
      <w:r w:rsidR="008E70C5">
        <w:t xml:space="preserve"> the parameter model framework, a greater understanding of capacity development can be achieved. This results in an improvement in capacity development</w:t>
      </w:r>
      <w:r w:rsidR="00553641">
        <w:t xml:space="preserve"> for cultural heritage under threat</w:t>
      </w:r>
      <w:r w:rsidR="008E70C5">
        <w:t xml:space="preserve"> as it leads to more informed decisions for the creation and effective implementation of future initiatives, allows for more organized and </w:t>
      </w:r>
      <w:r w:rsidR="00DD6E71">
        <w:t>standardized</w:t>
      </w:r>
      <w:r w:rsidR="008E70C5">
        <w:t xml:space="preserve"> evaluation of previous and ongoing initiatives</w:t>
      </w:r>
      <w:r w:rsidR="0040035C">
        <w:t xml:space="preserve"> (including modifications to ensure sustainable success)</w:t>
      </w:r>
      <w:r w:rsidR="008E70C5">
        <w:t>,</w:t>
      </w:r>
      <w:r w:rsidR="0040035C">
        <w:t xml:space="preserve"> and helps direct where </w:t>
      </w:r>
      <w:r w:rsidR="00B208AB">
        <w:t>research and funding related to capacity development</w:t>
      </w:r>
      <w:r w:rsidR="0040035C">
        <w:t xml:space="preserve"> should </w:t>
      </w:r>
      <w:r w:rsidR="00876C5B">
        <w:t>focus attention</w:t>
      </w:r>
      <w:r w:rsidR="0040035C">
        <w:t xml:space="preserve">. </w:t>
      </w:r>
      <w:r w:rsidR="00553641">
        <w:t xml:space="preserve">This improvement in capacity development </w:t>
      </w:r>
      <w:r w:rsidR="00F1397C">
        <w:t xml:space="preserve">for cultural heritage under threat extends to </w:t>
      </w:r>
      <w:r w:rsidR="00553641">
        <w:t>maritime cultural heritage</w:t>
      </w:r>
      <w:r w:rsidR="00F1397C">
        <w:t xml:space="preserve"> initiatives. Improving capacity development for maritime cultural heritage under threat is an important step in closing the gap between efforts for the protection and safeguarding </w:t>
      </w:r>
      <w:r w:rsidR="005A4D35">
        <w:t>of terrestrial</w:t>
      </w:r>
      <w:r w:rsidR="00F1397C">
        <w:t xml:space="preserve"> and maritime </w:t>
      </w:r>
      <w:r w:rsidR="006517D3">
        <w:t>heritage</w:t>
      </w:r>
      <w:r w:rsidR="00F1397C">
        <w:t xml:space="preserve"> under threat</w:t>
      </w:r>
      <w:r w:rsidR="00876C5B">
        <w:t>, and protecting maritime cultural heritage for the future.</w:t>
      </w:r>
      <w:r w:rsidR="00F1397C">
        <w:t xml:space="preserve"> </w:t>
      </w:r>
    </w:p>
    <w:p w14:paraId="0B18367F" w14:textId="77777777" w:rsidR="00E76B2B" w:rsidRDefault="00E76B2B" w:rsidP="0087569C">
      <w:pPr>
        <w:widowControl w:val="0"/>
        <w:autoSpaceDE w:val="0"/>
        <w:autoSpaceDN w:val="0"/>
        <w:adjustRightInd w:val="0"/>
        <w:spacing w:after="240" w:line="360" w:lineRule="atLeast"/>
        <w:rPr>
          <w:rFonts w:ascii="Calibri" w:hAnsi="Calibri" w:cs="Calibri"/>
          <w:b/>
          <w:bCs/>
          <w:color w:val="000000"/>
          <w:sz w:val="29"/>
          <w:szCs w:val="29"/>
        </w:rPr>
      </w:pPr>
    </w:p>
    <w:p w14:paraId="713CE0BF" w14:textId="77777777" w:rsidR="00E93B55" w:rsidRDefault="00E93B55" w:rsidP="00E93B55">
      <w:pPr>
        <w:widowControl w:val="0"/>
        <w:autoSpaceDE w:val="0"/>
        <w:autoSpaceDN w:val="0"/>
        <w:adjustRightInd w:val="0"/>
        <w:spacing w:after="240" w:line="360" w:lineRule="atLeast"/>
        <w:rPr>
          <w:rFonts w:ascii="Calibri" w:hAnsi="Calibri" w:cs="Calibri"/>
          <w:b/>
          <w:bCs/>
          <w:color w:val="000000"/>
          <w:sz w:val="29"/>
          <w:szCs w:val="29"/>
        </w:rPr>
      </w:pPr>
    </w:p>
    <w:tbl>
      <w:tblPr>
        <w:tblStyle w:val="TableGrid"/>
        <w:tblW w:w="0" w:type="auto"/>
        <w:tblLook w:val="04A0" w:firstRow="1" w:lastRow="0" w:firstColumn="1" w:lastColumn="0" w:noHBand="0" w:noVBand="1"/>
      </w:tblPr>
      <w:tblGrid>
        <w:gridCol w:w="9350"/>
      </w:tblGrid>
      <w:tr w:rsidR="00E93B55" w14:paraId="21DCCC09" w14:textId="77777777" w:rsidTr="00C0375B">
        <w:tc>
          <w:tcPr>
            <w:tcW w:w="9576" w:type="dxa"/>
          </w:tcPr>
          <w:p w14:paraId="47870522" w14:textId="77777777" w:rsidR="00E93B55" w:rsidRPr="003275C2" w:rsidRDefault="00E93B55" w:rsidP="00C0375B">
            <w:pPr>
              <w:pStyle w:val="Heading3"/>
              <w:rPr>
                <w:b/>
              </w:rPr>
            </w:pPr>
            <w:r>
              <w:rPr>
                <w:b/>
                <w:sz w:val="32"/>
              </w:rPr>
              <w:t xml:space="preserve">List of </w:t>
            </w:r>
            <w:r w:rsidRPr="003275C2">
              <w:rPr>
                <w:b/>
                <w:sz w:val="32"/>
              </w:rPr>
              <w:t>Tables</w:t>
            </w:r>
          </w:p>
        </w:tc>
      </w:tr>
      <w:tr w:rsidR="00E93B55" w14:paraId="5348CA72" w14:textId="77777777" w:rsidTr="00C0375B">
        <w:tc>
          <w:tcPr>
            <w:tcW w:w="9576" w:type="dxa"/>
          </w:tcPr>
          <w:p w14:paraId="2E8C3137" w14:textId="77777777" w:rsidR="00E93B55" w:rsidRDefault="00E93B55" w:rsidP="00C0375B">
            <w:pPr>
              <w:pStyle w:val="Heading3"/>
            </w:pPr>
            <w:r w:rsidRPr="003275C2">
              <w:rPr>
                <w:b/>
              </w:rPr>
              <w:t>Table 1.</w:t>
            </w:r>
            <w:r>
              <w:t xml:space="preserve"> Parameter model</w:t>
            </w:r>
          </w:p>
        </w:tc>
      </w:tr>
      <w:tr w:rsidR="00E93B55" w14:paraId="046DCA63" w14:textId="77777777" w:rsidTr="00C0375B">
        <w:tc>
          <w:tcPr>
            <w:tcW w:w="9576" w:type="dxa"/>
          </w:tcPr>
          <w:p w14:paraId="4C02045A" w14:textId="02EEF11F" w:rsidR="00E93B55" w:rsidRDefault="00E93B55" w:rsidP="00C0375B">
            <w:pPr>
              <w:pStyle w:val="Heading3"/>
              <w:rPr>
                <w:rFonts w:ascii="Calibri" w:hAnsi="Calibri" w:cs="Calibri"/>
                <w:b/>
                <w:bCs/>
                <w:color w:val="000000"/>
                <w:sz w:val="29"/>
                <w:szCs w:val="29"/>
              </w:rPr>
            </w:pPr>
            <w:r w:rsidRPr="003275C2">
              <w:rPr>
                <w:b/>
              </w:rPr>
              <w:t xml:space="preserve">Table </w:t>
            </w:r>
            <w:r w:rsidR="0032650D">
              <w:rPr>
                <w:b/>
              </w:rPr>
              <w:t>2</w:t>
            </w:r>
            <w:r w:rsidRPr="003275C2">
              <w:rPr>
                <w:b/>
              </w:rPr>
              <w:t>.</w:t>
            </w:r>
            <w:r>
              <w:t xml:space="preserve"> HFF: Classification of parameters</w:t>
            </w:r>
          </w:p>
        </w:tc>
      </w:tr>
      <w:tr w:rsidR="00E93B55" w14:paraId="4AD22FCF" w14:textId="77777777" w:rsidTr="00C0375B">
        <w:tc>
          <w:tcPr>
            <w:tcW w:w="9576" w:type="dxa"/>
          </w:tcPr>
          <w:p w14:paraId="06DF97E0" w14:textId="0B29ED84" w:rsidR="00E93B55" w:rsidRDefault="00E93B55" w:rsidP="00C0375B">
            <w:pPr>
              <w:pStyle w:val="Heading3"/>
              <w:rPr>
                <w:rFonts w:ascii="Calibri" w:hAnsi="Calibri" w:cs="Calibri"/>
                <w:b/>
                <w:bCs/>
                <w:color w:val="000000"/>
                <w:sz w:val="29"/>
                <w:szCs w:val="29"/>
              </w:rPr>
            </w:pPr>
            <w:r w:rsidRPr="003275C2">
              <w:rPr>
                <w:b/>
              </w:rPr>
              <w:t xml:space="preserve">Table </w:t>
            </w:r>
            <w:r w:rsidR="0032650D">
              <w:rPr>
                <w:b/>
              </w:rPr>
              <w:t>3</w:t>
            </w:r>
            <w:r w:rsidRPr="003275C2">
              <w:rPr>
                <w:b/>
              </w:rPr>
              <w:t>.</w:t>
            </w:r>
            <w:r>
              <w:t xml:space="preserve"> MASO: Classification of parameters</w:t>
            </w:r>
          </w:p>
        </w:tc>
      </w:tr>
    </w:tbl>
    <w:p w14:paraId="7C810451" w14:textId="77777777" w:rsidR="00E93B55" w:rsidRDefault="00E93B55" w:rsidP="00E93B55">
      <w:pPr>
        <w:widowControl w:val="0"/>
        <w:autoSpaceDE w:val="0"/>
        <w:autoSpaceDN w:val="0"/>
        <w:adjustRightInd w:val="0"/>
        <w:spacing w:after="240" w:line="360" w:lineRule="atLeast"/>
        <w:rPr>
          <w:rFonts w:ascii="Calibri" w:hAnsi="Calibri" w:cs="Calibri"/>
          <w:b/>
          <w:bCs/>
          <w:color w:val="000000"/>
          <w:sz w:val="29"/>
          <w:szCs w:val="29"/>
        </w:rPr>
      </w:pPr>
    </w:p>
    <w:p w14:paraId="3AEF5A96" w14:textId="77777777" w:rsidR="00E76B2B" w:rsidRDefault="00E76B2B" w:rsidP="0087569C">
      <w:pPr>
        <w:widowControl w:val="0"/>
        <w:autoSpaceDE w:val="0"/>
        <w:autoSpaceDN w:val="0"/>
        <w:adjustRightInd w:val="0"/>
        <w:spacing w:after="240" w:line="360" w:lineRule="atLeast"/>
        <w:rPr>
          <w:rFonts w:ascii="Calibri" w:hAnsi="Calibri" w:cs="Calibri"/>
          <w:b/>
          <w:bCs/>
          <w:color w:val="000000"/>
          <w:sz w:val="29"/>
          <w:szCs w:val="29"/>
        </w:rPr>
      </w:pPr>
    </w:p>
    <w:p w14:paraId="7F300EC4" w14:textId="219B8669" w:rsidR="00E76B2B" w:rsidRDefault="00E76B2B" w:rsidP="000C7E64">
      <w:pPr>
        <w:pStyle w:val="Title"/>
        <w:rPr>
          <w:rFonts w:ascii="Times" w:hAnsi="Times" w:cs="Times"/>
          <w:color w:val="000000"/>
          <w:sz w:val="24"/>
          <w:szCs w:val="24"/>
        </w:rPr>
      </w:pPr>
      <w:r>
        <w:t>BIBLIOGRAPHY</w:t>
      </w:r>
      <w:r w:rsidR="009B02F5">
        <w:rPr>
          <w:rStyle w:val="FootnoteReference"/>
          <w:rFonts w:ascii="Calibri" w:hAnsi="Calibri" w:cs="Calibri"/>
          <w:color w:val="0A243E"/>
          <w:sz w:val="58"/>
          <w:szCs w:val="58"/>
        </w:rPr>
        <w:footnoteReference w:id="1"/>
      </w:r>
      <w:r>
        <w:t xml:space="preserve"> </w:t>
      </w:r>
    </w:p>
    <w:p w14:paraId="29E74D6A" w14:textId="0CA239B5" w:rsidR="00642226" w:rsidRDefault="00642226" w:rsidP="00642226">
      <w:pPr>
        <w:widowControl w:val="0"/>
        <w:autoSpaceDE w:val="0"/>
        <w:autoSpaceDN w:val="0"/>
        <w:adjustRightInd w:val="0"/>
        <w:spacing w:after="240" w:line="360" w:lineRule="atLeast"/>
        <w:rPr>
          <w:rFonts w:ascii="Times" w:hAnsi="Times" w:cs="Times"/>
          <w:color w:val="000000"/>
          <w:sz w:val="24"/>
          <w:szCs w:val="24"/>
        </w:rPr>
      </w:pPr>
      <w:r>
        <w:rPr>
          <w:rFonts w:ascii="Calibri" w:hAnsi="Calibri" w:cs="Calibri"/>
          <w:color w:val="000000"/>
          <w:sz w:val="29"/>
          <w:szCs w:val="29"/>
        </w:rPr>
        <w:t>Abd-el-</w:t>
      </w:r>
      <w:proofErr w:type="spellStart"/>
      <w:r>
        <w:rPr>
          <w:rFonts w:ascii="Calibri" w:hAnsi="Calibri" w:cs="Calibri"/>
          <w:color w:val="000000"/>
          <w:sz w:val="29"/>
          <w:szCs w:val="29"/>
        </w:rPr>
        <w:t>Maguid</w:t>
      </w:r>
      <w:proofErr w:type="spellEnd"/>
      <w:r>
        <w:rPr>
          <w:rFonts w:ascii="Calibri" w:hAnsi="Calibri" w:cs="Calibri"/>
          <w:color w:val="000000"/>
          <w:sz w:val="29"/>
          <w:szCs w:val="29"/>
        </w:rPr>
        <w:t xml:space="preserve">, M (2012) Underwater Archaeology in Egypt and the Protection of its Underwater Cultural Heritage. </w:t>
      </w:r>
      <w:r w:rsidR="00272DDD">
        <w:rPr>
          <w:rFonts w:ascii="Calibri" w:hAnsi="Calibri" w:cs="Calibri"/>
          <w:iCs/>
          <w:color w:val="000000"/>
          <w:sz w:val="29"/>
          <w:szCs w:val="29"/>
        </w:rPr>
        <w:t xml:space="preserve">J of </w:t>
      </w:r>
      <w:proofErr w:type="spellStart"/>
      <w:r w:rsidR="00272DDD">
        <w:rPr>
          <w:rFonts w:ascii="Calibri" w:hAnsi="Calibri" w:cs="Calibri"/>
          <w:iCs/>
          <w:color w:val="000000"/>
          <w:sz w:val="29"/>
          <w:szCs w:val="29"/>
        </w:rPr>
        <w:t>Marit</w:t>
      </w:r>
      <w:proofErr w:type="spellEnd"/>
      <w:r w:rsidR="00272DDD">
        <w:rPr>
          <w:rFonts w:ascii="Calibri" w:hAnsi="Calibri" w:cs="Calibri"/>
          <w:iCs/>
          <w:color w:val="000000"/>
          <w:sz w:val="29"/>
          <w:szCs w:val="29"/>
        </w:rPr>
        <w:t xml:space="preserve"> </w:t>
      </w:r>
      <w:proofErr w:type="spellStart"/>
      <w:r w:rsidR="00272DDD">
        <w:rPr>
          <w:rFonts w:ascii="Calibri" w:hAnsi="Calibri" w:cs="Calibri"/>
          <w:iCs/>
          <w:color w:val="000000"/>
          <w:sz w:val="29"/>
          <w:szCs w:val="29"/>
        </w:rPr>
        <w:t>Archaeol</w:t>
      </w:r>
      <w:proofErr w:type="spellEnd"/>
      <w:r>
        <w:rPr>
          <w:rFonts w:ascii="Calibri" w:hAnsi="Calibri" w:cs="Calibri"/>
          <w:color w:val="000000"/>
          <w:sz w:val="29"/>
          <w:szCs w:val="29"/>
        </w:rPr>
        <w:t xml:space="preserve"> 7:193-207. </w:t>
      </w:r>
    </w:p>
    <w:p w14:paraId="047703BF" w14:textId="77777777" w:rsidR="00642226" w:rsidRDefault="00642226" w:rsidP="00642226">
      <w:pPr>
        <w:widowControl w:val="0"/>
        <w:autoSpaceDE w:val="0"/>
        <w:autoSpaceDN w:val="0"/>
        <w:adjustRightInd w:val="0"/>
        <w:spacing w:after="240" w:line="360" w:lineRule="atLeast"/>
        <w:rPr>
          <w:rFonts w:ascii="Times" w:hAnsi="Times" w:cs="Times"/>
          <w:color w:val="000000"/>
          <w:sz w:val="24"/>
          <w:szCs w:val="24"/>
        </w:rPr>
      </w:pPr>
      <w:r>
        <w:rPr>
          <w:rFonts w:ascii="Calibri" w:hAnsi="Calibri" w:cs="Calibri"/>
          <w:color w:val="000000"/>
          <w:sz w:val="29"/>
          <w:szCs w:val="29"/>
        </w:rPr>
        <w:t xml:space="preserve">Aix Marseille </w:t>
      </w:r>
      <w:proofErr w:type="spellStart"/>
      <w:r>
        <w:rPr>
          <w:rFonts w:ascii="Calibri" w:hAnsi="Calibri" w:cs="Calibri"/>
          <w:color w:val="000000"/>
          <w:sz w:val="29"/>
          <w:szCs w:val="29"/>
        </w:rPr>
        <w:t>Universite</w:t>
      </w:r>
      <w:proofErr w:type="spellEnd"/>
      <w:r>
        <w:rPr>
          <w:rFonts w:ascii="Calibri" w:hAnsi="Calibri" w:cs="Calibri"/>
          <w:color w:val="000000"/>
          <w:sz w:val="29"/>
          <w:szCs w:val="29"/>
        </w:rPr>
        <w:t xml:space="preserve"> (2018) </w:t>
      </w:r>
      <w:r w:rsidRPr="006A1CDE">
        <w:rPr>
          <w:rFonts w:ascii="Calibri" w:hAnsi="Calibri" w:cs="Calibri"/>
          <w:iCs/>
          <w:color w:val="000000"/>
          <w:sz w:val="29"/>
          <w:szCs w:val="29"/>
        </w:rPr>
        <w:t>HFF Scholarship</w:t>
      </w:r>
      <w:r>
        <w:rPr>
          <w:rFonts w:ascii="Calibri" w:hAnsi="Calibri" w:cs="Calibri"/>
          <w:i/>
          <w:iCs/>
          <w:color w:val="000000"/>
          <w:sz w:val="29"/>
          <w:szCs w:val="29"/>
        </w:rPr>
        <w:t xml:space="preserve">. </w:t>
      </w:r>
      <w:proofErr w:type="spellStart"/>
      <w:r>
        <w:rPr>
          <w:rFonts w:ascii="Calibri" w:hAnsi="Calibri" w:cs="Calibri"/>
          <w:color w:val="000000"/>
          <w:sz w:val="29"/>
          <w:szCs w:val="29"/>
        </w:rPr>
        <w:t>MoMarch</w:t>
      </w:r>
      <w:proofErr w:type="spellEnd"/>
      <w:r>
        <w:rPr>
          <w:rFonts w:ascii="Calibri" w:hAnsi="Calibri" w:cs="Calibri"/>
          <w:color w:val="000000"/>
          <w:sz w:val="29"/>
          <w:szCs w:val="29"/>
        </w:rPr>
        <w:t xml:space="preserve"> Master of Maritime and Coastal Archaeology. https://momarch.hypotheses.org/hff-scholarship. Accessed September 2018 </w:t>
      </w:r>
    </w:p>
    <w:p w14:paraId="773D16D3" w14:textId="77777777" w:rsidR="00642226" w:rsidRDefault="00642226" w:rsidP="00642226">
      <w:pPr>
        <w:widowControl w:val="0"/>
        <w:autoSpaceDE w:val="0"/>
        <w:autoSpaceDN w:val="0"/>
        <w:adjustRightInd w:val="0"/>
        <w:spacing w:after="240" w:line="360" w:lineRule="atLeast"/>
        <w:rPr>
          <w:rFonts w:ascii="Times" w:hAnsi="Times" w:cs="Times"/>
          <w:color w:val="000000"/>
          <w:sz w:val="24"/>
          <w:szCs w:val="24"/>
        </w:rPr>
      </w:pPr>
      <w:r>
        <w:rPr>
          <w:rFonts w:ascii="Calibri" w:hAnsi="Calibri" w:cs="Calibri"/>
          <w:color w:val="000000"/>
          <w:sz w:val="29"/>
          <w:szCs w:val="29"/>
        </w:rPr>
        <w:t xml:space="preserve">Al </w:t>
      </w:r>
      <w:proofErr w:type="spellStart"/>
      <w:r>
        <w:rPr>
          <w:rFonts w:ascii="Calibri" w:hAnsi="Calibri" w:cs="Calibri"/>
          <w:color w:val="000000"/>
          <w:sz w:val="29"/>
          <w:szCs w:val="29"/>
        </w:rPr>
        <w:t>Quntar</w:t>
      </w:r>
      <w:proofErr w:type="spellEnd"/>
      <w:r>
        <w:rPr>
          <w:rFonts w:ascii="Calibri" w:hAnsi="Calibri" w:cs="Calibri"/>
          <w:color w:val="000000"/>
          <w:sz w:val="29"/>
          <w:szCs w:val="29"/>
        </w:rPr>
        <w:t xml:space="preserve"> S, Hanson K, Daniels B, Wegner C (2015) Responding to a Cultural Heritage Crisis: The Example of the Safeguarding the Heritage of Syria and Iraq Project. </w:t>
      </w:r>
      <w:r w:rsidRPr="006A1CDE">
        <w:rPr>
          <w:rFonts w:ascii="Calibri" w:hAnsi="Calibri" w:cs="Calibri"/>
          <w:iCs/>
          <w:color w:val="000000"/>
          <w:sz w:val="29"/>
          <w:szCs w:val="29"/>
        </w:rPr>
        <w:t>Responding to a Cultural Heritage Crisis: The Example of the Safeguarding the Heritage of Syria and Iraq Project</w:t>
      </w:r>
      <w:r>
        <w:rPr>
          <w:rFonts w:ascii="Calibri" w:hAnsi="Calibri" w:cs="Calibri"/>
          <w:color w:val="000000"/>
          <w:sz w:val="29"/>
          <w:szCs w:val="29"/>
        </w:rPr>
        <w:t xml:space="preserve"> 78:154- 160. </w:t>
      </w:r>
    </w:p>
    <w:p w14:paraId="49B4E722" w14:textId="77777777" w:rsidR="001964B2" w:rsidRDefault="001964B2" w:rsidP="001964B2">
      <w:pPr>
        <w:widowControl w:val="0"/>
        <w:autoSpaceDE w:val="0"/>
        <w:autoSpaceDN w:val="0"/>
        <w:adjustRightInd w:val="0"/>
        <w:spacing w:after="240" w:line="360" w:lineRule="atLeast"/>
        <w:rPr>
          <w:rFonts w:ascii="Times" w:hAnsi="Times" w:cs="Times"/>
          <w:color w:val="000000"/>
          <w:sz w:val="24"/>
          <w:szCs w:val="24"/>
        </w:rPr>
      </w:pPr>
      <w:r>
        <w:rPr>
          <w:rFonts w:ascii="Calibri" w:hAnsi="Calibri" w:cs="Calibri"/>
          <w:color w:val="000000"/>
          <w:sz w:val="29"/>
          <w:szCs w:val="29"/>
        </w:rPr>
        <w:t xml:space="preserve">Bass G (2012) The Development of Maritime Archaeology. In Ford B, Hamilton D, </w:t>
      </w:r>
      <w:proofErr w:type="spellStart"/>
      <w:r>
        <w:rPr>
          <w:rFonts w:ascii="Calibri" w:hAnsi="Calibri" w:cs="Calibri"/>
          <w:color w:val="000000"/>
          <w:sz w:val="29"/>
          <w:szCs w:val="29"/>
        </w:rPr>
        <w:t>Catsambis</w:t>
      </w:r>
      <w:proofErr w:type="spellEnd"/>
      <w:r>
        <w:rPr>
          <w:rFonts w:ascii="Calibri" w:hAnsi="Calibri" w:cs="Calibri"/>
          <w:color w:val="000000"/>
          <w:sz w:val="29"/>
          <w:szCs w:val="29"/>
        </w:rPr>
        <w:t xml:space="preserve"> A (ed</w:t>
      </w:r>
      <w:r>
        <w:rPr>
          <w:rFonts w:ascii="Calibri" w:hAnsi="Calibri" w:cs="Calibri"/>
          <w:i/>
          <w:iCs/>
          <w:color w:val="000000"/>
          <w:sz w:val="29"/>
          <w:szCs w:val="29"/>
        </w:rPr>
        <w:t xml:space="preserve">) </w:t>
      </w:r>
      <w:r w:rsidRPr="006A1CDE">
        <w:rPr>
          <w:rFonts w:ascii="Calibri" w:hAnsi="Calibri" w:cs="Calibri"/>
          <w:iCs/>
          <w:color w:val="000000"/>
          <w:sz w:val="29"/>
          <w:szCs w:val="29"/>
        </w:rPr>
        <w:t>The Oxford Handbook of Maritime Archaeology</w:t>
      </w:r>
      <w:r>
        <w:rPr>
          <w:rFonts w:ascii="Calibri" w:hAnsi="Calibri" w:cs="Calibri"/>
          <w:color w:val="000000"/>
          <w:sz w:val="29"/>
          <w:szCs w:val="29"/>
        </w:rPr>
        <w:t xml:space="preserve">. Oxford University Press Oxford Handbooks Online, Oxford. https://doi.org/10.1179/135050309X12508566208407. Accessed September 2018 </w:t>
      </w:r>
    </w:p>
    <w:p w14:paraId="71AA47AB" w14:textId="61655AAD" w:rsidR="00E76B2B" w:rsidRDefault="00E76B2B" w:rsidP="00E76B2B">
      <w:pPr>
        <w:widowControl w:val="0"/>
        <w:autoSpaceDE w:val="0"/>
        <w:autoSpaceDN w:val="0"/>
        <w:adjustRightInd w:val="0"/>
        <w:spacing w:after="240" w:line="360" w:lineRule="atLeast"/>
        <w:rPr>
          <w:rFonts w:ascii="Times" w:hAnsi="Times" w:cs="Times"/>
          <w:color w:val="000000"/>
          <w:sz w:val="24"/>
          <w:szCs w:val="24"/>
        </w:rPr>
      </w:pPr>
      <w:r w:rsidRPr="00272DDD">
        <w:rPr>
          <w:rFonts w:ascii="Calibri" w:hAnsi="Calibri" w:cs="Calibri"/>
          <w:color w:val="000000"/>
          <w:sz w:val="29"/>
          <w:szCs w:val="29"/>
        </w:rPr>
        <w:t>B</w:t>
      </w:r>
      <w:r w:rsidR="001964B2" w:rsidRPr="00272DDD">
        <w:rPr>
          <w:rFonts w:ascii="Calibri" w:hAnsi="Calibri" w:cs="Calibri"/>
          <w:color w:val="000000"/>
          <w:sz w:val="29"/>
          <w:szCs w:val="29"/>
        </w:rPr>
        <w:t xml:space="preserve">ewley R (2018) </w:t>
      </w:r>
      <w:r w:rsidRPr="00272DDD">
        <w:rPr>
          <w:rFonts w:ascii="Calibri" w:hAnsi="Calibri" w:cs="Calibri"/>
          <w:color w:val="000000"/>
          <w:sz w:val="29"/>
          <w:szCs w:val="29"/>
        </w:rPr>
        <w:t>Endangered Archaeology in t</w:t>
      </w:r>
      <w:r w:rsidR="001964B2" w:rsidRPr="00272DDD">
        <w:rPr>
          <w:rFonts w:ascii="Calibri" w:hAnsi="Calibri" w:cs="Calibri"/>
          <w:color w:val="000000"/>
          <w:sz w:val="29"/>
          <w:szCs w:val="29"/>
        </w:rPr>
        <w:t>he Middle East and North Africa</w:t>
      </w:r>
      <w:r w:rsidRPr="00272DDD">
        <w:rPr>
          <w:rFonts w:ascii="Calibri" w:hAnsi="Calibri" w:cs="Calibri"/>
          <w:color w:val="000000"/>
          <w:sz w:val="29"/>
          <w:szCs w:val="29"/>
        </w:rPr>
        <w:t xml:space="preserve">, </w:t>
      </w:r>
      <w:r w:rsidRPr="00272DDD">
        <w:rPr>
          <w:rFonts w:ascii="Calibri" w:hAnsi="Calibri" w:cs="Calibri"/>
          <w:iCs/>
          <w:color w:val="000000"/>
          <w:sz w:val="29"/>
          <w:szCs w:val="29"/>
        </w:rPr>
        <w:t>Getty Conservation Institute Conservation Perspectives</w:t>
      </w:r>
      <w:r w:rsidRPr="00272DDD">
        <w:rPr>
          <w:rFonts w:ascii="Calibri" w:hAnsi="Calibri" w:cs="Calibri"/>
          <w:color w:val="000000"/>
          <w:sz w:val="29"/>
          <w:szCs w:val="29"/>
        </w:rPr>
        <w:t>, Spring 2018</w:t>
      </w:r>
      <w:r w:rsidR="003D3D0A">
        <w:rPr>
          <w:rFonts w:ascii="Calibri" w:hAnsi="Calibri" w:cs="Calibri"/>
          <w:color w:val="000000"/>
          <w:sz w:val="29"/>
          <w:szCs w:val="29"/>
        </w:rPr>
        <w:t xml:space="preserve">. </w:t>
      </w:r>
      <w:r w:rsidRPr="00272DDD">
        <w:rPr>
          <w:rFonts w:ascii="Calibri" w:hAnsi="Calibri" w:cs="Calibri"/>
          <w:color w:val="000000"/>
          <w:sz w:val="29"/>
          <w:szCs w:val="29"/>
        </w:rPr>
        <w:t>http://www.getty.edu/conservation/publications_resources/newsletters/33_1/endangered_arc haeology.html</w:t>
      </w:r>
      <w:r w:rsidR="003D3D0A">
        <w:rPr>
          <w:rFonts w:ascii="Calibri" w:hAnsi="Calibri" w:cs="Calibri"/>
          <w:color w:val="000000"/>
          <w:sz w:val="29"/>
          <w:szCs w:val="29"/>
        </w:rPr>
        <w:t>.</w:t>
      </w:r>
      <w:r w:rsidRPr="00272DDD">
        <w:rPr>
          <w:rFonts w:ascii="Calibri" w:hAnsi="Calibri" w:cs="Calibri"/>
          <w:color w:val="000000"/>
          <w:sz w:val="29"/>
          <w:szCs w:val="29"/>
        </w:rPr>
        <w:t xml:space="preserve"> Accessed September 2018 </w:t>
      </w:r>
    </w:p>
    <w:p w14:paraId="70563D27" w14:textId="77777777" w:rsidR="001964B2" w:rsidRDefault="001964B2" w:rsidP="001964B2">
      <w:pPr>
        <w:widowControl w:val="0"/>
        <w:autoSpaceDE w:val="0"/>
        <w:autoSpaceDN w:val="0"/>
        <w:adjustRightInd w:val="0"/>
        <w:spacing w:after="240" w:line="360" w:lineRule="atLeast"/>
        <w:rPr>
          <w:rFonts w:ascii="Times" w:hAnsi="Times" w:cs="Times"/>
          <w:color w:val="000000"/>
          <w:sz w:val="24"/>
          <w:szCs w:val="24"/>
        </w:rPr>
      </w:pPr>
      <w:proofErr w:type="spellStart"/>
      <w:r>
        <w:rPr>
          <w:rFonts w:ascii="Calibri" w:hAnsi="Calibri" w:cs="Calibri"/>
          <w:color w:val="000000"/>
          <w:sz w:val="29"/>
          <w:szCs w:val="29"/>
        </w:rPr>
        <w:t>Bigio</w:t>
      </w:r>
      <w:proofErr w:type="spellEnd"/>
      <w:r>
        <w:rPr>
          <w:rFonts w:ascii="Calibri" w:hAnsi="Calibri" w:cs="Calibri"/>
          <w:color w:val="000000"/>
          <w:sz w:val="29"/>
          <w:szCs w:val="29"/>
        </w:rPr>
        <w:t xml:space="preserve"> A, </w:t>
      </w:r>
      <w:proofErr w:type="spellStart"/>
      <w:r>
        <w:rPr>
          <w:rFonts w:ascii="Calibri" w:hAnsi="Calibri" w:cs="Calibri"/>
          <w:color w:val="000000"/>
          <w:sz w:val="29"/>
          <w:szCs w:val="29"/>
        </w:rPr>
        <w:t>Amirtahmasebi</w:t>
      </w:r>
      <w:proofErr w:type="spellEnd"/>
      <w:r>
        <w:rPr>
          <w:rFonts w:ascii="Calibri" w:hAnsi="Calibri" w:cs="Calibri"/>
          <w:color w:val="000000"/>
          <w:sz w:val="29"/>
          <w:szCs w:val="29"/>
        </w:rPr>
        <w:t xml:space="preserve"> R, </w:t>
      </w:r>
      <w:proofErr w:type="spellStart"/>
      <w:r>
        <w:rPr>
          <w:rFonts w:ascii="Calibri" w:hAnsi="Calibri" w:cs="Calibri"/>
          <w:color w:val="000000"/>
          <w:sz w:val="29"/>
          <w:szCs w:val="29"/>
        </w:rPr>
        <w:t>Licciardi</w:t>
      </w:r>
      <w:proofErr w:type="spellEnd"/>
      <w:r>
        <w:rPr>
          <w:rFonts w:ascii="Calibri" w:hAnsi="Calibri" w:cs="Calibri"/>
          <w:color w:val="000000"/>
          <w:sz w:val="29"/>
          <w:szCs w:val="29"/>
        </w:rPr>
        <w:t xml:space="preserve"> G (2013) </w:t>
      </w:r>
      <w:r w:rsidRPr="006A1CDE">
        <w:rPr>
          <w:rFonts w:ascii="Calibri" w:hAnsi="Calibri" w:cs="Calibri"/>
          <w:iCs/>
          <w:color w:val="000000"/>
          <w:sz w:val="29"/>
          <w:szCs w:val="29"/>
        </w:rPr>
        <w:t>Culture Counts.</w:t>
      </w:r>
      <w:r>
        <w:rPr>
          <w:rFonts w:ascii="Calibri" w:hAnsi="Calibri" w:cs="Calibri"/>
          <w:i/>
          <w:iCs/>
          <w:color w:val="000000"/>
          <w:sz w:val="29"/>
          <w:szCs w:val="29"/>
        </w:rPr>
        <w:t xml:space="preserve"> </w:t>
      </w:r>
      <w:r>
        <w:rPr>
          <w:rFonts w:ascii="Calibri" w:hAnsi="Calibri" w:cs="Calibri"/>
          <w:color w:val="000000"/>
          <w:sz w:val="29"/>
          <w:szCs w:val="29"/>
        </w:rPr>
        <w:t xml:space="preserve">World Bank- Italian Development Cooperation, Washington, D.C. </w:t>
      </w:r>
    </w:p>
    <w:p w14:paraId="09F3E33E" w14:textId="77777777" w:rsidR="00C818F2" w:rsidRPr="00CD4E19" w:rsidRDefault="00C818F2" w:rsidP="00C818F2">
      <w:pPr>
        <w:shd w:val="clear" w:color="auto" w:fill="FFFFFF"/>
        <w:spacing w:after="0" w:line="240" w:lineRule="auto"/>
        <w:textAlignment w:val="baseline"/>
        <w:rPr>
          <w:rFonts w:ascii="Calibri" w:eastAsia="Times New Roman" w:hAnsi="Calibri" w:cs="Times New Roman"/>
          <w:color w:val="000000"/>
          <w:sz w:val="29"/>
          <w:szCs w:val="29"/>
        </w:rPr>
      </w:pPr>
      <w:r w:rsidRPr="00272DDD">
        <w:rPr>
          <w:rFonts w:ascii="Calibri" w:eastAsia="Times New Roman" w:hAnsi="Calibri" w:cs="Times New Roman"/>
          <w:color w:val="000000"/>
          <w:sz w:val="29"/>
          <w:szCs w:val="29"/>
        </w:rPr>
        <w:t xml:space="preserve">Blue, </w:t>
      </w:r>
      <w:proofErr w:type="spellStart"/>
      <w:r w:rsidRPr="00272DDD">
        <w:rPr>
          <w:rFonts w:ascii="Calibri" w:eastAsia="Times New Roman" w:hAnsi="Calibri" w:cs="Times New Roman"/>
          <w:color w:val="000000"/>
          <w:sz w:val="29"/>
          <w:szCs w:val="29"/>
        </w:rPr>
        <w:t>Vosmer</w:t>
      </w:r>
      <w:proofErr w:type="spellEnd"/>
      <w:r w:rsidRPr="00272DDD">
        <w:rPr>
          <w:rFonts w:ascii="Calibri" w:eastAsia="Times New Roman" w:hAnsi="Calibri" w:cs="Times New Roman"/>
          <w:color w:val="000000"/>
          <w:sz w:val="29"/>
          <w:szCs w:val="29"/>
        </w:rPr>
        <w:t xml:space="preserve"> and Green in J Rodrigues, A </w:t>
      </w:r>
      <w:proofErr w:type="spellStart"/>
      <w:r w:rsidRPr="00272DDD">
        <w:rPr>
          <w:rFonts w:ascii="Calibri" w:eastAsia="Times New Roman" w:hAnsi="Calibri" w:cs="Times New Roman"/>
          <w:color w:val="000000"/>
          <w:sz w:val="29"/>
          <w:szCs w:val="29"/>
        </w:rPr>
        <w:t>Traviglia</w:t>
      </w:r>
      <w:proofErr w:type="spellEnd"/>
      <w:r w:rsidRPr="00272DDD">
        <w:rPr>
          <w:rFonts w:ascii="Calibri" w:eastAsia="Times New Roman" w:hAnsi="Calibri" w:cs="Times New Roman"/>
          <w:color w:val="000000"/>
          <w:sz w:val="29"/>
          <w:szCs w:val="29"/>
        </w:rPr>
        <w:t xml:space="preserve"> (eds) </w:t>
      </w:r>
      <w:r w:rsidRPr="002C1D58">
        <w:rPr>
          <w:rFonts w:ascii="Calibri" w:eastAsia="Times New Roman" w:hAnsi="Calibri" w:cs="Times New Roman"/>
          <w:iCs/>
          <w:color w:val="000000"/>
          <w:sz w:val="29"/>
          <w:szCs w:val="29"/>
        </w:rPr>
        <w:t>Shared Heritage: Proceedings from the Sixth International Congress for Underwater Archaeology (IKUWA6), 28 November–2 December 2016, Western Australian Museum, Fremantle</w:t>
      </w:r>
      <w:r w:rsidRPr="00EC3EFE">
        <w:rPr>
          <w:rFonts w:ascii="Calibri" w:eastAsia="Times New Roman" w:hAnsi="Calibri" w:cs="Times New Roman"/>
          <w:color w:val="000000"/>
          <w:sz w:val="29"/>
          <w:szCs w:val="29"/>
        </w:rPr>
        <w:t xml:space="preserve">. </w:t>
      </w:r>
      <w:proofErr w:type="spellStart"/>
      <w:r w:rsidRPr="00EC3EFE">
        <w:rPr>
          <w:rFonts w:ascii="Calibri" w:eastAsia="Times New Roman" w:hAnsi="Calibri" w:cs="Times New Roman"/>
          <w:color w:val="000000"/>
          <w:sz w:val="29"/>
          <w:szCs w:val="29"/>
        </w:rPr>
        <w:t>Archaeopress</w:t>
      </w:r>
      <w:proofErr w:type="spellEnd"/>
      <w:r w:rsidRPr="00EC3EFE">
        <w:rPr>
          <w:rFonts w:ascii="Calibri" w:eastAsia="Times New Roman" w:hAnsi="Calibri" w:cs="Times New Roman"/>
          <w:color w:val="000000"/>
          <w:sz w:val="29"/>
          <w:szCs w:val="29"/>
        </w:rPr>
        <w:t>: Oxford 2019 forthcoming</w:t>
      </w:r>
    </w:p>
    <w:p w14:paraId="6C617A64" w14:textId="77777777" w:rsidR="00C818F2" w:rsidRDefault="00C818F2" w:rsidP="00E76B2B">
      <w:pPr>
        <w:widowControl w:val="0"/>
        <w:autoSpaceDE w:val="0"/>
        <w:autoSpaceDN w:val="0"/>
        <w:adjustRightInd w:val="0"/>
        <w:spacing w:after="240" w:line="360" w:lineRule="atLeast"/>
        <w:rPr>
          <w:rFonts w:ascii="Calibri" w:hAnsi="Calibri" w:cs="Calibri"/>
          <w:color w:val="000000"/>
          <w:sz w:val="29"/>
          <w:szCs w:val="29"/>
        </w:rPr>
      </w:pPr>
    </w:p>
    <w:p w14:paraId="10B65D79" w14:textId="18EB6A41" w:rsidR="001964B2" w:rsidRDefault="001964B2" w:rsidP="001964B2">
      <w:pPr>
        <w:widowControl w:val="0"/>
        <w:autoSpaceDE w:val="0"/>
        <w:autoSpaceDN w:val="0"/>
        <w:adjustRightInd w:val="0"/>
        <w:spacing w:after="240" w:line="360" w:lineRule="atLeast"/>
        <w:rPr>
          <w:rFonts w:ascii="Times" w:hAnsi="Times" w:cs="Times"/>
          <w:color w:val="000000"/>
          <w:sz w:val="24"/>
          <w:szCs w:val="24"/>
        </w:rPr>
      </w:pPr>
      <w:r>
        <w:rPr>
          <w:rFonts w:ascii="Calibri" w:hAnsi="Calibri" w:cs="Calibri"/>
          <w:color w:val="000000"/>
          <w:sz w:val="29"/>
          <w:szCs w:val="29"/>
        </w:rPr>
        <w:t xml:space="preserve">Breen C (2007) Advocacy, international development and World Heritage Sites in sub-Saharan Africa. </w:t>
      </w:r>
      <w:r w:rsidR="00272DDD">
        <w:rPr>
          <w:rFonts w:ascii="Calibri" w:hAnsi="Calibri" w:cs="Calibri"/>
          <w:iCs/>
          <w:color w:val="000000"/>
          <w:sz w:val="29"/>
          <w:szCs w:val="29"/>
        </w:rPr>
        <w:t xml:space="preserve">World </w:t>
      </w:r>
      <w:proofErr w:type="spellStart"/>
      <w:r w:rsidR="00272DDD">
        <w:rPr>
          <w:rFonts w:ascii="Calibri" w:hAnsi="Calibri" w:cs="Calibri"/>
          <w:iCs/>
          <w:color w:val="000000"/>
          <w:sz w:val="29"/>
          <w:szCs w:val="29"/>
        </w:rPr>
        <w:t>Archaeol</w:t>
      </w:r>
      <w:proofErr w:type="spellEnd"/>
      <w:r>
        <w:rPr>
          <w:rFonts w:ascii="Calibri" w:hAnsi="Calibri" w:cs="Calibri"/>
          <w:color w:val="000000"/>
          <w:sz w:val="29"/>
          <w:szCs w:val="29"/>
        </w:rPr>
        <w:t xml:space="preserve"> 39:355-370. </w:t>
      </w:r>
    </w:p>
    <w:p w14:paraId="1C32C663" w14:textId="77777777" w:rsidR="001964B2" w:rsidRDefault="001964B2" w:rsidP="001964B2">
      <w:pPr>
        <w:widowControl w:val="0"/>
        <w:autoSpaceDE w:val="0"/>
        <w:autoSpaceDN w:val="0"/>
        <w:adjustRightInd w:val="0"/>
        <w:spacing w:after="240" w:line="360" w:lineRule="atLeast"/>
        <w:rPr>
          <w:rFonts w:ascii="Times" w:hAnsi="Times" w:cs="Times"/>
          <w:color w:val="000000"/>
          <w:sz w:val="24"/>
          <w:szCs w:val="24"/>
        </w:rPr>
      </w:pPr>
      <w:r>
        <w:rPr>
          <w:rFonts w:ascii="Calibri" w:hAnsi="Calibri" w:cs="Calibri"/>
          <w:color w:val="000000"/>
          <w:sz w:val="29"/>
          <w:szCs w:val="29"/>
        </w:rPr>
        <w:t xml:space="preserve">Breen C, Rhodes D, Forsythe W (2015) The </w:t>
      </w:r>
      <w:proofErr w:type="spellStart"/>
      <w:r>
        <w:rPr>
          <w:rFonts w:ascii="Calibri" w:hAnsi="Calibri" w:cs="Calibri"/>
          <w:color w:val="000000"/>
          <w:sz w:val="29"/>
          <w:szCs w:val="29"/>
        </w:rPr>
        <w:t>Suakin</w:t>
      </w:r>
      <w:proofErr w:type="spellEnd"/>
      <w:r>
        <w:rPr>
          <w:rFonts w:ascii="Calibri" w:hAnsi="Calibri" w:cs="Calibri"/>
          <w:color w:val="000000"/>
          <w:sz w:val="29"/>
          <w:szCs w:val="29"/>
        </w:rPr>
        <w:t xml:space="preserve"> Dilemma: Conservation and Heritage Management in Eastern Sudan. </w:t>
      </w:r>
      <w:r w:rsidRPr="006A1CDE">
        <w:rPr>
          <w:rFonts w:ascii="Calibri" w:hAnsi="Calibri" w:cs="Calibri"/>
          <w:iCs/>
          <w:color w:val="000000"/>
          <w:sz w:val="29"/>
          <w:szCs w:val="29"/>
        </w:rPr>
        <w:t>Conservation and Management of Archaeological Sites</w:t>
      </w:r>
      <w:r>
        <w:rPr>
          <w:rFonts w:ascii="Calibri" w:hAnsi="Calibri" w:cs="Calibri"/>
          <w:color w:val="000000"/>
          <w:sz w:val="29"/>
          <w:szCs w:val="29"/>
        </w:rPr>
        <w:t xml:space="preserve"> 17:109-121. </w:t>
      </w:r>
    </w:p>
    <w:p w14:paraId="29011644" w14:textId="0D719577" w:rsidR="001964B2" w:rsidRDefault="001964B2" w:rsidP="001964B2">
      <w:pPr>
        <w:widowControl w:val="0"/>
        <w:autoSpaceDE w:val="0"/>
        <w:autoSpaceDN w:val="0"/>
        <w:adjustRightInd w:val="0"/>
        <w:spacing w:after="240" w:line="360" w:lineRule="atLeast"/>
        <w:rPr>
          <w:rFonts w:ascii="Times" w:hAnsi="Times" w:cs="Times"/>
          <w:color w:val="000000"/>
          <w:sz w:val="24"/>
          <w:szCs w:val="24"/>
        </w:rPr>
      </w:pPr>
      <w:r>
        <w:rPr>
          <w:rFonts w:ascii="Calibri" w:hAnsi="Calibri" w:cs="Calibri"/>
          <w:color w:val="000000"/>
          <w:sz w:val="29"/>
          <w:szCs w:val="29"/>
        </w:rPr>
        <w:t xml:space="preserve">Brennan M, Davis D, Ballard R, </w:t>
      </w:r>
      <w:proofErr w:type="spellStart"/>
      <w:r>
        <w:rPr>
          <w:rFonts w:ascii="Calibri" w:hAnsi="Calibri" w:cs="Calibri"/>
          <w:color w:val="000000"/>
          <w:sz w:val="29"/>
          <w:szCs w:val="29"/>
        </w:rPr>
        <w:t>Trembanis</w:t>
      </w:r>
      <w:proofErr w:type="spellEnd"/>
      <w:r>
        <w:rPr>
          <w:rFonts w:ascii="Calibri" w:hAnsi="Calibri" w:cs="Calibri"/>
          <w:color w:val="000000"/>
          <w:sz w:val="29"/>
          <w:szCs w:val="29"/>
        </w:rPr>
        <w:t xml:space="preserve"> A, Vaughn J, </w:t>
      </w:r>
      <w:proofErr w:type="spellStart"/>
      <w:r>
        <w:rPr>
          <w:rFonts w:ascii="Calibri" w:hAnsi="Calibri" w:cs="Calibri"/>
          <w:color w:val="000000"/>
          <w:sz w:val="29"/>
          <w:szCs w:val="29"/>
        </w:rPr>
        <w:t>Krumholz</w:t>
      </w:r>
      <w:proofErr w:type="spellEnd"/>
      <w:r>
        <w:rPr>
          <w:rFonts w:ascii="Calibri" w:hAnsi="Calibri" w:cs="Calibri"/>
          <w:color w:val="000000"/>
          <w:sz w:val="29"/>
          <w:szCs w:val="29"/>
        </w:rPr>
        <w:t xml:space="preserve"> J, Delgado J, Roman C, Smart C, Bell K, </w:t>
      </w:r>
      <w:proofErr w:type="spellStart"/>
      <w:r>
        <w:rPr>
          <w:rFonts w:ascii="Calibri" w:hAnsi="Calibri" w:cs="Calibri"/>
          <w:color w:val="000000"/>
          <w:sz w:val="29"/>
          <w:szCs w:val="29"/>
        </w:rPr>
        <w:t>Duman</w:t>
      </w:r>
      <w:proofErr w:type="spellEnd"/>
      <w:r>
        <w:rPr>
          <w:rFonts w:ascii="Calibri" w:hAnsi="Calibri" w:cs="Calibri"/>
          <w:color w:val="000000"/>
          <w:sz w:val="29"/>
          <w:szCs w:val="29"/>
        </w:rPr>
        <w:t xml:space="preserve"> M, </w:t>
      </w:r>
      <w:proofErr w:type="spellStart"/>
      <w:r>
        <w:rPr>
          <w:rFonts w:ascii="Calibri" w:hAnsi="Calibri" w:cs="Calibri"/>
          <w:color w:val="000000"/>
          <w:sz w:val="29"/>
          <w:szCs w:val="29"/>
        </w:rPr>
        <w:t>DuVal</w:t>
      </w:r>
      <w:proofErr w:type="spellEnd"/>
      <w:r>
        <w:rPr>
          <w:rFonts w:ascii="Calibri" w:hAnsi="Calibri" w:cs="Calibri"/>
          <w:color w:val="000000"/>
          <w:sz w:val="29"/>
          <w:szCs w:val="29"/>
        </w:rPr>
        <w:t xml:space="preserve"> C (2016) Quantification of bottom trawl fishing damage to ancient shipwreck sites. </w:t>
      </w:r>
      <w:r w:rsidRPr="006A1CDE">
        <w:rPr>
          <w:rFonts w:ascii="Calibri" w:hAnsi="Calibri" w:cs="Calibri"/>
          <w:iCs/>
          <w:color w:val="000000"/>
          <w:sz w:val="29"/>
          <w:szCs w:val="29"/>
        </w:rPr>
        <w:t>Marine Geology</w:t>
      </w:r>
      <w:r>
        <w:rPr>
          <w:rFonts w:ascii="Calibri" w:hAnsi="Calibri" w:cs="Calibri"/>
          <w:color w:val="000000"/>
          <w:sz w:val="29"/>
          <w:szCs w:val="29"/>
        </w:rPr>
        <w:t xml:space="preserve"> 371:82-88. </w:t>
      </w:r>
    </w:p>
    <w:p w14:paraId="41E05321" w14:textId="395D7B0D" w:rsidR="00E76B2B" w:rsidRPr="00272DDD" w:rsidRDefault="00594D83" w:rsidP="00E76B2B">
      <w:pPr>
        <w:widowControl w:val="0"/>
        <w:autoSpaceDE w:val="0"/>
        <w:autoSpaceDN w:val="0"/>
        <w:adjustRightInd w:val="0"/>
        <w:spacing w:after="240" w:line="360" w:lineRule="atLeast"/>
        <w:rPr>
          <w:rFonts w:ascii="Times" w:hAnsi="Times" w:cs="Times"/>
          <w:color w:val="000000"/>
          <w:sz w:val="24"/>
          <w:szCs w:val="24"/>
        </w:rPr>
      </w:pPr>
      <w:r w:rsidRPr="00272DDD">
        <w:rPr>
          <w:rFonts w:ascii="Calibri" w:hAnsi="Calibri" w:cs="Calibri"/>
          <w:color w:val="000000"/>
          <w:sz w:val="29"/>
          <w:szCs w:val="29"/>
        </w:rPr>
        <w:t>British Council (2017)</w:t>
      </w:r>
      <w:r w:rsidR="00E76B2B" w:rsidRPr="00272DDD">
        <w:rPr>
          <w:rFonts w:ascii="Calibri" w:hAnsi="Calibri" w:cs="Calibri"/>
          <w:color w:val="000000"/>
          <w:sz w:val="29"/>
          <w:szCs w:val="29"/>
        </w:rPr>
        <w:t xml:space="preserve"> </w:t>
      </w:r>
      <w:r w:rsidR="00E76B2B" w:rsidRPr="00272DDD">
        <w:rPr>
          <w:rFonts w:ascii="Calibri" w:hAnsi="Calibri" w:cs="Calibri"/>
          <w:iCs/>
          <w:color w:val="000000"/>
          <w:sz w:val="29"/>
          <w:szCs w:val="29"/>
        </w:rPr>
        <w:t>In Harm’s Way: Aspects of Cultural Heritage Protection.</w:t>
      </w:r>
      <w:r w:rsidR="00E76B2B" w:rsidRPr="00272DDD">
        <w:rPr>
          <w:rFonts w:ascii="Calibri" w:hAnsi="Calibri" w:cs="Calibri"/>
          <w:i/>
          <w:iCs/>
          <w:color w:val="000000"/>
          <w:sz w:val="29"/>
          <w:szCs w:val="29"/>
        </w:rPr>
        <w:t xml:space="preserve"> </w:t>
      </w:r>
      <w:r w:rsidR="009B2F2D" w:rsidRPr="00272DDD">
        <w:rPr>
          <w:rFonts w:ascii="Calibri" w:hAnsi="Calibri" w:cs="Calibri"/>
          <w:color w:val="000000"/>
          <w:sz w:val="29"/>
          <w:szCs w:val="29"/>
        </w:rPr>
        <w:t>British Council, London.</w:t>
      </w:r>
      <w:r w:rsidR="00E76B2B" w:rsidRPr="00272DDD">
        <w:rPr>
          <w:rFonts w:ascii="Calibri" w:hAnsi="Calibri" w:cs="Calibri"/>
          <w:color w:val="000000"/>
          <w:sz w:val="29"/>
          <w:szCs w:val="29"/>
        </w:rPr>
        <w:t xml:space="preserve"> </w:t>
      </w:r>
    </w:p>
    <w:p w14:paraId="55E1F885" w14:textId="7BB8FCF8" w:rsidR="00E76B2B" w:rsidRDefault="009B2F2D" w:rsidP="00E76B2B">
      <w:pPr>
        <w:widowControl w:val="0"/>
        <w:autoSpaceDE w:val="0"/>
        <w:autoSpaceDN w:val="0"/>
        <w:adjustRightInd w:val="0"/>
        <w:spacing w:after="240" w:line="360" w:lineRule="atLeast"/>
        <w:rPr>
          <w:rFonts w:ascii="Times" w:hAnsi="Times" w:cs="Times"/>
          <w:color w:val="000000"/>
          <w:sz w:val="24"/>
          <w:szCs w:val="24"/>
        </w:rPr>
      </w:pPr>
      <w:r w:rsidRPr="00272DDD">
        <w:rPr>
          <w:rFonts w:ascii="Calibri" w:hAnsi="Calibri" w:cs="Calibri"/>
          <w:color w:val="000000"/>
          <w:sz w:val="29"/>
          <w:szCs w:val="29"/>
        </w:rPr>
        <w:t>British Council (2018)</w:t>
      </w:r>
      <w:r w:rsidR="00E76B2B" w:rsidRPr="00272DDD">
        <w:rPr>
          <w:rFonts w:ascii="Calibri" w:hAnsi="Calibri" w:cs="Calibri"/>
          <w:color w:val="000000"/>
          <w:sz w:val="29"/>
          <w:szCs w:val="29"/>
        </w:rPr>
        <w:t xml:space="preserve"> </w:t>
      </w:r>
      <w:r w:rsidR="00E76B2B" w:rsidRPr="00272DDD">
        <w:rPr>
          <w:rFonts w:ascii="Calibri" w:hAnsi="Calibri" w:cs="Calibri"/>
          <w:iCs/>
          <w:color w:val="000000"/>
          <w:sz w:val="29"/>
          <w:szCs w:val="29"/>
        </w:rPr>
        <w:t>Cultural Heritage for Inclusive Growth</w:t>
      </w:r>
      <w:r w:rsidRPr="00272DDD">
        <w:rPr>
          <w:rFonts w:ascii="Calibri" w:hAnsi="Calibri" w:cs="Calibri"/>
          <w:color w:val="000000"/>
          <w:sz w:val="29"/>
          <w:szCs w:val="29"/>
        </w:rPr>
        <w:t xml:space="preserve">. </w:t>
      </w:r>
      <w:r w:rsidR="00E76B2B" w:rsidRPr="00272DDD">
        <w:rPr>
          <w:rFonts w:ascii="Calibri" w:hAnsi="Calibri" w:cs="Calibri"/>
          <w:color w:val="000000"/>
          <w:sz w:val="29"/>
          <w:szCs w:val="29"/>
        </w:rPr>
        <w:t>British Council</w:t>
      </w:r>
      <w:r w:rsidRPr="00272DDD">
        <w:rPr>
          <w:rFonts w:ascii="Calibri" w:hAnsi="Calibri" w:cs="Calibri"/>
          <w:color w:val="000000"/>
          <w:sz w:val="29"/>
          <w:szCs w:val="29"/>
        </w:rPr>
        <w:t>, London</w:t>
      </w:r>
      <w:r w:rsidR="00E76B2B" w:rsidRPr="00272DDD">
        <w:rPr>
          <w:rFonts w:ascii="Calibri" w:hAnsi="Calibri" w:cs="Calibri"/>
          <w:color w:val="000000"/>
          <w:sz w:val="29"/>
          <w:szCs w:val="29"/>
        </w:rPr>
        <w:t>.</w:t>
      </w:r>
      <w:r w:rsidR="00E76B2B">
        <w:rPr>
          <w:rFonts w:ascii="Calibri" w:hAnsi="Calibri" w:cs="Calibri"/>
          <w:color w:val="000000"/>
          <w:sz w:val="29"/>
          <w:szCs w:val="29"/>
        </w:rPr>
        <w:t xml:space="preserve"> </w:t>
      </w:r>
    </w:p>
    <w:p w14:paraId="7B500121" w14:textId="05CD082A" w:rsidR="001964B2" w:rsidRDefault="001964B2" w:rsidP="001964B2">
      <w:pPr>
        <w:widowControl w:val="0"/>
        <w:autoSpaceDE w:val="0"/>
        <w:autoSpaceDN w:val="0"/>
        <w:adjustRightInd w:val="0"/>
        <w:spacing w:after="240" w:line="360" w:lineRule="atLeast"/>
        <w:rPr>
          <w:rFonts w:ascii="Times" w:hAnsi="Times" w:cs="Times"/>
          <w:color w:val="000000"/>
          <w:sz w:val="24"/>
          <w:szCs w:val="24"/>
        </w:rPr>
      </w:pPr>
      <w:r>
        <w:rPr>
          <w:rFonts w:ascii="Calibri" w:hAnsi="Calibri" w:cs="Calibri"/>
          <w:color w:val="000000"/>
          <w:sz w:val="29"/>
          <w:szCs w:val="29"/>
        </w:rPr>
        <w:t xml:space="preserve">Canadian Conservation Institute, ICCROM (2016) </w:t>
      </w:r>
      <w:r w:rsidRPr="006A1CDE">
        <w:rPr>
          <w:rFonts w:ascii="Calibri" w:hAnsi="Calibri" w:cs="Calibri"/>
          <w:iCs/>
          <w:color w:val="000000"/>
          <w:sz w:val="29"/>
          <w:szCs w:val="29"/>
        </w:rPr>
        <w:t>A Guide to Risk Management of Cultural Heritage</w:t>
      </w:r>
      <w:r>
        <w:rPr>
          <w:rFonts w:ascii="Calibri" w:hAnsi="Calibri" w:cs="Calibri"/>
          <w:color w:val="000000"/>
          <w:sz w:val="29"/>
          <w:szCs w:val="29"/>
        </w:rPr>
        <w:t xml:space="preserve">. ICCROM, Rome. </w:t>
      </w:r>
    </w:p>
    <w:p w14:paraId="631C81B6" w14:textId="6181E409" w:rsidR="001964B2" w:rsidRDefault="001964B2" w:rsidP="001964B2">
      <w:pPr>
        <w:widowControl w:val="0"/>
        <w:autoSpaceDE w:val="0"/>
        <w:autoSpaceDN w:val="0"/>
        <w:adjustRightInd w:val="0"/>
        <w:spacing w:after="240" w:line="360" w:lineRule="atLeast"/>
        <w:rPr>
          <w:rFonts w:ascii="Times" w:hAnsi="Times" w:cs="Times"/>
          <w:color w:val="000000"/>
          <w:sz w:val="24"/>
          <w:szCs w:val="24"/>
        </w:rPr>
      </w:pPr>
      <w:r>
        <w:rPr>
          <w:rFonts w:ascii="Calibri" w:hAnsi="Calibri" w:cs="Calibri"/>
          <w:color w:val="000000"/>
          <w:sz w:val="29"/>
          <w:szCs w:val="29"/>
        </w:rPr>
        <w:t xml:space="preserve">Canadian Conservation Institute, ICCROM (2016) </w:t>
      </w:r>
      <w:r w:rsidRPr="006A1CDE">
        <w:rPr>
          <w:rFonts w:ascii="Calibri" w:hAnsi="Calibri" w:cs="Calibri"/>
          <w:iCs/>
          <w:color w:val="000000"/>
          <w:sz w:val="29"/>
          <w:szCs w:val="29"/>
        </w:rPr>
        <w:t>The ABC Method: a risk management approach to the preservation of cultural heritage</w:t>
      </w:r>
      <w:r w:rsidRPr="00A734B0">
        <w:rPr>
          <w:rFonts w:ascii="Calibri" w:hAnsi="Calibri" w:cs="Calibri"/>
          <w:color w:val="000000"/>
          <w:sz w:val="29"/>
          <w:szCs w:val="29"/>
        </w:rPr>
        <w:t>.</w:t>
      </w:r>
      <w:r>
        <w:rPr>
          <w:rFonts w:ascii="Calibri" w:hAnsi="Calibri" w:cs="Calibri"/>
          <w:color w:val="000000"/>
          <w:sz w:val="29"/>
          <w:szCs w:val="29"/>
        </w:rPr>
        <w:t xml:space="preserve"> Canadian Conservation Institute, </w:t>
      </w:r>
      <w:r w:rsidR="009B2F2D">
        <w:rPr>
          <w:rFonts w:ascii="Calibri" w:hAnsi="Calibri" w:cs="Calibri"/>
          <w:color w:val="000000"/>
          <w:sz w:val="29"/>
          <w:szCs w:val="29"/>
        </w:rPr>
        <w:t>Ottawa</w:t>
      </w:r>
      <w:r>
        <w:rPr>
          <w:rFonts w:ascii="Calibri" w:hAnsi="Calibri" w:cs="Calibri"/>
          <w:color w:val="000000"/>
          <w:sz w:val="29"/>
          <w:szCs w:val="29"/>
        </w:rPr>
        <w:t xml:space="preserve">. </w:t>
      </w:r>
    </w:p>
    <w:p w14:paraId="78A8E9A0" w14:textId="77777777" w:rsidR="001964B2" w:rsidRDefault="001964B2" w:rsidP="001964B2">
      <w:pPr>
        <w:widowControl w:val="0"/>
        <w:autoSpaceDE w:val="0"/>
        <w:autoSpaceDN w:val="0"/>
        <w:adjustRightInd w:val="0"/>
        <w:spacing w:after="240" w:line="360" w:lineRule="atLeast"/>
        <w:rPr>
          <w:rFonts w:ascii="Times" w:hAnsi="Times" w:cs="Times"/>
          <w:color w:val="000000"/>
          <w:sz w:val="24"/>
          <w:szCs w:val="24"/>
        </w:rPr>
      </w:pPr>
      <w:r>
        <w:rPr>
          <w:rFonts w:ascii="Calibri" w:hAnsi="Calibri" w:cs="Calibri"/>
          <w:color w:val="000000"/>
          <w:sz w:val="29"/>
          <w:szCs w:val="29"/>
        </w:rPr>
        <w:t xml:space="preserve">Capacity Development Group, Bureau for Development Policy (2010) </w:t>
      </w:r>
      <w:r w:rsidRPr="006A1CDE">
        <w:rPr>
          <w:rFonts w:ascii="Calibri" w:hAnsi="Calibri" w:cs="Calibri"/>
          <w:iCs/>
          <w:color w:val="000000"/>
          <w:sz w:val="29"/>
          <w:szCs w:val="29"/>
        </w:rPr>
        <w:t>Measuring Capacity</w:t>
      </w:r>
      <w:r>
        <w:rPr>
          <w:rFonts w:ascii="Calibri" w:hAnsi="Calibri" w:cs="Calibri"/>
          <w:color w:val="000000"/>
          <w:sz w:val="29"/>
          <w:szCs w:val="29"/>
        </w:rPr>
        <w:t xml:space="preserve">. United Nations Development </w:t>
      </w:r>
      <w:proofErr w:type="spellStart"/>
      <w:r>
        <w:rPr>
          <w:rFonts w:ascii="Calibri" w:hAnsi="Calibri" w:cs="Calibri"/>
          <w:color w:val="000000"/>
          <w:sz w:val="29"/>
          <w:szCs w:val="29"/>
        </w:rPr>
        <w:t>Programme</w:t>
      </w:r>
      <w:proofErr w:type="spellEnd"/>
      <w:r>
        <w:rPr>
          <w:rFonts w:ascii="Calibri" w:hAnsi="Calibri" w:cs="Calibri"/>
          <w:color w:val="000000"/>
          <w:sz w:val="29"/>
          <w:szCs w:val="29"/>
        </w:rPr>
        <w:t xml:space="preserve">, New York. </w:t>
      </w:r>
    </w:p>
    <w:p w14:paraId="6907D00A" w14:textId="77777777" w:rsidR="001964B2" w:rsidRDefault="001964B2" w:rsidP="001964B2">
      <w:pPr>
        <w:widowControl w:val="0"/>
        <w:autoSpaceDE w:val="0"/>
        <w:autoSpaceDN w:val="0"/>
        <w:adjustRightInd w:val="0"/>
        <w:spacing w:after="240" w:line="360" w:lineRule="atLeast"/>
        <w:rPr>
          <w:rFonts w:ascii="Times" w:hAnsi="Times" w:cs="Times"/>
          <w:color w:val="000000"/>
          <w:sz w:val="24"/>
          <w:szCs w:val="24"/>
        </w:rPr>
      </w:pPr>
      <w:r>
        <w:rPr>
          <w:rFonts w:ascii="Calibri" w:hAnsi="Calibri" w:cs="Calibri"/>
          <w:color w:val="000000"/>
          <w:sz w:val="29"/>
          <w:szCs w:val="29"/>
        </w:rPr>
        <w:t xml:space="preserve">CIF ICOMOS International Training Committee (2013) </w:t>
      </w:r>
      <w:r w:rsidRPr="006A1CDE">
        <w:rPr>
          <w:rFonts w:ascii="Calibri" w:hAnsi="Calibri" w:cs="Calibri"/>
          <w:iCs/>
          <w:color w:val="000000"/>
          <w:sz w:val="29"/>
          <w:szCs w:val="29"/>
        </w:rPr>
        <w:t>Principles for Capacity Building through Education and Training in Safeguarding and Integrated Conservation of Cultural Heritage</w:t>
      </w:r>
      <w:r>
        <w:rPr>
          <w:rFonts w:ascii="Calibri" w:hAnsi="Calibri" w:cs="Calibri"/>
          <w:color w:val="000000"/>
          <w:sz w:val="29"/>
          <w:szCs w:val="29"/>
        </w:rPr>
        <w:t xml:space="preserve">. ICOMOS, Paris. </w:t>
      </w:r>
    </w:p>
    <w:p w14:paraId="605F875A" w14:textId="660D2722" w:rsidR="001964B2" w:rsidRDefault="001964B2" w:rsidP="001964B2">
      <w:pPr>
        <w:widowControl w:val="0"/>
        <w:autoSpaceDE w:val="0"/>
        <w:autoSpaceDN w:val="0"/>
        <w:adjustRightInd w:val="0"/>
        <w:spacing w:after="240" w:line="360" w:lineRule="atLeast"/>
        <w:rPr>
          <w:rFonts w:ascii="Times" w:hAnsi="Times" w:cs="Times"/>
          <w:color w:val="000000"/>
          <w:sz w:val="24"/>
          <w:szCs w:val="24"/>
        </w:rPr>
      </w:pPr>
      <w:proofErr w:type="spellStart"/>
      <w:r>
        <w:rPr>
          <w:rFonts w:ascii="Calibri" w:hAnsi="Calibri" w:cs="Calibri"/>
          <w:color w:val="000000"/>
          <w:sz w:val="29"/>
          <w:szCs w:val="29"/>
        </w:rPr>
        <w:t>Claesson</w:t>
      </w:r>
      <w:proofErr w:type="spellEnd"/>
      <w:r>
        <w:rPr>
          <w:rFonts w:ascii="Calibri" w:hAnsi="Calibri" w:cs="Calibri"/>
          <w:color w:val="000000"/>
          <w:sz w:val="29"/>
          <w:szCs w:val="29"/>
        </w:rPr>
        <w:t xml:space="preserve"> S (2011) The Value and Valuation of Maritime Cultural Heritage. </w:t>
      </w:r>
      <w:proofErr w:type="spellStart"/>
      <w:r w:rsidRPr="006A1CDE">
        <w:rPr>
          <w:rFonts w:ascii="Calibri" w:hAnsi="Calibri" w:cs="Calibri"/>
          <w:iCs/>
          <w:color w:val="000000"/>
          <w:sz w:val="29"/>
          <w:szCs w:val="29"/>
        </w:rPr>
        <w:t>Internati</w:t>
      </w:r>
      <w:proofErr w:type="spellEnd"/>
      <w:r w:rsidRPr="006A1CDE">
        <w:rPr>
          <w:rFonts w:ascii="Calibri" w:hAnsi="Calibri" w:cs="Calibri"/>
          <w:iCs/>
          <w:color w:val="000000"/>
          <w:sz w:val="29"/>
          <w:szCs w:val="29"/>
        </w:rPr>
        <w:t xml:space="preserve"> J of Cultural Property</w:t>
      </w:r>
      <w:r>
        <w:rPr>
          <w:rFonts w:ascii="Calibri" w:hAnsi="Calibri" w:cs="Calibri"/>
          <w:color w:val="000000"/>
          <w:sz w:val="29"/>
          <w:szCs w:val="29"/>
        </w:rPr>
        <w:t xml:space="preserve"> 18:61-80. </w:t>
      </w:r>
    </w:p>
    <w:p w14:paraId="78047267" w14:textId="6CCA2D12" w:rsidR="001964B2" w:rsidRDefault="001964B2" w:rsidP="001964B2">
      <w:pPr>
        <w:widowControl w:val="0"/>
        <w:autoSpaceDE w:val="0"/>
        <w:autoSpaceDN w:val="0"/>
        <w:adjustRightInd w:val="0"/>
        <w:spacing w:after="240" w:line="360" w:lineRule="atLeast"/>
        <w:rPr>
          <w:rFonts w:ascii="Times" w:hAnsi="Times" w:cs="Times"/>
          <w:color w:val="000000"/>
          <w:sz w:val="24"/>
          <w:szCs w:val="24"/>
        </w:rPr>
      </w:pPr>
      <w:r>
        <w:rPr>
          <w:rFonts w:ascii="Calibri" w:hAnsi="Calibri" w:cs="Calibri"/>
          <w:color w:val="000000"/>
          <w:sz w:val="29"/>
          <w:szCs w:val="29"/>
        </w:rPr>
        <w:t xml:space="preserve">Cunliffe E (2014) Archaeological Site Damage in the Cycle of War and Peace. </w:t>
      </w:r>
      <w:r w:rsidR="001C14D4">
        <w:rPr>
          <w:rFonts w:ascii="Calibri" w:hAnsi="Calibri" w:cs="Calibri"/>
          <w:iCs/>
          <w:color w:val="000000"/>
          <w:sz w:val="29"/>
          <w:szCs w:val="29"/>
        </w:rPr>
        <w:t>J</w:t>
      </w:r>
      <w:r w:rsidRPr="006A1CDE">
        <w:rPr>
          <w:rFonts w:ascii="Calibri" w:hAnsi="Calibri" w:cs="Calibri"/>
          <w:iCs/>
          <w:color w:val="000000"/>
          <w:sz w:val="29"/>
          <w:szCs w:val="29"/>
        </w:rPr>
        <w:t xml:space="preserve"> of E</w:t>
      </w:r>
      <w:r w:rsidR="001C14D4">
        <w:rPr>
          <w:rFonts w:ascii="Calibri" w:hAnsi="Calibri" w:cs="Calibri"/>
          <w:iCs/>
          <w:color w:val="000000"/>
          <w:sz w:val="29"/>
          <w:szCs w:val="29"/>
        </w:rPr>
        <w:t xml:space="preserve">ast </w:t>
      </w:r>
      <w:proofErr w:type="spellStart"/>
      <w:r w:rsidR="001C14D4">
        <w:rPr>
          <w:rFonts w:ascii="Calibri" w:hAnsi="Calibri" w:cs="Calibri"/>
          <w:iCs/>
          <w:color w:val="000000"/>
          <w:sz w:val="29"/>
          <w:szCs w:val="29"/>
        </w:rPr>
        <w:t>Mediterr</w:t>
      </w:r>
      <w:proofErr w:type="spellEnd"/>
      <w:r w:rsidR="001C14D4">
        <w:rPr>
          <w:rFonts w:ascii="Calibri" w:hAnsi="Calibri" w:cs="Calibri"/>
          <w:iCs/>
          <w:color w:val="000000"/>
          <w:sz w:val="29"/>
          <w:szCs w:val="29"/>
        </w:rPr>
        <w:t xml:space="preserve"> </w:t>
      </w:r>
      <w:proofErr w:type="spellStart"/>
      <w:r w:rsidR="001C14D4">
        <w:rPr>
          <w:rFonts w:ascii="Calibri" w:hAnsi="Calibri" w:cs="Calibri"/>
          <w:iCs/>
          <w:color w:val="000000"/>
          <w:sz w:val="29"/>
          <w:szCs w:val="29"/>
        </w:rPr>
        <w:t>Archaeol</w:t>
      </w:r>
      <w:proofErr w:type="spellEnd"/>
      <w:r w:rsidRPr="006A1CDE">
        <w:rPr>
          <w:rFonts w:ascii="Calibri" w:hAnsi="Calibri" w:cs="Calibri"/>
          <w:iCs/>
          <w:color w:val="000000"/>
          <w:sz w:val="29"/>
          <w:szCs w:val="29"/>
        </w:rPr>
        <w:t xml:space="preserve"> &amp; Heritage Studies</w:t>
      </w:r>
      <w:r>
        <w:rPr>
          <w:rFonts w:ascii="Calibri" w:hAnsi="Calibri" w:cs="Calibri"/>
          <w:color w:val="000000"/>
          <w:sz w:val="29"/>
          <w:szCs w:val="29"/>
        </w:rPr>
        <w:t xml:space="preserve"> 2:229. </w:t>
      </w:r>
    </w:p>
    <w:p w14:paraId="730AF05B" w14:textId="77777777" w:rsidR="001964B2" w:rsidRDefault="001964B2" w:rsidP="001964B2">
      <w:pPr>
        <w:widowControl w:val="0"/>
        <w:autoSpaceDE w:val="0"/>
        <w:autoSpaceDN w:val="0"/>
        <w:adjustRightInd w:val="0"/>
        <w:spacing w:after="240" w:line="360" w:lineRule="atLeast"/>
        <w:rPr>
          <w:rFonts w:ascii="Times" w:hAnsi="Times" w:cs="Times"/>
          <w:color w:val="000000"/>
          <w:sz w:val="24"/>
          <w:szCs w:val="24"/>
        </w:rPr>
      </w:pPr>
      <w:r>
        <w:rPr>
          <w:rFonts w:ascii="Calibri" w:hAnsi="Calibri" w:cs="Calibri"/>
          <w:color w:val="000000"/>
          <w:sz w:val="29"/>
          <w:szCs w:val="29"/>
        </w:rPr>
        <w:t xml:space="preserve">Department of Urban Planning and Municipalities (2018) </w:t>
      </w:r>
      <w:r w:rsidRPr="006A1CDE">
        <w:rPr>
          <w:rFonts w:ascii="Calibri" w:hAnsi="Calibri" w:cs="Calibri"/>
          <w:iCs/>
          <w:color w:val="000000"/>
          <w:sz w:val="29"/>
          <w:szCs w:val="29"/>
        </w:rPr>
        <w:t>Plan Maritime</w:t>
      </w:r>
      <w:r w:rsidRPr="00A734B0">
        <w:rPr>
          <w:rFonts w:ascii="Calibri" w:hAnsi="Calibri" w:cs="Calibri"/>
          <w:color w:val="000000"/>
          <w:sz w:val="29"/>
          <w:szCs w:val="29"/>
        </w:rPr>
        <w:t>.</w:t>
      </w:r>
      <w:r>
        <w:rPr>
          <w:rFonts w:ascii="Calibri" w:hAnsi="Calibri" w:cs="Calibri"/>
          <w:color w:val="000000"/>
          <w:sz w:val="29"/>
          <w:szCs w:val="29"/>
        </w:rPr>
        <w:t xml:space="preserve"> https://www.upc.gov.ae/en/strategic-framework-plans/maritime-plan Accessed 20 September 2018</w:t>
      </w:r>
    </w:p>
    <w:p w14:paraId="1D97CDD3" w14:textId="77777777" w:rsidR="001964B2" w:rsidRDefault="001964B2" w:rsidP="001964B2">
      <w:pPr>
        <w:widowControl w:val="0"/>
        <w:autoSpaceDE w:val="0"/>
        <w:autoSpaceDN w:val="0"/>
        <w:adjustRightInd w:val="0"/>
        <w:spacing w:after="240" w:line="360" w:lineRule="atLeast"/>
        <w:rPr>
          <w:rFonts w:ascii="MS Mincho" w:eastAsia="MS Mincho" w:hAnsi="MS Mincho" w:cs="MS Mincho"/>
          <w:color w:val="000000"/>
          <w:sz w:val="29"/>
          <w:szCs w:val="29"/>
        </w:rPr>
      </w:pPr>
      <w:r>
        <w:rPr>
          <w:rFonts w:ascii="Calibri" w:hAnsi="Calibri" w:cs="Calibri"/>
          <w:color w:val="000000"/>
          <w:sz w:val="29"/>
          <w:szCs w:val="29"/>
        </w:rPr>
        <w:t xml:space="preserve">Desmarais F (2015) </w:t>
      </w:r>
      <w:r w:rsidRPr="006A1CDE">
        <w:rPr>
          <w:rFonts w:ascii="Calibri" w:hAnsi="Calibri" w:cs="Calibri"/>
          <w:iCs/>
          <w:color w:val="000000"/>
          <w:sz w:val="29"/>
          <w:szCs w:val="29"/>
        </w:rPr>
        <w:t>Countering Illicit Traffic in Cultural Goods</w:t>
      </w:r>
      <w:r>
        <w:rPr>
          <w:rFonts w:ascii="Calibri" w:hAnsi="Calibri" w:cs="Calibri"/>
          <w:color w:val="000000"/>
          <w:sz w:val="29"/>
          <w:szCs w:val="29"/>
        </w:rPr>
        <w:t>. ICOM, Paris.</w:t>
      </w:r>
      <w:r>
        <w:rPr>
          <w:rFonts w:ascii="MS Mincho" w:eastAsia="MS Mincho" w:hAnsi="MS Mincho" w:cs="MS Mincho"/>
          <w:color w:val="000000"/>
          <w:sz w:val="29"/>
          <w:szCs w:val="29"/>
        </w:rPr>
        <w:t> </w:t>
      </w:r>
    </w:p>
    <w:p w14:paraId="430822E5" w14:textId="031D2259" w:rsidR="001964B2" w:rsidRDefault="001964B2" w:rsidP="001964B2">
      <w:pPr>
        <w:widowControl w:val="0"/>
        <w:autoSpaceDE w:val="0"/>
        <w:autoSpaceDN w:val="0"/>
        <w:adjustRightInd w:val="0"/>
        <w:spacing w:after="240" w:line="360" w:lineRule="atLeast"/>
        <w:rPr>
          <w:rFonts w:ascii="Calibri" w:hAnsi="Calibri" w:cs="Calibri"/>
          <w:color w:val="000000"/>
          <w:sz w:val="29"/>
          <w:szCs w:val="29"/>
        </w:rPr>
      </w:pPr>
      <w:proofErr w:type="spellStart"/>
      <w:r>
        <w:rPr>
          <w:rFonts w:ascii="Calibri" w:hAnsi="Calibri" w:cs="Calibri"/>
          <w:color w:val="000000"/>
          <w:sz w:val="29"/>
          <w:szCs w:val="29"/>
        </w:rPr>
        <w:t>Dromgoole</w:t>
      </w:r>
      <w:proofErr w:type="spellEnd"/>
      <w:r>
        <w:rPr>
          <w:rFonts w:ascii="Calibri" w:hAnsi="Calibri" w:cs="Calibri"/>
          <w:color w:val="000000"/>
          <w:sz w:val="29"/>
          <w:szCs w:val="29"/>
        </w:rPr>
        <w:t xml:space="preserve"> S (2006) </w:t>
      </w:r>
      <w:r w:rsidRPr="006A1CDE">
        <w:rPr>
          <w:rFonts w:ascii="Calibri" w:hAnsi="Calibri" w:cs="Calibri"/>
          <w:iCs/>
          <w:color w:val="000000"/>
          <w:sz w:val="29"/>
          <w:szCs w:val="29"/>
        </w:rPr>
        <w:t>The Protection of the Underwater Cultural Heritage: National Perspectives in Light of the UNESCO Convention 2001</w:t>
      </w:r>
      <w:r w:rsidR="001C14D4">
        <w:rPr>
          <w:rFonts w:ascii="Calibri" w:hAnsi="Calibri" w:cs="Calibri"/>
          <w:color w:val="000000"/>
          <w:sz w:val="29"/>
          <w:szCs w:val="29"/>
        </w:rPr>
        <w:t>, 2nd ed</w:t>
      </w:r>
      <w:r>
        <w:rPr>
          <w:rFonts w:ascii="Calibri" w:hAnsi="Calibri" w:cs="Calibri"/>
          <w:color w:val="000000"/>
          <w:sz w:val="29"/>
          <w:szCs w:val="29"/>
        </w:rPr>
        <w:t xml:space="preserve">. </w:t>
      </w:r>
      <w:proofErr w:type="spellStart"/>
      <w:r>
        <w:rPr>
          <w:rFonts w:ascii="Calibri" w:hAnsi="Calibri" w:cs="Calibri"/>
          <w:color w:val="000000"/>
          <w:sz w:val="29"/>
          <w:szCs w:val="29"/>
        </w:rPr>
        <w:t>Martinus</w:t>
      </w:r>
      <w:proofErr w:type="spellEnd"/>
      <w:r>
        <w:rPr>
          <w:rFonts w:ascii="Calibri" w:hAnsi="Calibri" w:cs="Calibri"/>
          <w:color w:val="000000"/>
          <w:sz w:val="29"/>
          <w:szCs w:val="29"/>
        </w:rPr>
        <w:t xml:space="preserve"> </w:t>
      </w:r>
      <w:proofErr w:type="spellStart"/>
      <w:r>
        <w:rPr>
          <w:rFonts w:ascii="Calibri" w:hAnsi="Calibri" w:cs="Calibri"/>
          <w:color w:val="000000"/>
          <w:sz w:val="29"/>
          <w:szCs w:val="29"/>
        </w:rPr>
        <w:t>Nijhoff</w:t>
      </w:r>
      <w:proofErr w:type="spellEnd"/>
      <w:r>
        <w:rPr>
          <w:rFonts w:ascii="Calibri" w:hAnsi="Calibri" w:cs="Calibri"/>
          <w:color w:val="000000"/>
          <w:sz w:val="29"/>
          <w:szCs w:val="29"/>
        </w:rPr>
        <w:t xml:space="preserve"> Publishers, Leiden/Boston. </w:t>
      </w:r>
    </w:p>
    <w:p w14:paraId="34E12180" w14:textId="085483A1" w:rsidR="001964B2" w:rsidRDefault="001964B2" w:rsidP="001964B2">
      <w:pPr>
        <w:widowControl w:val="0"/>
        <w:autoSpaceDE w:val="0"/>
        <w:autoSpaceDN w:val="0"/>
        <w:adjustRightInd w:val="0"/>
        <w:spacing w:after="240" w:line="360" w:lineRule="atLeast"/>
        <w:rPr>
          <w:rFonts w:ascii="Times" w:hAnsi="Times" w:cs="Times"/>
          <w:color w:val="000000"/>
          <w:sz w:val="24"/>
          <w:szCs w:val="24"/>
        </w:rPr>
      </w:pPr>
      <w:r>
        <w:rPr>
          <w:rFonts w:ascii="Calibri" w:hAnsi="Calibri" w:cs="Calibri"/>
          <w:color w:val="000000"/>
          <w:sz w:val="29"/>
          <w:szCs w:val="29"/>
        </w:rPr>
        <w:t xml:space="preserve">Duarte RT (2012) Maritime History in Mozambique and East Africa: The Urgent Need for the Proper Study and Preservation of Endangered Underwater Cultural Heritage. </w:t>
      </w:r>
      <w:r w:rsidRPr="006A1CDE">
        <w:rPr>
          <w:rFonts w:ascii="Calibri" w:hAnsi="Calibri" w:cs="Calibri"/>
          <w:iCs/>
          <w:color w:val="000000"/>
          <w:sz w:val="29"/>
          <w:szCs w:val="29"/>
        </w:rPr>
        <w:t xml:space="preserve">J of </w:t>
      </w:r>
      <w:proofErr w:type="spellStart"/>
      <w:r w:rsidRPr="006A1CDE">
        <w:rPr>
          <w:rFonts w:ascii="Calibri" w:hAnsi="Calibri" w:cs="Calibri"/>
          <w:iCs/>
          <w:color w:val="000000"/>
          <w:sz w:val="29"/>
          <w:szCs w:val="29"/>
        </w:rPr>
        <w:t>Marit</w:t>
      </w:r>
      <w:proofErr w:type="spellEnd"/>
      <w:r w:rsidRPr="006A1CDE">
        <w:rPr>
          <w:rFonts w:ascii="Calibri" w:hAnsi="Calibri" w:cs="Calibri"/>
          <w:iCs/>
          <w:color w:val="000000"/>
          <w:sz w:val="29"/>
          <w:szCs w:val="29"/>
        </w:rPr>
        <w:t xml:space="preserve"> </w:t>
      </w:r>
      <w:proofErr w:type="spellStart"/>
      <w:r w:rsidRPr="006A1CDE">
        <w:rPr>
          <w:rFonts w:ascii="Calibri" w:hAnsi="Calibri" w:cs="Calibri"/>
          <w:iCs/>
          <w:color w:val="000000"/>
          <w:sz w:val="29"/>
          <w:szCs w:val="29"/>
        </w:rPr>
        <w:t>Archaeol</w:t>
      </w:r>
      <w:proofErr w:type="spellEnd"/>
      <w:r>
        <w:rPr>
          <w:rFonts w:ascii="Calibri" w:hAnsi="Calibri" w:cs="Calibri"/>
          <w:color w:val="000000"/>
          <w:sz w:val="29"/>
          <w:szCs w:val="29"/>
        </w:rPr>
        <w:t xml:space="preserve"> </w:t>
      </w:r>
      <w:r>
        <w:rPr>
          <w:rFonts w:ascii="Calibri" w:hAnsi="Calibri" w:cs="Calibri"/>
          <w:iCs/>
          <w:color w:val="000000"/>
          <w:sz w:val="29"/>
          <w:szCs w:val="29"/>
        </w:rPr>
        <w:t>7:</w:t>
      </w:r>
      <w:r>
        <w:rPr>
          <w:rFonts w:ascii="Calibri" w:hAnsi="Calibri" w:cs="Calibri"/>
          <w:color w:val="000000"/>
          <w:sz w:val="29"/>
          <w:szCs w:val="29"/>
        </w:rPr>
        <w:t xml:space="preserve">63-86. </w:t>
      </w:r>
    </w:p>
    <w:p w14:paraId="32DABB76" w14:textId="77777777" w:rsidR="001964B2" w:rsidRDefault="001964B2" w:rsidP="001964B2">
      <w:pPr>
        <w:widowControl w:val="0"/>
        <w:autoSpaceDE w:val="0"/>
        <w:autoSpaceDN w:val="0"/>
        <w:adjustRightInd w:val="0"/>
        <w:spacing w:after="240" w:line="360" w:lineRule="atLeast"/>
        <w:rPr>
          <w:rFonts w:ascii="Times" w:hAnsi="Times" w:cs="Times"/>
          <w:color w:val="000000"/>
          <w:sz w:val="24"/>
          <w:szCs w:val="24"/>
        </w:rPr>
      </w:pPr>
      <w:proofErr w:type="spellStart"/>
      <w:r>
        <w:rPr>
          <w:rFonts w:ascii="Calibri" w:hAnsi="Calibri" w:cs="Calibri"/>
          <w:color w:val="000000"/>
          <w:sz w:val="29"/>
          <w:szCs w:val="29"/>
        </w:rPr>
        <w:t>Ebbe</w:t>
      </w:r>
      <w:proofErr w:type="spellEnd"/>
      <w:r>
        <w:rPr>
          <w:rFonts w:ascii="Calibri" w:hAnsi="Calibri" w:cs="Calibri"/>
          <w:color w:val="000000"/>
          <w:sz w:val="29"/>
          <w:szCs w:val="29"/>
        </w:rPr>
        <w:t xml:space="preserve"> K (2009) </w:t>
      </w:r>
      <w:r w:rsidRPr="006A1CDE">
        <w:rPr>
          <w:rFonts w:ascii="Calibri" w:hAnsi="Calibri" w:cs="Calibri"/>
          <w:iCs/>
          <w:color w:val="000000"/>
          <w:sz w:val="29"/>
          <w:szCs w:val="29"/>
        </w:rPr>
        <w:t>Infrastructure and Heritage Conservation: Opportunities for Revitalization and Economic Development</w:t>
      </w:r>
      <w:r w:rsidRPr="00A53450">
        <w:rPr>
          <w:rFonts w:ascii="Calibri" w:hAnsi="Calibri" w:cs="Calibri"/>
          <w:color w:val="000000"/>
          <w:sz w:val="29"/>
          <w:szCs w:val="29"/>
        </w:rPr>
        <w:t>.</w:t>
      </w:r>
      <w:r>
        <w:rPr>
          <w:rFonts w:ascii="Calibri" w:hAnsi="Calibri" w:cs="Calibri"/>
          <w:color w:val="000000"/>
          <w:sz w:val="29"/>
          <w:szCs w:val="29"/>
        </w:rPr>
        <w:t xml:space="preserve"> Urban Development Unit, World Bank, Washington, D.C. </w:t>
      </w:r>
    </w:p>
    <w:p w14:paraId="72D069BD" w14:textId="5F9AC509" w:rsidR="00E76B2B" w:rsidRDefault="00E76B2B" w:rsidP="00E76B2B">
      <w:pPr>
        <w:widowControl w:val="0"/>
        <w:autoSpaceDE w:val="0"/>
        <w:autoSpaceDN w:val="0"/>
        <w:adjustRightInd w:val="0"/>
        <w:spacing w:after="240" w:line="360" w:lineRule="atLeast"/>
        <w:rPr>
          <w:rFonts w:ascii="Times" w:hAnsi="Times" w:cs="Times"/>
          <w:color w:val="000000"/>
          <w:sz w:val="24"/>
          <w:szCs w:val="24"/>
        </w:rPr>
      </w:pPr>
      <w:r>
        <w:rPr>
          <w:rFonts w:ascii="Calibri" w:hAnsi="Calibri" w:cs="Calibri"/>
          <w:color w:val="000000"/>
          <w:sz w:val="29"/>
          <w:szCs w:val="29"/>
        </w:rPr>
        <w:t>Europe Aid (2005)</w:t>
      </w:r>
      <w:r w:rsidR="00B10D58">
        <w:rPr>
          <w:rFonts w:ascii="Calibri" w:hAnsi="Calibri" w:cs="Calibri"/>
          <w:color w:val="000000"/>
          <w:sz w:val="29"/>
          <w:szCs w:val="29"/>
        </w:rPr>
        <w:t xml:space="preserve"> </w:t>
      </w:r>
      <w:r w:rsidRPr="00B10D58">
        <w:rPr>
          <w:rFonts w:ascii="Calibri" w:hAnsi="Calibri" w:cs="Calibri"/>
          <w:iCs/>
          <w:color w:val="000000"/>
          <w:sz w:val="29"/>
          <w:szCs w:val="29"/>
        </w:rPr>
        <w:t xml:space="preserve">Institutional </w:t>
      </w:r>
      <w:r w:rsidR="002E71D4" w:rsidRPr="00B10D58">
        <w:rPr>
          <w:rFonts w:ascii="Calibri" w:hAnsi="Calibri" w:cs="Calibri"/>
          <w:iCs/>
          <w:color w:val="000000"/>
          <w:sz w:val="29"/>
          <w:szCs w:val="29"/>
        </w:rPr>
        <w:t>Assessment and</w:t>
      </w:r>
      <w:r w:rsidRPr="00B10D58">
        <w:rPr>
          <w:rFonts w:ascii="Calibri" w:hAnsi="Calibri" w:cs="Calibri"/>
          <w:iCs/>
          <w:color w:val="000000"/>
          <w:sz w:val="29"/>
          <w:szCs w:val="29"/>
        </w:rPr>
        <w:t xml:space="preserve"> Capacity </w:t>
      </w:r>
      <w:r w:rsidR="002E71D4" w:rsidRPr="00B10D58">
        <w:rPr>
          <w:rFonts w:ascii="Calibri" w:hAnsi="Calibri" w:cs="Calibri"/>
          <w:iCs/>
          <w:color w:val="000000"/>
          <w:sz w:val="29"/>
          <w:szCs w:val="29"/>
        </w:rPr>
        <w:t>Development</w:t>
      </w:r>
      <w:r w:rsidRPr="00B10D58">
        <w:rPr>
          <w:rFonts w:ascii="Calibri" w:hAnsi="Calibri" w:cs="Calibri"/>
          <w:iCs/>
          <w:color w:val="000000"/>
          <w:sz w:val="29"/>
          <w:szCs w:val="29"/>
        </w:rPr>
        <w:t>: Why, what, and how?</w:t>
      </w:r>
      <w:r w:rsidR="00B10D58">
        <w:rPr>
          <w:rFonts w:ascii="Calibri" w:hAnsi="Calibri" w:cs="Calibri"/>
          <w:color w:val="000000"/>
          <w:sz w:val="29"/>
          <w:szCs w:val="29"/>
        </w:rPr>
        <w:t xml:space="preserve"> </w:t>
      </w:r>
      <w:r>
        <w:rPr>
          <w:rFonts w:ascii="Calibri" w:hAnsi="Calibri" w:cs="Calibri"/>
          <w:color w:val="000000"/>
          <w:sz w:val="29"/>
          <w:szCs w:val="29"/>
        </w:rPr>
        <w:t>European Commission</w:t>
      </w:r>
      <w:r w:rsidR="00B10D58">
        <w:rPr>
          <w:rFonts w:ascii="Calibri" w:hAnsi="Calibri" w:cs="Calibri"/>
          <w:color w:val="000000"/>
          <w:sz w:val="29"/>
          <w:szCs w:val="29"/>
        </w:rPr>
        <w:t>, Italy</w:t>
      </w:r>
      <w:r>
        <w:rPr>
          <w:rFonts w:ascii="Calibri" w:hAnsi="Calibri" w:cs="Calibri"/>
          <w:color w:val="000000"/>
          <w:sz w:val="29"/>
          <w:szCs w:val="29"/>
        </w:rPr>
        <w:t xml:space="preserve">. </w:t>
      </w:r>
    </w:p>
    <w:p w14:paraId="40757D55" w14:textId="4E012DC9" w:rsidR="00E76B2B" w:rsidRDefault="00B10D58" w:rsidP="00E76B2B">
      <w:pPr>
        <w:widowControl w:val="0"/>
        <w:autoSpaceDE w:val="0"/>
        <w:autoSpaceDN w:val="0"/>
        <w:adjustRightInd w:val="0"/>
        <w:spacing w:after="240" w:line="360" w:lineRule="atLeast"/>
        <w:rPr>
          <w:rFonts w:ascii="Times" w:hAnsi="Times" w:cs="Times"/>
          <w:color w:val="000000"/>
          <w:sz w:val="24"/>
          <w:szCs w:val="24"/>
        </w:rPr>
      </w:pPr>
      <w:r>
        <w:rPr>
          <w:rFonts w:ascii="Calibri" w:hAnsi="Calibri" w:cs="Calibri"/>
          <w:color w:val="000000"/>
          <w:sz w:val="29"/>
          <w:szCs w:val="29"/>
        </w:rPr>
        <w:t>European Parliament (2016)</w:t>
      </w:r>
      <w:r w:rsidR="00E76B2B">
        <w:rPr>
          <w:rFonts w:ascii="Calibri" w:hAnsi="Calibri" w:cs="Calibri"/>
          <w:color w:val="000000"/>
          <w:sz w:val="29"/>
          <w:szCs w:val="29"/>
        </w:rPr>
        <w:t xml:space="preserve"> </w:t>
      </w:r>
      <w:r w:rsidR="00E76B2B" w:rsidRPr="00B10D58">
        <w:rPr>
          <w:rFonts w:ascii="Calibri" w:hAnsi="Calibri" w:cs="Calibri"/>
          <w:iCs/>
          <w:color w:val="000000"/>
          <w:sz w:val="29"/>
          <w:szCs w:val="29"/>
        </w:rPr>
        <w:t>Protection of cultural heritage in armed conflicts</w:t>
      </w:r>
      <w:r w:rsidR="00E76B2B">
        <w:rPr>
          <w:rFonts w:ascii="Calibri" w:hAnsi="Calibri" w:cs="Calibri"/>
          <w:color w:val="000000"/>
          <w:sz w:val="29"/>
          <w:szCs w:val="29"/>
        </w:rPr>
        <w:t>. European Union</w:t>
      </w:r>
      <w:r>
        <w:rPr>
          <w:rFonts w:ascii="Calibri" w:hAnsi="Calibri" w:cs="Calibri"/>
          <w:color w:val="000000"/>
          <w:sz w:val="29"/>
          <w:szCs w:val="29"/>
        </w:rPr>
        <w:t>, Brussels</w:t>
      </w:r>
      <w:r w:rsidR="00E76B2B">
        <w:rPr>
          <w:rFonts w:ascii="Calibri" w:hAnsi="Calibri" w:cs="Calibri"/>
          <w:color w:val="000000"/>
          <w:sz w:val="29"/>
          <w:szCs w:val="29"/>
        </w:rPr>
        <w:t xml:space="preserve">. </w:t>
      </w:r>
    </w:p>
    <w:p w14:paraId="760719DE" w14:textId="2D4A76BB" w:rsidR="00E76B2B" w:rsidRDefault="00B10D58" w:rsidP="00E76B2B">
      <w:pPr>
        <w:widowControl w:val="0"/>
        <w:autoSpaceDE w:val="0"/>
        <w:autoSpaceDN w:val="0"/>
        <w:adjustRightInd w:val="0"/>
        <w:spacing w:after="240" w:line="360" w:lineRule="atLeast"/>
        <w:rPr>
          <w:rFonts w:ascii="Times" w:hAnsi="Times" w:cs="Times"/>
          <w:color w:val="000000"/>
          <w:sz w:val="24"/>
          <w:szCs w:val="24"/>
        </w:rPr>
      </w:pPr>
      <w:r>
        <w:rPr>
          <w:rFonts w:ascii="Calibri" w:hAnsi="Calibri" w:cs="Calibri"/>
          <w:color w:val="000000"/>
          <w:sz w:val="29"/>
          <w:szCs w:val="29"/>
        </w:rPr>
        <w:t>European Union</w:t>
      </w:r>
      <w:r w:rsidR="00E76B2B">
        <w:rPr>
          <w:rFonts w:ascii="Calibri" w:hAnsi="Calibri" w:cs="Calibri"/>
          <w:color w:val="000000"/>
          <w:sz w:val="29"/>
          <w:szCs w:val="29"/>
        </w:rPr>
        <w:t xml:space="preserve"> (2018</w:t>
      </w:r>
      <w:r w:rsidR="00E76B2B" w:rsidRPr="00B10D58">
        <w:rPr>
          <w:rFonts w:ascii="Calibri" w:hAnsi="Calibri" w:cs="Calibri"/>
          <w:color w:val="000000"/>
          <w:sz w:val="29"/>
          <w:szCs w:val="29"/>
        </w:rPr>
        <w:t xml:space="preserve">) ‘Protecting cultural heritage across borders’, </w:t>
      </w:r>
      <w:r w:rsidR="00E76B2B" w:rsidRPr="00B10D58">
        <w:rPr>
          <w:rFonts w:ascii="Calibri" w:hAnsi="Calibri" w:cs="Calibri"/>
          <w:iCs/>
          <w:color w:val="000000"/>
          <w:sz w:val="29"/>
          <w:szCs w:val="29"/>
        </w:rPr>
        <w:t>European Year of Cultural Heritage</w:t>
      </w:r>
      <w:r w:rsidRPr="00B10D58">
        <w:rPr>
          <w:rFonts w:ascii="Calibri" w:hAnsi="Calibri" w:cs="Calibri"/>
          <w:iCs/>
          <w:color w:val="000000"/>
          <w:sz w:val="29"/>
          <w:szCs w:val="29"/>
        </w:rPr>
        <w:t xml:space="preserve">. </w:t>
      </w:r>
      <w:r w:rsidR="00E76B2B">
        <w:rPr>
          <w:rFonts w:ascii="Calibri" w:hAnsi="Calibri" w:cs="Calibri"/>
          <w:color w:val="000000"/>
          <w:sz w:val="29"/>
          <w:szCs w:val="29"/>
        </w:rPr>
        <w:t>https://europa.eu/cultural-heritage/news/protecting-cultural</w:t>
      </w:r>
      <w:r>
        <w:rPr>
          <w:rFonts w:ascii="Calibri" w:hAnsi="Calibri" w:cs="Calibri"/>
          <w:color w:val="000000"/>
          <w:sz w:val="29"/>
          <w:szCs w:val="29"/>
        </w:rPr>
        <w:t>- heritage-across-</w:t>
      </w:r>
      <w:proofErr w:type="spellStart"/>
      <w:r>
        <w:rPr>
          <w:rFonts w:ascii="Calibri" w:hAnsi="Calibri" w:cs="Calibri"/>
          <w:color w:val="000000"/>
          <w:sz w:val="29"/>
          <w:szCs w:val="29"/>
        </w:rPr>
        <w:t>borders_en</w:t>
      </w:r>
      <w:proofErr w:type="spellEnd"/>
      <w:r>
        <w:rPr>
          <w:rFonts w:ascii="Calibri" w:hAnsi="Calibri" w:cs="Calibri"/>
          <w:color w:val="000000"/>
          <w:sz w:val="29"/>
          <w:szCs w:val="29"/>
        </w:rPr>
        <w:t>. Accessed September 2018</w:t>
      </w:r>
      <w:r w:rsidR="00E76B2B">
        <w:rPr>
          <w:rFonts w:ascii="Calibri" w:hAnsi="Calibri" w:cs="Calibri"/>
          <w:color w:val="000000"/>
          <w:sz w:val="29"/>
          <w:szCs w:val="29"/>
        </w:rPr>
        <w:t xml:space="preserve"> </w:t>
      </w:r>
    </w:p>
    <w:p w14:paraId="09783ECE" w14:textId="1CB9A31A" w:rsidR="00E76B2B" w:rsidRDefault="00E76B2B" w:rsidP="00E76B2B">
      <w:pPr>
        <w:widowControl w:val="0"/>
        <w:autoSpaceDE w:val="0"/>
        <w:autoSpaceDN w:val="0"/>
        <w:adjustRightInd w:val="0"/>
        <w:spacing w:after="240" w:line="360" w:lineRule="atLeast"/>
        <w:rPr>
          <w:rFonts w:ascii="Times" w:hAnsi="Times" w:cs="Times"/>
          <w:color w:val="000000"/>
          <w:sz w:val="24"/>
          <w:szCs w:val="24"/>
        </w:rPr>
      </w:pPr>
      <w:r>
        <w:rPr>
          <w:rFonts w:ascii="Calibri" w:hAnsi="Calibri" w:cs="Calibri"/>
          <w:color w:val="000000"/>
          <w:sz w:val="29"/>
          <w:szCs w:val="29"/>
        </w:rPr>
        <w:t>Eur</w:t>
      </w:r>
      <w:r w:rsidR="00B10D58">
        <w:rPr>
          <w:rFonts w:ascii="Calibri" w:hAnsi="Calibri" w:cs="Calibri"/>
          <w:color w:val="000000"/>
          <w:sz w:val="29"/>
          <w:szCs w:val="29"/>
        </w:rPr>
        <w:t>opean Year of Cultural Heritage (2018</w:t>
      </w:r>
      <w:r w:rsidR="00B10D58" w:rsidRPr="00B10D58">
        <w:rPr>
          <w:rFonts w:ascii="Calibri" w:hAnsi="Calibri" w:cs="Calibri"/>
          <w:color w:val="000000"/>
          <w:sz w:val="29"/>
          <w:szCs w:val="29"/>
        </w:rPr>
        <w:t>)</w:t>
      </w:r>
      <w:r w:rsidRPr="00B10D58">
        <w:rPr>
          <w:rFonts w:ascii="Calibri" w:hAnsi="Calibri" w:cs="Calibri"/>
          <w:color w:val="000000"/>
          <w:sz w:val="29"/>
          <w:szCs w:val="29"/>
        </w:rPr>
        <w:t xml:space="preserve"> </w:t>
      </w:r>
      <w:r w:rsidRPr="00B10D58">
        <w:rPr>
          <w:rFonts w:ascii="Calibri" w:hAnsi="Calibri" w:cs="Calibri"/>
          <w:iCs/>
          <w:color w:val="000000"/>
          <w:sz w:val="29"/>
          <w:szCs w:val="29"/>
        </w:rPr>
        <w:t>European Year of Cultural Heritage</w:t>
      </w:r>
      <w:r w:rsidRPr="00B10D58">
        <w:rPr>
          <w:rFonts w:ascii="Calibri" w:hAnsi="Calibri" w:cs="Calibri"/>
          <w:color w:val="000000"/>
          <w:sz w:val="29"/>
          <w:szCs w:val="29"/>
        </w:rPr>
        <w:t>.</w:t>
      </w:r>
      <w:r>
        <w:rPr>
          <w:rFonts w:ascii="Calibri" w:hAnsi="Calibri" w:cs="Calibri"/>
          <w:color w:val="000000"/>
          <w:sz w:val="29"/>
          <w:szCs w:val="29"/>
        </w:rPr>
        <w:t xml:space="preserve"> https://europa.eu/cultural-heritage/</w:t>
      </w:r>
      <w:r w:rsidR="00B10D58">
        <w:rPr>
          <w:rFonts w:ascii="Calibri" w:hAnsi="Calibri" w:cs="Calibri"/>
          <w:color w:val="000000"/>
          <w:sz w:val="29"/>
          <w:szCs w:val="29"/>
        </w:rPr>
        <w:t xml:space="preserve">. </w:t>
      </w:r>
      <w:r>
        <w:rPr>
          <w:rFonts w:ascii="Calibri" w:hAnsi="Calibri" w:cs="Calibri"/>
          <w:color w:val="000000"/>
          <w:sz w:val="29"/>
          <w:szCs w:val="29"/>
        </w:rPr>
        <w:t>Accessed 20 Sep</w:t>
      </w:r>
      <w:r w:rsidR="00B10D58">
        <w:rPr>
          <w:rFonts w:ascii="Calibri" w:hAnsi="Calibri" w:cs="Calibri"/>
          <w:color w:val="000000"/>
          <w:sz w:val="29"/>
          <w:szCs w:val="29"/>
        </w:rPr>
        <w:t>tember 2018</w:t>
      </w:r>
      <w:r>
        <w:rPr>
          <w:rFonts w:ascii="Calibri" w:hAnsi="Calibri" w:cs="Calibri"/>
          <w:color w:val="000000"/>
          <w:sz w:val="29"/>
          <w:szCs w:val="29"/>
        </w:rPr>
        <w:t xml:space="preserve"> </w:t>
      </w:r>
    </w:p>
    <w:p w14:paraId="650E20B4" w14:textId="1F947A43" w:rsidR="00E76B2B" w:rsidRDefault="00B10D58" w:rsidP="00E76B2B">
      <w:pPr>
        <w:widowControl w:val="0"/>
        <w:autoSpaceDE w:val="0"/>
        <w:autoSpaceDN w:val="0"/>
        <w:adjustRightInd w:val="0"/>
        <w:spacing w:after="240" w:line="360" w:lineRule="atLeast"/>
        <w:rPr>
          <w:rFonts w:ascii="Times" w:hAnsi="Times" w:cs="Times"/>
          <w:color w:val="000000"/>
          <w:sz w:val="24"/>
          <w:szCs w:val="24"/>
        </w:rPr>
      </w:pPr>
      <w:r>
        <w:rPr>
          <w:rFonts w:ascii="Calibri" w:hAnsi="Calibri" w:cs="Calibri"/>
          <w:color w:val="000000"/>
          <w:sz w:val="29"/>
          <w:szCs w:val="29"/>
        </w:rPr>
        <w:t>Evans A, Firth A,</w:t>
      </w:r>
      <w:r w:rsidR="00E76B2B">
        <w:rPr>
          <w:rFonts w:ascii="Calibri" w:hAnsi="Calibri" w:cs="Calibri"/>
          <w:color w:val="000000"/>
          <w:sz w:val="29"/>
          <w:szCs w:val="29"/>
        </w:rPr>
        <w:t xml:space="preserve"> </w:t>
      </w:r>
      <w:proofErr w:type="spellStart"/>
      <w:r w:rsidR="00E76B2B">
        <w:rPr>
          <w:rFonts w:ascii="Calibri" w:hAnsi="Calibri" w:cs="Calibri"/>
          <w:color w:val="000000"/>
          <w:sz w:val="29"/>
          <w:szCs w:val="29"/>
        </w:rPr>
        <w:t>Stanifor</w:t>
      </w:r>
      <w:r>
        <w:rPr>
          <w:rFonts w:ascii="Calibri" w:hAnsi="Calibri" w:cs="Calibri"/>
          <w:color w:val="000000"/>
          <w:sz w:val="29"/>
          <w:szCs w:val="29"/>
        </w:rPr>
        <w:t>th</w:t>
      </w:r>
      <w:proofErr w:type="spellEnd"/>
      <w:r>
        <w:rPr>
          <w:rFonts w:ascii="Calibri" w:hAnsi="Calibri" w:cs="Calibri"/>
          <w:color w:val="000000"/>
          <w:sz w:val="29"/>
          <w:szCs w:val="29"/>
        </w:rPr>
        <w:t xml:space="preserve"> M (2009) </w:t>
      </w:r>
      <w:r w:rsidR="00E76B2B">
        <w:rPr>
          <w:rFonts w:ascii="Calibri" w:hAnsi="Calibri" w:cs="Calibri"/>
          <w:color w:val="000000"/>
          <w:sz w:val="29"/>
          <w:szCs w:val="29"/>
        </w:rPr>
        <w:t>Old and New Threats to Submerged Cultural Landscapes: Fishing,</w:t>
      </w:r>
      <w:r>
        <w:rPr>
          <w:rFonts w:ascii="Calibri" w:hAnsi="Calibri" w:cs="Calibri"/>
          <w:color w:val="000000"/>
          <w:sz w:val="29"/>
          <w:szCs w:val="29"/>
        </w:rPr>
        <w:t xml:space="preserve"> Farming and Energy Development.</w:t>
      </w:r>
      <w:r w:rsidR="00E76B2B">
        <w:rPr>
          <w:rFonts w:ascii="Calibri" w:hAnsi="Calibri" w:cs="Calibri"/>
          <w:color w:val="000000"/>
          <w:sz w:val="29"/>
          <w:szCs w:val="29"/>
        </w:rPr>
        <w:t xml:space="preserve"> </w:t>
      </w:r>
      <w:r w:rsidR="00E76B2B" w:rsidRPr="00B10D58">
        <w:rPr>
          <w:rFonts w:ascii="Calibri" w:hAnsi="Calibri" w:cs="Calibri"/>
          <w:iCs/>
          <w:color w:val="000000"/>
          <w:sz w:val="29"/>
          <w:szCs w:val="29"/>
        </w:rPr>
        <w:t xml:space="preserve">Conservation and Management of </w:t>
      </w:r>
      <w:proofErr w:type="spellStart"/>
      <w:r w:rsidR="00E76B2B" w:rsidRPr="00B10D58">
        <w:rPr>
          <w:rFonts w:ascii="Calibri" w:hAnsi="Calibri" w:cs="Calibri"/>
          <w:iCs/>
          <w:color w:val="000000"/>
          <w:sz w:val="29"/>
          <w:szCs w:val="29"/>
        </w:rPr>
        <w:t>Archaeolog</w:t>
      </w:r>
      <w:proofErr w:type="spellEnd"/>
      <w:r w:rsidR="00E76B2B" w:rsidRPr="00B10D58">
        <w:rPr>
          <w:rFonts w:ascii="Calibri" w:hAnsi="Calibri" w:cs="Calibri"/>
          <w:iCs/>
          <w:color w:val="000000"/>
          <w:sz w:val="29"/>
          <w:szCs w:val="29"/>
        </w:rPr>
        <w:t xml:space="preserve"> Sites</w:t>
      </w:r>
      <w:r>
        <w:rPr>
          <w:rFonts w:ascii="Calibri" w:hAnsi="Calibri" w:cs="Calibri"/>
          <w:color w:val="000000"/>
          <w:sz w:val="29"/>
          <w:szCs w:val="29"/>
        </w:rPr>
        <w:t xml:space="preserve"> 11:</w:t>
      </w:r>
      <w:r w:rsidR="001A2D03">
        <w:rPr>
          <w:rFonts w:ascii="Calibri" w:hAnsi="Calibri" w:cs="Calibri"/>
          <w:color w:val="000000"/>
          <w:sz w:val="29"/>
          <w:szCs w:val="29"/>
        </w:rPr>
        <w:t xml:space="preserve">43-53. </w:t>
      </w:r>
    </w:p>
    <w:p w14:paraId="6A09783F" w14:textId="436767FC" w:rsidR="00E76B2B" w:rsidRDefault="00424873" w:rsidP="00E76B2B">
      <w:pPr>
        <w:widowControl w:val="0"/>
        <w:autoSpaceDE w:val="0"/>
        <w:autoSpaceDN w:val="0"/>
        <w:adjustRightInd w:val="0"/>
        <w:spacing w:after="240" w:line="360" w:lineRule="atLeast"/>
        <w:rPr>
          <w:rFonts w:ascii="Times" w:hAnsi="Times" w:cs="Times"/>
          <w:color w:val="000000"/>
          <w:sz w:val="24"/>
          <w:szCs w:val="24"/>
        </w:rPr>
      </w:pPr>
      <w:r>
        <w:rPr>
          <w:rFonts w:ascii="Calibri" w:hAnsi="Calibri" w:cs="Calibri"/>
          <w:color w:val="000000"/>
          <w:sz w:val="29"/>
          <w:szCs w:val="29"/>
        </w:rPr>
        <w:t>Ferraro J, Henderson J</w:t>
      </w:r>
      <w:r w:rsidR="00E76B2B">
        <w:rPr>
          <w:rFonts w:ascii="Calibri" w:hAnsi="Calibri" w:cs="Calibri"/>
          <w:color w:val="000000"/>
          <w:sz w:val="29"/>
          <w:szCs w:val="29"/>
        </w:rPr>
        <w:t xml:space="preserve"> (2011)</w:t>
      </w:r>
      <w:r>
        <w:rPr>
          <w:rFonts w:ascii="Calibri" w:hAnsi="Calibri" w:cs="Calibri"/>
          <w:color w:val="000000"/>
          <w:sz w:val="29"/>
          <w:szCs w:val="29"/>
        </w:rPr>
        <w:t xml:space="preserve"> </w:t>
      </w:r>
      <w:r w:rsidR="00E76B2B">
        <w:rPr>
          <w:rFonts w:ascii="Calibri" w:hAnsi="Calibri" w:cs="Calibri"/>
          <w:color w:val="000000"/>
          <w:sz w:val="29"/>
          <w:szCs w:val="29"/>
        </w:rPr>
        <w:t>Identifying Features of Eff</w:t>
      </w:r>
      <w:r>
        <w:rPr>
          <w:rFonts w:ascii="Calibri" w:hAnsi="Calibri" w:cs="Calibri"/>
          <w:color w:val="000000"/>
          <w:sz w:val="29"/>
          <w:szCs w:val="29"/>
        </w:rPr>
        <w:t>ective Emergency Response Plans.</w:t>
      </w:r>
      <w:r w:rsidR="00E76B2B">
        <w:rPr>
          <w:rFonts w:ascii="Calibri" w:hAnsi="Calibri" w:cs="Calibri"/>
          <w:color w:val="000000"/>
          <w:sz w:val="29"/>
          <w:szCs w:val="29"/>
        </w:rPr>
        <w:t xml:space="preserve"> </w:t>
      </w:r>
      <w:r w:rsidR="00E76B2B" w:rsidRPr="00424873">
        <w:rPr>
          <w:rFonts w:ascii="Calibri" w:hAnsi="Calibri" w:cs="Calibri"/>
          <w:iCs/>
          <w:color w:val="000000"/>
          <w:sz w:val="29"/>
          <w:szCs w:val="29"/>
        </w:rPr>
        <w:t>Journal of the American Institute for Conservation</w:t>
      </w:r>
      <w:r>
        <w:rPr>
          <w:rFonts w:ascii="Calibri" w:hAnsi="Calibri" w:cs="Calibri"/>
          <w:color w:val="000000"/>
          <w:sz w:val="29"/>
          <w:szCs w:val="29"/>
        </w:rPr>
        <w:t xml:space="preserve"> 50:35-48.</w:t>
      </w:r>
      <w:r w:rsidR="001A2D03">
        <w:rPr>
          <w:rFonts w:ascii="Calibri" w:hAnsi="Calibri" w:cs="Calibri"/>
          <w:color w:val="000000"/>
          <w:sz w:val="29"/>
          <w:szCs w:val="29"/>
        </w:rPr>
        <w:t xml:space="preserve"> </w:t>
      </w:r>
    </w:p>
    <w:p w14:paraId="08570772" w14:textId="7B7D34DD" w:rsidR="00E76B2B" w:rsidRPr="005D3663" w:rsidRDefault="00424873" w:rsidP="00E76B2B">
      <w:pPr>
        <w:widowControl w:val="0"/>
        <w:autoSpaceDE w:val="0"/>
        <w:autoSpaceDN w:val="0"/>
        <w:adjustRightInd w:val="0"/>
        <w:spacing w:after="240" w:line="360" w:lineRule="atLeast"/>
        <w:rPr>
          <w:rFonts w:ascii="Times" w:hAnsi="Times" w:cs="Times"/>
          <w:color w:val="000000"/>
          <w:sz w:val="29"/>
          <w:szCs w:val="29"/>
        </w:rPr>
      </w:pPr>
      <w:r w:rsidRPr="005D3663">
        <w:rPr>
          <w:rFonts w:ascii="Calibri" w:hAnsi="Calibri" w:cs="Calibri"/>
          <w:color w:val="000000"/>
          <w:sz w:val="29"/>
          <w:szCs w:val="29"/>
        </w:rPr>
        <w:t>Firth A (2015)</w:t>
      </w:r>
      <w:r w:rsidR="00E76B2B" w:rsidRPr="005D3663">
        <w:rPr>
          <w:rFonts w:ascii="Calibri" w:hAnsi="Calibri" w:cs="Calibri"/>
          <w:color w:val="000000"/>
          <w:sz w:val="29"/>
          <w:szCs w:val="29"/>
        </w:rPr>
        <w:t xml:space="preserve"> </w:t>
      </w:r>
      <w:r w:rsidR="00E76B2B" w:rsidRPr="005D3663">
        <w:rPr>
          <w:rFonts w:ascii="Calibri" w:hAnsi="Calibri" w:cs="Calibri"/>
          <w:iCs/>
          <w:color w:val="000000"/>
          <w:sz w:val="29"/>
          <w:szCs w:val="29"/>
        </w:rPr>
        <w:t>The Social and Economic Benefits of Marine and Maritime Cultural Heritage: towards greater accessibility and effective management</w:t>
      </w:r>
      <w:r w:rsidR="00E76B2B" w:rsidRPr="005D3663">
        <w:rPr>
          <w:rFonts w:ascii="Calibri" w:hAnsi="Calibri" w:cs="Calibri"/>
          <w:color w:val="000000"/>
          <w:sz w:val="29"/>
          <w:szCs w:val="29"/>
        </w:rPr>
        <w:t xml:space="preserve">. </w:t>
      </w:r>
      <w:proofErr w:type="spellStart"/>
      <w:r w:rsidR="00E76B2B" w:rsidRPr="005D3663">
        <w:rPr>
          <w:rFonts w:ascii="Calibri" w:hAnsi="Calibri" w:cs="Calibri"/>
          <w:color w:val="000000"/>
          <w:sz w:val="29"/>
          <w:szCs w:val="29"/>
        </w:rPr>
        <w:t>Fjordr</w:t>
      </w:r>
      <w:proofErr w:type="spellEnd"/>
      <w:r w:rsidR="00E76B2B" w:rsidRPr="005D3663">
        <w:rPr>
          <w:rFonts w:ascii="Calibri" w:hAnsi="Calibri" w:cs="Calibri"/>
          <w:color w:val="000000"/>
          <w:sz w:val="29"/>
          <w:szCs w:val="29"/>
        </w:rPr>
        <w:t xml:space="preserve"> Limited for Honor Frost Foundation.</w:t>
      </w:r>
      <w:r w:rsidR="00E76B2B" w:rsidRPr="004A7128">
        <w:rPr>
          <w:rFonts w:ascii="Calibri" w:hAnsi="Calibri" w:cs="Calibri"/>
          <w:color w:val="000000"/>
          <w:sz w:val="29"/>
          <w:szCs w:val="29"/>
        </w:rPr>
        <w:t xml:space="preserve"> </w:t>
      </w:r>
      <w:r w:rsidR="004A7128" w:rsidRPr="005D3663">
        <w:rPr>
          <w:rFonts w:ascii="Calibri" w:hAnsi="Calibri" w:cs="Calibri"/>
          <w:sz w:val="29"/>
          <w:szCs w:val="29"/>
        </w:rPr>
        <w:t>ISBN 978-0-9933832-0-5</w:t>
      </w:r>
    </w:p>
    <w:p w14:paraId="0DC54BE0" w14:textId="1B2A3999" w:rsidR="00E76B2B" w:rsidRDefault="002E297D" w:rsidP="00E76B2B">
      <w:pPr>
        <w:widowControl w:val="0"/>
        <w:autoSpaceDE w:val="0"/>
        <w:autoSpaceDN w:val="0"/>
        <w:adjustRightInd w:val="0"/>
        <w:spacing w:after="240" w:line="360" w:lineRule="atLeast"/>
        <w:rPr>
          <w:rFonts w:ascii="Times" w:hAnsi="Times" w:cs="Times"/>
          <w:color w:val="000000"/>
          <w:sz w:val="24"/>
          <w:szCs w:val="24"/>
        </w:rPr>
      </w:pPr>
      <w:proofErr w:type="spellStart"/>
      <w:r>
        <w:rPr>
          <w:rFonts w:ascii="Calibri" w:hAnsi="Calibri" w:cs="Calibri"/>
          <w:color w:val="000000"/>
          <w:sz w:val="29"/>
          <w:szCs w:val="29"/>
        </w:rPr>
        <w:t>Flatman</w:t>
      </w:r>
      <w:proofErr w:type="spellEnd"/>
      <w:r>
        <w:rPr>
          <w:rFonts w:ascii="Calibri" w:hAnsi="Calibri" w:cs="Calibri"/>
          <w:color w:val="000000"/>
          <w:sz w:val="29"/>
          <w:szCs w:val="29"/>
        </w:rPr>
        <w:t xml:space="preserve"> J (2009) </w:t>
      </w:r>
      <w:r w:rsidR="00E76B2B">
        <w:rPr>
          <w:rFonts w:ascii="Calibri" w:hAnsi="Calibri" w:cs="Calibri"/>
          <w:color w:val="000000"/>
          <w:sz w:val="29"/>
          <w:szCs w:val="29"/>
        </w:rPr>
        <w:t xml:space="preserve">Conserving Marine Cultural Heritage: Threats, Risks and </w:t>
      </w:r>
      <w:r>
        <w:rPr>
          <w:rFonts w:ascii="Calibri" w:hAnsi="Calibri" w:cs="Calibri"/>
          <w:color w:val="000000"/>
          <w:sz w:val="29"/>
          <w:szCs w:val="29"/>
        </w:rPr>
        <w:t>Future Priorities.</w:t>
      </w:r>
      <w:r w:rsidR="00DE7E5D">
        <w:rPr>
          <w:rFonts w:ascii="Calibri" w:hAnsi="Calibri" w:cs="Calibri"/>
          <w:color w:val="000000"/>
          <w:sz w:val="29"/>
          <w:szCs w:val="29"/>
        </w:rPr>
        <w:t xml:space="preserve"> </w:t>
      </w:r>
      <w:r w:rsidR="00E76B2B" w:rsidRPr="002E297D">
        <w:rPr>
          <w:rFonts w:ascii="Calibri" w:hAnsi="Calibri" w:cs="Calibri"/>
          <w:iCs/>
          <w:color w:val="000000"/>
          <w:sz w:val="29"/>
          <w:szCs w:val="29"/>
        </w:rPr>
        <w:t xml:space="preserve">Conservation and Management of </w:t>
      </w:r>
      <w:proofErr w:type="spellStart"/>
      <w:r w:rsidR="00E76B2B" w:rsidRPr="002E297D">
        <w:rPr>
          <w:rFonts w:ascii="Calibri" w:hAnsi="Calibri" w:cs="Calibri"/>
          <w:iCs/>
          <w:color w:val="000000"/>
          <w:sz w:val="29"/>
          <w:szCs w:val="29"/>
        </w:rPr>
        <w:t>Archaeolog</w:t>
      </w:r>
      <w:proofErr w:type="spellEnd"/>
      <w:r w:rsidR="00E76B2B" w:rsidRPr="002E297D">
        <w:rPr>
          <w:rFonts w:ascii="Calibri" w:hAnsi="Calibri" w:cs="Calibri"/>
          <w:iCs/>
          <w:color w:val="000000"/>
          <w:sz w:val="29"/>
          <w:szCs w:val="29"/>
        </w:rPr>
        <w:t xml:space="preserve"> Sites</w:t>
      </w:r>
      <w:r>
        <w:rPr>
          <w:rFonts w:ascii="Calibri" w:hAnsi="Calibri" w:cs="Calibri"/>
          <w:color w:val="000000"/>
          <w:sz w:val="29"/>
          <w:szCs w:val="29"/>
        </w:rPr>
        <w:t xml:space="preserve"> 11:</w:t>
      </w:r>
      <w:r w:rsidR="001A2D03">
        <w:rPr>
          <w:rFonts w:ascii="Calibri" w:hAnsi="Calibri" w:cs="Calibri"/>
          <w:color w:val="000000"/>
          <w:sz w:val="29"/>
          <w:szCs w:val="29"/>
        </w:rPr>
        <w:t xml:space="preserve">5-8. </w:t>
      </w:r>
    </w:p>
    <w:p w14:paraId="48607C97" w14:textId="658A8FD0" w:rsidR="00E76B2B" w:rsidRDefault="002E297D" w:rsidP="00E76B2B">
      <w:pPr>
        <w:widowControl w:val="0"/>
        <w:autoSpaceDE w:val="0"/>
        <w:autoSpaceDN w:val="0"/>
        <w:adjustRightInd w:val="0"/>
        <w:spacing w:after="240" w:line="360" w:lineRule="atLeast"/>
        <w:rPr>
          <w:rFonts w:ascii="Times" w:hAnsi="Times" w:cs="Times"/>
          <w:color w:val="000000"/>
          <w:sz w:val="24"/>
          <w:szCs w:val="24"/>
        </w:rPr>
      </w:pPr>
      <w:r>
        <w:rPr>
          <w:rFonts w:ascii="Calibri" w:hAnsi="Calibri" w:cs="Calibri"/>
          <w:color w:val="000000"/>
          <w:sz w:val="29"/>
          <w:szCs w:val="29"/>
        </w:rPr>
        <w:t>Fukuda-Parr S, Lopes C, Malik K (2002)</w:t>
      </w:r>
      <w:r w:rsidR="00E76B2B">
        <w:rPr>
          <w:rFonts w:ascii="Calibri" w:hAnsi="Calibri" w:cs="Calibri"/>
          <w:color w:val="000000"/>
          <w:sz w:val="29"/>
          <w:szCs w:val="29"/>
        </w:rPr>
        <w:t xml:space="preserve"> </w:t>
      </w:r>
      <w:r w:rsidR="00E76B2B" w:rsidRPr="002E297D">
        <w:rPr>
          <w:rFonts w:ascii="Calibri" w:hAnsi="Calibri" w:cs="Calibri"/>
          <w:iCs/>
          <w:color w:val="000000"/>
          <w:sz w:val="29"/>
          <w:szCs w:val="29"/>
        </w:rPr>
        <w:t>Capacity for Development: New Solutions to Old Problems</w:t>
      </w:r>
      <w:r w:rsidR="00E76B2B" w:rsidRPr="002E297D">
        <w:rPr>
          <w:rFonts w:ascii="Calibri" w:hAnsi="Calibri" w:cs="Calibri"/>
          <w:color w:val="000000"/>
          <w:sz w:val="29"/>
          <w:szCs w:val="29"/>
        </w:rPr>
        <w:t>.</w:t>
      </w:r>
      <w:r w:rsidR="00E76B2B">
        <w:rPr>
          <w:rFonts w:ascii="Calibri" w:hAnsi="Calibri" w:cs="Calibri"/>
          <w:color w:val="000000"/>
          <w:sz w:val="29"/>
          <w:szCs w:val="29"/>
        </w:rPr>
        <w:t xml:space="preserve"> United Nations Development </w:t>
      </w:r>
      <w:proofErr w:type="spellStart"/>
      <w:r w:rsidR="00E76B2B">
        <w:rPr>
          <w:rFonts w:ascii="Calibri" w:hAnsi="Calibri" w:cs="Calibri"/>
          <w:color w:val="000000"/>
          <w:sz w:val="29"/>
          <w:szCs w:val="29"/>
        </w:rPr>
        <w:t>Programme</w:t>
      </w:r>
      <w:proofErr w:type="spellEnd"/>
      <w:r>
        <w:rPr>
          <w:rFonts w:ascii="Calibri" w:hAnsi="Calibri" w:cs="Calibri"/>
          <w:color w:val="000000"/>
          <w:sz w:val="29"/>
          <w:szCs w:val="29"/>
        </w:rPr>
        <w:t>, New York</w:t>
      </w:r>
      <w:r w:rsidR="00E76B2B">
        <w:rPr>
          <w:rFonts w:ascii="Calibri" w:hAnsi="Calibri" w:cs="Calibri"/>
          <w:color w:val="000000"/>
          <w:sz w:val="29"/>
          <w:szCs w:val="29"/>
        </w:rPr>
        <w:t xml:space="preserve">. </w:t>
      </w:r>
    </w:p>
    <w:p w14:paraId="4C74835B" w14:textId="779657CD" w:rsidR="00E76B2B" w:rsidRDefault="002E297D" w:rsidP="00E76B2B">
      <w:pPr>
        <w:widowControl w:val="0"/>
        <w:autoSpaceDE w:val="0"/>
        <w:autoSpaceDN w:val="0"/>
        <w:adjustRightInd w:val="0"/>
        <w:spacing w:after="240" w:line="360" w:lineRule="atLeast"/>
        <w:rPr>
          <w:rFonts w:ascii="Times" w:hAnsi="Times" w:cs="Times"/>
          <w:color w:val="000000"/>
          <w:sz w:val="24"/>
          <w:szCs w:val="24"/>
        </w:rPr>
      </w:pPr>
      <w:r>
        <w:rPr>
          <w:rFonts w:ascii="Calibri" w:hAnsi="Calibri" w:cs="Calibri"/>
          <w:color w:val="000000"/>
          <w:sz w:val="29"/>
          <w:szCs w:val="29"/>
        </w:rPr>
        <w:t>Global Heritage Fund (2010)</w:t>
      </w:r>
      <w:r w:rsidR="00E76B2B">
        <w:rPr>
          <w:rFonts w:ascii="Calibri" w:hAnsi="Calibri" w:cs="Calibri"/>
          <w:color w:val="000000"/>
          <w:sz w:val="29"/>
          <w:szCs w:val="29"/>
        </w:rPr>
        <w:t xml:space="preserve"> </w:t>
      </w:r>
      <w:r w:rsidR="00E76B2B" w:rsidRPr="002E297D">
        <w:rPr>
          <w:rFonts w:ascii="Calibri" w:hAnsi="Calibri" w:cs="Calibri"/>
          <w:iCs/>
          <w:color w:val="000000"/>
          <w:sz w:val="29"/>
          <w:szCs w:val="29"/>
        </w:rPr>
        <w:t>Saving Our Vanishing Heritage: Safeguarding Endangered Cultural Heritage Sites in the Developing World</w:t>
      </w:r>
      <w:r w:rsidR="00E76B2B" w:rsidRPr="002E297D">
        <w:rPr>
          <w:rFonts w:ascii="Calibri" w:hAnsi="Calibri" w:cs="Calibri"/>
          <w:color w:val="000000"/>
          <w:sz w:val="29"/>
          <w:szCs w:val="29"/>
        </w:rPr>
        <w:t>.</w:t>
      </w:r>
      <w:r w:rsidR="00E76B2B">
        <w:rPr>
          <w:rFonts w:ascii="Calibri" w:hAnsi="Calibri" w:cs="Calibri"/>
          <w:color w:val="000000"/>
          <w:sz w:val="29"/>
          <w:szCs w:val="29"/>
        </w:rPr>
        <w:t xml:space="preserve"> </w:t>
      </w:r>
      <w:r>
        <w:rPr>
          <w:rFonts w:ascii="Calibri" w:hAnsi="Calibri" w:cs="Calibri"/>
          <w:color w:val="000000"/>
          <w:sz w:val="29"/>
          <w:szCs w:val="29"/>
        </w:rPr>
        <w:t>Global Heritage Fund, Palo Alto.</w:t>
      </w:r>
      <w:r w:rsidR="00E76B2B">
        <w:rPr>
          <w:rFonts w:ascii="Calibri" w:hAnsi="Calibri" w:cs="Calibri"/>
          <w:color w:val="000000"/>
          <w:sz w:val="29"/>
          <w:szCs w:val="29"/>
        </w:rPr>
        <w:t xml:space="preserve"> </w:t>
      </w:r>
    </w:p>
    <w:p w14:paraId="78CF569A" w14:textId="02DF06E8" w:rsidR="00E76B2B" w:rsidRPr="005A521D" w:rsidRDefault="002E297D" w:rsidP="00E76B2B">
      <w:pPr>
        <w:widowControl w:val="0"/>
        <w:autoSpaceDE w:val="0"/>
        <w:autoSpaceDN w:val="0"/>
        <w:adjustRightInd w:val="0"/>
        <w:spacing w:after="240" w:line="360" w:lineRule="atLeast"/>
        <w:rPr>
          <w:rFonts w:ascii="Times" w:hAnsi="Times" w:cs="Times"/>
          <w:color w:val="000000"/>
          <w:sz w:val="24"/>
          <w:szCs w:val="24"/>
        </w:rPr>
      </w:pPr>
      <w:r>
        <w:rPr>
          <w:rFonts w:ascii="Calibri" w:hAnsi="Calibri" w:cs="Calibri"/>
          <w:color w:val="000000"/>
          <w:sz w:val="29"/>
          <w:szCs w:val="29"/>
        </w:rPr>
        <w:t xml:space="preserve">Guzmán P, </w:t>
      </w:r>
      <w:proofErr w:type="spellStart"/>
      <w:r>
        <w:rPr>
          <w:rFonts w:ascii="Calibri" w:hAnsi="Calibri" w:cs="Calibri"/>
          <w:color w:val="000000"/>
          <w:sz w:val="29"/>
          <w:szCs w:val="29"/>
        </w:rPr>
        <w:t>Roders</w:t>
      </w:r>
      <w:proofErr w:type="spellEnd"/>
      <w:r>
        <w:rPr>
          <w:rFonts w:ascii="Calibri" w:hAnsi="Calibri" w:cs="Calibri"/>
          <w:color w:val="000000"/>
          <w:sz w:val="29"/>
          <w:szCs w:val="29"/>
        </w:rPr>
        <w:t xml:space="preserve"> A, </w:t>
      </w:r>
      <w:proofErr w:type="spellStart"/>
      <w:r>
        <w:rPr>
          <w:rFonts w:ascii="Calibri" w:hAnsi="Calibri" w:cs="Calibri"/>
          <w:color w:val="000000"/>
          <w:sz w:val="29"/>
          <w:szCs w:val="29"/>
        </w:rPr>
        <w:t>Colenbrander</w:t>
      </w:r>
      <w:proofErr w:type="spellEnd"/>
      <w:r>
        <w:rPr>
          <w:rFonts w:ascii="Calibri" w:hAnsi="Calibri" w:cs="Calibri"/>
          <w:color w:val="000000"/>
          <w:sz w:val="29"/>
          <w:szCs w:val="29"/>
        </w:rPr>
        <w:t xml:space="preserve"> B (2017)</w:t>
      </w:r>
      <w:r w:rsidR="00E76B2B">
        <w:rPr>
          <w:rFonts w:ascii="Calibri" w:hAnsi="Calibri" w:cs="Calibri"/>
          <w:color w:val="000000"/>
          <w:sz w:val="29"/>
          <w:szCs w:val="29"/>
        </w:rPr>
        <w:t xml:space="preserve"> Measuring links between cultural heritage management and sustainable urban development: An overview of </w:t>
      </w:r>
      <w:r w:rsidR="00E76B2B" w:rsidRPr="005A521D">
        <w:rPr>
          <w:rFonts w:ascii="Calibri" w:hAnsi="Calibri" w:cs="Calibri"/>
          <w:color w:val="000000"/>
          <w:sz w:val="29"/>
          <w:szCs w:val="29"/>
        </w:rPr>
        <w:t xml:space="preserve">global monitoring tools. </w:t>
      </w:r>
      <w:r w:rsidR="00E76B2B" w:rsidRPr="00BB2353">
        <w:rPr>
          <w:rFonts w:ascii="Calibri" w:hAnsi="Calibri" w:cs="Calibri"/>
          <w:iCs/>
          <w:color w:val="000000"/>
          <w:sz w:val="29"/>
          <w:szCs w:val="29"/>
        </w:rPr>
        <w:t>Cities</w:t>
      </w:r>
      <w:r w:rsidRPr="005A521D">
        <w:rPr>
          <w:rFonts w:ascii="Calibri" w:hAnsi="Calibri" w:cs="Calibri"/>
          <w:color w:val="000000"/>
          <w:sz w:val="29"/>
          <w:szCs w:val="29"/>
        </w:rPr>
        <w:t xml:space="preserve"> 60:</w:t>
      </w:r>
      <w:r w:rsidR="00E76B2B" w:rsidRPr="005A521D">
        <w:rPr>
          <w:rFonts w:ascii="Calibri" w:hAnsi="Calibri" w:cs="Calibri"/>
          <w:color w:val="000000"/>
          <w:sz w:val="29"/>
          <w:szCs w:val="29"/>
        </w:rPr>
        <w:t xml:space="preserve">192-201. </w:t>
      </w:r>
    </w:p>
    <w:p w14:paraId="453A3E84" w14:textId="3DF06019" w:rsidR="00E76B2B" w:rsidRPr="00BB2353" w:rsidRDefault="00E76B2B" w:rsidP="00E76B2B">
      <w:pPr>
        <w:widowControl w:val="0"/>
        <w:autoSpaceDE w:val="0"/>
        <w:autoSpaceDN w:val="0"/>
        <w:adjustRightInd w:val="0"/>
        <w:spacing w:after="240" w:line="360" w:lineRule="atLeast"/>
        <w:rPr>
          <w:rFonts w:ascii="Times" w:hAnsi="Times" w:cs="Times"/>
          <w:color w:val="000000"/>
          <w:sz w:val="24"/>
          <w:szCs w:val="24"/>
        </w:rPr>
      </w:pPr>
      <w:r w:rsidRPr="00BB2353">
        <w:rPr>
          <w:rFonts w:ascii="Calibri" w:hAnsi="Calibri" w:cs="Calibri"/>
          <w:color w:val="000000"/>
          <w:sz w:val="29"/>
          <w:szCs w:val="29"/>
        </w:rPr>
        <w:t>Honor Frost Foundation (n.d.) http://honor</w:t>
      </w:r>
      <w:r w:rsidR="002E297D" w:rsidRPr="00BB2353">
        <w:rPr>
          <w:rFonts w:ascii="Calibri" w:hAnsi="Calibri" w:cs="Calibri"/>
          <w:color w:val="000000"/>
          <w:sz w:val="29"/>
          <w:szCs w:val="29"/>
        </w:rPr>
        <w:t>frostfoundation.org/about-hff/. Accessed September 2018.</w:t>
      </w:r>
      <w:r w:rsidRPr="00BB2353">
        <w:rPr>
          <w:rFonts w:ascii="Calibri" w:hAnsi="Calibri" w:cs="Calibri"/>
          <w:color w:val="000000"/>
          <w:sz w:val="29"/>
          <w:szCs w:val="29"/>
        </w:rPr>
        <w:t xml:space="preserve"> </w:t>
      </w:r>
    </w:p>
    <w:p w14:paraId="4BFCDB1C" w14:textId="7650BA3E" w:rsidR="00E76B2B" w:rsidRDefault="00A76CDC" w:rsidP="00E76B2B">
      <w:pPr>
        <w:widowControl w:val="0"/>
        <w:autoSpaceDE w:val="0"/>
        <w:autoSpaceDN w:val="0"/>
        <w:adjustRightInd w:val="0"/>
        <w:spacing w:after="240" w:line="360" w:lineRule="atLeast"/>
        <w:rPr>
          <w:rFonts w:ascii="Times" w:hAnsi="Times" w:cs="Times"/>
          <w:color w:val="000000"/>
          <w:sz w:val="24"/>
          <w:szCs w:val="24"/>
        </w:rPr>
      </w:pPr>
      <w:r>
        <w:rPr>
          <w:rFonts w:ascii="Calibri" w:hAnsi="Calibri" w:cs="Calibri"/>
          <w:color w:val="000000"/>
          <w:sz w:val="29"/>
          <w:szCs w:val="29"/>
        </w:rPr>
        <w:t>ICCROM (2015)</w:t>
      </w:r>
      <w:r w:rsidR="00E76B2B">
        <w:rPr>
          <w:rFonts w:ascii="Calibri" w:hAnsi="Calibri" w:cs="Calibri"/>
          <w:color w:val="000000"/>
          <w:sz w:val="29"/>
          <w:szCs w:val="29"/>
        </w:rPr>
        <w:t xml:space="preserve"> </w:t>
      </w:r>
      <w:r w:rsidR="00E76B2B" w:rsidRPr="00A76CDC">
        <w:rPr>
          <w:rFonts w:ascii="Calibri" w:hAnsi="Calibri" w:cs="Calibri"/>
          <w:iCs/>
          <w:color w:val="000000"/>
          <w:sz w:val="29"/>
          <w:szCs w:val="29"/>
        </w:rPr>
        <w:t>People-</w:t>
      </w:r>
      <w:proofErr w:type="spellStart"/>
      <w:r w:rsidR="00E76B2B" w:rsidRPr="00A76CDC">
        <w:rPr>
          <w:rFonts w:ascii="Calibri" w:hAnsi="Calibri" w:cs="Calibri"/>
          <w:iCs/>
          <w:color w:val="000000"/>
          <w:sz w:val="29"/>
          <w:szCs w:val="29"/>
        </w:rPr>
        <w:t>Centred</w:t>
      </w:r>
      <w:proofErr w:type="spellEnd"/>
      <w:r w:rsidR="00E76B2B" w:rsidRPr="00A76CDC">
        <w:rPr>
          <w:rFonts w:ascii="Calibri" w:hAnsi="Calibri" w:cs="Calibri"/>
          <w:iCs/>
          <w:color w:val="000000"/>
          <w:sz w:val="29"/>
          <w:szCs w:val="29"/>
        </w:rPr>
        <w:t xml:space="preserve"> Approaches to the Conservation of Cultural Heritage: Living Heritage</w:t>
      </w:r>
      <w:r w:rsidR="00E76B2B">
        <w:rPr>
          <w:rFonts w:ascii="Calibri" w:hAnsi="Calibri" w:cs="Calibri"/>
          <w:color w:val="000000"/>
          <w:sz w:val="29"/>
          <w:szCs w:val="29"/>
        </w:rPr>
        <w:t>. ICCROM</w:t>
      </w:r>
      <w:r>
        <w:rPr>
          <w:rFonts w:ascii="Calibri" w:hAnsi="Calibri" w:cs="Calibri"/>
          <w:color w:val="000000"/>
          <w:sz w:val="29"/>
          <w:szCs w:val="29"/>
        </w:rPr>
        <w:t>, Rome</w:t>
      </w:r>
      <w:r w:rsidR="00E76B2B">
        <w:rPr>
          <w:rFonts w:ascii="Calibri" w:hAnsi="Calibri" w:cs="Calibri"/>
          <w:color w:val="000000"/>
          <w:sz w:val="29"/>
          <w:szCs w:val="29"/>
        </w:rPr>
        <w:t xml:space="preserve">. </w:t>
      </w:r>
    </w:p>
    <w:p w14:paraId="5C68BB07" w14:textId="44E31BBC" w:rsidR="00E76B2B" w:rsidRDefault="00E76B2B" w:rsidP="00E76B2B">
      <w:pPr>
        <w:widowControl w:val="0"/>
        <w:autoSpaceDE w:val="0"/>
        <w:autoSpaceDN w:val="0"/>
        <w:adjustRightInd w:val="0"/>
        <w:spacing w:after="240" w:line="360" w:lineRule="atLeast"/>
        <w:rPr>
          <w:rFonts w:ascii="Times" w:hAnsi="Times" w:cs="Times"/>
          <w:color w:val="000000"/>
          <w:sz w:val="24"/>
          <w:szCs w:val="24"/>
        </w:rPr>
      </w:pPr>
      <w:r>
        <w:rPr>
          <w:rFonts w:ascii="Calibri" w:hAnsi="Calibri" w:cs="Calibri"/>
          <w:color w:val="000000"/>
          <w:sz w:val="29"/>
          <w:szCs w:val="29"/>
        </w:rPr>
        <w:t>ICCROM (n.d</w:t>
      </w:r>
      <w:r w:rsidR="00A76CDC">
        <w:rPr>
          <w:rFonts w:ascii="Calibri" w:hAnsi="Calibri" w:cs="Calibri"/>
          <w:color w:val="000000"/>
          <w:sz w:val="29"/>
          <w:szCs w:val="29"/>
        </w:rPr>
        <w:t>.)</w:t>
      </w:r>
      <w:r>
        <w:rPr>
          <w:rFonts w:ascii="Calibri" w:hAnsi="Calibri" w:cs="Calibri"/>
          <w:color w:val="000000"/>
          <w:sz w:val="29"/>
          <w:szCs w:val="29"/>
        </w:rPr>
        <w:t xml:space="preserve"> </w:t>
      </w:r>
      <w:r w:rsidRPr="00A76CDC">
        <w:rPr>
          <w:rFonts w:ascii="Calibri" w:hAnsi="Calibri" w:cs="Calibri"/>
          <w:iCs/>
          <w:color w:val="000000"/>
          <w:sz w:val="29"/>
          <w:szCs w:val="29"/>
        </w:rPr>
        <w:t>Protecting Cultural Heritage in Times of Conflict Contributions from the Participants of the International Course on First Aid to Cultural Heritage in Times of Conflict</w:t>
      </w:r>
      <w:r>
        <w:rPr>
          <w:rFonts w:ascii="Calibri" w:hAnsi="Calibri" w:cs="Calibri"/>
          <w:color w:val="000000"/>
          <w:sz w:val="29"/>
          <w:szCs w:val="29"/>
        </w:rPr>
        <w:t>. Volume 3. ICCROM</w:t>
      </w:r>
      <w:r w:rsidR="00A76CDC">
        <w:rPr>
          <w:rFonts w:ascii="Calibri" w:hAnsi="Calibri" w:cs="Calibri"/>
          <w:color w:val="000000"/>
          <w:sz w:val="29"/>
          <w:szCs w:val="29"/>
        </w:rPr>
        <w:t>, Rome</w:t>
      </w:r>
      <w:r>
        <w:rPr>
          <w:rFonts w:ascii="Calibri" w:hAnsi="Calibri" w:cs="Calibri"/>
          <w:color w:val="000000"/>
          <w:sz w:val="29"/>
          <w:szCs w:val="29"/>
        </w:rPr>
        <w:t xml:space="preserve">. </w:t>
      </w:r>
    </w:p>
    <w:p w14:paraId="59CB71A6" w14:textId="47EFA2C3" w:rsidR="00E76B2B" w:rsidRDefault="00893622" w:rsidP="00E76B2B">
      <w:pPr>
        <w:widowControl w:val="0"/>
        <w:autoSpaceDE w:val="0"/>
        <w:autoSpaceDN w:val="0"/>
        <w:adjustRightInd w:val="0"/>
        <w:spacing w:after="240" w:line="360" w:lineRule="atLeast"/>
        <w:rPr>
          <w:rFonts w:ascii="Times" w:hAnsi="Times" w:cs="Times"/>
          <w:color w:val="000000"/>
          <w:sz w:val="24"/>
          <w:szCs w:val="24"/>
        </w:rPr>
      </w:pPr>
      <w:r>
        <w:rPr>
          <w:rFonts w:ascii="Calibri" w:hAnsi="Calibri" w:cs="Calibri"/>
          <w:color w:val="000000"/>
          <w:sz w:val="29"/>
          <w:szCs w:val="29"/>
        </w:rPr>
        <w:t>ICOMOS (2006)</w:t>
      </w:r>
      <w:r w:rsidR="00E76B2B">
        <w:rPr>
          <w:rFonts w:ascii="Calibri" w:hAnsi="Calibri" w:cs="Calibri"/>
          <w:color w:val="000000"/>
          <w:sz w:val="29"/>
          <w:szCs w:val="29"/>
        </w:rPr>
        <w:t xml:space="preserve"> </w:t>
      </w:r>
      <w:r w:rsidR="00E76B2B" w:rsidRPr="00893622">
        <w:rPr>
          <w:rFonts w:ascii="Calibri" w:hAnsi="Calibri" w:cs="Calibri"/>
          <w:iCs/>
          <w:color w:val="000000"/>
          <w:sz w:val="29"/>
          <w:szCs w:val="29"/>
        </w:rPr>
        <w:t>Underwater Cultural Heritage at Risk: Managing Natural and Human Impacts</w:t>
      </w:r>
      <w:r w:rsidR="00E76B2B" w:rsidRPr="00893622">
        <w:rPr>
          <w:rFonts w:ascii="Calibri" w:hAnsi="Calibri" w:cs="Calibri"/>
          <w:color w:val="000000"/>
          <w:sz w:val="29"/>
          <w:szCs w:val="29"/>
        </w:rPr>
        <w:t>.</w:t>
      </w:r>
      <w:r w:rsidR="00E76B2B">
        <w:rPr>
          <w:rFonts w:ascii="Calibri" w:hAnsi="Calibri" w:cs="Calibri"/>
          <w:color w:val="000000"/>
          <w:sz w:val="29"/>
          <w:szCs w:val="29"/>
        </w:rPr>
        <w:t xml:space="preserve"> Heritage at Risk Special Edition. ICOMOS</w:t>
      </w:r>
      <w:r>
        <w:rPr>
          <w:rFonts w:ascii="Calibri" w:hAnsi="Calibri" w:cs="Calibri"/>
          <w:color w:val="000000"/>
          <w:sz w:val="29"/>
          <w:szCs w:val="29"/>
        </w:rPr>
        <w:t>, Paris</w:t>
      </w:r>
      <w:r w:rsidR="00E76B2B">
        <w:rPr>
          <w:rFonts w:ascii="Calibri" w:hAnsi="Calibri" w:cs="Calibri"/>
          <w:color w:val="000000"/>
          <w:sz w:val="29"/>
          <w:szCs w:val="29"/>
        </w:rPr>
        <w:t xml:space="preserve">. </w:t>
      </w:r>
    </w:p>
    <w:p w14:paraId="40A27B42" w14:textId="15E80C70" w:rsidR="00E76B2B" w:rsidRDefault="00893622" w:rsidP="00E76B2B">
      <w:pPr>
        <w:widowControl w:val="0"/>
        <w:autoSpaceDE w:val="0"/>
        <w:autoSpaceDN w:val="0"/>
        <w:adjustRightInd w:val="0"/>
        <w:spacing w:after="240" w:line="360" w:lineRule="atLeast"/>
        <w:rPr>
          <w:rFonts w:ascii="Times" w:hAnsi="Times" w:cs="Times"/>
          <w:color w:val="000000"/>
          <w:sz w:val="24"/>
          <w:szCs w:val="24"/>
        </w:rPr>
      </w:pPr>
      <w:proofErr w:type="spellStart"/>
      <w:r>
        <w:rPr>
          <w:rFonts w:ascii="Calibri" w:hAnsi="Calibri" w:cs="Calibri"/>
          <w:color w:val="000000"/>
          <w:sz w:val="29"/>
          <w:szCs w:val="29"/>
        </w:rPr>
        <w:t>Machat</w:t>
      </w:r>
      <w:proofErr w:type="spellEnd"/>
      <w:r>
        <w:rPr>
          <w:rFonts w:ascii="Calibri" w:hAnsi="Calibri" w:cs="Calibri"/>
          <w:color w:val="000000"/>
          <w:sz w:val="29"/>
          <w:szCs w:val="29"/>
        </w:rPr>
        <w:t xml:space="preserve"> C, </w:t>
      </w:r>
      <w:proofErr w:type="spellStart"/>
      <w:r>
        <w:rPr>
          <w:rFonts w:ascii="Calibri" w:hAnsi="Calibri" w:cs="Calibri"/>
          <w:color w:val="000000"/>
          <w:sz w:val="29"/>
          <w:szCs w:val="29"/>
        </w:rPr>
        <w:t>Petzet</w:t>
      </w:r>
      <w:proofErr w:type="spellEnd"/>
      <w:r>
        <w:rPr>
          <w:rFonts w:ascii="Calibri" w:hAnsi="Calibri" w:cs="Calibri"/>
          <w:color w:val="000000"/>
          <w:sz w:val="29"/>
          <w:szCs w:val="29"/>
        </w:rPr>
        <w:t xml:space="preserve"> M, </w:t>
      </w:r>
      <w:proofErr w:type="spellStart"/>
      <w:r>
        <w:rPr>
          <w:rFonts w:ascii="Calibri" w:hAnsi="Calibri" w:cs="Calibri"/>
          <w:color w:val="000000"/>
          <w:sz w:val="29"/>
          <w:szCs w:val="29"/>
        </w:rPr>
        <w:t>Ziesemer</w:t>
      </w:r>
      <w:proofErr w:type="spellEnd"/>
      <w:r>
        <w:rPr>
          <w:rFonts w:ascii="Calibri" w:hAnsi="Calibri" w:cs="Calibri"/>
          <w:color w:val="000000"/>
          <w:sz w:val="29"/>
          <w:szCs w:val="29"/>
        </w:rPr>
        <w:t xml:space="preserve"> J (ed) (2014)</w:t>
      </w:r>
      <w:r w:rsidR="00E76B2B" w:rsidRPr="00893622">
        <w:rPr>
          <w:rFonts w:ascii="Calibri" w:hAnsi="Calibri" w:cs="Calibri"/>
          <w:color w:val="000000"/>
          <w:sz w:val="29"/>
          <w:szCs w:val="29"/>
        </w:rPr>
        <w:t xml:space="preserve"> </w:t>
      </w:r>
      <w:r w:rsidR="00E76B2B" w:rsidRPr="00893622">
        <w:rPr>
          <w:rFonts w:ascii="Calibri" w:hAnsi="Calibri" w:cs="Calibri"/>
          <w:iCs/>
          <w:color w:val="000000"/>
          <w:sz w:val="29"/>
          <w:szCs w:val="29"/>
        </w:rPr>
        <w:t>Heritage at Risk: World Report 2011- 2013 on Monuments and Sites in Danger</w:t>
      </w:r>
      <w:r w:rsidR="00E76B2B" w:rsidRPr="00893622">
        <w:rPr>
          <w:rFonts w:ascii="Calibri" w:hAnsi="Calibri" w:cs="Calibri"/>
          <w:color w:val="000000"/>
          <w:sz w:val="29"/>
          <w:szCs w:val="29"/>
        </w:rPr>
        <w:t xml:space="preserve">. </w:t>
      </w:r>
      <w:r w:rsidR="00E76B2B">
        <w:rPr>
          <w:rFonts w:ascii="Calibri" w:hAnsi="Calibri" w:cs="Calibri"/>
          <w:color w:val="000000"/>
          <w:sz w:val="29"/>
          <w:szCs w:val="29"/>
        </w:rPr>
        <w:t>ICOMOS</w:t>
      </w:r>
      <w:r>
        <w:rPr>
          <w:rFonts w:ascii="Calibri" w:hAnsi="Calibri" w:cs="Calibri"/>
          <w:color w:val="000000"/>
          <w:sz w:val="29"/>
          <w:szCs w:val="29"/>
        </w:rPr>
        <w:t>, Berlin</w:t>
      </w:r>
      <w:r w:rsidR="00E76B2B">
        <w:rPr>
          <w:rFonts w:ascii="Calibri" w:hAnsi="Calibri" w:cs="Calibri"/>
          <w:color w:val="000000"/>
          <w:sz w:val="29"/>
          <w:szCs w:val="29"/>
        </w:rPr>
        <w:t xml:space="preserve">. </w:t>
      </w:r>
    </w:p>
    <w:p w14:paraId="10EBB6B7" w14:textId="3488ABE2" w:rsidR="00E76B2B" w:rsidRDefault="00ED7D54" w:rsidP="00E76B2B">
      <w:pPr>
        <w:widowControl w:val="0"/>
        <w:autoSpaceDE w:val="0"/>
        <w:autoSpaceDN w:val="0"/>
        <w:adjustRightInd w:val="0"/>
        <w:spacing w:after="240" w:line="360" w:lineRule="atLeast"/>
        <w:rPr>
          <w:rFonts w:ascii="Times" w:hAnsi="Times" w:cs="Times"/>
          <w:color w:val="000000"/>
          <w:sz w:val="24"/>
          <w:szCs w:val="24"/>
        </w:rPr>
      </w:pPr>
      <w:r>
        <w:rPr>
          <w:rFonts w:ascii="Calibri" w:hAnsi="Calibri" w:cs="Calibri"/>
          <w:color w:val="000000"/>
          <w:sz w:val="29"/>
          <w:szCs w:val="29"/>
        </w:rPr>
        <w:t xml:space="preserve">Jeffery B, </w:t>
      </w:r>
      <w:proofErr w:type="spellStart"/>
      <w:r>
        <w:rPr>
          <w:rFonts w:ascii="Calibri" w:hAnsi="Calibri" w:cs="Calibri"/>
          <w:color w:val="000000"/>
          <w:sz w:val="29"/>
          <w:szCs w:val="29"/>
        </w:rPr>
        <w:t>Parthesius</w:t>
      </w:r>
      <w:proofErr w:type="spellEnd"/>
      <w:r>
        <w:rPr>
          <w:rFonts w:ascii="Calibri" w:hAnsi="Calibri" w:cs="Calibri"/>
          <w:color w:val="000000"/>
          <w:sz w:val="29"/>
          <w:szCs w:val="29"/>
        </w:rPr>
        <w:t xml:space="preserve"> R (2013)</w:t>
      </w:r>
      <w:r w:rsidR="00E76B2B">
        <w:rPr>
          <w:rFonts w:ascii="Calibri" w:hAnsi="Calibri" w:cs="Calibri"/>
          <w:color w:val="000000"/>
          <w:sz w:val="29"/>
          <w:szCs w:val="29"/>
        </w:rPr>
        <w:t xml:space="preserve"> Maritime and Underwater Cultural Heritage Initiat</w:t>
      </w:r>
      <w:r w:rsidR="002820DF">
        <w:rPr>
          <w:rFonts w:ascii="Calibri" w:hAnsi="Calibri" w:cs="Calibri"/>
          <w:color w:val="000000"/>
          <w:sz w:val="29"/>
          <w:szCs w:val="29"/>
        </w:rPr>
        <w:t>ives in Tanzania and Mozambique.</w:t>
      </w:r>
      <w:r w:rsidR="00E76B2B">
        <w:rPr>
          <w:rFonts w:ascii="Calibri" w:hAnsi="Calibri" w:cs="Calibri"/>
          <w:color w:val="000000"/>
          <w:sz w:val="29"/>
          <w:szCs w:val="29"/>
        </w:rPr>
        <w:t xml:space="preserve"> </w:t>
      </w:r>
      <w:r w:rsidR="00E76B2B" w:rsidRPr="002820DF">
        <w:rPr>
          <w:rFonts w:ascii="Calibri" w:hAnsi="Calibri" w:cs="Calibri"/>
          <w:iCs/>
          <w:color w:val="000000"/>
          <w:sz w:val="29"/>
          <w:szCs w:val="29"/>
        </w:rPr>
        <w:t xml:space="preserve">J of </w:t>
      </w:r>
      <w:proofErr w:type="spellStart"/>
      <w:r w:rsidR="00E76B2B" w:rsidRPr="002820DF">
        <w:rPr>
          <w:rFonts w:ascii="Calibri" w:hAnsi="Calibri" w:cs="Calibri"/>
          <w:iCs/>
          <w:color w:val="000000"/>
          <w:sz w:val="29"/>
          <w:szCs w:val="29"/>
        </w:rPr>
        <w:t>Marit</w:t>
      </w:r>
      <w:proofErr w:type="spellEnd"/>
      <w:r w:rsidR="00E76B2B" w:rsidRPr="002820DF">
        <w:rPr>
          <w:rFonts w:ascii="Calibri" w:hAnsi="Calibri" w:cs="Calibri"/>
          <w:iCs/>
          <w:color w:val="000000"/>
          <w:sz w:val="29"/>
          <w:szCs w:val="29"/>
        </w:rPr>
        <w:t xml:space="preserve"> </w:t>
      </w:r>
      <w:proofErr w:type="spellStart"/>
      <w:r w:rsidR="00E76B2B" w:rsidRPr="002820DF">
        <w:rPr>
          <w:rFonts w:ascii="Calibri" w:hAnsi="Calibri" w:cs="Calibri"/>
          <w:iCs/>
          <w:color w:val="000000"/>
          <w:sz w:val="29"/>
          <w:szCs w:val="29"/>
        </w:rPr>
        <w:t>Archaeol</w:t>
      </w:r>
      <w:proofErr w:type="spellEnd"/>
      <w:r w:rsidR="002820DF">
        <w:rPr>
          <w:rFonts w:ascii="Calibri" w:hAnsi="Calibri" w:cs="Calibri"/>
          <w:color w:val="000000"/>
          <w:sz w:val="29"/>
          <w:szCs w:val="29"/>
        </w:rPr>
        <w:t xml:space="preserve"> 8:</w:t>
      </w:r>
      <w:r w:rsidR="00E76B2B">
        <w:rPr>
          <w:rFonts w:ascii="Calibri" w:hAnsi="Calibri" w:cs="Calibri"/>
          <w:color w:val="000000"/>
          <w:sz w:val="29"/>
          <w:szCs w:val="29"/>
        </w:rPr>
        <w:t xml:space="preserve">153-178. </w:t>
      </w:r>
    </w:p>
    <w:p w14:paraId="3DCD5423" w14:textId="0FDCD477" w:rsidR="00E76B2B" w:rsidRDefault="002820DF" w:rsidP="00E76B2B">
      <w:pPr>
        <w:widowControl w:val="0"/>
        <w:autoSpaceDE w:val="0"/>
        <w:autoSpaceDN w:val="0"/>
        <w:adjustRightInd w:val="0"/>
        <w:spacing w:after="240" w:line="360" w:lineRule="atLeast"/>
        <w:rPr>
          <w:rFonts w:ascii="Times" w:hAnsi="Times" w:cs="Times"/>
          <w:color w:val="000000"/>
          <w:sz w:val="24"/>
          <w:szCs w:val="24"/>
        </w:rPr>
      </w:pPr>
      <w:r>
        <w:rPr>
          <w:rFonts w:ascii="Calibri" w:hAnsi="Calibri" w:cs="Calibri"/>
          <w:color w:val="000000"/>
          <w:sz w:val="29"/>
          <w:szCs w:val="29"/>
        </w:rPr>
        <w:t>Khalil E (2008)</w:t>
      </w:r>
      <w:r w:rsidR="00E76B2B">
        <w:rPr>
          <w:rFonts w:ascii="Calibri" w:hAnsi="Calibri" w:cs="Calibri"/>
          <w:color w:val="000000"/>
          <w:sz w:val="29"/>
          <w:szCs w:val="29"/>
        </w:rPr>
        <w:t xml:space="preserve"> Education in Maritime Archaeology: The Egyptian Case Study. </w:t>
      </w:r>
      <w:r w:rsidR="00E76B2B" w:rsidRPr="002820DF">
        <w:rPr>
          <w:rFonts w:ascii="Calibri" w:hAnsi="Calibri" w:cs="Calibri"/>
          <w:iCs/>
          <w:color w:val="000000"/>
          <w:sz w:val="29"/>
          <w:szCs w:val="29"/>
        </w:rPr>
        <w:t xml:space="preserve">J of </w:t>
      </w:r>
      <w:proofErr w:type="spellStart"/>
      <w:r w:rsidR="00E76B2B" w:rsidRPr="002820DF">
        <w:rPr>
          <w:rFonts w:ascii="Calibri" w:hAnsi="Calibri" w:cs="Calibri"/>
          <w:iCs/>
          <w:color w:val="000000"/>
          <w:sz w:val="29"/>
          <w:szCs w:val="29"/>
        </w:rPr>
        <w:t>Marit</w:t>
      </w:r>
      <w:proofErr w:type="spellEnd"/>
      <w:r w:rsidR="00E76B2B" w:rsidRPr="002820DF">
        <w:rPr>
          <w:rFonts w:ascii="Calibri" w:hAnsi="Calibri" w:cs="Calibri"/>
          <w:iCs/>
          <w:color w:val="000000"/>
          <w:sz w:val="29"/>
          <w:szCs w:val="29"/>
        </w:rPr>
        <w:t xml:space="preserve"> </w:t>
      </w:r>
      <w:proofErr w:type="spellStart"/>
      <w:r w:rsidR="00E76B2B" w:rsidRPr="002820DF">
        <w:rPr>
          <w:rFonts w:ascii="Calibri" w:hAnsi="Calibri" w:cs="Calibri"/>
          <w:iCs/>
          <w:color w:val="000000"/>
          <w:sz w:val="29"/>
          <w:szCs w:val="29"/>
        </w:rPr>
        <w:t>Archaeol</w:t>
      </w:r>
      <w:proofErr w:type="spellEnd"/>
      <w:r w:rsidR="00E76B2B">
        <w:rPr>
          <w:rFonts w:ascii="Calibri" w:hAnsi="Calibri" w:cs="Calibri"/>
          <w:color w:val="000000"/>
          <w:sz w:val="29"/>
          <w:szCs w:val="29"/>
        </w:rPr>
        <w:t xml:space="preserve"> 3</w:t>
      </w:r>
      <w:r>
        <w:rPr>
          <w:rFonts w:ascii="Calibri" w:hAnsi="Calibri" w:cs="Calibri"/>
          <w:color w:val="000000"/>
          <w:sz w:val="29"/>
          <w:szCs w:val="29"/>
        </w:rPr>
        <w:t>:</w:t>
      </w:r>
      <w:r w:rsidR="00E76B2B">
        <w:rPr>
          <w:rFonts w:ascii="Calibri" w:hAnsi="Calibri" w:cs="Calibri"/>
          <w:color w:val="000000"/>
          <w:sz w:val="29"/>
          <w:szCs w:val="29"/>
        </w:rPr>
        <w:t xml:space="preserve">85-91. </w:t>
      </w:r>
    </w:p>
    <w:p w14:paraId="09218B66" w14:textId="0DD1B655" w:rsidR="00E76B2B" w:rsidRDefault="002820DF" w:rsidP="00E76B2B">
      <w:pPr>
        <w:widowControl w:val="0"/>
        <w:autoSpaceDE w:val="0"/>
        <w:autoSpaceDN w:val="0"/>
        <w:adjustRightInd w:val="0"/>
        <w:spacing w:after="240" w:line="360" w:lineRule="atLeast"/>
        <w:rPr>
          <w:rFonts w:ascii="Times" w:hAnsi="Times" w:cs="Times"/>
          <w:color w:val="000000"/>
          <w:sz w:val="24"/>
          <w:szCs w:val="24"/>
        </w:rPr>
      </w:pPr>
      <w:r>
        <w:rPr>
          <w:rFonts w:ascii="Calibri" w:hAnsi="Calibri" w:cs="Calibri"/>
          <w:color w:val="000000"/>
          <w:sz w:val="29"/>
          <w:szCs w:val="29"/>
        </w:rPr>
        <w:t>Lattig JW (2012)</w:t>
      </w:r>
      <w:r w:rsidR="00E76B2B">
        <w:rPr>
          <w:rFonts w:ascii="Calibri" w:hAnsi="Calibri" w:cs="Calibri"/>
          <w:color w:val="000000"/>
          <w:sz w:val="29"/>
          <w:szCs w:val="29"/>
        </w:rPr>
        <w:t xml:space="preserve"> Calamities, Catastrophes, and Cataclysms: Current Trends in International Disaster Risk Management Practices for Cultural H</w:t>
      </w:r>
      <w:r>
        <w:rPr>
          <w:rFonts w:ascii="Calibri" w:hAnsi="Calibri" w:cs="Calibri"/>
          <w:color w:val="000000"/>
          <w:sz w:val="29"/>
          <w:szCs w:val="29"/>
        </w:rPr>
        <w:t>eritage Sites. Masters Thesis,</w:t>
      </w:r>
      <w:r w:rsidR="00E76B2B">
        <w:rPr>
          <w:rFonts w:ascii="Calibri" w:hAnsi="Calibri" w:cs="Calibri"/>
          <w:color w:val="000000"/>
          <w:sz w:val="29"/>
          <w:szCs w:val="29"/>
        </w:rPr>
        <w:t xml:space="preserve"> University of Pennsylvania</w:t>
      </w:r>
      <w:r>
        <w:rPr>
          <w:rFonts w:ascii="Calibri" w:hAnsi="Calibri" w:cs="Calibri"/>
          <w:color w:val="000000"/>
          <w:sz w:val="29"/>
          <w:szCs w:val="29"/>
        </w:rPr>
        <w:t>.</w:t>
      </w:r>
      <w:r w:rsidR="00E76B2B">
        <w:rPr>
          <w:rFonts w:ascii="Calibri" w:hAnsi="Calibri" w:cs="Calibri"/>
          <w:color w:val="000000"/>
          <w:sz w:val="29"/>
          <w:szCs w:val="29"/>
        </w:rPr>
        <w:t xml:space="preserve"> </w:t>
      </w:r>
    </w:p>
    <w:p w14:paraId="55A19920" w14:textId="1AD5FD9B" w:rsidR="00E76B2B" w:rsidRDefault="002820DF" w:rsidP="00E76B2B">
      <w:pPr>
        <w:widowControl w:val="0"/>
        <w:autoSpaceDE w:val="0"/>
        <w:autoSpaceDN w:val="0"/>
        <w:adjustRightInd w:val="0"/>
        <w:spacing w:after="240" w:line="360" w:lineRule="atLeast"/>
        <w:rPr>
          <w:rFonts w:ascii="Times" w:hAnsi="Times" w:cs="Times"/>
          <w:color w:val="000000"/>
          <w:sz w:val="24"/>
          <w:szCs w:val="24"/>
        </w:rPr>
      </w:pPr>
      <w:proofErr w:type="spellStart"/>
      <w:r>
        <w:rPr>
          <w:rFonts w:ascii="Calibri" w:hAnsi="Calibri" w:cs="Calibri"/>
          <w:color w:val="000000"/>
          <w:sz w:val="29"/>
          <w:szCs w:val="29"/>
        </w:rPr>
        <w:t>Maarleveld</w:t>
      </w:r>
      <w:proofErr w:type="spellEnd"/>
      <w:r>
        <w:rPr>
          <w:rFonts w:ascii="Calibri" w:hAnsi="Calibri" w:cs="Calibri"/>
          <w:color w:val="000000"/>
          <w:sz w:val="29"/>
          <w:szCs w:val="29"/>
        </w:rPr>
        <w:t xml:space="preserve"> T, </w:t>
      </w:r>
      <w:proofErr w:type="spellStart"/>
      <w:r>
        <w:rPr>
          <w:rFonts w:ascii="Calibri" w:hAnsi="Calibri" w:cs="Calibri"/>
          <w:color w:val="000000"/>
          <w:sz w:val="29"/>
          <w:szCs w:val="29"/>
        </w:rPr>
        <w:t>Guérin</w:t>
      </w:r>
      <w:proofErr w:type="spellEnd"/>
      <w:r>
        <w:rPr>
          <w:rFonts w:ascii="Calibri" w:hAnsi="Calibri" w:cs="Calibri"/>
          <w:color w:val="000000"/>
          <w:sz w:val="29"/>
          <w:szCs w:val="29"/>
        </w:rPr>
        <w:t xml:space="preserve"> U, Egger B (2013)</w:t>
      </w:r>
      <w:r w:rsidR="00E76B2B">
        <w:rPr>
          <w:rFonts w:ascii="Calibri" w:hAnsi="Calibri" w:cs="Calibri"/>
          <w:color w:val="000000"/>
          <w:sz w:val="29"/>
          <w:szCs w:val="29"/>
        </w:rPr>
        <w:t xml:space="preserve"> </w:t>
      </w:r>
      <w:r w:rsidR="00E76B2B" w:rsidRPr="002820DF">
        <w:rPr>
          <w:rFonts w:ascii="Calibri" w:hAnsi="Calibri" w:cs="Calibri"/>
          <w:iCs/>
          <w:color w:val="000000"/>
          <w:sz w:val="29"/>
          <w:szCs w:val="29"/>
        </w:rPr>
        <w:t>Manual for Activities Directed at Underwater Cultural Heritage: Guidelines to the Annex of the UNESCO 2001 Convention</w:t>
      </w:r>
      <w:r w:rsidR="00E76B2B" w:rsidRPr="002820DF">
        <w:rPr>
          <w:rFonts w:ascii="Calibri" w:hAnsi="Calibri" w:cs="Calibri"/>
          <w:color w:val="000000"/>
          <w:sz w:val="29"/>
          <w:szCs w:val="29"/>
        </w:rPr>
        <w:t>.</w:t>
      </w:r>
      <w:r>
        <w:rPr>
          <w:rFonts w:ascii="Calibri" w:hAnsi="Calibri" w:cs="Calibri"/>
          <w:color w:val="000000"/>
          <w:sz w:val="29"/>
          <w:szCs w:val="29"/>
        </w:rPr>
        <w:t xml:space="preserve"> </w:t>
      </w:r>
      <w:r w:rsidR="00E76B2B">
        <w:rPr>
          <w:rFonts w:ascii="Calibri" w:hAnsi="Calibri" w:cs="Calibri"/>
          <w:color w:val="000000"/>
          <w:sz w:val="29"/>
          <w:szCs w:val="29"/>
        </w:rPr>
        <w:t>UNESCO</w:t>
      </w:r>
      <w:r>
        <w:rPr>
          <w:rFonts w:ascii="Calibri" w:hAnsi="Calibri" w:cs="Calibri"/>
          <w:color w:val="000000"/>
          <w:sz w:val="29"/>
          <w:szCs w:val="29"/>
        </w:rPr>
        <w:t>, Paris</w:t>
      </w:r>
      <w:r w:rsidR="00E76B2B">
        <w:rPr>
          <w:rFonts w:ascii="Calibri" w:hAnsi="Calibri" w:cs="Calibri"/>
          <w:color w:val="000000"/>
          <w:sz w:val="29"/>
          <w:szCs w:val="29"/>
        </w:rPr>
        <w:t xml:space="preserve">. </w:t>
      </w:r>
    </w:p>
    <w:p w14:paraId="4384CEBE" w14:textId="0BD762AB" w:rsidR="00E76B2B" w:rsidRDefault="002820DF" w:rsidP="00E76B2B">
      <w:pPr>
        <w:widowControl w:val="0"/>
        <w:autoSpaceDE w:val="0"/>
        <w:autoSpaceDN w:val="0"/>
        <w:adjustRightInd w:val="0"/>
        <w:spacing w:after="240" w:line="360" w:lineRule="atLeast"/>
        <w:rPr>
          <w:rFonts w:ascii="Times" w:hAnsi="Times" w:cs="Times"/>
          <w:color w:val="000000"/>
          <w:sz w:val="24"/>
          <w:szCs w:val="24"/>
        </w:rPr>
      </w:pPr>
      <w:proofErr w:type="spellStart"/>
      <w:r>
        <w:rPr>
          <w:rFonts w:ascii="Calibri" w:hAnsi="Calibri" w:cs="Calibri"/>
          <w:color w:val="000000"/>
          <w:sz w:val="29"/>
          <w:szCs w:val="29"/>
        </w:rPr>
        <w:t>Menegazzi</w:t>
      </w:r>
      <w:proofErr w:type="spellEnd"/>
      <w:r>
        <w:rPr>
          <w:rFonts w:ascii="Calibri" w:hAnsi="Calibri" w:cs="Calibri"/>
          <w:color w:val="000000"/>
          <w:sz w:val="29"/>
          <w:szCs w:val="29"/>
        </w:rPr>
        <w:t xml:space="preserve"> C (2006)</w:t>
      </w:r>
      <w:r w:rsidR="00E76B2B">
        <w:rPr>
          <w:rFonts w:ascii="Calibri" w:hAnsi="Calibri" w:cs="Calibri"/>
          <w:color w:val="000000"/>
          <w:sz w:val="29"/>
          <w:szCs w:val="29"/>
        </w:rPr>
        <w:t xml:space="preserve"> </w:t>
      </w:r>
      <w:r w:rsidR="00E76B2B" w:rsidRPr="00F83160">
        <w:rPr>
          <w:rFonts w:ascii="Calibri" w:hAnsi="Calibri" w:cs="Calibri"/>
          <w:iCs/>
          <w:color w:val="000000"/>
          <w:sz w:val="29"/>
          <w:szCs w:val="29"/>
        </w:rPr>
        <w:t>ICOM Activities for the Protection of Museums in Emergency Situations</w:t>
      </w:r>
      <w:r w:rsidR="00E76B2B">
        <w:rPr>
          <w:rFonts w:ascii="Calibri" w:hAnsi="Calibri" w:cs="Calibri"/>
          <w:color w:val="000000"/>
          <w:sz w:val="29"/>
          <w:szCs w:val="29"/>
        </w:rPr>
        <w:t xml:space="preserve">. </w:t>
      </w:r>
      <w:r>
        <w:rPr>
          <w:rFonts w:ascii="Calibri" w:hAnsi="Calibri" w:cs="Calibri"/>
          <w:color w:val="000000"/>
          <w:sz w:val="29"/>
          <w:szCs w:val="29"/>
        </w:rPr>
        <w:t xml:space="preserve">ICOM, Paris. </w:t>
      </w:r>
      <w:r w:rsidR="00E76B2B">
        <w:rPr>
          <w:rFonts w:ascii="Calibri" w:hAnsi="Calibri" w:cs="Calibri"/>
          <w:color w:val="000000"/>
          <w:sz w:val="29"/>
          <w:szCs w:val="29"/>
        </w:rPr>
        <w:t xml:space="preserve"> </w:t>
      </w:r>
    </w:p>
    <w:p w14:paraId="58FC27AA" w14:textId="34858DAE" w:rsidR="00E76B2B" w:rsidRDefault="00F83160" w:rsidP="00E76B2B">
      <w:pPr>
        <w:widowControl w:val="0"/>
        <w:autoSpaceDE w:val="0"/>
        <w:autoSpaceDN w:val="0"/>
        <w:adjustRightInd w:val="0"/>
        <w:spacing w:after="240" w:line="360" w:lineRule="atLeast"/>
        <w:rPr>
          <w:rFonts w:ascii="Times" w:hAnsi="Times" w:cs="Times"/>
          <w:color w:val="000000"/>
          <w:sz w:val="24"/>
          <w:szCs w:val="24"/>
        </w:rPr>
      </w:pPr>
      <w:proofErr w:type="spellStart"/>
      <w:r>
        <w:rPr>
          <w:rFonts w:ascii="Calibri" w:hAnsi="Calibri" w:cs="Calibri"/>
          <w:color w:val="000000"/>
          <w:sz w:val="29"/>
          <w:szCs w:val="29"/>
        </w:rPr>
        <w:t>Menegazzi</w:t>
      </w:r>
      <w:proofErr w:type="spellEnd"/>
      <w:r>
        <w:rPr>
          <w:rFonts w:ascii="Calibri" w:hAnsi="Calibri" w:cs="Calibri"/>
          <w:color w:val="000000"/>
          <w:sz w:val="29"/>
          <w:szCs w:val="29"/>
        </w:rPr>
        <w:t xml:space="preserve"> C (n.d.)</w:t>
      </w:r>
      <w:r w:rsidR="00E76B2B">
        <w:rPr>
          <w:rFonts w:ascii="Calibri" w:hAnsi="Calibri" w:cs="Calibri"/>
          <w:color w:val="000000"/>
          <w:sz w:val="29"/>
          <w:szCs w:val="29"/>
        </w:rPr>
        <w:t xml:space="preserve"> </w:t>
      </w:r>
      <w:r w:rsidR="00E76B2B" w:rsidRPr="00F83160">
        <w:rPr>
          <w:rFonts w:ascii="Calibri" w:hAnsi="Calibri" w:cs="Calibri"/>
          <w:iCs/>
          <w:color w:val="000000"/>
          <w:sz w:val="29"/>
          <w:szCs w:val="29"/>
        </w:rPr>
        <w:t>ICOM Initiative in the field of Risk Management</w:t>
      </w:r>
      <w:r w:rsidR="00E76B2B">
        <w:rPr>
          <w:rFonts w:ascii="Calibri" w:hAnsi="Calibri" w:cs="Calibri"/>
          <w:color w:val="000000"/>
          <w:sz w:val="29"/>
          <w:szCs w:val="29"/>
        </w:rPr>
        <w:t>. ICOM</w:t>
      </w:r>
      <w:r>
        <w:rPr>
          <w:rFonts w:ascii="Calibri" w:hAnsi="Calibri" w:cs="Calibri"/>
          <w:color w:val="000000"/>
          <w:sz w:val="29"/>
          <w:szCs w:val="29"/>
        </w:rPr>
        <w:t>, Paris</w:t>
      </w:r>
      <w:r w:rsidR="00E76B2B">
        <w:rPr>
          <w:rFonts w:ascii="Calibri" w:hAnsi="Calibri" w:cs="Calibri"/>
          <w:color w:val="000000"/>
          <w:sz w:val="29"/>
          <w:szCs w:val="29"/>
        </w:rPr>
        <w:t xml:space="preserve">. </w:t>
      </w:r>
    </w:p>
    <w:p w14:paraId="47782D25" w14:textId="6F5FA081" w:rsidR="00E76B2B" w:rsidRDefault="00F83160" w:rsidP="00E76B2B">
      <w:pPr>
        <w:widowControl w:val="0"/>
        <w:autoSpaceDE w:val="0"/>
        <w:autoSpaceDN w:val="0"/>
        <w:adjustRightInd w:val="0"/>
        <w:spacing w:after="240" w:line="360" w:lineRule="atLeast"/>
        <w:rPr>
          <w:rFonts w:ascii="Times" w:hAnsi="Times" w:cs="Times"/>
          <w:color w:val="000000"/>
          <w:sz w:val="24"/>
          <w:szCs w:val="24"/>
        </w:rPr>
      </w:pPr>
      <w:r>
        <w:rPr>
          <w:rFonts w:ascii="Calibri" w:hAnsi="Calibri" w:cs="Calibri"/>
          <w:color w:val="000000"/>
          <w:sz w:val="29"/>
          <w:szCs w:val="29"/>
        </w:rPr>
        <w:t>Mire S (2011)</w:t>
      </w:r>
      <w:r w:rsidR="00E76B2B">
        <w:rPr>
          <w:rFonts w:ascii="Calibri" w:hAnsi="Calibri" w:cs="Calibri"/>
          <w:color w:val="000000"/>
          <w:sz w:val="29"/>
          <w:szCs w:val="29"/>
        </w:rPr>
        <w:t xml:space="preserve"> The Knowledge-</w:t>
      </w:r>
      <w:proofErr w:type="spellStart"/>
      <w:r w:rsidR="00E76B2B">
        <w:rPr>
          <w:rFonts w:ascii="Calibri" w:hAnsi="Calibri" w:cs="Calibri"/>
          <w:color w:val="000000"/>
          <w:sz w:val="29"/>
          <w:szCs w:val="29"/>
        </w:rPr>
        <w:t>Centred</w:t>
      </w:r>
      <w:proofErr w:type="spellEnd"/>
      <w:r w:rsidR="00E76B2B">
        <w:rPr>
          <w:rFonts w:ascii="Calibri" w:hAnsi="Calibri" w:cs="Calibri"/>
          <w:color w:val="000000"/>
          <w:sz w:val="29"/>
          <w:szCs w:val="29"/>
        </w:rPr>
        <w:t xml:space="preserve"> Approach to the Somali Cultural Emergency and Heritage Development Assi</w:t>
      </w:r>
      <w:r>
        <w:rPr>
          <w:rFonts w:ascii="Calibri" w:hAnsi="Calibri" w:cs="Calibri"/>
          <w:color w:val="000000"/>
          <w:sz w:val="29"/>
          <w:szCs w:val="29"/>
        </w:rPr>
        <w:t>stance in Somaliland.</w:t>
      </w:r>
      <w:r w:rsidR="00E76B2B">
        <w:rPr>
          <w:rFonts w:ascii="Calibri" w:hAnsi="Calibri" w:cs="Calibri"/>
          <w:color w:val="000000"/>
          <w:sz w:val="29"/>
          <w:szCs w:val="29"/>
        </w:rPr>
        <w:t xml:space="preserve"> </w:t>
      </w:r>
      <w:r w:rsidR="00E76B2B" w:rsidRPr="00F83160">
        <w:rPr>
          <w:rFonts w:ascii="Calibri" w:hAnsi="Calibri" w:cs="Calibri"/>
          <w:iCs/>
          <w:color w:val="000000"/>
          <w:sz w:val="29"/>
          <w:szCs w:val="29"/>
        </w:rPr>
        <w:t>African Archaeological Review</w:t>
      </w:r>
      <w:r w:rsidR="00E76B2B" w:rsidRPr="00F83160">
        <w:rPr>
          <w:rFonts w:ascii="Calibri" w:hAnsi="Calibri" w:cs="Calibri"/>
          <w:color w:val="000000"/>
          <w:sz w:val="29"/>
          <w:szCs w:val="29"/>
        </w:rPr>
        <w:t xml:space="preserve"> </w:t>
      </w:r>
      <w:r w:rsidR="00E76B2B">
        <w:rPr>
          <w:rFonts w:ascii="Calibri" w:hAnsi="Calibri" w:cs="Calibri"/>
          <w:color w:val="000000"/>
          <w:sz w:val="29"/>
          <w:szCs w:val="29"/>
        </w:rPr>
        <w:t>28</w:t>
      </w:r>
      <w:r>
        <w:rPr>
          <w:rFonts w:ascii="Calibri" w:hAnsi="Calibri" w:cs="Calibri"/>
          <w:color w:val="000000"/>
          <w:sz w:val="29"/>
          <w:szCs w:val="29"/>
        </w:rPr>
        <w:t>:</w:t>
      </w:r>
      <w:r w:rsidR="00E76B2B">
        <w:rPr>
          <w:rFonts w:ascii="Calibri" w:hAnsi="Calibri" w:cs="Calibri"/>
          <w:color w:val="000000"/>
          <w:sz w:val="29"/>
          <w:szCs w:val="29"/>
        </w:rPr>
        <w:t xml:space="preserve">71-91. </w:t>
      </w:r>
    </w:p>
    <w:p w14:paraId="12B52039" w14:textId="6731D479" w:rsidR="00E76B2B" w:rsidRDefault="00F83160" w:rsidP="00E76B2B">
      <w:pPr>
        <w:widowControl w:val="0"/>
        <w:autoSpaceDE w:val="0"/>
        <w:autoSpaceDN w:val="0"/>
        <w:adjustRightInd w:val="0"/>
        <w:spacing w:after="240" w:line="360" w:lineRule="atLeast"/>
        <w:rPr>
          <w:rFonts w:ascii="Times" w:hAnsi="Times" w:cs="Times"/>
          <w:color w:val="000000"/>
          <w:sz w:val="24"/>
          <w:szCs w:val="24"/>
        </w:rPr>
      </w:pPr>
      <w:r>
        <w:rPr>
          <w:rFonts w:ascii="Calibri" w:hAnsi="Calibri" w:cs="Calibri"/>
          <w:color w:val="000000"/>
          <w:sz w:val="29"/>
          <w:szCs w:val="29"/>
        </w:rPr>
        <w:t>Newson P, Young R (2018)</w:t>
      </w:r>
      <w:r w:rsidR="00E76B2B">
        <w:rPr>
          <w:rFonts w:ascii="Calibri" w:hAnsi="Calibri" w:cs="Calibri"/>
          <w:color w:val="000000"/>
          <w:sz w:val="29"/>
          <w:szCs w:val="29"/>
        </w:rPr>
        <w:t xml:space="preserve"> </w:t>
      </w:r>
      <w:r w:rsidR="00E76B2B" w:rsidRPr="00F83160">
        <w:rPr>
          <w:rFonts w:ascii="Calibri" w:hAnsi="Calibri" w:cs="Calibri"/>
          <w:iCs/>
          <w:color w:val="000000"/>
          <w:sz w:val="29"/>
          <w:szCs w:val="29"/>
        </w:rPr>
        <w:t>Post-conflict Archaeology and Cultural Heritage</w:t>
      </w:r>
      <w:r w:rsidR="00E76B2B">
        <w:rPr>
          <w:rFonts w:ascii="Calibri" w:hAnsi="Calibri" w:cs="Calibri"/>
          <w:color w:val="000000"/>
          <w:sz w:val="29"/>
          <w:szCs w:val="29"/>
        </w:rPr>
        <w:t>. Routledge, Taylor &amp; Francis Group</w:t>
      </w:r>
      <w:r>
        <w:rPr>
          <w:rFonts w:ascii="Calibri" w:hAnsi="Calibri" w:cs="Calibri"/>
          <w:color w:val="000000"/>
          <w:sz w:val="29"/>
          <w:szCs w:val="29"/>
        </w:rPr>
        <w:t>, New York</w:t>
      </w:r>
      <w:r w:rsidR="00E76B2B">
        <w:rPr>
          <w:rFonts w:ascii="Calibri" w:hAnsi="Calibri" w:cs="Calibri"/>
          <w:color w:val="000000"/>
          <w:sz w:val="29"/>
          <w:szCs w:val="29"/>
        </w:rPr>
        <w:t xml:space="preserve">. </w:t>
      </w:r>
    </w:p>
    <w:p w14:paraId="19C0EBC5" w14:textId="667A6EB2" w:rsidR="00E76B2B" w:rsidRDefault="00E76B2B" w:rsidP="00E76B2B">
      <w:pPr>
        <w:widowControl w:val="0"/>
        <w:autoSpaceDE w:val="0"/>
        <w:autoSpaceDN w:val="0"/>
        <w:adjustRightInd w:val="0"/>
        <w:spacing w:after="240" w:line="360" w:lineRule="atLeast"/>
        <w:rPr>
          <w:rFonts w:ascii="Times" w:hAnsi="Times" w:cs="Times"/>
          <w:color w:val="000000"/>
          <w:sz w:val="24"/>
          <w:szCs w:val="24"/>
        </w:rPr>
      </w:pPr>
      <w:r>
        <w:rPr>
          <w:rFonts w:ascii="Calibri" w:hAnsi="Calibri" w:cs="Calibri"/>
          <w:color w:val="000000"/>
          <w:sz w:val="29"/>
          <w:szCs w:val="29"/>
        </w:rPr>
        <w:t>Organization for Economic Coo</w:t>
      </w:r>
      <w:r w:rsidR="00F83160">
        <w:rPr>
          <w:rFonts w:ascii="Calibri" w:hAnsi="Calibri" w:cs="Calibri"/>
          <w:color w:val="000000"/>
          <w:sz w:val="29"/>
          <w:szCs w:val="29"/>
        </w:rPr>
        <w:t>peration and Development (2006)</w:t>
      </w:r>
      <w:r>
        <w:rPr>
          <w:rFonts w:ascii="Calibri" w:hAnsi="Calibri" w:cs="Calibri"/>
          <w:color w:val="000000"/>
          <w:sz w:val="29"/>
          <w:szCs w:val="29"/>
        </w:rPr>
        <w:t xml:space="preserve"> </w:t>
      </w:r>
      <w:r w:rsidRPr="00F83160">
        <w:rPr>
          <w:rFonts w:ascii="Calibri" w:hAnsi="Calibri" w:cs="Calibri"/>
          <w:iCs/>
          <w:color w:val="000000"/>
          <w:sz w:val="29"/>
          <w:szCs w:val="29"/>
        </w:rPr>
        <w:t>The Challenge of Capacity Development: Working Towards Good Practice</w:t>
      </w:r>
      <w:r w:rsidRPr="00F83160">
        <w:rPr>
          <w:rFonts w:ascii="Calibri" w:hAnsi="Calibri" w:cs="Calibri"/>
          <w:color w:val="000000"/>
          <w:sz w:val="29"/>
          <w:szCs w:val="29"/>
        </w:rPr>
        <w:t>.</w:t>
      </w:r>
      <w:r>
        <w:rPr>
          <w:rFonts w:ascii="Calibri" w:hAnsi="Calibri" w:cs="Calibri"/>
          <w:color w:val="000000"/>
          <w:sz w:val="29"/>
          <w:szCs w:val="29"/>
        </w:rPr>
        <w:t xml:space="preserve"> OECD</w:t>
      </w:r>
      <w:r w:rsidR="00F83160">
        <w:rPr>
          <w:rFonts w:ascii="Calibri" w:hAnsi="Calibri" w:cs="Calibri"/>
          <w:color w:val="000000"/>
          <w:sz w:val="29"/>
          <w:szCs w:val="29"/>
        </w:rPr>
        <w:t>, Paris</w:t>
      </w:r>
      <w:r>
        <w:rPr>
          <w:rFonts w:ascii="Calibri" w:hAnsi="Calibri" w:cs="Calibri"/>
          <w:color w:val="000000"/>
          <w:sz w:val="29"/>
          <w:szCs w:val="29"/>
        </w:rPr>
        <w:t xml:space="preserve">. </w:t>
      </w:r>
    </w:p>
    <w:p w14:paraId="3803B8FB" w14:textId="5C9B5CA4" w:rsidR="00E76B2B" w:rsidRPr="00BB2353" w:rsidRDefault="001A2D03" w:rsidP="00E76B2B">
      <w:pPr>
        <w:widowControl w:val="0"/>
        <w:autoSpaceDE w:val="0"/>
        <w:autoSpaceDN w:val="0"/>
        <w:adjustRightInd w:val="0"/>
        <w:spacing w:after="240" w:line="360" w:lineRule="atLeast"/>
        <w:rPr>
          <w:rFonts w:ascii="Times" w:hAnsi="Times" w:cs="Times"/>
          <w:color w:val="000000"/>
          <w:sz w:val="24"/>
          <w:szCs w:val="24"/>
        </w:rPr>
      </w:pPr>
      <w:r w:rsidRPr="00BB2353">
        <w:rPr>
          <w:rFonts w:ascii="Calibri" w:hAnsi="Calibri" w:cs="Calibri"/>
          <w:color w:val="000000"/>
          <w:sz w:val="29"/>
          <w:szCs w:val="29"/>
        </w:rPr>
        <w:t>Perini S, Cunliffe E (2014)</w:t>
      </w:r>
      <w:r w:rsidR="00E76B2B" w:rsidRPr="00BB2353">
        <w:rPr>
          <w:rFonts w:ascii="Calibri" w:hAnsi="Calibri" w:cs="Calibri"/>
          <w:color w:val="000000"/>
          <w:sz w:val="29"/>
          <w:szCs w:val="29"/>
        </w:rPr>
        <w:t xml:space="preserve"> </w:t>
      </w:r>
      <w:r w:rsidR="00E76B2B" w:rsidRPr="00BB2353">
        <w:rPr>
          <w:rFonts w:ascii="Calibri" w:hAnsi="Calibri" w:cs="Calibri"/>
          <w:iCs/>
          <w:color w:val="000000"/>
          <w:sz w:val="29"/>
          <w:szCs w:val="29"/>
        </w:rPr>
        <w:t>Towards a protection of the Syrian cultural heritage: A summary of the international responses</w:t>
      </w:r>
      <w:r w:rsidR="00E76B2B" w:rsidRPr="00BB2353">
        <w:rPr>
          <w:rFonts w:ascii="Calibri" w:hAnsi="Calibri" w:cs="Calibri"/>
          <w:color w:val="000000"/>
          <w:sz w:val="29"/>
          <w:szCs w:val="29"/>
        </w:rPr>
        <w:t>. Volume II. Heritage for Peace</w:t>
      </w:r>
      <w:r w:rsidRPr="00BB2353">
        <w:rPr>
          <w:rFonts w:ascii="Calibri" w:hAnsi="Calibri" w:cs="Calibri"/>
          <w:color w:val="000000"/>
          <w:sz w:val="29"/>
          <w:szCs w:val="29"/>
        </w:rPr>
        <w:t>, Girona</w:t>
      </w:r>
      <w:r w:rsidR="00E76B2B" w:rsidRPr="00BB2353">
        <w:rPr>
          <w:rFonts w:ascii="Calibri" w:hAnsi="Calibri" w:cs="Calibri"/>
          <w:color w:val="000000"/>
          <w:sz w:val="29"/>
          <w:szCs w:val="29"/>
        </w:rPr>
        <w:t xml:space="preserve">. </w:t>
      </w:r>
    </w:p>
    <w:p w14:paraId="5A914A1D" w14:textId="201D9F01" w:rsidR="00E76B2B" w:rsidRDefault="001A2D03" w:rsidP="00E76B2B">
      <w:pPr>
        <w:widowControl w:val="0"/>
        <w:autoSpaceDE w:val="0"/>
        <w:autoSpaceDN w:val="0"/>
        <w:adjustRightInd w:val="0"/>
        <w:spacing w:after="240" w:line="360" w:lineRule="atLeast"/>
        <w:rPr>
          <w:rFonts w:ascii="Times" w:hAnsi="Times" w:cs="Times"/>
          <w:color w:val="000000"/>
          <w:sz w:val="24"/>
          <w:szCs w:val="24"/>
        </w:rPr>
      </w:pPr>
      <w:r>
        <w:rPr>
          <w:rFonts w:ascii="Calibri" w:hAnsi="Calibri" w:cs="Calibri"/>
          <w:color w:val="000000"/>
          <w:sz w:val="29"/>
          <w:szCs w:val="29"/>
        </w:rPr>
        <w:t>Pringle H (2013)</w:t>
      </w:r>
      <w:r w:rsidR="00E76B2B">
        <w:rPr>
          <w:rFonts w:ascii="Calibri" w:hAnsi="Calibri" w:cs="Calibri"/>
          <w:color w:val="000000"/>
          <w:sz w:val="29"/>
          <w:szCs w:val="29"/>
        </w:rPr>
        <w:t xml:space="preserve"> Troubled Waters for Ancient Shipwrecks. </w:t>
      </w:r>
      <w:r w:rsidR="00E76B2B" w:rsidRPr="001A2D03">
        <w:rPr>
          <w:rFonts w:ascii="Calibri" w:hAnsi="Calibri" w:cs="Calibri"/>
          <w:iCs/>
          <w:color w:val="000000"/>
          <w:sz w:val="29"/>
          <w:szCs w:val="29"/>
        </w:rPr>
        <w:t>Science</w:t>
      </w:r>
      <w:r>
        <w:rPr>
          <w:rFonts w:ascii="Calibri" w:hAnsi="Calibri" w:cs="Calibri"/>
          <w:color w:val="000000"/>
          <w:sz w:val="29"/>
          <w:szCs w:val="29"/>
        </w:rPr>
        <w:t xml:space="preserve"> 340:802- 807. </w:t>
      </w:r>
    </w:p>
    <w:p w14:paraId="32256548" w14:textId="41DAB60C" w:rsidR="00E76B2B" w:rsidRPr="00C70234" w:rsidRDefault="001A2D03" w:rsidP="00E76B2B">
      <w:pPr>
        <w:widowControl w:val="0"/>
        <w:autoSpaceDE w:val="0"/>
        <w:autoSpaceDN w:val="0"/>
        <w:adjustRightInd w:val="0"/>
        <w:spacing w:after="240" w:line="360" w:lineRule="atLeast"/>
        <w:rPr>
          <w:rFonts w:cs="Calibri"/>
          <w:color w:val="000000"/>
          <w:sz w:val="29"/>
          <w:szCs w:val="29"/>
        </w:rPr>
      </w:pPr>
      <w:r>
        <w:rPr>
          <w:rFonts w:cs="Calibri"/>
          <w:color w:val="000000"/>
          <w:sz w:val="29"/>
          <w:szCs w:val="29"/>
        </w:rPr>
        <w:t>Reeder-Myers L (2015)</w:t>
      </w:r>
      <w:r w:rsidR="00E76B2B" w:rsidRPr="00C70234">
        <w:rPr>
          <w:rFonts w:cs="Calibri"/>
          <w:color w:val="000000"/>
          <w:sz w:val="29"/>
          <w:szCs w:val="29"/>
        </w:rPr>
        <w:t xml:space="preserve"> Cultural Heritage at Risk in the Twenty-First Century: A Vulnerability Assessment of Coastal Archaeological Sites in the United States. </w:t>
      </w:r>
      <w:r w:rsidR="00E76B2B" w:rsidRPr="001A2D03">
        <w:rPr>
          <w:rFonts w:cs="Calibri"/>
          <w:iCs/>
          <w:color w:val="000000"/>
          <w:sz w:val="29"/>
          <w:szCs w:val="29"/>
        </w:rPr>
        <w:t xml:space="preserve">J of Island and Coastal </w:t>
      </w:r>
      <w:proofErr w:type="spellStart"/>
      <w:r w:rsidR="00E76B2B" w:rsidRPr="001A2D03">
        <w:rPr>
          <w:rFonts w:cs="Calibri"/>
          <w:iCs/>
          <w:color w:val="000000"/>
          <w:sz w:val="29"/>
          <w:szCs w:val="29"/>
        </w:rPr>
        <w:t>Archaeol</w:t>
      </w:r>
      <w:proofErr w:type="spellEnd"/>
      <w:r w:rsidRPr="001A2D03">
        <w:rPr>
          <w:rFonts w:cs="Calibri"/>
          <w:color w:val="000000"/>
          <w:sz w:val="29"/>
          <w:szCs w:val="29"/>
        </w:rPr>
        <w:t xml:space="preserve"> </w:t>
      </w:r>
      <w:r>
        <w:rPr>
          <w:rFonts w:cs="Calibri"/>
          <w:color w:val="000000"/>
          <w:sz w:val="29"/>
          <w:szCs w:val="29"/>
        </w:rPr>
        <w:t>10:</w:t>
      </w:r>
      <w:r w:rsidR="00E76B2B" w:rsidRPr="00C70234">
        <w:rPr>
          <w:rFonts w:cs="Calibri"/>
          <w:color w:val="000000"/>
          <w:sz w:val="29"/>
          <w:szCs w:val="29"/>
        </w:rPr>
        <w:t xml:space="preserve">436-445. </w:t>
      </w:r>
    </w:p>
    <w:p w14:paraId="350E92AD" w14:textId="2BE87741" w:rsidR="00ED1368" w:rsidRPr="00C70234" w:rsidRDefault="001A2D03" w:rsidP="00E76B2B">
      <w:pPr>
        <w:widowControl w:val="0"/>
        <w:autoSpaceDE w:val="0"/>
        <w:autoSpaceDN w:val="0"/>
        <w:adjustRightInd w:val="0"/>
        <w:spacing w:after="240" w:line="360" w:lineRule="atLeast"/>
        <w:rPr>
          <w:rFonts w:cs="Times"/>
          <w:color w:val="000000"/>
          <w:sz w:val="29"/>
          <w:szCs w:val="29"/>
        </w:rPr>
      </w:pPr>
      <w:r w:rsidRPr="00BB2353">
        <w:rPr>
          <w:rFonts w:cs="Times"/>
          <w:color w:val="000000"/>
          <w:sz w:val="29"/>
          <w:szCs w:val="29"/>
        </w:rPr>
        <w:t>Redford D</w:t>
      </w:r>
      <w:r w:rsidR="00ED1368" w:rsidRPr="00BB2353">
        <w:rPr>
          <w:rFonts w:cs="Times"/>
          <w:color w:val="000000"/>
          <w:sz w:val="29"/>
          <w:szCs w:val="29"/>
        </w:rPr>
        <w:t xml:space="preserve"> </w:t>
      </w:r>
      <w:r w:rsidRPr="00BB2353">
        <w:rPr>
          <w:rFonts w:cs="Times"/>
          <w:color w:val="000000"/>
          <w:sz w:val="29"/>
          <w:szCs w:val="29"/>
        </w:rPr>
        <w:t>(</w:t>
      </w:r>
      <w:r w:rsidR="00ED1368" w:rsidRPr="00BB2353">
        <w:rPr>
          <w:rFonts w:cs="Times"/>
          <w:color w:val="000000"/>
          <w:sz w:val="29"/>
          <w:szCs w:val="29"/>
        </w:rPr>
        <w:t>2014</w:t>
      </w:r>
      <w:r w:rsidRPr="00BB2353">
        <w:rPr>
          <w:rFonts w:cs="Times"/>
          <w:color w:val="000000"/>
          <w:sz w:val="29"/>
          <w:szCs w:val="29"/>
        </w:rPr>
        <w:t>)</w:t>
      </w:r>
      <w:r w:rsidR="00ED1368" w:rsidRPr="00BB2353">
        <w:rPr>
          <w:rFonts w:cs="Times"/>
          <w:color w:val="000000"/>
          <w:sz w:val="29"/>
          <w:szCs w:val="29"/>
        </w:rPr>
        <w:t xml:space="preserve"> The Royal Navy, sea-blindness and British national identity. In </w:t>
      </w:r>
      <w:r w:rsidR="00ED1368" w:rsidRPr="00BB2353">
        <w:rPr>
          <w:rFonts w:cs="Times"/>
          <w:iCs/>
          <w:color w:val="000000"/>
          <w:sz w:val="29"/>
          <w:szCs w:val="29"/>
        </w:rPr>
        <w:t>Maritime History and Identity: The Sea and Culture in the Modern World</w:t>
      </w:r>
      <w:r w:rsidR="00ED1368" w:rsidRPr="00BB2353">
        <w:rPr>
          <w:rFonts w:cs="Times"/>
          <w:color w:val="000000"/>
          <w:sz w:val="29"/>
          <w:szCs w:val="29"/>
        </w:rPr>
        <w:t> (pp. 61-78). IB Tauris.</w:t>
      </w:r>
    </w:p>
    <w:p w14:paraId="5FAB3825" w14:textId="2B699D11" w:rsidR="00E76B2B" w:rsidRPr="00C70234" w:rsidRDefault="00AE30E4" w:rsidP="00E76B2B">
      <w:pPr>
        <w:widowControl w:val="0"/>
        <w:autoSpaceDE w:val="0"/>
        <w:autoSpaceDN w:val="0"/>
        <w:adjustRightInd w:val="0"/>
        <w:spacing w:after="240" w:line="360" w:lineRule="atLeast"/>
        <w:rPr>
          <w:rFonts w:cs="Times"/>
          <w:color w:val="000000"/>
          <w:sz w:val="29"/>
          <w:szCs w:val="29"/>
        </w:rPr>
      </w:pPr>
      <w:r w:rsidRPr="00BB2353">
        <w:rPr>
          <w:rFonts w:cs="Calibri"/>
          <w:color w:val="000000"/>
          <w:sz w:val="29"/>
          <w:szCs w:val="29"/>
        </w:rPr>
        <w:t>Rising from the Depths</w:t>
      </w:r>
      <w:r w:rsidR="00E76B2B" w:rsidRPr="00BB2353">
        <w:rPr>
          <w:rFonts w:cs="Calibri"/>
          <w:color w:val="000000"/>
          <w:sz w:val="29"/>
          <w:szCs w:val="29"/>
        </w:rPr>
        <w:t xml:space="preserve"> (2018) </w:t>
      </w:r>
      <w:r w:rsidR="00E76B2B" w:rsidRPr="00BB2353">
        <w:rPr>
          <w:rFonts w:cs="Calibri"/>
          <w:iCs/>
          <w:color w:val="000000"/>
          <w:sz w:val="29"/>
          <w:szCs w:val="29"/>
        </w:rPr>
        <w:t>Funding: Marine Coastal Heritage</w:t>
      </w:r>
      <w:r w:rsidRPr="00BB2353">
        <w:rPr>
          <w:rFonts w:cs="Calibri"/>
          <w:iCs/>
          <w:color w:val="000000"/>
          <w:sz w:val="29"/>
          <w:szCs w:val="29"/>
        </w:rPr>
        <w:t>.</w:t>
      </w:r>
      <w:r w:rsidRPr="00BB2353">
        <w:rPr>
          <w:rFonts w:cs="Calibri"/>
          <w:i/>
          <w:iCs/>
          <w:color w:val="000000"/>
          <w:sz w:val="29"/>
          <w:szCs w:val="29"/>
        </w:rPr>
        <w:t xml:space="preserve"> </w:t>
      </w:r>
      <w:r w:rsidR="00E76B2B" w:rsidRPr="00BB2353">
        <w:rPr>
          <w:rFonts w:cs="Calibri"/>
          <w:color w:val="000000"/>
          <w:sz w:val="29"/>
          <w:szCs w:val="29"/>
        </w:rPr>
        <w:t>Rising From the Depth GCRF. https://risingfromthedepths</w:t>
      </w:r>
      <w:r w:rsidRPr="00BB2353">
        <w:rPr>
          <w:rFonts w:cs="Calibri"/>
          <w:color w:val="000000"/>
          <w:sz w:val="29"/>
          <w:szCs w:val="29"/>
        </w:rPr>
        <w:t>.com/marine-cultural-heritage/. Accessed September 2018</w:t>
      </w:r>
    </w:p>
    <w:p w14:paraId="16FFBF5F" w14:textId="37C320D6" w:rsidR="00E76B2B" w:rsidRDefault="00AE30E4" w:rsidP="002419C4">
      <w:pPr>
        <w:widowControl w:val="0"/>
        <w:autoSpaceDE w:val="0"/>
        <w:autoSpaceDN w:val="0"/>
        <w:adjustRightInd w:val="0"/>
        <w:spacing w:after="240" w:line="360" w:lineRule="atLeast"/>
        <w:rPr>
          <w:rFonts w:ascii="Times" w:hAnsi="Times" w:cs="Times"/>
          <w:color w:val="000000"/>
          <w:sz w:val="24"/>
          <w:szCs w:val="24"/>
        </w:rPr>
      </w:pPr>
      <w:proofErr w:type="spellStart"/>
      <w:r>
        <w:rPr>
          <w:rFonts w:ascii="Calibri" w:hAnsi="Calibri" w:cs="Calibri"/>
          <w:sz w:val="29"/>
          <w:szCs w:val="29"/>
        </w:rPr>
        <w:t>Sharfman</w:t>
      </w:r>
      <w:proofErr w:type="spellEnd"/>
      <w:r>
        <w:rPr>
          <w:rFonts w:ascii="Calibri" w:hAnsi="Calibri" w:cs="Calibri"/>
          <w:sz w:val="29"/>
          <w:szCs w:val="29"/>
        </w:rPr>
        <w:t xml:space="preserve"> J</w:t>
      </w:r>
      <w:r w:rsidR="00783411" w:rsidRPr="00783411">
        <w:rPr>
          <w:rFonts w:ascii="Calibri" w:hAnsi="Calibri" w:cs="Calibri"/>
          <w:sz w:val="29"/>
          <w:szCs w:val="29"/>
        </w:rPr>
        <w:t xml:space="preserve"> (2017) </w:t>
      </w:r>
      <w:r w:rsidR="00783411" w:rsidRPr="00AE30E4">
        <w:rPr>
          <w:rFonts w:ascii="Calibri" w:hAnsi="Calibri" w:cs="Calibri"/>
          <w:iCs/>
          <w:sz w:val="29"/>
          <w:szCs w:val="29"/>
        </w:rPr>
        <w:t>Troubled Waters: Developing a New Approach to Maritime and Underwater Cultural Heritage Management in Sub-Saharan Africa</w:t>
      </w:r>
      <w:r w:rsidR="00783411" w:rsidRPr="00783411">
        <w:rPr>
          <w:rFonts w:ascii="Calibri" w:hAnsi="Calibri" w:cs="Calibri"/>
          <w:i/>
          <w:iCs/>
          <w:sz w:val="29"/>
          <w:szCs w:val="29"/>
        </w:rPr>
        <w:t>.</w:t>
      </w:r>
      <w:r>
        <w:rPr>
          <w:rFonts w:ascii="Calibri" w:hAnsi="Calibri" w:cs="Calibri"/>
          <w:sz w:val="29"/>
          <w:szCs w:val="29"/>
        </w:rPr>
        <w:t> Leiden University Press,</w:t>
      </w:r>
      <w:r w:rsidR="00783411" w:rsidRPr="00783411">
        <w:rPr>
          <w:rFonts w:ascii="Calibri" w:hAnsi="Calibri" w:cs="Calibri"/>
          <w:sz w:val="29"/>
          <w:szCs w:val="29"/>
        </w:rPr>
        <w:t xml:space="preserve"> Leiden.</w:t>
      </w:r>
    </w:p>
    <w:p w14:paraId="28B924EF" w14:textId="53CF8C54" w:rsidR="00E76B2B" w:rsidRDefault="006E136D" w:rsidP="005D3663">
      <w:pPr>
        <w:widowControl w:val="0"/>
        <w:autoSpaceDE w:val="0"/>
        <w:autoSpaceDN w:val="0"/>
        <w:adjustRightInd w:val="0"/>
        <w:spacing w:after="240" w:line="360" w:lineRule="atLeast"/>
        <w:rPr>
          <w:rFonts w:ascii="Times" w:hAnsi="Times" w:cs="Times"/>
          <w:color w:val="000000"/>
          <w:sz w:val="24"/>
          <w:szCs w:val="24"/>
        </w:rPr>
      </w:pPr>
      <w:r>
        <w:rPr>
          <w:rFonts w:ascii="Calibri" w:hAnsi="Calibri" w:cs="Calibri"/>
          <w:color w:val="000000"/>
          <w:sz w:val="29"/>
          <w:szCs w:val="29"/>
        </w:rPr>
        <w:t>UNESCO (2012)</w:t>
      </w:r>
      <w:r w:rsidR="00E76B2B">
        <w:rPr>
          <w:rFonts w:ascii="Calibri" w:hAnsi="Calibri" w:cs="Calibri"/>
          <w:color w:val="000000"/>
          <w:sz w:val="29"/>
          <w:szCs w:val="29"/>
        </w:rPr>
        <w:t xml:space="preserve"> </w:t>
      </w:r>
      <w:r w:rsidR="00E76B2B" w:rsidRPr="006E136D">
        <w:rPr>
          <w:rFonts w:ascii="Calibri" w:hAnsi="Calibri" w:cs="Calibri"/>
          <w:iCs/>
          <w:color w:val="000000"/>
          <w:sz w:val="29"/>
          <w:szCs w:val="29"/>
        </w:rPr>
        <w:t>Training Manual for the UNESCO Foundation Course on the Protection and Management of Underwater Cultural Heritage in Asia and the Pacific</w:t>
      </w:r>
      <w:r w:rsidR="00E76B2B">
        <w:rPr>
          <w:rFonts w:ascii="Calibri" w:hAnsi="Calibri" w:cs="Calibri"/>
          <w:color w:val="000000"/>
          <w:sz w:val="29"/>
          <w:szCs w:val="29"/>
        </w:rPr>
        <w:t>. UNESCO Bangkok</w:t>
      </w:r>
      <w:r>
        <w:rPr>
          <w:rFonts w:ascii="Calibri" w:hAnsi="Calibri" w:cs="Calibri"/>
          <w:color w:val="000000"/>
          <w:sz w:val="29"/>
          <w:szCs w:val="29"/>
        </w:rPr>
        <w:t>, Bangkok</w:t>
      </w:r>
      <w:r w:rsidR="00E76B2B">
        <w:rPr>
          <w:rFonts w:ascii="Calibri" w:hAnsi="Calibri" w:cs="Calibri"/>
          <w:color w:val="000000"/>
          <w:sz w:val="29"/>
          <w:szCs w:val="29"/>
        </w:rPr>
        <w:t xml:space="preserve">. </w:t>
      </w:r>
    </w:p>
    <w:p w14:paraId="049837B1" w14:textId="159D0053" w:rsidR="00E76B2B" w:rsidRDefault="006E136D" w:rsidP="00E76B2B">
      <w:pPr>
        <w:widowControl w:val="0"/>
        <w:autoSpaceDE w:val="0"/>
        <w:autoSpaceDN w:val="0"/>
        <w:adjustRightInd w:val="0"/>
        <w:spacing w:after="240" w:line="360" w:lineRule="atLeast"/>
        <w:rPr>
          <w:rFonts w:ascii="Times" w:hAnsi="Times" w:cs="Times"/>
          <w:color w:val="000000"/>
          <w:sz w:val="24"/>
          <w:szCs w:val="24"/>
        </w:rPr>
      </w:pPr>
      <w:r>
        <w:rPr>
          <w:rFonts w:ascii="Calibri" w:hAnsi="Calibri" w:cs="Calibri"/>
          <w:color w:val="000000"/>
          <w:sz w:val="29"/>
          <w:szCs w:val="29"/>
        </w:rPr>
        <w:t xml:space="preserve">Smith C, Burke H, de </w:t>
      </w:r>
      <w:proofErr w:type="spellStart"/>
      <w:r>
        <w:rPr>
          <w:rFonts w:ascii="Calibri" w:hAnsi="Calibri" w:cs="Calibri"/>
          <w:color w:val="000000"/>
          <w:sz w:val="29"/>
          <w:szCs w:val="29"/>
        </w:rPr>
        <w:t>Leiuen</w:t>
      </w:r>
      <w:proofErr w:type="spellEnd"/>
      <w:r>
        <w:rPr>
          <w:rFonts w:ascii="Calibri" w:hAnsi="Calibri" w:cs="Calibri"/>
          <w:color w:val="000000"/>
          <w:sz w:val="29"/>
          <w:szCs w:val="29"/>
        </w:rPr>
        <w:t xml:space="preserve"> C, Jackson G (2015) </w:t>
      </w:r>
      <w:r w:rsidR="00E76B2B">
        <w:rPr>
          <w:rFonts w:ascii="Calibri" w:hAnsi="Calibri" w:cs="Calibri"/>
          <w:color w:val="000000"/>
          <w:sz w:val="29"/>
          <w:szCs w:val="29"/>
        </w:rPr>
        <w:t xml:space="preserve">The Islamic State’s symbolic war: Da'esh's socially mediated terrorism as a threat to cultural heritage. </w:t>
      </w:r>
      <w:r w:rsidR="00E76B2B" w:rsidRPr="006E136D">
        <w:rPr>
          <w:rFonts w:ascii="Calibri" w:hAnsi="Calibri" w:cs="Calibri"/>
          <w:iCs/>
          <w:color w:val="000000"/>
          <w:sz w:val="29"/>
          <w:szCs w:val="29"/>
        </w:rPr>
        <w:t xml:space="preserve">J of Social </w:t>
      </w:r>
      <w:proofErr w:type="spellStart"/>
      <w:r w:rsidR="00E76B2B" w:rsidRPr="006E136D">
        <w:rPr>
          <w:rFonts w:ascii="Calibri" w:hAnsi="Calibri" w:cs="Calibri"/>
          <w:iCs/>
          <w:color w:val="000000"/>
          <w:sz w:val="29"/>
          <w:szCs w:val="29"/>
        </w:rPr>
        <w:t>Archaeol</w:t>
      </w:r>
      <w:proofErr w:type="spellEnd"/>
      <w:r w:rsidR="00E76B2B">
        <w:rPr>
          <w:rFonts w:ascii="Calibri" w:hAnsi="Calibri" w:cs="Calibri"/>
          <w:color w:val="000000"/>
          <w:sz w:val="29"/>
          <w:szCs w:val="29"/>
        </w:rPr>
        <w:t xml:space="preserve"> 16</w:t>
      </w:r>
      <w:r>
        <w:rPr>
          <w:rFonts w:ascii="Calibri" w:hAnsi="Calibri" w:cs="Calibri"/>
          <w:color w:val="000000"/>
          <w:sz w:val="29"/>
          <w:szCs w:val="29"/>
        </w:rPr>
        <w:t>:</w:t>
      </w:r>
      <w:r w:rsidR="00E76B2B">
        <w:rPr>
          <w:rFonts w:ascii="Calibri" w:hAnsi="Calibri" w:cs="Calibri"/>
          <w:color w:val="000000"/>
          <w:sz w:val="29"/>
          <w:szCs w:val="29"/>
        </w:rPr>
        <w:t xml:space="preserve">164-188. </w:t>
      </w:r>
    </w:p>
    <w:p w14:paraId="4D97120D" w14:textId="5C476382" w:rsidR="00E76B2B" w:rsidRDefault="006E136D" w:rsidP="00E76B2B">
      <w:pPr>
        <w:widowControl w:val="0"/>
        <w:autoSpaceDE w:val="0"/>
        <w:autoSpaceDN w:val="0"/>
        <w:adjustRightInd w:val="0"/>
        <w:spacing w:after="240" w:line="360" w:lineRule="atLeast"/>
        <w:rPr>
          <w:rFonts w:ascii="Times" w:hAnsi="Times" w:cs="Times"/>
          <w:color w:val="000000"/>
          <w:sz w:val="24"/>
          <w:szCs w:val="24"/>
        </w:rPr>
      </w:pPr>
      <w:r>
        <w:rPr>
          <w:rFonts w:ascii="Calibri" w:hAnsi="Calibri" w:cs="Calibri"/>
          <w:color w:val="000000"/>
          <w:sz w:val="29"/>
          <w:szCs w:val="29"/>
        </w:rPr>
        <w:t>UNESCO (2017)</w:t>
      </w:r>
      <w:r w:rsidR="00E76B2B">
        <w:rPr>
          <w:rFonts w:ascii="Calibri" w:hAnsi="Calibri" w:cs="Calibri"/>
          <w:color w:val="000000"/>
          <w:sz w:val="29"/>
          <w:szCs w:val="29"/>
        </w:rPr>
        <w:t xml:space="preserve"> </w:t>
      </w:r>
      <w:r w:rsidR="00E76B2B" w:rsidRPr="00BC1AEF">
        <w:rPr>
          <w:rFonts w:ascii="Calibri" w:hAnsi="Calibri" w:cs="Calibri"/>
          <w:iCs/>
          <w:color w:val="000000"/>
          <w:sz w:val="29"/>
          <w:szCs w:val="29"/>
        </w:rPr>
        <w:t>Threats to the Underwater Cultural Heritage</w:t>
      </w:r>
      <w:r w:rsidRPr="00BC1AEF">
        <w:rPr>
          <w:rFonts w:ascii="Calibri" w:hAnsi="Calibri" w:cs="Calibri"/>
          <w:color w:val="000000"/>
          <w:sz w:val="29"/>
          <w:szCs w:val="29"/>
        </w:rPr>
        <w:t>.</w:t>
      </w:r>
      <w:r>
        <w:rPr>
          <w:rFonts w:ascii="Calibri" w:hAnsi="Calibri" w:cs="Calibri"/>
          <w:color w:val="000000"/>
          <w:sz w:val="29"/>
          <w:szCs w:val="29"/>
        </w:rPr>
        <w:t xml:space="preserve"> </w:t>
      </w:r>
      <w:r w:rsidR="00E76B2B">
        <w:rPr>
          <w:rFonts w:ascii="Calibri" w:hAnsi="Calibri" w:cs="Calibri"/>
          <w:color w:val="000000"/>
          <w:sz w:val="29"/>
          <w:szCs w:val="29"/>
        </w:rPr>
        <w:t>http://www.unesco.org/new/en/culture/themes/underwater-cultural-</w:t>
      </w:r>
      <w:r>
        <w:rPr>
          <w:rFonts w:ascii="Calibri" w:hAnsi="Calibri" w:cs="Calibri"/>
          <w:color w:val="000000"/>
          <w:sz w:val="29"/>
          <w:szCs w:val="29"/>
        </w:rPr>
        <w:t xml:space="preserve"> heritage/protection/threats/. Accessed September 2018</w:t>
      </w:r>
      <w:r w:rsidR="00E76B2B">
        <w:rPr>
          <w:rFonts w:ascii="Calibri" w:hAnsi="Calibri" w:cs="Calibri"/>
          <w:color w:val="000000"/>
          <w:sz w:val="29"/>
          <w:szCs w:val="29"/>
        </w:rPr>
        <w:t xml:space="preserve"> </w:t>
      </w:r>
    </w:p>
    <w:p w14:paraId="043E7DA7" w14:textId="6ED0C1FF" w:rsidR="00E76B2B" w:rsidRDefault="00BC1AEF" w:rsidP="00E76B2B">
      <w:pPr>
        <w:widowControl w:val="0"/>
        <w:autoSpaceDE w:val="0"/>
        <w:autoSpaceDN w:val="0"/>
        <w:adjustRightInd w:val="0"/>
        <w:spacing w:after="240" w:line="360" w:lineRule="atLeast"/>
        <w:rPr>
          <w:rFonts w:ascii="Times" w:hAnsi="Times" w:cs="Times"/>
          <w:color w:val="000000"/>
          <w:sz w:val="24"/>
          <w:szCs w:val="24"/>
        </w:rPr>
      </w:pPr>
      <w:r w:rsidRPr="00BB2353">
        <w:rPr>
          <w:rFonts w:ascii="Calibri" w:hAnsi="Calibri" w:cs="Calibri"/>
          <w:color w:val="000000"/>
          <w:sz w:val="29"/>
          <w:szCs w:val="29"/>
        </w:rPr>
        <w:t>UNESCO and ICCROM (2016)</w:t>
      </w:r>
      <w:r w:rsidR="00E76B2B" w:rsidRPr="00BB2353">
        <w:rPr>
          <w:rFonts w:ascii="Calibri" w:hAnsi="Calibri" w:cs="Calibri"/>
          <w:color w:val="000000"/>
          <w:sz w:val="29"/>
          <w:szCs w:val="29"/>
        </w:rPr>
        <w:t xml:space="preserve"> </w:t>
      </w:r>
      <w:r w:rsidR="00E76B2B" w:rsidRPr="00BB2353">
        <w:rPr>
          <w:rFonts w:ascii="Calibri" w:hAnsi="Calibri" w:cs="Calibri"/>
          <w:iCs/>
          <w:color w:val="000000"/>
          <w:sz w:val="29"/>
          <w:szCs w:val="29"/>
        </w:rPr>
        <w:t>Endangered Heritage: Emergency Evacuation of Heritage Collections</w:t>
      </w:r>
      <w:r w:rsidR="00E76B2B" w:rsidRPr="00BB2353">
        <w:rPr>
          <w:rFonts w:ascii="Calibri" w:hAnsi="Calibri" w:cs="Calibri"/>
          <w:color w:val="000000"/>
          <w:sz w:val="29"/>
          <w:szCs w:val="29"/>
        </w:rPr>
        <w:t>. Paris: UNESCO, Rome: ICCROM.</w:t>
      </w:r>
      <w:r w:rsidR="00E76B2B">
        <w:rPr>
          <w:rFonts w:ascii="Calibri" w:hAnsi="Calibri" w:cs="Calibri"/>
          <w:color w:val="000000"/>
          <w:sz w:val="29"/>
          <w:szCs w:val="29"/>
        </w:rPr>
        <w:t xml:space="preserve"> </w:t>
      </w:r>
    </w:p>
    <w:p w14:paraId="4A26C659" w14:textId="39C148C5" w:rsidR="00E76B2B" w:rsidRDefault="00BC1AEF" w:rsidP="00E76B2B">
      <w:pPr>
        <w:widowControl w:val="0"/>
        <w:autoSpaceDE w:val="0"/>
        <w:autoSpaceDN w:val="0"/>
        <w:adjustRightInd w:val="0"/>
        <w:spacing w:after="0" w:line="280" w:lineRule="atLeast"/>
        <w:rPr>
          <w:rFonts w:ascii="Calibri" w:hAnsi="Calibri" w:cs="Calibri"/>
          <w:color w:val="000000"/>
          <w:sz w:val="29"/>
          <w:szCs w:val="29"/>
        </w:rPr>
      </w:pPr>
      <w:r>
        <w:rPr>
          <w:rFonts w:ascii="Calibri" w:hAnsi="Calibri" w:cs="Calibri"/>
          <w:color w:val="000000"/>
          <w:sz w:val="29"/>
          <w:szCs w:val="29"/>
        </w:rPr>
        <w:t>UNESCO</w:t>
      </w:r>
      <w:r w:rsidR="00E76B2B">
        <w:rPr>
          <w:rFonts w:ascii="Calibri" w:hAnsi="Calibri" w:cs="Calibri"/>
          <w:color w:val="000000"/>
          <w:sz w:val="29"/>
          <w:szCs w:val="29"/>
        </w:rPr>
        <w:t xml:space="preserve"> (2017) </w:t>
      </w:r>
      <w:r w:rsidR="00E76B2B" w:rsidRPr="00BC1AEF">
        <w:rPr>
          <w:rFonts w:ascii="Calibri" w:hAnsi="Calibri" w:cs="Calibri"/>
          <w:iCs/>
          <w:color w:val="000000"/>
          <w:sz w:val="29"/>
          <w:szCs w:val="29"/>
        </w:rPr>
        <w:t>The significance of underwater cultural heritage</w:t>
      </w:r>
      <w:r w:rsidRPr="00BC1AEF">
        <w:rPr>
          <w:rFonts w:ascii="Calibri" w:hAnsi="Calibri" w:cs="Calibri"/>
          <w:iCs/>
          <w:color w:val="000000"/>
          <w:sz w:val="29"/>
          <w:szCs w:val="29"/>
        </w:rPr>
        <w:t>.</w:t>
      </w:r>
      <w:r>
        <w:rPr>
          <w:rFonts w:ascii="Calibri" w:hAnsi="Calibri" w:cs="Calibri"/>
          <w:color w:val="000000"/>
          <w:sz w:val="29"/>
          <w:szCs w:val="29"/>
        </w:rPr>
        <w:t xml:space="preserve"> </w:t>
      </w:r>
      <w:r w:rsidR="00E76B2B">
        <w:rPr>
          <w:rFonts w:ascii="Calibri" w:hAnsi="Calibri" w:cs="Calibri"/>
          <w:color w:val="000000"/>
          <w:sz w:val="29"/>
          <w:szCs w:val="29"/>
        </w:rPr>
        <w:t>http://www.unesco.org/new/en/culture/themes/underwater-cultural-heritage/protection/</w:t>
      </w:r>
      <w:r>
        <w:rPr>
          <w:rFonts w:ascii="Calibri" w:hAnsi="Calibri" w:cs="Calibri"/>
          <w:color w:val="000000"/>
          <w:sz w:val="29"/>
          <w:szCs w:val="29"/>
        </w:rPr>
        <w:t>protection/significance-of-uch/. Accessed September 2018</w:t>
      </w:r>
    </w:p>
    <w:p w14:paraId="7209DABE" w14:textId="77777777" w:rsidR="00E76B2B" w:rsidRDefault="00E76B2B" w:rsidP="00E76B2B">
      <w:pPr>
        <w:widowControl w:val="0"/>
        <w:autoSpaceDE w:val="0"/>
        <w:autoSpaceDN w:val="0"/>
        <w:adjustRightInd w:val="0"/>
        <w:spacing w:after="0" w:line="280" w:lineRule="atLeast"/>
        <w:rPr>
          <w:rFonts w:ascii="Times" w:hAnsi="Times" w:cs="Times"/>
          <w:color w:val="000000"/>
          <w:sz w:val="24"/>
          <w:szCs w:val="24"/>
        </w:rPr>
      </w:pPr>
    </w:p>
    <w:p w14:paraId="4C94236A" w14:textId="47117F8A" w:rsidR="00E76B2B" w:rsidRDefault="00BC1AEF" w:rsidP="00E76B2B">
      <w:pPr>
        <w:widowControl w:val="0"/>
        <w:autoSpaceDE w:val="0"/>
        <w:autoSpaceDN w:val="0"/>
        <w:adjustRightInd w:val="0"/>
        <w:spacing w:after="240" w:line="360" w:lineRule="atLeast"/>
        <w:rPr>
          <w:rFonts w:ascii="Times" w:hAnsi="Times" w:cs="Times"/>
          <w:color w:val="000000"/>
          <w:sz w:val="24"/>
          <w:szCs w:val="24"/>
        </w:rPr>
      </w:pPr>
      <w:r>
        <w:rPr>
          <w:rFonts w:ascii="Calibri" w:hAnsi="Calibri" w:cs="Calibri"/>
          <w:color w:val="000000"/>
          <w:sz w:val="29"/>
          <w:szCs w:val="29"/>
        </w:rPr>
        <w:t>UNESCO</w:t>
      </w:r>
      <w:r w:rsidR="00E76B2B">
        <w:rPr>
          <w:rFonts w:ascii="Calibri" w:hAnsi="Calibri" w:cs="Calibri"/>
          <w:color w:val="000000"/>
          <w:sz w:val="29"/>
          <w:szCs w:val="29"/>
        </w:rPr>
        <w:t xml:space="preserve"> (2017) </w:t>
      </w:r>
      <w:r w:rsidR="00E76B2B" w:rsidRPr="00BC1AEF">
        <w:rPr>
          <w:rFonts w:ascii="Calibri" w:hAnsi="Calibri" w:cs="Calibri"/>
          <w:iCs/>
          <w:color w:val="000000"/>
          <w:sz w:val="29"/>
          <w:szCs w:val="29"/>
        </w:rPr>
        <w:t xml:space="preserve">UNESCO Capacity-Building </w:t>
      </w:r>
      <w:proofErr w:type="spellStart"/>
      <w:r w:rsidR="00E76B2B" w:rsidRPr="00BC1AEF">
        <w:rPr>
          <w:rFonts w:ascii="Calibri" w:hAnsi="Calibri" w:cs="Calibri"/>
          <w:iCs/>
          <w:color w:val="000000"/>
          <w:sz w:val="29"/>
          <w:szCs w:val="29"/>
        </w:rPr>
        <w:t>Programme</w:t>
      </w:r>
      <w:proofErr w:type="spellEnd"/>
      <w:r w:rsidR="00E76B2B" w:rsidRPr="00BC1AEF">
        <w:rPr>
          <w:rFonts w:ascii="Calibri" w:hAnsi="Calibri" w:cs="Calibri"/>
          <w:iCs/>
          <w:color w:val="000000"/>
          <w:sz w:val="29"/>
          <w:szCs w:val="29"/>
        </w:rPr>
        <w:t xml:space="preserve"> on Underwater Cultural Heritage Protection</w:t>
      </w:r>
      <w:r w:rsidRPr="00BC1AEF">
        <w:rPr>
          <w:rFonts w:ascii="Calibri" w:hAnsi="Calibri" w:cs="Calibri"/>
          <w:iCs/>
          <w:color w:val="000000"/>
          <w:sz w:val="29"/>
          <w:szCs w:val="29"/>
        </w:rPr>
        <w:t>.</w:t>
      </w:r>
      <w:r>
        <w:rPr>
          <w:rFonts w:ascii="Calibri" w:hAnsi="Calibri" w:cs="Calibri"/>
          <w:i/>
          <w:iCs/>
          <w:color w:val="000000"/>
          <w:sz w:val="29"/>
          <w:szCs w:val="29"/>
        </w:rPr>
        <w:t xml:space="preserve"> </w:t>
      </w:r>
      <w:r w:rsidR="00E76B2B">
        <w:rPr>
          <w:rFonts w:ascii="Calibri" w:hAnsi="Calibri" w:cs="Calibri"/>
          <w:color w:val="000000"/>
          <w:sz w:val="29"/>
          <w:szCs w:val="29"/>
        </w:rPr>
        <w:t>http://www.unesco.org/new/en/culture/themes/underwater-cultural- heritage/education/capacity-building-</w:t>
      </w:r>
      <w:proofErr w:type="spellStart"/>
      <w:r w:rsidR="00E76B2B">
        <w:rPr>
          <w:rFonts w:ascii="Calibri" w:hAnsi="Calibri" w:cs="Calibri"/>
          <w:color w:val="000000"/>
          <w:sz w:val="29"/>
          <w:szCs w:val="29"/>
        </w:rPr>
        <w:t>programme</w:t>
      </w:r>
      <w:proofErr w:type="spellEnd"/>
      <w:r w:rsidR="00E76B2B">
        <w:rPr>
          <w:rFonts w:ascii="Calibri" w:hAnsi="Calibri" w:cs="Calibri"/>
          <w:color w:val="000000"/>
          <w:sz w:val="29"/>
          <w:szCs w:val="29"/>
        </w:rPr>
        <w:t>/</w:t>
      </w:r>
      <w:r>
        <w:rPr>
          <w:rFonts w:ascii="Calibri" w:hAnsi="Calibri" w:cs="Calibri"/>
          <w:color w:val="000000"/>
          <w:sz w:val="29"/>
          <w:szCs w:val="29"/>
        </w:rPr>
        <w:t>. Accessed</w:t>
      </w:r>
      <w:r w:rsidR="00E76B2B">
        <w:rPr>
          <w:rFonts w:ascii="Calibri" w:hAnsi="Calibri" w:cs="Calibri"/>
          <w:color w:val="000000"/>
          <w:sz w:val="29"/>
          <w:szCs w:val="29"/>
        </w:rPr>
        <w:t xml:space="preserve"> September 2018</w:t>
      </w:r>
    </w:p>
    <w:p w14:paraId="6A1F869A" w14:textId="0556A009" w:rsidR="00E76B2B" w:rsidRDefault="00BC1AEF" w:rsidP="00E76B2B">
      <w:pPr>
        <w:widowControl w:val="0"/>
        <w:autoSpaceDE w:val="0"/>
        <w:autoSpaceDN w:val="0"/>
        <w:adjustRightInd w:val="0"/>
        <w:spacing w:after="240" w:line="360" w:lineRule="atLeast"/>
        <w:rPr>
          <w:rFonts w:ascii="Times" w:hAnsi="Times" w:cs="Times"/>
          <w:color w:val="000000"/>
          <w:sz w:val="24"/>
          <w:szCs w:val="24"/>
        </w:rPr>
      </w:pPr>
      <w:r>
        <w:rPr>
          <w:rFonts w:ascii="Calibri" w:hAnsi="Calibri" w:cs="Calibri"/>
          <w:color w:val="000000"/>
          <w:sz w:val="29"/>
          <w:szCs w:val="29"/>
        </w:rPr>
        <w:t>UNESCO (2018)</w:t>
      </w:r>
      <w:r w:rsidR="00E76B2B">
        <w:rPr>
          <w:rFonts w:ascii="Calibri" w:hAnsi="Calibri" w:cs="Calibri"/>
          <w:color w:val="000000"/>
          <w:sz w:val="29"/>
          <w:szCs w:val="29"/>
        </w:rPr>
        <w:t xml:space="preserve"> </w:t>
      </w:r>
      <w:r w:rsidR="00E76B2B" w:rsidRPr="00BC1AEF">
        <w:rPr>
          <w:rFonts w:ascii="Calibri" w:hAnsi="Calibri" w:cs="Calibri"/>
          <w:iCs/>
          <w:color w:val="000000"/>
          <w:sz w:val="29"/>
          <w:szCs w:val="29"/>
        </w:rPr>
        <w:t>Capacity Building Workshop on the Implementation of the Intangible Cultural Heritage (ICH) Convention in Kiribati</w:t>
      </w:r>
      <w:r w:rsidR="00E76B2B" w:rsidRPr="00BC1AEF">
        <w:rPr>
          <w:rFonts w:ascii="Calibri" w:hAnsi="Calibri" w:cs="Calibri"/>
          <w:color w:val="000000"/>
          <w:sz w:val="29"/>
          <w:szCs w:val="29"/>
        </w:rPr>
        <w:t>.</w:t>
      </w:r>
      <w:r>
        <w:rPr>
          <w:rFonts w:ascii="Calibri" w:hAnsi="Calibri" w:cs="Calibri"/>
          <w:color w:val="000000"/>
          <w:sz w:val="29"/>
          <w:szCs w:val="29"/>
        </w:rPr>
        <w:t xml:space="preserve"> </w:t>
      </w:r>
      <w:r w:rsidR="00E76B2B">
        <w:rPr>
          <w:rFonts w:ascii="Calibri" w:hAnsi="Calibri" w:cs="Calibri"/>
          <w:color w:val="000000"/>
          <w:sz w:val="29"/>
          <w:szCs w:val="29"/>
        </w:rPr>
        <w:t>https://en.unesco.org/events/capacity- building-workshop-implementation-intangible-cultural-heritage-ich-convention</w:t>
      </w:r>
      <w:r w:rsidR="00FD29C6">
        <w:rPr>
          <w:rFonts w:ascii="Calibri" w:hAnsi="Calibri" w:cs="Calibri"/>
          <w:color w:val="000000"/>
          <w:sz w:val="29"/>
          <w:szCs w:val="29"/>
        </w:rPr>
        <w:t xml:space="preserve">. </w:t>
      </w:r>
      <w:r w:rsidR="00E76B2B">
        <w:rPr>
          <w:rFonts w:ascii="Calibri" w:hAnsi="Calibri" w:cs="Calibri"/>
          <w:color w:val="000000"/>
          <w:sz w:val="29"/>
          <w:szCs w:val="29"/>
        </w:rPr>
        <w:t>Accessed 20 Sep</w:t>
      </w:r>
      <w:r w:rsidR="00FD29C6">
        <w:rPr>
          <w:rFonts w:ascii="Calibri" w:hAnsi="Calibri" w:cs="Calibri"/>
          <w:color w:val="000000"/>
          <w:sz w:val="29"/>
          <w:szCs w:val="29"/>
        </w:rPr>
        <w:t>tember 2018</w:t>
      </w:r>
      <w:r w:rsidR="00E76B2B">
        <w:rPr>
          <w:rFonts w:ascii="Calibri" w:hAnsi="Calibri" w:cs="Calibri"/>
          <w:color w:val="000000"/>
          <w:sz w:val="29"/>
          <w:szCs w:val="29"/>
        </w:rPr>
        <w:t xml:space="preserve"> </w:t>
      </w:r>
    </w:p>
    <w:p w14:paraId="61C620A7" w14:textId="163E37A3" w:rsidR="00E76B2B" w:rsidRDefault="00E76B2B" w:rsidP="00E76B2B">
      <w:pPr>
        <w:widowControl w:val="0"/>
        <w:autoSpaceDE w:val="0"/>
        <w:autoSpaceDN w:val="0"/>
        <w:adjustRightInd w:val="0"/>
        <w:spacing w:after="240" w:line="360" w:lineRule="atLeast"/>
        <w:rPr>
          <w:rFonts w:ascii="Times" w:hAnsi="Times" w:cs="Times"/>
          <w:color w:val="000000"/>
          <w:sz w:val="24"/>
          <w:szCs w:val="24"/>
        </w:rPr>
      </w:pPr>
      <w:r>
        <w:rPr>
          <w:rFonts w:ascii="Calibri" w:hAnsi="Calibri" w:cs="Calibri"/>
          <w:color w:val="000000"/>
          <w:sz w:val="29"/>
          <w:szCs w:val="29"/>
        </w:rPr>
        <w:t>United Natio</w:t>
      </w:r>
      <w:r w:rsidR="00FD29C6">
        <w:rPr>
          <w:rFonts w:ascii="Calibri" w:hAnsi="Calibri" w:cs="Calibri"/>
          <w:color w:val="000000"/>
          <w:sz w:val="29"/>
          <w:szCs w:val="29"/>
        </w:rPr>
        <w:t xml:space="preserve">ns Development </w:t>
      </w:r>
      <w:proofErr w:type="spellStart"/>
      <w:r w:rsidR="00FD29C6">
        <w:rPr>
          <w:rFonts w:ascii="Calibri" w:hAnsi="Calibri" w:cs="Calibri"/>
          <w:color w:val="000000"/>
          <w:sz w:val="29"/>
          <w:szCs w:val="29"/>
        </w:rPr>
        <w:t>Programme</w:t>
      </w:r>
      <w:proofErr w:type="spellEnd"/>
      <w:r w:rsidR="00FD29C6">
        <w:rPr>
          <w:rFonts w:ascii="Calibri" w:hAnsi="Calibri" w:cs="Calibri"/>
          <w:color w:val="000000"/>
          <w:sz w:val="29"/>
          <w:szCs w:val="29"/>
        </w:rPr>
        <w:t xml:space="preserve"> (2008)</w:t>
      </w:r>
      <w:r>
        <w:rPr>
          <w:rFonts w:ascii="Calibri" w:hAnsi="Calibri" w:cs="Calibri"/>
          <w:color w:val="000000"/>
          <w:sz w:val="29"/>
          <w:szCs w:val="29"/>
        </w:rPr>
        <w:t xml:space="preserve"> </w:t>
      </w:r>
      <w:r w:rsidRPr="00FD29C6">
        <w:rPr>
          <w:rFonts w:ascii="Calibri" w:hAnsi="Calibri" w:cs="Calibri"/>
          <w:iCs/>
          <w:color w:val="000000"/>
          <w:sz w:val="29"/>
          <w:szCs w:val="29"/>
        </w:rPr>
        <w:t>Capacity Development Practice Note</w:t>
      </w:r>
      <w:r w:rsidRPr="00FD29C6">
        <w:rPr>
          <w:rFonts w:ascii="Calibri" w:hAnsi="Calibri" w:cs="Calibri"/>
          <w:color w:val="000000"/>
          <w:sz w:val="29"/>
          <w:szCs w:val="29"/>
        </w:rPr>
        <w:t xml:space="preserve">. </w:t>
      </w:r>
      <w:r>
        <w:rPr>
          <w:rFonts w:ascii="Calibri" w:hAnsi="Calibri" w:cs="Calibri"/>
          <w:color w:val="000000"/>
          <w:sz w:val="29"/>
          <w:szCs w:val="29"/>
        </w:rPr>
        <w:t xml:space="preserve">United Nations Development </w:t>
      </w:r>
      <w:proofErr w:type="spellStart"/>
      <w:r>
        <w:rPr>
          <w:rFonts w:ascii="Calibri" w:hAnsi="Calibri" w:cs="Calibri"/>
          <w:color w:val="000000"/>
          <w:sz w:val="29"/>
          <w:szCs w:val="29"/>
        </w:rPr>
        <w:t>Programme</w:t>
      </w:r>
      <w:proofErr w:type="spellEnd"/>
      <w:r w:rsidR="00FD29C6">
        <w:rPr>
          <w:rFonts w:ascii="Calibri" w:hAnsi="Calibri" w:cs="Calibri"/>
          <w:color w:val="000000"/>
          <w:sz w:val="29"/>
          <w:szCs w:val="29"/>
        </w:rPr>
        <w:t>, New York</w:t>
      </w:r>
      <w:r>
        <w:rPr>
          <w:rFonts w:ascii="Calibri" w:hAnsi="Calibri" w:cs="Calibri"/>
          <w:color w:val="000000"/>
          <w:sz w:val="29"/>
          <w:szCs w:val="29"/>
        </w:rPr>
        <w:t xml:space="preserve">. </w:t>
      </w:r>
    </w:p>
    <w:p w14:paraId="08DF8874" w14:textId="2AE574A3" w:rsidR="00E76B2B" w:rsidRDefault="00E76B2B" w:rsidP="00E76B2B">
      <w:pPr>
        <w:widowControl w:val="0"/>
        <w:autoSpaceDE w:val="0"/>
        <w:autoSpaceDN w:val="0"/>
        <w:adjustRightInd w:val="0"/>
        <w:spacing w:after="240" w:line="360" w:lineRule="atLeast"/>
        <w:rPr>
          <w:rFonts w:ascii="Times" w:hAnsi="Times" w:cs="Times"/>
          <w:color w:val="000000"/>
          <w:sz w:val="24"/>
          <w:szCs w:val="24"/>
        </w:rPr>
      </w:pPr>
      <w:r>
        <w:rPr>
          <w:rFonts w:ascii="Calibri" w:hAnsi="Calibri" w:cs="Calibri"/>
          <w:color w:val="000000"/>
          <w:sz w:val="29"/>
          <w:szCs w:val="29"/>
        </w:rPr>
        <w:t>United Natio</w:t>
      </w:r>
      <w:r w:rsidR="00FD29C6">
        <w:rPr>
          <w:rFonts w:ascii="Calibri" w:hAnsi="Calibri" w:cs="Calibri"/>
          <w:color w:val="000000"/>
          <w:sz w:val="29"/>
          <w:szCs w:val="29"/>
        </w:rPr>
        <w:t xml:space="preserve">ns Development </w:t>
      </w:r>
      <w:proofErr w:type="spellStart"/>
      <w:r w:rsidR="00FD29C6">
        <w:rPr>
          <w:rFonts w:ascii="Calibri" w:hAnsi="Calibri" w:cs="Calibri"/>
          <w:color w:val="000000"/>
          <w:sz w:val="29"/>
          <w:szCs w:val="29"/>
        </w:rPr>
        <w:t>Programme</w:t>
      </w:r>
      <w:proofErr w:type="spellEnd"/>
      <w:r w:rsidR="00FD29C6">
        <w:rPr>
          <w:rFonts w:ascii="Calibri" w:hAnsi="Calibri" w:cs="Calibri"/>
          <w:color w:val="000000"/>
          <w:sz w:val="29"/>
          <w:szCs w:val="29"/>
        </w:rPr>
        <w:t xml:space="preserve"> (2009)</w:t>
      </w:r>
      <w:r>
        <w:rPr>
          <w:rFonts w:ascii="Calibri" w:hAnsi="Calibri" w:cs="Calibri"/>
          <w:color w:val="000000"/>
          <w:sz w:val="29"/>
          <w:szCs w:val="29"/>
        </w:rPr>
        <w:t xml:space="preserve"> </w:t>
      </w:r>
      <w:r w:rsidRPr="00FD29C6">
        <w:rPr>
          <w:rFonts w:ascii="Calibri" w:hAnsi="Calibri" w:cs="Calibri"/>
          <w:iCs/>
          <w:color w:val="000000"/>
          <w:sz w:val="29"/>
          <w:szCs w:val="29"/>
        </w:rPr>
        <w:t xml:space="preserve">Capacity Development: A UNDP Primer. </w:t>
      </w:r>
      <w:r>
        <w:rPr>
          <w:rFonts w:ascii="Calibri" w:hAnsi="Calibri" w:cs="Calibri"/>
          <w:color w:val="000000"/>
          <w:sz w:val="29"/>
          <w:szCs w:val="29"/>
        </w:rPr>
        <w:t xml:space="preserve">United Nations Development </w:t>
      </w:r>
      <w:proofErr w:type="spellStart"/>
      <w:r>
        <w:rPr>
          <w:rFonts w:ascii="Calibri" w:hAnsi="Calibri" w:cs="Calibri"/>
          <w:color w:val="000000"/>
          <w:sz w:val="29"/>
          <w:szCs w:val="29"/>
        </w:rPr>
        <w:t>Programme</w:t>
      </w:r>
      <w:proofErr w:type="spellEnd"/>
      <w:r w:rsidR="00FD29C6">
        <w:rPr>
          <w:rFonts w:ascii="Calibri" w:hAnsi="Calibri" w:cs="Calibri"/>
          <w:color w:val="000000"/>
          <w:sz w:val="29"/>
          <w:szCs w:val="29"/>
        </w:rPr>
        <w:t>, New York</w:t>
      </w:r>
      <w:r>
        <w:rPr>
          <w:rFonts w:ascii="Calibri" w:hAnsi="Calibri" w:cs="Calibri"/>
          <w:color w:val="000000"/>
          <w:sz w:val="29"/>
          <w:szCs w:val="29"/>
        </w:rPr>
        <w:t xml:space="preserve">. </w:t>
      </w:r>
    </w:p>
    <w:p w14:paraId="02827F32" w14:textId="00C7FC1A" w:rsidR="00E76B2B" w:rsidRDefault="00E76B2B" w:rsidP="00E76B2B">
      <w:pPr>
        <w:widowControl w:val="0"/>
        <w:autoSpaceDE w:val="0"/>
        <w:autoSpaceDN w:val="0"/>
        <w:adjustRightInd w:val="0"/>
        <w:spacing w:after="240" w:line="360" w:lineRule="atLeast"/>
        <w:rPr>
          <w:rFonts w:ascii="Times" w:hAnsi="Times" w:cs="Times"/>
          <w:color w:val="000000"/>
          <w:sz w:val="24"/>
          <w:szCs w:val="24"/>
        </w:rPr>
      </w:pPr>
      <w:r>
        <w:rPr>
          <w:rFonts w:ascii="Calibri" w:hAnsi="Calibri" w:cs="Calibri"/>
          <w:color w:val="000000"/>
          <w:sz w:val="29"/>
          <w:szCs w:val="29"/>
        </w:rPr>
        <w:t>United Natio</w:t>
      </w:r>
      <w:r w:rsidR="00FD29C6">
        <w:rPr>
          <w:rFonts w:ascii="Calibri" w:hAnsi="Calibri" w:cs="Calibri"/>
          <w:color w:val="000000"/>
          <w:sz w:val="29"/>
          <w:szCs w:val="29"/>
        </w:rPr>
        <w:t xml:space="preserve">ns Development </w:t>
      </w:r>
      <w:proofErr w:type="spellStart"/>
      <w:r w:rsidR="00FD29C6">
        <w:rPr>
          <w:rFonts w:ascii="Calibri" w:hAnsi="Calibri" w:cs="Calibri"/>
          <w:color w:val="000000"/>
          <w:sz w:val="29"/>
          <w:szCs w:val="29"/>
        </w:rPr>
        <w:t>Programme</w:t>
      </w:r>
      <w:proofErr w:type="spellEnd"/>
      <w:r w:rsidR="00FD29C6">
        <w:rPr>
          <w:rFonts w:ascii="Calibri" w:hAnsi="Calibri" w:cs="Calibri"/>
          <w:color w:val="000000"/>
          <w:sz w:val="29"/>
          <w:szCs w:val="29"/>
        </w:rPr>
        <w:t xml:space="preserve"> (n.d.)</w:t>
      </w:r>
      <w:r>
        <w:rPr>
          <w:rFonts w:ascii="Calibri" w:hAnsi="Calibri" w:cs="Calibri"/>
          <w:color w:val="000000"/>
          <w:sz w:val="29"/>
          <w:szCs w:val="29"/>
        </w:rPr>
        <w:t xml:space="preserve"> </w:t>
      </w:r>
      <w:r w:rsidRPr="00FD29C6">
        <w:rPr>
          <w:rFonts w:ascii="Calibri" w:hAnsi="Calibri" w:cs="Calibri"/>
          <w:iCs/>
          <w:color w:val="000000"/>
          <w:sz w:val="29"/>
          <w:szCs w:val="29"/>
        </w:rPr>
        <w:t>Supporting Capacity Development: The UNDP Approach</w:t>
      </w:r>
      <w:r w:rsidR="00FD29C6" w:rsidRPr="00FD29C6">
        <w:rPr>
          <w:rFonts w:ascii="Calibri" w:hAnsi="Calibri" w:cs="Calibri"/>
          <w:color w:val="000000"/>
          <w:sz w:val="29"/>
          <w:szCs w:val="29"/>
        </w:rPr>
        <w:t xml:space="preserve">. </w:t>
      </w:r>
      <w:r>
        <w:rPr>
          <w:rFonts w:ascii="Calibri" w:hAnsi="Calibri" w:cs="Calibri"/>
          <w:color w:val="000000"/>
          <w:sz w:val="29"/>
          <w:szCs w:val="29"/>
        </w:rPr>
        <w:t xml:space="preserve">United Nations Development </w:t>
      </w:r>
      <w:proofErr w:type="spellStart"/>
      <w:r>
        <w:rPr>
          <w:rFonts w:ascii="Calibri" w:hAnsi="Calibri" w:cs="Calibri"/>
          <w:color w:val="000000"/>
          <w:sz w:val="29"/>
          <w:szCs w:val="29"/>
        </w:rPr>
        <w:t>Programme</w:t>
      </w:r>
      <w:proofErr w:type="spellEnd"/>
      <w:r w:rsidR="00FD29C6">
        <w:rPr>
          <w:rFonts w:ascii="Calibri" w:hAnsi="Calibri" w:cs="Calibri"/>
          <w:color w:val="000000"/>
          <w:sz w:val="29"/>
          <w:szCs w:val="29"/>
        </w:rPr>
        <w:t>, New York</w:t>
      </w:r>
      <w:r>
        <w:rPr>
          <w:rFonts w:ascii="Calibri" w:hAnsi="Calibri" w:cs="Calibri"/>
          <w:color w:val="000000"/>
          <w:sz w:val="29"/>
          <w:szCs w:val="29"/>
        </w:rPr>
        <w:t xml:space="preserve">. </w:t>
      </w:r>
    </w:p>
    <w:p w14:paraId="5E20F06A" w14:textId="69075DAC" w:rsidR="00FD29C6" w:rsidRDefault="00FD29C6" w:rsidP="00E76B2B">
      <w:pPr>
        <w:widowControl w:val="0"/>
        <w:autoSpaceDE w:val="0"/>
        <w:autoSpaceDN w:val="0"/>
        <w:adjustRightInd w:val="0"/>
        <w:spacing w:after="240" w:line="360" w:lineRule="atLeast"/>
        <w:rPr>
          <w:rFonts w:ascii="Calibri" w:hAnsi="Calibri" w:cs="Calibri"/>
          <w:color w:val="000000"/>
          <w:sz w:val="29"/>
          <w:szCs w:val="29"/>
        </w:rPr>
      </w:pPr>
      <w:r>
        <w:rPr>
          <w:rFonts w:ascii="Calibri" w:hAnsi="Calibri" w:cs="Calibri"/>
          <w:color w:val="000000"/>
          <w:sz w:val="29"/>
          <w:szCs w:val="29"/>
        </w:rPr>
        <w:t>USAID (n.d.)</w:t>
      </w:r>
      <w:r w:rsidR="00E76B2B">
        <w:rPr>
          <w:rFonts w:ascii="Calibri" w:hAnsi="Calibri" w:cs="Calibri"/>
          <w:color w:val="000000"/>
          <w:sz w:val="29"/>
          <w:szCs w:val="29"/>
        </w:rPr>
        <w:t xml:space="preserve"> </w:t>
      </w:r>
      <w:r w:rsidR="00E76B2B" w:rsidRPr="00FD29C6">
        <w:rPr>
          <w:rFonts w:ascii="Calibri" w:hAnsi="Calibri" w:cs="Calibri"/>
          <w:iCs/>
          <w:color w:val="000000"/>
          <w:sz w:val="29"/>
          <w:szCs w:val="29"/>
        </w:rPr>
        <w:t>Organizational Capacity Development Measurement</w:t>
      </w:r>
      <w:r w:rsidR="00E76B2B" w:rsidRPr="00FD29C6">
        <w:rPr>
          <w:rFonts w:ascii="Calibri" w:hAnsi="Calibri" w:cs="Calibri"/>
          <w:color w:val="000000"/>
          <w:sz w:val="29"/>
          <w:szCs w:val="29"/>
        </w:rPr>
        <w:t>.</w:t>
      </w:r>
      <w:r w:rsidR="00E76B2B">
        <w:rPr>
          <w:rFonts w:ascii="Calibri" w:hAnsi="Calibri" w:cs="Calibri"/>
          <w:color w:val="000000"/>
          <w:sz w:val="29"/>
          <w:szCs w:val="29"/>
        </w:rPr>
        <w:t xml:space="preserve"> </w:t>
      </w:r>
      <w:r>
        <w:rPr>
          <w:rFonts w:ascii="Calibri" w:hAnsi="Calibri" w:cs="Calibri"/>
          <w:color w:val="000000"/>
          <w:sz w:val="29"/>
          <w:szCs w:val="29"/>
        </w:rPr>
        <w:t xml:space="preserve">USAID, </w:t>
      </w:r>
      <w:r w:rsidR="00E76B2B">
        <w:rPr>
          <w:rFonts w:ascii="Calibri" w:hAnsi="Calibri" w:cs="Calibri"/>
          <w:color w:val="000000"/>
          <w:sz w:val="29"/>
          <w:szCs w:val="29"/>
        </w:rPr>
        <w:t>Washington, D.C</w:t>
      </w:r>
      <w:r>
        <w:rPr>
          <w:rFonts w:ascii="Calibri" w:hAnsi="Calibri" w:cs="Calibri"/>
          <w:color w:val="000000"/>
          <w:sz w:val="29"/>
          <w:szCs w:val="29"/>
        </w:rPr>
        <w:t>.</w:t>
      </w:r>
      <w:r w:rsidR="00E76B2B">
        <w:rPr>
          <w:rFonts w:ascii="Calibri" w:hAnsi="Calibri" w:cs="Calibri"/>
          <w:color w:val="000000"/>
          <w:sz w:val="29"/>
          <w:szCs w:val="29"/>
        </w:rPr>
        <w:t xml:space="preserve"> </w:t>
      </w:r>
    </w:p>
    <w:p w14:paraId="30E02037" w14:textId="0BB93B58" w:rsidR="00860BE6" w:rsidRPr="00C818F2" w:rsidRDefault="00FD29C6" w:rsidP="00E76B2B">
      <w:pPr>
        <w:widowControl w:val="0"/>
        <w:autoSpaceDE w:val="0"/>
        <w:autoSpaceDN w:val="0"/>
        <w:adjustRightInd w:val="0"/>
        <w:spacing w:after="240" w:line="360" w:lineRule="atLeast"/>
        <w:rPr>
          <w:rFonts w:ascii="Calibri" w:hAnsi="Calibri" w:cs="Calibri"/>
          <w:color w:val="000000"/>
          <w:sz w:val="29"/>
          <w:szCs w:val="29"/>
        </w:rPr>
      </w:pPr>
      <w:r>
        <w:rPr>
          <w:rFonts w:ascii="Calibri" w:hAnsi="Calibri" w:cs="Calibri"/>
          <w:color w:val="000000"/>
          <w:sz w:val="29"/>
          <w:szCs w:val="29"/>
        </w:rPr>
        <w:t xml:space="preserve">Van der </w:t>
      </w:r>
      <w:proofErr w:type="spellStart"/>
      <w:r>
        <w:rPr>
          <w:rFonts w:ascii="Calibri" w:hAnsi="Calibri" w:cs="Calibri"/>
          <w:color w:val="000000"/>
          <w:sz w:val="29"/>
          <w:szCs w:val="29"/>
        </w:rPr>
        <w:t>Auwera</w:t>
      </w:r>
      <w:proofErr w:type="spellEnd"/>
      <w:r>
        <w:rPr>
          <w:rFonts w:ascii="Calibri" w:hAnsi="Calibri" w:cs="Calibri"/>
          <w:color w:val="000000"/>
          <w:sz w:val="29"/>
          <w:szCs w:val="29"/>
        </w:rPr>
        <w:t xml:space="preserve"> S (2014) </w:t>
      </w:r>
      <w:r w:rsidR="00E76B2B">
        <w:rPr>
          <w:rFonts w:ascii="Calibri" w:hAnsi="Calibri" w:cs="Calibri"/>
          <w:color w:val="000000"/>
          <w:sz w:val="29"/>
          <w:szCs w:val="29"/>
        </w:rPr>
        <w:t xml:space="preserve">‘Culture for development’ and the UNESCO policy on the protection of cultural </w:t>
      </w:r>
      <w:r>
        <w:rPr>
          <w:rFonts w:ascii="Calibri" w:hAnsi="Calibri" w:cs="Calibri"/>
          <w:color w:val="000000"/>
          <w:sz w:val="29"/>
          <w:szCs w:val="29"/>
        </w:rPr>
        <w:t>property during armed conflict.</w:t>
      </w:r>
      <w:r w:rsidR="00E76B2B">
        <w:rPr>
          <w:rFonts w:ascii="Calibri" w:hAnsi="Calibri" w:cs="Calibri"/>
          <w:color w:val="000000"/>
          <w:sz w:val="29"/>
          <w:szCs w:val="29"/>
        </w:rPr>
        <w:t xml:space="preserve"> </w:t>
      </w:r>
      <w:proofErr w:type="spellStart"/>
      <w:r w:rsidR="00E76B2B" w:rsidRPr="00FD29C6">
        <w:rPr>
          <w:rFonts w:ascii="Calibri" w:hAnsi="Calibri" w:cs="Calibri"/>
          <w:iCs/>
          <w:color w:val="000000"/>
          <w:sz w:val="29"/>
          <w:szCs w:val="29"/>
        </w:rPr>
        <w:t>Internat</w:t>
      </w:r>
      <w:proofErr w:type="spellEnd"/>
      <w:r w:rsidR="00E76B2B" w:rsidRPr="00FD29C6">
        <w:rPr>
          <w:rFonts w:ascii="Calibri" w:hAnsi="Calibri" w:cs="Calibri"/>
          <w:iCs/>
          <w:color w:val="000000"/>
          <w:sz w:val="29"/>
          <w:szCs w:val="29"/>
        </w:rPr>
        <w:t xml:space="preserve"> J of Cultural Policy</w:t>
      </w:r>
      <w:r w:rsidRPr="00FD29C6">
        <w:rPr>
          <w:rFonts w:ascii="Calibri" w:hAnsi="Calibri" w:cs="Calibri"/>
          <w:color w:val="000000"/>
          <w:sz w:val="29"/>
          <w:szCs w:val="29"/>
        </w:rPr>
        <w:t xml:space="preserve"> </w:t>
      </w:r>
      <w:r>
        <w:rPr>
          <w:rFonts w:ascii="Calibri" w:hAnsi="Calibri" w:cs="Calibri"/>
          <w:color w:val="000000"/>
          <w:sz w:val="29"/>
          <w:szCs w:val="29"/>
        </w:rPr>
        <w:t xml:space="preserve">20:245-260. </w:t>
      </w:r>
    </w:p>
    <w:p w14:paraId="4E19E570" w14:textId="667FFB9B" w:rsidR="0095030E" w:rsidRDefault="00FD29C6" w:rsidP="0087569C">
      <w:pPr>
        <w:widowControl w:val="0"/>
        <w:autoSpaceDE w:val="0"/>
        <w:autoSpaceDN w:val="0"/>
        <w:adjustRightInd w:val="0"/>
        <w:spacing w:after="240" w:line="360" w:lineRule="atLeast"/>
        <w:rPr>
          <w:rFonts w:ascii="Calibri" w:hAnsi="Calibri" w:cs="Calibri"/>
          <w:b/>
          <w:bCs/>
          <w:color w:val="000000"/>
          <w:sz w:val="29"/>
          <w:szCs w:val="29"/>
        </w:rPr>
      </w:pPr>
      <w:r w:rsidRPr="00747237">
        <w:rPr>
          <w:rFonts w:ascii="Calibri" w:hAnsi="Calibri" w:cs="Calibri"/>
          <w:color w:val="000000"/>
          <w:sz w:val="29"/>
          <w:szCs w:val="29"/>
        </w:rPr>
        <w:t>World Bank Institute (2009)</w:t>
      </w:r>
      <w:r w:rsidR="00E76B2B" w:rsidRPr="00747237">
        <w:rPr>
          <w:rFonts w:ascii="Calibri" w:hAnsi="Calibri" w:cs="Calibri"/>
          <w:color w:val="000000"/>
          <w:sz w:val="29"/>
          <w:szCs w:val="29"/>
        </w:rPr>
        <w:t xml:space="preserve"> </w:t>
      </w:r>
      <w:r w:rsidR="00E76B2B" w:rsidRPr="00747237">
        <w:rPr>
          <w:rFonts w:ascii="Calibri" w:hAnsi="Calibri" w:cs="Calibri"/>
          <w:iCs/>
          <w:color w:val="000000"/>
          <w:sz w:val="29"/>
          <w:szCs w:val="29"/>
        </w:rPr>
        <w:t>The Capacity Development Results Framework: A strategic and results-oriented approach to learning for capacity development</w:t>
      </w:r>
      <w:r w:rsidR="00E76B2B" w:rsidRPr="00747237">
        <w:rPr>
          <w:rFonts w:ascii="Calibri" w:hAnsi="Calibri" w:cs="Calibri"/>
          <w:color w:val="000000"/>
          <w:sz w:val="29"/>
          <w:szCs w:val="29"/>
        </w:rPr>
        <w:t>. The World Bank.</w:t>
      </w:r>
      <w:r w:rsidR="00E76B2B">
        <w:rPr>
          <w:rFonts w:ascii="Calibri" w:hAnsi="Calibri" w:cs="Calibri"/>
          <w:color w:val="000000"/>
          <w:sz w:val="29"/>
          <w:szCs w:val="29"/>
        </w:rPr>
        <w:t xml:space="preserve"> </w:t>
      </w:r>
    </w:p>
    <w:sectPr w:rsidR="0095030E" w:rsidSect="00440B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32A22" w14:textId="77777777" w:rsidR="00B8547D" w:rsidRDefault="00B8547D" w:rsidP="00A11B2D">
      <w:pPr>
        <w:spacing w:after="0" w:line="240" w:lineRule="auto"/>
      </w:pPr>
      <w:r>
        <w:separator/>
      </w:r>
    </w:p>
  </w:endnote>
  <w:endnote w:type="continuationSeparator" w:id="0">
    <w:p w14:paraId="726EB1A5" w14:textId="77777777" w:rsidR="00B8547D" w:rsidRDefault="00B8547D" w:rsidP="00A11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2D46E" w14:textId="77777777" w:rsidR="00B8547D" w:rsidRDefault="00B8547D" w:rsidP="00DE7E5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1C0EDB" w14:textId="77777777" w:rsidR="00B8547D" w:rsidRDefault="00B8547D" w:rsidP="00272D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C4619" w14:textId="5738E75E" w:rsidR="00B8547D" w:rsidRDefault="00B8547D" w:rsidP="00DE7E5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07E2">
      <w:rPr>
        <w:rStyle w:val="PageNumber"/>
        <w:noProof/>
      </w:rPr>
      <w:t>1</w:t>
    </w:r>
    <w:r>
      <w:rPr>
        <w:rStyle w:val="PageNumber"/>
      </w:rPr>
      <w:fldChar w:fldCharType="end"/>
    </w:r>
  </w:p>
  <w:p w14:paraId="6EADC430" w14:textId="77777777" w:rsidR="00B8547D" w:rsidRDefault="00B8547D" w:rsidP="00272D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F883D" w14:textId="77777777" w:rsidR="00B8547D" w:rsidRDefault="00B8547D" w:rsidP="00A11B2D">
      <w:pPr>
        <w:spacing w:after="0" w:line="240" w:lineRule="auto"/>
      </w:pPr>
      <w:r>
        <w:separator/>
      </w:r>
    </w:p>
  </w:footnote>
  <w:footnote w:type="continuationSeparator" w:id="0">
    <w:p w14:paraId="02942828" w14:textId="77777777" w:rsidR="00B8547D" w:rsidRDefault="00B8547D" w:rsidP="00A11B2D">
      <w:pPr>
        <w:spacing w:after="0" w:line="240" w:lineRule="auto"/>
      </w:pPr>
      <w:r>
        <w:continuationSeparator/>
      </w:r>
    </w:p>
  </w:footnote>
  <w:footnote w:id="1">
    <w:p w14:paraId="66803572" w14:textId="72A207BD" w:rsidR="00B8547D" w:rsidRDefault="00B8547D">
      <w:pPr>
        <w:pStyle w:val="FootnoteText"/>
      </w:pPr>
      <w:r>
        <w:rPr>
          <w:rStyle w:val="FootnoteReference"/>
        </w:rPr>
        <w:footnoteRef/>
      </w:r>
      <w:r>
        <w:t xml:space="preserve"> This bibliography is not exhaustive. Further references were used by the authors but space is limited.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A2780C"/>
    <w:multiLevelType w:val="hybridMultilevel"/>
    <w:tmpl w:val="92765A84"/>
    <w:lvl w:ilvl="0" w:tplc="08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CF6D66"/>
    <w:multiLevelType w:val="hybridMultilevel"/>
    <w:tmpl w:val="73FAC8EA"/>
    <w:lvl w:ilvl="0" w:tplc="2F9E4E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0935EE"/>
    <w:multiLevelType w:val="hybridMultilevel"/>
    <w:tmpl w:val="751A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012B8"/>
    <w:multiLevelType w:val="hybridMultilevel"/>
    <w:tmpl w:val="BB1E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36B03"/>
    <w:multiLevelType w:val="hybridMultilevel"/>
    <w:tmpl w:val="2B7E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E0134"/>
    <w:multiLevelType w:val="hybridMultilevel"/>
    <w:tmpl w:val="C72C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1419C"/>
    <w:multiLevelType w:val="hybridMultilevel"/>
    <w:tmpl w:val="942612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7862A1"/>
    <w:multiLevelType w:val="hybridMultilevel"/>
    <w:tmpl w:val="2862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D3819"/>
    <w:multiLevelType w:val="hybridMultilevel"/>
    <w:tmpl w:val="66A673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AA218F"/>
    <w:multiLevelType w:val="hybridMultilevel"/>
    <w:tmpl w:val="33D0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5"/>
  </w:num>
  <w:num w:numId="5">
    <w:abstractNumId w:val="10"/>
  </w:num>
  <w:num w:numId="6">
    <w:abstractNumId w:val="2"/>
  </w:num>
  <w:num w:numId="7">
    <w:abstractNumId w:val="8"/>
  </w:num>
  <w:num w:numId="8">
    <w:abstractNumId w:val="3"/>
  </w:num>
  <w:num w:numId="9">
    <w:abstractNumId w:val="4"/>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D00"/>
    <w:rsid w:val="00001501"/>
    <w:rsid w:val="00002019"/>
    <w:rsid w:val="000026B2"/>
    <w:rsid w:val="000064D7"/>
    <w:rsid w:val="00012CBD"/>
    <w:rsid w:val="0001366C"/>
    <w:rsid w:val="00013D69"/>
    <w:rsid w:val="0001532E"/>
    <w:rsid w:val="000174BA"/>
    <w:rsid w:val="000230CC"/>
    <w:rsid w:val="00023236"/>
    <w:rsid w:val="00024763"/>
    <w:rsid w:val="000274CB"/>
    <w:rsid w:val="00034A83"/>
    <w:rsid w:val="00035C66"/>
    <w:rsid w:val="0003689D"/>
    <w:rsid w:val="00036C82"/>
    <w:rsid w:val="00040060"/>
    <w:rsid w:val="00042F59"/>
    <w:rsid w:val="00043A82"/>
    <w:rsid w:val="00047B01"/>
    <w:rsid w:val="00050E7C"/>
    <w:rsid w:val="00052B02"/>
    <w:rsid w:val="000540FA"/>
    <w:rsid w:val="00055632"/>
    <w:rsid w:val="0006046E"/>
    <w:rsid w:val="00061435"/>
    <w:rsid w:val="00075FD0"/>
    <w:rsid w:val="00082190"/>
    <w:rsid w:val="00082405"/>
    <w:rsid w:val="000831B2"/>
    <w:rsid w:val="00083529"/>
    <w:rsid w:val="00087F5A"/>
    <w:rsid w:val="00092381"/>
    <w:rsid w:val="0009274E"/>
    <w:rsid w:val="000933F4"/>
    <w:rsid w:val="00095928"/>
    <w:rsid w:val="0009780A"/>
    <w:rsid w:val="000A36D3"/>
    <w:rsid w:val="000A3A27"/>
    <w:rsid w:val="000A3EA5"/>
    <w:rsid w:val="000A4068"/>
    <w:rsid w:val="000A4F65"/>
    <w:rsid w:val="000B44C9"/>
    <w:rsid w:val="000B7405"/>
    <w:rsid w:val="000C3089"/>
    <w:rsid w:val="000C4EC8"/>
    <w:rsid w:val="000C7E64"/>
    <w:rsid w:val="000D1935"/>
    <w:rsid w:val="000D2A42"/>
    <w:rsid w:val="000D46FB"/>
    <w:rsid w:val="000D5AAA"/>
    <w:rsid w:val="000E295D"/>
    <w:rsid w:val="000E3088"/>
    <w:rsid w:val="000F28E6"/>
    <w:rsid w:val="000F294F"/>
    <w:rsid w:val="000F57CD"/>
    <w:rsid w:val="000F5C83"/>
    <w:rsid w:val="000F6EE6"/>
    <w:rsid w:val="00100D6C"/>
    <w:rsid w:val="00101554"/>
    <w:rsid w:val="00104AAB"/>
    <w:rsid w:val="001052E7"/>
    <w:rsid w:val="00112B8B"/>
    <w:rsid w:val="0011543D"/>
    <w:rsid w:val="00117A08"/>
    <w:rsid w:val="00122A8F"/>
    <w:rsid w:val="00123865"/>
    <w:rsid w:val="001243BD"/>
    <w:rsid w:val="001248FA"/>
    <w:rsid w:val="00124CC0"/>
    <w:rsid w:val="00125DBA"/>
    <w:rsid w:val="00126BB6"/>
    <w:rsid w:val="00131EF9"/>
    <w:rsid w:val="00135FF9"/>
    <w:rsid w:val="00136606"/>
    <w:rsid w:val="00141B9A"/>
    <w:rsid w:val="00145951"/>
    <w:rsid w:val="00146636"/>
    <w:rsid w:val="00150E97"/>
    <w:rsid w:val="00161284"/>
    <w:rsid w:val="001629B5"/>
    <w:rsid w:val="00164CC4"/>
    <w:rsid w:val="0016668F"/>
    <w:rsid w:val="0017141E"/>
    <w:rsid w:val="00180D07"/>
    <w:rsid w:val="00181A0D"/>
    <w:rsid w:val="00181F90"/>
    <w:rsid w:val="001837D3"/>
    <w:rsid w:val="00186DFE"/>
    <w:rsid w:val="00191106"/>
    <w:rsid w:val="00191495"/>
    <w:rsid w:val="001961A4"/>
    <w:rsid w:val="0019626C"/>
    <w:rsid w:val="001964B2"/>
    <w:rsid w:val="001965AB"/>
    <w:rsid w:val="0019792B"/>
    <w:rsid w:val="001A115B"/>
    <w:rsid w:val="001A230A"/>
    <w:rsid w:val="001A29EA"/>
    <w:rsid w:val="001A2D03"/>
    <w:rsid w:val="001A3A54"/>
    <w:rsid w:val="001B02CA"/>
    <w:rsid w:val="001B04A1"/>
    <w:rsid w:val="001B7208"/>
    <w:rsid w:val="001C0A54"/>
    <w:rsid w:val="001C13E2"/>
    <w:rsid w:val="001C14D4"/>
    <w:rsid w:val="001C1D00"/>
    <w:rsid w:val="001C3154"/>
    <w:rsid w:val="001C59E2"/>
    <w:rsid w:val="001C6A8C"/>
    <w:rsid w:val="001C70C1"/>
    <w:rsid w:val="001D3069"/>
    <w:rsid w:val="001F1933"/>
    <w:rsid w:val="001F1D88"/>
    <w:rsid w:val="001F3015"/>
    <w:rsid w:val="001F615A"/>
    <w:rsid w:val="001F7673"/>
    <w:rsid w:val="002025F3"/>
    <w:rsid w:val="002076E0"/>
    <w:rsid w:val="002100AD"/>
    <w:rsid w:val="002111DF"/>
    <w:rsid w:val="00215506"/>
    <w:rsid w:val="00217AF2"/>
    <w:rsid w:val="00220DE7"/>
    <w:rsid w:val="0022298F"/>
    <w:rsid w:val="00223796"/>
    <w:rsid w:val="00224AA0"/>
    <w:rsid w:val="002265D2"/>
    <w:rsid w:val="00240C20"/>
    <w:rsid w:val="002410B1"/>
    <w:rsid w:val="002419C4"/>
    <w:rsid w:val="00241BA1"/>
    <w:rsid w:val="00244571"/>
    <w:rsid w:val="002464FB"/>
    <w:rsid w:val="00247393"/>
    <w:rsid w:val="00255344"/>
    <w:rsid w:val="00257EC3"/>
    <w:rsid w:val="0026400E"/>
    <w:rsid w:val="0026455F"/>
    <w:rsid w:val="00266326"/>
    <w:rsid w:val="002720F8"/>
    <w:rsid w:val="00272DDD"/>
    <w:rsid w:val="00276E3E"/>
    <w:rsid w:val="002818D5"/>
    <w:rsid w:val="0028192A"/>
    <w:rsid w:val="002820DF"/>
    <w:rsid w:val="002825FF"/>
    <w:rsid w:val="00284659"/>
    <w:rsid w:val="0028690F"/>
    <w:rsid w:val="00287B98"/>
    <w:rsid w:val="00290AD5"/>
    <w:rsid w:val="00290BB2"/>
    <w:rsid w:val="00297122"/>
    <w:rsid w:val="002A25CD"/>
    <w:rsid w:val="002A3140"/>
    <w:rsid w:val="002A39AB"/>
    <w:rsid w:val="002A7100"/>
    <w:rsid w:val="002B559E"/>
    <w:rsid w:val="002B72D8"/>
    <w:rsid w:val="002C11F5"/>
    <w:rsid w:val="002C1D58"/>
    <w:rsid w:val="002C2D9A"/>
    <w:rsid w:val="002C5595"/>
    <w:rsid w:val="002E024B"/>
    <w:rsid w:val="002E231E"/>
    <w:rsid w:val="002E297D"/>
    <w:rsid w:val="002E3357"/>
    <w:rsid w:val="002E55A4"/>
    <w:rsid w:val="002E71D4"/>
    <w:rsid w:val="00302603"/>
    <w:rsid w:val="00304CD6"/>
    <w:rsid w:val="00313B75"/>
    <w:rsid w:val="0032650D"/>
    <w:rsid w:val="003275C2"/>
    <w:rsid w:val="00327D8D"/>
    <w:rsid w:val="00327E44"/>
    <w:rsid w:val="00336C40"/>
    <w:rsid w:val="00337E35"/>
    <w:rsid w:val="0034064D"/>
    <w:rsid w:val="00341FEC"/>
    <w:rsid w:val="00352CBA"/>
    <w:rsid w:val="003543A9"/>
    <w:rsid w:val="00355D36"/>
    <w:rsid w:val="003562A7"/>
    <w:rsid w:val="00356F99"/>
    <w:rsid w:val="003642BE"/>
    <w:rsid w:val="00366989"/>
    <w:rsid w:val="00377472"/>
    <w:rsid w:val="00381ABD"/>
    <w:rsid w:val="0038485A"/>
    <w:rsid w:val="003878B1"/>
    <w:rsid w:val="00392A00"/>
    <w:rsid w:val="00393B05"/>
    <w:rsid w:val="0039484F"/>
    <w:rsid w:val="00395EEE"/>
    <w:rsid w:val="003A41FA"/>
    <w:rsid w:val="003A5BC2"/>
    <w:rsid w:val="003B5663"/>
    <w:rsid w:val="003B5A2D"/>
    <w:rsid w:val="003B5C13"/>
    <w:rsid w:val="003C1CAE"/>
    <w:rsid w:val="003C266A"/>
    <w:rsid w:val="003C3438"/>
    <w:rsid w:val="003C7B0F"/>
    <w:rsid w:val="003D3D0A"/>
    <w:rsid w:val="003D6D87"/>
    <w:rsid w:val="003D7599"/>
    <w:rsid w:val="003D7E61"/>
    <w:rsid w:val="003E1708"/>
    <w:rsid w:val="003E297D"/>
    <w:rsid w:val="003E3CA8"/>
    <w:rsid w:val="003F0F89"/>
    <w:rsid w:val="003F4B81"/>
    <w:rsid w:val="003F63F0"/>
    <w:rsid w:val="003F6430"/>
    <w:rsid w:val="0040035C"/>
    <w:rsid w:val="00405959"/>
    <w:rsid w:val="00414ED8"/>
    <w:rsid w:val="004150BD"/>
    <w:rsid w:val="0041561D"/>
    <w:rsid w:val="0042093C"/>
    <w:rsid w:val="0042371C"/>
    <w:rsid w:val="00424873"/>
    <w:rsid w:val="004307E2"/>
    <w:rsid w:val="004335C9"/>
    <w:rsid w:val="004336F3"/>
    <w:rsid w:val="00440BB8"/>
    <w:rsid w:val="004433D4"/>
    <w:rsid w:val="00443AE2"/>
    <w:rsid w:val="004448FA"/>
    <w:rsid w:val="00450B25"/>
    <w:rsid w:val="004566E8"/>
    <w:rsid w:val="00457D24"/>
    <w:rsid w:val="0046122B"/>
    <w:rsid w:val="00463B81"/>
    <w:rsid w:val="00466436"/>
    <w:rsid w:val="00472621"/>
    <w:rsid w:val="00473A08"/>
    <w:rsid w:val="00473C44"/>
    <w:rsid w:val="004831EF"/>
    <w:rsid w:val="00485643"/>
    <w:rsid w:val="0048765D"/>
    <w:rsid w:val="004876FC"/>
    <w:rsid w:val="0049065F"/>
    <w:rsid w:val="00491A99"/>
    <w:rsid w:val="00496921"/>
    <w:rsid w:val="00497C49"/>
    <w:rsid w:val="004A0569"/>
    <w:rsid w:val="004A1123"/>
    <w:rsid w:val="004A2B11"/>
    <w:rsid w:val="004A7128"/>
    <w:rsid w:val="004A7522"/>
    <w:rsid w:val="004A7AE5"/>
    <w:rsid w:val="004B1FD2"/>
    <w:rsid w:val="004B41E9"/>
    <w:rsid w:val="004B7A16"/>
    <w:rsid w:val="004C02BE"/>
    <w:rsid w:val="004C0605"/>
    <w:rsid w:val="004C1179"/>
    <w:rsid w:val="004C5B37"/>
    <w:rsid w:val="004D103C"/>
    <w:rsid w:val="004D60C2"/>
    <w:rsid w:val="004E1D1D"/>
    <w:rsid w:val="004E2D64"/>
    <w:rsid w:val="004E5B99"/>
    <w:rsid w:val="004F2066"/>
    <w:rsid w:val="004F36B2"/>
    <w:rsid w:val="004F3717"/>
    <w:rsid w:val="004F4039"/>
    <w:rsid w:val="004F73AC"/>
    <w:rsid w:val="005002CF"/>
    <w:rsid w:val="00503225"/>
    <w:rsid w:val="00505930"/>
    <w:rsid w:val="0051287D"/>
    <w:rsid w:val="005142B0"/>
    <w:rsid w:val="005229BC"/>
    <w:rsid w:val="0052321D"/>
    <w:rsid w:val="00524C48"/>
    <w:rsid w:val="00524E1A"/>
    <w:rsid w:val="00526FCA"/>
    <w:rsid w:val="00531211"/>
    <w:rsid w:val="00537878"/>
    <w:rsid w:val="005406B0"/>
    <w:rsid w:val="005406CD"/>
    <w:rsid w:val="00541ACB"/>
    <w:rsid w:val="00542114"/>
    <w:rsid w:val="0054224E"/>
    <w:rsid w:val="005427B5"/>
    <w:rsid w:val="00543B71"/>
    <w:rsid w:val="00544D01"/>
    <w:rsid w:val="005456BC"/>
    <w:rsid w:val="00546521"/>
    <w:rsid w:val="00546BBB"/>
    <w:rsid w:val="00552C10"/>
    <w:rsid w:val="00553262"/>
    <w:rsid w:val="00553641"/>
    <w:rsid w:val="00553A69"/>
    <w:rsid w:val="005557F5"/>
    <w:rsid w:val="00565B3C"/>
    <w:rsid w:val="0056690B"/>
    <w:rsid w:val="00566A6D"/>
    <w:rsid w:val="00571ECA"/>
    <w:rsid w:val="00576500"/>
    <w:rsid w:val="00580CC0"/>
    <w:rsid w:val="00580F15"/>
    <w:rsid w:val="0058373F"/>
    <w:rsid w:val="0059122F"/>
    <w:rsid w:val="00593A6A"/>
    <w:rsid w:val="00594D83"/>
    <w:rsid w:val="00596D20"/>
    <w:rsid w:val="005A1751"/>
    <w:rsid w:val="005A18E8"/>
    <w:rsid w:val="005A4D35"/>
    <w:rsid w:val="005A521D"/>
    <w:rsid w:val="005A66DB"/>
    <w:rsid w:val="005B1ABB"/>
    <w:rsid w:val="005B2328"/>
    <w:rsid w:val="005B2E18"/>
    <w:rsid w:val="005C1134"/>
    <w:rsid w:val="005C19BF"/>
    <w:rsid w:val="005C2F2A"/>
    <w:rsid w:val="005C47CB"/>
    <w:rsid w:val="005C66D3"/>
    <w:rsid w:val="005D35D3"/>
    <w:rsid w:val="005D3663"/>
    <w:rsid w:val="005D6D7A"/>
    <w:rsid w:val="005D7AEA"/>
    <w:rsid w:val="005E00AC"/>
    <w:rsid w:val="005F15DB"/>
    <w:rsid w:val="005F6BBC"/>
    <w:rsid w:val="00606BF0"/>
    <w:rsid w:val="00606F9D"/>
    <w:rsid w:val="006104FE"/>
    <w:rsid w:val="00612A1B"/>
    <w:rsid w:val="00613C15"/>
    <w:rsid w:val="006156DC"/>
    <w:rsid w:val="006160CA"/>
    <w:rsid w:val="00617F06"/>
    <w:rsid w:val="006206D2"/>
    <w:rsid w:val="00620DB7"/>
    <w:rsid w:val="00626BC9"/>
    <w:rsid w:val="006411B3"/>
    <w:rsid w:val="00642226"/>
    <w:rsid w:val="00642AAF"/>
    <w:rsid w:val="0064419F"/>
    <w:rsid w:val="006517D3"/>
    <w:rsid w:val="00661E86"/>
    <w:rsid w:val="00663C5A"/>
    <w:rsid w:val="0066791F"/>
    <w:rsid w:val="0067252A"/>
    <w:rsid w:val="00674C57"/>
    <w:rsid w:val="00676084"/>
    <w:rsid w:val="0067668F"/>
    <w:rsid w:val="006827C3"/>
    <w:rsid w:val="00685CF5"/>
    <w:rsid w:val="00687B71"/>
    <w:rsid w:val="00693881"/>
    <w:rsid w:val="006A66B4"/>
    <w:rsid w:val="006B05CD"/>
    <w:rsid w:val="006B0A41"/>
    <w:rsid w:val="006B5D89"/>
    <w:rsid w:val="006B70AF"/>
    <w:rsid w:val="006D379A"/>
    <w:rsid w:val="006D3806"/>
    <w:rsid w:val="006D5968"/>
    <w:rsid w:val="006D603E"/>
    <w:rsid w:val="006D7109"/>
    <w:rsid w:val="006E136D"/>
    <w:rsid w:val="006E16CF"/>
    <w:rsid w:val="006E295C"/>
    <w:rsid w:val="006E5E10"/>
    <w:rsid w:val="006E60D0"/>
    <w:rsid w:val="006E6B76"/>
    <w:rsid w:val="006F1509"/>
    <w:rsid w:val="006F2E82"/>
    <w:rsid w:val="00700B5B"/>
    <w:rsid w:val="00710836"/>
    <w:rsid w:val="00711A7E"/>
    <w:rsid w:val="007121C8"/>
    <w:rsid w:val="007124FA"/>
    <w:rsid w:val="00712A99"/>
    <w:rsid w:val="0071504B"/>
    <w:rsid w:val="00715DE3"/>
    <w:rsid w:val="00716A35"/>
    <w:rsid w:val="0071791C"/>
    <w:rsid w:val="00717F28"/>
    <w:rsid w:val="00725187"/>
    <w:rsid w:val="0073042D"/>
    <w:rsid w:val="007318B2"/>
    <w:rsid w:val="00731EA3"/>
    <w:rsid w:val="00734525"/>
    <w:rsid w:val="00735E7D"/>
    <w:rsid w:val="00736BA3"/>
    <w:rsid w:val="00743F7D"/>
    <w:rsid w:val="00747237"/>
    <w:rsid w:val="007509F0"/>
    <w:rsid w:val="00761177"/>
    <w:rsid w:val="00762041"/>
    <w:rsid w:val="00765E02"/>
    <w:rsid w:val="0077249F"/>
    <w:rsid w:val="0077590C"/>
    <w:rsid w:val="00777482"/>
    <w:rsid w:val="0078077E"/>
    <w:rsid w:val="007810DB"/>
    <w:rsid w:val="00781F81"/>
    <w:rsid w:val="00783411"/>
    <w:rsid w:val="007850F4"/>
    <w:rsid w:val="00791FB3"/>
    <w:rsid w:val="0079737E"/>
    <w:rsid w:val="007A2ED8"/>
    <w:rsid w:val="007C2223"/>
    <w:rsid w:val="007C28A0"/>
    <w:rsid w:val="007D0E8C"/>
    <w:rsid w:val="007D75DA"/>
    <w:rsid w:val="007D7A1A"/>
    <w:rsid w:val="007E24F2"/>
    <w:rsid w:val="007E5C8B"/>
    <w:rsid w:val="007E5F6E"/>
    <w:rsid w:val="007E7D49"/>
    <w:rsid w:val="007F2C12"/>
    <w:rsid w:val="007F3712"/>
    <w:rsid w:val="0080041C"/>
    <w:rsid w:val="00802F15"/>
    <w:rsid w:val="00803343"/>
    <w:rsid w:val="00804A11"/>
    <w:rsid w:val="00806CD2"/>
    <w:rsid w:val="008107D4"/>
    <w:rsid w:val="00814B1C"/>
    <w:rsid w:val="00815A68"/>
    <w:rsid w:val="00822DCF"/>
    <w:rsid w:val="00824E82"/>
    <w:rsid w:val="0083280E"/>
    <w:rsid w:val="008330BF"/>
    <w:rsid w:val="00835C2C"/>
    <w:rsid w:val="00843DF1"/>
    <w:rsid w:val="008513E0"/>
    <w:rsid w:val="00853FE0"/>
    <w:rsid w:val="00855E03"/>
    <w:rsid w:val="00860BE6"/>
    <w:rsid w:val="00863228"/>
    <w:rsid w:val="00865C0C"/>
    <w:rsid w:val="0087569C"/>
    <w:rsid w:val="00875E17"/>
    <w:rsid w:val="008760BA"/>
    <w:rsid w:val="00876C5B"/>
    <w:rsid w:val="008779D2"/>
    <w:rsid w:val="008831F2"/>
    <w:rsid w:val="00883721"/>
    <w:rsid w:val="008849B0"/>
    <w:rsid w:val="00893622"/>
    <w:rsid w:val="0089385D"/>
    <w:rsid w:val="00893F16"/>
    <w:rsid w:val="00895B83"/>
    <w:rsid w:val="008A0F52"/>
    <w:rsid w:val="008A248B"/>
    <w:rsid w:val="008A4D00"/>
    <w:rsid w:val="008A7BE0"/>
    <w:rsid w:val="008C1427"/>
    <w:rsid w:val="008C18CA"/>
    <w:rsid w:val="008C2ACA"/>
    <w:rsid w:val="008C68A8"/>
    <w:rsid w:val="008D57AE"/>
    <w:rsid w:val="008D78DF"/>
    <w:rsid w:val="008E4AC3"/>
    <w:rsid w:val="008E70C5"/>
    <w:rsid w:val="008F1232"/>
    <w:rsid w:val="008F58CB"/>
    <w:rsid w:val="008F7B48"/>
    <w:rsid w:val="008F7FED"/>
    <w:rsid w:val="0090445C"/>
    <w:rsid w:val="0090726A"/>
    <w:rsid w:val="00907570"/>
    <w:rsid w:val="009078EC"/>
    <w:rsid w:val="00910505"/>
    <w:rsid w:val="00916359"/>
    <w:rsid w:val="00917DF9"/>
    <w:rsid w:val="00917F90"/>
    <w:rsid w:val="0092052C"/>
    <w:rsid w:val="009207A3"/>
    <w:rsid w:val="00923778"/>
    <w:rsid w:val="00926BE1"/>
    <w:rsid w:val="009317B6"/>
    <w:rsid w:val="009341FE"/>
    <w:rsid w:val="009359EF"/>
    <w:rsid w:val="00937EE2"/>
    <w:rsid w:val="009428EC"/>
    <w:rsid w:val="0095030E"/>
    <w:rsid w:val="0095054C"/>
    <w:rsid w:val="00950A95"/>
    <w:rsid w:val="00951BAE"/>
    <w:rsid w:val="0095210F"/>
    <w:rsid w:val="00957969"/>
    <w:rsid w:val="0096195B"/>
    <w:rsid w:val="00962005"/>
    <w:rsid w:val="00966D68"/>
    <w:rsid w:val="00966F09"/>
    <w:rsid w:val="00972947"/>
    <w:rsid w:val="00977EB2"/>
    <w:rsid w:val="0098434C"/>
    <w:rsid w:val="0099022B"/>
    <w:rsid w:val="00995C33"/>
    <w:rsid w:val="00997A34"/>
    <w:rsid w:val="009A57FA"/>
    <w:rsid w:val="009A6471"/>
    <w:rsid w:val="009A6CDF"/>
    <w:rsid w:val="009A73BC"/>
    <w:rsid w:val="009B02F5"/>
    <w:rsid w:val="009B2365"/>
    <w:rsid w:val="009B2F2D"/>
    <w:rsid w:val="009B339D"/>
    <w:rsid w:val="009B5056"/>
    <w:rsid w:val="009C009F"/>
    <w:rsid w:val="009C1AD2"/>
    <w:rsid w:val="009C2D73"/>
    <w:rsid w:val="009C3496"/>
    <w:rsid w:val="009D0668"/>
    <w:rsid w:val="009D58A8"/>
    <w:rsid w:val="009E140C"/>
    <w:rsid w:val="009E1E2C"/>
    <w:rsid w:val="009E40CD"/>
    <w:rsid w:val="009F1359"/>
    <w:rsid w:val="009F3763"/>
    <w:rsid w:val="009F4A06"/>
    <w:rsid w:val="009F678E"/>
    <w:rsid w:val="009F7A3E"/>
    <w:rsid w:val="009F7EE3"/>
    <w:rsid w:val="00A04BB9"/>
    <w:rsid w:val="00A05879"/>
    <w:rsid w:val="00A066F2"/>
    <w:rsid w:val="00A0756E"/>
    <w:rsid w:val="00A11B2D"/>
    <w:rsid w:val="00A13C89"/>
    <w:rsid w:val="00A14710"/>
    <w:rsid w:val="00A23A42"/>
    <w:rsid w:val="00A27F29"/>
    <w:rsid w:val="00A31322"/>
    <w:rsid w:val="00A34555"/>
    <w:rsid w:val="00A3770D"/>
    <w:rsid w:val="00A3799E"/>
    <w:rsid w:val="00A44669"/>
    <w:rsid w:val="00A45AE8"/>
    <w:rsid w:val="00A512A4"/>
    <w:rsid w:val="00A64256"/>
    <w:rsid w:val="00A74570"/>
    <w:rsid w:val="00A75300"/>
    <w:rsid w:val="00A76CDC"/>
    <w:rsid w:val="00A80908"/>
    <w:rsid w:val="00A8282D"/>
    <w:rsid w:val="00A833BA"/>
    <w:rsid w:val="00A83BA3"/>
    <w:rsid w:val="00A864E1"/>
    <w:rsid w:val="00A91924"/>
    <w:rsid w:val="00A9251F"/>
    <w:rsid w:val="00A93C5C"/>
    <w:rsid w:val="00A9504D"/>
    <w:rsid w:val="00A95213"/>
    <w:rsid w:val="00A96718"/>
    <w:rsid w:val="00A96F4E"/>
    <w:rsid w:val="00AA081A"/>
    <w:rsid w:val="00AA305C"/>
    <w:rsid w:val="00AA4013"/>
    <w:rsid w:val="00AA5187"/>
    <w:rsid w:val="00AB0831"/>
    <w:rsid w:val="00AB388F"/>
    <w:rsid w:val="00AC0A4D"/>
    <w:rsid w:val="00AC0AC0"/>
    <w:rsid w:val="00AC27B0"/>
    <w:rsid w:val="00AC6B6E"/>
    <w:rsid w:val="00AD0615"/>
    <w:rsid w:val="00AD2EDF"/>
    <w:rsid w:val="00AD3087"/>
    <w:rsid w:val="00AD3A87"/>
    <w:rsid w:val="00AE0670"/>
    <w:rsid w:val="00AE2316"/>
    <w:rsid w:val="00AE30E4"/>
    <w:rsid w:val="00AE3586"/>
    <w:rsid w:val="00AE60FB"/>
    <w:rsid w:val="00AE77DF"/>
    <w:rsid w:val="00AF24BB"/>
    <w:rsid w:val="00AF624A"/>
    <w:rsid w:val="00AF64C3"/>
    <w:rsid w:val="00B006CE"/>
    <w:rsid w:val="00B04094"/>
    <w:rsid w:val="00B06309"/>
    <w:rsid w:val="00B07B92"/>
    <w:rsid w:val="00B10343"/>
    <w:rsid w:val="00B10D58"/>
    <w:rsid w:val="00B13DC1"/>
    <w:rsid w:val="00B208AB"/>
    <w:rsid w:val="00B20EA7"/>
    <w:rsid w:val="00B20F5F"/>
    <w:rsid w:val="00B23BA8"/>
    <w:rsid w:val="00B24E1C"/>
    <w:rsid w:val="00B27632"/>
    <w:rsid w:val="00B37351"/>
    <w:rsid w:val="00B40B09"/>
    <w:rsid w:val="00B438D1"/>
    <w:rsid w:val="00B453CF"/>
    <w:rsid w:val="00B5111E"/>
    <w:rsid w:val="00B52412"/>
    <w:rsid w:val="00B56190"/>
    <w:rsid w:val="00B5668E"/>
    <w:rsid w:val="00B56C5E"/>
    <w:rsid w:val="00B61C43"/>
    <w:rsid w:val="00B63A29"/>
    <w:rsid w:val="00B64B40"/>
    <w:rsid w:val="00B66428"/>
    <w:rsid w:val="00B72BAE"/>
    <w:rsid w:val="00B76E54"/>
    <w:rsid w:val="00B77A80"/>
    <w:rsid w:val="00B77DC4"/>
    <w:rsid w:val="00B82256"/>
    <w:rsid w:val="00B8425E"/>
    <w:rsid w:val="00B84ED0"/>
    <w:rsid w:val="00B8547D"/>
    <w:rsid w:val="00B855C9"/>
    <w:rsid w:val="00B87CC5"/>
    <w:rsid w:val="00B901B9"/>
    <w:rsid w:val="00B91927"/>
    <w:rsid w:val="00B9534A"/>
    <w:rsid w:val="00B9667C"/>
    <w:rsid w:val="00BB2353"/>
    <w:rsid w:val="00BC1AEF"/>
    <w:rsid w:val="00BC1DB3"/>
    <w:rsid w:val="00BC695E"/>
    <w:rsid w:val="00BC75B0"/>
    <w:rsid w:val="00BC7C75"/>
    <w:rsid w:val="00BD24E5"/>
    <w:rsid w:val="00BD660B"/>
    <w:rsid w:val="00BE0FD7"/>
    <w:rsid w:val="00BE275E"/>
    <w:rsid w:val="00BE3C95"/>
    <w:rsid w:val="00BE70A8"/>
    <w:rsid w:val="00BE7C70"/>
    <w:rsid w:val="00BF6AD8"/>
    <w:rsid w:val="00BF76E9"/>
    <w:rsid w:val="00C00007"/>
    <w:rsid w:val="00C0375B"/>
    <w:rsid w:val="00C05B9E"/>
    <w:rsid w:val="00C10F61"/>
    <w:rsid w:val="00C1594A"/>
    <w:rsid w:val="00C24E8E"/>
    <w:rsid w:val="00C25307"/>
    <w:rsid w:val="00C34719"/>
    <w:rsid w:val="00C468D6"/>
    <w:rsid w:val="00C47804"/>
    <w:rsid w:val="00C553C0"/>
    <w:rsid w:val="00C56144"/>
    <w:rsid w:val="00C5709F"/>
    <w:rsid w:val="00C63E6A"/>
    <w:rsid w:val="00C654EE"/>
    <w:rsid w:val="00C6589B"/>
    <w:rsid w:val="00C65A62"/>
    <w:rsid w:val="00C67A11"/>
    <w:rsid w:val="00C70234"/>
    <w:rsid w:val="00C71F4B"/>
    <w:rsid w:val="00C818F2"/>
    <w:rsid w:val="00C8646D"/>
    <w:rsid w:val="00C8654A"/>
    <w:rsid w:val="00C875C0"/>
    <w:rsid w:val="00C94B07"/>
    <w:rsid w:val="00CA295C"/>
    <w:rsid w:val="00CA4A7C"/>
    <w:rsid w:val="00CB116A"/>
    <w:rsid w:val="00CC1CC8"/>
    <w:rsid w:val="00CC3401"/>
    <w:rsid w:val="00CC674C"/>
    <w:rsid w:val="00CD07EE"/>
    <w:rsid w:val="00CD4E19"/>
    <w:rsid w:val="00CD736E"/>
    <w:rsid w:val="00CE0F0A"/>
    <w:rsid w:val="00CE12CA"/>
    <w:rsid w:val="00CE28E2"/>
    <w:rsid w:val="00CF0A1F"/>
    <w:rsid w:val="00CF2AB9"/>
    <w:rsid w:val="00CF339E"/>
    <w:rsid w:val="00CF4ED8"/>
    <w:rsid w:val="00CF5D6F"/>
    <w:rsid w:val="00CF7865"/>
    <w:rsid w:val="00D103D6"/>
    <w:rsid w:val="00D113FF"/>
    <w:rsid w:val="00D13517"/>
    <w:rsid w:val="00D15DE8"/>
    <w:rsid w:val="00D17C32"/>
    <w:rsid w:val="00D17D70"/>
    <w:rsid w:val="00D20CF9"/>
    <w:rsid w:val="00D214F8"/>
    <w:rsid w:val="00D24332"/>
    <w:rsid w:val="00D27841"/>
    <w:rsid w:val="00D43332"/>
    <w:rsid w:val="00D46F3E"/>
    <w:rsid w:val="00D50712"/>
    <w:rsid w:val="00D5339D"/>
    <w:rsid w:val="00D5406B"/>
    <w:rsid w:val="00D547EF"/>
    <w:rsid w:val="00D56CFC"/>
    <w:rsid w:val="00D57CF6"/>
    <w:rsid w:val="00D60381"/>
    <w:rsid w:val="00D631F4"/>
    <w:rsid w:val="00D64060"/>
    <w:rsid w:val="00D64EA5"/>
    <w:rsid w:val="00D66971"/>
    <w:rsid w:val="00D6746C"/>
    <w:rsid w:val="00D72741"/>
    <w:rsid w:val="00D7274A"/>
    <w:rsid w:val="00D72B09"/>
    <w:rsid w:val="00D735F9"/>
    <w:rsid w:val="00D750BF"/>
    <w:rsid w:val="00D75302"/>
    <w:rsid w:val="00D767E2"/>
    <w:rsid w:val="00D76961"/>
    <w:rsid w:val="00D76BF2"/>
    <w:rsid w:val="00D81509"/>
    <w:rsid w:val="00D82F62"/>
    <w:rsid w:val="00D836F4"/>
    <w:rsid w:val="00D85A4A"/>
    <w:rsid w:val="00D86539"/>
    <w:rsid w:val="00D8708A"/>
    <w:rsid w:val="00D871D7"/>
    <w:rsid w:val="00D912F7"/>
    <w:rsid w:val="00D92692"/>
    <w:rsid w:val="00D930D8"/>
    <w:rsid w:val="00D94315"/>
    <w:rsid w:val="00D944D8"/>
    <w:rsid w:val="00D949EE"/>
    <w:rsid w:val="00DA3F81"/>
    <w:rsid w:val="00DA65E1"/>
    <w:rsid w:val="00DB0E94"/>
    <w:rsid w:val="00DB149F"/>
    <w:rsid w:val="00DB16A5"/>
    <w:rsid w:val="00DB506E"/>
    <w:rsid w:val="00DB675A"/>
    <w:rsid w:val="00DC2183"/>
    <w:rsid w:val="00DC5048"/>
    <w:rsid w:val="00DC7E38"/>
    <w:rsid w:val="00DD228E"/>
    <w:rsid w:val="00DD379C"/>
    <w:rsid w:val="00DD6E71"/>
    <w:rsid w:val="00DD723F"/>
    <w:rsid w:val="00DE46BE"/>
    <w:rsid w:val="00DE7E5D"/>
    <w:rsid w:val="00DF31ED"/>
    <w:rsid w:val="00DF3C3A"/>
    <w:rsid w:val="00DF6D9D"/>
    <w:rsid w:val="00E0119B"/>
    <w:rsid w:val="00E048A3"/>
    <w:rsid w:val="00E061D1"/>
    <w:rsid w:val="00E11343"/>
    <w:rsid w:val="00E12562"/>
    <w:rsid w:val="00E12645"/>
    <w:rsid w:val="00E132A2"/>
    <w:rsid w:val="00E14192"/>
    <w:rsid w:val="00E15F23"/>
    <w:rsid w:val="00E17434"/>
    <w:rsid w:val="00E258E7"/>
    <w:rsid w:val="00E27058"/>
    <w:rsid w:val="00E31011"/>
    <w:rsid w:val="00E35A87"/>
    <w:rsid w:val="00E36C30"/>
    <w:rsid w:val="00E378C6"/>
    <w:rsid w:val="00E4333F"/>
    <w:rsid w:val="00E5077E"/>
    <w:rsid w:val="00E51D51"/>
    <w:rsid w:val="00E52B97"/>
    <w:rsid w:val="00E53815"/>
    <w:rsid w:val="00E543AB"/>
    <w:rsid w:val="00E620D5"/>
    <w:rsid w:val="00E62952"/>
    <w:rsid w:val="00E64720"/>
    <w:rsid w:val="00E66D05"/>
    <w:rsid w:val="00E6728C"/>
    <w:rsid w:val="00E70BF7"/>
    <w:rsid w:val="00E74323"/>
    <w:rsid w:val="00E75105"/>
    <w:rsid w:val="00E76B2B"/>
    <w:rsid w:val="00E83615"/>
    <w:rsid w:val="00E853DA"/>
    <w:rsid w:val="00E910D1"/>
    <w:rsid w:val="00E91380"/>
    <w:rsid w:val="00E93934"/>
    <w:rsid w:val="00E93B55"/>
    <w:rsid w:val="00E94225"/>
    <w:rsid w:val="00E9469C"/>
    <w:rsid w:val="00EA2D4C"/>
    <w:rsid w:val="00EB0CCA"/>
    <w:rsid w:val="00EB3C95"/>
    <w:rsid w:val="00EB55A0"/>
    <w:rsid w:val="00EB6EDF"/>
    <w:rsid w:val="00EB7AFD"/>
    <w:rsid w:val="00EC06AF"/>
    <w:rsid w:val="00EC1170"/>
    <w:rsid w:val="00EC1F36"/>
    <w:rsid w:val="00EC3237"/>
    <w:rsid w:val="00EC33A1"/>
    <w:rsid w:val="00EC3616"/>
    <w:rsid w:val="00EC3EFE"/>
    <w:rsid w:val="00EC55CE"/>
    <w:rsid w:val="00ED1368"/>
    <w:rsid w:val="00ED13A4"/>
    <w:rsid w:val="00ED17AF"/>
    <w:rsid w:val="00ED1CD4"/>
    <w:rsid w:val="00ED545F"/>
    <w:rsid w:val="00ED7D54"/>
    <w:rsid w:val="00EE22EC"/>
    <w:rsid w:val="00EE32A4"/>
    <w:rsid w:val="00EE35C8"/>
    <w:rsid w:val="00EE37F3"/>
    <w:rsid w:val="00EE4009"/>
    <w:rsid w:val="00EE4608"/>
    <w:rsid w:val="00EF06B2"/>
    <w:rsid w:val="00EF3C48"/>
    <w:rsid w:val="00EF43A9"/>
    <w:rsid w:val="00EF7740"/>
    <w:rsid w:val="00EF7BA5"/>
    <w:rsid w:val="00F052BD"/>
    <w:rsid w:val="00F061B5"/>
    <w:rsid w:val="00F06E2B"/>
    <w:rsid w:val="00F07706"/>
    <w:rsid w:val="00F10793"/>
    <w:rsid w:val="00F114BD"/>
    <w:rsid w:val="00F1273B"/>
    <w:rsid w:val="00F12CF4"/>
    <w:rsid w:val="00F1397C"/>
    <w:rsid w:val="00F15A10"/>
    <w:rsid w:val="00F163D3"/>
    <w:rsid w:val="00F34A69"/>
    <w:rsid w:val="00F44410"/>
    <w:rsid w:val="00F46B16"/>
    <w:rsid w:val="00F51282"/>
    <w:rsid w:val="00F530C9"/>
    <w:rsid w:val="00F5612D"/>
    <w:rsid w:val="00F566AF"/>
    <w:rsid w:val="00F62024"/>
    <w:rsid w:val="00F642CF"/>
    <w:rsid w:val="00F64B19"/>
    <w:rsid w:val="00F64F7C"/>
    <w:rsid w:val="00F64FCB"/>
    <w:rsid w:val="00F712C9"/>
    <w:rsid w:val="00F83160"/>
    <w:rsid w:val="00F84575"/>
    <w:rsid w:val="00F853CF"/>
    <w:rsid w:val="00F95534"/>
    <w:rsid w:val="00FA6676"/>
    <w:rsid w:val="00FA6B15"/>
    <w:rsid w:val="00FA6D0E"/>
    <w:rsid w:val="00FB1003"/>
    <w:rsid w:val="00FB11F5"/>
    <w:rsid w:val="00FB2DB8"/>
    <w:rsid w:val="00FB7261"/>
    <w:rsid w:val="00FC4B5F"/>
    <w:rsid w:val="00FD13BF"/>
    <w:rsid w:val="00FD29C6"/>
    <w:rsid w:val="00FD5186"/>
    <w:rsid w:val="00FD51ED"/>
    <w:rsid w:val="00FD605B"/>
    <w:rsid w:val="00FE1FE1"/>
    <w:rsid w:val="00FE2052"/>
    <w:rsid w:val="00FE36D9"/>
    <w:rsid w:val="00FE3F59"/>
    <w:rsid w:val="00FE679E"/>
    <w:rsid w:val="00FF1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64102"/>
  <w14:defaultImageDpi w14:val="32767"/>
  <w15:docId w15:val="{9F0C6653-1DCE-471C-A35D-AC455E11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B2B"/>
    <w:pPr>
      <w:spacing w:after="160" w:line="259" w:lineRule="auto"/>
    </w:pPr>
    <w:rPr>
      <w:sz w:val="22"/>
      <w:szCs w:val="22"/>
    </w:rPr>
  </w:style>
  <w:style w:type="paragraph" w:styleId="Heading1">
    <w:name w:val="heading 1"/>
    <w:basedOn w:val="Normal"/>
    <w:next w:val="Normal"/>
    <w:link w:val="Heading1Char"/>
    <w:uiPriority w:val="9"/>
    <w:qFormat/>
    <w:rsid w:val="00731E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C1D00"/>
    <w:pPr>
      <w:spacing w:before="100" w:beforeAutospacing="1" w:after="0" w:line="240" w:lineRule="auto"/>
      <w:outlineLvl w:val="1"/>
    </w:pPr>
    <w:rPr>
      <w:rFonts w:eastAsia="Times New Roman" w:cs="Times New Roman"/>
      <w:bCs/>
      <w:smallCaps/>
      <w:color w:val="206B94"/>
      <w:szCs w:val="36"/>
    </w:rPr>
  </w:style>
  <w:style w:type="paragraph" w:styleId="Heading3">
    <w:name w:val="heading 3"/>
    <w:basedOn w:val="Normal"/>
    <w:next w:val="Normal"/>
    <w:link w:val="Heading3Char"/>
    <w:uiPriority w:val="9"/>
    <w:unhideWhenUsed/>
    <w:qFormat/>
    <w:rsid w:val="00822D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1D00"/>
    <w:rPr>
      <w:rFonts w:eastAsia="Times New Roman" w:cs="Times New Roman"/>
      <w:bCs/>
      <w:smallCaps/>
      <w:color w:val="206B94"/>
      <w:sz w:val="22"/>
      <w:szCs w:val="36"/>
    </w:rPr>
  </w:style>
  <w:style w:type="table" w:customStyle="1" w:styleId="GridTable5Dark-Accent51">
    <w:name w:val="Grid Table 5 Dark - Accent 51"/>
    <w:basedOn w:val="TableNormal"/>
    <w:uiPriority w:val="50"/>
    <w:rsid w:val="001C1D00"/>
    <w:rPr>
      <w:sz w:val="22"/>
      <w:szCs w:val="22"/>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CommentReference">
    <w:name w:val="annotation reference"/>
    <w:basedOn w:val="DefaultParagraphFont"/>
    <w:uiPriority w:val="99"/>
    <w:semiHidden/>
    <w:unhideWhenUsed/>
    <w:rsid w:val="00CD07EE"/>
    <w:rPr>
      <w:sz w:val="18"/>
      <w:szCs w:val="18"/>
    </w:rPr>
  </w:style>
  <w:style w:type="paragraph" w:styleId="CommentText">
    <w:name w:val="annotation text"/>
    <w:basedOn w:val="Normal"/>
    <w:link w:val="CommentTextChar"/>
    <w:uiPriority w:val="99"/>
    <w:unhideWhenUsed/>
    <w:rsid w:val="00CD07EE"/>
    <w:pPr>
      <w:spacing w:line="240" w:lineRule="auto"/>
    </w:pPr>
    <w:rPr>
      <w:sz w:val="24"/>
      <w:szCs w:val="24"/>
    </w:rPr>
  </w:style>
  <w:style w:type="character" w:customStyle="1" w:styleId="CommentTextChar">
    <w:name w:val="Comment Text Char"/>
    <w:basedOn w:val="DefaultParagraphFont"/>
    <w:link w:val="CommentText"/>
    <w:uiPriority w:val="99"/>
    <w:rsid w:val="00CD07EE"/>
  </w:style>
  <w:style w:type="paragraph" w:styleId="CommentSubject">
    <w:name w:val="annotation subject"/>
    <w:basedOn w:val="CommentText"/>
    <w:next w:val="CommentText"/>
    <w:link w:val="CommentSubjectChar"/>
    <w:uiPriority w:val="99"/>
    <w:semiHidden/>
    <w:unhideWhenUsed/>
    <w:rsid w:val="00CD07EE"/>
    <w:rPr>
      <w:b/>
      <w:bCs/>
      <w:sz w:val="20"/>
      <w:szCs w:val="20"/>
    </w:rPr>
  </w:style>
  <w:style w:type="character" w:customStyle="1" w:styleId="CommentSubjectChar">
    <w:name w:val="Comment Subject Char"/>
    <w:basedOn w:val="CommentTextChar"/>
    <w:link w:val="CommentSubject"/>
    <w:uiPriority w:val="99"/>
    <w:semiHidden/>
    <w:rsid w:val="00CD07EE"/>
    <w:rPr>
      <w:b/>
      <w:bCs/>
      <w:sz w:val="20"/>
      <w:szCs w:val="20"/>
    </w:rPr>
  </w:style>
  <w:style w:type="paragraph" w:styleId="BalloonText">
    <w:name w:val="Balloon Text"/>
    <w:basedOn w:val="Normal"/>
    <w:link w:val="BalloonTextChar"/>
    <w:uiPriority w:val="99"/>
    <w:semiHidden/>
    <w:unhideWhenUsed/>
    <w:rsid w:val="00CD07E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07EE"/>
    <w:rPr>
      <w:rFonts w:ascii="Times New Roman" w:hAnsi="Times New Roman" w:cs="Times New Roman"/>
      <w:sz w:val="18"/>
      <w:szCs w:val="18"/>
    </w:rPr>
  </w:style>
  <w:style w:type="character" w:customStyle="1" w:styleId="Heading3Char">
    <w:name w:val="Heading 3 Char"/>
    <w:basedOn w:val="DefaultParagraphFont"/>
    <w:link w:val="Heading3"/>
    <w:uiPriority w:val="9"/>
    <w:rsid w:val="00822DCF"/>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F530C9"/>
    <w:pPr>
      <w:ind w:left="720"/>
      <w:contextualSpacing/>
    </w:pPr>
  </w:style>
  <w:style w:type="paragraph" w:styleId="FootnoteText">
    <w:name w:val="footnote text"/>
    <w:basedOn w:val="Normal"/>
    <w:link w:val="FootnoteTextChar"/>
    <w:uiPriority w:val="99"/>
    <w:unhideWhenUsed/>
    <w:rsid w:val="00A11B2D"/>
    <w:pPr>
      <w:spacing w:after="0" w:line="240" w:lineRule="auto"/>
    </w:pPr>
    <w:rPr>
      <w:sz w:val="24"/>
      <w:szCs w:val="24"/>
    </w:rPr>
  </w:style>
  <w:style w:type="character" w:customStyle="1" w:styleId="FootnoteTextChar">
    <w:name w:val="Footnote Text Char"/>
    <w:basedOn w:val="DefaultParagraphFont"/>
    <w:link w:val="FootnoteText"/>
    <w:uiPriority w:val="99"/>
    <w:rsid w:val="00A11B2D"/>
  </w:style>
  <w:style w:type="character" w:styleId="FootnoteReference">
    <w:name w:val="footnote reference"/>
    <w:basedOn w:val="DefaultParagraphFont"/>
    <w:uiPriority w:val="99"/>
    <w:unhideWhenUsed/>
    <w:rsid w:val="00A11B2D"/>
    <w:rPr>
      <w:vertAlign w:val="superscript"/>
    </w:rPr>
  </w:style>
  <w:style w:type="character" w:customStyle="1" w:styleId="Heading1Char">
    <w:name w:val="Heading 1 Char"/>
    <w:basedOn w:val="DefaultParagraphFont"/>
    <w:link w:val="Heading1"/>
    <w:uiPriority w:val="9"/>
    <w:rsid w:val="00731EA3"/>
    <w:rPr>
      <w:rFonts w:asciiTheme="majorHAnsi" w:eastAsiaTheme="majorEastAsia" w:hAnsiTheme="majorHAnsi" w:cstheme="majorBidi"/>
      <w:color w:val="2F5496" w:themeColor="accent1" w:themeShade="BF"/>
      <w:sz w:val="32"/>
      <w:szCs w:val="32"/>
    </w:rPr>
  </w:style>
  <w:style w:type="paragraph" w:styleId="Title">
    <w:name w:val="Title"/>
    <w:aliases w:val="chapter title"/>
    <w:basedOn w:val="Normal"/>
    <w:next w:val="Normal"/>
    <w:link w:val="TitleChar"/>
    <w:uiPriority w:val="10"/>
    <w:qFormat/>
    <w:rsid w:val="00C468D6"/>
    <w:pPr>
      <w:spacing w:after="0" w:line="240" w:lineRule="auto"/>
      <w:contextualSpacing/>
    </w:pPr>
    <w:rPr>
      <w:rFonts w:eastAsiaTheme="majorEastAsia" w:cstheme="majorBidi"/>
      <w:caps/>
      <w:color w:val="07314F"/>
      <w:spacing w:val="-10"/>
      <w:kern w:val="28"/>
      <w:sz w:val="44"/>
      <w:szCs w:val="56"/>
    </w:rPr>
  </w:style>
  <w:style w:type="character" w:customStyle="1" w:styleId="TitleChar">
    <w:name w:val="Title Char"/>
    <w:aliases w:val="chapter title Char"/>
    <w:basedOn w:val="DefaultParagraphFont"/>
    <w:link w:val="Title"/>
    <w:uiPriority w:val="10"/>
    <w:rsid w:val="00C468D6"/>
    <w:rPr>
      <w:rFonts w:eastAsiaTheme="majorEastAsia" w:cstheme="majorBidi"/>
      <w:caps/>
      <w:color w:val="07314F"/>
      <w:spacing w:val="-10"/>
      <w:kern w:val="28"/>
      <w:sz w:val="44"/>
      <w:szCs w:val="56"/>
    </w:rPr>
  </w:style>
  <w:style w:type="paragraph" w:styleId="NoSpacing">
    <w:name w:val="No Spacing"/>
    <w:uiPriority w:val="1"/>
    <w:qFormat/>
    <w:rsid w:val="00EF43A9"/>
    <w:rPr>
      <w:sz w:val="22"/>
      <w:szCs w:val="22"/>
    </w:rPr>
  </w:style>
  <w:style w:type="table" w:customStyle="1" w:styleId="GridTable5Dark-Accent52">
    <w:name w:val="Grid Table 5 Dark - Accent 52"/>
    <w:basedOn w:val="TableNormal"/>
    <w:uiPriority w:val="50"/>
    <w:rsid w:val="00743F7D"/>
    <w:rPr>
      <w:sz w:val="22"/>
      <w:szCs w:val="22"/>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Revision">
    <w:name w:val="Revision"/>
    <w:hidden/>
    <w:uiPriority w:val="99"/>
    <w:semiHidden/>
    <w:rsid w:val="00FD605B"/>
    <w:rPr>
      <w:sz w:val="22"/>
      <w:szCs w:val="22"/>
    </w:rPr>
  </w:style>
  <w:style w:type="character" w:styleId="Hyperlink">
    <w:name w:val="Hyperlink"/>
    <w:basedOn w:val="DefaultParagraphFont"/>
    <w:uiPriority w:val="99"/>
    <w:unhideWhenUsed/>
    <w:rsid w:val="00E53815"/>
    <w:rPr>
      <w:color w:val="0563C1" w:themeColor="hyperlink"/>
      <w:u w:val="single"/>
    </w:rPr>
  </w:style>
  <w:style w:type="table" w:styleId="TableGrid">
    <w:name w:val="Table Grid"/>
    <w:basedOn w:val="TableNormal"/>
    <w:uiPriority w:val="39"/>
    <w:rsid w:val="00327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F6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BBC"/>
    <w:rPr>
      <w:sz w:val="22"/>
      <w:szCs w:val="22"/>
    </w:rPr>
  </w:style>
  <w:style w:type="character" w:styleId="PageNumber">
    <w:name w:val="page number"/>
    <w:basedOn w:val="DefaultParagraphFont"/>
    <w:uiPriority w:val="99"/>
    <w:semiHidden/>
    <w:unhideWhenUsed/>
    <w:rsid w:val="005F6BBC"/>
  </w:style>
  <w:style w:type="character" w:styleId="FollowedHyperlink">
    <w:name w:val="FollowedHyperlink"/>
    <w:basedOn w:val="DefaultParagraphFont"/>
    <w:uiPriority w:val="99"/>
    <w:semiHidden/>
    <w:unhideWhenUsed/>
    <w:rsid w:val="002E29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624469">
      <w:bodyDiv w:val="1"/>
      <w:marLeft w:val="0"/>
      <w:marRight w:val="0"/>
      <w:marTop w:val="0"/>
      <w:marBottom w:val="0"/>
      <w:divBdr>
        <w:top w:val="none" w:sz="0" w:space="0" w:color="auto"/>
        <w:left w:val="none" w:sz="0" w:space="0" w:color="auto"/>
        <w:bottom w:val="none" w:sz="0" w:space="0" w:color="auto"/>
        <w:right w:val="none" w:sz="0" w:space="0" w:color="auto"/>
      </w:divBdr>
      <w:divsChild>
        <w:div w:id="2041737823">
          <w:marLeft w:val="0"/>
          <w:marRight w:val="0"/>
          <w:marTop w:val="0"/>
          <w:marBottom w:val="0"/>
          <w:divBdr>
            <w:top w:val="none" w:sz="0" w:space="0" w:color="auto"/>
            <w:left w:val="none" w:sz="0" w:space="0" w:color="auto"/>
            <w:bottom w:val="none" w:sz="0" w:space="0" w:color="auto"/>
            <w:right w:val="none" w:sz="0" w:space="0" w:color="auto"/>
          </w:divBdr>
        </w:div>
        <w:div w:id="1594246342">
          <w:marLeft w:val="0"/>
          <w:marRight w:val="0"/>
          <w:marTop w:val="0"/>
          <w:marBottom w:val="0"/>
          <w:divBdr>
            <w:top w:val="none" w:sz="0" w:space="0" w:color="auto"/>
            <w:left w:val="none" w:sz="0" w:space="0" w:color="auto"/>
            <w:bottom w:val="none" w:sz="0" w:space="0" w:color="auto"/>
            <w:right w:val="none" w:sz="0" w:space="0" w:color="auto"/>
          </w:divBdr>
          <w:divsChild>
            <w:div w:id="1253474002">
              <w:marLeft w:val="0"/>
              <w:marRight w:val="0"/>
              <w:marTop w:val="0"/>
              <w:marBottom w:val="0"/>
              <w:divBdr>
                <w:top w:val="none" w:sz="0" w:space="0" w:color="auto"/>
                <w:left w:val="none" w:sz="0" w:space="0" w:color="auto"/>
                <w:bottom w:val="none" w:sz="0" w:space="0" w:color="auto"/>
                <w:right w:val="none" w:sz="0" w:space="0" w:color="auto"/>
              </w:divBdr>
            </w:div>
          </w:divsChild>
        </w:div>
        <w:div w:id="2070570252">
          <w:marLeft w:val="0"/>
          <w:marRight w:val="0"/>
          <w:marTop w:val="0"/>
          <w:marBottom w:val="0"/>
          <w:divBdr>
            <w:top w:val="none" w:sz="0" w:space="0" w:color="auto"/>
            <w:left w:val="none" w:sz="0" w:space="0" w:color="auto"/>
            <w:bottom w:val="none" w:sz="0" w:space="0" w:color="auto"/>
            <w:right w:val="none" w:sz="0" w:space="0" w:color="auto"/>
          </w:divBdr>
        </w:div>
      </w:divsChild>
    </w:div>
    <w:div w:id="1378579892">
      <w:bodyDiv w:val="1"/>
      <w:marLeft w:val="0"/>
      <w:marRight w:val="0"/>
      <w:marTop w:val="0"/>
      <w:marBottom w:val="0"/>
      <w:divBdr>
        <w:top w:val="none" w:sz="0" w:space="0" w:color="auto"/>
        <w:left w:val="none" w:sz="0" w:space="0" w:color="auto"/>
        <w:bottom w:val="none" w:sz="0" w:space="0" w:color="auto"/>
        <w:right w:val="none" w:sz="0" w:space="0" w:color="auto"/>
      </w:divBdr>
    </w:div>
    <w:div w:id="15756254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b@soton.ac.uk" TargetMode="Externa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2.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992C29-C384-4902-A517-5F38AA206666}"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E2E358C6-6B4E-42B8-A319-C0CFB3B77504}">
      <dgm:prSet phldrT="[Text]" custT="1"/>
      <dgm:spPr>
        <a:solidFill>
          <a:srgbClr val="D5DBE9"/>
        </a:solidFill>
      </dgm:spPr>
      <dgm:t>
        <a:bodyPr/>
        <a:lstStyle/>
        <a:p>
          <a:r>
            <a:rPr lang="en-US" sz="2800" cap="small" baseline="0">
              <a:solidFill>
                <a:srgbClr val="073147"/>
              </a:solidFill>
            </a:rPr>
            <a:t>Heritage Type</a:t>
          </a:r>
        </a:p>
      </dgm:t>
    </dgm:pt>
    <dgm:pt modelId="{E46FA485-6E2D-4DB3-9ECA-1AC44F416B8B}" type="parTrans" cxnId="{A5D46BD6-F2B6-4E14-8891-EDF8E0011545}">
      <dgm:prSet/>
      <dgm:spPr/>
      <dgm:t>
        <a:bodyPr/>
        <a:lstStyle/>
        <a:p>
          <a:endParaRPr lang="en-US"/>
        </a:p>
      </dgm:t>
    </dgm:pt>
    <dgm:pt modelId="{5A1CBC8A-6EBC-4370-8B29-21BF295A862A}" type="sibTrans" cxnId="{A5D46BD6-F2B6-4E14-8891-EDF8E0011545}">
      <dgm:prSet/>
      <dgm:spPr/>
      <dgm:t>
        <a:bodyPr/>
        <a:lstStyle/>
        <a:p>
          <a:endParaRPr lang="en-US"/>
        </a:p>
      </dgm:t>
    </dgm:pt>
    <dgm:pt modelId="{1BEFFDBE-D223-46CD-A01E-C14702519EFE}">
      <dgm:prSet phldrT="[Text]" custT="1"/>
      <dgm:spPr>
        <a:solidFill>
          <a:srgbClr val="073147"/>
        </a:solidFill>
      </dgm:spPr>
      <dgm:t>
        <a:bodyPr/>
        <a:lstStyle/>
        <a:p>
          <a:r>
            <a:rPr lang="en-US" sz="1200"/>
            <a:t>Tangible cultural heritage</a:t>
          </a:r>
        </a:p>
      </dgm:t>
    </dgm:pt>
    <dgm:pt modelId="{99752537-66F2-4101-8550-5C3FCE6C2E6D}" type="parTrans" cxnId="{B9DC6FF1-C8DC-4AEC-83C0-FF64B5D9B0B7}">
      <dgm:prSet/>
      <dgm:spPr/>
      <dgm:t>
        <a:bodyPr/>
        <a:lstStyle/>
        <a:p>
          <a:endParaRPr lang="en-US"/>
        </a:p>
      </dgm:t>
    </dgm:pt>
    <dgm:pt modelId="{93B7D6B6-174F-4759-9B65-6EA4BACEDA0F}" type="sibTrans" cxnId="{B9DC6FF1-C8DC-4AEC-83C0-FF64B5D9B0B7}">
      <dgm:prSet/>
      <dgm:spPr/>
      <dgm:t>
        <a:bodyPr/>
        <a:lstStyle/>
        <a:p>
          <a:endParaRPr lang="en-US"/>
        </a:p>
      </dgm:t>
    </dgm:pt>
    <dgm:pt modelId="{496E0BE7-2835-4D47-B01C-D7BAB7A76AAE}">
      <dgm:prSet phldrT="[Text]" custT="1"/>
      <dgm:spPr>
        <a:solidFill>
          <a:srgbClr val="073147"/>
        </a:solidFill>
      </dgm:spPr>
      <dgm:t>
        <a:bodyPr/>
        <a:lstStyle/>
        <a:p>
          <a:r>
            <a:rPr lang="en-US" sz="1200"/>
            <a:t>All</a:t>
          </a:r>
        </a:p>
      </dgm:t>
    </dgm:pt>
    <dgm:pt modelId="{BBF109A0-45B8-42F3-8782-3EF49131A8D5}" type="parTrans" cxnId="{24BB3FBA-D1A6-4AD4-B09F-CC307A599599}">
      <dgm:prSet/>
      <dgm:spPr/>
      <dgm:t>
        <a:bodyPr/>
        <a:lstStyle/>
        <a:p>
          <a:endParaRPr lang="en-US"/>
        </a:p>
      </dgm:t>
    </dgm:pt>
    <dgm:pt modelId="{2D507A40-DF8E-4A13-B924-D630F8C07C93}" type="sibTrans" cxnId="{24BB3FBA-D1A6-4AD4-B09F-CC307A599599}">
      <dgm:prSet/>
      <dgm:spPr/>
      <dgm:t>
        <a:bodyPr/>
        <a:lstStyle/>
        <a:p>
          <a:endParaRPr lang="en-US"/>
        </a:p>
      </dgm:t>
    </dgm:pt>
    <dgm:pt modelId="{309F9469-D635-42E0-B35C-E081E494D049}">
      <dgm:prSet phldrT="[Text]" custT="1"/>
      <dgm:spPr>
        <a:solidFill>
          <a:srgbClr val="D5DBE9"/>
        </a:solidFill>
      </dgm:spPr>
      <dgm:t>
        <a:bodyPr/>
        <a:lstStyle/>
        <a:p>
          <a:r>
            <a:rPr lang="en-US" sz="2800" cap="small" baseline="0">
              <a:solidFill>
                <a:srgbClr val="073147"/>
              </a:solidFill>
            </a:rPr>
            <a:t>Funders</a:t>
          </a:r>
        </a:p>
      </dgm:t>
    </dgm:pt>
    <dgm:pt modelId="{4477B397-CFA3-4278-B77E-E9A2A91865E0}" type="parTrans" cxnId="{8B52F6F3-1AE4-4856-8D60-9D9D3839E822}">
      <dgm:prSet/>
      <dgm:spPr/>
      <dgm:t>
        <a:bodyPr/>
        <a:lstStyle/>
        <a:p>
          <a:endParaRPr lang="en-US"/>
        </a:p>
      </dgm:t>
    </dgm:pt>
    <dgm:pt modelId="{BEFADF21-FEE2-490A-8053-3032B3CEAC91}" type="sibTrans" cxnId="{8B52F6F3-1AE4-4856-8D60-9D9D3839E822}">
      <dgm:prSet/>
      <dgm:spPr/>
      <dgm:t>
        <a:bodyPr/>
        <a:lstStyle/>
        <a:p>
          <a:endParaRPr lang="en-US"/>
        </a:p>
      </dgm:t>
    </dgm:pt>
    <dgm:pt modelId="{FC6388BC-19EB-494A-B3F0-C501DA5C177B}">
      <dgm:prSet phldrT="[Text]" custT="1"/>
      <dgm:spPr>
        <a:solidFill>
          <a:srgbClr val="073147"/>
        </a:solidFill>
      </dgm:spPr>
      <dgm:t>
        <a:bodyPr/>
        <a:lstStyle/>
        <a:p>
          <a:r>
            <a:rPr lang="en-US" sz="900"/>
            <a:t>UN agencies &amp; advisory bodies &amp; partners</a:t>
          </a:r>
        </a:p>
      </dgm:t>
    </dgm:pt>
    <dgm:pt modelId="{3AE40711-2418-4071-92C3-19569EA0056F}" type="parTrans" cxnId="{48F7F2DE-51C8-4DCA-A818-910557F886FD}">
      <dgm:prSet/>
      <dgm:spPr/>
      <dgm:t>
        <a:bodyPr/>
        <a:lstStyle/>
        <a:p>
          <a:endParaRPr lang="en-US"/>
        </a:p>
      </dgm:t>
    </dgm:pt>
    <dgm:pt modelId="{1E824C8E-64C9-43B8-A59C-B6332444C9E8}" type="sibTrans" cxnId="{48F7F2DE-51C8-4DCA-A818-910557F886FD}">
      <dgm:prSet/>
      <dgm:spPr/>
      <dgm:t>
        <a:bodyPr/>
        <a:lstStyle/>
        <a:p>
          <a:endParaRPr lang="en-US"/>
        </a:p>
      </dgm:t>
    </dgm:pt>
    <dgm:pt modelId="{8ABDF7B7-B7C8-4A87-8377-88B99B2626FE}">
      <dgm:prSet phldrT="[Text]" custT="1"/>
      <dgm:spPr>
        <a:solidFill>
          <a:srgbClr val="D5DBE9"/>
        </a:solidFill>
      </dgm:spPr>
      <dgm:t>
        <a:bodyPr/>
        <a:lstStyle/>
        <a:p>
          <a:r>
            <a:rPr lang="en-US" sz="2800" cap="small" baseline="0">
              <a:solidFill>
                <a:srgbClr val="073147"/>
              </a:solidFill>
            </a:rPr>
            <a:t>Drivers</a:t>
          </a:r>
        </a:p>
      </dgm:t>
    </dgm:pt>
    <dgm:pt modelId="{EEC52288-DAC2-47E5-904B-F8CFB02C27C6}" type="parTrans" cxnId="{8ABA7BC3-7FDF-4AE1-8686-0EBB86969D4E}">
      <dgm:prSet/>
      <dgm:spPr/>
      <dgm:t>
        <a:bodyPr/>
        <a:lstStyle/>
        <a:p>
          <a:endParaRPr lang="en-US"/>
        </a:p>
      </dgm:t>
    </dgm:pt>
    <dgm:pt modelId="{F851A324-C31A-4760-8D24-008E70C4E767}" type="sibTrans" cxnId="{8ABA7BC3-7FDF-4AE1-8686-0EBB86969D4E}">
      <dgm:prSet/>
      <dgm:spPr/>
      <dgm:t>
        <a:bodyPr/>
        <a:lstStyle/>
        <a:p>
          <a:endParaRPr lang="en-US"/>
        </a:p>
      </dgm:t>
    </dgm:pt>
    <dgm:pt modelId="{386CA021-BC84-4FFE-B6DE-B5D81BBCCC00}">
      <dgm:prSet phldrT="[Text]" custT="1"/>
      <dgm:spPr>
        <a:solidFill>
          <a:srgbClr val="073147"/>
        </a:solidFill>
      </dgm:spPr>
      <dgm:t>
        <a:bodyPr/>
        <a:lstStyle/>
        <a:p>
          <a:r>
            <a:rPr lang="en-US" sz="900"/>
            <a:t>International aid and develpment goals</a:t>
          </a:r>
        </a:p>
      </dgm:t>
    </dgm:pt>
    <dgm:pt modelId="{4B5A97FC-8279-42F1-9AC0-6AA6639A9FF8}" type="parTrans" cxnId="{B375FC9B-2274-425C-AE4A-FB834C877C07}">
      <dgm:prSet/>
      <dgm:spPr/>
      <dgm:t>
        <a:bodyPr/>
        <a:lstStyle/>
        <a:p>
          <a:endParaRPr lang="en-US"/>
        </a:p>
      </dgm:t>
    </dgm:pt>
    <dgm:pt modelId="{6D70255E-905F-4132-9FCF-FD21ACF6646B}" type="sibTrans" cxnId="{B375FC9B-2274-425C-AE4A-FB834C877C07}">
      <dgm:prSet/>
      <dgm:spPr/>
      <dgm:t>
        <a:bodyPr/>
        <a:lstStyle/>
        <a:p>
          <a:endParaRPr lang="en-US"/>
        </a:p>
      </dgm:t>
    </dgm:pt>
    <dgm:pt modelId="{CAE6DCC1-8E1A-45B5-8A65-3AD5CF54F50F}">
      <dgm:prSet phldrT="[Text]" custT="1"/>
      <dgm:spPr>
        <a:solidFill>
          <a:srgbClr val="073147"/>
        </a:solidFill>
      </dgm:spPr>
      <dgm:t>
        <a:bodyPr/>
        <a:lstStyle/>
        <a:p>
          <a:r>
            <a:rPr lang="en-US" sz="1200"/>
            <a:t>Intagible cultural heritage</a:t>
          </a:r>
        </a:p>
      </dgm:t>
    </dgm:pt>
    <dgm:pt modelId="{11797015-547D-4757-A826-ED15130AEE53}" type="parTrans" cxnId="{5D1246A0-A31C-460C-A10D-E56DB7028013}">
      <dgm:prSet/>
      <dgm:spPr/>
      <dgm:t>
        <a:bodyPr/>
        <a:lstStyle/>
        <a:p>
          <a:endParaRPr lang="en-US"/>
        </a:p>
      </dgm:t>
    </dgm:pt>
    <dgm:pt modelId="{7FC0B158-F3EC-45CB-8D4B-919AB593E7CA}" type="sibTrans" cxnId="{5D1246A0-A31C-460C-A10D-E56DB7028013}">
      <dgm:prSet/>
      <dgm:spPr/>
      <dgm:t>
        <a:bodyPr/>
        <a:lstStyle/>
        <a:p>
          <a:endParaRPr lang="en-US"/>
        </a:p>
      </dgm:t>
    </dgm:pt>
    <dgm:pt modelId="{BDF3E1E7-8BDA-4DD2-8D1D-0D757DDDA9EB}">
      <dgm:prSet phldrT="[Text]" custT="1"/>
      <dgm:spPr>
        <a:solidFill>
          <a:srgbClr val="073147"/>
        </a:solidFill>
      </dgm:spPr>
      <dgm:t>
        <a:bodyPr/>
        <a:lstStyle/>
        <a:p>
          <a:r>
            <a:rPr lang="en-US" sz="1200"/>
            <a:t>Thematic cultural heritage</a:t>
          </a:r>
        </a:p>
      </dgm:t>
    </dgm:pt>
    <dgm:pt modelId="{F1744726-F0C1-4D42-BABB-76046672000F}" type="parTrans" cxnId="{29FFBA4F-F6C9-4412-A9B4-1C176CE381E2}">
      <dgm:prSet/>
      <dgm:spPr/>
      <dgm:t>
        <a:bodyPr/>
        <a:lstStyle/>
        <a:p>
          <a:endParaRPr lang="en-US"/>
        </a:p>
      </dgm:t>
    </dgm:pt>
    <dgm:pt modelId="{6C7DB294-DF3B-4A7C-9405-34C49D97A917}" type="sibTrans" cxnId="{29FFBA4F-F6C9-4412-A9B4-1C176CE381E2}">
      <dgm:prSet/>
      <dgm:spPr/>
      <dgm:t>
        <a:bodyPr/>
        <a:lstStyle/>
        <a:p>
          <a:endParaRPr lang="en-US"/>
        </a:p>
      </dgm:t>
    </dgm:pt>
    <dgm:pt modelId="{E6C9AB4C-AF81-4FDC-94D5-324836542728}">
      <dgm:prSet phldrT="[Text]" custT="1"/>
      <dgm:spPr>
        <a:solidFill>
          <a:srgbClr val="073147"/>
        </a:solidFill>
      </dgm:spPr>
      <dgm:t>
        <a:bodyPr/>
        <a:lstStyle/>
        <a:p>
          <a:r>
            <a:rPr lang="en-US" sz="900"/>
            <a:t>Association of states</a:t>
          </a:r>
        </a:p>
      </dgm:t>
    </dgm:pt>
    <dgm:pt modelId="{BF3905DD-497E-407B-9453-6D46A7529BC0}" type="parTrans" cxnId="{0FB109DA-219B-4243-99E8-DBF3B5EDB230}">
      <dgm:prSet/>
      <dgm:spPr/>
      <dgm:t>
        <a:bodyPr/>
        <a:lstStyle/>
        <a:p>
          <a:endParaRPr lang="en-US"/>
        </a:p>
      </dgm:t>
    </dgm:pt>
    <dgm:pt modelId="{D09E2663-4BB8-4A16-82CD-803E5E9AA805}" type="sibTrans" cxnId="{0FB109DA-219B-4243-99E8-DBF3B5EDB230}">
      <dgm:prSet/>
      <dgm:spPr/>
      <dgm:t>
        <a:bodyPr/>
        <a:lstStyle/>
        <a:p>
          <a:endParaRPr lang="en-US"/>
        </a:p>
      </dgm:t>
    </dgm:pt>
    <dgm:pt modelId="{FCB9324E-78B2-45BE-B1D8-746A9756F1F0}">
      <dgm:prSet phldrT="[Text]" custT="1"/>
      <dgm:spPr>
        <a:solidFill>
          <a:srgbClr val="073147"/>
        </a:solidFill>
      </dgm:spPr>
      <dgm:t>
        <a:bodyPr/>
        <a:lstStyle/>
        <a:p>
          <a:r>
            <a:rPr lang="en-US" sz="900"/>
            <a:t>International financial institutions</a:t>
          </a:r>
        </a:p>
      </dgm:t>
    </dgm:pt>
    <dgm:pt modelId="{91EAF3EC-C098-4754-B838-66EC463F08DC}" type="parTrans" cxnId="{5AF37F29-004C-4FEA-AB79-70238211DC94}">
      <dgm:prSet/>
      <dgm:spPr/>
      <dgm:t>
        <a:bodyPr/>
        <a:lstStyle/>
        <a:p>
          <a:endParaRPr lang="en-US"/>
        </a:p>
      </dgm:t>
    </dgm:pt>
    <dgm:pt modelId="{AF5CCB7A-8529-4736-A9C1-19EF7DF25E97}" type="sibTrans" cxnId="{5AF37F29-004C-4FEA-AB79-70238211DC94}">
      <dgm:prSet/>
      <dgm:spPr/>
      <dgm:t>
        <a:bodyPr/>
        <a:lstStyle/>
        <a:p>
          <a:endParaRPr lang="en-US"/>
        </a:p>
      </dgm:t>
    </dgm:pt>
    <dgm:pt modelId="{2B434922-D89C-4EF1-B5D7-5D888BE25E83}">
      <dgm:prSet phldrT="[Text]" custT="1"/>
      <dgm:spPr>
        <a:solidFill>
          <a:srgbClr val="073147"/>
        </a:solidFill>
      </dgm:spPr>
      <dgm:t>
        <a:bodyPr/>
        <a:lstStyle/>
        <a:p>
          <a:r>
            <a:rPr lang="en-US" sz="900"/>
            <a:t>Government-direct</a:t>
          </a:r>
        </a:p>
      </dgm:t>
    </dgm:pt>
    <dgm:pt modelId="{F174BAF6-E206-43CD-BF18-658EBF9675AF}" type="parTrans" cxnId="{F507880E-6681-43E2-85CA-999679D1F315}">
      <dgm:prSet/>
      <dgm:spPr/>
      <dgm:t>
        <a:bodyPr/>
        <a:lstStyle/>
        <a:p>
          <a:endParaRPr lang="en-US"/>
        </a:p>
      </dgm:t>
    </dgm:pt>
    <dgm:pt modelId="{4BCE510C-82AC-49E6-9985-D6E7D09E1654}" type="sibTrans" cxnId="{F507880E-6681-43E2-85CA-999679D1F315}">
      <dgm:prSet/>
      <dgm:spPr/>
      <dgm:t>
        <a:bodyPr/>
        <a:lstStyle/>
        <a:p>
          <a:endParaRPr lang="en-US"/>
        </a:p>
      </dgm:t>
    </dgm:pt>
    <dgm:pt modelId="{98265C82-37FA-467C-8530-1879F47E00A0}">
      <dgm:prSet phldrT="[Text]" custT="1"/>
      <dgm:spPr>
        <a:solidFill>
          <a:srgbClr val="073147"/>
        </a:solidFill>
      </dgm:spPr>
      <dgm:t>
        <a:bodyPr/>
        <a:lstStyle/>
        <a:p>
          <a:r>
            <a:rPr lang="en-US" sz="900"/>
            <a:t>Government-indirect</a:t>
          </a:r>
        </a:p>
      </dgm:t>
    </dgm:pt>
    <dgm:pt modelId="{949A78A6-49DB-4A07-851C-9B8D82CE947D}" type="parTrans" cxnId="{58AB39E7-5F3C-469D-AB24-0DCB5D2FA8CA}">
      <dgm:prSet/>
      <dgm:spPr/>
      <dgm:t>
        <a:bodyPr/>
        <a:lstStyle/>
        <a:p>
          <a:endParaRPr lang="en-US"/>
        </a:p>
      </dgm:t>
    </dgm:pt>
    <dgm:pt modelId="{51B768AD-630D-4717-BDC3-77541BCC29FD}" type="sibTrans" cxnId="{58AB39E7-5F3C-469D-AB24-0DCB5D2FA8CA}">
      <dgm:prSet/>
      <dgm:spPr/>
      <dgm:t>
        <a:bodyPr/>
        <a:lstStyle/>
        <a:p>
          <a:endParaRPr lang="en-US"/>
        </a:p>
      </dgm:t>
    </dgm:pt>
    <dgm:pt modelId="{093DF23B-D8CD-424E-AF01-DC5FA6847EBE}">
      <dgm:prSet phldrT="[Text]" custT="1"/>
      <dgm:spPr>
        <a:solidFill>
          <a:srgbClr val="073147"/>
        </a:solidFill>
      </dgm:spPr>
      <dgm:t>
        <a:bodyPr/>
        <a:lstStyle/>
        <a:p>
          <a:r>
            <a:rPr lang="en-US" sz="900"/>
            <a:t>Non-governmental organizations (NGO's)</a:t>
          </a:r>
        </a:p>
      </dgm:t>
    </dgm:pt>
    <dgm:pt modelId="{94E1EE31-419F-4F21-BB0F-CA24944DEE40}" type="parTrans" cxnId="{4EAD9E60-0FC8-40EA-84A8-85F0ECEB1F6B}">
      <dgm:prSet/>
      <dgm:spPr/>
      <dgm:t>
        <a:bodyPr/>
        <a:lstStyle/>
        <a:p>
          <a:endParaRPr lang="en-US"/>
        </a:p>
      </dgm:t>
    </dgm:pt>
    <dgm:pt modelId="{EB57531C-673B-49DF-B899-146CBC0EF1F1}" type="sibTrans" cxnId="{4EAD9E60-0FC8-40EA-84A8-85F0ECEB1F6B}">
      <dgm:prSet/>
      <dgm:spPr/>
      <dgm:t>
        <a:bodyPr/>
        <a:lstStyle/>
        <a:p>
          <a:endParaRPr lang="en-US"/>
        </a:p>
      </dgm:t>
    </dgm:pt>
    <dgm:pt modelId="{35C6AEB4-AFAD-44FB-A30E-F9E0E56222B0}">
      <dgm:prSet phldrT="[Text]" custT="1"/>
      <dgm:spPr>
        <a:solidFill>
          <a:srgbClr val="073147"/>
        </a:solidFill>
      </dgm:spPr>
      <dgm:t>
        <a:bodyPr/>
        <a:lstStyle/>
        <a:p>
          <a:r>
            <a:rPr lang="en-US" sz="900"/>
            <a:t>Universities</a:t>
          </a:r>
        </a:p>
      </dgm:t>
    </dgm:pt>
    <dgm:pt modelId="{48ECA64C-2F54-4082-8363-4DF8CFA38BBF}" type="parTrans" cxnId="{98E53ABC-536C-439F-89AB-A68E78ACCF6F}">
      <dgm:prSet/>
      <dgm:spPr/>
      <dgm:t>
        <a:bodyPr/>
        <a:lstStyle/>
        <a:p>
          <a:endParaRPr lang="en-US"/>
        </a:p>
      </dgm:t>
    </dgm:pt>
    <dgm:pt modelId="{27D463E4-A02D-43AC-AEDF-BBC846BC7AD1}" type="sibTrans" cxnId="{98E53ABC-536C-439F-89AB-A68E78ACCF6F}">
      <dgm:prSet/>
      <dgm:spPr/>
      <dgm:t>
        <a:bodyPr/>
        <a:lstStyle/>
        <a:p>
          <a:endParaRPr lang="en-US"/>
        </a:p>
      </dgm:t>
    </dgm:pt>
    <dgm:pt modelId="{8B5F1BEC-4565-468E-8EDB-C3E73920F5EF}">
      <dgm:prSet phldrT="[Text]" custT="1"/>
      <dgm:spPr>
        <a:solidFill>
          <a:srgbClr val="073147"/>
        </a:solidFill>
      </dgm:spPr>
      <dgm:t>
        <a:bodyPr/>
        <a:lstStyle/>
        <a:p>
          <a:r>
            <a:rPr lang="en-US" sz="900"/>
            <a:t>Museums</a:t>
          </a:r>
        </a:p>
      </dgm:t>
    </dgm:pt>
    <dgm:pt modelId="{9473C829-3699-4AEA-91A0-92BC12314606}" type="parTrans" cxnId="{19EE2579-3043-4B77-88CB-5435F1E7709E}">
      <dgm:prSet/>
      <dgm:spPr/>
      <dgm:t>
        <a:bodyPr/>
        <a:lstStyle/>
        <a:p>
          <a:endParaRPr lang="en-US"/>
        </a:p>
      </dgm:t>
    </dgm:pt>
    <dgm:pt modelId="{3F2D5F01-4810-4DC1-904E-7DB243244C43}" type="sibTrans" cxnId="{19EE2579-3043-4B77-88CB-5435F1E7709E}">
      <dgm:prSet/>
      <dgm:spPr/>
      <dgm:t>
        <a:bodyPr/>
        <a:lstStyle/>
        <a:p>
          <a:endParaRPr lang="en-US"/>
        </a:p>
      </dgm:t>
    </dgm:pt>
    <dgm:pt modelId="{29D2E0AB-6C15-421D-A4A4-2192B02683BD}">
      <dgm:prSet phldrT="[Text]" custT="1"/>
      <dgm:spPr>
        <a:solidFill>
          <a:srgbClr val="073147"/>
        </a:solidFill>
      </dgm:spPr>
      <dgm:t>
        <a:bodyPr/>
        <a:lstStyle/>
        <a:p>
          <a:r>
            <a:rPr lang="en-US" sz="900"/>
            <a:t>Non-profits and charities</a:t>
          </a:r>
        </a:p>
      </dgm:t>
    </dgm:pt>
    <dgm:pt modelId="{1BBA49A1-EA82-4422-BF6C-BD194F1A1653}" type="parTrans" cxnId="{F5DDBD15-B9F9-4166-A764-3FA0544D8068}">
      <dgm:prSet/>
      <dgm:spPr/>
      <dgm:t>
        <a:bodyPr/>
        <a:lstStyle/>
        <a:p>
          <a:endParaRPr lang="en-US"/>
        </a:p>
      </dgm:t>
    </dgm:pt>
    <dgm:pt modelId="{F594D442-FDC5-4E45-8B29-4A747546F578}" type="sibTrans" cxnId="{F5DDBD15-B9F9-4166-A764-3FA0544D8068}">
      <dgm:prSet/>
      <dgm:spPr/>
      <dgm:t>
        <a:bodyPr/>
        <a:lstStyle/>
        <a:p>
          <a:endParaRPr lang="en-US"/>
        </a:p>
      </dgm:t>
    </dgm:pt>
    <dgm:pt modelId="{06E3C6E3-2F14-40B0-A113-683DACE0C9F7}">
      <dgm:prSet phldrT="[Text]" custT="1"/>
      <dgm:spPr>
        <a:solidFill>
          <a:srgbClr val="073147"/>
        </a:solidFill>
      </dgm:spPr>
      <dgm:t>
        <a:bodyPr/>
        <a:lstStyle/>
        <a:p>
          <a:r>
            <a:rPr lang="en-US" sz="900"/>
            <a:t>Private</a:t>
          </a:r>
        </a:p>
      </dgm:t>
    </dgm:pt>
    <dgm:pt modelId="{7D18CBAB-17B0-446C-B833-0C6614ED1E74}" type="parTrans" cxnId="{0B9676CE-0E6B-43B2-B55B-E1C3CF4F7DB9}">
      <dgm:prSet/>
      <dgm:spPr/>
      <dgm:t>
        <a:bodyPr/>
        <a:lstStyle/>
        <a:p>
          <a:endParaRPr lang="en-US"/>
        </a:p>
      </dgm:t>
    </dgm:pt>
    <dgm:pt modelId="{6B62E0E8-73CC-4E61-88D6-291E934E334F}" type="sibTrans" cxnId="{0B9676CE-0E6B-43B2-B55B-E1C3CF4F7DB9}">
      <dgm:prSet/>
      <dgm:spPr/>
      <dgm:t>
        <a:bodyPr/>
        <a:lstStyle/>
        <a:p>
          <a:endParaRPr lang="en-US"/>
        </a:p>
      </dgm:t>
    </dgm:pt>
    <dgm:pt modelId="{D64FDF5A-99D6-4866-A136-E8CEAF6A5BE4}">
      <dgm:prSet phldrT="[Text]" custT="1"/>
      <dgm:spPr>
        <a:solidFill>
          <a:srgbClr val="073147"/>
        </a:solidFill>
      </dgm:spPr>
      <dgm:t>
        <a:bodyPr/>
        <a:lstStyle/>
        <a:p>
          <a:r>
            <a:rPr lang="en-US" sz="900"/>
            <a:t>Mandate of government or UN agency/advisory body</a:t>
          </a:r>
        </a:p>
      </dgm:t>
    </dgm:pt>
    <dgm:pt modelId="{1A7703C7-42E2-4D0A-B5DC-A26C33CDCC97}" type="parTrans" cxnId="{DD762063-D313-4801-A8CA-AB3853F00C91}">
      <dgm:prSet/>
      <dgm:spPr/>
      <dgm:t>
        <a:bodyPr/>
        <a:lstStyle/>
        <a:p>
          <a:endParaRPr lang="en-US"/>
        </a:p>
      </dgm:t>
    </dgm:pt>
    <dgm:pt modelId="{F3D567FE-5E65-44F2-8278-0F43596412CC}" type="sibTrans" cxnId="{DD762063-D313-4801-A8CA-AB3853F00C91}">
      <dgm:prSet/>
      <dgm:spPr/>
      <dgm:t>
        <a:bodyPr/>
        <a:lstStyle/>
        <a:p>
          <a:endParaRPr lang="en-US"/>
        </a:p>
      </dgm:t>
    </dgm:pt>
    <dgm:pt modelId="{E9B3F244-DAEF-43EA-9098-767094C64496}">
      <dgm:prSet phldrT="[Text]" custT="1"/>
      <dgm:spPr>
        <a:solidFill>
          <a:srgbClr val="073147"/>
        </a:solidFill>
      </dgm:spPr>
      <dgm:t>
        <a:bodyPr/>
        <a:lstStyle/>
        <a:p>
          <a:r>
            <a:rPr lang="en-US" sz="900"/>
            <a:t>Falls under special projects &amp; initiatives</a:t>
          </a:r>
        </a:p>
      </dgm:t>
    </dgm:pt>
    <dgm:pt modelId="{53EBD870-7968-435D-9FB8-05D27394CA55}" type="parTrans" cxnId="{29823A0F-3A5D-4EDF-8502-41B95381D44D}">
      <dgm:prSet/>
      <dgm:spPr/>
      <dgm:t>
        <a:bodyPr/>
        <a:lstStyle/>
        <a:p>
          <a:endParaRPr lang="en-US"/>
        </a:p>
      </dgm:t>
    </dgm:pt>
    <dgm:pt modelId="{33B7447C-9BE2-452D-B54C-0A4697D6D79B}" type="sibTrans" cxnId="{29823A0F-3A5D-4EDF-8502-41B95381D44D}">
      <dgm:prSet/>
      <dgm:spPr/>
      <dgm:t>
        <a:bodyPr/>
        <a:lstStyle/>
        <a:p>
          <a:endParaRPr lang="en-US"/>
        </a:p>
      </dgm:t>
    </dgm:pt>
    <dgm:pt modelId="{AB528F18-797F-441E-982D-D1A3C7CBC466}">
      <dgm:prSet phldrT="[Text]" custT="1"/>
      <dgm:spPr>
        <a:solidFill>
          <a:srgbClr val="073147"/>
        </a:solidFill>
      </dgm:spPr>
      <dgm:t>
        <a:bodyPr/>
        <a:lstStyle/>
        <a:p>
          <a:r>
            <a:rPr lang="en-US" sz="900"/>
            <a:t>Organizational mission</a:t>
          </a:r>
        </a:p>
      </dgm:t>
    </dgm:pt>
    <dgm:pt modelId="{36580BD4-03AC-4BCC-9334-6B607B4EA771}" type="parTrans" cxnId="{A97D1FC2-F753-4564-BEFB-14444354EB88}">
      <dgm:prSet/>
      <dgm:spPr/>
      <dgm:t>
        <a:bodyPr/>
        <a:lstStyle/>
        <a:p>
          <a:endParaRPr lang="en-US"/>
        </a:p>
      </dgm:t>
    </dgm:pt>
    <dgm:pt modelId="{0CA407AA-EF5E-4259-AF4B-62B839075594}" type="sibTrans" cxnId="{A97D1FC2-F753-4564-BEFB-14444354EB88}">
      <dgm:prSet/>
      <dgm:spPr/>
      <dgm:t>
        <a:bodyPr/>
        <a:lstStyle/>
        <a:p>
          <a:endParaRPr lang="en-US"/>
        </a:p>
      </dgm:t>
    </dgm:pt>
    <dgm:pt modelId="{1ABD3A9C-1D9C-4354-9462-3AC8908F60C1}">
      <dgm:prSet phldrT="[Text]" custT="1"/>
      <dgm:spPr>
        <a:solidFill>
          <a:srgbClr val="073147"/>
        </a:solidFill>
      </dgm:spPr>
      <dgm:t>
        <a:bodyPr/>
        <a:lstStyle/>
        <a:p>
          <a:r>
            <a:rPr lang="en-US" sz="900"/>
            <a:t>Academic &amp; research motivated</a:t>
          </a:r>
        </a:p>
      </dgm:t>
    </dgm:pt>
    <dgm:pt modelId="{52CC5BBC-BB4C-4480-8ED2-2ABA44DD7760}" type="parTrans" cxnId="{77C217BD-13FB-4E2D-BAF8-14EA8487C21D}">
      <dgm:prSet/>
      <dgm:spPr/>
      <dgm:t>
        <a:bodyPr/>
        <a:lstStyle/>
        <a:p>
          <a:endParaRPr lang="en-US"/>
        </a:p>
      </dgm:t>
    </dgm:pt>
    <dgm:pt modelId="{0943E2D1-209A-432F-8383-F128A13F216C}" type="sibTrans" cxnId="{77C217BD-13FB-4E2D-BAF8-14EA8487C21D}">
      <dgm:prSet/>
      <dgm:spPr/>
      <dgm:t>
        <a:bodyPr/>
        <a:lstStyle/>
        <a:p>
          <a:endParaRPr lang="en-US"/>
        </a:p>
      </dgm:t>
    </dgm:pt>
    <dgm:pt modelId="{38D7E3FD-A41A-45B9-AFA3-91DD60994349}">
      <dgm:prSet phldrT="[Text]" custT="1"/>
      <dgm:spPr>
        <a:solidFill>
          <a:srgbClr val="073147"/>
        </a:solidFill>
      </dgm:spPr>
      <dgm:t>
        <a:bodyPr/>
        <a:lstStyle/>
        <a:p>
          <a:r>
            <a:rPr lang="en-US" sz="900"/>
            <a:t>Reaction to an emergency/catastrophic event</a:t>
          </a:r>
        </a:p>
      </dgm:t>
    </dgm:pt>
    <dgm:pt modelId="{47CAADBE-B625-4091-9C9C-05982403DCF9}" type="parTrans" cxnId="{94955363-3F03-4E07-A682-E62342079082}">
      <dgm:prSet/>
      <dgm:spPr/>
      <dgm:t>
        <a:bodyPr/>
        <a:lstStyle/>
        <a:p>
          <a:endParaRPr lang="en-US"/>
        </a:p>
      </dgm:t>
    </dgm:pt>
    <dgm:pt modelId="{2C4F0603-78AE-4A40-8922-EC21FE3179BD}" type="sibTrans" cxnId="{94955363-3F03-4E07-A682-E62342079082}">
      <dgm:prSet/>
      <dgm:spPr/>
      <dgm:t>
        <a:bodyPr/>
        <a:lstStyle/>
        <a:p>
          <a:endParaRPr lang="en-US"/>
        </a:p>
      </dgm:t>
    </dgm:pt>
    <dgm:pt modelId="{E7D44AD1-02AD-48ED-8F6F-74D254B69D51}">
      <dgm:prSet phldrT="[Text]" custT="1"/>
      <dgm:spPr>
        <a:solidFill>
          <a:srgbClr val="D5DBE9"/>
        </a:solidFill>
      </dgm:spPr>
      <dgm:t>
        <a:bodyPr/>
        <a:lstStyle/>
        <a:p>
          <a:r>
            <a:rPr lang="en-US" sz="2800" cap="small" baseline="0">
              <a:solidFill>
                <a:srgbClr val="073147"/>
              </a:solidFill>
            </a:rPr>
            <a:t>Funding Structure</a:t>
          </a:r>
        </a:p>
      </dgm:t>
    </dgm:pt>
    <dgm:pt modelId="{34465151-08E6-4E7C-9350-A3FEE0E6F9D5}" type="parTrans" cxnId="{53BCC837-AE55-4838-872B-85BE22F7AB37}">
      <dgm:prSet/>
      <dgm:spPr/>
      <dgm:t>
        <a:bodyPr/>
        <a:lstStyle/>
        <a:p>
          <a:endParaRPr lang="en-US"/>
        </a:p>
      </dgm:t>
    </dgm:pt>
    <dgm:pt modelId="{3950E7AB-FD46-4E44-A9FC-D48C63FD6926}" type="sibTrans" cxnId="{53BCC837-AE55-4838-872B-85BE22F7AB37}">
      <dgm:prSet/>
      <dgm:spPr/>
      <dgm:t>
        <a:bodyPr/>
        <a:lstStyle/>
        <a:p>
          <a:endParaRPr lang="en-US"/>
        </a:p>
      </dgm:t>
    </dgm:pt>
    <dgm:pt modelId="{497A44E9-D717-49EB-BF62-B795EA81D423}">
      <dgm:prSet phldrT="[Text]" custT="1"/>
      <dgm:spPr>
        <a:solidFill>
          <a:srgbClr val="073147"/>
        </a:solidFill>
      </dgm:spPr>
      <dgm:t>
        <a:bodyPr/>
        <a:lstStyle/>
        <a:p>
          <a:r>
            <a:rPr lang="en-US" sz="1200"/>
            <a:t>Single cultural heritage focused funder</a:t>
          </a:r>
        </a:p>
      </dgm:t>
    </dgm:pt>
    <dgm:pt modelId="{8F8EC3D7-4B82-4A40-BD5B-9326DBDF5BDE}" type="parTrans" cxnId="{C4FDA0EB-341D-4217-8887-2DB2DA89DCEE}">
      <dgm:prSet/>
      <dgm:spPr/>
      <dgm:t>
        <a:bodyPr/>
        <a:lstStyle/>
        <a:p>
          <a:endParaRPr lang="en-US"/>
        </a:p>
      </dgm:t>
    </dgm:pt>
    <dgm:pt modelId="{19762E08-4885-43B4-8559-A44F843EEC7D}" type="sibTrans" cxnId="{C4FDA0EB-341D-4217-8887-2DB2DA89DCEE}">
      <dgm:prSet/>
      <dgm:spPr/>
      <dgm:t>
        <a:bodyPr/>
        <a:lstStyle/>
        <a:p>
          <a:endParaRPr lang="en-US"/>
        </a:p>
      </dgm:t>
    </dgm:pt>
    <dgm:pt modelId="{1C53372F-DF7C-4C0D-AB5C-EECC078469A8}">
      <dgm:prSet phldrT="[Text]" custT="1"/>
      <dgm:spPr>
        <a:solidFill>
          <a:srgbClr val="073147"/>
        </a:solidFill>
      </dgm:spPr>
      <dgm:t>
        <a:bodyPr/>
        <a:lstStyle/>
        <a:p>
          <a:r>
            <a:rPr lang="en-US" sz="1200"/>
            <a:t>Multiple cultural heritage focused funders</a:t>
          </a:r>
        </a:p>
      </dgm:t>
    </dgm:pt>
    <dgm:pt modelId="{FF15D6D5-A73E-4063-9EC3-6DD05C9457D4}" type="parTrans" cxnId="{085773CF-9726-4FB9-AE59-CD5EF10D91CC}">
      <dgm:prSet/>
      <dgm:spPr/>
      <dgm:t>
        <a:bodyPr/>
        <a:lstStyle/>
        <a:p>
          <a:endParaRPr lang="en-US"/>
        </a:p>
      </dgm:t>
    </dgm:pt>
    <dgm:pt modelId="{6E400470-27C9-4D87-A7FB-70527B0DEE83}" type="sibTrans" cxnId="{085773CF-9726-4FB9-AE59-CD5EF10D91CC}">
      <dgm:prSet/>
      <dgm:spPr/>
      <dgm:t>
        <a:bodyPr/>
        <a:lstStyle/>
        <a:p>
          <a:endParaRPr lang="en-US"/>
        </a:p>
      </dgm:t>
    </dgm:pt>
    <dgm:pt modelId="{653EDC26-90E5-4F7B-80AA-61F98E2F0121}">
      <dgm:prSet phldrT="[Text]" custT="1"/>
      <dgm:spPr>
        <a:solidFill>
          <a:srgbClr val="073147"/>
        </a:solidFill>
      </dgm:spPr>
      <dgm:t>
        <a:bodyPr/>
        <a:lstStyle/>
        <a:p>
          <a:r>
            <a:rPr lang="en-US" sz="1200"/>
            <a:t>Single mixed focus funder</a:t>
          </a:r>
        </a:p>
      </dgm:t>
    </dgm:pt>
    <dgm:pt modelId="{F87F5A63-EFA4-47C3-BADA-D4381769348C}" type="parTrans" cxnId="{DDD62313-4A71-4385-9390-64AE0D7EE6AF}">
      <dgm:prSet/>
      <dgm:spPr/>
      <dgm:t>
        <a:bodyPr/>
        <a:lstStyle/>
        <a:p>
          <a:endParaRPr lang="en-US"/>
        </a:p>
      </dgm:t>
    </dgm:pt>
    <dgm:pt modelId="{A1238725-BBC4-453C-935D-2B2E9CA07475}" type="sibTrans" cxnId="{DDD62313-4A71-4385-9390-64AE0D7EE6AF}">
      <dgm:prSet/>
      <dgm:spPr/>
      <dgm:t>
        <a:bodyPr/>
        <a:lstStyle/>
        <a:p>
          <a:endParaRPr lang="en-US"/>
        </a:p>
      </dgm:t>
    </dgm:pt>
    <dgm:pt modelId="{88D9B012-F2DE-4B52-84F5-E0A9E4D4E935}">
      <dgm:prSet phldrT="[Text]" custT="1"/>
      <dgm:spPr>
        <a:solidFill>
          <a:srgbClr val="073147"/>
        </a:solidFill>
      </dgm:spPr>
      <dgm:t>
        <a:bodyPr/>
        <a:lstStyle/>
        <a:p>
          <a:r>
            <a:rPr lang="en-US" sz="1200"/>
            <a:t>Multiple mixed focus funders</a:t>
          </a:r>
        </a:p>
      </dgm:t>
    </dgm:pt>
    <dgm:pt modelId="{362BBA15-46A7-409E-AE1D-6A00A14263A0}" type="parTrans" cxnId="{5645E922-439D-402C-B4DF-3C53EB5BDD03}">
      <dgm:prSet/>
      <dgm:spPr/>
      <dgm:t>
        <a:bodyPr/>
        <a:lstStyle/>
        <a:p>
          <a:endParaRPr lang="en-US"/>
        </a:p>
      </dgm:t>
    </dgm:pt>
    <dgm:pt modelId="{C2243657-53A0-4744-9D8E-88168E22FED4}" type="sibTrans" cxnId="{5645E922-439D-402C-B4DF-3C53EB5BDD03}">
      <dgm:prSet/>
      <dgm:spPr/>
      <dgm:t>
        <a:bodyPr/>
        <a:lstStyle/>
        <a:p>
          <a:endParaRPr lang="en-US"/>
        </a:p>
      </dgm:t>
    </dgm:pt>
    <dgm:pt modelId="{1166F9A6-D17B-4B5D-8C03-CADD6D9BFB31}">
      <dgm:prSet phldrT="[Text]" custT="1"/>
      <dgm:spPr>
        <a:solidFill>
          <a:srgbClr val="073147"/>
        </a:solidFill>
      </dgm:spPr>
      <dgm:t>
        <a:bodyPr/>
        <a:lstStyle/>
        <a:p>
          <a:r>
            <a:rPr lang="en-US" sz="1200"/>
            <a:t>Multiple mixed focus and cultural heritage focused funders</a:t>
          </a:r>
        </a:p>
      </dgm:t>
    </dgm:pt>
    <dgm:pt modelId="{4BE5A3B7-3DEA-43F7-AEF4-C252ED3D4453}" type="parTrans" cxnId="{947627BC-68E1-4C2F-8A91-0E605E95F9BA}">
      <dgm:prSet/>
      <dgm:spPr/>
      <dgm:t>
        <a:bodyPr/>
        <a:lstStyle/>
        <a:p>
          <a:endParaRPr lang="en-US"/>
        </a:p>
      </dgm:t>
    </dgm:pt>
    <dgm:pt modelId="{EAE4C4A2-F155-46D8-9B44-926CA29D8674}" type="sibTrans" cxnId="{947627BC-68E1-4C2F-8A91-0E605E95F9BA}">
      <dgm:prSet/>
      <dgm:spPr/>
      <dgm:t>
        <a:bodyPr/>
        <a:lstStyle/>
        <a:p>
          <a:endParaRPr lang="en-US"/>
        </a:p>
      </dgm:t>
    </dgm:pt>
    <dgm:pt modelId="{8FAF653B-13F2-48B4-AFE1-D349FC706DAE}">
      <dgm:prSet phldrT="[Text]" custT="1"/>
      <dgm:spPr>
        <a:solidFill>
          <a:srgbClr val="D5DBE9"/>
        </a:solidFill>
      </dgm:spPr>
      <dgm:t>
        <a:bodyPr/>
        <a:lstStyle/>
        <a:p>
          <a:r>
            <a:rPr lang="en-US" sz="2800" cap="small" baseline="0">
              <a:solidFill>
                <a:srgbClr val="073147"/>
              </a:solidFill>
            </a:rPr>
            <a:t>Funding Stream</a:t>
          </a:r>
        </a:p>
      </dgm:t>
    </dgm:pt>
    <dgm:pt modelId="{35E9172E-ADC4-4FE4-AE01-B0FE1E0EC0C5}" type="parTrans" cxnId="{FF626273-67C6-412A-A4DA-63C1BEC20735}">
      <dgm:prSet/>
      <dgm:spPr/>
      <dgm:t>
        <a:bodyPr/>
        <a:lstStyle/>
        <a:p>
          <a:endParaRPr lang="en-US"/>
        </a:p>
      </dgm:t>
    </dgm:pt>
    <dgm:pt modelId="{70397CA2-FD43-4CB5-A3D6-25DEB823DA7A}" type="sibTrans" cxnId="{FF626273-67C6-412A-A4DA-63C1BEC20735}">
      <dgm:prSet/>
      <dgm:spPr/>
      <dgm:t>
        <a:bodyPr/>
        <a:lstStyle/>
        <a:p>
          <a:endParaRPr lang="en-US"/>
        </a:p>
      </dgm:t>
    </dgm:pt>
    <dgm:pt modelId="{B17730B5-504A-4AB9-B394-1083BAE1CD9C}">
      <dgm:prSet phldrT="[Text]" custT="1"/>
      <dgm:spPr>
        <a:solidFill>
          <a:srgbClr val="073147"/>
        </a:solidFill>
      </dgm:spPr>
      <dgm:t>
        <a:bodyPr/>
        <a:lstStyle/>
        <a:p>
          <a:r>
            <a:rPr lang="en-US" sz="1200"/>
            <a:t>Single initiative funding</a:t>
          </a:r>
        </a:p>
      </dgm:t>
    </dgm:pt>
    <dgm:pt modelId="{E493F211-B758-422F-8E91-09F56E70685F}" type="parTrans" cxnId="{8E2F6CEB-79E9-4903-86D3-0D819AAA5E72}">
      <dgm:prSet/>
      <dgm:spPr/>
      <dgm:t>
        <a:bodyPr/>
        <a:lstStyle/>
        <a:p>
          <a:endParaRPr lang="en-US"/>
        </a:p>
      </dgm:t>
    </dgm:pt>
    <dgm:pt modelId="{302BED88-036A-490E-B829-8DDA751E2557}" type="sibTrans" cxnId="{8E2F6CEB-79E9-4903-86D3-0D819AAA5E72}">
      <dgm:prSet/>
      <dgm:spPr/>
      <dgm:t>
        <a:bodyPr/>
        <a:lstStyle/>
        <a:p>
          <a:endParaRPr lang="en-US"/>
        </a:p>
      </dgm:t>
    </dgm:pt>
    <dgm:pt modelId="{61E22774-7D00-4E98-944A-CECF429F3CDC}">
      <dgm:prSet phldrT="[Text]" custT="1"/>
      <dgm:spPr>
        <a:solidFill>
          <a:srgbClr val="073147"/>
        </a:solidFill>
      </dgm:spPr>
      <dgm:t>
        <a:bodyPr/>
        <a:lstStyle/>
        <a:p>
          <a:r>
            <a:rPr lang="en-US" sz="1200"/>
            <a:t>On-going funding rounds</a:t>
          </a:r>
        </a:p>
      </dgm:t>
    </dgm:pt>
    <dgm:pt modelId="{B22A451B-D9FB-4D2E-B826-654EAC4CA81D}" type="parTrans" cxnId="{45B0BEAE-159F-45FF-B77E-8687B9031C1E}">
      <dgm:prSet/>
      <dgm:spPr/>
      <dgm:t>
        <a:bodyPr/>
        <a:lstStyle/>
        <a:p>
          <a:endParaRPr lang="en-US"/>
        </a:p>
      </dgm:t>
    </dgm:pt>
    <dgm:pt modelId="{53D5D792-B923-496D-AE6C-DA91A3D5E889}" type="sibTrans" cxnId="{45B0BEAE-159F-45FF-B77E-8687B9031C1E}">
      <dgm:prSet/>
      <dgm:spPr/>
      <dgm:t>
        <a:bodyPr/>
        <a:lstStyle/>
        <a:p>
          <a:endParaRPr lang="en-US"/>
        </a:p>
      </dgm:t>
    </dgm:pt>
    <dgm:pt modelId="{6281DA83-A910-46D7-A1C8-349AA1637CD9}">
      <dgm:prSet phldrT="[Text]" custT="1"/>
      <dgm:spPr>
        <a:solidFill>
          <a:srgbClr val="073147"/>
        </a:solidFill>
      </dgm:spPr>
      <dgm:t>
        <a:bodyPr/>
        <a:lstStyle/>
        <a:p>
          <a:r>
            <a:rPr lang="en-US" sz="1200"/>
            <a:t>Temporary projects &amp; special programs</a:t>
          </a:r>
        </a:p>
      </dgm:t>
    </dgm:pt>
    <dgm:pt modelId="{765F5E06-D0D2-46F0-9AAB-95B783F0C22F}" type="parTrans" cxnId="{840811D9-00E4-4500-9FC1-63E25C3C2B7A}">
      <dgm:prSet/>
      <dgm:spPr/>
      <dgm:t>
        <a:bodyPr/>
        <a:lstStyle/>
        <a:p>
          <a:endParaRPr lang="en-US"/>
        </a:p>
      </dgm:t>
    </dgm:pt>
    <dgm:pt modelId="{6AEAD37A-7EB0-4BF5-ACB6-A0C61217BF2A}" type="sibTrans" cxnId="{840811D9-00E4-4500-9FC1-63E25C3C2B7A}">
      <dgm:prSet/>
      <dgm:spPr/>
      <dgm:t>
        <a:bodyPr/>
        <a:lstStyle/>
        <a:p>
          <a:endParaRPr lang="en-US"/>
        </a:p>
      </dgm:t>
    </dgm:pt>
    <dgm:pt modelId="{5F4F65AD-B67A-4DD6-9CF8-C9C461F24281}" type="pres">
      <dgm:prSet presAssocID="{15992C29-C384-4902-A517-5F38AA206666}" presName="theList" presStyleCnt="0">
        <dgm:presLayoutVars>
          <dgm:dir/>
          <dgm:animLvl val="lvl"/>
          <dgm:resizeHandles val="exact"/>
        </dgm:presLayoutVars>
      </dgm:prSet>
      <dgm:spPr/>
    </dgm:pt>
    <dgm:pt modelId="{638C9692-85EA-4568-968C-04AE9B859F56}" type="pres">
      <dgm:prSet presAssocID="{E2E358C6-6B4E-42B8-A319-C0CFB3B77504}" presName="compNode" presStyleCnt="0"/>
      <dgm:spPr/>
    </dgm:pt>
    <dgm:pt modelId="{31947D82-B45E-433A-9AC6-C4DACE115FB8}" type="pres">
      <dgm:prSet presAssocID="{E2E358C6-6B4E-42B8-A319-C0CFB3B77504}" presName="aNode" presStyleLbl="bgShp" presStyleIdx="0" presStyleCnt="5" custLinFactNeighborX="-2562"/>
      <dgm:spPr/>
    </dgm:pt>
    <dgm:pt modelId="{3955D9A0-D8A9-4304-B131-1DB8118B8ABA}" type="pres">
      <dgm:prSet presAssocID="{E2E358C6-6B4E-42B8-A319-C0CFB3B77504}" presName="textNode" presStyleLbl="bgShp" presStyleIdx="0" presStyleCnt="5"/>
      <dgm:spPr/>
    </dgm:pt>
    <dgm:pt modelId="{D86641FE-5B99-4918-858E-D367FC0E0B0A}" type="pres">
      <dgm:prSet presAssocID="{E2E358C6-6B4E-42B8-A319-C0CFB3B77504}" presName="compChildNode" presStyleCnt="0"/>
      <dgm:spPr/>
    </dgm:pt>
    <dgm:pt modelId="{2B85347F-94E4-43D5-983F-9B4D36186A9E}" type="pres">
      <dgm:prSet presAssocID="{E2E358C6-6B4E-42B8-A319-C0CFB3B77504}" presName="theInnerList" presStyleCnt="0"/>
      <dgm:spPr/>
    </dgm:pt>
    <dgm:pt modelId="{41CA1C5B-81BC-498A-BAB1-2DA05F7ECC41}" type="pres">
      <dgm:prSet presAssocID="{1BEFFDBE-D223-46CD-A01E-C14702519EFE}" presName="childNode" presStyleLbl="node1" presStyleIdx="0" presStyleCnt="28">
        <dgm:presLayoutVars>
          <dgm:bulletEnabled val="1"/>
        </dgm:presLayoutVars>
      </dgm:prSet>
      <dgm:spPr/>
    </dgm:pt>
    <dgm:pt modelId="{7CC19ECD-B48A-4F9E-8BC4-CA88A739C1AA}" type="pres">
      <dgm:prSet presAssocID="{1BEFFDBE-D223-46CD-A01E-C14702519EFE}" presName="aSpace2" presStyleCnt="0"/>
      <dgm:spPr/>
    </dgm:pt>
    <dgm:pt modelId="{1420DE8A-D953-4816-BCD5-8A834B9B5964}" type="pres">
      <dgm:prSet presAssocID="{CAE6DCC1-8E1A-45B5-8A65-3AD5CF54F50F}" presName="childNode" presStyleLbl="node1" presStyleIdx="1" presStyleCnt="28">
        <dgm:presLayoutVars>
          <dgm:bulletEnabled val="1"/>
        </dgm:presLayoutVars>
      </dgm:prSet>
      <dgm:spPr/>
    </dgm:pt>
    <dgm:pt modelId="{1085193E-37CB-4F79-8C2D-345DE662C28C}" type="pres">
      <dgm:prSet presAssocID="{CAE6DCC1-8E1A-45B5-8A65-3AD5CF54F50F}" presName="aSpace2" presStyleCnt="0"/>
      <dgm:spPr/>
    </dgm:pt>
    <dgm:pt modelId="{11B8266F-E094-4DAF-8E8C-D7057D0F5F16}" type="pres">
      <dgm:prSet presAssocID="{BDF3E1E7-8BDA-4DD2-8D1D-0D757DDDA9EB}" presName="childNode" presStyleLbl="node1" presStyleIdx="2" presStyleCnt="28">
        <dgm:presLayoutVars>
          <dgm:bulletEnabled val="1"/>
        </dgm:presLayoutVars>
      </dgm:prSet>
      <dgm:spPr/>
    </dgm:pt>
    <dgm:pt modelId="{F70837B4-7F22-4EC3-B99F-5BD2FD203EB7}" type="pres">
      <dgm:prSet presAssocID="{BDF3E1E7-8BDA-4DD2-8D1D-0D757DDDA9EB}" presName="aSpace2" presStyleCnt="0"/>
      <dgm:spPr/>
    </dgm:pt>
    <dgm:pt modelId="{8CD16B43-83A3-4272-B03A-9CEC96BC9B76}" type="pres">
      <dgm:prSet presAssocID="{496E0BE7-2835-4D47-B01C-D7BAB7A76AAE}" presName="childNode" presStyleLbl="node1" presStyleIdx="3" presStyleCnt="28">
        <dgm:presLayoutVars>
          <dgm:bulletEnabled val="1"/>
        </dgm:presLayoutVars>
      </dgm:prSet>
      <dgm:spPr/>
    </dgm:pt>
    <dgm:pt modelId="{35FA5164-2764-4D81-849C-048A8BBE6315}" type="pres">
      <dgm:prSet presAssocID="{E2E358C6-6B4E-42B8-A319-C0CFB3B77504}" presName="aSpace" presStyleCnt="0"/>
      <dgm:spPr/>
    </dgm:pt>
    <dgm:pt modelId="{3E24DC2C-C147-457F-8A19-CA9F13539742}" type="pres">
      <dgm:prSet presAssocID="{309F9469-D635-42E0-B35C-E081E494D049}" presName="compNode" presStyleCnt="0"/>
      <dgm:spPr/>
    </dgm:pt>
    <dgm:pt modelId="{12B916DD-F928-4AB6-94C5-009735BB4148}" type="pres">
      <dgm:prSet presAssocID="{309F9469-D635-42E0-B35C-E081E494D049}" presName="aNode" presStyleLbl="bgShp" presStyleIdx="1" presStyleCnt="5"/>
      <dgm:spPr/>
    </dgm:pt>
    <dgm:pt modelId="{4D482E39-D6DF-4ABD-9D17-38EA56EB5BB6}" type="pres">
      <dgm:prSet presAssocID="{309F9469-D635-42E0-B35C-E081E494D049}" presName="textNode" presStyleLbl="bgShp" presStyleIdx="1" presStyleCnt="5"/>
      <dgm:spPr/>
    </dgm:pt>
    <dgm:pt modelId="{A72CB370-01EA-4D86-A277-8DB05C70D413}" type="pres">
      <dgm:prSet presAssocID="{309F9469-D635-42E0-B35C-E081E494D049}" presName="compChildNode" presStyleCnt="0"/>
      <dgm:spPr/>
    </dgm:pt>
    <dgm:pt modelId="{2E78656F-2FF7-46BC-A755-915CF7A452C2}" type="pres">
      <dgm:prSet presAssocID="{309F9469-D635-42E0-B35C-E081E494D049}" presName="theInnerList" presStyleCnt="0"/>
      <dgm:spPr/>
    </dgm:pt>
    <dgm:pt modelId="{13A17549-9FB3-4D00-9EA6-F85AB0932FE8}" type="pres">
      <dgm:prSet presAssocID="{FC6388BC-19EB-494A-B3F0-C501DA5C177B}" presName="childNode" presStyleLbl="node1" presStyleIdx="4" presStyleCnt="28">
        <dgm:presLayoutVars>
          <dgm:bulletEnabled val="1"/>
        </dgm:presLayoutVars>
      </dgm:prSet>
      <dgm:spPr/>
    </dgm:pt>
    <dgm:pt modelId="{55E7A069-95E5-4CB5-970C-560980E45065}" type="pres">
      <dgm:prSet presAssocID="{FC6388BC-19EB-494A-B3F0-C501DA5C177B}" presName="aSpace2" presStyleCnt="0"/>
      <dgm:spPr/>
    </dgm:pt>
    <dgm:pt modelId="{B21C4E48-42FB-44F4-8408-2F554BCB1D4E}" type="pres">
      <dgm:prSet presAssocID="{E6C9AB4C-AF81-4FDC-94D5-324836542728}" presName="childNode" presStyleLbl="node1" presStyleIdx="5" presStyleCnt="28">
        <dgm:presLayoutVars>
          <dgm:bulletEnabled val="1"/>
        </dgm:presLayoutVars>
      </dgm:prSet>
      <dgm:spPr/>
    </dgm:pt>
    <dgm:pt modelId="{12BE8936-F469-45F5-8AF6-3865595A8F5E}" type="pres">
      <dgm:prSet presAssocID="{E6C9AB4C-AF81-4FDC-94D5-324836542728}" presName="aSpace2" presStyleCnt="0"/>
      <dgm:spPr/>
    </dgm:pt>
    <dgm:pt modelId="{BC10680B-7A84-43CC-B9B0-6C72067F8C2E}" type="pres">
      <dgm:prSet presAssocID="{FCB9324E-78B2-45BE-B1D8-746A9756F1F0}" presName="childNode" presStyleLbl="node1" presStyleIdx="6" presStyleCnt="28">
        <dgm:presLayoutVars>
          <dgm:bulletEnabled val="1"/>
        </dgm:presLayoutVars>
      </dgm:prSet>
      <dgm:spPr/>
    </dgm:pt>
    <dgm:pt modelId="{5DC52105-428D-4AD6-B4F2-C9448712979F}" type="pres">
      <dgm:prSet presAssocID="{FCB9324E-78B2-45BE-B1D8-746A9756F1F0}" presName="aSpace2" presStyleCnt="0"/>
      <dgm:spPr/>
    </dgm:pt>
    <dgm:pt modelId="{CCEADD4C-86F4-43D2-9312-824008C08400}" type="pres">
      <dgm:prSet presAssocID="{2B434922-D89C-4EF1-B5D7-5D888BE25E83}" presName="childNode" presStyleLbl="node1" presStyleIdx="7" presStyleCnt="28">
        <dgm:presLayoutVars>
          <dgm:bulletEnabled val="1"/>
        </dgm:presLayoutVars>
      </dgm:prSet>
      <dgm:spPr/>
    </dgm:pt>
    <dgm:pt modelId="{06AD1B97-BF94-4088-8214-67FE9199F8DC}" type="pres">
      <dgm:prSet presAssocID="{2B434922-D89C-4EF1-B5D7-5D888BE25E83}" presName="aSpace2" presStyleCnt="0"/>
      <dgm:spPr/>
    </dgm:pt>
    <dgm:pt modelId="{F8305040-DDF2-4D50-BCAA-914010CB7C20}" type="pres">
      <dgm:prSet presAssocID="{98265C82-37FA-467C-8530-1879F47E00A0}" presName="childNode" presStyleLbl="node1" presStyleIdx="8" presStyleCnt="28">
        <dgm:presLayoutVars>
          <dgm:bulletEnabled val="1"/>
        </dgm:presLayoutVars>
      </dgm:prSet>
      <dgm:spPr/>
    </dgm:pt>
    <dgm:pt modelId="{C51C49A0-A23E-4CF2-ABDD-662004146F80}" type="pres">
      <dgm:prSet presAssocID="{98265C82-37FA-467C-8530-1879F47E00A0}" presName="aSpace2" presStyleCnt="0"/>
      <dgm:spPr/>
    </dgm:pt>
    <dgm:pt modelId="{CE3CFCEC-8537-40F7-8AE9-F66A93016D94}" type="pres">
      <dgm:prSet presAssocID="{093DF23B-D8CD-424E-AF01-DC5FA6847EBE}" presName="childNode" presStyleLbl="node1" presStyleIdx="9" presStyleCnt="28">
        <dgm:presLayoutVars>
          <dgm:bulletEnabled val="1"/>
        </dgm:presLayoutVars>
      </dgm:prSet>
      <dgm:spPr/>
    </dgm:pt>
    <dgm:pt modelId="{7BE49F6E-03B5-40E9-8F62-24EE0B784AED}" type="pres">
      <dgm:prSet presAssocID="{093DF23B-D8CD-424E-AF01-DC5FA6847EBE}" presName="aSpace2" presStyleCnt="0"/>
      <dgm:spPr/>
    </dgm:pt>
    <dgm:pt modelId="{56A65471-723D-46EC-AE81-156AFDD47B07}" type="pres">
      <dgm:prSet presAssocID="{35C6AEB4-AFAD-44FB-A30E-F9E0E56222B0}" presName="childNode" presStyleLbl="node1" presStyleIdx="10" presStyleCnt="28">
        <dgm:presLayoutVars>
          <dgm:bulletEnabled val="1"/>
        </dgm:presLayoutVars>
      </dgm:prSet>
      <dgm:spPr/>
    </dgm:pt>
    <dgm:pt modelId="{3143E5C6-FFCC-4A66-B9C8-5EEAD45AB370}" type="pres">
      <dgm:prSet presAssocID="{35C6AEB4-AFAD-44FB-A30E-F9E0E56222B0}" presName="aSpace2" presStyleCnt="0"/>
      <dgm:spPr/>
    </dgm:pt>
    <dgm:pt modelId="{2B20894C-59E7-4C75-8635-55E6E0BEF752}" type="pres">
      <dgm:prSet presAssocID="{8B5F1BEC-4565-468E-8EDB-C3E73920F5EF}" presName="childNode" presStyleLbl="node1" presStyleIdx="11" presStyleCnt="28">
        <dgm:presLayoutVars>
          <dgm:bulletEnabled val="1"/>
        </dgm:presLayoutVars>
      </dgm:prSet>
      <dgm:spPr/>
    </dgm:pt>
    <dgm:pt modelId="{F9265FA1-9580-4ACD-8033-A277B0EB8E57}" type="pres">
      <dgm:prSet presAssocID="{8B5F1BEC-4565-468E-8EDB-C3E73920F5EF}" presName="aSpace2" presStyleCnt="0"/>
      <dgm:spPr/>
    </dgm:pt>
    <dgm:pt modelId="{6780BFDF-A525-4C2B-9F10-47E01D3742BE}" type="pres">
      <dgm:prSet presAssocID="{29D2E0AB-6C15-421D-A4A4-2192B02683BD}" presName="childNode" presStyleLbl="node1" presStyleIdx="12" presStyleCnt="28">
        <dgm:presLayoutVars>
          <dgm:bulletEnabled val="1"/>
        </dgm:presLayoutVars>
      </dgm:prSet>
      <dgm:spPr/>
    </dgm:pt>
    <dgm:pt modelId="{72FE9543-1B7C-4CED-A93A-858EDDE8D986}" type="pres">
      <dgm:prSet presAssocID="{29D2E0AB-6C15-421D-A4A4-2192B02683BD}" presName="aSpace2" presStyleCnt="0"/>
      <dgm:spPr/>
    </dgm:pt>
    <dgm:pt modelId="{E4B00ACA-54C3-4F69-9AE5-1DF3A1646846}" type="pres">
      <dgm:prSet presAssocID="{06E3C6E3-2F14-40B0-A113-683DACE0C9F7}" presName="childNode" presStyleLbl="node1" presStyleIdx="13" presStyleCnt="28">
        <dgm:presLayoutVars>
          <dgm:bulletEnabled val="1"/>
        </dgm:presLayoutVars>
      </dgm:prSet>
      <dgm:spPr/>
    </dgm:pt>
    <dgm:pt modelId="{12711E7B-AC55-4A60-A990-22F7B3584091}" type="pres">
      <dgm:prSet presAssocID="{309F9469-D635-42E0-B35C-E081E494D049}" presName="aSpace" presStyleCnt="0"/>
      <dgm:spPr/>
    </dgm:pt>
    <dgm:pt modelId="{FAAA0EC1-06AF-4926-AD55-F34380C3898A}" type="pres">
      <dgm:prSet presAssocID="{8ABDF7B7-B7C8-4A87-8377-88B99B2626FE}" presName="compNode" presStyleCnt="0"/>
      <dgm:spPr/>
    </dgm:pt>
    <dgm:pt modelId="{D8D28AC7-390F-468C-A95F-0CFFE9E9FEAB}" type="pres">
      <dgm:prSet presAssocID="{8ABDF7B7-B7C8-4A87-8377-88B99B2626FE}" presName="aNode" presStyleLbl="bgShp" presStyleIdx="2" presStyleCnt="5"/>
      <dgm:spPr/>
    </dgm:pt>
    <dgm:pt modelId="{F7B8EA0C-EDE3-48AC-8135-5FEEEF4D50DF}" type="pres">
      <dgm:prSet presAssocID="{8ABDF7B7-B7C8-4A87-8377-88B99B2626FE}" presName="textNode" presStyleLbl="bgShp" presStyleIdx="2" presStyleCnt="5"/>
      <dgm:spPr/>
    </dgm:pt>
    <dgm:pt modelId="{21CA0867-9254-4709-9213-A66516DC61C8}" type="pres">
      <dgm:prSet presAssocID="{8ABDF7B7-B7C8-4A87-8377-88B99B2626FE}" presName="compChildNode" presStyleCnt="0"/>
      <dgm:spPr/>
    </dgm:pt>
    <dgm:pt modelId="{56CE7BDE-87B6-4A88-A100-8121951BEE20}" type="pres">
      <dgm:prSet presAssocID="{8ABDF7B7-B7C8-4A87-8377-88B99B2626FE}" presName="theInnerList" presStyleCnt="0"/>
      <dgm:spPr/>
    </dgm:pt>
    <dgm:pt modelId="{29A18A09-143F-4333-9C5A-5F4B7A1B287B}" type="pres">
      <dgm:prSet presAssocID="{386CA021-BC84-4FFE-B6DE-B5D81BBCCC00}" presName="childNode" presStyleLbl="node1" presStyleIdx="14" presStyleCnt="28">
        <dgm:presLayoutVars>
          <dgm:bulletEnabled val="1"/>
        </dgm:presLayoutVars>
      </dgm:prSet>
      <dgm:spPr/>
    </dgm:pt>
    <dgm:pt modelId="{7D0B464C-1463-4CF3-8752-6E9A7E45352C}" type="pres">
      <dgm:prSet presAssocID="{386CA021-BC84-4FFE-B6DE-B5D81BBCCC00}" presName="aSpace2" presStyleCnt="0"/>
      <dgm:spPr/>
    </dgm:pt>
    <dgm:pt modelId="{E4227F3F-51E4-4879-A75E-E25AF7BDBFE8}" type="pres">
      <dgm:prSet presAssocID="{D64FDF5A-99D6-4866-A136-E8CEAF6A5BE4}" presName="childNode" presStyleLbl="node1" presStyleIdx="15" presStyleCnt="28">
        <dgm:presLayoutVars>
          <dgm:bulletEnabled val="1"/>
        </dgm:presLayoutVars>
      </dgm:prSet>
      <dgm:spPr/>
    </dgm:pt>
    <dgm:pt modelId="{B3860BFF-B1C4-4E60-8E75-D368B71EFE18}" type="pres">
      <dgm:prSet presAssocID="{D64FDF5A-99D6-4866-A136-E8CEAF6A5BE4}" presName="aSpace2" presStyleCnt="0"/>
      <dgm:spPr/>
    </dgm:pt>
    <dgm:pt modelId="{9BBC529E-E317-41FC-A255-3DECDF91AF93}" type="pres">
      <dgm:prSet presAssocID="{E9B3F244-DAEF-43EA-9098-767094C64496}" presName="childNode" presStyleLbl="node1" presStyleIdx="16" presStyleCnt="28">
        <dgm:presLayoutVars>
          <dgm:bulletEnabled val="1"/>
        </dgm:presLayoutVars>
      </dgm:prSet>
      <dgm:spPr/>
    </dgm:pt>
    <dgm:pt modelId="{C40DD2A3-9BE5-4811-AC6A-8303BE620412}" type="pres">
      <dgm:prSet presAssocID="{E9B3F244-DAEF-43EA-9098-767094C64496}" presName="aSpace2" presStyleCnt="0"/>
      <dgm:spPr/>
    </dgm:pt>
    <dgm:pt modelId="{C9F94E32-3987-4A7E-901E-0C1B2DFCD630}" type="pres">
      <dgm:prSet presAssocID="{AB528F18-797F-441E-982D-D1A3C7CBC466}" presName="childNode" presStyleLbl="node1" presStyleIdx="17" presStyleCnt="28">
        <dgm:presLayoutVars>
          <dgm:bulletEnabled val="1"/>
        </dgm:presLayoutVars>
      </dgm:prSet>
      <dgm:spPr/>
    </dgm:pt>
    <dgm:pt modelId="{C7275E89-DFA9-488A-803F-141B8E231DFF}" type="pres">
      <dgm:prSet presAssocID="{AB528F18-797F-441E-982D-D1A3C7CBC466}" presName="aSpace2" presStyleCnt="0"/>
      <dgm:spPr/>
    </dgm:pt>
    <dgm:pt modelId="{80F100E0-5367-4600-A46F-220066347C07}" type="pres">
      <dgm:prSet presAssocID="{1ABD3A9C-1D9C-4354-9462-3AC8908F60C1}" presName="childNode" presStyleLbl="node1" presStyleIdx="18" presStyleCnt="28">
        <dgm:presLayoutVars>
          <dgm:bulletEnabled val="1"/>
        </dgm:presLayoutVars>
      </dgm:prSet>
      <dgm:spPr/>
    </dgm:pt>
    <dgm:pt modelId="{9D443F54-89AC-4874-B87A-382BCA51C904}" type="pres">
      <dgm:prSet presAssocID="{1ABD3A9C-1D9C-4354-9462-3AC8908F60C1}" presName="aSpace2" presStyleCnt="0"/>
      <dgm:spPr/>
    </dgm:pt>
    <dgm:pt modelId="{3BE3A02A-245D-414B-B45F-6DBE270BE888}" type="pres">
      <dgm:prSet presAssocID="{38D7E3FD-A41A-45B9-AFA3-91DD60994349}" presName="childNode" presStyleLbl="node1" presStyleIdx="19" presStyleCnt="28">
        <dgm:presLayoutVars>
          <dgm:bulletEnabled val="1"/>
        </dgm:presLayoutVars>
      </dgm:prSet>
      <dgm:spPr/>
    </dgm:pt>
    <dgm:pt modelId="{6B22A4C4-0BB7-400B-A1A4-36544DB5F1E4}" type="pres">
      <dgm:prSet presAssocID="{8ABDF7B7-B7C8-4A87-8377-88B99B2626FE}" presName="aSpace" presStyleCnt="0"/>
      <dgm:spPr/>
    </dgm:pt>
    <dgm:pt modelId="{1D361251-90BC-4FCA-B123-DAB6CBCF57DB}" type="pres">
      <dgm:prSet presAssocID="{E7D44AD1-02AD-48ED-8F6F-74D254B69D51}" presName="compNode" presStyleCnt="0"/>
      <dgm:spPr/>
    </dgm:pt>
    <dgm:pt modelId="{33A32143-C64B-4A65-844A-D549B913B473}" type="pres">
      <dgm:prSet presAssocID="{E7D44AD1-02AD-48ED-8F6F-74D254B69D51}" presName="aNode" presStyleLbl="bgShp" presStyleIdx="3" presStyleCnt="5"/>
      <dgm:spPr/>
    </dgm:pt>
    <dgm:pt modelId="{7E89129D-1A8D-4634-A8B3-56D14329A533}" type="pres">
      <dgm:prSet presAssocID="{E7D44AD1-02AD-48ED-8F6F-74D254B69D51}" presName="textNode" presStyleLbl="bgShp" presStyleIdx="3" presStyleCnt="5"/>
      <dgm:spPr/>
    </dgm:pt>
    <dgm:pt modelId="{49C0DE90-7AA3-40EE-B04D-A8A1BAC3D7C3}" type="pres">
      <dgm:prSet presAssocID="{E7D44AD1-02AD-48ED-8F6F-74D254B69D51}" presName="compChildNode" presStyleCnt="0"/>
      <dgm:spPr/>
    </dgm:pt>
    <dgm:pt modelId="{1BFAE08D-5503-47D4-A1DA-E1F70135ED24}" type="pres">
      <dgm:prSet presAssocID="{E7D44AD1-02AD-48ED-8F6F-74D254B69D51}" presName="theInnerList" presStyleCnt="0"/>
      <dgm:spPr/>
    </dgm:pt>
    <dgm:pt modelId="{F5072E74-C6A2-4E69-B011-E5A5CEE5B4CA}" type="pres">
      <dgm:prSet presAssocID="{497A44E9-D717-49EB-BF62-B795EA81D423}" presName="childNode" presStyleLbl="node1" presStyleIdx="20" presStyleCnt="28">
        <dgm:presLayoutVars>
          <dgm:bulletEnabled val="1"/>
        </dgm:presLayoutVars>
      </dgm:prSet>
      <dgm:spPr/>
    </dgm:pt>
    <dgm:pt modelId="{52A30FBC-BB10-4750-836B-C9EFF8723839}" type="pres">
      <dgm:prSet presAssocID="{497A44E9-D717-49EB-BF62-B795EA81D423}" presName="aSpace2" presStyleCnt="0"/>
      <dgm:spPr/>
    </dgm:pt>
    <dgm:pt modelId="{ED77E558-C0E6-47CA-BC3E-8E6B2C9C3E59}" type="pres">
      <dgm:prSet presAssocID="{1C53372F-DF7C-4C0D-AB5C-EECC078469A8}" presName="childNode" presStyleLbl="node1" presStyleIdx="21" presStyleCnt="28">
        <dgm:presLayoutVars>
          <dgm:bulletEnabled val="1"/>
        </dgm:presLayoutVars>
      </dgm:prSet>
      <dgm:spPr/>
    </dgm:pt>
    <dgm:pt modelId="{8EA16D2D-3053-4883-837C-46646647400C}" type="pres">
      <dgm:prSet presAssocID="{1C53372F-DF7C-4C0D-AB5C-EECC078469A8}" presName="aSpace2" presStyleCnt="0"/>
      <dgm:spPr/>
    </dgm:pt>
    <dgm:pt modelId="{708CCF0A-AD2B-4ACC-B733-F159722540A8}" type="pres">
      <dgm:prSet presAssocID="{653EDC26-90E5-4F7B-80AA-61F98E2F0121}" presName="childNode" presStyleLbl="node1" presStyleIdx="22" presStyleCnt="28">
        <dgm:presLayoutVars>
          <dgm:bulletEnabled val="1"/>
        </dgm:presLayoutVars>
      </dgm:prSet>
      <dgm:spPr/>
    </dgm:pt>
    <dgm:pt modelId="{B0392BAF-EAB7-4BEA-9F96-AB96C9DEF54C}" type="pres">
      <dgm:prSet presAssocID="{653EDC26-90E5-4F7B-80AA-61F98E2F0121}" presName="aSpace2" presStyleCnt="0"/>
      <dgm:spPr/>
    </dgm:pt>
    <dgm:pt modelId="{D89DFADF-638B-4BD8-B82C-4012A759697F}" type="pres">
      <dgm:prSet presAssocID="{88D9B012-F2DE-4B52-84F5-E0A9E4D4E935}" presName="childNode" presStyleLbl="node1" presStyleIdx="23" presStyleCnt="28">
        <dgm:presLayoutVars>
          <dgm:bulletEnabled val="1"/>
        </dgm:presLayoutVars>
      </dgm:prSet>
      <dgm:spPr/>
    </dgm:pt>
    <dgm:pt modelId="{CA4FA1E5-235E-4DB8-AECC-A70C4241539A}" type="pres">
      <dgm:prSet presAssocID="{88D9B012-F2DE-4B52-84F5-E0A9E4D4E935}" presName="aSpace2" presStyleCnt="0"/>
      <dgm:spPr/>
    </dgm:pt>
    <dgm:pt modelId="{A6CAC406-B026-43F4-AF95-8E914049A996}" type="pres">
      <dgm:prSet presAssocID="{1166F9A6-D17B-4B5D-8C03-CADD6D9BFB31}" presName="childNode" presStyleLbl="node1" presStyleIdx="24" presStyleCnt="28">
        <dgm:presLayoutVars>
          <dgm:bulletEnabled val="1"/>
        </dgm:presLayoutVars>
      </dgm:prSet>
      <dgm:spPr/>
    </dgm:pt>
    <dgm:pt modelId="{B2340EF1-D466-463F-8588-AE82C4E49533}" type="pres">
      <dgm:prSet presAssocID="{E7D44AD1-02AD-48ED-8F6F-74D254B69D51}" presName="aSpace" presStyleCnt="0"/>
      <dgm:spPr/>
    </dgm:pt>
    <dgm:pt modelId="{BF6673B4-F609-4F51-9EB7-29F75C3AF312}" type="pres">
      <dgm:prSet presAssocID="{8FAF653B-13F2-48B4-AFE1-D349FC706DAE}" presName="compNode" presStyleCnt="0"/>
      <dgm:spPr/>
    </dgm:pt>
    <dgm:pt modelId="{8CEA7F3B-1BDE-45C4-AED4-952582E3BF02}" type="pres">
      <dgm:prSet presAssocID="{8FAF653B-13F2-48B4-AFE1-D349FC706DAE}" presName="aNode" presStyleLbl="bgShp" presStyleIdx="4" presStyleCnt="5"/>
      <dgm:spPr/>
    </dgm:pt>
    <dgm:pt modelId="{D43BA976-6B4F-4492-A519-2FFDBA56A243}" type="pres">
      <dgm:prSet presAssocID="{8FAF653B-13F2-48B4-AFE1-D349FC706DAE}" presName="textNode" presStyleLbl="bgShp" presStyleIdx="4" presStyleCnt="5"/>
      <dgm:spPr/>
    </dgm:pt>
    <dgm:pt modelId="{0056D0AD-78AA-4DAF-AF24-0AC78530D96D}" type="pres">
      <dgm:prSet presAssocID="{8FAF653B-13F2-48B4-AFE1-D349FC706DAE}" presName="compChildNode" presStyleCnt="0"/>
      <dgm:spPr/>
    </dgm:pt>
    <dgm:pt modelId="{E24E5832-BC47-4DBD-9625-2DD5A936E7E1}" type="pres">
      <dgm:prSet presAssocID="{8FAF653B-13F2-48B4-AFE1-D349FC706DAE}" presName="theInnerList" presStyleCnt="0"/>
      <dgm:spPr/>
    </dgm:pt>
    <dgm:pt modelId="{2D74E0C2-6625-4F4E-BC01-9557A694258C}" type="pres">
      <dgm:prSet presAssocID="{B17730B5-504A-4AB9-B394-1083BAE1CD9C}" presName="childNode" presStyleLbl="node1" presStyleIdx="25" presStyleCnt="28">
        <dgm:presLayoutVars>
          <dgm:bulletEnabled val="1"/>
        </dgm:presLayoutVars>
      </dgm:prSet>
      <dgm:spPr/>
    </dgm:pt>
    <dgm:pt modelId="{A64038BF-4A1E-40E6-886F-EE60BBC10859}" type="pres">
      <dgm:prSet presAssocID="{B17730B5-504A-4AB9-B394-1083BAE1CD9C}" presName="aSpace2" presStyleCnt="0"/>
      <dgm:spPr/>
    </dgm:pt>
    <dgm:pt modelId="{94727EE0-2D2D-4C6F-91D2-D889FA18FDEB}" type="pres">
      <dgm:prSet presAssocID="{61E22774-7D00-4E98-944A-CECF429F3CDC}" presName="childNode" presStyleLbl="node1" presStyleIdx="26" presStyleCnt="28">
        <dgm:presLayoutVars>
          <dgm:bulletEnabled val="1"/>
        </dgm:presLayoutVars>
      </dgm:prSet>
      <dgm:spPr/>
    </dgm:pt>
    <dgm:pt modelId="{4EC4F7FA-0279-4037-9F98-D5ECF540A9C3}" type="pres">
      <dgm:prSet presAssocID="{61E22774-7D00-4E98-944A-CECF429F3CDC}" presName="aSpace2" presStyleCnt="0"/>
      <dgm:spPr/>
    </dgm:pt>
    <dgm:pt modelId="{51C3216D-EDA7-48FC-83F1-F8EFE6416BD7}" type="pres">
      <dgm:prSet presAssocID="{6281DA83-A910-46D7-A1C8-349AA1637CD9}" presName="childNode" presStyleLbl="node1" presStyleIdx="27" presStyleCnt="28">
        <dgm:presLayoutVars>
          <dgm:bulletEnabled val="1"/>
        </dgm:presLayoutVars>
      </dgm:prSet>
      <dgm:spPr/>
    </dgm:pt>
  </dgm:ptLst>
  <dgm:cxnLst>
    <dgm:cxn modelId="{2FCE4703-4551-324A-888E-26F850EBDB13}" type="presOf" srcId="{496E0BE7-2835-4D47-B01C-D7BAB7A76AAE}" destId="{8CD16B43-83A3-4272-B03A-9CEC96BC9B76}" srcOrd="0" destOrd="0" presId="urn:microsoft.com/office/officeart/2005/8/layout/lProcess2"/>
    <dgm:cxn modelId="{1C02EB07-520B-8446-88BB-B17AE4DC580B}" type="presOf" srcId="{61E22774-7D00-4E98-944A-CECF429F3CDC}" destId="{94727EE0-2D2D-4C6F-91D2-D889FA18FDEB}" srcOrd="0" destOrd="0" presId="urn:microsoft.com/office/officeart/2005/8/layout/lProcess2"/>
    <dgm:cxn modelId="{3CB60C08-C3E2-0E4B-ACBC-CC05F7165FCE}" type="presOf" srcId="{497A44E9-D717-49EB-BF62-B795EA81D423}" destId="{F5072E74-C6A2-4E69-B011-E5A5CEE5B4CA}" srcOrd="0" destOrd="0" presId="urn:microsoft.com/office/officeart/2005/8/layout/lProcess2"/>
    <dgm:cxn modelId="{F507880E-6681-43E2-85CA-999679D1F315}" srcId="{309F9469-D635-42E0-B35C-E081E494D049}" destId="{2B434922-D89C-4EF1-B5D7-5D888BE25E83}" srcOrd="3" destOrd="0" parTransId="{F174BAF6-E206-43CD-BF18-658EBF9675AF}" sibTransId="{4BCE510C-82AC-49E6-9985-D6E7D09E1654}"/>
    <dgm:cxn modelId="{29823A0F-3A5D-4EDF-8502-41B95381D44D}" srcId="{8ABDF7B7-B7C8-4A87-8377-88B99B2626FE}" destId="{E9B3F244-DAEF-43EA-9098-767094C64496}" srcOrd="2" destOrd="0" parTransId="{53EBD870-7968-435D-9FB8-05D27394CA55}" sibTransId="{33B7447C-9BE2-452D-B54C-0A4697D6D79B}"/>
    <dgm:cxn modelId="{DDD62313-4A71-4385-9390-64AE0D7EE6AF}" srcId="{E7D44AD1-02AD-48ED-8F6F-74D254B69D51}" destId="{653EDC26-90E5-4F7B-80AA-61F98E2F0121}" srcOrd="2" destOrd="0" parTransId="{F87F5A63-EFA4-47C3-BADA-D4381769348C}" sibTransId="{A1238725-BBC4-453C-935D-2B2E9CA07475}"/>
    <dgm:cxn modelId="{F5DDBD15-B9F9-4166-A764-3FA0544D8068}" srcId="{309F9469-D635-42E0-B35C-E081E494D049}" destId="{29D2E0AB-6C15-421D-A4A4-2192B02683BD}" srcOrd="8" destOrd="0" parTransId="{1BBA49A1-EA82-4422-BF6C-BD194F1A1653}" sibTransId="{F594D442-FDC5-4E45-8B29-4A747546F578}"/>
    <dgm:cxn modelId="{A85D9E19-5895-DA4D-925E-449DF3721368}" type="presOf" srcId="{35C6AEB4-AFAD-44FB-A30E-F9E0E56222B0}" destId="{56A65471-723D-46EC-AE81-156AFDD47B07}" srcOrd="0" destOrd="0" presId="urn:microsoft.com/office/officeart/2005/8/layout/lProcess2"/>
    <dgm:cxn modelId="{5645E922-439D-402C-B4DF-3C53EB5BDD03}" srcId="{E7D44AD1-02AD-48ED-8F6F-74D254B69D51}" destId="{88D9B012-F2DE-4B52-84F5-E0A9E4D4E935}" srcOrd="3" destOrd="0" parTransId="{362BBA15-46A7-409E-AE1D-6A00A14263A0}" sibTransId="{C2243657-53A0-4744-9D8E-88168E22FED4}"/>
    <dgm:cxn modelId="{C5AE5324-5545-134E-B259-704FF2DB0A00}" type="presOf" srcId="{093DF23B-D8CD-424E-AF01-DC5FA6847EBE}" destId="{CE3CFCEC-8537-40F7-8AE9-F66A93016D94}" srcOrd="0" destOrd="0" presId="urn:microsoft.com/office/officeart/2005/8/layout/lProcess2"/>
    <dgm:cxn modelId="{1B323127-EE7F-FB46-B6E9-2F983689251C}" type="presOf" srcId="{8ABDF7B7-B7C8-4A87-8377-88B99B2626FE}" destId="{F7B8EA0C-EDE3-48AC-8135-5FEEEF4D50DF}" srcOrd="1" destOrd="0" presId="urn:microsoft.com/office/officeart/2005/8/layout/lProcess2"/>
    <dgm:cxn modelId="{92639728-DF00-E94B-9E21-8B17277AA7AD}" type="presOf" srcId="{1BEFFDBE-D223-46CD-A01E-C14702519EFE}" destId="{41CA1C5B-81BC-498A-BAB1-2DA05F7ECC41}" srcOrd="0" destOrd="0" presId="urn:microsoft.com/office/officeart/2005/8/layout/lProcess2"/>
    <dgm:cxn modelId="{5AF37F29-004C-4FEA-AB79-70238211DC94}" srcId="{309F9469-D635-42E0-B35C-E081E494D049}" destId="{FCB9324E-78B2-45BE-B1D8-746A9756F1F0}" srcOrd="2" destOrd="0" parTransId="{91EAF3EC-C098-4754-B838-66EC463F08DC}" sibTransId="{AF5CCB7A-8529-4736-A9C1-19EF7DF25E97}"/>
    <dgm:cxn modelId="{1B77242D-65EF-544D-B31F-29C367F385A7}" type="presOf" srcId="{E9B3F244-DAEF-43EA-9098-767094C64496}" destId="{9BBC529E-E317-41FC-A255-3DECDF91AF93}" srcOrd="0" destOrd="0" presId="urn:microsoft.com/office/officeart/2005/8/layout/lProcess2"/>
    <dgm:cxn modelId="{8E075B33-5168-DD4F-8DFB-8BD7C6158561}" type="presOf" srcId="{8ABDF7B7-B7C8-4A87-8377-88B99B2626FE}" destId="{D8D28AC7-390F-468C-A95F-0CFFE9E9FEAB}" srcOrd="0" destOrd="0" presId="urn:microsoft.com/office/officeart/2005/8/layout/lProcess2"/>
    <dgm:cxn modelId="{53BCC837-AE55-4838-872B-85BE22F7AB37}" srcId="{15992C29-C384-4902-A517-5F38AA206666}" destId="{E7D44AD1-02AD-48ED-8F6F-74D254B69D51}" srcOrd="3" destOrd="0" parTransId="{34465151-08E6-4E7C-9350-A3FEE0E6F9D5}" sibTransId="{3950E7AB-FD46-4E44-A9FC-D48C63FD6926}"/>
    <dgm:cxn modelId="{9574C53D-3837-2A42-92F0-70075C9C5BA9}" type="presOf" srcId="{1ABD3A9C-1D9C-4354-9462-3AC8908F60C1}" destId="{80F100E0-5367-4600-A46F-220066347C07}" srcOrd="0" destOrd="0" presId="urn:microsoft.com/office/officeart/2005/8/layout/lProcess2"/>
    <dgm:cxn modelId="{4EAD9E60-0FC8-40EA-84A8-85F0ECEB1F6B}" srcId="{309F9469-D635-42E0-B35C-E081E494D049}" destId="{093DF23B-D8CD-424E-AF01-DC5FA6847EBE}" srcOrd="5" destOrd="0" parTransId="{94E1EE31-419F-4F21-BB0F-CA24944DEE40}" sibTransId="{EB57531C-673B-49DF-B899-146CBC0EF1F1}"/>
    <dgm:cxn modelId="{DD762063-D313-4801-A8CA-AB3853F00C91}" srcId="{8ABDF7B7-B7C8-4A87-8377-88B99B2626FE}" destId="{D64FDF5A-99D6-4866-A136-E8CEAF6A5BE4}" srcOrd="1" destOrd="0" parTransId="{1A7703C7-42E2-4D0A-B5DC-A26C33CDCC97}" sibTransId="{F3D567FE-5E65-44F2-8278-0F43596412CC}"/>
    <dgm:cxn modelId="{94955363-3F03-4E07-A682-E62342079082}" srcId="{8ABDF7B7-B7C8-4A87-8377-88B99B2626FE}" destId="{38D7E3FD-A41A-45B9-AFA3-91DD60994349}" srcOrd="5" destOrd="0" parTransId="{47CAADBE-B625-4091-9C9C-05982403DCF9}" sibTransId="{2C4F0603-78AE-4A40-8922-EC21FE3179BD}"/>
    <dgm:cxn modelId="{CDA4C244-75D2-0E47-B2A7-5351E36E5566}" type="presOf" srcId="{2B434922-D89C-4EF1-B5D7-5D888BE25E83}" destId="{CCEADD4C-86F4-43D2-9312-824008C08400}" srcOrd="0" destOrd="0" presId="urn:microsoft.com/office/officeart/2005/8/layout/lProcess2"/>
    <dgm:cxn modelId="{75C3E046-610B-B34E-AF9B-1670ECBE5ED5}" type="presOf" srcId="{1166F9A6-D17B-4B5D-8C03-CADD6D9BFB31}" destId="{A6CAC406-B026-43F4-AF95-8E914049A996}" srcOrd="0" destOrd="0" presId="urn:microsoft.com/office/officeart/2005/8/layout/lProcess2"/>
    <dgm:cxn modelId="{1A301449-80E3-4B45-913E-6B410120178E}" type="presOf" srcId="{06E3C6E3-2F14-40B0-A113-683DACE0C9F7}" destId="{E4B00ACA-54C3-4F69-9AE5-1DF3A1646846}" srcOrd="0" destOrd="0" presId="urn:microsoft.com/office/officeart/2005/8/layout/lProcess2"/>
    <dgm:cxn modelId="{07F83D49-D323-0649-895B-FA32B82EE8EE}" type="presOf" srcId="{6281DA83-A910-46D7-A1C8-349AA1637CD9}" destId="{51C3216D-EDA7-48FC-83F1-F8EFE6416BD7}" srcOrd="0" destOrd="0" presId="urn:microsoft.com/office/officeart/2005/8/layout/lProcess2"/>
    <dgm:cxn modelId="{078ADB49-F506-B147-9711-71B69EAEA4A8}" type="presOf" srcId="{BDF3E1E7-8BDA-4DD2-8D1D-0D757DDDA9EB}" destId="{11B8266F-E094-4DAF-8E8C-D7057D0F5F16}" srcOrd="0" destOrd="0" presId="urn:microsoft.com/office/officeart/2005/8/layout/lProcess2"/>
    <dgm:cxn modelId="{C318B94A-FF68-5745-AB14-7AA78FD175B2}" type="presOf" srcId="{E6C9AB4C-AF81-4FDC-94D5-324836542728}" destId="{B21C4E48-42FB-44F4-8408-2F554BCB1D4E}" srcOrd="0" destOrd="0" presId="urn:microsoft.com/office/officeart/2005/8/layout/lProcess2"/>
    <dgm:cxn modelId="{5A59C56C-B05F-F04A-A313-8C81BD5E1505}" type="presOf" srcId="{88D9B012-F2DE-4B52-84F5-E0A9E4D4E935}" destId="{D89DFADF-638B-4BD8-B82C-4012A759697F}" srcOrd="0" destOrd="0" presId="urn:microsoft.com/office/officeart/2005/8/layout/lProcess2"/>
    <dgm:cxn modelId="{94A7F86D-F76D-EB43-863F-F4F5419D9D9B}" type="presOf" srcId="{38D7E3FD-A41A-45B9-AFA3-91DD60994349}" destId="{3BE3A02A-245D-414B-B45F-6DBE270BE888}" srcOrd="0" destOrd="0" presId="urn:microsoft.com/office/officeart/2005/8/layout/lProcess2"/>
    <dgm:cxn modelId="{80299F6F-4CA9-EC48-B9EE-25D147A3ED26}" type="presOf" srcId="{E7D44AD1-02AD-48ED-8F6F-74D254B69D51}" destId="{7E89129D-1A8D-4634-A8B3-56D14329A533}" srcOrd="1" destOrd="0" presId="urn:microsoft.com/office/officeart/2005/8/layout/lProcess2"/>
    <dgm:cxn modelId="{29FFBA4F-F6C9-4412-A9B4-1C176CE381E2}" srcId="{E2E358C6-6B4E-42B8-A319-C0CFB3B77504}" destId="{BDF3E1E7-8BDA-4DD2-8D1D-0D757DDDA9EB}" srcOrd="2" destOrd="0" parTransId="{F1744726-F0C1-4D42-BABB-76046672000F}" sibTransId="{6C7DB294-DF3B-4A7C-9405-34C49D97A917}"/>
    <dgm:cxn modelId="{761CDE6F-6FCB-BD4F-8C09-0AB34B1AA4CC}" type="presOf" srcId="{309F9469-D635-42E0-B35C-E081E494D049}" destId="{4D482E39-D6DF-4ABD-9D17-38EA56EB5BB6}" srcOrd="1" destOrd="0" presId="urn:microsoft.com/office/officeart/2005/8/layout/lProcess2"/>
    <dgm:cxn modelId="{FF626273-67C6-412A-A4DA-63C1BEC20735}" srcId="{15992C29-C384-4902-A517-5F38AA206666}" destId="{8FAF653B-13F2-48B4-AFE1-D349FC706DAE}" srcOrd="4" destOrd="0" parTransId="{35E9172E-ADC4-4FE4-AE01-B0FE1E0EC0C5}" sibTransId="{70397CA2-FD43-4CB5-A3D6-25DEB823DA7A}"/>
    <dgm:cxn modelId="{DB982655-3BB7-C447-ACE3-A4E8F973E3CE}" type="presOf" srcId="{98265C82-37FA-467C-8530-1879F47E00A0}" destId="{F8305040-DDF2-4D50-BCAA-914010CB7C20}" srcOrd="0" destOrd="0" presId="urn:microsoft.com/office/officeart/2005/8/layout/lProcess2"/>
    <dgm:cxn modelId="{A1E58355-A6EF-824F-A7BD-06D1E5198568}" type="presOf" srcId="{8FAF653B-13F2-48B4-AFE1-D349FC706DAE}" destId="{8CEA7F3B-1BDE-45C4-AED4-952582E3BF02}" srcOrd="0" destOrd="0" presId="urn:microsoft.com/office/officeart/2005/8/layout/lProcess2"/>
    <dgm:cxn modelId="{19EE2579-3043-4B77-88CB-5435F1E7709E}" srcId="{309F9469-D635-42E0-B35C-E081E494D049}" destId="{8B5F1BEC-4565-468E-8EDB-C3E73920F5EF}" srcOrd="7" destOrd="0" parTransId="{9473C829-3699-4AEA-91A0-92BC12314606}" sibTransId="{3F2D5F01-4810-4DC1-904E-7DB243244C43}"/>
    <dgm:cxn modelId="{30252883-7024-0441-A69F-0AE84113CD43}" type="presOf" srcId="{E2E358C6-6B4E-42B8-A319-C0CFB3B77504}" destId="{31947D82-B45E-433A-9AC6-C4DACE115FB8}" srcOrd="0" destOrd="0" presId="urn:microsoft.com/office/officeart/2005/8/layout/lProcess2"/>
    <dgm:cxn modelId="{4D8EC097-C8DA-F74C-BF47-B9F64B8E45B2}" type="presOf" srcId="{29D2E0AB-6C15-421D-A4A4-2192B02683BD}" destId="{6780BFDF-A525-4C2B-9F10-47E01D3742BE}" srcOrd="0" destOrd="0" presId="urn:microsoft.com/office/officeart/2005/8/layout/lProcess2"/>
    <dgm:cxn modelId="{B375FC9B-2274-425C-AE4A-FB834C877C07}" srcId="{8ABDF7B7-B7C8-4A87-8377-88B99B2626FE}" destId="{386CA021-BC84-4FFE-B6DE-B5D81BBCCC00}" srcOrd="0" destOrd="0" parTransId="{4B5A97FC-8279-42F1-9AC0-6AA6639A9FF8}" sibTransId="{6D70255E-905F-4132-9FCF-FD21ACF6646B}"/>
    <dgm:cxn modelId="{5980EE9E-DA77-604C-899D-829BCB5791D9}" type="presOf" srcId="{386CA021-BC84-4FFE-B6DE-B5D81BBCCC00}" destId="{29A18A09-143F-4333-9C5A-5F4B7A1B287B}" srcOrd="0" destOrd="0" presId="urn:microsoft.com/office/officeart/2005/8/layout/lProcess2"/>
    <dgm:cxn modelId="{5D1246A0-A31C-460C-A10D-E56DB7028013}" srcId="{E2E358C6-6B4E-42B8-A319-C0CFB3B77504}" destId="{CAE6DCC1-8E1A-45B5-8A65-3AD5CF54F50F}" srcOrd="1" destOrd="0" parTransId="{11797015-547D-4757-A826-ED15130AEE53}" sibTransId="{7FC0B158-F3EC-45CB-8D4B-919AB593E7CA}"/>
    <dgm:cxn modelId="{A4E64BA1-FE45-9C42-AD55-1DDD17FD26EB}" type="presOf" srcId="{FC6388BC-19EB-494A-B3F0-C501DA5C177B}" destId="{13A17549-9FB3-4D00-9EA6-F85AB0932FE8}" srcOrd="0" destOrd="0" presId="urn:microsoft.com/office/officeart/2005/8/layout/lProcess2"/>
    <dgm:cxn modelId="{E6785DA2-99FB-694A-90F9-BFF2D7C470F5}" type="presOf" srcId="{15992C29-C384-4902-A517-5F38AA206666}" destId="{5F4F65AD-B67A-4DD6-9CF8-C9C461F24281}" srcOrd="0" destOrd="0" presId="urn:microsoft.com/office/officeart/2005/8/layout/lProcess2"/>
    <dgm:cxn modelId="{D105F7A5-CE26-C948-8BB1-FFA7938B56BA}" type="presOf" srcId="{FCB9324E-78B2-45BE-B1D8-746A9756F1F0}" destId="{BC10680B-7A84-43CC-B9B0-6C72067F8C2E}" srcOrd="0" destOrd="0" presId="urn:microsoft.com/office/officeart/2005/8/layout/lProcess2"/>
    <dgm:cxn modelId="{7C392BAB-F5E7-1448-A931-6088D543F828}" type="presOf" srcId="{B17730B5-504A-4AB9-B394-1083BAE1CD9C}" destId="{2D74E0C2-6625-4F4E-BC01-9557A694258C}" srcOrd="0" destOrd="0" presId="urn:microsoft.com/office/officeart/2005/8/layout/lProcess2"/>
    <dgm:cxn modelId="{AEA2DCAC-461E-ED43-8404-4F521B4C7E9A}" type="presOf" srcId="{309F9469-D635-42E0-B35C-E081E494D049}" destId="{12B916DD-F928-4AB6-94C5-009735BB4148}" srcOrd="0" destOrd="0" presId="urn:microsoft.com/office/officeart/2005/8/layout/lProcess2"/>
    <dgm:cxn modelId="{45B0BEAE-159F-45FF-B77E-8687B9031C1E}" srcId="{8FAF653B-13F2-48B4-AFE1-D349FC706DAE}" destId="{61E22774-7D00-4E98-944A-CECF429F3CDC}" srcOrd="1" destOrd="0" parTransId="{B22A451B-D9FB-4D2E-B826-654EAC4CA81D}" sibTransId="{53D5D792-B923-496D-AE6C-DA91A3D5E889}"/>
    <dgm:cxn modelId="{24BB3FBA-D1A6-4AD4-B09F-CC307A599599}" srcId="{E2E358C6-6B4E-42B8-A319-C0CFB3B77504}" destId="{496E0BE7-2835-4D47-B01C-D7BAB7A76AAE}" srcOrd="3" destOrd="0" parTransId="{BBF109A0-45B8-42F3-8782-3EF49131A8D5}" sibTransId="{2D507A40-DF8E-4A13-B924-D630F8C07C93}"/>
    <dgm:cxn modelId="{F028FEBA-C307-F248-BC20-393128AE31FF}" type="presOf" srcId="{D64FDF5A-99D6-4866-A136-E8CEAF6A5BE4}" destId="{E4227F3F-51E4-4879-A75E-E25AF7BDBFE8}" srcOrd="0" destOrd="0" presId="urn:microsoft.com/office/officeart/2005/8/layout/lProcess2"/>
    <dgm:cxn modelId="{947627BC-68E1-4C2F-8A91-0E605E95F9BA}" srcId="{E7D44AD1-02AD-48ED-8F6F-74D254B69D51}" destId="{1166F9A6-D17B-4B5D-8C03-CADD6D9BFB31}" srcOrd="4" destOrd="0" parTransId="{4BE5A3B7-3DEA-43F7-AEF4-C252ED3D4453}" sibTransId="{EAE4C4A2-F155-46D8-9B44-926CA29D8674}"/>
    <dgm:cxn modelId="{98E53ABC-536C-439F-89AB-A68E78ACCF6F}" srcId="{309F9469-D635-42E0-B35C-E081E494D049}" destId="{35C6AEB4-AFAD-44FB-A30E-F9E0E56222B0}" srcOrd="6" destOrd="0" parTransId="{48ECA64C-2F54-4082-8363-4DF8CFA38BBF}" sibTransId="{27D463E4-A02D-43AC-AEDF-BBC846BC7AD1}"/>
    <dgm:cxn modelId="{77C217BD-13FB-4E2D-BAF8-14EA8487C21D}" srcId="{8ABDF7B7-B7C8-4A87-8377-88B99B2626FE}" destId="{1ABD3A9C-1D9C-4354-9462-3AC8908F60C1}" srcOrd="4" destOrd="0" parTransId="{52CC5BBC-BB4C-4480-8ED2-2ABA44DD7760}" sibTransId="{0943E2D1-209A-432F-8383-F128A13F216C}"/>
    <dgm:cxn modelId="{A97D1FC2-F753-4564-BEFB-14444354EB88}" srcId="{8ABDF7B7-B7C8-4A87-8377-88B99B2626FE}" destId="{AB528F18-797F-441E-982D-D1A3C7CBC466}" srcOrd="3" destOrd="0" parTransId="{36580BD4-03AC-4BCC-9334-6B607B4EA771}" sibTransId="{0CA407AA-EF5E-4259-AF4B-62B839075594}"/>
    <dgm:cxn modelId="{8ABA7BC3-7FDF-4AE1-8686-0EBB86969D4E}" srcId="{15992C29-C384-4902-A517-5F38AA206666}" destId="{8ABDF7B7-B7C8-4A87-8377-88B99B2626FE}" srcOrd="2" destOrd="0" parTransId="{EEC52288-DAC2-47E5-904B-F8CFB02C27C6}" sibTransId="{F851A324-C31A-4760-8D24-008E70C4E767}"/>
    <dgm:cxn modelId="{292A1ECD-5A27-F24C-9632-25CC716F06FE}" type="presOf" srcId="{1C53372F-DF7C-4C0D-AB5C-EECC078469A8}" destId="{ED77E558-C0E6-47CA-BC3E-8E6B2C9C3E59}" srcOrd="0" destOrd="0" presId="urn:microsoft.com/office/officeart/2005/8/layout/lProcess2"/>
    <dgm:cxn modelId="{4432F2CD-D77D-F242-9385-A044B9EECE03}" type="presOf" srcId="{CAE6DCC1-8E1A-45B5-8A65-3AD5CF54F50F}" destId="{1420DE8A-D953-4816-BCD5-8A834B9B5964}" srcOrd="0" destOrd="0" presId="urn:microsoft.com/office/officeart/2005/8/layout/lProcess2"/>
    <dgm:cxn modelId="{0B9676CE-0E6B-43B2-B55B-E1C3CF4F7DB9}" srcId="{309F9469-D635-42E0-B35C-E081E494D049}" destId="{06E3C6E3-2F14-40B0-A113-683DACE0C9F7}" srcOrd="9" destOrd="0" parTransId="{7D18CBAB-17B0-446C-B833-0C6614ED1E74}" sibTransId="{6B62E0E8-73CC-4E61-88D6-291E934E334F}"/>
    <dgm:cxn modelId="{085773CF-9726-4FB9-AE59-CD5EF10D91CC}" srcId="{E7D44AD1-02AD-48ED-8F6F-74D254B69D51}" destId="{1C53372F-DF7C-4C0D-AB5C-EECC078469A8}" srcOrd="1" destOrd="0" parTransId="{FF15D6D5-A73E-4063-9EC3-6DD05C9457D4}" sibTransId="{6E400470-27C9-4D87-A7FB-70527B0DEE83}"/>
    <dgm:cxn modelId="{A5D46BD6-F2B6-4E14-8891-EDF8E0011545}" srcId="{15992C29-C384-4902-A517-5F38AA206666}" destId="{E2E358C6-6B4E-42B8-A319-C0CFB3B77504}" srcOrd="0" destOrd="0" parTransId="{E46FA485-6E2D-4DB3-9ECA-1AC44F416B8B}" sibTransId="{5A1CBC8A-6EBC-4370-8B29-21BF295A862A}"/>
    <dgm:cxn modelId="{840811D9-00E4-4500-9FC1-63E25C3C2B7A}" srcId="{8FAF653B-13F2-48B4-AFE1-D349FC706DAE}" destId="{6281DA83-A910-46D7-A1C8-349AA1637CD9}" srcOrd="2" destOrd="0" parTransId="{765F5E06-D0D2-46F0-9AAB-95B783F0C22F}" sibTransId="{6AEAD37A-7EB0-4BF5-ACB6-A0C61217BF2A}"/>
    <dgm:cxn modelId="{0FB109DA-219B-4243-99E8-DBF3B5EDB230}" srcId="{309F9469-D635-42E0-B35C-E081E494D049}" destId="{E6C9AB4C-AF81-4FDC-94D5-324836542728}" srcOrd="1" destOrd="0" parTransId="{BF3905DD-497E-407B-9453-6D46A7529BC0}" sibTransId="{D09E2663-4BB8-4A16-82CD-803E5E9AA805}"/>
    <dgm:cxn modelId="{48F7F2DE-51C8-4DCA-A818-910557F886FD}" srcId="{309F9469-D635-42E0-B35C-E081E494D049}" destId="{FC6388BC-19EB-494A-B3F0-C501DA5C177B}" srcOrd="0" destOrd="0" parTransId="{3AE40711-2418-4071-92C3-19569EA0056F}" sibTransId="{1E824C8E-64C9-43B8-A59C-B6332444C9E8}"/>
    <dgm:cxn modelId="{58AB39E7-5F3C-469D-AB24-0DCB5D2FA8CA}" srcId="{309F9469-D635-42E0-B35C-E081E494D049}" destId="{98265C82-37FA-467C-8530-1879F47E00A0}" srcOrd="4" destOrd="0" parTransId="{949A78A6-49DB-4A07-851C-9B8D82CE947D}" sibTransId="{51B768AD-630D-4717-BDC3-77541BCC29FD}"/>
    <dgm:cxn modelId="{A71710E9-371C-B64E-B457-2B35E9EA763D}" type="presOf" srcId="{E7D44AD1-02AD-48ED-8F6F-74D254B69D51}" destId="{33A32143-C64B-4A65-844A-D549B913B473}" srcOrd="0" destOrd="0" presId="urn:microsoft.com/office/officeart/2005/8/layout/lProcess2"/>
    <dgm:cxn modelId="{401D60EA-9F2A-3241-84E8-18B205522A95}" type="presOf" srcId="{E2E358C6-6B4E-42B8-A319-C0CFB3B77504}" destId="{3955D9A0-D8A9-4304-B131-1DB8118B8ABA}" srcOrd="1" destOrd="0" presId="urn:microsoft.com/office/officeart/2005/8/layout/lProcess2"/>
    <dgm:cxn modelId="{8E2F6CEB-79E9-4903-86D3-0D819AAA5E72}" srcId="{8FAF653B-13F2-48B4-AFE1-D349FC706DAE}" destId="{B17730B5-504A-4AB9-B394-1083BAE1CD9C}" srcOrd="0" destOrd="0" parTransId="{E493F211-B758-422F-8E91-09F56E70685F}" sibTransId="{302BED88-036A-490E-B829-8DDA751E2557}"/>
    <dgm:cxn modelId="{C4FDA0EB-341D-4217-8887-2DB2DA89DCEE}" srcId="{E7D44AD1-02AD-48ED-8F6F-74D254B69D51}" destId="{497A44E9-D717-49EB-BF62-B795EA81D423}" srcOrd="0" destOrd="0" parTransId="{8F8EC3D7-4B82-4A40-BD5B-9326DBDF5BDE}" sibTransId="{19762E08-4885-43B4-8559-A44F843EEC7D}"/>
    <dgm:cxn modelId="{B9DC6FF1-C8DC-4AEC-83C0-FF64B5D9B0B7}" srcId="{E2E358C6-6B4E-42B8-A319-C0CFB3B77504}" destId="{1BEFFDBE-D223-46CD-A01E-C14702519EFE}" srcOrd="0" destOrd="0" parTransId="{99752537-66F2-4101-8550-5C3FCE6C2E6D}" sibTransId="{93B7D6B6-174F-4759-9B65-6EA4BACEDA0F}"/>
    <dgm:cxn modelId="{B2CBB4F3-FA82-AC4A-9DF7-24E2F63B8124}" type="presOf" srcId="{653EDC26-90E5-4F7B-80AA-61F98E2F0121}" destId="{708CCF0A-AD2B-4ACC-B733-F159722540A8}" srcOrd="0" destOrd="0" presId="urn:microsoft.com/office/officeart/2005/8/layout/lProcess2"/>
    <dgm:cxn modelId="{8B52F6F3-1AE4-4856-8D60-9D9D3839E822}" srcId="{15992C29-C384-4902-A517-5F38AA206666}" destId="{309F9469-D635-42E0-B35C-E081E494D049}" srcOrd="1" destOrd="0" parTransId="{4477B397-CFA3-4278-B77E-E9A2A91865E0}" sibTransId="{BEFADF21-FEE2-490A-8053-3032B3CEAC91}"/>
    <dgm:cxn modelId="{DCE735FD-E2A1-ED4D-AFBE-09B8E432DECB}" type="presOf" srcId="{8FAF653B-13F2-48B4-AFE1-D349FC706DAE}" destId="{D43BA976-6B4F-4492-A519-2FFDBA56A243}" srcOrd="1" destOrd="0" presId="urn:microsoft.com/office/officeart/2005/8/layout/lProcess2"/>
    <dgm:cxn modelId="{FFE9F3FD-4AE2-8A49-8A6B-0B52852DC89D}" type="presOf" srcId="{AB528F18-797F-441E-982D-D1A3C7CBC466}" destId="{C9F94E32-3987-4A7E-901E-0C1B2DFCD630}" srcOrd="0" destOrd="0" presId="urn:microsoft.com/office/officeart/2005/8/layout/lProcess2"/>
    <dgm:cxn modelId="{48F9DFFF-AB18-654B-9F5D-672FCF81DDDC}" type="presOf" srcId="{8B5F1BEC-4565-468E-8EDB-C3E73920F5EF}" destId="{2B20894C-59E7-4C75-8635-55E6E0BEF752}" srcOrd="0" destOrd="0" presId="urn:microsoft.com/office/officeart/2005/8/layout/lProcess2"/>
    <dgm:cxn modelId="{A9CB4DB5-2C93-634C-A8FC-38C57993489C}" type="presParOf" srcId="{5F4F65AD-B67A-4DD6-9CF8-C9C461F24281}" destId="{638C9692-85EA-4568-968C-04AE9B859F56}" srcOrd="0" destOrd="0" presId="urn:microsoft.com/office/officeart/2005/8/layout/lProcess2"/>
    <dgm:cxn modelId="{4A0D9961-138A-0D4D-AB94-F5372DE1CDD0}" type="presParOf" srcId="{638C9692-85EA-4568-968C-04AE9B859F56}" destId="{31947D82-B45E-433A-9AC6-C4DACE115FB8}" srcOrd="0" destOrd="0" presId="urn:microsoft.com/office/officeart/2005/8/layout/lProcess2"/>
    <dgm:cxn modelId="{FC643C50-1754-C744-BF43-E347732BAE79}" type="presParOf" srcId="{638C9692-85EA-4568-968C-04AE9B859F56}" destId="{3955D9A0-D8A9-4304-B131-1DB8118B8ABA}" srcOrd="1" destOrd="0" presId="urn:microsoft.com/office/officeart/2005/8/layout/lProcess2"/>
    <dgm:cxn modelId="{560D7120-99BF-2849-A76A-533181552A1E}" type="presParOf" srcId="{638C9692-85EA-4568-968C-04AE9B859F56}" destId="{D86641FE-5B99-4918-858E-D367FC0E0B0A}" srcOrd="2" destOrd="0" presId="urn:microsoft.com/office/officeart/2005/8/layout/lProcess2"/>
    <dgm:cxn modelId="{CA0478B0-A485-2942-9B0A-D17C48A19BE7}" type="presParOf" srcId="{D86641FE-5B99-4918-858E-D367FC0E0B0A}" destId="{2B85347F-94E4-43D5-983F-9B4D36186A9E}" srcOrd="0" destOrd="0" presId="urn:microsoft.com/office/officeart/2005/8/layout/lProcess2"/>
    <dgm:cxn modelId="{C6C1F3D3-7681-3A4D-BA67-DC5A97F0383D}" type="presParOf" srcId="{2B85347F-94E4-43D5-983F-9B4D36186A9E}" destId="{41CA1C5B-81BC-498A-BAB1-2DA05F7ECC41}" srcOrd="0" destOrd="0" presId="urn:microsoft.com/office/officeart/2005/8/layout/lProcess2"/>
    <dgm:cxn modelId="{92149A1A-95D3-E846-A2DE-C832098BC643}" type="presParOf" srcId="{2B85347F-94E4-43D5-983F-9B4D36186A9E}" destId="{7CC19ECD-B48A-4F9E-8BC4-CA88A739C1AA}" srcOrd="1" destOrd="0" presId="urn:microsoft.com/office/officeart/2005/8/layout/lProcess2"/>
    <dgm:cxn modelId="{F77DE28C-B4D3-674D-BEFC-86D4AD41542C}" type="presParOf" srcId="{2B85347F-94E4-43D5-983F-9B4D36186A9E}" destId="{1420DE8A-D953-4816-BCD5-8A834B9B5964}" srcOrd="2" destOrd="0" presId="urn:microsoft.com/office/officeart/2005/8/layout/lProcess2"/>
    <dgm:cxn modelId="{ACF37437-42A7-F342-94B3-0D34582DAAD2}" type="presParOf" srcId="{2B85347F-94E4-43D5-983F-9B4D36186A9E}" destId="{1085193E-37CB-4F79-8C2D-345DE662C28C}" srcOrd="3" destOrd="0" presId="urn:microsoft.com/office/officeart/2005/8/layout/lProcess2"/>
    <dgm:cxn modelId="{B5312261-CC36-8F44-9927-B48E8D23D1A9}" type="presParOf" srcId="{2B85347F-94E4-43D5-983F-9B4D36186A9E}" destId="{11B8266F-E094-4DAF-8E8C-D7057D0F5F16}" srcOrd="4" destOrd="0" presId="urn:microsoft.com/office/officeart/2005/8/layout/lProcess2"/>
    <dgm:cxn modelId="{BD01B884-9B77-5A4F-8A36-07F2528BD203}" type="presParOf" srcId="{2B85347F-94E4-43D5-983F-9B4D36186A9E}" destId="{F70837B4-7F22-4EC3-B99F-5BD2FD203EB7}" srcOrd="5" destOrd="0" presId="urn:microsoft.com/office/officeart/2005/8/layout/lProcess2"/>
    <dgm:cxn modelId="{756F777F-8DC2-1947-9AEA-086E399E2E58}" type="presParOf" srcId="{2B85347F-94E4-43D5-983F-9B4D36186A9E}" destId="{8CD16B43-83A3-4272-B03A-9CEC96BC9B76}" srcOrd="6" destOrd="0" presId="urn:microsoft.com/office/officeart/2005/8/layout/lProcess2"/>
    <dgm:cxn modelId="{D3387EA6-B129-0449-9F40-8ED1B9D30683}" type="presParOf" srcId="{5F4F65AD-B67A-4DD6-9CF8-C9C461F24281}" destId="{35FA5164-2764-4D81-849C-048A8BBE6315}" srcOrd="1" destOrd="0" presId="urn:microsoft.com/office/officeart/2005/8/layout/lProcess2"/>
    <dgm:cxn modelId="{8E294898-755C-E445-BFFB-2B4F89D1E1E1}" type="presParOf" srcId="{5F4F65AD-B67A-4DD6-9CF8-C9C461F24281}" destId="{3E24DC2C-C147-457F-8A19-CA9F13539742}" srcOrd="2" destOrd="0" presId="urn:microsoft.com/office/officeart/2005/8/layout/lProcess2"/>
    <dgm:cxn modelId="{5F095A57-8E4F-7647-AA58-7C7F23A805CC}" type="presParOf" srcId="{3E24DC2C-C147-457F-8A19-CA9F13539742}" destId="{12B916DD-F928-4AB6-94C5-009735BB4148}" srcOrd="0" destOrd="0" presId="urn:microsoft.com/office/officeart/2005/8/layout/lProcess2"/>
    <dgm:cxn modelId="{B5152C26-5489-5440-81A0-07E4903D326B}" type="presParOf" srcId="{3E24DC2C-C147-457F-8A19-CA9F13539742}" destId="{4D482E39-D6DF-4ABD-9D17-38EA56EB5BB6}" srcOrd="1" destOrd="0" presId="urn:microsoft.com/office/officeart/2005/8/layout/lProcess2"/>
    <dgm:cxn modelId="{B76FE395-D503-F54C-A392-5E674C8E12A8}" type="presParOf" srcId="{3E24DC2C-C147-457F-8A19-CA9F13539742}" destId="{A72CB370-01EA-4D86-A277-8DB05C70D413}" srcOrd="2" destOrd="0" presId="urn:microsoft.com/office/officeart/2005/8/layout/lProcess2"/>
    <dgm:cxn modelId="{E80589AE-F7B9-9342-80FC-B7175C5A1610}" type="presParOf" srcId="{A72CB370-01EA-4D86-A277-8DB05C70D413}" destId="{2E78656F-2FF7-46BC-A755-915CF7A452C2}" srcOrd="0" destOrd="0" presId="urn:microsoft.com/office/officeart/2005/8/layout/lProcess2"/>
    <dgm:cxn modelId="{C857A4B1-EA5C-D14B-8E70-4DB06B5AAB75}" type="presParOf" srcId="{2E78656F-2FF7-46BC-A755-915CF7A452C2}" destId="{13A17549-9FB3-4D00-9EA6-F85AB0932FE8}" srcOrd="0" destOrd="0" presId="urn:microsoft.com/office/officeart/2005/8/layout/lProcess2"/>
    <dgm:cxn modelId="{7452C59C-ABD7-F64E-B59E-DC2A2A26BEF1}" type="presParOf" srcId="{2E78656F-2FF7-46BC-A755-915CF7A452C2}" destId="{55E7A069-95E5-4CB5-970C-560980E45065}" srcOrd="1" destOrd="0" presId="urn:microsoft.com/office/officeart/2005/8/layout/lProcess2"/>
    <dgm:cxn modelId="{F883F736-759C-4847-A353-E56F0F3EE907}" type="presParOf" srcId="{2E78656F-2FF7-46BC-A755-915CF7A452C2}" destId="{B21C4E48-42FB-44F4-8408-2F554BCB1D4E}" srcOrd="2" destOrd="0" presId="urn:microsoft.com/office/officeart/2005/8/layout/lProcess2"/>
    <dgm:cxn modelId="{0FB9EEED-7FDE-DF4D-B304-1379B8958F65}" type="presParOf" srcId="{2E78656F-2FF7-46BC-A755-915CF7A452C2}" destId="{12BE8936-F469-45F5-8AF6-3865595A8F5E}" srcOrd="3" destOrd="0" presId="urn:microsoft.com/office/officeart/2005/8/layout/lProcess2"/>
    <dgm:cxn modelId="{0CE5719E-BA41-ED45-BF43-D2BE807AAA05}" type="presParOf" srcId="{2E78656F-2FF7-46BC-A755-915CF7A452C2}" destId="{BC10680B-7A84-43CC-B9B0-6C72067F8C2E}" srcOrd="4" destOrd="0" presId="urn:microsoft.com/office/officeart/2005/8/layout/lProcess2"/>
    <dgm:cxn modelId="{BCB23044-66CA-CB43-A4E3-E7FAC3427EDD}" type="presParOf" srcId="{2E78656F-2FF7-46BC-A755-915CF7A452C2}" destId="{5DC52105-428D-4AD6-B4F2-C9448712979F}" srcOrd="5" destOrd="0" presId="urn:microsoft.com/office/officeart/2005/8/layout/lProcess2"/>
    <dgm:cxn modelId="{245B13F5-0901-4B45-AF0E-948CD691C493}" type="presParOf" srcId="{2E78656F-2FF7-46BC-A755-915CF7A452C2}" destId="{CCEADD4C-86F4-43D2-9312-824008C08400}" srcOrd="6" destOrd="0" presId="urn:microsoft.com/office/officeart/2005/8/layout/lProcess2"/>
    <dgm:cxn modelId="{DEEC013F-0E6C-E14A-B123-0832D0684B93}" type="presParOf" srcId="{2E78656F-2FF7-46BC-A755-915CF7A452C2}" destId="{06AD1B97-BF94-4088-8214-67FE9199F8DC}" srcOrd="7" destOrd="0" presId="urn:microsoft.com/office/officeart/2005/8/layout/lProcess2"/>
    <dgm:cxn modelId="{CA3A7463-E7C5-2F4A-BF2F-8B6F625CFBC8}" type="presParOf" srcId="{2E78656F-2FF7-46BC-A755-915CF7A452C2}" destId="{F8305040-DDF2-4D50-BCAA-914010CB7C20}" srcOrd="8" destOrd="0" presId="urn:microsoft.com/office/officeart/2005/8/layout/lProcess2"/>
    <dgm:cxn modelId="{21126BE5-0C39-3B47-9733-5ECA305EB20B}" type="presParOf" srcId="{2E78656F-2FF7-46BC-A755-915CF7A452C2}" destId="{C51C49A0-A23E-4CF2-ABDD-662004146F80}" srcOrd="9" destOrd="0" presId="urn:microsoft.com/office/officeart/2005/8/layout/lProcess2"/>
    <dgm:cxn modelId="{C267DF1C-1ECB-B64D-9D86-8EFEDE3BC6D4}" type="presParOf" srcId="{2E78656F-2FF7-46BC-A755-915CF7A452C2}" destId="{CE3CFCEC-8537-40F7-8AE9-F66A93016D94}" srcOrd="10" destOrd="0" presId="urn:microsoft.com/office/officeart/2005/8/layout/lProcess2"/>
    <dgm:cxn modelId="{A2B1AC35-E443-A341-A16D-A363AA2FEBC8}" type="presParOf" srcId="{2E78656F-2FF7-46BC-A755-915CF7A452C2}" destId="{7BE49F6E-03B5-40E9-8F62-24EE0B784AED}" srcOrd="11" destOrd="0" presId="urn:microsoft.com/office/officeart/2005/8/layout/lProcess2"/>
    <dgm:cxn modelId="{31E7D009-7A0D-0044-8588-9D368DDF55D0}" type="presParOf" srcId="{2E78656F-2FF7-46BC-A755-915CF7A452C2}" destId="{56A65471-723D-46EC-AE81-156AFDD47B07}" srcOrd="12" destOrd="0" presId="urn:microsoft.com/office/officeart/2005/8/layout/lProcess2"/>
    <dgm:cxn modelId="{1D8D13A2-C0D3-0D44-85C0-549F0AB6CFA0}" type="presParOf" srcId="{2E78656F-2FF7-46BC-A755-915CF7A452C2}" destId="{3143E5C6-FFCC-4A66-B9C8-5EEAD45AB370}" srcOrd="13" destOrd="0" presId="urn:microsoft.com/office/officeart/2005/8/layout/lProcess2"/>
    <dgm:cxn modelId="{BCB53E49-947B-1D49-AFB7-FE2520B992D6}" type="presParOf" srcId="{2E78656F-2FF7-46BC-A755-915CF7A452C2}" destId="{2B20894C-59E7-4C75-8635-55E6E0BEF752}" srcOrd="14" destOrd="0" presId="urn:microsoft.com/office/officeart/2005/8/layout/lProcess2"/>
    <dgm:cxn modelId="{F13A503B-EB6A-A74A-B5DB-C398B51A08E2}" type="presParOf" srcId="{2E78656F-2FF7-46BC-A755-915CF7A452C2}" destId="{F9265FA1-9580-4ACD-8033-A277B0EB8E57}" srcOrd="15" destOrd="0" presId="urn:microsoft.com/office/officeart/2005/8/layout/lProcess2"/>
    <dgm:cxn modelId="{271D2A92-AA7A-A14C-A4FD-C971DE36E318}" type="presParOf" srcId="{2E78656F-2FF7-46BC-A755-915CF7A452C2}" destId="{6780BFDF-A525-4C2B-9F10-47E01D3742BE}" srcOrd="16" destOrd="0" presId="urn:microsoft.com/office/officeart/2005/8/layout/lProcess2"/>
    <dgm:cxn modelId="{E8278E8D-74FE-5447-8167-928D45414A7F}" type="presParOf" srcId="{2E78656F-2FF7-46BC-A755-915CF7A452C2}" destId="{72FE9543-1B7C-4CED-A93A-858EDDE8D986}" srcOrd="17" destOrd="0" presId="urn:microsoft.com/office/officeart/2005/8/layout/lProcess2"/>
    <dgm:cxn modelId="{731F2B0D-C95B-9A4D-8F65-D761D8C5462E}" type="presParOf" srcId="{2E78656F-2FF7-46BC-A755-915CF7A452C2}" destId="{E4B00ACA-54C3-4F69-9AE5-1DF3A1646846}" srcOrd="18" destOrd="0" presId="urn:microsoft.com/office/officeart/2005/8/layout/lProcess2"/>
    <dgm:cxn modelId="{5D740F6A-6B9E-8B49-8530-01D2D347730D}" type="presParOf" srcId="{5F4F65AD-B67A-4DD6-9CF8-C9C461F24281}" destId="{12711E7B-AC55-4A60-A990-22F7B3584091}" srcOrd="3" destOrd="0" presId="urn:microsoft.com/office/officeart/2005/8/layout/lProcess2"/>
    <dgm:cxn modelId="{A3975B07-D9C7-094A-97AB-93AFBD78731C}" type="presParOf" srcId="{5F4F65AD-B67A-4DD6-9CF8-C9C461F24281}" destId="{FAAA0EC1-06AF-4926-AD55-F34380C3898A}" srcOrd="4" destOrd="0" presId="urn:microsoft.com/office/officeart/2005/8/layout/lProcess2"/>
    <dgm:cxn modelId="{DE23AE4E-0BC5-D448-919E-610F075F4D75}" type="presParOf" srcId="{FAAA0EC1-06AF-4926-AD55-F34380C3898A}" destId="{D8D28AC7-390F-468C-A95F-0CFFE9E9FEAB}" srcOrd="0" destOrd="0" presId="urn:microsoft.com/office/officeart/2005/8/layout/lProcess2"/>
    <dgm:cxn modelId="{13E1EABB-594B-3640-B355-2F7BA1B09D71}" type="presParOf" srcId="{FAAA0EC1-06AF-4926-AD55-F34380C3898A}" destId="{F7B8EA0C-EDE3-48AC-8135-5FEEEF4D50DF}" srcOrd="1" destOrd="0" presId="urn:microsoft.com/office/officeart/2005/8/layout/lProcess2"/>
    <dgm:cxn modelId="{2F338392-FD80-F14A-8149-98B2DE1E30B7}" type="presParOf" srcId="{FAAA0EC1-06AF-4926-AD55-F34380C3898A}" destId="{21CA0867-9254-4709-9213-A66516DC61C8}" srcOrd="2" destOrd="0" presId="urn:microsoft.com/office/officeart/2005/8/layout/lProcess2"/>
    <dgm:cxn modelId="{92E42DD8-8F4B-FB44-ACD0-B4D438B1E756}" type="presParOf" srcId="{21CA0867-9254-4709-9213-A66516DC61C8}" destId="{56CE7BDE-87B6-4A88-A100-8121951BEE20}" srcOrd="0" destOrd="0" presId="urn:microsoft.com/office/officeart/2005/8/layout/lProcess2"/>
    <dgm:cxn modelId="{01D3BBB7-BA16-6244-983F-6354CE420E84}" type="presParOf" srcId="{56CE7BDE-87B6-4A88-A100-8121951BEE20}" destId="{29A18A09-143F-4333-9C5A-5F4B7A1B287B}" srcOrd="0" destOrd="0" presId="urn:microsoft.com/office/officeart/2005/8/layout/lProcess2"/>
    <dgm:cxn modelId="{DB439469-1DBE-6349-AA5D-CD733DC458B4}" type="presParOf" srcId="{56CE7BDE-87B6-4A88-A100-8121951BEE20}" destId="{7D0B464C-1463-4CF3-8752-6E9A7E45352C}" srcOrd="1" destOrd="0" presId="urn:microsoft.com/office/officeart/2005/8/layout/lProcess2"/>
    <dgm:cxn modelId="{D3FC71F8-4ECE-4945-B0DC-BE8BA4EDA56F}" type="presParOf" srcId="{56CE7BDE-87B6-4A88-A100-8121951BEE20}" destId="{E4227F3F-51E4-4879-A75E-E25AF7BDBFE8}" srcOrd="2" destOrd="0" presId="urn:microsoft.com/office/officeart/2005/8/layout/lProcess2"/>
    <dgm:cxn modelId="{D377EBDC-FCB7-6E4C-A0E3-F658623B6BC9}" type="presParOf" srcId="{56CE7BDE-87B6-4A88-A100-8121951BEE20}" destId="{B3860BFF-B1C4-4E60-8E75-D368B71EFE18}" srcOrd="3" destOrd="0" presId="urn:microsoft.com/office/officeart/2005/8/layout/lProcess2"/>
    <dgm:cxn modelId="{45902B76-A4DB-7948-B7D1-51393A8D7A66}" type="presParOf" srcId="{56CE7BDE-87B6-4A88-A100-8121951BEE20}" destId="{9BBC529E-E317-41FC-A255-3DECDF91AF93}" srcOrd="4" destOrd="0" presId="urn:microsoft.com/office/officeart/2005/8/layout/lProcess2"/>
    <dgm:cxn modelId="{759638E1-BAE5-E842-A0CF-4B25ED34DBEE}" type="presParOf" srcId="{56CE7BDE-87B6-4A88-A100-8121951BEE20}" destId="{C40DD2A3-9BE5-4811-AC6A-8303BE620412}" srcOrd="5" destOrd="0" presId="urn:microsoft.com/office/officeart/2005/8/layout/lProcess2"/>
    <dgm:cxn modelId="{72FE3761-F37C-BD42-8B78-595563A012CF}" type="presParOf" srcId="{56CE7BDE-87B6-4A88-A100-8121951BEE20}" destId="{C9F94E32-3987-4A7E-901E-0C1B2DFCD630}" srcOrd="6" destOrd="0" presId="urn:microsoft.com/office/officeart/2005/8/layout/lProcess2"/>
    <dgm:cxn modelId="{D35FBDDB-4E13-6E41-9E24-D57799830479}" type="presParOf" srcId="{56CE7BDE-87B6-4A88-A100-8121951BEE20}" destId="{C7275E89-DFA9-488A-803F-141B8E231DFF}" srcOrd="7" destOrd="0" presId="urn:microsoft.com/office/officeart/2005/8/layout/lProcess2"/>
    <dgm:cxn modelId="{8C2EE1A1-DEA6-B345-93A1-810E4A52B717}" type="presParOf" srcId="{56CE7BDE-87B6-4A88-A100-8121951BEE20}" destId="{80F100E0-5367-4600-A46F-220066347C07}" srcOrd="8" destOrd="0" presId="urn:microsoft.com/office/officeart/2005/8/layout/lProcess2"/>
    <dgm:cxn modelId="{35114A42-A246-BD44-B769-CB6A179A7221}" type="presParOf" srcId="{56CE7BDE-87B6-4A88-A100-8121951BEE20}" destId="{9D443F54-89AC-4874-B87A-382BCA51C904}" srcOrd="9" destOrd="0" presId="urn:microsoft.com/office/officeart/2005/8/layout/lProcess2"/>
    <dgm:cxn modelId="{F98D262E-8CE4-B64B-A0A8-58A6567737CE}" type="presParOf" srcId="{56CE7BDE-87B6-4A88-A100-8121951BEE20}" destId="{3BE3A02A-245D-414B-B45F-6DBE270BE888}" srcOrd="10" destOrd="0" presId="urn:microsoft.com/office/officeart/2005/8/layout/lProcess2"/>
    <dgm:cxn modelId="{7696BA21-C7F2-374C-B8C9-D3F9987513EF}" type="presParOf" srcId="{5F4F65AD-B67A-4DD6-9CF8-C9C461F24281}" destId="{6B22A4C4-0BB7-400B-A1A4-36544DB5F1E4}" srcOrd="5" destOrd="0" presId="urn:microsoft.com/office/officeart/2005/8/layout/lProcess2"/>
    <dgm:cxn modelId="{37FF9A86-4CAD-514D-AE48-9C5AA61071C4}" type="presParOf" srcId="{5F4F65AD-B67A-4DD6-9CF8-C9C461F24281}" destId="{1D361251-90BC-4FCA-B123-DAB6CBCF57DB}" srcOrd="6" destOrd="0" presId="urn:microsoft.com/office/officeart/2005/8/layout/lProcess2"/>
    <dgm:cxn modelId="{1A993195-2F19-684C-BE0B-05ED0F11A416}" type="presParOf" srcId="{1D361251-90BC-4FCA-B123-DAB6CBCF57DB}" destId="{33A32143-C64B-4A65-844A-D549B913B473}" srcOrd="0" destOrd="0" presId="urn:microsoft.com/office/officeart/2005/8/layout/lProcess2"/>
    <dgm:cxn modelId="{2BD385AC-F671-8C4E-942B-B6AF18C25A96}" type="presParOf" srcId="{1D361251-90BC-4FCA-B123-DAB6CBCF57DB}" destId="{7E89129D-1A8D-4634-A8B3-56D14329A533}" srcOrd="1" destOrd="0" presId="urn:microsoft.com/office/officeart/2005/8/layout/lProcess2"/>
    <dgm:cxn modelId="{F4AADDFA-C9AD-9B47-87DD-B6D8DEDEAAB4}" type="presParOf" srcId="{1D361251-90BC-4FCA-B123-DAB6CBCF57DB}" destId="{49C0DE90-7AA3-40EE-B04D-A8A1BAC3D7C3}" srcOrd="2" destOrd="0" presId="urn:microsoft.com/office/officeart/2005/8/layout/lProcess2"/>
    <dgm:cxn modelId="{AB4A3F4B-4E68-6344-9DB6-3BFBB42F8DBA}" type="presParOf" srcId="{49C0DE90-7AA3-40EE-B04D-A8A1BAC3D7C3}" destId="{1BFAE08D-5503-47D4-A1DA-E1F70135ED24}" srcOrd="0" destOrd="0" presId="urn:microsoft.com/office/officeart/2005/8/layout/lProcess2"/>
    <dgm:cxn modelId="{B7689409-B046-C847-9B32-4BA940B00AF0}" type="presParOf" srcId="{1BFAE08D-5503-47D4-A1DA-E1F70135ED24}" destId="{F5072E74-C6A2-4E69-B011-E5A5CEE5B4CA}" srcOrd="0" destOrd="0" presId="urn:microsoft.com/office/officeart/2005/8/layout/lProcess2"/>
    <dgm:cxn modelId="{28995E5A-E93A-C843-917A-F60ECA9B7613}" type="presParOf" srcId="{1BFAE08D-5503-47D4-A1DA-E1F70135ED24}" destId="{52A30FBC-BB10-4750-836B-C9EFF8723839}" srcOrd="1" destOrd="0" presId="urn:microsoft.com/office/officeart/2005/8/layout/lProcess2"/>
    <dgm:cxn modelId="{74E39A58-248E-6C40-A64B-89E8A3BE79A0}" type="presParOf" srcId="{1BFAE08D-5503-47D4-A1DA-E1F70135ED24}" destId="{ED77E558-C0E6-47CA-BC3E-8E6B2C9C3E59}" srcOrd="2" destOrd="0" presId="urn:microsoft.com/office/officeart/2005/8/layout/lProcess2"/>
    <dgm:cxn modelId="{7A73C862-D730-6A44-AAC4-9BF7438D1FAA}" type="presParOf" srcId="{1BFAE08D-5503-47D4-A1DA-E1F70135ED24}" destId="{8EA16D2D-3053-4883-837C-46646647400C}" srcOrd="3" destOrd="0" presId="urn:microsoft.com/office/officeart/2005/8/layout/lProcess2"/>
    <dgm:cxn modelId="{ECB98910-45E6-264A-8E52-43C4D6DC979C}" type="presParOf" srcId="{1BFAE08D-5503-47D4-A1DA-E1F70135ED24}" destId="{708CCF0A-AD2B-4ACC-B733-F159722540A8}" srcOrd="4" destOrd="0" presId="urn:microsoft.com/office/officeart/2005/8/layout/lProcess2"/>
    <dgm:cxn modelId="{E65BF993-2F9E-5142-AA33-A7FB3AF63960}" type="presParOf" srcId="{1BFAE08D-5503-47D4-A1DA-E1F70135ED24}" destId="{B0392BAF-EAB7-4BEA-9F96-AB96C9DEF54C}" srcOrd="5" destOrd="0" presId="urn:microsoft.com/office/officeart/2005/8/layout/lProcess2"/>
    <dgm:cxn modelId="{10AAE19D-E580-2844-9AFE-F68E63CA0ABB}" type="presParOf" srcId="{1BFAE08D-5503-47D4-A1DA-E1F70135ED24}" destId="{D89DFADF-638B-4BD8-B82C-4012A759697F}" srcOrd="6" destOrd="0" presId="urn:microsoft.com/office/officeart/2005/8/layout/lProcess2"/>
    <dgm:cxn modelId="{D658C678-C550-A741-8EEA-9288246C24B9}" type="presParOf" srcId="{1BFAE08D-5503-47D4-A1DA-E1F70135ED24}" destId="{CA4FA1E5-235E-4DB8-AECC-A70C4241539A}" srcOrd="7" destOrd="0" presId="urn:microsoft.com/office/officeart/2005/8/layout/lProcess2"/>
    <dgm:cxn modelId="{F388B32A-604C-914E-A9E2-515E41109A8E}" type="presParOf" srcId="{1BFAE08D-5503-47D4-A1DA-E1F70135ED24}" destId="{A6CAC406-B026-43F4-AF95-8E914049A996}" srcOrd="8" destOrd="0" presId="urn:microsoft.com/office/officeart/2005/8/layout/lProcess2"/>
    <dgm:cxn modelId="{DCB8D63F-43A6-734E-9A3A-B1370BDD3970}" type="presParOf" srcId="{5F4F65AD-B67A-4DD6-9CF8-C9C461F24281}" destId="{B2340EF1-D466-463F-8588-AE82C4E49533}" srcOrd="7" destOrd="0" presId="urn:microsoft.com/office/officeart/2005/8/layout/lProcess2"/>
    <dgm:cxn modelId="{3F20BABD-FE98-2F43-AA28-6173B57252F4}" type="presParOf" srcId="{5F4F65AD-B67A-4DD6-9CF8-C9C461F24281}" destId="{BF6673B4-F609-4F51-9EB7-29F75C3AF312}" srcOrd="8" destOrd="0" presId="urn:microsoft.com/office/officeart/2005/8/layout/lProcess2"/>
    <dgm:cxn modelId="{4BFAD4E9-3C36-1340-A9C9-ED56CE957059}" type="presParOf" srcId="{BF6673B4-F609-4F51-9EB7-29F75C3AF312}" destId="{8CEA7F3B-1BDE-45C4-AED4-952582E3BF02}" srcOrd="0" destOrd="0" presId="urn:microsoft.com/office/officeart/2005/8/layout/lProcess2"/>
    <dgm:cxn modelId="{A752CF4B-45BD-354F-A8F6-98226CD88F77}" type="presParOf" srcId="{BF6673B4-F609-4F51-9EB7-29F75C3AF312}" destId="{D43BA976-6B4F-4492-A519-2FFDBA56A243}" srcOrd="1" destOrd="0" presId="urn:microsoft.com/office/officeart/2005/8/layout/lProcess2"/>
    <dgm:cxn modelId="{2EA1B735-3460-564D-9B26-84FF0129FD45}" type="presParOf" srcId="{BF6673B4-F609-4F51-9EB7-29F75C3AF312}" destId="{0056D0AD-78AA-4DAF-AF24-0AC78530D96D}" srcOrd="2" destOrd="0" presId="urn:microsoft.com/office/officeart/2005/8/layout/lProcess2"/>
    <dgm:cxn modelId="{9092F1D0-ABC0-F14E-91B1-49F70BFFF1BC}" type="presParOf" srcId="{0056D0AD-78AA-4DAF-AF24-0AC78530D96D}" destId="{E24E5832-BC47-4DBD-9625-2DD5A936E7E1}" srcOrd="0" destOrd="0" presId="urn:microsoft.com/office/officeart/2005/8/layout/lProcess2"/>
    <dgm:cxn modelId="{AC941D02-9537-6540-817C-D8FC02CF33C3}" type="presParOf" srcId="{E24E5832-BC47-4DBD-9625-2DD5A936E7E1}" destId="{2D74E0C2-6625-4F4E-BC01-9557A694258C}" srcOrd="0" destOrd="0" presId="urn:microsoft.com/office/officeart/2005/8/layout/lProcess2"/>
    <dgm:cxn modelId="{366E2429-15FE-3845-9894-AC0824AB666C}" type="presParOf" srcId="{E24E5832-BC47-4DBD-9625-2DD5A936E7E1}" destId="{A64038BF-4A1E-40E6-886F-EE60BBC10859}" srcOrd="1" destOrd="0" presId="urn:microsoft.com/office/officeart/2005/8/layout/lProcess2"/>
    <dgm:cxn modelId="{DB2AC769-131E-3B41-A372-198F82DC8C00}" type="presParOf" srcId="{E24E5832-BC47-4DBD-9625-2DD5A936E7E1}" destId="{94727EE0-2D2D-4C6F-91D2-D889FA18FDEB}" srcOrd="2" destOrd="0" presId="urn:microsoft.com/office/officeart/2005/8/layout/lProcess2"/>
    <dgm:cxn modelId="{46F4992B-B96E-7644-A0B6-AE77BE54AEF7}" type="presParOf" srcId="{E24E5832-BC47-4DBD-9625-2DD5A936E7E1}" destId="{4EC4F7FA-0279-4037-9F98-D5ECF540A9C3}" srcOrd="3" destOrd="0" presId="urn:microsoft.com/office/officeart/2005/8/layout/lProcess2"/>
    <dgm:cxn modelId="{8298706C-4273-FD4A-8821-4EE4A31B2AD7}" type="presParOf" srcId="{E24E5832-BC47-4DBD-9625-2DD5A936E7E1}" destId="{51C3216D-EDA7-48FC-83F1-F8EFE6416BD7}" srcOrd="4" destOrd="0" presId="urn:microsoft.com/office/officeart/2005/8/layout/lProcess2"/>
  </dgm:cxnLst>
  <dgm:bg/>
  <dgm:whole>
    <a:ln>
      <a:noFill/>
    </a:ln>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94D46294-DCFA-4230-9C45-7528908DF932}"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D554BB47-C3A6-4D78-B0E0-19BC9737F6FC}">
      <dgm:prSet phldrT="[Text]" custT="1"/>
      <dgm:spPr>
        <a:solidFill>
          <a:srgbClr val="D5DBE9"/>
        </a:solidFill>
      </dgm:spPr>
      <dgm:t>
        <a:bodyPr/>
        <a:lstStyle/>
        <a:p>
          <a:r>
            <a:rPr lang="en-US" sz="2800" cap="small" baseline="0">
              <a:solidFill>
                <a:srgbClr val="073147"/>
              </a:solidFill>
            </a:rPr>
            <a:t>Levels</a:t>
          </a:r>
        </a:p>
      </dgm:t>
    </dgm:pt>
    <dgm:pt modelId="{5808D6CB-0C45-43DE-BE8F-0400963535EB}" type="parTrans" cxnId="{F92BA109-362C-411A-819C-E45DA430ED25}">
      <dgm:prSet/>
      <dgm:spPr/>
      <dgm:t>
        <a:bodyPr/>
        <a:lstStyle/>
        <a:p>
          <a:endParaRPr lang="en-US"/>
        </a:p>
      </dgm:t>
    </dgm:pt>
    <dgm:pt modelId="{8989FE83-AB2C-407A-BC97-D3F5C0010C96}" type="sibTrans" cxnId="{F92BA109-362C-411A-819C-E45DA430ED25}">
      <dgm:prSet/>
      <dgm:spPr/>
      <dgm:t>
        <a:bodyPr/>
        <a:lstStyle/>
        <a:p>
          <a:endParaRPr lang="en-US"/>
        </a:p>
      </dgm:t>
    </dgm:pt>
    <dgm:pt modelId="{4E41D853-8504-45BB-BC74-BBEBB51B9E5A}">
      <dgm:prSet phldrT="[Text]" custT="1"/>
      <dgm:spPr>
        <a:solidFill>
          <a:srgbClr val="073147"/>
        </a:solidFill>
      </dgm:spPr>
      <dgm:t>
        <a:bodyPr/>
        <a:lstStyle/>
        <a:p>
          <a:r>
            <a:rPr lang="en-US" sz="1200"/>
            <a:t>Individual</a:t>
          </a:r>
        </a:p>
      </dgm:t>
    </dgm:pt>
    <dgm:pt modelId="{990783B9-8590-433D-AB8D-B655DA9DA58A}" type="parTrans" cxnId="{BD528CBB-B6FE-46BB-93BB-812BE5134E7E}">
      <dgm:prSet/>
      <dgm:spPr/>
      <dgm:t>
        <a:bodyPr/>
        <a:lstStyle/>
        <a:p>
          <a:endParaRPr lang="en-US"/>
        </a:p>
      </dgm:t>
    </dgm:pt>
    <dgm:pt modelId="{5F85B964-EADA-4390-9D01-B901605788CB}" type="sibTrans" cxnId="{BD528CBB-B6FE-46BB-93BB-812BE5134E7E}">
      <dgm:prSet/>
      <dgm:spPr/>
      <dgm:t>
        <a:bodyPr/>
        <a:lstStyle/>
        <a:p>
          <a:endParaRPr lang="en-US"/>
        </a:p>
      </dgm:t>
    </dgm:pt>
    <dgm:pt modelId="{831BA9E8-0A95-4030-9E0A-5D4EA66A497F}">
      <dgm:prSet phldrT="[Text]" custT="1"/>
      <dgm:spPr>
        <a:solidFill>
          <a:srgbClr val="D5DBE9"/>
        </a:solidFill>
      </dgm:spPr>
      <dgm:t>
        <a:bodyPr/>
        <a:lstStyle/>
        <a:p>
          <a:r>
            <a:rPr lang="en-US" sz="2800" cap="small" baseline="0">
              <a:solidFill>
                <a:srgbClr val="073147"/>
              </a:solidFill>
            </a:rPr>
            <a:t>Location</a:t>
          </a:r>
        </a:p>
      </dgm:t>
    </dgm:pt>
    <dgm:pt modelId="{4A7AE5FE-8916-434E-8E20-2FF05CBB8E62}" type="parTrans" cxnId="{FD3627BF-4A8D-48E5-ACE9-5929045B7038}">
      <dgm:prSet/>
      <dgm:spPr/>
      <dgm:t>
        <a:bodyPr/>
        <a:lstStyle/>
        <a:p>
          <a:endParaRPr lang="en-US"/>
        </a:p>
      </dgm:t>
    </dgm:pt>
    <dgm:pt modelId="{1BAE93FE-D75A-4066-93EB-3B6946FCD423}" type="sibTrans" cxnId="{FD3627BF-4A8D-48E5-ACE9-5929045B7038}">
      <dgm:prSet/>
      <dgm:spPr/>
      <dgm:t>
        <a:bodyPr/>
        <a:lstStyle/>
        <a:p>
          <a:endParaRPr lang="en-US"/>
        </a:p>
      </dgm:t>
    </dgm:pt>
    <dgm:pt modelId="{5B633991-C7B8-497E-94DE-551AE5EF31FF}">
      <dgm:prSet phldrT="[Text]" custT="1"/>
      <dgm:spPr>
        <a:solidFill>
          <a:srgbClr val="073147"/>
        </a:solidFill>
      </dgm:spPr>
      <dgm:t>
        <a:bodyPr/>
        <a:lstStyle/>
        <a:p>
          <a:r>
            <a:rPr lang="en-US" sz="1200"/>
            <a:t>Site</a:t>
          </a:r>
        </a:p>
      </dgm:t>
    </dgm:pt>
    <dgm:pt modelId="{6C3D1051-03F1-4BFF-AA3C-FBC3676FBAF0}" type="parTrans" cxnId="{21AF460F-8028-4E4D-A4F5-8343E70B794B}">
      <dgm:prSet/>
      <dgm:spPr/>
      <dgm:t>
        <a:bodyPr/>
        <a:lstStyle/>
        <a:p>
          <a:endParaRPr lang="en-US"/>
        </a:p>
      </dgm:t>
    </dgm:pt>
    <dgm:pt modelId="{B851650A-2072-42C2-AD0D-02352A970B86}" type="sibTrans" cxnId="{21AF460F-8028-4E4D-A4F5-8343E70B794B}">
      <dgm:prSet/>
      <dgm:spPr/>
      <dgm:t>
        <a:bodyPr/>
        <a:lstStyle/>
        <a:p>
          <a:endParaRPr lang="en-US"/>
        </a:p>
      </dgm:t>
    </dgm:pt>
    <dgm:pt modelId="{4868E46E-F1CD-4A98-9F3B-3B702C35DD8F}">
      <dgm:prSet phldrT="[Text]" custT="1"/>
      <dgm:spPr>
        <a:solidFill>
          <a:srgbClr val="D5DBE9"/>
        </a:solidFill>
      </dgm:spPr>
      <dgm:t>
        <a:bodyPr/>
        <a:lstStyle/>
        <a:p>
          <a:r>
            <a:rPr lang="en-US" sz="2800" cap="small" baseline="0">
              <a:solidFill>
                <a:srgbClr val="073147"/>
              </a:solidFill>
            </a:rPr>
            <a:t>Target</a:t>
          </a:r>
        </a:p>
      </dgm:t>
    </dgm:pt>
    <dgm:pt modelId="{76B6A806-308D-4AE3-BF43-C39433CB7214}" type="parTrans" cxnId="{5CB773D5-D389-4D42-9811-7D725BC00E98}">
      <dgm:prSet/>
      <dgm:spPr/>
      <dgm:t>
        <a:bodyPr/>
        <a:lstStyle/>
        <a:p>
          <a:endParaRPr lang="en-US"/>
        </a:p>
      </dgm:t>
    </dgm:pt>
    <dgm:pt modelId="{431A22B0-E4CC-4A50-A594-E93E13EFDB8C}" type="sibTrans" cxnId="{5CB773D5-D389-4D42-9811-7D725BC00E98}">
      <dgm:prSet/>
      <dgm:spPr/>
      <dgm:t>
        <a:bodyPr/>
        <a:lstStyle/>
        <a:p>
          <a:endParaRPr lang="en-US"/>
        </a:p>
      </dgm:t>
    </dgm:pt>
    <dgm:pt modelId="{D92939D4-5A9D-4C2C-8CCB-CDA76BEF94AC}">
      <dgm:prSet phldrT="[Text]" custT="1"/>
      <dgm:spPr>
        <a:solidFill>
          <a:srgbClr val="073147"/>
        </a:solidFill>
      </dgm:spPr>
      <dgm:t>
        <a:bodyPr/>
        <a:lstStyle/>
        <a:p>
          <a:r>
            <a:rPr lang="en-US" sz="1200"/>
            <a:t>Awareness &amp; value</a:t>
          </a:r>
        </a:p>
      </dgm:t>
    </dgm:pt>
    <dgm:pt modelId="{7FEDDFAF-CD28-49F6-AF59-34CECD293B73}" type="parTrans" cxnId="{0E344FD6-432A-4D70-9933-08C56F19B25F}">
      <dgm:prSet/>
      <dgm:spPr/>
      <dgm:t>
        <a:bodyPr/>
        <a:lstStyle/>
        <a:p>
          <a:endParaRPr lang="en-US"/>
        </a:p>
      </dgm:t>
    </dgm:pt>
    <dgm:pt modelId="{DF240244-336B-4CC0-A529-77D9631A92B6}" type="sibTrans" cxnId="{0E344FD6-432A-4D70-9933-08C56F19B25F}">
      <dgm:prSet/>
      <dgm:spPr/>
      <dgm:t>
        <a:bodyPr/>
        <a:lstStyle/>
        <a:p>
          <a:endParaRPr lang="en-US"/>
        </a:p>
      </dgm:t>
    </dgm:pt>
    <dgm:pt modelId="{227A1124-E38C-473E-BCFC-119ED772188D}">
      <dgm:prSet phldrT="[Text]" custT="1"/>
      <dgm:spPr>
        <a:solidFill>
          <a:srgbClr val="073147"/>
        </a:solidFill>
      </dgm:spPr>
      <dgm:t>
        <a:bodyPr/>
        <a:lstStyle/>
        <a:p>
          <a:r>
            <a:rPr lang="en-US" sz="1200"/>
            <a:t>Institutional</a:t>
          </a:r>
        </a:p>
      </dgm:t>
    </dgm:pt>
    <dgm:pt modelId="{661FEC3F-B715-4508-A980-21090AE23A08}" type="parTrans" cxnId="{783CC3A2-116A-42FD-9891-E6DA695018A5}">
      <dgm:prSet/>
      <dgm:spPr/>
      <dgm:t>
        <a:bodyPr/>
        <a:lstStyle/>
        <a:p>
          <a:endParaRPr lang="en-US"/>
        </a:p>
      </dgm:t>
    </dgm:pt>
    <dgm:pt modelId="{A2AC246C-629C-4000-B9BE-C61D35412482}" type="sibTrans" cxnId="{783CC3A2-116A-42FD-9891-E6DA695018A5}">
      <dgm:prSet/>
      <dgm:spPr/>
      <dgm:t>
        <a:bodyPr/>
        <a:lstStyle/>
        <a:p>
          <a:endParaRPr lang="en-US"/>
        </a:p>
      </dgm:t>
    </dgm:pt>
    <dgm:pt modelId="{6071E8C7-EF81-4FFE-A6E5-6E3F6A24E335}">
      <dgm:prSet phldrT="[Text]" custT="1"/>
      <dgm:spPr>
        <a:solidFill>
          <a:srgbClr val="073147"/>
        </a:solidFill>
      </dgm:spPr>
      <dgm:t>
        <a:bodyPr/>
        <a:lstStyle/>
        <a:p>
          <a:r>
            <a:rPr lang="en-US" sz="1200"/>
            <a:t>Societal</a:t>
          </a:r>
        </a:p>
      </dgm:t>
    </dgm:pt>
    <dgm:pt modelId="{F261A028-BC93-4ACA-A941-E7E8347101F5}" type="parTrans" cxnId="{E3A6EE76-A468-499D-9999-B2545E4E12F9}">
      <dgm:prSet/>
      <dgm:spPr/>
      <dgm:t>
        <a:bodyPr/>
        <a:lstStyle/>
        <a:p>
          <a:endParaRPr lang="en-US"/>
        </a:p>
      </dgm:t>
    </dgm:pt>
    <dgm:pt modelId="{62F47C2B-FB4C-47D6-A27C-1146A1EBA6C1}" type="sibTrans" cxnId="{E3A6EE76-A468-499D-9999-B2545E4E12F9}">
      <dgm:prSet/>
      <dgm:spPr/>
      <dgm:t>
        <a:bodyPr/>
        <a:lstStyle/>
        <a:p>
          <a:endParaRPr lang="en-US"/>
        </a:p>
      </dgm:t>
    </dgm:pt>
    <dgm:pt modelId="{21BFA3E0-C516-4E42-A319-38A521B70E75}">
      <dgm:prSet phldrT="[Text]" custT="1"/>
      <dgm:spPr>
        <a:solidFill>
          <a:srgbClr val="073147"/>
        </a:solidFill>
      </dgm:spPr>
      <dgm:t>
        <a:bodyPr/>
        <a:lstStyle/>
        <a:p>
          <a:r>
            <a:rPr lang="en-US" sz="1200"/>
            <a:t>Country</a:t>
          </a:r>
        </a:p>
      </dgm:t>
    </dgm:pt>
    <dgm:pt modelId="{3835C8ED-5482-4F95-BE2D-6E86AF761968}" type="parTrans" cxnId="{4E16D2C4-3FE9-476B-A058-73D0B792D10E}">
      <dgm:prSet/>
      <dgm:spPr/>
      <dgm:t>
        <a:bodyPr/>
        <a:lstStyle/>
        <a:p>
          <a:endParaRPr lang="en-US"/>
        </a:p>
      </dgm:t>
    </dgm:pt>
    <dgm:pt modelId="{6D66B09F-1F77-496D-B172-5EC7FACDD8A5}" type="sibTrans" cxnId="{4E16D2C4-3FE9-476B-A058-73D0B792D10E}">
      <dgm:prSet/>
      <dgm:spPr/>
      <dgm:t>
        <a:bodyPr/>
        <a:lstStyle/>
        <a:p>
          <a:endParaRPr lang="en-US"/>
        </a:p>
      </dgm:t>
    </dgm:pt>
    <dgm:pt modelId="{8B64CE12-3C86-4E19-B1E9-BC7E1490AE1A}">
      <dgm:prSet phldrT="[Text]" custT="1"/>
      <dgm:spPr>
        <a:solidFill>
          <a:srgbClr val="073147"/>
        </a:solidFill>
      </dgm:spPr>
      <dgm:t>
        <a:bodyPr/>
        <a:lstStyle/>
        <a:p>
          <a:r>
            <a:rPr lang="en-US" sz="1200"/>
            <a:t>Multi-country/regional</a:t>
          </a:r>
        </a:p>
      </dgm:t>
    </dgm:pt>
    <dgm:pt modelId="{EA23E231-99C1-435F-8644-936A5CB9518B}" type="parTrans" cxnId="{35067114-87F1-4A03-AA6D-35F1214CBB71}">
      <dgm:prSet/>
      <dgm:spPr/>
      <dgm:t>
        <a:bodyPr/>
        <a:lstStyle/>
        <a:p>
          <a:endParaRPr lang="en-US"/>
        </a:p>
      </dgm:t>
    </dgm:pt>
    <dgm:pt modelId="{1CAA4D83-9231-4001-B67E-2750A2F309BF}" type="sibTrans" cxnId="{35067114-87F1-4A03-AA6D-35F1214CBB71}">
      <dgm:prSet/>
      <dgm:spPr/>
      <dgm:t>
        <a:bodyPr/>
        <a:lstStyle/>
        <a:p>
          <a:endParaRPr lang="en-US"/>
        </a:p>
      </dgm:t>
    </dgm:pt>
    <dgm:pt modelId="{CD5A725A-C995-4ED7-AA25-D784E4A763AA}">
      <dgm:prSet phldrT="[Text]" custT="1"/>
      <dgm:spPr>
        <a:solidFill>
          <a:srgbClr val="073147"/>
        </a:solidFill>
      </dgm:spPr>
      <dgm:t>
        <a:bodyPr/>
        <a:lstStyle/>
        <a:p>
          <a:r>
            <a:rPr lang="en-US" sz="1200"/>
            <a:t>Multi-regional</a:t>
          </a:r>
        </a:p>
      </dgm:t>
    </dgm:pt>
    <dgm:pt modelId="{941B00B3-2724-4114-89EA-2E0C49BCAFE7}" type="parTrans" cxnId="{85C79089-4A43-401F-B8EE-A1DC9D2DD034}">
      <dgm:prSet/>
      <dgm:spPr/>
      <dgm:t>
        <a:bodyPr/>
        <a:lstStyle/>
        <a:p>
          <a:endParaRPr lang="en-US"/>
        </a:p>
      </dgm:t>
    </dgm:pt>
    <dgm:pt modelId="{680604E5-A0C6-4062-9E9F-6A2F06BFF387}" type="sibTrans" cxnId="{85C79089-4A43-401F-B8EE-A1DC9D2DD034}">
      <dgm:prSet/>
      <dgm:spPr/>
      <dgm:t>
        <a:bodyPr/>
        <a:lstStyle/>
        <a:p>
          <a:endParaRPr lang="en-US"/>
        </a:p>
      </dgm:t>
    </dgm:pt>
    <dgm:pt modelId="{D30B98F8-1157-42AF-A2A8-D6E087518654}">
      <dgm:prSet phldrT="[Text]" custT="1"/>
      <dgm:spPr>
        <a:solidFill>
          <a:srgbClr val="073147"/>
        </a:solidFill>
      </dgm:spPr>
      <dgm:t>
        <a:bodyPr/>
        <a:lstStyle/>
        <a:p>
          <a:r>
            <a:rPr lang="en-US" sz="1200"/>
            <a:t>Knowledge (expertise v. skill)</a:t>
          </a:r>
        </a:p>
      </dgm:t>
    </dgm:pt>
    <dgm:pt modelId="{555BAB8E-C827-4019-8AAD-AED2E026068B}" type="parTrans" cxnId="{D15BD976-C8B6-4B17-BF58-F8B634F89CB9}">
      <dgm:prSet/>
      <dgm:spPr/>
      <dgm:t>
        <a:bodyPr/>
        <a:lstStyle/>
        <a:p>
          <a:endParaRPr lang="en-US"/>
        </a:p>
      </dgm:t>
    </dgm:pt>
    <dgm:pt modelId="{EBAC7EE2-A394-473F-BFEF-E43F5536C795}" type="sibTrans" cxnId="{D15BD976-C8B6-4B17-BF58-F8B634F89CB9}">
      <dgm:prSet/>
      <dgm:spPr/>
      <dgm:t>
        <a:bodyPr/>
        <a:lstStyle/>
        <a:p>
          <a:endParaRPr lang="en-US"/>
        </a:p>
      </dgm:t>
    </dgm:pt>
    <dgm:pt modelId="{175321F6-6B54-4E5F-A893-F95E1B4966CE}">
      <dgm:prSet phldrT="[Text]" custT="1"/>
      <dgm:spPr>
        <a:solidFill>
          <a:srgbClr val="073147"/>
        </a:solidFill>
      </dgm:spPr>
      <dgm:t>
        <a:bodyPr/>
        <a:lstStyle/>
        <a:p>
          <a:r>
            <a:rPr lang="en-US" sz="1200"/>
            <a:t>Partnership &amp; collaboration</a:t>
          </a:r>
        </a:p>
      </dgm:t>
    </dgm:pt>
    <dgm:pt modelId="{0FD62FEC-2813-4575-8D12-216BCB53E776}" type="parTrans" cxnId="{F833B748-1628-4A91-8A7F-EA100EC69397}">
      <dgm:prSet/>
      <dgm:spPr/>
      <dgm:t>
        <a:bodyPr/>
        <a:lstStyle/>
        <a:p>
          <a:endParaRPr lang="en-US"/>
        </a:p>
      </dgm:t>
    </dgm:pt>
    <dgm:pt modelId="{8C641687-E53D-41C6-91E8-4FFF2A2CE9DC}" type="sibTrans" cxnId="{F833B748-1628-4A91-8A7F-EA100EC69397}">
      <dgm:prSet/>
      <dgm:spPr/>
      <dgm:t>
        <a:bodyPr/>
        <a:lstStyle/>
        <a:p>
          <a:endParaRPr lang="en-US"/>
        </a:p>
      </dgm:t>
    </dgm:pt>
    <dgm:pt modelId="{6E1B5BC0-FF5E-4FC7-8ED6-D7FBA2388B2E}">
      <dgm:prSet phldrT="[Text]" custT="1"/>
      <dgm:spPr>
        <a:solidFill>
          <a:srgbClr val="073147"/>
        </a:solidFill>
      </dgm:spPr>
      <dgm:t>
        <a:bodyPr/>
        <a:lstStyle/>
        <a:p>
          <a:r>
            <a:rPr lang="en-US" sz="1200"/>
            <a:t>Community engagement</a:t>
          </a:r>
        </a:p>
      </dgm:t>
    </dgm:pt>
    <dgm:pt modelId="{4C9FB164-581C-411F-8359-1FDD48189C90}" type="parTrans" cxnId="{AE89EFB2-037F-4B4D-AA81-012D2C58F529}">
      <dgm:prSet/>
      <dgm:spPr/>
      <dgm:t>
        <a:bodyPr/>
        <a:lstStyle/>
        <a:p>
          <a:endParaRPr lang="en-US"/>
        </a:p>
      </dgm:t>
    </dgm:pt>
    <dgm:pt modelId="{37AA45EF-0A62-4866-AFEC-36B2989513EF}" type="sibTrans" cxnId="{AE89EFB2-037F-4B4D-AA81-012D2C58F529}">
      <dgm:prSet/>
      <dgm:spPr/>
      <dgm:t>
        <a:bodyPr/>
        <a:lstStyle/>
        <a:p>
          <a:endParaRPr lang="en-US"/>
        </a:p>
      </dgm:t>
    </dgm:pt>
    <dgm:pt modelId="{37D5B9BA-46DB-41D0-81ED-CC9D15CE9DB1}">
      <dgm:prSet phldrT="[Text]" custT="1"/>
      <dgm:spPr>
        <a:solidFill>
          <a:srgbClr val="073147"/>
        </a:solidFill>
      </dgm:spPr>
      <dgm:t>
        <a:bodyPr/>
        <a:lstStyle/>
        <a:p>
          <a:r>
            <a:rPr lang="en-US" sz="1200"/>
            <a:t>Leadership</a:t>
          </a:r>
        </a:p>
      </dgm:t>
    </dgm:pt>
    <dgm:pt modelId="{C3D43302-F1A4-48E0-9412-27B180AB3869}" type="parTrans" cxnId="{5CEC4F90-C104-45C0-B626-71C25C6DBC43}">
      <dgm:prSet/>
      <dgm:spPr/>
      <dgm:t>
        <a:bodyPr/>
        <a:lstStyle/>
        <a:p>
          <a:endParaRPr lang="en-US"/>
        </a:p>
      </dgm:t>
    </dgm:pt>
    <dgm:pt modelId="{00DD9D27-EF63-4B42-88F5-F06E7F73EEBB}" type="sibTrans" cxnId="{5CEC4F90-C104-45C0-B626-71C25C6DBC43}">
      <dgm:prSet/>
      <dgm:spPr/>
      <dgm:t>
        <a:bodyPr/>
        <a:lstStyle/>
        <a:p>
          <a:endParaRPr lang="en-US"/>
        </a:p>
      </dgm:t>
    </dgm:pt>
    <dgm:pt modelId="{21C2B764-9114-48F6-A41A-A6F2987BEB0A}">
      <dgm:prSet phldrT="[Text]" custT="1"/>
      <dgm:spPr>
        <a:solidFill>
          <a:srgbClr val="073147"/>
        </a:solidFill>
      </dgm:spPr>
      <dgm:t>
        <a:bodyPr/>
        <a:lstStyle/>
        <a:p>
          <a:r>
            <a:rPr lang="en-US" sz="1200"/>
            <a:t>Technological development</a:t>
          </a:r>
        </a:p>
      </dgm:t>
    </dgm:pt>
    <dgm:pt modelId="{70818C3F-AA62-47DC-AA96-D7D009AD9A49}" type="parTrans" cxnId="{B2EAF3C4-57B3-4A79-8DE3-C8CF056E3A3A}">
      <dgm:prSet/>
      <dgm:spPr/>
      <dgm:t>
        <a:bodyPr/>
        <a:lstStyle/>
        <a:p>
          <a:endParaRPr lang="en-US"/>
        </a:p>
      </dgm:t>
    </dgm:pt>
    <dgm:pt modelId="{6670311F-E972-4642-B323-58527FB031C6}" type="sibTrans" cxnId="{B2EAF3C4-57B3-4A79-8DE3-C8CF056E3A3A}">
      <dgm:prSet/>
      <dgm:spPr/>
      <dgm:t>
        <a:bodyPr/>
        <a:lstStyle/>
        <a:p>
          <a:endParaRPr lang="en-US"/>
        </a:p>
      </dgm:t>
    </dgm:pt>
    <dgm:pt modelId="{8CB099EE-72D8-4581-B96A-0B39BE916CD3}">
      <dgm:prSet phldrT="[Text]" custT="1"/>
      <dgm:spPr>
        <a:solidFill>
          <a:srgbClr val="073147"/>
        </a:solidFill>
      </dgm:spPr>
      <dgm:t>
        <a:bodyPr/>
        <a:lstStyle/>
        <a:p>
          <a:r>
            <a:rPr lang="en-US" sz="1200"/>
            <a:t>Economic development</a:t>
          </a:r>
        </a:p>
      </dgm:t>
    </dgm:pt>
    <dgm:pt modelId="{97438C0F-CA4E-4D7E-AD90-C0775825F9C9}" type="parTrans" cxnId="{8179BB2E-B40B-442B-BB68-3690844419F1}">
      <dgm:prSet/>
      <dgm:spPr/>
      <dgm:t>
        <a:bodyPr/>
        <a:lstStyle/>
        <a:p>
          <a:endParaRPr lang="en-US"/>
        </a:p>
      </dgm:t>
    </dgm:pt>
    <dgm:pt modelId="{69CC93C1-722B-4079-8FF7-2A95ACBE3D7A}" type="sibTrans" cxnId="{8179BB2E-B40B-442B-BB68-3690844419F1}">
      <dgm:prSet/>
      <dgm:spPr/>
      <dgm:t>
        <a:bodyPr/>
        <a:lstStyle/>
        <a:p>
          <a:endParaRPr lang="en-US"/>
        </a:p>
      </dgm:t>
    </dgm:pt>
    <dgm:pt modelId="{E7D35811-9AC4-4669-A647-E53F5D5831F0}">
      <dgm:prSet phldrT="[Text]" custT="1"/>
      <dgm:spPr>
        <a:solidFill>
          <a:srgbClr val="D5DBE9"/>
        </a:solidFill>
      </dgm:spPr>
      <dgm:t>
        <a:bodyPr/>
        <a:lstStyle/>
        <a:p>
          <a:r>
            <a:rPr lang="en-US" sz="2800" cap="small" baseline="0">
              <a:solidFill>
                <a:srgbClr val="073147"/>
              </a:solidFill>
            </a:rPr>
            <a:t>Approach</a:t>
          </a:r>
        </a:p>
      </dgm:t>
    </dgm:pt>
    <dgm:pt modelId="{D52BC7F3-27EA-492B-8E90-6AF680C31710}" type="parTrans" cxnId="{03D1F7D6-E438-44D4-A439-A304BB8CE1B9}">
      <dgm:prSet/>
      <dgm:spPr/>
      <dgm:t>
        <a:bodyPr/>
        <a:lstStyle/>
        <a:p>
          <a:endParaRPr lang="en-US"/>
        </a:p>
      </dgm:t>
    </dgm:pt>
    <dgm:pt modelId="{B0C67913-49CC-4882-991B-76778040317D}" type="sibTrans" cxnId="{03D1F7D6-E438-44D4-A439-A304BB8CE1B9}">
      <dgm:prSet/>
      <dgm:spPr/>
      <dgm:t>
        <a:bodyPr/>
        <a:lstStyle/>
        <a:p>
          <a:endParaRPr lang="en-US"/>
        </a:p>
      </dgm:t>
    </dgm:pt>
    <dgm:pt modelId="{FA6BFDF5-9BE5-4D4C-9DF7-40A016E03EBD}">
      <dgm:prSet phldrT="[Text]" custT="1"/>
      <dgm:spPr>
        <a:solidFill>
          <a:srgbClr val="073147"/>
        </a:solidFill>
      </dgm:spPr>
      <dgm:t>
        <a:bodyPr/>
        <a:lstStyle/>
        <a:p>
          <a:r>
            <a:rPr lang="en-US" sz="1200"/>
            <a:t>Assessment &amp; inventory</a:t>
          </a:r>
        </a:p>
      </dgm:t>
    </dgm:pt>
    <dgm:pt modelId="{8FE9534F-B400-42EB-8FFD-D362DC9F2719}" type="parTrans" cxnId="{92879899-3B90-4A69-AE5B-3312D19AA3F4}">
      <dgm:prSet/>
      <dgm:spPr/>
      <dgm:t>
        <a:bodyPr/>
        <a:lstStyle/>
        <a:p>
          <a:endParaRPr lang="en-US"/>
        </a:p>
      </dgm:t>
    </dgm:pt>
    <dgm:pt modelId="{2E331BA1-AA39-4AC9-974C-936BE5581506}" type="sibTrans" cxnId="{92879899-3B90-4A69-AE5B-3312D19AA3F4}">
      <dgm:prSet/>
      <dgm:spPr/>
      <dgm:t>
        <a:bodyPr/>
        <a:lstStyle/>
        <a:p>
          <a:endParaRPr lang="en-US"/>
        </a:p>
      </dgm:t>
    </dgm:pt>
    <dgm:pt modelId="{F1995EC5-261B-4537-A17D-87804552C854}">
      <dgm:prSet phldrT="[Text]" custT="1"/>
      <dgm:spPr>
        <a:solidFill>
          <a:srgbClr val="073147"/>
        </a:solidFill>
      </dgm:spPr>
      <dgm:t>
        <a:bodyPr/>
        <a:lstStyle/>
        <a:p>
          <a:r>
            <a:rPr lang="en-US" sz="1200"/>
            <a:t>Emergency action &amp; planning</a:t>
          </a:r>
        </a:p>
      </dgm:t>
    </dgm:pt>
    <dgm:pt modelId="{B19940A2-BAFF-4B6D-8BF7-BC5C5A15FF06}" type="parTrans" cxnId="{DAA7E3E4-11BD-4BE5-917B-3DE874F89F58}">
      <dgm:prSet/>
      <dgm:spPr/>
      <dgm:t>
        <a:bodyPr/>
        <a:lstStyle/>
        <a:p>
          <a:endParaRPr lang="en-US"/>
        </a:p>
      </dgm:t>
    </dgm:pt>
    <dgm:pt modelId="{FB110CDF-75E5-47BE-B53F-727D911E047A}" type="sibTrans" cxnId="{DAA7E3E4-11BD-4BE5-917B-3DE874F89F58}">
      <dgm:prSet/>
      <dgm:spPr/>
      <dgm:t>
        <a:bodyPr/>
        <a:lstStyle/>
        <a:p>
          <a:endParaRPr lang="en-US"/>
        </a:p>
      </dgm:t>
    </dgm:pt>
    <dgm:pt modelId="{89FD318D-F366-4261-A012-12294B3A10E6}">
      <dgm:prSet phldrT="[Text]" custT="1"/>
      <dgm:spPr>
        <a:solidFill>
          <a:srgbClr val="073147"/>
        </a:solidFill>
      </dgm:spPr>
      <dgm:t>
        <a:bodyPr/>
        <a:lstStyle/>
        <a:p>
          <a:r>
            <a:rPr lang="en-US" sz="1200"/>
            <a:t>In-country/in-region training</a:t>
          </a:r>
        </a:p>
      </dgm:t>
    </dgm:pt>
    <dgm:pt modelId="{FD51A390-F941-497A-ACE7-62746E1DDED8}" type="parTrans" cxnId="{28E33C1F-4082-4D5A-8B00-023B0E15D138}">
      <dgm:prSet/>
      <dgm:spPr/>
      <dgm:t>
        <a:bodyPr/>
        <a:lstStyle/>
        <a:p>
          <a:endParaRPr lang="en-US"/>
        </a:p>
      </dgm:t>
    </dgm:pt>
    <dgm:pt modelId="{038576BA-A80E-45AD-8CF4-E1796854C308}" type="sibTrans" cxnId="{28E33C1F-4082-4D5A-8B00-023B0E15D138}">
      <dgm:prSet/>
      <dgm:spPr/>
      <dgm:t>
        <a:bodyPr/>
        <a:lstStyle/>
        <a:p>
          <a:endParaRPr lang="en-US"/>
        </a:p>
      </dgm:t>
    </dgm:pt>
    <dgm:pt modelId="{AB6B4BF9-B1F7-4EFC-9241-B234532456CD}">
      <dgm:prSet phldrT="[Text]" custT="1"/>
      <dgm:spPr>
        <a:solidFill>
          <a:srgbClr val="073147"/>
        </a:solidFill>
      </dgm:spPr>
      <dgm:t>
        <a:bodyPr/>
        <a:lstStyle/>
        <a:p>
          <a:r>
            <a:rPr lang="en-US" sz="1200"/>
            <a:t>Educational</a:t>
          </a:r>
        </a:p>
      </dgm:t>
    </dgm:pt>
    <dgm:pt modelId="{0CFF0260-11D4-44FF-A618-6805E4ACBBB9}" type="parTrans" cxnId="{07911749-C549-419B-839D-090FE1664BBE}">
      <dgm:prSet/>
      <dgm:spPr/>
      <dgm:t>
        <a:bodyPr/>
        <a:lstStyle/>
        <a:p>
          <a:endParaRPr lang="en-US"/>
        </a:p>
      </dgm:t>
    </dgm:pt>
    <dgm:pt modelId="{6DC219EA-8BB8-45C6-BB9C-2488A08A758F}" type="sibTrans" cxnId="{07911749-C549-419B-839D-090FE1664BBE}">
      <dgm:prSet/>
      <dgm:spPr/>
      <dgm:t>
        <a:bodyPr/>
        <a:lstStyle/>
        <a:p>
          <a:endParaRPr lang="en-US"/>
        </a:p>
      </dgm:t>
    </dgm:pt>
    <dgm:pt modelId="{E1DC5796-3927-4EB0-A27C-36C97131E46A}">
      <dgm:prSet phldrT="[Text]" custT="1"/>
      <dgm:spPr>
        <a:solidFill>
          <a:srgbClr val="073147"/>
        </a:solidFill>
      </dgm:spPr>
      <dgm:t>
        <a:bodyPr/>
        <a:lstStyle/>
        <a:p>
          <a:r>
            <a:rPr lang="en-US" sz="1200"/>
            <a:t>Out-of-country training</a:t>
          </a:r>
        </a:p>
      </dgm:t>
    </dgm:pt>
    <dgm:pt modelId="{FDD2B9A7-4A6A-4111-ACBD-B45C34FDBCF8}" type="parTrans" cxnId="{4749B345-380C-40CE-9E33-315D4CEE0034}">
      <dgm:prSet/>
      <dgm:spPr/>
      <dgm:t>
        <a:bodyPr/>
        <a:lstStyle/>
        <a:p>
          <a:endParaRPr lang="en-US"/>
        </a:p>
      </dgm:t>
    </dgm:pt>
    <dgm:pt modelId="{3169FEE0-8B2E-4856-86FD-F9EAE6903D69}" type="sibTrans" cxnId="{4749B345-380C-40CE-9E33-315D4CEE0034}">
      <dgm:prSet/>
      <dgm:spPr/>
      <dgm:t>
        <a:bodyPr/>
        <a:lstStyle/>
        <a:p>
          <a:endParaRPr lang="en-US"/>
        </a:p>
      </dgm:t>
    </dgm:pt>
    <dgm:pt modelId="{E9DAAE30-A247-423A-B13C-D7ECB6846EF3}">
      <dgm:prSet phldrT="[Text]" custT="1"/>
      <dgm:spPr>
        <a:solidFill>
          <a:srgbClr val="073147"/>
        </a:solidFill>
      </dgm:spPr>
      <dgm:t>
        <a:bodyPr/>
        <a:lstStyle/>
        <a:p>
          <a:r>
            <a:rPr lang="en-US" sz="1200"/>
            <a:t>Sustainable tourism creation</a:t>
          </a:r>
        </a:p>
      </dgm:t>
    </dgm:pt>
    <dgm:pt modelId="{270A737A-2A4D-4E1E-997D-88FEA576A879}" type="parTrans" cxnId="{DC0A77CB-92E3-44D7-8903-556034297845}">
      <dgm:prSet/>
      <dgm:spPr/>
      <dgm:t>
        <a:bodyPr/>
        <a:lstStyle/>
        <a:p>
          <a:endParaRPr lang="en-US"/>
        </a:p>
      </dgm:t>
    </dgm:pt>
    <dgm:pt modelId="{FF22DC6F-B779-41C1-950C-6543DB8F4141}" type="sibTrans" cxnId="{DC0A77CB-92E3-44D7-8903-556034297845}">
      <dgm:prSet/>
      <dgm:spPr/>
      <dgm:t>
        <a:bodyPr/>
        <a:lstStyle/>
        <a:p>
          <a:endParaRPr lang="en-US"/>
        </a:p>
      </dgm:t>
    </dgm:pt>
    <dgm:pt modelId="{5BA65B65-B710-431D-9CDB-B84FD2B8E5D6}">
      <dgm:prSet phldrT="[Text]" custT="1"/>
      <dgm:spPr>
        <a:solidFill>
          <a:srgbClr val="073147"/>
        </a:solidFill>
      </dgm:spPr>
      <dgm:t>
        <a:bodyPr/>
        <a:lstStyle/>
        <a:p>
          <a:r>
            <a:rPr lang="en-US" sz="1200"/>
            <a:t>Network creation</a:t>
          </a:r>
        </a:p>
      </dgm:t>
    </dgm:pt>
    <dgm:pt modelId="{F6419410-95F6-4294-840B-8460FA0EC78A}" type="parTrans" cxnId="{EB213C06-E16D-4028-A306-D4639867F036}">
      <dgm:prSet/>
      <dgm:spPr/>
      <dgm:t>
        <a:bodyPr/>
        <a:lstStyle/>
        <a:p>
          <a:endParaRPr lang="en-US"/>
        </a:p>
      </dgm:t>
    </dgm:pt>
    <dgm:pt modelId="{540E8D0B-1FA8-4B4E-99A9-81B9497A3FAB}" type="sibTrans" cxnId="{EB213C06-E16D-4028-A306-D4639867F036}">
      <dgm:prSet/>
      <dgm:spPr/>
      <dgm:t>
        <a:bodyPr/>
        <a:lstStyle/>
        <a:p>
          <a:endParaRPr lang="en-US"/>
        </a:p>
      </dgm:t>
    </dgm:pt>
    <dgm:pt modelId="{F27323E0-41E4-4F53-9F3B-85972C7665F0}">
      <dgm:prSet phldrT="[Text]" custT="1"/>
      <dgm:spPr>
        <a:solidFill>
          <a:srgbClr val="D5DBE9"/>
        </a:solidFill>
      </dgm:spPr>
      <dgm:t>
        <a:bodyPr/>
        <a:lstStyle/>
        <a:p>
          <a:r>
            <a:rPr lang="en-US" sz="2800" cap="small" baseline="0">
              <a:solidFill>
                <a:srgbClr val="073147"/>
              </a:solidFill>
            </a:rPr>
            <a:t>Time Frame</a:t>
          </a:r>
        </a:p>
      </dgm:t>
    </dgm:pt>
    <dgm:pt modelId="{C004EE80-37A7-4D2F-840F-F1F781682A1E}" type="parTrans" cxnId="{07960593-BF43-4C50-A498-290132DC7AF5}">
      <dgm:prSet/>
      <dgm:spPr/>
      <dgm:t>
        <a:bodyPr/>
        <a:lstStyle/>
        <a:p>
          <a:endParaRPr lang="en-US"/>
        </a:p>
      </dgm:t>
    </dgm:pt>
    <dgm:pt modelId="{A148343C-A40A-4ABD-B80D-10D3265816FA}" type="sibTrans" cxnId="{07960593-BF43-4C50-A498-290132DC7AF5}">
      <dgm:prSet/>
      <dgm:spPr/>
      <dgm:t>
        <a:bodyPr/>
        <a:lstStyle/>
        <a:p>
          <a:endParaRPr lang="en-US"/>
        </a:p>
      </dgm:t>
    </dgm:pt>
    <dgm:pt modelId="{9E29BFCC-AE19-401A-A2C7-30D2124C561F}">
      <dgm:prSet phldrT="[Text]" custT="1"/>
      <dgm:spPr>
        <a:solidFill>
          <a:srgbClr val="073147"/>
        </a:solidFill>
      </dgm:spPr>
      <dgm:t>
        <a:bodyPr/>
        <a:lstStyle/>
        <a:p>
          <a:r>
            <a:rPr lang="en-US" sz="1200"/>
            <a:t>Short (day-weeks)</a:t>
          </a:r>
        </a:p>
      </dgm:t>
    </dgm:pt>
    <dgm:pt modelId="{03FF2EEC-00F7-412E-9280-A0262DB1673F}" type="parTrans" cxnId="{239F5FAC-F09F-4AF2-A28B-06DD4652E16B}">
      <dgm:prSet/>
      <dgm:spPr/>
      <dgm:t>
        <a:bodyPr/>
        <a:lstStyle/>
        <a:p>
          <a:endParaRPr lang="en-US"/>
        </a:p>
      </dgm:t>
    </dgm:pt>
    <dgm:pt modelId="{A6F4A323-173E-4A49-BAFE-8C432807154B}" type="sibTrans" cxnId="{239F5FAC-F09F-4AF2-A28B-06DD4652E16B}">
      <dgm:prSet/>
      <dgm:spPr/>
      <dgm:t>
        <a:bodyPr/>
        <a:lstStyle/>
        <a:p>
          <a:endParaRPr lang="en-US"/>
        </a:p>
      </dgm:t>
    </dgm:pt>
    <dgm:pt modelId="{BAC10A78-9F87-43DD-9175-2B0EEB47CEFF}">
      <dgm:prSet phldrT="[Text]" custT="1"/>
      <dgm:spPr>
        <a:solidFill>
          <a:srgbClr val="073147"/>
        </a:solidFill>
      </dgm:spPr>
      <dgm:t>
        <a:bodyPr/>
        <a:lstStyle/>
        <a:p>
          <a:r>
            <a:rPr lang="en-US" sz="1200"/>
            <a:t>Medium (months-year)</a:t>
          </a:r>
        </a:p>
      </dgm:t>
    </dgm:pt>
    <dgm:pt modelId="{A31CF681-7631-44F2-8B1F-CC32A5F3020C}" type="parTrans" cxnId="{FE050ABD-C878-4D17-97CD-3A3E925594D7}">
      <dgm:prSet/>
      <dgm:spPr/>
      <dgm:t>
        <a:bodyPr/>
        <a:lstStyle/>
        <a:p>
          <a:endParaRPr lang="en-US"/>
        </a:p>
      </dgm:t>
    </dgm:pt>
    <dgm:pt modelId="{4B01C5CF-C15E-4104-8786-C51F93509CD2}" type="sibTrans" cxnId="{FE050ABD-C878-4D17-97CD-3A3E925594D7}">
      <dgm:prSet/>
      <dgm:spPr/>
      <dgm:t>
        <a:bodyPr/>
        <a:lstStyle/>
        <a:p>
          <a:endParaRPr lang="en-US"/>
        </a:p>
      </dgm:t>
    </dgm:pt>
    <dgm:pt modelId="{65AF4121-DE49-4B6C-8D79-6C74CEE00B63}">
      <dgm:prSet phldrT="[Text]" custT="1"/>
      <dgm:spPr>
        <a:solidFill>
          <a:srgbClr val="073147"/>
        </a:solidFill>
      </dgm:spPr>
      <dgm:t>
        <a:bodyPr/>
        <a:lstStyle/>
        <a:p>
          <a:r>
            <a:rPr lang="en-US" sz="1200"/>
            <a:t>Long (multi-year)</a:t>
          </a:r>
        </a:p>
      </dgm:t>
    </dgm:pt>
    <dgm:pt modelId="{AAB75E76-B168-4A55-AD14-CEDC6769E5A3}" type="parTrans" cxnId="{DA6D77C6-AAF5-4F52-8B70-CE073F17CEA1}">
      <dgm:prSet/>
      <dgm:spPr/>
      <dgm:t>
        <a:bodyPr/>
        <a:lstStyle/>
        <a:p>
          <a:endParaRPr lang="en-US"/>
        </a:p>
      </dgm:t>
    </dgm:pt>
    <dgm:pt modelId="{D07C646F-7A1A-4FD1-A999-7D9748CACF8F}" type="sibTrans" cxnId="{DA6D77C6-AAF5-4F52-8B70-CE073F17CEA1}">
      <dgm:prSet/>
      <dgm:spPr/>
      <dgm:t>
        <a:bodyPr/>
        <a:lstStyle/>
        <a:p>
          <a:endParaRPr lang="en-US"/>
        </a:p>
      </dgm:t>
    </dgm:pt>
    <dgm:pt modelId="{D3951540-0B59-416F-8888-68B2B91CC73B}" type="pres">
      <dgm:prSet presAssocID="{94D46294-DCFA-4230-9C45-7528908DF932}" presName="theList" presStyleCnt="0">
        <dgm:presLayoutVars>
          <dgm:dir/>
          <dgm:animLvl val="lvl"/>
          <dgm:resizeHandles val="exact"/>
        </dgm:presLayoutVars>
      </dgm:prSet>
      <dgm:spPr/>
    </dgm:pt>
    <dgm:pt modelId="{B1E7951C-B646-45EE-8C75-C8E87C6CB6A7}" type="pres">
      <dgm:prSet presAssocID="{D554BB47-C3A6-4D78-B0E0-19BC9737F6FC}" presName="compNode" presStyleCnt="0"/>
      <dgm:spPr/>
    </dgm:pt>
    <dgm:pt modelId="{E8FB1371-F2E4-4706-B448-F6434F0D16B2}" type="pres">
      <dgm:prSet presAssocID="{D554BB47-C3A6-4D78-B0E0-19BC9737F6FC}" presName="aNode" presStyleLbl="bgShp" presStyleIdx="0" presStyleCnt="5"/>
      <dgm:spPr/>
    </dgm:pt>
    <dgm:pt modelId="{83EFD739-CCEE-495A-A595-6718FE16F5F8}" type="pres">
      <dgm:prSet presAssocID="{D554BB47-C3A6-4D78-B0E0-19BC9737F6FC}" presName="textNode" presStyleLbl="bgShp" presStyleIdx="0" presStyleCnt="5"/>
      <dgm:spPr/>
    </dgm:pt>
    <dgm:pt modelId="{F6C65DB4-B5E7-409F-A15C-911712A6A22B}" type="pres">
      <dgm:prSet presAssocID="{D554BB47-C3A6-4D78-B0E0-19BC9737F6FC}" presName="compChildNode" presStyleCnt="0"/>
      <dgm:spPr/>
    </dgm:pt>
    <dgm:pt modelId="{134E9326-07F4-47E3-B4E5-5BF07E86EEB4}" type="pres">
      <dgm:prSet presAssocID="{D554BB47-C3A6-4D78-B0E0-19BC9737F6FC}" presName="theInnerList" presStyleCnt="0"/>
      <dgm:spPr/>
    </dgm:pt>
    <dgm:pt modelId="{96A3FC22-9FD2-4D25-8207-1FEFF8C9238F}" type="pres">
      <dgm:prSet presAssocID="{4E41D853-8504-45BB-BC74-BBEBB51B9E5A}" presName="childNode" presStyleLbl="node1" presStyleIdx="0" presStyleCnt="24">
        <dgm:presLayoutVars>
          <dgm:bulletEnabled val="1"/>
        </dgm:presLayoutVars>
      </dgm:prSet>
      <dgm:spPr/>
    </dgm:pt>
    <dgm:pt modelId="{92164344-1319-4341-80D3-9E160C7FFF15}" type="pres">
      <dgm:prSet presAssocID="{4E41D853-8504-45BB-BC74-BBEBB51B9E5A}" presName="aSpace2" presStyleCnt="0"/>
      <dgm:spPr/>
    </dgm:pt>
    <dgm:pt modelId="{E8EFA074-0D71-4A53-BDA1-952C3B919FBF}" type="pres">
      <dgm:prSet presAssocID="{227A1124-E38C-473E-BCFC-119ED772188D}" presName="childNode" presStyleLbl="node1" presStyleIdx="1" presStyleCnt="24">
        <dgm:presLayoutVars>
          <dgm:bulletEnabled val="1"/>
        </dgm:presLayoutVars>
      </dgm:prSet>
      <dgm:spPr/>
    </dgm:pt>
    <dgm:pt modelId="{6BABF25A-8FCE-4BFE-8EE0-059F699CE8CF}" type="pres">
      <dgm:prSet presAssocID="{227A1124-E38C-473E-BCFC-119ED772188D}" presName="aSpace2" presStyleCnt="0"/>
      <dgm:spPr/>
    </dgm:pt>
    <dgm:pt modelId="{CEACEEA5-726C-4430-8D30-3670909464CE}" type="pres">
      <dgm:prSet presAssocID="{6071E8C7-EF81-4FFE-A6E5-6E3F6A24E335}" presName="childNode" presStyleLbl="node1" presStyleIdx="2" presStyleCnt="24">
        <dgm:presLayoutVars>
          <dgm:bulletEnabled val="1"/>
        </dgm:presLayoutVars>
      </dgm:prSet>
      <dgm:spPr/>
    </dgm:pt>
    <dgm:pt modelId="{CDB46BD5-D6FA-48EB-9DC4-C99439C6E8B6}" type="pres">
      <dgm:prSet presAssocID="{D554BB47-C3A6-4D78-B0E0-19BC9737F6FC}" presName="aSpace" presStyleCnt="0"/>
      <dgm:spPr/>
    </dgm:pt>
    <dgm:pt modelId="{7E6EEEA3-BB4F-48B1-ACA5-158F98F3FAFB}" type="pres">
      <dgm:prSet presAssocID="{831BA9E8-0A95-4030-9E0A-5D4EA66A497F}" presName="compNode" presStyleCnt="0"/>
      <dgm:spPr/>
    </dgm:pt>
    <dgm:pt modelId="{F1240895-8F50-4FDF-9501-E4533496D2FB}" type="pres">
      <dgm:prSet presAssocID="{831BA9E8-0A95-4030-9E0A-5D4EA66A497F}" presName="aNode" presStyleLbl="bgShp" presStyleIdx="1" presStyleCnt="5"/>
      <dgm:spPr/>
    </dgm:pt>
    <dgm:pt modelId="{8D9443F3-93EA-464A-92D5-3758CE22D5E2}" type="pres">
      <dgm:prSet presAssocID="{831BA9E8-0A95-4030-9E0A-5D4EA66A497F}" presName="textNode" presStyleLbl="bgShp" presStyleIdx="1" presStyleCnt="5"/>
      <dgm:spPr/>
    </dgm:pt>
    <dgm:pt modelId="{A7A3FCBA-AC84-48EF-A9DE-8583FF21051D}" type="pres">
      <dgm:prSet presAssocID="{831BA9E8-0A95-4030-9E0A-5D4EA66A497F}" presName="compChildNode" presStyleCnt="0"/>
      <dgm:spPr/>
    </dgm:pt>
    <dgm:pt modelId="{02E91B89-7630-4937-8479-5D99297E4B12}" type="pres">
      <dgm:prSet presAssocID="{831BA9E8-0A95-4030-9E0A-5D4EA66A497F}" presName="theInnerList" presStyleCnt="0"/>
      <dgm:spPr/>
    </dgm:pt>
    <dgm:pt modelId="{B6DA1A0F-8686-4242-8BB6-D247C8EEF99D}" type="pres">
      <dgm:prSet presAssocID="{5B633991-C7B8-497E-94DE-551AE5EF31FF}" presName="childNode" presStyleLbl="node1" presStyleIdx="3" presStyleCnt="24">
        <dgm:presLayoutVars>
          <dgm:bulletEnabled val="1"/>
        </dgm:presLayoutVars>
      </dgm:prSet>
      <dgm:spPr/>
    </dgm:pt>
    <dgm:pt modelId="{A1F351FB-A487-4370-A752-4063502E249E}" type="pres">
      <dgm:prSet presAssocID="{5B633991-C7B8-497E-94DE-551AE5EF31FF}" presName="aSpace2" presStyleCnt="0"/>
      <dgm:spPr/>
    </dgm:pt>
    <dgm:pt modelId="{009B86B2-B0A2-4F3A-848A-C073C6D25CA7}" type="pres">
      <dgm:prSet presAssocID="{21BFA3E0-C516-4E42-A319-38A521B70E75}" presName="childNode" presStyleLbl="node1" presStyleIdx="4" presStyleCnt="24">
        <dgm:presLayoutVars>
          <dgm:bulletEnabled val="1"/>
        </dgm:presLayoutVars>
      </dgm:prSet>
      <dgm:spPr/>
    </dgm:pt>
    <dgm:pt modelId="{103DF3CF-35AA-4AD0-9EFD-F29E82940902}" type="pres">
      <dgm:prSet presAssocID="{21BFA3E0-C516-4E42-A319-38A521B70E75}" presName="aSpace2" presStyleCnt="0"/>
      <dgm:spPr/>
    </dgm:pt>
    <dgm:pt modelId="{4AD09ECA-4402-4D7C-870F-9B0926385B37}" type="pres">
      <dgm:prSet presAssocID="{8B64CE12-3C86-4E19-B1E9-BC7E1490AE1A}" presName="childNode" presStyleLbl="node1" presStyleIdx="5" presStyleCnt="24">
        <dgm:presLayoutVars>
          <dgm:bulletEnabled val="1"/>
        </dgm:presLayoutVars>
      </dgm:prSet>
      <dgm:spPr/>
    </dgm:pt>
    <dgm:pt modelId="{A607ADA0-14C5-43F6-AA35-A33E491AFB89}" type="pres">
      <dgm:prSet presAssocID="{8B64CE12-3C86-4E19-B1E9-BC7E1490AE1A}" presName="aSpace2" presStyleCnt="0"/>
      <dgm:spPr/>
    </dgm:pt>
    <dgm:pt modelId="{038D7166-4B5E-41AF-9504-6954BF575B4C}" type="pres">
      <dgm:prSet presAssocID="{CD5A725A-C995-4ED7-AA25-D784E4A763AA}" presName="childNode" presStyleLbl="node1" presStyleIdx="6" presStyleCnt="24">
        <dgm:presLayoutVars>
          <dgm:bulletEnabled val="1"/>
        </dgm:presLayoutVars>
      </dgm:prSet>
      <dgm:spPr/>
    </dgm:pt>
    <dgm:pt modelId="{CE114CE7-A671-4B5A-B4D4-B2AE1FCEE6AF}" type="pres">
      <dgm:prSet presAssocID="{831BA9E8-0A95-4030-9E0A-5D4EA66A497F}" presName="aSpace" presStyleCnt="0"/>
      <dgm:spPr/>
    </dgm:pt>
    <dgm:pt modelId="{1E8BBA4C-F7A5-4709-861D-D56FA17B7617}" type="pres">
      <dgm:prSet presAssocID="{4868E46E-F1CD-4A98-9F3B-3B702C35DD8F}" presName="compNode" presStyleCnt="0"/>
      <dgm:spPr/>
    </dgm:pt>
    <dgm:pt modelId="{ACF6DF21-859E-4A9D-A5E4-63EA5E07117B}" type="pres">
      <dgm:prSet presAssocID="{4868E46E-F1CD-4A98-9F3B-3B702C35DD8F}" presName="aNode" presStyleLbl="bgShp" presStyleIdx="2" presStyleCnt="5"/>
      <dgm:spPr/>
    </dgm:pt>
    <dgm:pt modelId="{927E5607-84C4-4AFF-B347-4906860A0619}" type="pres">
      <dgm:prSet presAssocID="{4868E46E-F1CD-4A98-9F3B-3B702C35DD8F}" presName="textNode" presStyleLbl="bgShp" presStyleIdx="2" presStyleCnt="5"/>
      <dgm:spPr/>
    </dgm:pt>
    <dgm:pt modelId="{AE268B24-D491-44B3-8F1D-0EB1EA8B5AE5}" type="pres">
      <dgm:prSet presAssocID="{4868E46E-F1CD-4A98-9F3B-3B702C35DD8F}" presName="compChildNode" presStyleCnt="0"/>
      <dgm:spPr/>
    </dgm:pt>
    <dgm:pt modelId="{F650DDB1-A4A4-4B37-8A12-3CB180AAF726}" type="pres">
      <dgm:prSet presAssocID="{4868E46E-F1CD-4A98-9F3B-3B702C35DD8F}" presName="theInnerList" presStyleCnt="0"/>
      <dgm:spPr/>
    </dgm:pt>
    <dgm:pt modelId="{C6B24F85-6B92-4060-A223-0F85AFC4F3BD}" type="pres">
      <dgm:prSet presAssocID="{D92939D4-5A9D-4C2C-8CCB-CDA76BEF94AC}" presName="childNode" presStyleLbl="node1" presStyleIdx="7" presStyleCnt="24">
        <dgm:presLayoutVars>
          <dgm:bulletEnabled val="1"/>
        </dgm:presLayoutVars>
      </dgm:prSet>
      <dgm:spPr/>
    </dgm:pt>
    <dgm:pt modelId="{3C1AAC2B-52B8-4069-84F5-18FCDDDE2D05}" type="pres">
      <dgm:prSet presAssocID="{D92939D4-5A9D-4C2C-8CCB-CDA76BEF94AC}" presName="aSpace2" presStyleCnt="0"/>
      <dgm:spPr/>
    </dgm:pt>
    <dgm:pt modelId="{98C13C2B-BCF9-44E5-9AF1-2CA075330683}" type="pres">
      <dgm:prSet presAssocID="{D30B98F8-1157-42AF-A2A8-D6E087518654}" presName="childNode" presStyleLbl="node1" presStyleIdx="8" presStyleCnt="24">
        <dgm:presLayoutVars>
          <dgm:bulletEnabled val="1"/>
        </dgm:presLayoutVars>
      </dgm:prSet>
      <dgm:spPr/>
    </dgm:pt>
    <dgm:pt modelId="{43ECFE35-3171-458C-848A-2A72F84C16BF}" type="pres">
      <dgm:prSet presAssocID="{D30B98F8-1157-42AF-A2A8-D6E087518654}" presName="aSpace2" presStyleCnt="0"/>
      <dgm:spPr/>
    </dgm:pt>
    <dgm:pt modelId="{D4F32C29-E7E4-41E0-A9F1-8B3BC7589590}" type="pres">
      <dgm:prSet presAssocID="{175321F6-6B54-4E5F-A893-F95E1B4966CE}" presName="childNode" presStyleLbl="node1" presStyleIdx="9" presStyleCnt="24">
        <dgm:presLayoutVars>
          <dgm:bulletEnabled val="1"/>
        </dgm:presLayoutVars>
      </dgm:prSet>
      <dgm:spPr/>
    </dgm:pt>
    <dgm:pt modelId="{8536837C-F927-4978-99EA-CA2EF4A247C7}" type="pres">
      <dgm:prSet presAssocID="{175321F6-6B54-4E5F-A893-F95E1B4966CE}" presName="aSpace2" presStyleCnt="0"/>
      <dgm:spPr/>
    </dgm:pt>
    <dgm:pt modelId="{D547D647-0876-41A9-9A1C-1C43DE54E84B}" type="pres">
      <dgm:prSet presAssocID="{6E1B5BC0-FF5E-4FC7-8ED6-D7FBA2388B2E}" presName="childNode" presStyleLbl="node1" presStyleIdx="10" presStyleCnt="24">
        <dgm:presLayoutVars>
          <dgm:bulletEnabled val="1"/>
        </dgm:presLayoutVars>
      </dgm:prSet>
      <dgm:spPr/>
    </dgm:pt>
    <dgm:pt modelId="{14491C91-F81C-42DA-8BE9-4E4D8A78C960}" type="pres">
      <dgm:prSet presAssocID="{6E1B5BC0-FF5E-4FC7-8ED6-D7FBA2388B2E}" presName="aSpace2" presStyleCnt="0"/>
      <dgm:spPr/>
    </dgm:pt>
    <dgm:pt modelId="{90802D6A-F85F-4F17-9FB6-553B76DE0357}" type="pres">
      <dgm:prSet presAssocID="{37D5B9BA-46DB-41D0-81ED-CC9D15CE9DB1}" presName="childNode" presStyleLbl="node1" presStyleIdx="11" presStyleCnt="24">
        <dgm:presLayoutVars>
          <dgm:bulletEnabled val="1"/>
        </dgm:presLayoutVars>
      </dgm:prSet>
      <dgm:spPr/>
    </dgm:pt>
    <dgm:pt modelId="{FD288E8C-22FE-45CE-8394-4E9698568DC6}" type="pres">
      <dgm:prSet presAssocID="{37D5B9BA-46DB-41D0-81ED-CC9D15CE9DB1}" presName="aSpace2" presStyleCnt="0"/>
      <dgm:spPr/>
    </dgm:pt>
    <dgm:pt modelId="{71765017-8475-4CDE-98E4-85F0AE9543BB}" type="pres">
      <dgm:prSet presAssocID="{21C2B764-9114-48F6-A41A-A6F2987BEB0A}" presName="childNode" presStyleLbl="node1" presStyleIdx="12" presStyleCnt="24">
        <dgm:presLayoutVars>
          <dgm:bulletEnabled val="1"/>
        </dgm:presLayoutVars>
      </dgm:prSet>
      <dgm:spPr/>
    </dgm:pt>
    <dgm:pt modelId="{09E9C717-7A4F-4A04-872B-44C085BCEC6F}" type="pres">
      <dgm:prSet presAssocID="{21C2B764-9114-48F6-A41A-A6F2987BEB0A}" presName="aSpace2" presStyleCnt="0"/>
      <dgm:spPr/>
    </dgm:pt>
    <dgm:pt modelId="{659750B0-1134-4922-B798-60270CA5F1DB}" type="pres">
      <dgm:prSet presAssocID="{8CB099EE-72D8-4581-B96A-0B39BE916CD3}" presName="childNode" presStyleLbl="node1" presStyleIdx="13" presStyleCnt="24">
        <dgm:presLayoutVars>
          <dgm:bulletEnabled val="1"/>
        </dgm:presLayoutVars>
      </dgm:prSet>
      <dgm:spPr/>
    </dgm:pt>
    <dgm:pt modelId="{C15B2643-7A37-45EB-85BE-B726855F7EA7}" type="pres">
      <dgm:prSet presAssocID="{4868E46E-F1CD-4A98-9F3B-3B702C35DD8F}" presName="aSpace" presStyleCnt="0"/>
      <dgm:spPr/>
    </dgm:pt>
    <dgm:pt modelId="{353A5E81-D4B0-4CF2-8A02-4C777719BA5B}" type="pres">
      <dgm:prSet presAssocID="{E7D35811-9AC4-4669-A647-E53F5D5831F0}" presName="compNode" presStyleCnt="0"/>
      <dgm:spPr/>
    </dgm:pt>
    <dgm:pt modelId="{6BB56957-9136-47C1-9CE3-B32031F6920A}" type="pres">
      <dgm:prSet presAssocID="{E7D35811-9AC4-4669-A647-E53F5D5831F0}" presName="aNode" presStyleLbl="bgShp" presStyleIdx="3" presStyleCnt="5"/>
      <dgm:spPr/>
    </dgm:pt>
    <dgm:pt modelId="{3D5E0E0B-86CA-42D0-93CA-EF9F392C0EAD}" type="pres">
      <dgm:prSet presAssocID="{E7D35811-9AC4-4669-A647-E53F5D5831F0}" presName="textNode" presStyleLbl="bgShp" presStyleIdx="3" presStyleCnt="5"/>
      <dgm:spPr/>
    </dgm:pt>
    <dgm:pt modelId="{3C01FCD8-A51C-46FD-942F-33BC765E1540}" type="pres">
      <dgm:prSet presAssocID="{E7D35811-9AC4-4669-A647-E53F5D5831F0}" presName="compChildNode" presStyleCnt="0"/>
      <dgm:spPr/>
    </dgm:pt>
    <dgm:pt modelId="{3E926690-AC05-43CE-8391-9733642BA403}" type="pres">
      <dgm:prSet presAssocID="{E7D35811-9AC4-4669-A647-E53F5D5831F0}" presName="theInnerList" presStyleCnt="0"/>
      <dgm:spPr/>
    </dgm:pt>
    <dgm:pt modelId="{AC61644C-A1E1-4F0F-B70B-2CBF40FA4861}" type="pres">
      <dgm:prSet presAssocID="{FA6BFDF5-9BE5-4D4C-9DF7-40A016E03EBD}" presName="childNode" presStyleLbl="node1" presStyleIdx="14" presStyleCnt="24">
        <dgm:presLayoutVars>
          <dgm:bulletEnabled val="1"/>
        </dgm:presLayoutVars>
      </dgm:prSet>
      <dgm:spPr/>
    </dgm:pt>
    <dgm:pt modelId="{FF4DA01C-E4AF-4951-A1B7-3125B50E2406}" type="pres">
      <dgm:prSet presAssocID="{FA6BFDF5-9BE5-4D4C-9DF7-40A016E03EBD}" presName="aSpace2" presStyleCnt="0"/>
      <dgm:spPr/>
    </dgm:pt>
    <dgm:pt modelId="{96DE1137-1E0C-4B6C-AA4C-C7EDE569B0FB}" type="pres">
      <dgm:prSet presAssocID="{F1995EC5-261B-4537-A17D-87804552C854}" presName="childNode" presStyleLbl="node1" presStyleIdx="15" presStyleCnt="24">
        <dgm:presLayoutVars>
          <dgm:bulletEnabled val="1"/>
        </dgm:presLayoutVars>
      </dgm:prSet>
      <dgm:spPr/>
    </dgm:pt>
    <dgm:pt modelId="{42FD9BBC-ECCB-48CD-9D7C-57F50842B3A4}" type="pres">
      <dgm:prSet presAssocID="{F1995EC5-261B-4537-A17D-87804552C854}" presName="aSpace2" presStyleCnt="0"/>
      <dgm:spPr/>
    </dgm:pt>
    <dgm:pt modelId="{FF9D1AFE-92D0-4D81-981C-FF74C0983A89}" type="pres">
      <dgm:prSet presAssocID="{89FD318D-F366-4261-A012-12294B3A10E6}" presName="childNode" presStyleLbl="node1" presStyleIdx="16" presStyleCnt="24">
        <dgm:presLayoutVars>
          <dgm:bulletEnabled val="1"/>
        </dgm:presLayoutVars>
      </dgm:prSet>
      <dgm:spPr/>
    </dgm:pt>
    <dgm:pt modelId="{D1ED1C78-C631-4384-8C06-4970CED228D9}" type="pres">
      <dgm:prSet presAssocID="{89FD318D-F366-4261-A012-12294B3A10E6}" presName="aSpace2" presStyleCnt="0"/>
      <dgm:spPr/>
    </dgm:pt>
    <dgm:pt modelId="{F84EC019-4FB5-4486-8061-C03FEE4E5F70}" type="pres">
      <dgm:prSet presAssocID="{AB6B4BF9-B1F7-4EFC-9241-B234532456CD}" presName="childNode" presStyleLbl="node1" presStyleIdx="17" presStyleCnt="24">
        <dgm:presLayoutVars>
          <dgm:bulletEnabled val="1"/>
        </dgm:presLayoutVars>
      </dgm:prSet>
      <dgm:spPr/>
    </dgm:pt>
    <dgm:pt modelId="{A6F0FCD6-8FF2-422B-89DE-81F4CBEB6934}" type="pres">
      <dgm:prSet presAssocID="{AB6B4BF9-B1F7-4EFC-9241-B234532456CD}" presName="aSpace2" presStyleCnt="0"/>
      <dgm:spPr/>
    </dgm:pt>
    <dgm:pt modelId="{83564482-B720-4972-A5EC-62F971E942A8}" type="pres">
      <dgm:prSet presAssocID="{E1DC5796-3927-4EB0-A27C-36C97131E46A}" presName="childNode" presStyleLbl="node1" presStyleIdx="18" presStyleCnt="24">
        <dgm:presLayoutVars>
          <dgm:bulletEnabled val="1"/>
        </dgm:presLayoutVars>
      </dgm:prSet>
      <dgm:spPr/>
    </dgm:pt>
    <dgm:pt modelId="{9E55E46E-4DE6-43EE-866B-3EA237A9D311}" type="pres">
      <dgm:prSet presAssocID="{E1DC5796-3927-4EB0-A27C-36C97131E46A}" presName="aSpace2" presStyleCnt="0"/>
      <dgm:spPr/>
    </dgm:pt>
    <dgm:pt modelId="{E8CC2C65-CBB2-4B77-A78D-FEE3D4855A79}" type="pres">
      <dgm:prSet presAssocID="{E9DAAE30-A247-423A-B13C-D7ECB6846EF3}" presName="childNode" presStyleLbl="node1" presStyleIdx="19" presStyleCnt="24">
        <dgm:presLayoutVars>
          <dgm:bulletEnabled val="1"/>
        </dgm:presLayoutVars>
      </dgm:prSet>
      <dgm:spPr/>
    </dgm:pt>
    <dgm:pt modelId="{8260BA0F-D058-4003-B22F-B8C984112D5F}" type="pres">
      <dgm:prSet presAssocID="{E9DAAE30-A247-423A-B13C-D7ECB6846EF3}" presName="aSpace2" presStyleCnt="0"/>
      <dgm:spPr/>
    </dgm:pt>
    <dgm:pt modelId="{62CDE88A-0908-4603-8A7F-F54604756CC0}" type="pres">
      <dgm:prSet presAssocID="{5BA65B65-B710-431D-9CDB-B84FD2B8E5D6}" presName="childNode" presStyleLbl="node1" presStyleIdx="20" presStyleCnt="24">
        <dgm:presLayoutVars>
          <dgm:bulletEnabled val="1"/>
        </dgm:presLayoutVars>
      </dgm:prSet>
      <dgm:spPr/>
    </dgm:pt>
    <dgm:pt modelId="{25B83FC2-8118-404B-AB4B-CD3F20C9EEF8}" type="pres">
      <dgm:prSet presAssocID="{E7D35811-9AC4-4669-A647-E53F5D5831F0}" presName="aSpace" presStyleCnt="0"/>
      <dgm:spPr/>
    </dgm:pt>
    <dgm:pt modelId="{BBA6A2FD-5D5F-49F0-B629-42A442016357}" type="pres">
      <dgm:prSet presAssocID="{F27323E0-41E4-4F53-9F3B-85972C7665F0}" presName="compNode" presStyleCnt="0"/>
      <dgm:spPr/>
    </dgm:pt>
    <dgm:pt modelId="{238BFD97-1279-4DFE-A9E9-36B46EA2066B}" type="pres">
      <dgm:prSet presAssocID="{F27323E0-41E4-4F53-9F3B-85972C7665F0}" presName="aNode" presStyleLbl="bgShp" presStyleIdx="4" presStyleCnt="5"/>
      <dgm:spPr/>
    </dgm:pt>
    <dgm:pt modelId="{F9713EDD-C012-4ECB-85D9-FD5E0ECBF546}" type="pres">
      <dgm:prSet presAssocID="{F27323E0-41E4-4F53-9F3B-85972C7665F0}" presName="textNode" presStyleLbl="bgShp" presStyleIdx="4" presStyleCnt="5"/>
      <dgm:spPr/>
    </dgm:pt>
    <dgm:pt modelId="{A033FA5B-4D5E-4F1B-9AE8-D8A82F4C9E59}" type="pres">
      <dgm:prSet presAssocID="{F27323E0-41E4-4F53-9F3B-85972C7665F0}" presName="compChildNode" presStyleCnt="0"/>
      <dgm:spPr/>
    </dgm:pt>
    <dgm:pt modelId="{604D0914-60CA-49FD-954B-3AAC79AA80D4}" type="pres">
      <dgm:prSet presAssocID="{F27323E0-41E4-4F53-9F3B-85972C7665F0}" presName="theInnerList" presStyleCnt="0"/>
      <dgm:spPr/>
    </dgm:pt>
    <dgm:pt modelId="{6BC96F18-8C8B-4FF4-898F-A664FA7E8867}" type="pres">
      <dgm:prSet presAssocID="{9E29BFCC-AE19-401A-A2C7-30D2124C561F}" presName="childNode" presStyleLbl="node1" presStyleIdx="21" presStyleCnt="24">
        <dgm:presLayoutVars>
          <dgm:bulletEnabled val="1"/>
        </dgm:presLayoutVars>
      </dgm:prSet>
      <dgm:spPr/>
    </dgm:pt>
    <dgm:pt modelId="{177D068B-071B-4B10-8427-9A126EE128C9}" type="pres">
      <dgm:prSet presAssocID="{9E29BFCC-AE19-401A-A2C7-30D2124C561F}" presName="aSpace2" presStyleCnt="0"/>
      <dgm:spPr/>
    </dgm:pt>
    <dgm:pt modelId="{373F2B99-056E-46D8-8B92-76A0DB6599F3}" type="pres">
      <dgm:prSet presAssocID="{BAC10A78-9F87-43DD-9175-2B0EEB47CEFF}" presName="childNode" presStyleLbl="node1" presStyleIdx="22" presStyleCnt="24">
        <dgm:presLayoutVars>
          <dgm:bulletEnabled val="1"/>
        </dgm:presLayoutVars>
      </dgm:prSet>
      <dgm:spPr/>
    </dgm:pt>
    <dgm:pt modelId="{951BF7C2-2392-4ED9-8EE6-C7C2C9844889}" type="pres">
      <dgm:prSet presAssocID="{BAC10A78-9F87-43DD-9175-2B0EEB47CEFF}" presName="aSpace2" presStyleCnt="0"/>
      <dgm:spPr/>
    </dgm:pt>
    <dgm:pt modelId="{F5B668A7-6F1B-4FA6-8534-31F171097149}" type="pres">
      <dgm:prSet presAssocID="{65AF4121-DE49-4B6C-8D79-6C74CEE00B63}" presName="childNode" presStyleLbl="node1" presStyleIdx="23" presStyleCnt="24">
        <dgm:presLayoutVars>
          <dgm:bulletEnabled val="1"/>
        </dgm:presLayoutVars>
      </dgm:prSet>
      <dgm:spPr/>
    </dgm:pt>
  </dgm:ptLst>
  <dgm:cxnLst>
    <dgm:cxn modelId="{FBE80806-4868-7A47-80A0-FFA10876CDD0}" type="presOf" srcId="{94D46294-DCFA-4230-9C45-7528908DF932}" destId="{D3951540-0B59-416F-8888-68B2B91CC73B}" srcOrd="0" destOrd="0" presId="urn:microsoft.com/office/officeart/2005/8/layout/lProcess2"/>
    <dgm:cxn modelId="{EB213C06-E16D-4028-A306-D4639867F036}" srcId="{E7D35811-9AC4-4669-A647-E53F5D5831F0}" destId="{5BA65B65-B710-431D-9CDB-B84FD2B8E5D6}" srcOrd="6" destOrd="0" parTransId="{F6419410-95F6-4294-840B-8460FA0EC78A}" sibTransId="{540E8D0B-1FA8-4B4E-99A9-81B9497A3FAB}"/>
    <dgm:cxn modelId="{F92BA109-362C-411A-819C-E45DA430ED25}" srcId="{94D46294-DCFA-4230-9C45-7528908DF932}" destId="{D554BB47-C3A6-4D78-B0E0-19BC9737F6FC}" srcOrd="0" destOrd="0" parTransId="{5808D6CB-0C45-43DE-BE8F-0400963535EB}" sibTransId="{8989FE83-AB2C-407A-BC97-D3F5C0010C96}"/>
    <dgm:cxn modelId="{6C91DD0D-A29D-7C4A-9A40-3F2562EA71FA}" type="presOf" srcId="{4868E46E-F1CD-4A98-9F3B-3B702C35DD8F}" destId="{ACF6DF21-859E-4A9D-A5E4-63EA5E07117B}" srcOrd="0" destOrd="0" presId="urn:microsoft.com/office/officeart/2005/8/layout/lProcess2"/>
    <dgm:cxn modelId="{21AF460F-8028-4E4D-A4F5-8343E70B794B}" srcId="{831BA9E8-0A95-4030-9E0A-5D4EA66A497F}" destId="{5B633991-C7B8-497E-94DE-551AE5EF31FF}" srcOrd="0" destOrd="0" parTransId="{6C3D1051-03F1-4BFF-AA3C-FBC3676FBAF0}" sibTransId="{B851650A-2072-42C2-AD0D-02352A970B86}"/>
    <dgm:cxn modelId="{35067114-87F1-4A03-AA6D-35F1214CBB71}" srcId="{831BA9E8-0A95-4030-9E0A-5D4EA66A497F}" destId="{8B64CE12-3C86-4E19-B1E9-BC7E1490AE1A}" srcOrd="2" destOrd="0" parTransId="{EA23E231-99C1-435F-8644-936A5CB9518B}" sibTransId="{1CAA4D83-9231-4001-B67E-2750A2F309BF}"/>
    <dgm:cxn modelId="{1F37861B-6932-774B-9729-8AED59C761E0}" type="presOf" srcId="{F1995EC5-261B-4537-A17D-87804552C854}" destId="{96DE1137-1E0C-4B6C-AA4C-C7EDE569B0FB}" srcOrd="0" destOrd="0" presId="urn:microsoft.com/office/officeart/2005/8/layout/lProcess2"/>
    <dgm:cxn modelId="{DF96C01D-845F-F84F-89B8-4E9043F7691C}" type="presOf" srcId="{D92939D4-5A9D-4C2C-8CCB-CDA76BEF94AC}" destId="{C6B24F85-6B92-4060-A223-0F85AFC4F3BD}" srcOrd="0" destOrd="0" presId="urn:microsoft.com/office/officeart/2005/8/layout/lProcess2"/>
    <dgm:cxn modelId="{28E33C1F-4082-4D5A-8B00-023B0E15D138}" srcId="{E7D35811-9AC4-4669-A647-E53F5D5831F0}" destId="{89FD318D-F366-4261-A012-12294B3A10E6}" srcOrd="2" destOrd="0" parTransId="{FD51A390-F941-497A-ACE7-62746E1DDED8}" sibTransId="{038576BA-A80E-45AD-8CF4-E1796854C308}"/>
    <dgm:cxn modelId="{8179BB2E-B40B-442B-BB68-3690844419F1}" srcId="{4868E46E-F1CD-4A98-9F3B-3B702C35DD8F}" destId="{8CB099EE-72D8-4581-B96A-0B39BE916CD3}" srcOrd="6" destOrd="0" parTransId="{97438C0F-CA4E-4D7E-AD90-C0775825F9C9}" sibTransId="{69CC93C1-722B-4079-8FF7-2A95ACBE3D7A}"/>
    <dgm:cxn modelId="{5C69F32F-8D96-104A-B541-5EAF91D0FE21}" type="presOf" srcId="{5BA65B65-B710-431D-9CDB-B84FD2B8E5D6}" destId="{62CDE88A-0908-4603-8A7F-F54604756CC0}" srcOrd="0" destOrd="0" presId="urn:microsoft.com/office/officeart/2005/8/layout/lProcess2"/>
    <dgm:cxn modelId="{BD043731-563D-484D-9865-5B7403411903}" type="presOf" srcId="{F27323E0-41E4-4F53-9F3B-85972C7665F0}" destId="{238BFD97-1279-4DFE-A9E9-36B46EA2066B}" srcOrd="0" destOrd="0" presId="urn:microsoft.com/office/officeart/2005/8/layout/lProcess2"/>
    <dgm:cxn modelId="{BCEC1935-F3F1-1746-BE0C-378CBB41C9E5}" type="presOf" srcId="{9E29BFCC-AE19-401A-A2C7-30D2124C561F}" destId="{6BC96F18-8C8B-4FF4-898F-A664FA7E8867}" srcOrd="0" destOrd="0" presId="urn:microsoft.com/office/officeart/2005/8/layout/lProcess2"/>
    <dgm:cxn modelId="{CA5B7D42-1AB0-AC48-AA3C-5705048C4A6D}" type="presOf" srcId="{21BFA3E0-C516-4E42-A319-38A521B70E75}" destId="{009B86B2-B0A2-4F3A-848A-C073C6D25CA7}" srcOrd="0" destOrd="0" presId="urn:microsoft.com/office/officeart/2005/8/layout/lProcess2"/>
    <dgm:cxn modelId="{1C498564-ACD3-B149-9D30-4D0458FC7D1F}" type="presOf" srcId="{831BA9E8-0A95-4030-9E0A-5D4EA66A497F}" destId="{F1240895-8F50-4FDF-9501-E4533496D2FB}" srcOrd="0" destOrd="0" presId="urn:microsoft.com/office/officeart/2005/8/layout/lProcess2"/>
    <dgm:cxn modelId="{4749B345-380C-40CE-9E33-315D4CEE0034}" srcId="{E7D35811-9AC4-4669-A647-E53F5D5831F0}" destId="{E1DC5796-3927-4EB0-A27C-36C97131E46A}" srcOrd="4" destOrd="0" parTransId="{FDD2B9A7-4A6A-4111-ACBD-B45C34FDBCF8}" sibTransId="{3169FEE0-8B2E-4856-86FD-F9EAE6903D69}"/>
    <dgm:cxn modelId="{76FF8C66-21EA-3F47-944A-B564BA064C94}" type="presOf" srcId="{4868E46E-F1CD-4A98-9F3B-3B702C35DD8F}" destId="{927E5607-84C4-4AFF-B347-4906860A0619}" srcOrd="1" destOrd="0" presId="urn:microsoft.com/office/officeart/2005/8/layout/lProcess2"/>
    <dgm:cxn modelId="{F833B748-1628-4A91-8A7F-EA100EC69397}" srcId="{4868E46E-F1CD-4A98-9F3B-3B702C35DD8F}" destId="{175321F6-6B54-4E5F-A893-F95E1B4966CE}" srcOrd="2" destOrd="0" parTransId="{0FD62FEC-2813-4575-8D12-216BCB53E776}" sibTransId="{8C641687-E53D-41C6-91E8-4FFF2A2CE9DC}"/>
    <dgm:cxn modelId="{07911749-C549-419B-839D-090FE1664BBE}" srcId="{E7D35811-9AC4-4669-A647-E53F5D5831F0}" destId="{AB6B4BF9-B1F7-4EFC-9241-B234532456CD}" srcOrd="3" destOrd="0" parTransId="{0CFF0260-11D4-44FF-A618-6805E4ACBBB9}" sibTransId="{6DC219EA-8BB8-45C6-BB9C-2488A08A758F}"/>
    <dgm:cxn modelId="{89FF8B6A-E649-F24E-BF33-ADCEB141B5AE}" type="presOf" srcId="{D30B98F8-1157-42AF-A2A8-D6E087518654}" destId="{98C13C2B-BCF9-44E5-9AF1-2CA075330683}" srcOrd="0" destOrd="0" presId="urn:microsoft.com/office/officeart/2005/8/layout/lProcess2"/>
    <dgm:cxn modelId="{EE21A94A-123C-3746-858B-C7276A4A35A2}" type="presOf" srcId="{E1DC5796-3927-4EB0-A27C-36C97131E46A}" destId="{83564482-B720-4972-A5EC-62F971E942A8}" srcOrd="0" destOrd="0" presId="urn:microsoft.com/office/officeart/2005/8/layout/lProcess2"/>
    <dgm:cxn modelId="{28F54F4C-0297-1646-AD92-A0CAE47306E1}" type="presOf" srcId="{D554BB47-C3A6-4D78-B0E0-19BC9737F6FC}" destId="{83EFD739-CCEE-495A-A595-6718FE16F5F8}" srcOrd="1" destOrd="0" presId="urn:microsoft.com/office/officeart/2005/8/layout/lProcess2"/>
    <dgm:cxn modelId="{B0F7926D-425B-6646-8F9C-1ECBEE09D103}" type="presOf" srcId="{AB6B4BF9-B1F7-4EFC-9241-B234532456CD}" destId="{F84EC019-4FB5-4486-8061-C03FEE4E5F70}" srcOrd="0" destOrd="0" presId="urn:microsoft.com/office/officeart/2005/8/layout/lProcess2"/>
    <dgm:cxn modelId="{E93F356F-A779-8644-B574-379DFEBF2654}" type="presOf" srcId="{D554BB47-C3A6-4D78-B0E0-19BC9737F6FC}" destId="{E8FB1371-F2E4-4706-B448-F6434F0D16B2}" srcOrd="0" destOrd="0" presId="urn:microsoft.com/office/officeart/2005/8/layout/lProcess2"/>
    <dgm:cxn modelId="{ADD70353-1E7E-674A-B282-4F231D028768}" type="presOf" srcId="{CD5A725A-C995-4ED7-AA25-D784E4A763AA}" destId="{038D7166-4B5E-41AF-9504-6954BF575B4C}" srcOrd="0" destOrd="0" presId="urn:microsoft.com/office/officeart/2005/8/layout/lProcess2"/>
    <dgm:cxn modelId="{72B99A53-6C40-8549-A8A8-67533B1A7C09}" type="presOf" srcId="{89FD318D-F366-4261-A012-12294B3A10E6}" destId="{FF9D1AFE-92D0-4D81-981C-FF74C0983A89}" srcOrd="0" destOrd="0" presId="urn:microsoft.com/office/officeart/2005/8/layout/lProcess2"/>
    <dgm:cxn modelId="{FBB85955-92B2-3E43-B42D-71118AA7F0D4}" type="presOf" srcId="{4E41D853-8504-45BB-BC74-BBEBB51B9E5A}" destId="{96A3FC22-9FD2-4D25-8207-1FEFF8C9238F}" srcOrd="0" destOrd="0" presId="urn:microsoft.com/office/officeart/2005/8/layout/lProcess2"/>
    <dgm:cxn modelId="{D15BD976-C8B6-4B17-BF58-F8B634F89CB9}" srcId="{4868E46E-F1CD-4A98-9F3B-3B702C35DD8F}" destId="{D30B98F8-1157-42AF-A2A8-D6E087518654}" srcOrd="1" destOrd="0" parTransId="{555BAB8E-C827-4019-8AAD-AED2E026068B}" sibTransId="{EBAC7EE2-A394-473F-BFEF-E43F5536C795}"/>
    <dgm:cxn modelId="{E3A6EE76-A468-499D-9999-B2545E4E12F9}" srcId="{D554BB47-C3A6-4D78-B0E0-19BC9737F6FC}" destId="{6071E8C7-EF81-4FFE-A6E5-6E3F6A24E335}" srcOrd="2" destOrd="0" parTransId="{F261A028-BC93-4ACA-A941-E7E8347101F5}" sibTransId="{62F47C2B-FB4C-47D6-A27C-1146A1EBA6C1}"/>
    <dgm:cxn modelId="{76373E7B-14DD-7045-8746-97C84DA1D03D}" type="presOf" srcId="{E7D35811-9AC4-4669-A647-E53F5D5831F0}" destId="{3D5E0E0B-86CA-42D0-93CA-EF9F392C0EAD}" srcOrd="1" destOrd="0" presId="urn:microsoft.com/office/officeart/2005/8/layout/lProcess2"/>
    <dgm:cxn modelId="{BD5A5D7E-5110-914E-B809-B338C0BA1E34}" type="presOf" srcId="{BAC10A78-9F87-43DD-9175-2B0EEB47CEFF}" destId="{373F2B99-056E-46D8-8B92-76A0DB6599F3}" srcOrd="0" destOrd="0" presId="urn:microsoft.com/office/officeart/2005/8/layout/lProcess2"/>
    <dgm:cxn modelId="{61572080-C43E-A946-A2C2-2319B2681E80}" type="presOf" srcId="{E7D35811-9AC4-4669-A647-E53F5D5831F0}" destId="{6BB56957-9136-47C1-9CE3-B32031F6920A}" srcOrd="0" destOrd="0" presId="urn:microsoft.com/office/officeart/2005/8/layout/lProcess2"/>
    <dgm:cxn modelId="{117C3183-0008-5641-B396-053650BC038B}" type="presOf" srcId="{175321F6-6B54-4E5F-A893-F95E1B4966CE}" destId="{D4F32C29-E7E4-41E0-A9F1-8B3BC7589590}" srcOrd="0" destOrd="0" presId="urn:microsoft.com/office/officeart/2005/8/layout/lProcess2"/>
    <dgm:cxn modelId="{85C79089-4A43-401F-B8EE-A1DC9D2DD034}" srcId="{831BA9E8-0A95-4030-9E0A-5D4EA66A497F}" destId="{CD5A725A-C995-4ED7-AA25-D784E4A763AA}" srcOrd="3" destOrd="0" parTransId="{941B00B3-2724-4114-89EA-2E0C49BCAFE7}" sibTransId="{680604E5-A0C6-4062-9E9F-6A2F06BFF387}"/>
    <dgm:cxn modelId="{BB9F1B8A-5713-664C-9D1A-52E67DCABD25}" type="presOf" srcId="{8CB099EE-72D8-4581-B96A-0B39BE916CD3}" destId="{659750B0-1134-4922-B798-60270CA5F1DB}" srcOrd="0" destOrd="0" presId="urn:microsoft.com/office/officeart/2005/8/layout/lProcess2"/>
    <dgm:cxn modelId="{5CEC4F90-C104-45C0-B626-71C25C6DBC43}" srcId="{4868E46E-F1CD-4A98-9F3B-3B702C35DD8F}" destId="{37D5B9BA-46DB-41D0-81ED-CC9D15CE9DB1}" srcOrd="4" destOrd="0" parTransId="{C3D43302-F1A4-48E0-9412-27B180AB3869}" sibTransId="{00DD9D27-EF63-4B42-88F5-F06E7F73EEBB}"/>
    <dgm:cxn modelId="{07960593-BF43-4C50-A498-290132DC7AF5}" srcId="{94D46294-DCFA-4230-9C45-7528908DF932}" destId="{F27323E0-41E4-4F53-9F3B-85972C7665F0}" srcOrd="4" destOrd="0" parTransId="{C004EE80-37A7-4D2F-840F-F1F781682A1E}" sibTransId="{A148343C-A40A-4ABD-B80D-10D3265816FA}"/>
    <dgm:cxn modelId="{604CB294-B992-C644-AC5C-712C4AD1922E}" type="presOf" srcId="{65AF4121-DE49-4B6C-8D79-6C74CEE00B63}" destId="{F5B668A7-6F1B-4FA6-8534-31F171097149}" srcOrd="0" destOrd="0" presId="urn:microsoft.com/office/officeart/2005/8/layout/lProcess2"/>
    <dgm:cxn modelId="{00F93C98-C995-4847-B350-1591E76EB86C}" type="presOf" srcId="{6E1B5BC0-FF5E-4FC7-8ED6-D7FBA2388B2E}" destId="{D547D647-0876-41A9-9A1C-1C43DE54E84B}" srcOrd="0" destOrd="0" presId="urn:microsoft.com/office/officeart/2005/8/layout/lProcess2"/>
    <dgm:cxn modelId="{92879899-3B90-4A69-AE5B-3312D19AA3F4}" srcId="{E7D35811-9AC4-4669-A647-E53F5D5831F0}" destId="{FA6BFDF5-9BE5-4D4C-9DF7-40A016E03EBD}" srcOrd="0" destOrd="0" parTransId="{8FE9534F-B400-42EB-8FFD-D362DC9F2719}" sibTransId="{2E331BA1-AA39-4AC9-974C-936BE5581506}"/>
    <dgm:cxn modelId="{783CC3A2-116A-42FD-9891-E6DA695018A5}" srcId="{D554BB47-C3A6-4D78-B0E0-19BC9737F6FC}" destId="{227A1124-E38C-473E-BCFC-119ED772188D}" srcOrd="1" destOrd="0" parTransId="{661FEC3F-B715-4508-A980-21090AE23A08}" sibTransId="{A2AC246C-629C-4000-B9BE-C61D35412482}"/>
    <dgm:cxn modelId="{2FDAEDA4-D750-CF45-982B-DB91C2561EC4}" type="presOf" srcId="{6071E8C7-EF81-4FFE-A6E5-6E3F6A24E335}" destId="{CEACEEA5-726C-4430-8D30-3670909464CE}" srcOrd="0" destOrd="0" presId="urn:microsoft.com/office/officeart/2005/8/layout/lProcess2"/>
    <dgm:cxn modelId="{E7669EA6-F7E0-F44B-A8A9-D336B337B0D5}" type="presOf" srcId="{37D5B9BA-46DB-41D0-81ED-CC9D15CE9DB1}" destId="{90802D6A-F85F-4F17-9FB6-553B76DE0357}" srcOrd="0" destOrd="0" presId="urn:microsoft.com/office/officeart/2005/8/layout/lProcess2"/>
    <dgm:cxn modelId="{B179BFA9-B769-224D-ABD9-340EA09410A8}" type="presOf" srcId="{5B633991-C7B8-497E-94DE-551AE5EF31FF}" destId="{B6DA1A0F-8686-4242-8BB6-D247C8EEF99D}" srcOrd="0" destOrd="0" presId="urn:microsoft.com/office/officeart/2005/8/layout/lProcess2"/>
    <dgm:cxn modelId="{239F5FAC-F09F-4AF2-A28B-06DD4652E16B}" srcId="{F27323E0-41E4-4F53-9F3B-85972C7665F0}" destId="{9E29BFCC-AE19-401A-A2C7-30D2124C561F}" srcOrd="0" destOrd="0" parTransId="{03FF2EEC-00F7-412E-9280-A0262DB1673F}" sibTransId="{A6F4A323-173E-4A49-BAFE-8C432807154B}"/>
    <dgm:cxn modelId="{AF8405AF-FC33-AF47-9A45-F5F0B8D4D907}" type="presOf" srcId="{831BA9E8-0A95-4030-9E0A-5D4EA66A497F}" destId="{8D9443F3-93EA-464A-92D5-3758CE22D5E2}" srcOrd="1" destOrd="0" presId="urn:microsoft.com/office/officeart/2005/8/layout/lProcess2"/>
    <dgm:cxn modelId="{9588DFB0-F5DF-E44F-8A3F-98F4656ED2E7}" type="presOf" srcId="{F27323E0-41E4-4F53-9F3B-85972C7665F0}" destId="{F9713EDD-C012-4ECB-85D9-FD5E0ECBF546}" srcOrd="1" destOrd="0" presId="urn:microsoft.com/office/officeart/2005/8/layout/lProcess2"/>
    <dgm:cxn modelId="{AE89EFB2-037F-4B4D-AA81-012D2C58F529}" srcId="{4868E46E-F1CD-4A98-9F3B-3B702C35DD8F}" destId="{6E1B5BC0-FF5E-4FC7-8ED6-D7FBA2388B2E}" srcOrd="3" destOrd="0" parTransId="{4C9FB164-581C-411F-8359-1FDD48189C90}" sibTransId="{37AA45EF-0A62-4866-AFEC-36B2989513EF}"/>
    <dgm:cxn modelId="{BD528CBB-B6FE-46BB-93BB-812BE5134E7E}" srcId="{D554BB47-C3A6-4D78-B0E0-19BC9737F6FC}" destId="{4E41D853-8504-45BB-BC74-BBEBB51B9E5A}" srcOrd="0" destOrd="0" parTransId="{990783B9-8590-433D-AB8D-B655DA9DA58A}" sibTransId="{5F85B964-EADA-4390-9D01-B901605788CB}"/>
    <dgm:cxn modelId="{FE050ABD-C878-4D17-97CD-3A3E925594D7}" srcId="{F27323E0-41E4-4F53-9F3B-85972C7665F0}" destId="{BAC10A78-9F87-43DD-9175-2B0EEB47CEFF}" srcOrd="1" destOrd="0" parTransId="{A31CF681-7631-44F2-8B1F-CC32A5F3020C}" sibTransId="{4B01C5CF-C15E-4104-8786-C51F93509CD2}"/>
    <dgm:cxn modelId="{FD3627BF-4A8D-48E5-ACE9-5929045B7038}" srcId="{94D46294-DCFA-4230-9C45-7528908DF932}" destId="{831BA9E8-0A95-4030-9E0A-5D4EA66A497F}" srcOrd="1" destOrd="0" parTransId="{4A7AE5FE-8916-434E-8E20-2FF05CBB8E62}" sibTransId="{1BAE93FE-D75A-4066-93EB-3B6946FCD423}"/>
    <dgm:cxn modelId="{4E16D2C4-3FE9-476B-A058-73D0B792D10E}" srcId="{831BA9E8-0A95-4030-9E0A-5D4EA66A497F}" destId="{21BFA3E0-C516-4E42-A319-38A521B70E75}" srcOrd="1" destOrd="0" parTransId="{3835C8ED-5482-4F95-BE2D-6E86AF761968}" sibTransId="{6D66B09F-1F77-496D-B172-5EC7FACDD8A5}"/>
    <dgm:cxn modelId="{B2EAF3C4-57B3-4A79-8DE3-C8CF056E3A3A}" srcId="{4868E46E-F1CD-4A98-9F3B-3B702C35DD8F}" destId="{21C2B764-9114-48F6-A41A-A6F2987BEB0A}" srcOrd="5" destOrd="0" parTransId="{70818C3F-AA62-47DC-AA96-D7D009AD9A49}" sibTransId="{6670311F-E972-4642-B323-58527FB031C6}"/>
    <dgm:cxn modelId="{DA6D77C6-AAF5-4F52-8B70-CE073F17CEA1}" srcId="{F27323E0-41E4-4F53-9F3B-85972C7665F0}" destId="{65AF4121-DE49-4B6C-8D79-6C74CEE00B63}" srcOrd="2" destOrd="0" parTransId="{AAB75E76-B168-4A55-AD14-CEDC6769E5A3}" sibTransId="{D07C646F-7A1A-4FD1-A999-7D9748CACF8F}"/>
    <dgm:cxn modelId="{DC0A77CB-92E3-44D7-8903-556034297845}" srcId="{E7D35811-9AC4-4669-A647-E53F5D5831F0}" destId="{E9DAAE30-A247-423A-B13C-D7ECB6846EF3}" srcOrd="5" destOrd="0" parTransId="{270A737A-2A4D-4E1E-997D-88FEA576A879}" sibTransId="{FF22DC6F-B779-41C1-950C-6543DB8F4141}"/>
    <dgm:cxn modelId="{5CB773D5-D389-4D42-9811-7D725BC00E98}" srcId="{94D46294-DCFA-4230-9C45-7528908DF932}" destId="{4868E46E-F1CD-4A98-9F3B-3B702C35DD8F}" srcOrd="2" destOrd="0" parTransId="{76B6A806-308D-4AE3-BF43-C39433CB7214}" sibTransId="{431A22B0-E4CC-4A50-A594-E93E13EFDB8C}"/>
    <dgm:cxn modelId="{F1FEB1D5-E6B4-624D-A50B-D0169AD08347}" type="presOf" srcId="{FA6BFDF5-9BE5-4D4C-9DF7-40A016E03EBD}" destId="{AC61644C-A1E1-4F0F-B70B-2CBF40FA4861}" srcOrd="0" destOrd="0" presId="urn:microsoft.com/office/officeart/2005/8/layout/lProcess2"/>
    <dgm:cxn modelId="{0E344FD6-432A-4D70-9933-08C56F19B25F}" srcId="{4868E46E-F1CD-4A98-9F3B-3B702C35DD8F}" destId="{D92939D4-5A9D-4C2C-8CCB-CDA76BEF94AC}" srcOrd="0" destOrd="0" parTransId="{7FEDDFAF-CD28-49F6-AF59-34CECD293B73}" sibTransId="{DF240244-336B-4CC0-A529-77D9631A92B6}"/>
    <dgm:cxn modelId="{03D1F7D6-E438-44D4-A439-A304BB8CE1B9}" srcId="{94D46294-DCFA-4230-9C45-7528908DF932}" destId="{E7D35811-9AC4-4669-A647-E53F5D5831F0}" srcOrd="3" destOrd="0" parTransId="{D52BC7F3-27EA-492B-8E90-6AF680C31710}" sibTransId="{B0C67913-49CC-4882-991B-76778040317D}"/>
    <dgm:cxn modelId="{BBB95CD9-24B2-154D-B20B-654D4B4D496D}" type="presOf" srcId="{227A1124-E38C-473E-BCFC-119ED772188D}" destId="{E8EFA074-0D71-4A53-BDA1-952C3B919FBF}" srcOrd="0" destOrd="0" presId="urn:microsoft.com/office/officeart/2005/8/layout/lProcess2"/>
    <dgm:cxn modelId="{EF5A5DDA-98F2-4445-A49E-DDCB5769C763}" type="presOf" srcId="{E9DAAE30-A247-423A-B13C-D7ECB6846EF3}" destId="{E8CC2C65-CBB2-4B77-A78D-FEE3D4855A79}" srcOrd="0" destOrd="0" presId="urn:microsoft.com/office/officeart/2005/8/layout/lProcess2"/>
    <dgm:cxn modelId="{DAA7E3E4-11BD-4BE5-917B-3DE874F89F58}" srcId="{E7D35811-9AC4-4669-A647-E53F5D5831F0}" destId="{F1995EC5-261B-4537-A17D-87804552C854}" srcOrd="1" destOrd="0" parTransId="{B19940A2-BAFF-4B6D-8BF7-BC5C5A15FF06}" sibTransId="{FB110CDF-75E5-47BE-B53F-727D911E047A}"/>
    <dgm:cxn modelId="{89C05BF1-5F5B-8444-9BD0-AC02AB39D442}" type="presOf" srcId="{21C2B764-9114-48F6-A41A-A6F2987BEB0A}" destId="{71765017-8475-4CDE-98E4-85F0AE9543BB}" srcOrd="0" destOrd="0" presId="urn:microsoft.com/office/officeart/2005/8/layout/lProcess2"/>
    <dgm:cxn modelId="{217171F1-3029-A848-828D-02EC093D69BE}" type="presOf" srcId="{8B64CE12-3C86-4E19-B1E9-BC7E1490AE1A}" destId="{4AD09ECA-4402-4D7C-870F-9B0926385B37}" srcOrd="0" destOrd="0" presId="urn:microsoft.com/office/officeart/2005/8/layout/lProcess2"/>
    <dgm:cxn modelId="{49F04FFC-F899-3A47-8061-5D2EC4C65E2A}" type="presParOf" srcId="{D3951540-0B59-416F-8888-68B2B91CC73B}" destId="{B1E7951C-B646-45EE-8C75-C8E87C6CB6A7}" srcOrd="0" destOrd="0" presId="urn:microsoft.com/office/officeart/2005/8/layout/lProcess2"/>
    <dgm:cxn modelId="{0B8AEB76-9C9D-724E-A838-88EF16D50F60}" type="presParOf" srcId="{B1E7951C-B646-45EE-8C75-C8E87C6CB6A7}" destId="{E8FB1371-F2E4-4706-B448-F6434F0D16B2}" srcOrd="0" destOrd="0" presId="urn:microsoft.com/office/officeart/2005/8/layout/lProcess2"/>
    <dgm:cxn modelId="{DBB62C94-34A3-5043-BF0B-6974ED4F1B1D}" type="presParOf" srcId="{B1E7951C-B646-45EE-8C75-C8E87C6CB6A7}" destId="{83EFD739-CCEE-495A-A595-6718FE16F5F8}" srcOrd="1" destOrd="0" presId="urn:microsoft.com/office/officeart/2005/8/layout/lProcess2"/>
    <dgm:cxn modelId="{C7A857F1-48F9-1A4A-B2C6-5E4380246308}" type="presParOf" srcId="{B1E7951C-B646-45EE-8C75-C8E87C6CB6A7}" destId="{F6C65DB4-B5E7-409F-A15C-911712A6A22B}" srcOrd="2" destOrd="0" presId="urn:microsoft.com/office/officeart/2005/8/layout/lProcess2"/>
    <dgm:cxn modelId="{E21E4E07-72F5-F649-9C32-313CCBB222F7}" type="presParOf" srcId="{F6C65DB4-B5E7-409F-A15C-911712A6A22B}" destId="{134E9326-07F4-47E3-B4E5-5BF07E86EEB4}" srcOrd="0" destOrd="0" presId="urn:microsoft.com/office/officeart/2005/8/layout/lProcess2"/>
    <dgm:cxn modelId="{2D9296D6-AC2B-AC41-B85D-2AFCE094CC3C}" type="presParOf" srcId="{134E9326-07F4-47E3-B4E5-5BF07E86EEB4}" destId="{96A3FC22-9FD2-4D25-8207-1FEFF8C9238F}" srcOrd="0" destOrd="0" presId="urn:microsoft.com/office/officeart/2005/8/layout/lProcess2"/>
    <dgm:cxn modelId="{AEC96159-7463-BD46-B942-9BBFA75BD30A}" type="presParOf" srcId="{134E9326-07F4-47E3-B4E5-5BF07E86EEB4}" destId="{92164344-1319-4341-80D3-9E160C7FFF15}" srcOrd="1" destOrd="0" presId="urn:microsoft.com/office/officeart/2005/8/layout/lProcess2"/>
    <dgm:cxn modelId="{FCD7FD34-8E7B-1A4B-BA8D-996A5D5DF14E}" type="presParOf" srcId="{134E9326-07F4-47E3-B4E5-5BF07E86EEB4}" destId="{E8EFA074-0D71-4A53-BDA1-952C3B919FBF}" srcOrd="2" destOrd="0" presId="urn:microsoft.com/office/officeart/2005/8/layout/lProcess2"/>
    <dgm:cxn modelId="{025E27B2-E6BB-F24A-B024-D14B2E133586}" type="presParOf" srcId="{134E9326-07F4-47E3-B4E5-5BF07E86EEB4}" destId="{6BABF25A-8FCE-4BFE-8EE0-059F699CE8CF}" srcOrd="3" destOrd="0" presId="urn:microsoft.com/office/officeart/2005/8/layout/lProcess2"/>
    <dgm:cxn modelId="{D9B5AD03-51A8-7E4D-96A4-70288A78CF61}" type="presParOf" srcId="{134E9326-07F4-47E3-B4E5-5BF07E86EEB4}" destId="{CEACEEA5-726C-4430-8D30-3670909464CE}" srcOrd="4" destOrd="0" presId="urn:microsoft.com/office/officeart/2005/8/layout/lProcess2"/>
    <dgm:cxn modelId="{FA68F9DE-8FD0-8449-8E27-3D4A10772417}" type="presParOf" srcId="{D3951540-0B59-416F-8888-68B2B91CC73B}" destId="{CDB46BD5-D6FA-48EB-9DC4-C99439C6E8B6}" srcOrd="1" destOrd="0" presId="urn:microsoft.com/office/officeart/2005/8/layout/lProcess2"/>
    <dgm:cxn modelId="{9A8E76DE-0271-B64B-9301-2B26DB8736E7}" type="presParOf" srcId="{D3951540-0B59-416F-8888-68B2B91CC73B}" destId="{7E6EEEA3-BB4F-48B1-ACA5-158F98F3FAFB}" srcOrd="2" destOrd="0" presId="urn:microsoft.com/office/officeart/2005/8/layout/lProcess2"/>
    <dgm:cxn modelId="{766C349B-4279-E546-B30E-DBE602700FA8}" type="presParOf" srcId="{7E6EEEA3-BB4F-48B1-ACA5-158F98F3FAFB}" destId="{F1240895-8F50-4FDF-9501-E4533496D2FB}" srcOrd="0" destOrd="0" presId="urn:microsoft.com/office/officeart/2005/8/layout/lProcess2"/>
    <dgm:cxn modelId="{9AF26AA2-0A67-2B4D-8314-AE0BA51964C6}" type="presParOf" srcId="{7E6EEEA3-BB4F-48B1-ACA5-158F98F3FAFB}" destId="{8D9443F3-93EA-464A-92D5-3758CE22D5E2}" srcOrd="1" destOrd="0" presId="urn:microsoft.com/office/officeart/2005/8/layout/lProcess2"/>
    <dgm:cxn modelId="{E86D28AF-CC7B-5F45-88C2-B4B06CB8728D}" type="presParOf" srcId="{7E6EEEA3-BB4F-48B1-ACA5-158F98F3FAFB}" destId="{A7A3FCBA-AC84-48EF-A9DE-8583FF21051D}" srcOrd="2" destOrd="0" presId="urn:microsoft.com/office/officeart/2005/8/layout/lProcess2"/>
    <dgm:cxn modelId="{C98513BB-9D4F-104F-96DC-DE428E7D949E}" type="presParOf" srcId="{A7A3FCBA-AC84-48EF-A9DE-8583FF21051D}" destId="{02E91B89-7630-4937-8479-5D99297E4B12}" srcOrd="0" destOrd="0" presId="urn:microsoft.com/office/officeart/2005/8/layout/lProcess2"/>
    <dgm:cxn modelId="{CD5012EC-8821-C14E-9D8F-0CF86B8A5E36}" type="presParOf" srcId="{02E91B89-7630-4937-8479-5D99297E4B12}" destId="{B6DA1A0F-8686-4242-8BB6-D247C8EEF99D}" srcOrd="0" destOrd="0" presId="urn:microsoft.com/office/officeart/2005/8/layout/lProcess2"/>
    <dgm:cxn modelId="{43E36EE8-CF5E-7E43-B609-B108F3630365}" type="presParOf" srcId="{02E91B89-7630-4937-8479-5D99297E4B12}" destId="{A1F351FB-A487-4370-A752-4063502E249E}" srcOrd="1" destOrd="0" presId="urn:microsoft.com/office/officeart/2005/8/layout/lProcess2"/>
    <dgm:cxn modelId="{21EF3462-D2F3-304F-B2E8-DCB3FB2A6F18}" type="presParOf" srcId="{02E91B89-7630-4937-8479-5D99297E4B12}" destId="{009B86B2-B0A2-4F3A-848A-C073C6D25CA7}" srcOrd="2" destOrd="0" presId="urn:microsoft.com/office/officeart/2005/8/layout/lProcess2"/>
    <dgm:cxn modelId="{A0E0F531-F5C0-0C47-A648-2F56F5B3DFC9}" type="presParOf" srcId="{02E91B89-7630-4937-8479-5D99297E4B12}" destId="{103DF3CF-35AA-4AD0-9EFD-F29E82940902}" srcOrd="3" destOrd="0" presId="urn:microsoft.com/office/officeart/2005/8/layout/lProcess2"/>
    <dgm:cxn modelId="{08AB1BAC-0A82-B342-9471-506C0EF328C0}" type="presParOf" srcId="{02E91B89-7630-4937-8479-5D99297E4B12}" destId="{4AD09ECA-4402-4D7C-870F-9B0926385B37}" srcOrd="4" destOrd="0" presId="urn:microsoft.com/office/officeart/2005/8/layout/lProcess2"/>
    <dgm:cxn modelId="{154A5F0F-ED8A-2547-981B-12E9810D2DEF}" type="presParOf" srcId="{02E91B89-7630-4937-8479-5D99297E4B12}" destId="{A607ADA0-14C5-43F6-AA35-A33E491AFB89}" srcOrd="5" destOrd="0" presId="urn:microsoft.com/office/officeart/2005/8/layout/lProcess2"/>
    <dgm:cxn modelId="{C99F5050-9684-E246-8605-3A7133F0B994}" type="presParOf" srcId="{02E91B89-7630-4937-8479-5D99297E4B12}" destId="{038D7166-4B5E-41AF-9504-6954BF575B4C}" srcOrd="6" destOrd="0" presId="urn:microsoft.com/office/officeart/2005/8/layout/lProcess2"/>
    <dgm:cxn modelId="{57246398-D936-5D4D-96B9-8DA27C796AB4}" type="presParOf" srcId="{D3951540-0B59-416F-8888-68B2B91CC73B}" destId="{CE114CE7-A671-4B5A-B4D4-B2AE1FCEE6AF}" srcOrd="3" destOrd="0" presId="urn:microsoft.com/office/officeart/2005/8/layout/lProcess2"/>
    <dgm:cxn modelId="{986E46E8-4EA6-C844-B851-9F1ED54E65CD}" type="presParOf" srcId="{D3951540-0B59-416F-8888-68B2B91CC73B}" destId="{1E8BBA4C-F7A5-4709-861D-D56FA17B7617}" srcOrd="4" destOrd="0" presId="urn:microsoft.com/office/officeart/2005/8/layout/lProcess2"/>
    <dgm:cxn modelId="{A9152C57-B1D5-B94D-B897-F4F68C297E8F}" type="presParOf" srcId="{1E8BBA4C-F7A5-4709-861D-D56FA17B7617}" destId="{ACF6DF21-859E-4A9D-A5E4-63EA5E07117B}" srcOrd="0" destOrd="0" presId="urn:microsoft.com/office/officeart/2005/8/layout/lProcess2"/>
    <dgm:cxn modelId="{651DAAC6-2D03-F742-857F-7E4CBDDBE2B3}" type="presParOf" srcId="{1E8BBA4C-F7A5-4709-861D-D56FA17B7617}" destId="{927E5607-84C4-4AFF-B347-4906860A0619}" srcOrd="1" destOrd="0" presId="urn:microsoft.com/office/officeart/2005/8/layout/lProcess2"/>
    <dgm:cxn modelId="{79301D73-6564-4041-AC8C-48EFE0D76584}" type="presParOf" srcId="{1E8BBA4C-F7A5-4709-861D-D56FA17B7617}" destId="{AE268B24-D491-44B3-8F1D-0EB1EA8B5AE5}" srcOrd="2" destOrd="0" presId="urn:microsoft.com/office/officeart/2005/8/layout/lProcess2"/>
    <dgm:cxn modelId="{29071B20-2BD6-594A-B4C6-1403DB4A784C}" type="presParOf" srcId="{AE268B24-D491-44B3-8F1D-0EB1EA8B5AE5}" destId="{F650DDB1-A4A4-4B37-8A12-3CB180AAF726}" srcOrd="0" destOrd="0" presId="urn:microsoft.com/office/officeart/2005/8/layout/lProcess2"/>
    <dgm:cxn modelId="{F3A6CDF7-F051-0D4C-9A07-84897F68BD82}" type="presParOf" srcId="{F650DDB1-A4A4-4B37-8A12-3CB180AAF726}" destId="{C6B24F85-6B92-4060-A223-0F85AFC4F3BD}" srcOrd="0" destOrd="0" presId="urn:microsoft.com/office/officeart/2005/8/layout/lProcess2"/>
    <dgm:cxn modelId="{8A3EF7F2-33E8-DF4C-84C0-DDD90EA43D4A}" type="presParOf" srcId="{F650DDB1-A4A4-4B37-8A12-3CB180AAF726}" destId="{3C1AAC2B-52B8-4069-84F5-18FCDDDE2D05}" srcOrd="1" destOrd="0" presId="urn:microsoft.com/office/officeart/2005/8/layout/lProcess2"/>
    <dgm:cxn modelId="{F824184C-EAC4-B345-8AAA-55FA4A6F9CC3}" type="presParOf" srcId="{F650DDB1-A4A4-4B37-8A12-3CB180AAF726}" destId="{98C13C2B-BCF9-44E5-9AF1-2CA075330683}" srcOrd="2" destOrd="0" presId="urn:microsoft.com/office/officeart/2005/8/layout/lProcess2"/>
    <dgm:cxn modelId="{110163C8-20E7-0246-89A1-12D604B748FA}" type="presParOf" srcId="{F650DDB1-A4A4-4B37-8A12-3CB180AAF726}" destId="{43ECFE35-3171-458C-848A-2A72F84C16BF}" srcOrd="3" destOrd="0" presId="urn:microsoft.com/office/officeart/2005/8/layout/lProcess2"/>
    <dgm:cxn modelId="{5DCD871C-D291-A545-AF70-08015EAC0193}" type="presParOf" srcId="{F650DDB1-A4A4-4B37-8A12-3CB180AAF726}" destId="{D4F32C29-E7E4-41E0-A9F1-8B3BC7589590}" srcOrd="4" destOrd="0" presId="urn:microsoft.com/office/officeart/2005/8/layout/lProcess2"/>
    <dgm:cxn modelId="{4543D310-8817-8840-AB25-AD447C88F733}" type="presParOf" srcId="{F650DDB1-A4A4-4B37-8A12-3CB180AAF726}" destId="{8536837C-F927-4978-99EA-CA2EF4A247C7}" srcOrd="5" destOrd="0" presId="urn:microsoft.com/office/officeart/2005/8/layout/lProcess2"/>
    <dgm:cxn modelId="{E0B18061-26AA-AC4C-A823-5AAD1E29AADF}" type="presParOf" srcId="{F650DDB1-A4A4-4B37-8A12-3CB180AAF726}" destId="{D547D647-0876-41A9-9A1C-1C43DE54E84B}" srcOrd="6" destOrd="0" presId="urn:microsoft.com/office/officeart/2005/8/layout/lProcess2"/>
    <dgm:cxn modelId="{2AC007A7-7E1C-C047-9CEF-A072A293CDE1}" type="presParOf" srcId="{F650DDB1-A4A4-4B37-8A12-3CB180AAF726}" destId="{14491C91-F81C-42DA-8BE9-4E4D8A78C960}" srcOrd="7" destOrd="0" presId="urn:microsoft.com/office/officeart/2005/8/layout/lProcess2"/>
    <dgm:cxn modelId="{194B530D-D8BE-B049-A290-4C303291CBBA}" type="presParOf" srcId="{F650DDB1-A4A4-4B37-8A12-3CB180AAF726}" destId="{90802D6A-F85F-4F17-9FB6-553B76DE0357}" srcOrd="8" destOrd="0" presId="urn:microsoft.com/office/officeart/2005/8/layout/lProcess2"/>
    <dgm:cxn modelId="{406E8651-3AD0-AE4E-8B54-5DBEC2DA50B6}" type="presParOf" srcId="{F650DDB1-A4A4-4B37-8A12-3CB180AAF726}" destId="{FD288E8C-22FE-45CE-8394-4E9698568DC6}" srcOrd="9" destOrd="0" presId="urn:microsoft.com/office/officeart/2005/8/layout/lProcess2"/>
    <dgm:cxn modelId="{D6651305-B14C-EC49-9EB5-5C2007F8509E}" type="presParOf" srcId="{F650DDB1-A4A4-4B37-8A12-3CB180AAF726}" destId="{71765017-8475-4CDE-98E4-85F0AE9543BB}" srcOrd="10" destOrd="0" presId="urn:microsoft.com/office/officeart/2005/8/layout/lProcess2"/>
    <dgm:cxn modelId="{4BA0C903-4BDB-4247-BFAB-2EC426CBD5D6}" type="presParOf" srcId="{F650DDB1-A4A4-4B37-8A12-3CB180AAF726}" destId="{09E9C717-7A4F-4A04-872B-44C085BCEC6F}" srcOrd="11" destOrd="0" presId="urn:microsoft.com/office/officeart/2005/8/layout/lProcess2"/>
    <dgm:cxn modelId="{DAB89ED3-906C-5B40-A544-6DF3706EEB0C}" type="presParOf" srcId="{F650DDB1-A4A4-4B37-8A12-3CB180AAF726}" destId="{659750B0-1134-4922-B798-60270CA5F1DB}" srcOrd="12" destOrd="0" presId="urn:microsoft.com/office/officeart/2005/8/layout/lProcess2"/>
    <dgm:cxn modelId="{15B05085-0341-0143-965D-D7771FCF9FF5}" type="presParOf" srcId="{D3951540-0B59-416F-8888-68B2B91CC73B}" destId="{C15B2643-7A37-45EB-85BE-B726855F7EA7}" srcOrd="5" destOrd="0" presId="urn:microsoft.com/office/officeart/2005/8/layout/lProcess2"/>
    <dgm:cxn modelId="{D8897871-BDFF-6E4A-8C39-47DA9622DE82}" type="presParOf" srcId="{D3951540-0B59-416F-8888-68B2B91CC73B}" destId="{353A5E81-D4B0-4CF2-8A02-4C777719BA5B}" srcOrd="6" destOrd="0" presId="urn:microsoft.com/office/officeart/2005/8/layout/lProcess2"/>
    <dgm:cxn modelId="{22D60236-A5BA-134E-B630-A1B853CE2681}" type="presParOf" srcId="{353A5E81-D4B0-4CF2-8A02-4C777719BA5B}" destId="{6BB56957-9136-47C1-9CE3-B32031F6920A}" srcOrd="0" destOrd="0" presId="urn:microsoft.com/office/officeart/2005/8/layout/lProcess2"/>
    <dgm:cxn modelId="{DDCAA0EA-6CBF-FD4C-AA07-F35CB7F5DEE9}" type="presParOf" srcId="{353A5E81-D4B0-4CF2-8A02-4C777719BA5B}" destId="{3D5E0E0B-86CA-42D0-93CA-EF9F392C0EAD}" srcOrd="1" destOrd="0" presId="urn:microsoft.com/office/officeart/2005/8/layout/lProcess2"/>
    <dgm:cxn modelId="{FC582A2E-F6CE-0C4E-9A5F-E4F973360868}" type="presParOf" srcId="{353A5E81-D4B0-4CF2-8A02-4C777719BA5B}" destId="{3C01FCD8-A51C-46FD-942F-33BC765E1540}" srcOrd="2" destOrd="0" presId="urn:microsoft.com/office/officeart/2005/8/layout/lProcess2"/>
    <dgm:cxn modelId="{FC067DFE-5AC0-8143-9979-71FA4219F9AB}" type="presParOf" srcId="{3C01FCD8-A51C-46FD-942F-33BC765E1540}" destId="{3E926690-AC05-43CE-8391-9733642BA403}" srcOrd="0" destOrd="0" presId="urn:microsoft.com/office/officeart/2005/8/layout/lProcess2"/>
    <dgm:cxn modelId="{EBEE9928-B612-7142-A467-95908723D139}" type="presParOf" srcId="{3E926690-AC05-43CE-8391-9733642BA403}" destId="{AC61644C-A1E1-4F0F-B70B-2CBF40FA4861}" srcOrd="0" destOrd="0" presId="urn:microsoft.com/office/officeart/2005/8/layout/lProcess2"/>
    <dgm:cxn modelId="{C9C15D6B-1F1D-1B4A-A001-5552CBE96573}" type="presParOf" srcId="{3E926690-AC05-43CE-8391-9733642BA403}" destId="{FF4DA01C-E4AF-4951-A1B7-3125B50E2406}" srcOrd="1" destOrd="0" presId="urn:microsoft.com/office/officeart/2005/8/layout/lProcess2"/>
    <dgm:cxn modelId="{6521DBE9-E103-194E-ACAD-03EDCA3853D6}" type="presParOf" srcId="{3E926690-AC05-43CE-8391-9733642BA403}" destId="{96DE1137-1E0C-4B6C-AA4C-C7EDE569B0FB}" srcOrd="2" destOrd="0" presId="urn:microsoft.com/office/officeart/2005/8/layout/lProcess2"/>
    <dgm:cxn modelId="{8AB06FFA-9685-CD4A-B440-966C8E951D85}" type="presParOf" srcId="{3E926690-AC05-43CE-8391-9733642BA403}" destId="{42FD9BBC-ECCB-48CD-9D7C-57F50842B3A4}" srcOrd="3" destOrd="0" presId="urn:microsoft.com/office/officeart/2005/8/layout/lProcess2"/>
    <dgm:cxn modelId="{633A7B29-97B1-4545-A8F7-2D71F7891B0A}" type="presParOf" srcId="{3E926690-AC05-43CE-8391-9733642BA403}" destId="{FF9D1AFE-92D0-4D81-981C-FF74C0983A89}" srcOrd="4" destOrd="0" presId="urn:microsoft.com/office/officeart/2005/8/layout/lProcess2"/>
    <dgm:cxn modelId="{FA6D3052-4CCF-7A45-A8F9-7FF9F299D7BD}" type="presParOf" srcId="{3E926690-AC05-43CE-8391-9733642BA403}" destId="{D1ED1C78-C631-4384-8C06-4970CED228D9}" srcOrd="5" destOrd="0" presId="urn:microsoft.com/office/officeart/2005/8/layout/lProcess2"/>
    <dgm:cxn modelId="{2FC80BB5-0E3B-1044-B3B3-D64FCE552C2A}" type="presParOf" srcId="{3E926690-AC05-43CE-8391-9733642BA403}" destId="{F84EC019-4FB5-4486-8061-C03FEE4E5F70}" srcOrd="6" destOrd="0" presId="urn:microsoft.com/office/officeart/2005/8/layout/lProcess2"/>
    <dgm:cxn modelId="{5A1FDAB3-0AE5-374C-BC66-1FB5A29037F0}" type="presParOf" srcId="{3E926690-AC05-43CE-8391-9733642BA403}" destId="{A6F0FCD6-8FF2-422B-89DE-81F4CBEB6934}" srcOrd="7" destOrd="0" presId="urn:microsoft.com/office/officeart/2005/8/layout/lProcess2"/>
    <dgm:cxn modelId="{26064A0E-298E-164A-B239-60F17607EBC6}" type="presParOf" srcId="{3E926690-AC05-43CE-8391-9733642BA403}" destId="{83564482-B720-4972-A5EC-62F971E942A8}" srcOrd="8" destOrd="0" presId="urn:microsoft.com/office/officeart/2005/8/layout/lProcess2"/>
    <dgm:cxn modelId="{C7EC2F07-E3C8-5F40-9CD7-63671F901685}" type="presParOf" srcId="{3E926690-AC05-43CE-8391-9733642BA403}" destId="{9E55E46E-4DE6-43EE-866B-3EA237A9D311}" srcOrd="9" destOrd="0" presId="urn:microsoft.com/office/officeart/2005/8/layout/lProcess2"/>
    <dgm:cxn modelId="{9EF98B2A-14E6-AD49-BAB0-E6D6DC164441}" type="presParOf" srcId="{3E926690-AC05-43CE-8391-9733642BA403}" destId="{E8CC2C65-CBB2-4B77-A78D-FEE3D4855A79}" srcOrd="10" destOrd="0" presId="urn:microsoft.com/office/officeart/2005/8/layout/lProcess2"/>
    <dgm:cxn modelId="{795B8751-AEA3-8242-83C1-5289F5370EC9}" type="presParOf" srcId="{3E926690-AC05-43CE-8391-9733642BA403}" destId="{8260BA0F-D058-4003-B22F-B8C984112D5F}" srcOrd="11" destOrd="0" presId="urn:microsoft.com/office/officeart/2005/8/layout/lProcess2"/>
    <dgm:cxn modelId="{8EF2BA79-955A-4244-91CB-2FF3B29F348F}" type="presParOf" srcId="{3E926690-AC05-43CE-8391-9733642BA403}" destId="{62CDE88A-0908-4603-8A7F-F54604756CC0}" srcOrd="12" destOrd="0" presId="urn:microsoft.com/office/officeart/2005/8/layout/lProcess2"/>
    <dgm:cxn modelId="{40634D9F-D38E-3747-BA1E-38244F7497BC}" type="presParOf" srcId="{D3951540-0B59-416F-8888-68B2B91CC73B}" destId="{25B83FC2-8118-404B-AB4B-CD3F20C9EEF8}" srcOrd="7" destOrd="0" presId="urn:microsoft.com/office/officeart/2005/8/layout/lProcess2"/>
    <dgm:cxn modelId="{113A351C-C0B6-0445-AEA9-D000249762E6}" type="presParOf" srcId="{D3951540-0B59-416F-8888-68B2B91CC73B}" destId="{BBA6A2FD-5D5F-49F0-B629-42A442016357}" srcOrd="8" destOrd="0" presId="urn:microsoft.com/office/officeart/2005/8/layout/lProcess2"/>
    <dgm:cxn modelId="{61B819C0-2182-6540-B2FF-221DF5789F6A}" type="presParOf" srcId="{BBA6A2FD-5D5F-49F0-B629-42A442016357}" destId="{238BFD97-1279-4DFE-A9E9-36B46EA2066B}" srcOrd="0" destOrd="0" presId="urn:microsoft.com/office/officeart/2005/8/layout/lProcess2"/>
    <dgm:cxn modelId="{1D69C8B0-AB4F-AC49-BEDE-E8333EA25328}" type="presParOf" srcId="{BBA6A2FD-5D5F-49F0-B629-42A442016357}" destId="{F9713EDD-C012-4ECB-85D9-FD5E0ECBF546}" srcOrd="1" destOrd="0" presId="urn:microsoft.com/office/officeart/2005/8/layout/lProcess2"/>
    <dgm:cxn modelId="{EE96F3B4-2837-9B43-A312-F51425C72E14}" type="presParOf" srcId="{BBA6A2FD-5D5F-49F0-B629-42A442016357}" destId="{A033FA5B-4D5E-4F1B-9AE8-D8A82F4C9E59}" srcOrd="2" destOrd="0" presId="urn:microsoft.com/office/officeart/2005/8/layout/lProcess2"/>
    <dgm:cxn modelId="{6021AAAA-1426-2444-9DCA-0F8BCD08FD6F}" type="presParOf" srcId="{A033FA5B-4D5E-4F1B-9AE8-D8A82F4C9E59}" destId="{604D0914-60CA-49FD-954B-3AAC79AA80D4}" srcOrd="0" destOrd="0" presId="urn:microsoft.com/office/officeart/2005/8/layout/lProcess2"/>
    <dgm:cxn modelId="{AEC0E934-2D4B-874C-89A6-A1FB8D2F8180}" type="presParOf" srcId="{604D0914-60CA-49FD-954B-3AAC79AA80D4}" destId="{6BC96F18-8C8B-4FF4-898F-A664FA7E8867}" srcOrd="0" destOrd="0" presId="urn:microsoft.com/office/officeart/2005/8/layout/lProcess2"/>
    <dgm:cxn modelId="{FB545853-501E-DC49-9C3D-2695C1514917}" type="presParOf" srcId="{604D0914-60CA-49FD-954B-3AAC79AA80D4}" destId="{177D068B-071B-4B10-8427-9A126EE128C9}" srcOrd="1" destOrd="0" presId="urn:microsoft.com/office/officeart/2005/8/layout/lProcess2"/>
    <dgm:cxn modelId="{E0466757-E196-C947-B820-284FBC1F5765}" type="presParOf" srcId="{604D0914-60CA-49FD-954B-3AAC79AA80D4}" destId="{373F2B99-056E-46D8-8B92-76A0DB6599F3}" srcOrd="2" destOrd="0" presId="urn:microsoft.com/office/officeart/2005/8/layout/lProcess2"/>
    <dgm:cxn modelId="{BD57B683-5EC9-814B-827C-F6F951ED9C2D}" type="presParOf" srcId="{604D0914-60CA-49FD-954B-3AAC79AA80D4}" destId="{951BF7C2-2392-4ED9-8EE6-C7C2C9844889}" srcOrd="3" destOrd="0" presId="urn:microsoft.com/office/officeart/2005/8/layout/lProcess2"/>
    <dgm:cxn modelId="{602D2730-3106-A842-AC0D-FCACC73A3D23}" type="presParOf" srcId="{604D0914-60CA-49FD-954B-3AAC79AA80D4}" destId="{F5B668A7-6F1B-4FA6-8534-31F171097149}" srcOrd="4" destOrd="0" presId="urn:microsoft.com/office/officeart/2005/8/layout/lProcess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947D82-B45E-433A-9AC6-C4DACE115FB8}">
      <dsp:nvSpPr>
        <dsp:cNvPr id="0" name=""/>
        <dsp:cNvSpPr/>
      </dsp:nvSpPr>
      <dsp:spPr>
        <a:xfrm>
          <a:off x="0" y="0"/>
          <a:ext cx="1673162" cy="5715000"/>
        </a:xfrm>
        <a:prstGeom prst="roundRect">
          <a:avLst>
            <a:gd name="adj" fmla="val 10000"/>
          </a:avLst>
        </a:prstGeom>
        <a:solidFill>
          <a:srgbClr val="D5DBE9"/>
        </a:solidFill>
        <a:ln>
          <a:noFill/>
        </a:ln>
        <a:effectLst/>
      </dsp:spPr>
      <dsp:style>
        <a:lnRef idx="0">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cap="small" baseline="0">
              <a:solidFill>
                <a:srgbClr val="073147"/>
              </a:solidFill>
            </a:rPr>
            <a:t>Heritage Type</a:t>
          </a:r>
        </a:p>
      </dsp:txBody>
      <dsp:txXfrm>
        <a:off x="0" y="0"/>
        <a:ext cx="1673162" cy="1714500"/>
      </dsp:txXfrm>
    </dsp:sp>
    <dsp:sp modelId="{41CA1C5B-81BC-498A-BAB1-2DA05F7ECC41}">
      <dsp:nvSpPr>
        <dsp:cNvPr id="0" name=""/>
        <dsp:cNvSpPr/>
      </dsp:nvSpPr>
      <dsp:spPr>
        <a:xfrm>
          <a:off x="172084" y="1714639"/>
          <a:ext cx="1338530" cy="832553"/>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US" sz="1200" kern="1200"/>
            <a:t>Tangible cultural heritage</a:t>
          </a:r>
        </a:p>
      </dsp:txBody>
      <dsp:txXfrm>
        <a:off x="196469" y="1739024"/>
        <a:ext cx="1289760" cy="783783"/>
      </dsp:txXfrm>
    </dsp:sp>
    <dsp:sp modelId="{1420DE8A-D953-4816-BCD5-8A834B9B5964}">
      <dsp:nvSpPr>
        <dsp:cNvPr id="0" name=""/>
        <dsp:cNvSpPr/>
      </dsp:nvSpPr>
      <dsp:spPr>
        <a:xfrm>
          <a:off x="172084" y="2675278"/>
          <a:ext cx="1338530" cy="832553"/>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US" sz="1200" kern="1200"/>
            <a:t>Intagible cultural heritage</a:t>
          </a:r>
        </a:p>
      </dsp:txBody>
      <dsp:txXfrm>
        <a:off x="196469" y="2699663"/>
        <a:ext cx="1289760" cy="783783"/>
      </dsp:txXfrm>
    </dsp:sp>
    <dsp:sp modelId="{11B8266F-E094-4DAF-8E8C-D7057D0F5F16}">
      <dsp:nvSpPr>
        <dsp:cNvPr id="0" name=""/>
        <dsp:cNvSpPr/>
      </dsp:nvSpPr>
      <dsp:spPr>
        <a:xfrm>
          <a:off x="172084" y="3635917"/>
          <a:ext cx="1338530" cy="832553"/>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US" sz="1200" kern="1200"/>
            <a:t>Thematic cultural heritage</a:t>
          </a:r>
        </a:p>
      </dsp:txBody>
      <dsp:txXfrm>
        <a:off x="196469" y="3660302"/>
        <a:ext cx="1289760" cy="783783"/>
      </dsp:txXfrm>
    </dsp:sp>
    <dsp:sp modelId="{8CD16B43-83A3-4272-B03A-9CEC96BC9B76}">
      <dsp:nvSpPr>
        <dsp:cNvPr id="0" name=""/>
        <dsp:cNvSpPr/>
      </dsp:nvSpPr>
      <dsp:spPr>
        <a:xfrm>
          <a:off x="172084" y="4596556"/>
          <a:ext cx="1338530" cy="832553"/>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US" sz="1200" kern="1200"/>
            <a:t>All</a:t>
          </a:r>
        </a:p>
      </dsp:txBody>
      <dsp:txXfrm>
        <a:off x="196469" y="4620941"/>
        <a:ext cx="1289760" cy="783783"/>
      </dsp:txXfrm>
    </dsp:sp>
    <dsp:sp modelId="{12B916DD-F928-4AB6-94C5-009735BB4148}">
      <dsp:nvSpPr>
        <dsp:cNvPr id="0" name=""/>
        <dsp:cNvSpPr/>
      </dsp:nvSpPr>
      <dsp:spPr>
        <a:xfrm>
          <a:off x="1803418" y="0"/>
          <a:ext cx="1673162" cy="5715000"/>
        </a:xfrm>
        <a:prstGeom prst="roundRect">
          <a:avLst>
            <a:gd name="adj" fmla="val 10000"/>
          </a:avLst>
        </a:prstGeom>
        <a:solidFill>
          <a:srgbClr val="D5DBE9"/>
        </a:solidFill>
        <a:ln>
          <a:noFill/>
        </a:ln>
        <a:effectLst/>
      </dsp:spPr>
      <dsp:style>
        <a:lnRef idx="0">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cap="small" baseline="0">
              <a:solidFill>
                <a:srgbClr val="073147"/>
              </a:solidFill>
            </a:rPr>
            <a:t>Funders</a:t>
          </a:r>
        </a:p>
      </dsp:txBody>
      <dsp:txXfrm>
        <a:off x="1803418" y="0"/>
        <a:ext cx="1673162" cy="1714500"/>
      </dsp:txXfrm>
    </dsp:sp>
    <dsp:sp modelId="{13A17549-9FB3-4D00-9EA6-F85AB0932FE8}">
      <dsp:nvSpPr>
        <dsp:cNvPr id="0" name=""/>
        <dsp:cNvSpPr/>
      </dsp:nvSpPr>
      <dsp:spPr>
        <a:xfrm>
          <a:off x="1970734" y="1715965"/>
          <a:ext cx="1338530" cy="326038"/>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US" sz="900" kern="1200"/>
            <a:t>UN agencies &amp; advisory bodies &amp; partners</a:t>
          </a:r>
        </a:p>
      </dsp:txBody>
      <dsp:txXfrm>
        <a:off x="1980283" y="1725514"/>
        <a:ext cx="1319432" cy="306940"/>
      </dsp:txXfrm>
    </dsp:sp>
    <dsp:sp modelId="{B21C4E48-42FB-44F4-8408-2F554BCB1D4E}">
      <dsp:nvSpPr>
        <dsp:cNvPr id="0" name=""/>
        <dsp:cNvSpPr/>
      </dsp:nvSpPr>
      <dsp:spPr>
        <a:xfrm>
          <a:off x="1970734" y="2092162"/>
          <a:ext cx="1338530" cy="326038"/>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US" sz="900" kern="1200"/>
            <a:t>Association of states</a:t>
          </a:r>
        </a:p>
      </dsp:txBody>
      <dsp:txXfrm>
        <a:off x="1980283" y="2101711"/>
        <a:ext cx="1319432" cy="306940"/>
      </dsp:txXfrm>
    </dsp:sp>
    <dsp:sp modelId="{BC10680B-7A84-43CC-B9B0-6C72067F8C2E}">
      <dsp:nvSpPr>
        <dsp:cNvPr id="0" name=""/>
        <dsp:cNvSpPr/>
      </dsp:nvSpPr>
      <dsp:spPr>
        <a:xfrm>
          <a:off x="1970734" y="2468360"/>
          <a:ext cx="1338530" cy="326038"/>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US" sz="900" kern="1200"/>
            <a:t>International financial institutions</a:t>
          </a:r>
        </a:p>
      </dsp:txBody>
      <dsp:txXfrm>
        <a:off x="1980283" y="2477909"/>
        <a:ext cx="1319432" cy="306940"/>
      </dsp:txXfrm>
    </dsp:sp>
    <dsp:sp modelId="{CCEADD4C-86F4-43D2-9312-824008C08400}">
      <dsp:nvSpPr>
        <dsp:cNvPr id="0" name=""/>
        <dsp:cNvSpPr/>
      </dsp:nvSpPr>
      <dsp:spPr>
        <a:xfrm>
          <a:off x="1970734" y="2844558"/>
          <a:ext cx="1338530" cy="326038"/>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US" sz="900" kern="1200"/>
            <a:t>Government-direct</a:t>
          </a:r>
        </a:p>
      </dsp:txBody>
      <dsp:txXfrm>
        <a:off x="1980283" y="2854107"/>
        <a:ext cx="1319432" cy="306940"/>
      </dsp:txXfrm>
    </dsp:sp>
    <dsp:sp modelId="{F8305040-DDF2-4D50-BCAA-914010CB7C20}">
      <dsp:nvSpPr>
        <dsp:cNvPr id="0" name=""/>
        <dsp:cNvSpPr/>
      </dsp:nvSpPr>
      <dsp:spPr>
        <a:xfrm>
          <a:off x="1970734" y="3220756"/>
          <a:ext cx="1338530" cy="326038"/>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US" sz="900" kern="1200"/>
            <a:t>Government-indirect</a:t>
          </a:r>
        </a:p>
      </dsp:txBody>
      <dsp:txXfrm>
        <a:off x="1980283" y="3230305"/>
        <a:ext cx="1319432" cy="306940"/>
      </dsp:txXfrm>
    </dsp:sp>
    <dsp:sp modelId="{CE3CFCEC-8537-40F7-8AE9-F66A93016D94}">
      <dsp:nvSpPr>
        <dsp:cNvPr id="0" name=""/>
        <dsp:cNvSpPr/>
      </dsp:nvSpPr>
      <dsp:spPr>
        <a:xfrm>
          <a:off x="1970734" y="3596954"/>
          <a:ext cx="1338530" cy="326038"/>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US" sz="900" kern="1200"/>
            <a:t>Non-governmental organizations (NGO's)</a:t>
          </a:r>
        </a:p>
      </dsp:txBody>
      <dsp:txXfrm>
        <a:off x="1980283" y="3606503"/>
        <a:ext cx="1319432" cy="306940"/>
      </dsp:txXfrm>
    </dsp:sp>
    <dsp:sp modelId="{56A65471-723D-46EC-AE81-156AFDD47B07}">
      <dsp:nvSpPr>
        <dsp:cNvPr id="0" name=""/>
        <dsp:cNvSpPr/>
      </dsp:nvSpPr>
      <dsp:spPr>
        <a:xfrm>
          <a:off x="1970734" y="3973152"/>
          <a:ext cx="1338530" cy="326038"/>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US" sz="900" kern="1200"/>
            <a:t>Universities</a:t>
          </a:r>
        </a:p>
      </dsp:txBody>
      <dsp:txXfrm>
        <a:off x="1980283" y="3982701"/>
        <a:ext cx="1319432" cy="306940"/>
      </dsp:txXfrm>
    </dsp:sp>
    <dsp:sp modelId="{2B20894C-59E7-4C75-8635-55E6E0BEF752}">
      <dsp:nvSpPr>
        <dsp:cNvPr id="0" name=""/>
        <dsp:cNvSpPr/>
      </dsp:nvSpPr>
      <dsp:spPr>
        <a:xfrm>
          <a:off x="1970734" y="4349350"/>
          <a:ext cx="1338530" cy="326038"/>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US" sz="900" kern="1200"/>
            <a:t>Museums</a:t>
          </a:r>
        </a:p>
      </dsp:txBody>
      <dsp:txXfrm>
        <a:off x="1980283" y="4358899"/>
        <a:ext cx="1319432" cy="306940"/>
      </dsp:txXfrm>
    </dsp:sp>
    <dsp:sp modelId="{6780BFDF-A525-4C2B-9F10-47E01D3742BE}">
      <dsp:nvSpPr>
        <dsp:cNvPr id="0" name=""/>
        <dsp:cNvSpPr/>
      </dsp:nvSpPr>
      <dsp:spPr>
        <a:xfrm>
          <a:off x="1970734" y="4725548"/>
          <a:ext cx="1338530" cy="326038"/>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US" sz="900" kern="1200"/>
            <a:t>Non-profits and charities</a:t>
          </a:r>
        </a:p>
      </dsp:txBody>
      <dsp:txXfrm>
        <a:off x="1980283" y="4735097"/>
        <a:ext cx="1319432" cy="306940"/>
      </dsp:txXfrm>
    </dsp:sp>
    <dsp:sp modelId="{E4B00ACA-54C3-4F69-9AE5-1DF3A1646846}">
      <dsp:nvSpPr>
        <dsp:cNvPr id="0" name=""/>
        <dsp:cNvSpPr/>
      </dsp:nvSpPr>
      <dsp:spPr>
        <a:xfrm>
          <a:off x="1970734" y="5101746"/>
          <a:ext cx="1338530" cy="326038"/>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US" sz="900" kern="1200"/>
            <a:t>Private</a:t>
          </a:r>
        </a:p>
      </dsp:txBody>
      <dsp:txXfrm>
        <a:off x="1980283" y="5111295"/>
        <a:ext cx="1319432" cy="306940"/>
      </dsp:txXfrm>
    </dsp:sp>
    <dsp:sp modelId="{D8D28AC7-390F-468C-A95F-0CFFE9E9FEAB}">
      <dsp:nvSpPr>
        <dsp:cNvPr id="0" name=""/>
        <dsp:cNvSpPr/>
      </dsp:nvSpPr>
      <dsp:spPr>
        <a:xfrm>
          <a:off x="3602068" y="0"/>
          <a:ext cx="1673162" cy="5715000"/>
        </a:xfrm>
        <a:prstGeom prst="roundRect">
          <a:avLst>
            <a:gd name="adj" fmla="val 10000"/>
          </a:avLst>
        </a:prstGeom>
        <a:solidFill>
          <a:srgbClr val="D5DBE9"/>
        </a:solidFill>
        <a:ln>
          <a:noFill/>
        </a:ln>
        <a:effectLst/>
      </dsp:spPr>
      <dsp:style>
        <a:lnRef idx="0">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cap="small" baseline="0">
              <a:solidFill>
                <a:srgbClr val="073147"/>
              </a:solidFill>
            </a:rPr>
            <a:t>Drivers</a:t>
          </a:r>
        </a:p>
      </dsp:txBody>
      <dsp:txXfrm>
        <a:off x="3602068" y="0"/>
        <a:ext cx="1673162" cy="1714500"/>
      </dsp:txXfrm>
    </dsp:sp>
    <dsp:sp modelId="{29A18A09-143F-4333-9C5A-5F4B7A1B287B}">
      <dsp:nvSpPr>
        <dsp:cNvPr id="0" name=""/>
        <dsp:cNvSpPr/>
      </dsp:nvSpPr>
      <dsp:spPr>
        <a:xfrm>
          <a:off x="3769384" y="1714779"/>
          <a:ext cx="1338530" cy="548687"/>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US" sz="900" kern="1200"/>
            <a:t>International aid and develpment goals</a:t>
          </a:r>
        </a:p>
      </dsp:txBody>
      <dsp:txXfrm>
        <a:off x="3785454" y="1730849"/>
        <a:ext cx="1306390" cy="516547"/>
      </dsp:txXfrm>
    </dsp:sp>
    <dsp:sp modelId="{E4227F3F-51E4-4879-A75E-E25AF7BDBFE8}">
      <dsp:nvSpPr>
        <dsp:cNvPr id="0" name=""/>
        <dsp:cNvSpPr/>
      </dsp:nvSpPr>
      <dsp:spPr>
        <a:xfrm>
          <a:off x="3769384" y="2347879"/>
          <a:ext cx="1338530" cy="548687"/>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US" sz="900" kern="1200"/>
            <a:t>Mandate of government or UN agency/advisory body</a:t>
          </a:r>
        </a:p>
      </dsp:txBody>
      <dsp:txXfrm>
        <a:off x="3785454" y="2363949"/>
        <a:ext cx="1306390" cy="516547"/>
      </dsp:txXfrm>
    </dsp:sp>
    <dsp:sp modelId="{9BBC529E-E317-41FC-A255-3DECDF91AF93}">
      <dsp:nvSpPr>
        <dsp:cNvPr id="0" name=""/>
        <dsp:cNvSpPr/>
      </dsp:nvSpPr>
      <dsp:spPr>
        <a:xfrm>
          <a:off x="3769384" y="2980980"/>
          <a:ext cx="1338530" cy="548687"/>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US" sz="900" kern="1200"/>
            <a:t>Falls under special projects &amp; initiatives</a:t>
          </a:r>
        </a:p>
      </dsp:txBody>
      <dsp:txXfrm>
        <a:off x="3785454" y="2997050"/>
        <a:ext cx="1306390" cy="516547"/>
      </dsp:txXfrm>
    </dsp:sp>
    <dsp:sp modelId="{C9F94E32-3987-4A7E-901E-0C1B2DFCD630}">
      <dsp:nvSpPr>
        <dsp:cNvPr id="0" name=""/>
        <dsp:cNvSpPr/>
      </dsp:nvSpPr>
      <dsp:spPr>
        <a:xfrm>
          <a:off x="3769384" y="3614081"/>
          <a:ext cx="1338530" cy="548687"/>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US" sz="900" kern="1200"/>
            <a:t>Organizational mission</a:t>
          </a:r>
        </a:p>
      </dsp:txBody>
      <dsp:txXfrm>
        <a:off x="3785454" y="3630151"/>
        <a:ext cx="1306390" cy="516547"/>
      </dsp:txXfrm>
    </dsp:sp>
    <dsp:sp modelId="{80F100E0-5367-4600-A46F-220066347C07}">
      <dsp:nvSpPr>
        <dsp:cNvPr id="0" name=""/>
        <dsp:cNvSpPr/>
      </dsp:nvSpPr>
      <dsp:spPr>
        <a:xfrm>
          <a:off x="3769384" y="4247182"/>
          <a:ext cx="1338530" cy="548687"/>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US" sz="900" kern="1200"/>
            <a:t>Academic &amp; research motivated</a:t>
          </a:r>
        </a:p>
      </dsp:txBody>
      <dsp:txXfrm>
        <a:off x="3785454" y="4263252"/>
        <a:ext cx="1306390" cy="516547"/>
      </dsp:txXfrm>
    </dsp:sp>
    <dsp:sp modelId="{3BE3A02A-245D-414B-B45F-6DBE270BE888}">
      <dsp:nvSpPr>
        <dsp:cNvPr id="0" name=""/>
        <dsp:cNvSpPr/>
      </dsp:nvSpPr>
      <dsp:spPr>
        <a:xfrm>
          <a:off x="3769384" y="4880283"/>
          <a:ext cx="1338530" cy="548687"/>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US" sz="900" kern="1200"/>
            <a:t>Reaction to an emergency/catastrophic event</a:t>
          </a:r>
        </a:p>
      </dsp:txBody>
      <dsp:txXfrm>
        <a:off x="3785454" y="4896353"/>
        <a:ext cx="1306390" cy="516547"/>
      </dsp:txXfrm>
    </dsp:sp>
    <dsp:sp modelId="{33A32143-C64B-4A65-844A-D549B913B473}">
      <dsp:nvSpPr>
        <dsp:cNvPr id="0" name=""/>
        <dsp:cNvSpPr/>
      </dsp:nvSpPr>
      <dsp:spPr>
        <a:xfrm>
          <a:off x="5400718" y="0"/>
          <a:ext cx="1673162" cy="5715000"/>
        </a:xfrm>
        <a:prstGeom prst="roundRect">
          <a:avLst>
            <a:gd name="adj" fmla="val 10000"/>
          </a:avLst>
        </a:prstGeom>
        <a:solidFill>
          <a:srgbClr val="D5DBE9"/>
        </a:solidFill>
        <a:ln>
          <a:noFill/>
        </a:ln>
        <a:effectLst/>
      </dsp:spPr>
      <dsp:style>
        <a:lnRef idx="0">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cap="small" baseline="0">
              <a:solidFill>
                <a:srgbClr val="073147"/>
              </a:solidFill>
            </a:rPr>
            <a:t>Funding Structure</a:t>
          </a:r>
        </a:p>
      </dsp:txBody>
      <dsp:txXfrm>
        <a:off x="5400718" y="0"/>
        <a:ext cx="1673162" cy="1714500"/>
      </dsp:txXfrm>
    </dsp:sp>
    <dsp:sp modelId="{F5072E74-C6A2-4E69-B011-E5A5CEE5B4CA}">
      <dsp:nvSpPr>
        <dsp:cNvPr id="0" name=""/>
        <dsp:cNvSpPr/>
      </dsp:nvSpPr>
      <dsp:spPr>
        <a:xfrm>
          <a:off x="5568035" y="1715581"/>
          <a:ext cx="1338530" cy="661145"/>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US" sz="1200" kern="1200"/>
            <a:t>Single cultural heritage focused funder</a:t>
          </a:r>
        </a:p>
      </dsp:txBody>
      <dsp:txXfrm>
        <a:off x="5587399" y="1734945"/>
        <a:ext cx="1299802" cy="622417"/>
      </dsp:txXfrm>
    </dsp:sp>
    <dsp:sp modelId="{ED77E558-C0E6-47CA-BC3E-8E6B2C9C3E59}">
      <dsp:nvSpPr>
        <dsp:cNvPr id="0" name=""/>
        <dsp:cNvSpPr/>
      </dsp:nvSpPr>
      <dsp:spPr>
        <a:xfrm>
          <a:off x="5568035" y="2478441"/>
          <a:ext cx="1338530" cy="661145"/>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US" sz="1200" kern="1200"/>
            <a:t>Multiple cultural heritage focused funders</a:t>
          </a:r>
        </a:p>
      </dsp:txBody>
      <dsp:txXfrm>
        <a:off x="5587399" y="2497805"/>
        <a:ext cx="1299802" cy="622417"/>
      </dsp:txXfrm>
    </dsp:sp>
    <dsp:sp modelId="{708CCF0A-AD2B-4ACC-B733-F159722540A8}">
      <dsp:nvSpPr>
        <dsp:cNvPr id="0" name=""/>
        <dsp:cNvSpPr/>
      </dsp:nvSpPr>
      <dsp:spPr>
        <a:xfrm>
          <a:off x="5568035" y="3241302"/>
          <a:ext cx="1338530" cy="661145"/>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US" sz="1200" kern="1200"/>
            <a:t>Single mixed focus funder</a:t>
          </a:r>
        </a:p>
      </dsp:txBody>
      <dsp:txXfrm>
        <a:off x="5587399" y="3260666"/>
        <a:ext cx="1299802" cy="622417"/>
      </dsp:txXfrm>
    </dsp:sp>
    <dsp:sp modelId="{D89DFADF-638B-4BD8-B82C-4012A759697F}">
      <dsp:nvSpPr>
        <dsp:cNvPr id="0" name=""/>
        <dsp:cNvSpPr/>
      </dsp:nvSpPr>
      <dsp:spPr>
        <a:xfrm>
          <a:off x="5568035" y="4004162"/>
          <a:ext cx="1338530" cy="661145"/>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US" sz="1200" kern="1200"/>
            <a:t>Multiple mixed focus funders</a:t>
          </a:r>
        </a:p>
      </dsp:txBody>
      <dsp:txXfrm>
        <a:off x="5587399" y="4023526"/>
        <a:ext cx="1299802" cy="622417"/>
      </dsp:txXfrm>
    </dsp:sp>
    <dsp:sp modelId="{A6CAC406-B026-43F4-AF95-8E914049A996}">
      <dsp:nvSpPr>
        <dsp:cNvPr id="0" name=""/>
        <dsp:cNvSpPr/>
      </dsp:nvSpPr>
      <dsp:spPr>
        <a:xfrm>
          <a:off x="5568035" y="4767022"/>
          <a:ext cx="1338530" cy="661145"/>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US" sz="1200" kern="1200"/>
            <a:t>Multiple mixed focus and cultural heritage focused funders</a:t>
          </a:r>
        </a:p>
      </dsp:txBody>
      <dsp:txXfrm>
        <a:off x="5587399" y="4786386"/>
        <a:ext cx="1299802" cy="622417"/>
      </dsp:txXfrm>
    </dsp:sp>
    <dsp:sp modelId="{8CEA7F3B-1BDE-45C4-AED4-952582E3BF02}">
      <dsp:nvSpPr>
        <dsp:cNvPr id="0" name=""/>
        <dsp:cNvSpPr/>
      </dsp:nvSpPr>
      <dsp:spPr>
        <a:xfrm>
          <a:off x="7199368" y="0"/>
          <a:ext cx="1673162" cy="5715000"/>
        </a:xfrm>
        <a:prstGeom prst="roundRect">
          <a:avLst>
            <a:gd name="adj" fmla="val 10000"/>
          </a:avLst>
        </a:prstGeom>
        <a:solidFill>
          <a:srgbClr val="D5DBE9"/>
        </a:solidFill>
        <a:ln>
          <a:noFill/>
        </a:ln>
        <a:effectLst/>
      </dsp:spPr>
      <dsp:style>
        <a:lnRef idx="0">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cap="small" baseline="0">
              <a:solidFill>
                <a:srgbClr val="073147"/>
              </a:solidFill>
            </a:rPr>
            <a:t>Funding Stream</a:t>
          </a:r>
        </a:p>
      </dsp:txBody>
      <dsp:txXfrm>
        <a:off x="7199368" y="0"/>
        <a:ext cx="1673162" cy="1714500"/>
      </dsp:txXfrm>
    </dsp:sp>
    <dsp:sp modelId="{2D74E0C2-6625-4F4E-BC01-9557A694258C}">
      <dsp:nvSpPr>
        <dsp:cNvPr id="0" name=""/>
        <dsp:cNvSpPr/>
      </dsp:nvSpPr>
      <dsp:spPr>
        <a:xfrm>
          <a:off x="7366685" y="1714988"/>
          <a:ext cx="1338530" cy="1122768"/>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US" sz="1200" kern="1200"/>
            <a:t>Single initiative funding</a:t>
          </a:r>
        </a:p>
      </dsp:txBody>
      <dsp:txXfrm>
        <a:off x="7399570" y="1747873"/>
        <a:ext cx="1272760" cy="1056998"/>
      </dsp:txXfrm>
    </dsp:sp>
    <dsp:sp modelId="{94727EE0-2D2D-4C6F-91D2-D889FA18FDEB}">
      <dsp:nvSpPr>
        <dsp:cNvPr id="0" name=""/>
        <dsp:cNvSpPr/>
      </dsp:nvSpPr>
      <dsp:spPr>
        <a:xfrm>
          <a:off x="7366685" y="3010490"/>
          <a:ext cx="1338530" cy="1122768"/>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US" sz="1200" kern="1200"/>
            <a:t>On-going funding rounds</a:t>
          </a:r>
        </a:p>
      </dsp:txBody>
      <dsp:txXfrm>
        <a:off x="7399570" y="3043375"/>
        <a:ext cx="1272760" cy="1056998"/>
      </dsp:txXfrm>
    </dsp:sp>
    <dsp:sp modelId="{51C3216D-EDA7-48FC-83F1-F8EFE6416BD7}">
      <dsp:nvSpPr>
        <dsp:cNvPr id="0" name=""/>
        <dsp:cNvSpPr/>
      </dsp:nvSpPr>
      <dsp:spPr>
        <a:xfrm>
          <a:off x="7366685" y="4305992"/>
          <a:ext cx="1338530" cy="1122768"/>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US" sz="1200" kern="1200"/>
            <a:t>Temporary projects &amp; special programs</a:t>
          </a:r>
        </a:p>
      </dsp:txBody>
      <dsp:txXfrm>
        <a:off x="7399570" y="4338877"/>
        <a:ext cx="1272760" cy="10569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FB1371-F2E4-4706-B448-F6434F0D16B2}">
      <dsp:nvSpPr>
        <dsp:cNvPr id="0" name=""/>
        <dsp:cNvSpPr/>
      </dsp:nvSpPr>
      <dsp:spPr>
        <a:xfrm>
          <a:off x="4762" y="0"/>
          <a:ext cx="1671367" cy="5715000"/>
        </a:xfrm>
        <a:prstGeom prst="roundRect">
          <a:avLst>
            <a:gd name="adj" fmla="val 10000"/>
          </a:avLst>
        </a:prstGeom>
        <a:solidFill>
          <a:srgbClr val="D5DBE9"/>
        </a:solidFill>
        <a:ln>
          <a:noFill/>
        </a:ln>
        <a:effectLst/>
      </dsp:spPr>
      <dsp:style>
        <a:lnRef idx="0">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cap="small" baseline="0">
              <a:solidFill>
                <a:srgbClr val="073147"/>
              </a:solidFill>
            </a:rPr>
            <a:t>Levels</a:t>
          </a:r>
        </a:p>
      </dsp:txBody>
      <dsp:txXfrm>
        <a:off x="4762" y="0"/>
        <a:ext cx="1671367" cy="1714500"/>
      </dsp:txXfrm>
    </dsp:sp>
    <dsp:sp modelId="{96A3FC22-9FD2-4D25-8207-1FEFF8C9238F}">
      <dsp:nvSpPr>
        <dsp:cNvPr id="0" name=""/>
        <dsp:cNvSpPr/>
      </dsp:nvSpPr>
      <dsp:spPr>
        <a:xfrm>
          <a:off x="171899" y="1714988"/>
          <a:ext cx="1337094" cy="1122768"/>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US" sz="1200" kern="1200"/>
            <a:t>Individual</a:t>
          </a:r>
        </a:p>
      </dsp:txBody>
      <dsp:txXfrm>
        <a:off x="204784" y="1747873"/>
        <a:ext cx="1271324" cy="1056998"/>
      </dsp:txXfrm>
    </dsp:sp>
    <dsp:sp modelId="{E8EFA074-0D71-4A53-BDA1-952C3B919FBF}">
      <dsp:nvSpPr>
        <dsp:cNvPr id="0" name=""/>
        <dsp:cNvSpPr/>
      </dsp:nvSpPr>
      <dsp:spPr>
        <a:xfrm>
          <a:off x="171899" y="3010490"/>
          <a:ext cx="1337094" cy="1122768"/>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US" sz="1200" kern="1200"/>
            <a:t>Institutional</a:t>
          </a:r>
        </a:p>
      </dsp:txBody>
      <dsp:txXfrm>
        <a:off x="204784" y="3043375"/>
        <a:ext cx="1271324" cy="1056998"/>
      </dsp:txXfrm>
    </dsp:sp>
    <dsp:sp modelId="{CEACEEA5-726C-4430-8D30-3670909464CE}">
      <dsp:nvSpPr>
        <dsp:cNvPr id="0" name=""/>
        <dsp:cNvSpPr/>
      </dsp:nvSpPr>
      <dsp:spPr>
        <a:xfrm>
          <a:off x="171899" y="4305992"/>
          <a:ext cx="1337094" cy="1122768"/>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US" sz="1200" kern="1200"/>
            <a:t>Societal</a:t>
          </a:r>
        </a:p>
      </dsp:txBody>
      <dsp:txXfrm>
        <a:off x="204784" y="4338877"/>
        <a:ext cx="1271324" cy="1056998"/>
      </dsp:txXfrm>
    </dsp:sp>
    <dsp:sp modelId="{F1240895-8F50-4FDF-9501-E4533496D2FB}">
      <dsp:nvSpPr>
        <dsp:cNvPr id="0" name=""/>
        <dsp:cNvSpPr/>
      </dsp:nvSpPr>
      <dsp:spPr>
        <a:xfrm>
          <a:off x="1801483" y="0"/>
          <a:ext cx="1671367" cy="5715000"/>
        </a:xfrm>
        <a:prstGeom prst="roundRect">
          <a:avLst>
            <a:gd name="adj" fmla="val 10000"/>
          </a:avLst>
        </a:prstGeom>
        <a:solidFill>
          <a:srgbClr val="D5DBE9"/>
        </a:solidFill>
        <a:ln>
          <a:noFill/>
        </a:ln>
        <a:effectLst/>
      </dsp:spPr>
      <dsp:style>
        <a:lnRef idx="0">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cap="small" baseline="0">
              <a:solidFill>
                <a:srgbClr val="073147"/>
              </a:solidFill>
            </a:rPr>
            <a:t>Location</a:t>
          </a:r>
        </a:p>
      </dsp:txBody>
      <dsp:txXfrm>
        <a:off x="1801483" y="0"/>
        <a:ext cx="1671367" cy="1714500"/>
      </dsp:txXfrm>
    </dsp:sp>
    <dsp:sp modelId="{B6DA1A0F-8686-4242-8BB6-D247C8EEF99D}">
      <dsp:nvSpPr>
        <dsp:cNvPr id="0" name=""/>
        <dsp:cNvSpPr/>
      </dsp:nvSpPr>
      <dsp:spPr>
        <a:xfrm>
          <a:off x="1968620" y="1714639"/>
          <a:ext cx="1337094" cy="832553"/>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US" sz="1200" kern="1200"/>
            <a:t>Site</a:t>
          </a:r>
        </a:p>
      </dsp:txBody>
      <dsp:txXfrm>
        <a:off x="1993005" y="1739024"/>
        <a:ext cx="1288324" cy="783783"/>
      </dsp:txXfrm>
    </dsp:sp>
    <dsp:sp modelId="{009B86B2-B0A2-4F3A-848A-C073C6D25CA7}">
      <dsp:nvSpPr>
        <dsp:cNvPr id="0" name=""/>
        <dsp:cNvSpPr/>
      </dsp:nvSpPr>
      <dsp:spPr>
        <a:xfrm>
          <a:off x="1968620" y="2675278"/>
          <a:ext cx="1337094" cy="832553"/>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US" sz="1200" kern="1200"/>
            <a:t>Country</a:t>
          </a:r>
        </a:p>
      </dsp:txBody>
      <dsp:txXfrm>
        <a:off x="1993005" y="2699663"/>
        <a:ext cx="1288324" cy="783783"/>
      </dsp:txXfrm>
    </dsp:sp>
    <dsp:sp modelId="{4AD09ECA-4402-4D7C-870F-9B0926385B37}">
      <dsp:nvSpPr>
        <dsp:cNvPr id="0" name=""/>
        <dsp:cNvSpPr/>
      </dsp:nvSpPr>
      <dsp:spPr>
        <a:xfrm>
          <a:off x="1968620" y="3635917"/>
          <a:ext cx="1337094" cy="832553"/>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US" sz="1200" kern="1200"/>
            <a:t>Multi-country/regional</a:t>
          </a:r>
        </a:p>
      </dsp:txBody>
      <dsp:txXfrm>
        <a:off x="1993005" y="3660302"/>
        <a:ext cx="1288324" cy="783783"/>
      </dsp:txXfrm>
    </dsp:sp>
    <dsp:sp modelId="{038D7166-4B5E-41AF-9504-6954BF575B4C}">
      <dsp:nvSpPr>
        <dsp:cNvPr id="0" name=""/>
        <dsp:cNvSpPr/>
      </dsp:nvSpPr>
      <dsp:spPr>
        <a:xfrm>
          <a:off x="1968620" y="4596556"/>
          <a:ext cx="1337094" cy="832553"/>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US" sz="1200" kern="1200"/>
            <a:t>Multi-regional</a:t>
          </a:r>
        </a:p>
      </dsp:txBody>
      <dsp:txXfrm>
        <a:off x="1993005" y="4620941"/>
        <a:ext cx="1288324" cy="783783"/>
      </dsp:txXfrm>
    </dsp:sp>
    <dsp:sp modelId="{ACF6DF21-859E-4A9D-A5E4-63EA5E07117B}">
      <dsp:nvSpPr>
        <dsp:cNvPr id="0" name=""/>
        <dsp:cNvSpPr/>
      </dsp:nvSpPr>
      <dsp:spPr>
        <a:xfrm>
          <a:off x="3598203" y="0"/>
          <a:ext cx="1671367" cy="5715000"/>
        </a:xfrm>
        <a:prstGeom prst="roundRect">
          <a:avLst>
            <a:gd name="adj" fmla="val 10000"/>
          </a:avLst>
        </a:prstGeom>
        <a:solidFill>
          <a:srgbClr val="D5DBE9"/>
        </a:solidFill>
        <a:ln>
          <a:noFill/>
        </a:ln>
        <a:effectLst/>
      </dsp:spPr>
      <dsp:style>
        <a:lnRef idx="0">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cap="small" baseline="0">
              <a:solidFill>
                <a:srgbClr val="073147"/>
              </a:solidFill>
            </a:rPr>
            <a:t>Target</a:t>
          </a:r>
        </a:p>
      </dsp:txBody>
      <dsp:txXfrm>
        <a:off x="3598203" y="0"/>
        <a:ext cx="1671367" cy="1714500"/>
      </dsp:txXfrm>
    </dsp:sp>
    <dsp:sp modelId="{C6B24F85-6B92-4060-A223-0F85AFC4F3BD}">
      <dsp:nvSpPr>
        <dsp:cNvPr id="0" name=""/>
        <dsp:cNvSpPr/>
      </dsp:nvSpPr>
      <dsp:spPr>
        <a:xfrm>
          <a:off x="3765340" y="1717988"/>
          <a:ext cx="1337094" cy="467971"/>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US" sz="1200" kern="1200"/>
            <a:t>Awareness &amp; value</a:t>
          </a:r>
        </a:p>
      </dsp:txBody>
      <dsp:txXfrm>
        <a:off x="3779046" y="1731694"/>
        <a:ext cx="1309682" cy="440559"/>
      </dsp:txXfrm>
    </dsp:sp>
    <dsp:sp modelId="{98C13C2B-BCF9-44E5-9AF1-2CA075330683}">
      <dsp:nvSpPr>
        <dsp:cNvPr id="0" name=""/>
        <dsp:cNvSpPr/>
      </dsp:nvSpPr>
      <dsp:spPr>
        <a:xfrm>
          <a:off x="3765340" y="2257955"/>
          <a:ext cx="1337094" cy="467971"/>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US" sz="1200" kern="1200"/>
            <a:t>Knowledge (expertise v. skill)</a:t>
          </a:r>
        </a:p>
      </dsp:txBody>
      <dsp:txXfrm>
        <a:off x="3779046" y="2271661"/>
        <a:ext cx="1309682" cy="440559"/>
      </dsp:txXfrm>
    </dsp:sp>
    <dsp:sp modelId="{D4F32C29-E7E4-41E0-A9F1-8B3BC7589590}">
      <dsp:nvSpPr>
        <dsp:cNvPr id="0" name=""/>
        <dsp:cNvSpPr/>
      </dsp:nvSpPr>
      <dsp:spPr>
        <a:xfrm>
          <a:off x="3765340" y="2797922"/>
          <a:ext cx="1337094" cy="467971"/>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US" sz="1200" kern="1200"/>
            <a:t>Partnership &amp; collaboration</a:t>
          </a:r>
        </a:p>
      </dsp:txBody>
      <dsp:txXfrm>
        <a:off x="3779046" y="2811628"/>
        <a:ext cx="1309682" cy="440559"/>
      </dsp:txXfrm>
    </dsp:sp>
    <dsp:sp modelId="{D547D647-0876-41A9-9A1C-1C43DE54E84B}">
      <dsp:nvSpPr>
        <dsp:cNvPr id="0" name=""/>
        <dsp:cNvSpPr/>
      </dsp:nvSpPr>
      <dsp:spPr>
        <a:xfrm>
          <a:off x="3765340" y="3337889"/>
          <a:ext cx="1337094" cy="467971"/>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US" sz="1200" kern="1200"/>
            <a:t>Community engagement</a:t>
          </a:r>
        </a:p>
      </dsp:txBody>
      <dsp:txXfrm>
        <a:off x="3779046" y="3351595"/>
        <a:ext cx="1309682" cy="440559"/>
      </dsp:txXfrm>
    </dsp:sp>
    <dsp:sp modelId="{90802D6A-F85F-4F17-9FB6-553B76DE0357}">
      <dsp:nvSpPr>
        <dsp:cNvPr id="0" name=""/>
        <dsp:cNvSpPr/>
      </dsp:nvSpPr>
      <dsp:spPr>
        <a:xfrm>
          <a:off x="3765340" y="3877856"/>
          <a:ext cx="1337094" cy="467971"/>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US" sz="1200" kern="1200"/>
            <a:t>Leadership</a:t>
          </a:r>
        </a:p>
      </dsp:txBody>
      <dsp:txXfrm>
        <a:off x="3779046" y="3891562"/>
        <a:ext cx="1309682" cy="440559"/>
      </dsp:txXfrm>
    </dsp:sp>
    <dsp:sp modelId="{71765017-8475-4CDE-98E4-85F0AE9543BB}">
      <dsp:nvSpPr>
        <dsp:cNvPr id="0" name=""/>
        <dsp:cNvSpPr/>
      </dsp:nvSpPr>
      <dsp:spPr>
        <a:xfrm>
          <a:off x="3765340" y="4417823"/>
          <a:ext cx="1337094" cy="467971"/>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US" sz="1200" kern="1200"/>
            <a:t>Technological development</a:t>
          </a:r>
        </a:p>
      </dsp:txBody>
      <dsp:txXfrm>
        <a:off x="3779046" y="4431529"/>
        <a:ext cx="1309682" cy="440559"/>
      </dsp:txXfrm>
    </dsp:sp>
    <dsp:sp modelId="{659750B0-1134-4922-B798-60270CA5F1DB}">
      <dsp:nvSpPr>
        <dsp:cNvPr id="0" name=""/>
        <dsp:cNvSpPr/>
      </dsp:nvSpPr>
      <dsp:spPr>
        <a:xfrm>
          <a:off x="3765340" y="4957790"/>
          <a:ext cx="1337094" cy="467971"/>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US" sz="1200" kern="1200"/>
            <a:t>Economic development</a:t>
          </a:r>
        </a:p>
      </dsp:txBody>
      <dsp:txXfrm>
        <a:off x="3779046" y="4971496"/>
        <a:ext cx="1309682" cy="440559"/>
      </dsp:txXfrm>
    </dsp:sp>
    <dsp:sp modelId="{6BB56957-9136-47C1-9CE3-B32031F6920A}">
      <dsp:nvSpPr>
        <dsp:cNvPr id="0" name=""/>
        <dsp:cNvSpPr/>
      </dsp:nvSpPr>
      <dsp:spPr>
        <a:xfrm>
          <a:off x="5394923" y="0"/>
          <a:ext cx="1671367" cy="5715000"/>
        </a:xfrm>
        <a:prstGeom prst="roundRect">
          <a:avLst>
            <a:gd name="adj" fmla="val 10000"/>
          </a:avLst>
        </a:prstGeom>
        <a:solidFill>
          <a:srgbClr val="D5DBE9"/>
        </a:solidFill>
        <a:ln>
          <a:noFill/>
        </a:ln>
        <a:effectLst/>
      </dsp:spPr>
      <dsp:style>
        <a:lnRef idx="0">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cap="small" baseline="0">
              <a:solidFill>
                <a:srgbClr val="073147"/>
              </a:solidFill>
            </a:rPr>
            <a:t>Approach</a:t>
          </a:r>
        </a:p>
      </dsp:txBody>
      <dsp:txXfrm>
        <a:off x="5394923" y="0"/>
        <a:ext cx="1671367" cy="1714500"/>
      </dsp:txXfrm>
    </dsp:sp>
    <dsp:sp modelId="{AC61644C-A1E1-4F0F-B70B-2CBF40FA4861}">
      <dsp:nvSpPr>
        <dsp:cNvPr id="0" name=""/>
        <dsp:cNvSpPr/>
      </dsp:nvSpPr>
      <dsp:spPr>
        <a:xfrm>
          <a:off x="5562060" y="1717988"/>
          <a:ext cx="1337094" cy="467971"/>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US" sz="1200" kern="1200"/>
            <a:t>Assessment &amp; inventory</a:t>
          </a:r>
        </a:p>
      </dsp:txBody>
      <dsp:txXfrm>
        <a:off x="5575766" y="1731694"/>
        <a:ext cx="1309682" cy="440559"/>
      </dsp:txXfrm>
    </dsp:sp>
    <dsp:sp modelId="{96DE1137-1E0C-4B6C-AA4C-C7EDE569B0FB}">
      <dsp:nvSpPr>
        <dsp:cNvPr id="0" name=""/>
        <dsp:cNvSpPr/>
      </dsp:nvSpPr>
      <dsp:spPr>
        <a:xfrm>
          <a:off x="5562060" y="2257955"/>
          <a:ext cx="1337094" cy="467971"/>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US" sz="1200" kern="1200"/>
            <a:t>Emergency action &amp; planning</a:t>
          </a:r>
        </a:p>
      </dsp:txBody>
      <dsp:txXfrm>
        <a:off x="5575766" y="2271661"/>
        <a:ext cx="1309682" cy="440559"/>
      </dsp:txXfrm>
    </dsp:sp>
    <dsp:sp modelId="{FF9D1AFE-92D0-4D81-981C-FF74C0983A89}">
      <dsp:nvSpPr>
        <dsp:cNvPr id="0" name=""/>
        <dsp:cNvSpPr/>
      </dsp:nvSpPr>
      <dsp:spPr>
        <a:xfrm>
          <a:off x="5562060" y="2797922"/>
          <a:ext cx="1337094" cy="467971"/>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US" sz="1200" kern="1200"/>
            <a:t>In-country/in-region training</a:t>
          </a:r>
        </a:p>
      </dsp:txBody>
      <dsp:txXfrm>
        <a:off x="5575766" y="2811628"/>
        <a:ext cx="1309682" cy="440559"/>
      </dsp:txXfrm>
    </dsp:sp>
    <dsp:sp modelId="{F84EC019-4FB5-4486-8061-C03FEE4E5F70}">
      <dsp:nvSpPr>
        <dsp:cNvPr id="0" name=""/>
        <dsp:cNvSpPr/>
      </dsp:nvSpPr>
      <dsp:spPr>
        <a:xfrm>
          <a:off x="5562060" y="3337889"/>
          <a:ext cx="1337094" cy="467971"/>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US" sz="1200" kern="1200"/>
            <a:t>Educational</a:t>
          </a:r>
        </a:p>
      </dsp:txBody>
      <dsp:txXfrm>
        <a:off x="5575766" y="3351595"/>
        <a:ext cx="1309682" cy="440559"/>
      </dsp:txXfrm>
    </dsp:sp>
    <dsp:sp modelId="{83564482-B720-4972-A5EC-62F971E942A8}">
      <dsp:nvSpPr>
        <dsp:cNvPr id="0" name=""/>
        <dsp:cNvSpPr/>
      </dsp:nvSpPr>
      <dsp:spPr>
        <a:xfrm>
          <a:off x="5562060" y="3877856"/>
          <a:ext cx="1337094" cy="467971"/>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US" sz="1200" kern="1200"/>
            <a:t>Out-of-country training</a:t>
          </a:r>
        </a:p>
      </dsp:txBody>
      <dsp:txXfrm>
        <a:off x="5575766" y="3891562"/>
        <a:ext cx="1309682" cy="440559"/>
      </dsp:txXfrm>
    </dsp:sp>
    <dsp:sp modelId="{E8CC2C65-CBB2-4B77-A78D-FEE3D4855A79}">
      <dsp:nvSpPr>
        <dsp:cNvPr id="0" name=""/>
        <dsp:cNvSpPr/>
      </dsp:nvSpPr>
      <dsp:spPr>
        <a:xfrm>
          <a:off x="5562060" y="4417823"/>
          <a:ext cx="1337094" cy="467971"/>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US" sz="1200" kern="1200"/>
            <a:t>Sustainable tourism creation</a:t>
          </a:r>
        </a:p>
      </dsp:txBody>
      <dsp:txXfrm>
        <a:off x="5575766" y="4431529"/>
        <a:ext cx="1309682" cy="440559"/>
      </dsp:txXfrm>
    </dsp:sp>
    <dsp:sp modelId="{62CDE88A-0908-4603-8A7F-F54604756CC0}">
      <dsp:nvSpPr>
        <dsp:cNvPr id="0" name=""/>
        <dsp:cNvSpPr/>
      </dsp:nvSpPr>
      <dsp:spPr>
        <a:xfrm>
          <a:off x="5562060" y="4957790"/>
          <a:ext cx="1337094" cy="467971"/>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US" sz="1200" kern="1200"/>
            <a:t>Network creation</a:t>
          </a:r>
        </a:p>
      </dsp:txBody>
      <dsp:txXfrm>
        <a:off x="5575766" y="4971496"/>
        <a:ext cx="1309682" cy="440559"/>
      </dsp:txXfrm>
    </dsp:sp>
    <dsp:sp modelId="{238BFD97-1279-4DFE-A9E9-36B46EA2066B}">
      <dsp:nvSpPr>
        <dsp:cNvPr id="0" name=""/>
        <dsp:cNvSpPr/>
      </dsp:nvSpPr>
      <dsp:spPr>
        <a:xfrm>
          <a:off x="7191644" y="0"/>
          <a:ext cx="1671367" cy="5715000"/>
        </a:xfrm>
        <a:prstGeom prst="roundRect">
          <a:avLst>
            <a:gd name="adj" fmla="val 10000"/>
          </a:avLst>
        </a:prstGeom>
        <a:solidFill>
          <a:srgbClr val="D5DBE9"/>
        </a:solidFill>
        <a:ln>
          <a:noFill/>
        </a:ln>
        <a:effectLst/>
      </dsp:spPr>
      <dsp:style>
        <a:lnRef idx="0">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cap="small" baseline="0">
              <a:solidFill>
                <a:srgbClr val="073147"/>
              </a:solidFill>
            </a:rPr>
            <a:t>Time Frame</a:t>
          </a:r>
        </a:p>
      </dsp:txBody>
      <dsp:txXfrm>
        <a:off x="7191644" y="0"/>
        <a:ext cx="1671367" cy="1714500"/>
      </dsp:txXfrm>
    </dsp:sp>
    <dsp:sp modelId="{6BC96F18-8C8B-4FF4-898F-A664FA7E8867}">
      <dsp:nvSpPr>
        <dsp:cNvPr id="0" name=""/>
        <dsp:cNvSpPr/>
      </dsp:nvSpPr>
      <dsp:spPr>
        <a:xfrm>
          <a:off x="7358781" y="1714988"/>
          <a:ext cx="1337094" cy="1122768"/>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US" sz="1200" kern="1200"/>
            <a:t>Short (day-weeks)</a:t>
          </a:r>
        </a:p>
      </dsp:txBody>
      <dsp:txXfrm>
        <a:off x="7391666" y="1747873"/>
        <a:ext cx="1271324" cy="1056998"/>
      </dsp:txXfrm>
    </dsp:sp>
    <dsp:sp modelId="{373F2B99-056E-46D8-8B92-76A0DB6599F3}">
      <dsp:nvSpPr>
        <dsp:cNvPr id="0" name=""/>
        <dsp:cNvSpPr/>
      </dsp:nvSpPr>
      <dsp:spPr>
        <a:xfrm>
          <a:off x="7358781" y="3010490"/>
          <a:ext cx="1337094" cy="1122768"/>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US" sz="1200" kern="1200"/>
            <a:t>Medium (months-year)</a:t>
          </a:r>
        </a:p>
      </dsp:txBody>
      <dsp:txXfrm>
        <a:off x="7391666" y="3043375"/>
        <a:ext cx="1271324" cy="1056998"/>
      </dsp:txXfrm>
    </dsp:sp>
    <dsp:sp modelId="{F5B668A7-6F1B-4FA6-8534-31F171097149}">
      <dsp:nvSpPr>
        <dsp:cNvPr id="0" name=""/>
        <dsp:cNvSpPr/>
      </dsp:nvSpPr>
      <dsp:spPr>
        <a:xfrm>
          <a:off x="7358781" y="4305992"/>
          <a:ext cx="1337094" cy="1122768"/>
        </a:xfrm>
        <a:prstGeom prst="roundRect">
          <a:avLst>
            <a:gd name="adj" fmla="val 10000"/>
          </a:avLst>
        </a:prstGeom>
        <a:solidFill>
          <a:srgbClr val="0731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US" sz="1200" kern="1200"/>
            <a:t>Long (multi-year)</a:t>
          </a:r>
        </a:p>
      </dsp:txBody>
      <dsp:txXfrm>
        <a:off x="7391666" y="4338877"/>
        <a:ext cx="1271324" cy="1056998"/>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7562EF7-8345-41DE-8947-C3A359B9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9165</Words>
  <Characters>52243</Characters>
  <Application>Microsoft Office Word</Application>
  <DocSecurity>4</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Recinos</dc:creator>
  <cp:keywords/>
  <dc:description/>
  <cp:lastModifiedBy>de Montfalcon S.P.</cp:lastModifiedBy>
  <cp:revision>2</cp:revision>
  <dcterms:created xsi:type="dcterms:W3CDTF">2019-10-08T15:14:00Z</dcterms:created>
  <dcterms:modified xsi:type="dcterms:W3CDTF">2019-10-08T15:14:00Z</dcterms:modified>
</cp:coreProperties>
</file>