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24180" w14:textId="77777777" w:rsidR="00B051B0" w:rsidRPr="00045FEE" w:rsidRDefault="00B051B0" w:rsidP="00530C25">
      <w:pPr>
        <w:pStyle w:val="Heading3"/>
        <w:jc w:val="center"/>
        <w:rPr>
          <w:rFonts w:ascii="Times New Roman" w:hAnsi="Times New Roman"/>
          <w:sz w:val="28"/>
          <w:szCs w:val="28"/>
        </w:rPr>
      </w:pPr>
      <w:bookmarkStart w:id="0" w:name="OLE_LINK2"/>
      <w:bookmarkStart w:id="1" w:name="_GoBack"/>
      <w:r w:rsidRPr="00045FEE">
        <w:rPr>
          <w:rFonts w:ascii="Times New Roman" w:hAnsi="Times New Roman"/>
          <w:sz w:val="28"/>
          <w:szCs w:val="28"/>
        </w:rPr>
        <w:t>Optical Biosensors Based on Refractometric Sensing Schemes</w:t>
      </w:r>
      <w:bookmarkEnd w:id="0"/>
      <w:r w:rsidRPr="00045FEE">
        <w:rPr>
          <w:rFonts w:ascii="Times New Roman" w:hAnsi="Times New Roman"/>
          <w:sz w:val="28"/>
          <w:szCs w:val="28"/>
        </w:rPr>
        <w:t>: A Review</w:t>
      </w:r>
    </w:p>
    <w:p w14:paraId="51B792C2" w14:textId="77777777" w:rsidR="00B051B0" w:rsidRPr="00045FEE" w:rsidRDefault="00B051B0" w:rsidP="00530C25">
      <w:pPr>
        <w:spacing w:beforeLines="100" w:before="326"/>
        <w:rPr>
          <w:rFonts w:eastAsia="DengXian"/>
          <w:color w:val="auto"/>
          <w:sz w:val="21"/>
          <w:szCs w:val="21"/>
        </w:rPr>
      </w:pPr>
      <w:proofErr w:type="spellStart"/>
      <w:r w:rsidRPr="00045FEE">
        <w:rPr>
          <w:rFonts w:eastAsia="DengXian" w:hint="eastAsia"/>
          <w:color w:val="auto"/>
          <w:sz w:val="21"/>
          <w:szCs w:val="21"/>
        </w:rPr>
        <w:t>Yangyang</w:t>
      </w:r>
      <w:proofErr w:type="spellEnd"/>
      <w:r w:rsidRPr="00045FEE">
        <w:rPr>
          <w:rFonts w:eastAsia="DengXian" w:hint="eastAsia"/>
          <w:color w:val="auto"/>
          <w:sz w:val="21"/>
          <w:szCs w:val="21"/>
        </w:rPr>
        <w:t xml:space="preserve"> Chen</w:t>
      </w:r>
      <w:r w:rsidRPr="00045FEE">
        <w:rPr>
          <w:rFonts w:eastAsia="DengXian"/>
          <w:color w:val="auto"/>
          <w:sz w:val="21"/>
          <w:szCs w:val="21"/>
          <w:vertAlign w:val="superscript"/>
        </w:rPr>
        <w:t>1,2</w:t>
      </w:r>
      <w:r w:rsidRPr="00045FEE">
        <w:rPr>
          <w:rFonts w:eastAsia="DengXian" w:hint="eastAsia"/>
          <w:color w:val="auto"/>
          <w:sz w:val="21"/>
          <w:szCs w:val="21"/>
        </w:rPr>
        <w:t xml:space="preserve">, </w:t>
      </w:r>
      <w:r w:rsidRPr="00045FEE">
        <w:rPr>
          <w:rFonts w:eastAsia="DengXian"/>
          <w:color w:val="auto"/>
          <w:sz w:val="21"/>
          <w:szCs w:val="21"/>
        </w:rPr>
        <w:t>Jinchuan Liu</w:t>
      </w:r>
      <w:r w:rsidRPr="00045FEE">
        <w:rPr>
          <w:rFonts w:eastAsia="DengXian"/>
          <w:color w:val="auto"/>
          <w:sz w:val="21"/>
          <w:szCs w:val="21"/>
          <w:vertAlign w:val="superscript"/>
        </w:rPr>
        <w:t>1</w:t>
      </w:r>
      <w:r w:rsidRPr="00045FEE">
        <w:rPr>
          <w:rFonts w:eastAsia="DengXian"/>
          <w:color w:val="auto"/>
          <w:sz w:val="21"/>
          <w:szCs w:val="21"/>
        </w:rPr>
        <w:t>,</w:t>
      </w:r>
      <w:r w:rsidRPr="00045FEE">
        <w:rPr>
          <w:rFonts w:eastAsia="DengXian" w:hint="eastAsia"/>
          <w:color w:val="auto"/>
          <w:sz w:val="21"/>
          <w:szCs w:val="21"/>
        </w:rPr>
        <w:t xml:space="preserve"> </w:t>
      </w:r>
      <w:proofErr w:type="spellStart"/>
      <w:r w:rsidRPr="00045FEE">
        <w:rPr>
          <w:rFonts w:eastAsia="DengXian" w:hint="eastAsia"/>
          <w:color w:val="auto"/>
          <w:sz w:val="21"/>
          <w:szCs w:val="21"/>
        </w:rPr>
        <w:t>Zhenchuan</w:t>
      </w:r>
      <w:proofErr w:type="spellEnd"/>
      <w:r w:rsidRPr="00045FEE">
        <w:rPr>
          <w:rFonts w:eastAsia="DengXian" w:hint="eastAsia"/>
          <w:color w:val="auto"/>
          <w:sz w:val="21"/>
          <w:szCs w:val="21"/>
        </w:rPr>
        <w:t xml:space="preserve"> Yang</w:t>
      </w:r>
      <w:r w:rsidRPr="00045FEE">
        <w:rPr>
          <w:rFonts w:eastAsia="DengXian"/>
          <w:color w:val="auto"/>
          <w:sz w:val="21"/>
          <w:szCs w:val="21"/>
          <w:vertAlign w:val="superscript"/>
        </w:rPr>
        <w:t>2</w:t>
      </w:r>
      <w:r w:rsidRPr="00045FEE">
        <w:rPr>
          <w:rFonts w:eastAsia="DengXian" w:hint="eastAsia"/>
          <w:color w:val="auto"/>
          <w:sz w:val="21"/>
          <w:szCs w:val="21"/>
        </w:rPr>
        <w:t>, James S Wilkinson</w:t>
      </w:r>
      <w:r w:rsidRPr="00045FEE">
        <w:rPr>
          <w:rFonts w:eastAsia="DengXian"/>
          <w:color w:val="auto"/>
          <w:sz w:val="21"/>
          <w:szCs w:val="21"/>
          <w:vertAlign w:val="superscript"/>
        </w:rPr>
        <w:t>3</w:t>
      </w:r>
      <w:r w:rsidRPr="00045FEE">
        <w:rPr>
          <w:rFonts w:eastAsia="DengXian" w:hint="eastAsia"/>
          <w:color w:val="auto"/>
          <w:sz w:val="21"/>
          <w:szCs w:val="21"/>
          <w:vertAlign w:val="superscript"/>
        </w:rPr>
        <w:t>*</w:t>
      </w:r>
      <w:r w:rsidRPr="00045FEE">
        <w:rPr>
          <w:rFonts w:eastAsia="DengXian"/>
          <w:color w:val="auto"/>
          <w:sz w:val="21"/>
          <w:szCs w:val="21"/>
        </w:rPr>
        <w:t xml:space="preserve">, </w:t>
      </w:r>
      <w:r w:rsidRPr="00045FEE">
        <w:rPr>
          <w:rFonts w:eastAsia="DengXian" w:hint="eastAsia"/>
          <w:color w:val="auto"/>
          <w:sz w:val="21"/>
          <w:szCs w:val="21"/>
        </w:rPr>
        <w:t>Xiaohong Zhou</w:t>
      </w:r>
      <w:r w:rsidRPr="00045FEE">
        <w:rPr>
          <w:rFonts w:eastAsia="DengXian"/>
          <w:color w:val="auto"/>
          <w:sz w:val="21"/>
          <w:szCs w:val="21"/>
          <w:vertAlign w:val="superscript"/>
        </w:rPr>
        <w:t>1,4</w:t>
      </w:r>
      <w:r w:rsidRPr="00045FEE">
        <w:rPr>
          <w:rFonts w:eastAsia="DengXian" w:hint="eastAsia"/>
          <w:color w:val="auto"/>
          <w:sz w:val="21"/>
          <w:szCs w:val="21"/>
          <w:vertAlign w:val="superscript"/>
        </w:rPr>
        <w:t>**</w:t>
      </w:r>
    </w:p>
    <w:p w14:paraId="0A85EC5B" w14:textId="77777777" w:rsidR="00B051B0" w:rsidRPr="00045FEE" w:rsidRDefault="00B051B0" w:rsidP="00530C25">
      <w:pPr>
        <w:spacing w:beforeLines="50" w:before="163"/>
        <w:rPr>
          <w:rFonts w:eastAsia="DengXian"/>
          <w:color w:val="auto"/>
          <w:sz w:val="21"/>
          <w:szCs w:val="21"/>
        </w:rPr>
      </w:pPr>
      <w:r w:rsidRPr="00045FEE">
        <w:rPr>
          <w:rFonts w:eastAsia="DengXian" w:hint="eastAsia"/>
          <w:color w:val="auto"/>
          <w:sz w:val="21"/>
          <w:szCs w:val="21"/>
        </w:rPr>
        <w:t>1</w:t>
      </w:r>
      <w:r w:rsidRPr="00045FEE">
        <w:rPr>
          <w:color w:val="auto"/>
          <w:sz w:val="21"/>
          <w:szCs w:val="21"/>
        </w:rPr>
        <w:t xml:space="preserve"> </w:t>
      </w:r>
      <w:r w:rsidRPr="00045FEE">
        <w:rPr>
          <w:rFonts w:eastAsia="DengXian"/>
          <w:color w:val="auto"/>
          <w:sz w:val="21"/>
          <w:szCs w:val="21"/>
        </w:rPr>
        <w:t>State Key Joint Laboratory of ESPC, School of Environment,</w:t>
      </w:r>
      <w:r w:rsidRPr="00045FEE">
        <w:rPr>
          <w:rFonts w:eastAsia="DengXian" w:hint="eastAsia"/>
          <w:color w:val="auto"/>
          <w:sz w:val="21"/>
          <w:szCs w:val="21"/>
        </w:rPr>
        <w:t xml:space="preserve"> </w:t>
      </w:r>
      <w:r w:rsidRPr="00045FEE">
        <w:rPr>
          <w:rFonts w:eastAsia="DengXian"/>
          <w:color w:val="auto"/>
          <w:sz w:val="21"/>
          <w:szCs w:val="21"/>
        </w:rPr>
        <w:t>Tsinghua University, Beijing 100084, CHINA</w:t>
      </w:r>
    </w:p>
    <w:p w14:paraId="4EC9044C" w14:textId="77777777" w:rsidR="00B051B0" w:rsidRPr="00045FEE" w:rsidRDefault="00B051B0" w:rsidP="00530C25">
      <w:pPr>
        <w:rPr>
          <w:rFonts w:eastAsia="DengXian"/>
          <w:color w:val="auto"/>
          <w:sz w:val="21"/>
          <w:szCs w:val="21"/>
        </w:rPr>
      </w:pPr>
      <w:r w:rsidRPr="00045FEE">
        <w:rPr>
          <w:rFonts w:eastAsia="DengXian"/>
          <w:color w:val="auto"/>
          <w:sz w:val="21"/>
          <w:szCs w:val="21"/>
        </w:rPr>
        <w:t xml:space="preserve">2 </w:t>
      </w:r>
      <w:r w:rsidR="00462A8F" w:rsidRPr="00045FEE">
        <w:rPr>
          <w:rFonts w:eastAsia="DengXian"/>
          <w:color w:val="auto"/>
          <w:sz w:val="21"/>
          <w:szCs w:val="21"/>
        </w:rPr>
        <w:t xml:space="preserve">National Key Laboratory of Science and Technology on Micro/Nano Fabrication, Institute of Microelectronics, </w:t>
      </w:r>
      <w:r w:rsidRPr="00045FEE">
        <w:rPr>
          <w:rFonts w:eastAsia="DengXian"/>
          <w:color w:val="auto"/>
          <w:sz w:val="21"/>
          <w:szCs w:val="21"/>
        </w:rPr>
        <w:t>School of Information Science and Technology, Peking University, Beijing 10084, CHINA</w:t>
      </w:r>
    </w:p>
    <w:p w14:paraId="10B6BC04" w14:textId="77777777" w:rsidR="00B051B0" w:rsidRPr="00045FEE" w:rsidRDefault="00B051B0" w:rsidP="00530C25">
      <w:pPr>
        <w:rPr>
          <w:rFonts w:eastAsia="DengXian"/>
          <w:color w:val="auto"/>
          <w:sz w:val="21"/>
          <w:szCs w:val="21"/>
        </w:rPr>
      </w:pPr>
      <w:r w:rsidRPr="00045FEE">
        <w:rPr>
          <w:rFonts w:eastAsia="DengXian"/>
          <w:color w:val="auto"/>
          <w:sz w:val="21"/>
          <w:szCs w:val="21"/>
        </w:rPr>
        <w:t xml:space="preserve">3 Optoelectronics Research Centre, Southampton University, </w:t>
      </w:r>
      <w:proofErr w:type="spellStart"/>
      <w:r w:rsidRPr="00045FEE">
        <w:rPr>
          <w:rFonts w:eastAsia="DengXian"/>
          <w:color w:val="auto"/>
          <w:sz w:val="21"/>
          <w:szCs w:val="21"/>
        </w:rPr>
        <w:t>Highfield</w:t>
      </w:r>
      <w:proofErr w:type="spellEnd"/>
      <w:r w:rsidRPr="00045FEE">
        <w:rPr>
          <w:rFonts w:eastAsia="DengXian"/>
          <w:color w:val="auto"/>
          <w:sz w:val="21"/>
          <w:szCs w:val="21"/>
        </w:rPr>
        <w:t>, Southampton, SO17 1BJ, UK</w:t>
      </w:r>
    </w:p>
    <w:p w14:paraId="4D57A837" w14:textId="77777777" w:rsidR="00B051B0" w:rsidRPr="00045FEE" w:rsidRDefault="00B051B0" w:rsidP="00530C25">
      <w:pPr>
        <w:rPr>
          <w:rFonts w:eastAsia="DengXian"/>
          <w:color w:val="auto"/>
          <w:sz w:val="21"/>
          <w:szCs w:val="21"/>
        </w:rPr>
      </w:pPr>
      <w:r w:rsidRPr="00045FEE">
        <w:rPr>
          <w:rFonts w:eastAsia="DengXian" w:hint="eastAsia"/>
          <w:color w:val="auto"/>
          <w:sz w:val="21"/>
          <w:szCs w:val="21"/>
        </w:rPr>
        <w:t>4</w:t>
      </w:r>
      <w:r w:rsidRPr="00045FEE">
        <w:rPr>
          <w:rFonts w:eastAsia="DengXian"/>
          <w:color w:val="auto"/>
          <w:sz w:val="21"/>
          <w:szCs w:val="21"/>
        </w:rPr>
        <w:t xml:space="preserve"> National Engineering Laboratory for advanced technology and equipment of water environment pollution monitoring, Changsha 410205, CHINA</w:t>
      </w:r>
    </w:p>
    <w:p w14:paraId="36DD19C0" w14:textId="77777777" w:rsidR="00B051B0" w:rsidRPr="00045FEE" w:rsidRDefault="00B051B0" w:rsidP="00530C25">
      <w:pPr>
        <w:rPr>
          <w:rFonts w:eastAsia="DengXian"/>
          <w:color w:val="auto"/>
          <w:sz w:val="21"/>
          <w:szCs w:val="21"/>
        </w:rPr>
      </w:pPr>
      <w:r w:rsidRPr="00045FEE">
        <w:rPr>
          <w:rFonts w:eastAsia="DengXian" w:hint="eastAsia"/>
          <w:color w:val="auto"/>
          <w:sz w:val="21"/>
          <w:szCs w:val="21"/>
        </w:rPr>
        <w:t>Corresponding</w:t>
      </w:r>
      <w:r w:rsidRPr="00045FEE">
        <w:rPr>
          <w:rFonts w:eastAsia="DengXian"/>
          <w:color w:val="auto"/>
          <w:sz w:val="21"/>
          <w:szCs w:val="21"/>
        </w:rPr>
        <w:t xml:space="preserve"> </w:t>
      </w:r>
      <w:r w:rsidRPr="00045FEE">
        <w:rPr>
          <w:rFonts w:eastAsia="DengXian" w:hint="eastAsia"/>
          <w:color w:val="auto"/>
          <w:sz w:val="21"/>
          <w:szCs w:val="21"/>
        </w:rPr>
        <w:t>authors</w:t>
      </w:r>
      <w:r w:rsidRPr="00045FEE">
        <w:rPr>
          <w:rFonts w:eastAsia="DengXian"/>
          <w:color w:val="auto"/>
          <w:sz w:val="21"/>
          <w:szCs w:val="21"/>
        </w:rPr>
        <w:t xml:space="preserve">: </w:t>
      </w:r>
      <w:r w:rsidRPr="00045FEE">
        <w:rPr>
          <w:rFonts w:eastAsia="DengXian" w:hint="eastAsia"/>
          <w:color w:val="auto"/>
          <w:sz w:val="21"/>
          <w:szCs w:val="21"/>
          <w:vertAlign w:val="superscript"/>
        </w:rPr>
        <w:t>*</w:t>
      </w:r>
      <w:hyperlink r:id="rId8" w:history="1">
        <w:r w:rsidRPr="00045FEE">
          <w:rPr>
            <w:rFonts w:eastAsia="DengXian"/>
            <w:color w:val="auto"/>
            <w:sz w:val="21"/>
            <w:szCs w:val="21"/>
          </w:rPr>
          <w:t>jsw@soton.ac.uk</w:t>
        </w:r>
      </w:hyperlink>
      <w:r w:rsidRPr="00045FEE">
        <w:rPr>
          <w:rFonts w:eastAsia="DengXian" w:hint="eastAsia"/>
          <w:color w:val="auto"/>
          <w:sz w:val="21"/>
          <w:szCs w:val="21"/>
        </w:rPr>
        <w:t>;</w:t>
      </w:r>
      <w:r w:rsidRPr="00045FEE">
        <w:rPr>
          <w:rFonts w:eastAsia="DengXian"/>
          <w:color w:val="auto"/>
          <w:sz w:val="21"/>
          <w:szCs w:val="21"/>
        </w:rPr>
        <w:t xml:space="preserve"> </w:t>
      </w:r>
      <w:r w:rsidRPr="00045FEE">
        <w:rPr>
          <w:rFonts w:eastAsia="DengXian"/>
          <w:color w:val="auto"/>
          <w:sz w:val="21"/>
          <w:szCs w:val="21"/>
          <w:vertAlign w:val="superscript"/>
        </w:rPr>
        <w:t>**</w:t>
      </w:r>
      <w:r w:rsidRPr="00045FEE">
        <w:rPr>
          <w:rFonts w:eastAsia="DengXian"/>
          <w:color w:val="auto"/>
          <w:sz w:val="21"/>
          <w:szCs w:val="21"/>
        </w:rPr>
        <w:t>xhzhou@mail.tsinghua.edu.cn</w:t>
      </w:r>
    </w:p>
    <w:p w14:paraId="5B31B76F" w14:textId="77777777" w:rsidR="00B051B0" w:rsidRPr="00045FEE" w:rsidRDefault="00B051B0" w:rsidP="00530C25">
      <w:pPr>
        <w:spacing w:beforeLines="100" w:before="326" w:line="360" w:lineRule="auto"/>
        <w:rPr>
          <w:color w:val="auto"/>
        </w:rPr>
      </w:pPr>
      <w:r w:rsidRPr="00045FEE">
        <w:rPr>
          <w:b/>
          <w:color w:val="auto"/>
        </w:rPr>
        <w:t>Abstract</w:t>
      </w:r>
      <w:r w:rsidRPr="00045FEE">
        <w:rPr>
          <w:color w:val="auto"/>
        </w:rPr>
        <w:t xml:space="preserve">: Biosensor technology is an active field of research and development presenting rapid progress in recent decades, and the subfield of optical biosensors based on refractometric sensing schemes has developed dramatically during this time. This review focuses on advances in </w:t>
      </w:r>
      <w:r w:rsidRPr="00045FEE">
        <w:rPr>
          <w:rFonts w:hint="eastAsia"/>
          <w:color w:val="auto"/>
        </w:rPr>
        <w:t>t</w:t>
      </w:r>
      <w:r w:rsidRPr="00045FEE">
        <w:rPr>
          <w:color w:val="auto"/>
        </w:rPr>
        <w:t>he refractometric sensing</w:t>
      </w:r>
      <w:r w:rsidRPr="00045FEE">
        <w:rPr>
          <w:rFonts w:hint="eastAsia"/>
          <w:color w:val="auto"/>
        </w:rPr>
        <w:t>-based</w:t>
      </w:r>
      <w:r w:rsidRPr="00045FEE">
        <w:rPr>
          <w:color w:val="auto"/>
        </w:rPr>
        <w:t xml:space="preserve"> guided-wave optical biosensors particularly in</w:t>
      </w:r>
      <w:r w:rsidRPr="00045FEE">
        <w:rPr>
          <w:rFonts w:eastAsia="DengXian" w:hint="eastAsia"/>
          <w:color w:val="auto"/>
        </w:rPr>
        <w:t xml:space="preserve"> </w:t>
      </w:r>
      <w:r w:rsidRPr="00045FEE">
        <w:rPr>
          <w:color w:val="auto"/>
        </w:rPr>
        <w:t xml:space="preserve">the last two decades. It starts with a concise </w:t>
      </w:r>
      <w:r w:rsidRPr="00045FEE">
        <w:rPr>
          <w:color w:val="auto"/>
          <w:szCs w:val="28"/>
        </w:rPr>
        <w:t>discussion</w:t>
      </w:r>
      <w:r w:rsidRPr="00045FEE">
        <w:rPr>
          <w:color w:val="auto"/>
        </w:rPr>
        <w:t xml:space="preserve"> on the underlying principles of label-free refractometric biosensor</w:t>
      </w:r>
      <w:r w:rsidRPr="00045FEE">
        <w:rPr>
          <w:rFonts w:hint="eastAsia"/>
          <w:color w:val="auto"/>
        </w:rPr>
        <w:t xml:space="preserve">. </w:t>
      </w:r>
      <w:r w:rsidRPr="00045FEE">
        <w:rPr>
          <w:color w:val="auto"/>
        </w:rPr>
        <w:t xml:space="preserve">Subsequently, advances in biosensor design, especially the transducer configuration and the integration of the sensing device are reviewed, highlighting the challenges and efforts dedicated to improving this technology. Various surface functionalization strategies designed to produce </w:t>
      </w:r>
      <w:r w:rsidRPr="00045FEE">
        <w:rPr>
          <w:rFonts w:hint="eastAsia"/>
          <w:color w:val="auto"/>
        </w:rPr>
        <w:t>well-defined and reproducible surface properties</w:t>
      </w:r>
      <w:r w:rsidRPr="00045FEE">
        <w:rPr>
          <w:color w:val="auto"/>
        </w:rPr>
        <w:t xml:space="preserve"> are introduced for evaluation. Refractometric sensing scheme-based optical biosensors have found versatile applications varying from environmental monitoring and food safety to clinical diagnostics, together with advances in these applications and others are described. This paper concludes with a brief discussion on the outlook for integrating biosensors with emerging technologies.</w:t>
      </w:r>
    </w:p>
    <w:p w14:paraId="1D57119E" w14:textId="77777777" w:rsidR="00B051B0" w:rsidRPr="00045FEE" w:rsidRDefault="00B051B0" w:rsidP="00530C25">
      <w:pPr>
        <w:spacing w:beforeLines="50" w:before="163" w:line="360" w:lineRule="auto"/>
        <w:jc w:val="left"/>
        <w:rPr>
          <w:color w:val="auto"/>
        </w:rPr>
      </w:pPr>
      <w:r w:rsidRPr="00045FEE">
        <w:rPr>
          <w:b/>
          <w:color w:val="auto"/>
        </w:rPr>
        <w:t>Keywords</w:t>
      </w:r>
      <w:r w:rsidRPr="00045FEE">
        <w:rPr>
          <w:color w:val="auto"/>
        </w:rPr>
        <w:t>: G</w:t>
      </w:r>
      <w:r w:rsidRPr="00045FEE">
        <w:rPr>
          <w:rFonts w:hint="eastAsia"/>
          <w:color w:val="auto"/>
        </w:rPr>
        <w:t>uided-wave</w:t>
      </w:r>
      <w:r w:rsidRPr="00045FEE">
        <w:rPr>
          <w:color w:val="auto"/>
        </w:rPr>
        <w:t xml:space="preserve"> </w:t>
      </w:r>
      <w:r w:rsidRPr="00045FEE">
        <w:rPr>
          <w:rFonts w:hint="eastAsia"/>
          <w:color w:val="auto"/>
        </w:rPr>
        <w:t>o</w:t>
      </w:r>
      <w:r w:rsidRPr="00045FEE">
        <w:rPr>
          <w:color w:val="auto"/>
        </w:rPr>
        <w:t>ptical biosensor; label-free biosensing; refractive index; applications</w:t>
      </w:r>
    </w:p>
    <w:p w14:paraId="304B8A47" w14:textId="77777777" w:rsidR="00B051B0" w:rsidRPr="00045FEE" w:rsidRDefault="00B051B0" w:rsidP="00530C25">
      <w:pPr>
        <w:spacing w:before="120" w:line="480" w:lineRule="auto"/>
        <w:outlineLvl w:val="0"/>
        <w:rPr>
          <w:b/>
          <w:noProof/>
          <w:color w:val="auto"/>
          <w:sz w:val="28"/>
          <w:szCs w:val="28"/>
        </w:rPr>
      </w:pPr>
      <w:r w:rsidRPr="00045FEE">
        <w:rPr>
          <w:color w:val="auto"/>
          <w:sz w:val="28"/>
        </w:rPr>
        <w:br w:type="page"/>
      </w:r>
      <w:r w:rsidRPr="00045FEE">
        <w:rPr>
          <w:b/>
          <w:noProof/>
          <w:color w:val="auto"/>
          <w:sz w:val="28"/>
          <w:szCs w:val="28"/>
        </w:rPr>
        <w:lastRenderedPageBreak/>
        <w:t>1 Introduction</w:t>
      </w:r>
    </w:p>
    <w:p w14:paraId="5D04A241" w14:textId="213C925B" w:rsidR="00B051B0" w:rsidRPr="00045FEE" w:rsidRDefault="00B051B0" w:rsidP="00530C25">
      <w:pPr>
        <w:spacing w:line="480" w:lineRule="auto"/>
        <w:rPr>
          <w:rFonts w:cs="Times New Roman"/>
          <w:bCs/>
          <w:color w:val="auto"/>
          <w:szCs w:val="28"/>
        </w:rPr>
      </w:pPr>
      <w:r w:rsidRPr="00045FEE">
        <w:rPr>
          <w:rFonts w:cs="Times New Roman"/>
          <w:color w:val="auto"/>
          <w:szCs w:val="28"/>
        </w:rPr>
        <w:t xml:space="preserve">Biosensors are analytical devices that incorporate a biorecognition element, which may be a biological material (e.g. enzymes, antibodies, nucleic acids, cell receptors, microorganisms, tissue, organelles and natural products), a </w:t>
      </w:r>
      <w:proofErr w:type="spellStart"/>
      <w:r w:rsidRPr="00045FEE">
        <w:rPr>
          <w:rFonts w:cs="Times New Roman"/>
          <w:color w:val="auto"/>
          <w:szCs w:val="28"/>
        </w:rPr>
        <w:t>biomimic</w:t>
      </w:r>
      <w:proofErr w:type="spellEnd"/>
      <w:r w:rsidRPr="00045FEE">
        <w:rPr>
          <w:rFonts w:cs="Times New Roman"/>
          <w:color w:val="auto"/>
          <w:szCs w:val="28"/>
        </w:rPr>
        <w:t xml:space="preserve"> (e.g. imprinted polymers, biomimetic catalysts, synthetic receptors and combinatorial ligands) or a biologically derived material (e.g., functional nucleic acids, recombinant mi</w:t>
      </w:r>
      <w:r w:rsidR="00167FAE" w:rsidRPr="00045FEE">
        <w:rPr>
          <w:rFonts w:cs="Times New Roman" w:hint="eastAsia"/>
          <w:color w:val="auto"/>
          <w:szCs w:val="28"/>
        </w:rPr>
        <w:t>c</w:t>
      </w:r>
      <w:r w:rsidRPr="00045FEE">
        <w:rPr>
          <w:rFonts w:cs="Times New Roman"/>
          <w:color w:val="auto"/>
          <w:szCs w:val="28"/>
        </w:rPr>
        <w:t>roorganisms, engineered proteins) and these materials, which provide biochemical specificity, are in intimate association or integration within a physicochemical transducer, which may be electrochemical, optical, magnetic, thermometric, piezoelectric or micromechani</w:t>
      </w:r>
      <w:r w:rsidRPr="00045FEE">
        <w:rPr>
          <w:rFonts w:cs="Times New Roman" w:hint="eastAsia"/>
          <w:color w:val="auto"/>
          <w:szCs w:val="28"/>
        </w:rPr>
        <w:t>cal</w:t>
      </w:r>
      <w:r w:rsidRPr="00045FEE">
        <w:rPr>
          <w:rFonts w:cs="Times New Roman"/>
          <w:color w:val="auto"/>
          <w:szCs w:val="28"/>
        </w:rPr>
        <w:t xml:space="preserve"> </w:t>
      </w:r>
      <w:r w:rsidRPr="00045FEE">
        <w:rPr>
          <w:rFonts w:cs="Times New Roman"/>
          <w:noProof/>
          <w:color w:val="auto"/>
          <w:szCs w:val="28"/>
        </w:rPr>
        <w:t>(Turner</w:t>
      </w:r>
      <w:r w:rsidR="00C66981" w:rsidRPr="00045FEE">
        <w:rPr>
          <w:rFonts w:cs="Times New Roman"/>
          <w:noProof/>
          <w:color w:val="auto"/>
        </w:rPr>
        <w:t xml:space="preserve">, </w:t>
      </w:r>
      <w:r w:rsidRPr="00045FEE">
        <w:rPr>
          <w:rFonts w:cs="Times New Roman"/>
          <w:noProof/>
          <w:color w:val="auto"/>
          <w:szCs w:val="28"/>
        </w:rPr>
        <w:t>2013</w:t>
      </w:r>
      <w:r w:rsidR="009F7659" w:rsidRPr="00045FEE">
        <w:rPr>
          <w:rFonts w:cs="Times New Roman"/>
          <w:noProof/>
          <w:color w:val="auto"/>
          <w:szCs w:val="28"/>
        </w:rPr>
        <w:t>;</w:t>
      </w:r>
      <w:r w:rsidR="009D161D" w:rsidRPr="00045FEE">
        <w:rPr>
          <w:rFonts w:cs="Times New Roman"/>
          <w:noProof/>
          <w:color w:val="auto"/>
          <w:szCs w:val="28"/>
        </w:rPr>
        <w:t xml:space="preserve"> </w:t>
      </w:r>
      <w:r w:rsidR="009D161D" w:rsidRPr="00045FEE">
        <w:rPr>
          <w:rFonts w:cs="Times New Roman"/>
          <w:noProof/>
          <w:color w:val="auto"/>
        </w:rPr>
        <w:t>Inan et al.</w:t>
      </w:r>
      <w:r w:rsidR="00461A30" w:rsidRPr="00045FEE">
        <w:rPr>
          <w:rFonts w:eastAsia="DengXian" w:cs="Times New Roman"/>
          <w:noProof/>
          <w:color w:val="auto"/>
          <w:kern w:val="2"/>
        </w:rPr>
        <w:t>,</w:t>
      </w:r>
      <w:r w:rsidR="009D161D" w:rsidRPr="00045FEE">
        <w:rPr>
          <w:rFonts w:cs="Times New Roman"/>
          <w:noProof/>
          <w:color w:val="auto"/>
        </w:rPr>
        <w:t xml:space="preserve"> 2017</w:t>
      </w:r>
      <w:r w:rsidR="00F37C70" w:rsidRPr="00045FEE">
        <w:rPr>
          <w:rFonts w:cs="Times New Roman"/>
          <w:noProof/>
          <w:color w:val="auto"/>
        </w:rPr>
        <w:t>;</w:t>
      </w:r>
      <w:r w:rsidR="004E20CB" w:rsidRPr="00045FEE">
        <w:rPr>
          <w:color w:val="auto"/>
        </w:rPr>
        <w:t xml:space="preserve"> </w:t>
      </w:r>
      <w:r w:rsidR="004E20CB" w:rsidRPr="00045FEE">
        <w:rPr>
          <w:rFonts w:cs="Times New Roman"/>
          <w:noProof/>
          <w:color w:val="auto"/>
        </w:rPr>
        <w:t>Jayanthi et al.</w:t>
      </w:r>
      <w:r w:rsidR="00461A30" w:rsidRPr="00045FEE">
        <w:rPr>
          <w:rFonts w:eastAsia="DengXian" w:cs="Times New Roman"/>
          <w:noProof/>
          <w:color w:val="auto"/>
          <w:kern w:val="2"/>
        </w:rPr>
        <w:t>,</w:t>
      </w:r>
      <w:r w:rsidR="004E20CB" w:rsidRPr="00045FEE">
        <w:rPr>
          <w:rFonts w:cs="Times New Roman"/>
          <w:noProof/>
          <w:color w:val="auto"/>
        </w:rPr>
        <w:t xml:space="preserve"> 2017</w:t>
      </w:r>
      <w:r w:rsidRPr="00045FEE">
        <w:rPr>
          <w:rFonts w:cs="Times New Roman"/>
          <w:noProof/>
          <w:color w:val="auto"/>
          <w:szCs w:val="28"/>
        </w:rPr>
        <w:t>)</w:t>
      </w:r>
      <w:r w:rsidRPr="00045FEE">
        <w:rPr>
          <w:rFonts w:cs="Times New Roman"/>
          <w:color w:val="auto"/>
          <w:szCs w:val="28"/>
        </w:rPr>
        <w:t>, and the crucial components are</w:t>
      </w:r>
      <w:r w:rsidRPr="00045FEE">
        <w:rPr>
          <w:rFonts w:cs="Times New Roman" w:hint="eastAsia"/>
          <w:color w:val="auto"/>
          <w:szCs w:val="28"/>
        </w:rPr>
        <w:t xml:space="preserve"> </w:t>
      </w:r>
      <w:r w:rsidRPr="00045FEE">
        <w:rPr>
          <w:rFonts w:cs="Times New Roman"/>
          <w:color w:val="auto"/>
          <w:szCs w:val="28"/>
        </w:rPr>
        <w:t xml:space="preserve">shown in </w:t>
      </w:r>
      <w:r w:rsidRPr="00045FEE">
        <w:rPr>
          <w:rFonts w:cs="Times New Roman"/>
          <w:b/>
          <w:color w:val="auto"/>
          <w:szCs w:val="28"/>
        </w:rPr>
        <w:t>Figure 1</w:t>
      </w:r>
      <w:r w:rsidRPr="00045FEE">
        <w:rPr>
          <w:rFonts w:cs="Times New Roman"/>
          <w:color w:val="auto"/>
          <w:szCs w:val="28"/>
        </w:rPr>
        <w:t xml:space="preserve">. Among the various transduction approaches, optical biosensors have </w:t>
      </w:r>
      <w:r w:rsidRPr="00045FEE">
        <w:rPr>
          <w:rFonts w:cs="Times New Roman" w:hint="eastAsia"/>
          <w:color w:val="auto"/>
          <w:szCs w:val="28"/>
        </w:rPr>
        <w:t>attained</w:t>
      </w:r>
      <w:r w:rsidRPr="00045FEE">
        <w:rPr>
          <w:rFonts w:cs="Times New Roman"/>
          <w:color w:val="auto"/>
          <w:szCs w:val="28"/>
        </w:rPr>
        <w:t xml:space="preserve"> </w:t>
      </w:r>
      <w:r w:rsidRPr="00045FEE">
        <w:rPr>
          <w:rFonts w:cs="Times New Roman" w:hint="eastAsia"/>
          <w:color w:val="auto"/>
          <w:szCs w:val="28"/>
        </w:rPr>
        <w:t>numerous</w:t>
      </w:r>
      <w:r w:rsidRPr="00045FEE">
        <w:rPr>
          <w:rFonts w:cs="Times New Roman"/>
          <w:color w:val="auto"/>
          <w:szCs w:val="28"/>
        </w:rPr>
        <w:t xml:space="preserve"> attention</w:t>
      </w:r>
      <w:r w:rsidRPr="00045FEE">
        <w:rPr>
          <w:rFonts w:cs="Times New Roman" w:hint="eastAsia"/>
          <w:color w:val="auto"/>
          <w:szCs w:val="28"/>
        </w:rPr>
        <w:t>s</w:t>
      </w:r>
      <w:r w:rsidRPr="00045FEE">
        <w:rPr>
          <w:rFonts w:cs="Times New Roman"/>
          <w:color w:val="auto"/>
          <w:szCs w:val="28"/>
        </w:rPr>
        <w:t xml:space="preserve"> in the past decades as powerful detection and analysis tools with wide applications</w:t>
      </w:r>
      <w:r w:rsidRPr="00045FEE">
        <w:rPr>
          <w:rFonts w:cs="Times New Roman" w:hint="eastAsia"/>
          <w:color w:val="auto"/>
          <w:szCs w:val="28"/>
        </w:rPr>
        <w:t>.</w:t>
      </w:r>
      <w:r w:rsidRPr="00045FEE">
        <w:rPr>
          <w:rFonts w:cs="Times New Roman"/>
          <w:color w:val="auto"/>
          <w:szCs w:val="28"/>
        </w:rPr>
        <w:t xml:space="preserve"> T</w:t>
      </w:r>
      <w:r w:rsidRPr="00045FEE">
        <w:rPr>
          <w:rFonts w:cs="Times New Roman" w:hint="eastAsia"/>
          <w:color w:val="auto"/>
          <w:szCs w:val="28"/>
        </w:rPr>
        <w:t>hey</w:t>
      </w:r>
      <w:r w:rsidRPr="00045FEE">
        <w:rPr>
          <w:rFonts w:cs="Times New Roman"/>
          <w:color w:val="auto"/>
          <w:szCs w:val="28"/>
        </w:rPr>
        <w:t xml:space="preserve"> offer significant advantages </w:t>
      </w:r>
      <w:r w:rsidRPr="00045FEE">
        <w:rPr>
          <w:rFonts w:cs="Times New Roman" w:hint="eastAsia"/>
          <w:color w:val="auto"/>
          <w:szCs w:val="28"/>
        </w:rPr>
        <w:t>over</w:t>
      </w:r>
      <w:r w:rsidRPr="00045FEE">
        <w:rPr>
          <w:rFonts w:cs="Times New Roman"/>
          <w:color w:val="auto"/>
          <w:szCs w:val="28"/>
        </w:rPr>
        <w:t xml:space="preserve"> other well-developed technologies </w:t>
      </w:r>
      <w:r w:rsidRPr="00045FEE">
        <w:rPr>
          <w:rFonts w:cs="Times New Roman" w:hint="eastAsia"/>
          <w:color w:val="auto"/>
          <w:szCs w:val="28"/>
        </w:rPr>
        <w:t>such</w:t>
      </w:r>
      <w:r w:rsidRPr="00045FEE">
        <w:rPr>
          <w:rFonts w:cs="Times New Roman"/>
          <w:color w:val="auto"/>
          <w:szCs w:val="28"/>
        </w:rPr>
        <w:t xml:space="preserve"> </w:t>
      </w:r>
      <w:r w:rsidRPr="00045FEE">
        <w:rPr>
          <w:rFonts w:cs="Times New Roman" w:hint="eastAsia"/>
          <w:color w:val="auto"/>
          <w:szCs w:val="28"/>
        </w:rPr>
        <w:t>as</w:t>
      </w:r>
      <w:r w:rsidRPr="00045FEE">
        <w:rPr>
          <w:rFonts w:cs="Times New Roman"/>
          <w:color w:val="auto"/>
          <w:szCs w:val="28"/>
        </w:rPr>
        <w:t xml:space="preserve"> electrochemical, thermometric, piezoelectric or magnetic </w:t>
      </w:r>
      <w:r w:rsidRPr="00045FEE">
        <w:rPr>
          <w:rFonts w:cs="Times New Roman" w:hint="eastAsia"/>
          <w:color w:val="auto"/>
          <w:szCs w:val="28"/>
        </w:rPr>
        <w:t>biosensors,</w:t>
      </w:r>
      <w:r w:rsidRPr="00045FEE">
        <w:rPr>
          <w:rFonts w:cs="Times New Roman"/>
          <w:color w:val="auto"/>
          <w:szCs w:val="28"/>
        </w:rPr>
        <w:t xml:space="preserve"> including lower noise and immunity to electromagnetic interference</w:t>
      </w:r>
      <w:r w:rsidR="00D65D65" w:rsidRPr="00045FEE">
        <w:rPr>
          <w:rFonts w:cs="Times New Roman"/>
          <w:color w:val="auto"/>
          <w:szCs w:val="28"/>
        </w:rPr>
        <w:t xml:space="preserve"> </w:t>
      </w:r>
      <w:r w:rsidRPr="00045FEE">
        <w:rPr>
          <w:rFonts w:cs="Times New Roman"/>
          <w:noProof/>
          <w:color w:val="auto"/>
          <w:szCs w:val="28"/>
        </w:rPr>
        <w:t>(Damborský et al.</w:t>
      </w:r>
      <w:r w:rsidR="00461A30" w:rsidRPr="00045FEE">
        <w:rPr>
          <w:rFonts w:eastAsia="DengXian" w:cs="Times New Roman"/>
          <w:noProof/>
          <w:color w:val="auto"/>
          <w:kern w:val="2"/>
        </w:rPr>
        <w:t>,</w:t>
      </w:r>
      <w:r w:rsidRPr="00045FEE">
        <w:rPr>
          <w:rFonts w:cs="Times New Roman"/>
          <w:noProof/>
          <w:color w:val="auto"/>
          <w:szCs w:val="28"/>
        </w:rPr>
        <w:t xml:space="preserve"> 2016</w:t>
      </w:r>
      <w:r w:rsidR="00F37C70" w:rsidRPr="00045FEE">
        <w:rPr>
          <w:rFonts w:cs="Times New Roman"/>
          <w:noProof/>
          <w:color w:val="auto"/>
          <w:szCs w:val="28"/>
        </w:rPr>
        <w:t xml:space="preserve">; </w:t>
      </w:r>
      <w:r w:rsidR="00F37C70" w:rsidRPr="00045FEE">
        <w:rPr>
          <w:rFonts w:cs="Times New Roman"/>
          <w:noProof/>
          <w:color w:val="auto"/>
        </w:rPr>
        <w:t>Sadani et al.</w:t>
      </w:r>
      <w:r w:rsidR="00461A30" w:rsidRPr="00045FEE">
        <w:rPr>
          <w:rFonts w:cs="Times New Roman"/>
          <w:noProof/>
          <w:color w:val="auto"/>
        </w:rPr>
        <w:t>,</w:t>
      </w:r>
      <w:r w:rsidR="00F37C70" w:rsidRPr="00045FEE">
        <w:rPr>
          <w:rFonts w:cs="Times New Roman"/>
          <w:noProof/>
          <w:color w:val="auto"/>
        </w:rPr>
        <w:t xml:space="preserve"> 2019</w:t>
      </w:r>
      <w:r w:rsidRPr="00045FEE">
        <w:rPr>
          <w:rFonts w:cs="Times New Roman"/>
          <w:noProof/>
          <w:color w:val="auto"/>
          <w:szCs w:val="28"/>
        </w:rPr>
        <w:t>)</w:t>
      </w:r>
      <w:r w:rsidRPr="00045FEE">
        <w:rPr>
          <w:rFonts w:cs="Times New Roman" w:hint="eastAsia"/>
          <w:color w:val="auto"/>
          <w:szCs w:val="28"/>
        </w:rPr>
        <w:t>.</w:t>
      </w:r>
      <w:r w:rsidRPr="00045FEE">
        <w:rPr>
          <w:rFonts w:cs="Times New Roman"/>
          <w:color w:val="auto"/>
          <w:szCs w:val="28"/>
        </w:rPr>
        <w:t xml:space="preserve"> </w:t>
      </w:r>
      <w:r w:rsidRPr="00045FEE">
        <w:rPr>
          <w:rFonts w:cs="Times New Roman"/>
          <w:bCs/>
          <w:color w:val="auto"/>
          <w:szCs w:val="28"/>
        </w:rPr>
        <w:t>Generally, two broad classes of detection protocol</w:t>
      </w:r>
      <w:r w:rsidRPr="00045FEE">
        <w:rPr>
          <w:rFonts w:cs="Times New Roman" w:hint="eastAsia"/>
          <w:bCs/>
          <w:color w:val="auto"/>
          <w:szCs w:val="28"/>
        </w:rPr>
        <w:t>s</w:t>
      </w:r>
      <w:r w:rsidRPr="00045FEE">
        <w:rPr>
          <w:rFonts w:cs="Times New Roman"/>
          <w:bCs/>
          <w:color w:val="auto"/>
          <w:szCs w:val="28"/>
        </w:rPr>
        <w:t xml:space="preserve"> can be </w:t>
      </w:r>
      <w:r w:rsidRPr="00045FEE">
        <w:rPr>
          <w:rFonts w:cs="Times New Roman" w:hint="eastAsia"/>
          <w:bCs/>
          <w:color w:val="auto"/>
          <w:szCs w:val="28"/>
        </w:rPr>
        <w:t>ut</w:t>
      </w:r>
      <w:r w:rsidR="00827B54" w:rsidRPr="00045FEE">
        <w:rPr>
          <w:rFonts w:cs="Times New Roman" w:hint="eastAsia"/>
          <w:bCs/>
          <w:color w:val="auto"/>
          <w:szCs w:val="28"/>
        </w:rPr>
        <w:t>i</w:t>
      </w:r>
      <w:r w:rsidRPr="00045FEE">
        <w:rPr>
          <w:rFonts w:cs="Times New Roman" w:hint="eastAsia"/>
          <w:bCs/>
          <w:color w:val="auto"/>
          <w:szCs w:val="28"/>
        </w:rPr>
        <w:t>lized</w:t>
      </w:r>
      <w:r w:rsidRPr="00045FEE">
        <w:rPr>
          <w:rFonts w:cs="Times New Roman"/>
          <w:bCs/>
          <w:color w:val="auto"/>
          <w:szCs w:val="28"/>
        </w:rPr>
        <w:t xml:space="preserve"> in optical biosensing, namely label</w:t>
      </w:r>
      <w:r w:rsidRPr="00045FEE">
        <w:rPr>
          <w:rFonts w:cs="Times New Roman" w:hint="eastAsia"/>
          <w:bCs/>
          <w:color w:val="auto"/>
          <w:szCs w:val="28"/>
        </w:rPr>
        <w:t>-based</w:t>
      </w:r>
      <w:r w:rsidRPr="00045FEE">
        <w:rPr>
          <w:rFonts w:cs="Times New Roman"/>
          <w:bCs/>
          <w:color w:val="auto"/>
          <w:szCs w:val="28"/>
        </w:rPr>
        <w:t xml:space="preserve"> and label-free detection. </w:t>
      </w:r>
      <w:r w:rsidR="00462A8F" w:rsidRPr="00045FEE">
        <w:rPr>
          <w:rFonts w:cs="Times New Roman"/>
          <w:bCs/>
          <w:color w:val="auto"/>
          <w:szCs w:val="28"/>
        </w:rPr>
        <w:t>Comparatively speaking</w:t>
      </w:r>
      <w:r w:rsidRPr="00045FEE">
        <w:rPr>
          <w:rFonts w:cs="Times New Roman"/>
          <w:bCs/>
          <w:color w:val="auto"/>
          <w:szCs w:val="28"/>
        </w:rPr>
        <w:t>, targeted biomolecules are</w:t>
      </w:r>
      <w:r w:rsidRPr="00045FEE">
        <w:rPr>
          <w:rFonts w:cs="Times New Roman"/>
          <w:color w:val="auto"/>
          <w:szCs w:val="28"/>
        </w:rPr>
        <w:t xml:space="preserve"> </w:t>
      </w:r>
      <w:r w:rsidRPr="00045FEE">
        <w:rPr>
          <w:rFonts w:cs="Times New Roman"/>
          <w:bCs/>
          <w:color w:val="auto"/>
          <w:szCs w:val="28"/>
        </w:rPr>
        <w:t>detected closer to their natural forms as they are not altered by labelling in label-free</w:t>
      </w:r>
      <w:r w:rsidRPr="00045FEE">
        <w:rPr>
          <w:rFonts w:cs="Times New Roman"/>
          <w:color w:val="auto"/>
          <w:szCs w:val="28"/>
        </w:rPr>
        <w:t xml:space="preserve"> </w:t>
      </w:r>
      <w:r w:rsidRPr="00045FEE">
        <w:rPr>
          <w:rFonts w:cs="Times New Roman"/>
          <w:bCs/>
          <w:color w:val="auto"/>
          <w:szCs w:val="28"/>
        </w:rPr>
        <w:t xml:space="preserve">detection. </w:t>
      </w:r>
      <w:proofErr w:type="gramStart"/>
      <w:r w:rsidRPr="00045FEE">
        <w:rPr>
          <w:rFonts w:cs="Times New Roman"/>
          <w:bCs/>
          <w:color w:val="auto"/>
          <w:szCs w:val="28"/>
        </w:rPr>
        <w:t>Thus</w:t>
      </w:r>
      <w:proofErr w:type="gramEnd"/>
      <w:r w:rsidRPr="00045FEE">
        <w:rPr>
          <w:rFonts w:cs="Times New Roman"/>
          <w:bCs/>
          <w:color w:val="auto"/>
          <w:szCs w:val="28"/>
        </w:rPr>
        <w:t xml:space="preserve"> the label-free detection is </w:t>
      </w:r>
      <w:r w:rsidRPr="00045FEE">
        <w:rPr>
          <w:rFonts w:cs="Times New Roman" w:hint="eastAsia"/>
          <w:bCs/>
          <w:color w:val="auto"/>
          <w:szCs w:val="28"/>
        </w:rPr>
        <w:t>not only</w:t>
      </w:r>
      <w:r w:rsidRPr="00045FEE">
        <w:rPr>
          <w:rFonts w:cs="Times New Roman"/>
          <w:bCs/>
          <w:color w:val="auto"/>
          <w:szCs w:val="28"/>
        </w:rPr>
        <w:t xml:space="preserve"> facile and inexpensive to perform, but also allows undisturbed kinetic measurements of molecular interactions and target quantification. Wi</w:t>
      </w:r>
      <w:r w:rsidRPr="00045FEE">
        <w:rPr>
          <w:rFonts w:cs="Times New Roman" w:hint="eastAsia"/>
          <w:bCs/>
          <w:color w:val="auto"/>
          <w:szCs w:val="28"/>
        </w:rPr>
        <w:t>th</w:t>
      </w:r>
      <w:r w:rsidRPr="00045FEE">
        <w:rPr>
          <w:rFonts w:cs="Times New Roman"/>
          <w:bCs/>
          <w:color w:val="auto"/>
          <w:szCs w:val="28"/>
        </w:rPr>
        <w:t xml:space="preserve"> the continuous efforts recently years, some label-free optical transducers can even achieve </w:t>
      </w:r>
      <w:r w:rsidRPr="00045FEE">
        <w:rPr>
          <w:rFonts w:cs="Times New Roman" w:hint="eastAsia"/>
          <w:bCs/>
          <w:color w:val="auto"/>
          <w:szCs w:val="28"/>
        </w:rPr>
        <w:t>a</w:t>
      </w:r>
      <w:r w:rsidRPr="00045FEE">
        <w:rPr>
          <w:rFonts w:cs="Times New Roman"/>
          <w:bCs/>
          <w:color w:val="auto"/>
          <w:szCs w:val="28"/>
        </w:rPr>
        <w:t xml:space="preserve"> single molecule detection as well </w:t>
      </w:r>
      <w:r w:rsidRPr="00045FEE">
        <w:rPr>
          <w:rFonts w:cs="Times New Roman"/>
          <w:bCs/>
          <w:noProof/>
          <w:color w:val="auto"/>
          <w:szCs w:val="28"/>
        </w:rPr>
        <w:t>(Baaske et al</w:t>
      </w:r>
      <w:r w:rsidR="00461A30" w:rsidRPr="00045FEE">
        <w:rPr>
          <w:rFonts w:cs="Times New Roman"/>
          <w:noProof/>
          <w:color w:val="auto"/>
          <w:szCs w:val="28"/>
        </w:rPr>
        <w:t>.</w:t>
      </w:r>
      <w:r w:rsidR="00461A30" w:rsidRPr="00045FEE">
        <w:rPr>
          <w:rFonts w:eastAsia="DengXian" w:cs="Times New Roman"/>
          <w:noProof/>
          <w:color w:val="auto"/>
          <w:kern w:val="2"/>
        </w:rPr>
        <w:t>,</w:t>
      </w:r>
      <w:r w:rsidRPr="00045FEE">
        <w:rPr>
          <w:rFonts w:cs="Times New Roman"/>
          <w:bCs/>
          <w:noProof/>
          <w:color w:val="auto"/>
          <w:szCs w:val="28"/>
        </w:rPr>
        <w:t xml:space="preserve"> 2014)</w:t>
      </w:r>
      <w:r w:rsidRPr="00045FEE">
        <w:rPr>
          <w:rFonts w:cs="Times New Roman"/>
          <w:bCs/>
          <w:color w:val="auto"/>
          <w:szCs w:val="28"/>
        </w:rPr>
        <w:t>.</w:t>
      </w:r>
    </w:p>
    <w:p w14:paraId="15D17700" w14:textId="39AE19E4" w:rsidR="00950FFF" w:rsidRPr="00045FEE" w:rsidRDefault="00950FFF" w:rsidP="009F7659">
      <w:pPr>
        <w:spacing w:beforeLines="50" w:before="163" w:line="480" w:lineRule="auto"/>
        <w:rPr>
          <w:rFonts w:cs="Times New Roman"/>
          <w:color w:val="auto"/>
          <w:shd w:val="clear" w:color="auto" w:fill="FFFFFF"/>
        </w:rPr>
      </w:pPr>
      <w:r w:rsidRPr="00045FEE">
        <w:rPr>
          <w:rFonts w:cs="Times New Roman"/>
          <w:color w:val="auto"/>
          <w:shd w:val="clear" w:color="auto" w:fill="FFFFFF"/>
        </w:rPr>
        <w:t xml:space="preserve">Refractive index (RI)-based label-free optical biosensing is by far the most successful and commonly </w:t>
      </w:r>
      <w:r w:rsidRPr="00045FEE">
        <w:rPr>
          <w:rFonts w:cs="Times New Roman"/>
          <w:color w:val="auto"/>
          <w:shd w:val="clear" w:color="auto" w:fill="FFFFFF"/>
        </w:rPr>
        <w:lastRenderedPageBreak/>
        <w:t xml:space="preserve">used approach to date and such biosensors are utilized for a wide range of applications because of their </w:t>
      </w:r>
      <w:r w:rsidR="008306F9" w:rsidRPr="00045FEE">
        <w:rPr>
          <w:rFonts w:cs="Times New Roman" w:hint="eastAsia"/>
          <w:color w:val="auto"/>
          <w:shd w:val="clear" w:color="auto" w:fill="FFFFFF"/>
        </w:rPr>
        <w:t>ex</w:t>
      </w:r>
      <w:r w:rsidR="008306F9" w:rsidRPr="00045FEE">
        <w:rPr>
          <w:rFonts w:cs="Times New Roman"/>
          <w:color w:val="auto"/>
          <w:shd w:val="clear" w:color="auto" w:fill="FFFFFF"/>
        </w:rPr>
        <w:t xml:space="preserve">cellent </w:t>
      </w:r>
      <w:r w:rsidRPr="00045FEE">
        <w:rPr>
          <w:rFonts w:cs="Times New Roman"/>
          <w:color w:val="auto"/>
          <w:shd w:val="clear" w:color="auto" w:fill="FFFFFF"/>
        </w:rPr>
        <w:t>performance, eas</w:t>
      </w:r>
      <w:r w:rsidR="008306F9" w:rsidRPr="00045FEE">
        <w:rPr>
          <w:rFonts w:cs="Times New Roman" w:hint="eastAsia"/>
          <w:color w:val="auto"/>
          <w:shd w:val="clear" w:color="auto" w:fill="FFFFFF"/>
        </w:rPr>
        <w:t>e</w:t>
      </w:r>
      <w:r w:rsidR="008306F9" w:rsidRPr="00045FEE">
        <w:rPr>
          <w:rFonts w:cs="Times New Roman"/>
          <w:color w:val="auto"/>
          <w:shd w:val="clear" w:color="auto" w:fill="FFFFFF"/>
        </w:rPr>
        <w:t xml:space="preserve"> of </w:t>
      </w:r>
      <w:r w:rsidRPr="00045FEE">
        <w:rPr>
          <w:rFonts w:cs="Times New Roman"/>
          <w:color w:val="auto"/>
          <w:shd w:val="clear" w:color="auto" w:fill="FFFFFF"/>
        </w:rPr>
        <w:t>use and low cost. They also have great potential for miniaturization and for simultaneous multiplexed detection of multiple analytical targets</w:t>
      </w:r>
      <w:r w:rsidRPr="00045FEE">
        <w:rPr>
          <w:rFonts w:cs="Times New Roman"/>
          <w:bCs/>
          <w:color w:val="auto"/>
          <w:szCs w:val="28"/>
        </w:rPr>
        <w:t xml:space="preserve"> (</w:t>
      </w:r>
      <w:proofErr w:type="spellStart"/>
      <w:r w:rsidRPr="00045FEE">
        <w:rPr>
          <w:rFonts w:cs="Times New Roman"/>
          <w:bCs/>
          <w:color w:val="auto"/>
          <w:szCs w:val="28"/>
        </w:rPr>
        <w:t>Kozma</w:t>
      </w:r>
      <w:proofErr w:type="spellEnd"/>
      <w:r w:rsidRPr="00045FEE">
        <w:rPr>
          <w:rFonts w:cs="Times New Roman"/>
          <w:bCs/>
          <w:color w:val="auto"/>
          <w:szCs w:val="28"/>
        </w:rPr>
        <w:t xml:space="preserve"> et al.</w:t>
      </w:r>
      <w:r w:rsidR="0050179B" w:rsidRPr="00045FEE">
        <w:rPr>
          <w:rFonts w:cs="Times New Roman"/>
          <w:bCs/>
          <w:color w:val="auto"/>
          <w:szCs w:val="28"/>
        </w:rPr>
        <w:t>,</w:t>
      </w:r>
      <w:r w:rsidRPr="00045FEE">
        <w:rPr>
          <w:rFonts w:cs="Times New Roman"/>
          <w:bCs/>
          <w:color w:val="auto"/>
          <w:szCs w:val="28"/>
        </w:rPr>
        <w:t xml:space="preserve"> 2014)</w:t>
      </w:r>
      <w:r w:rsidRPr="00045FEE">
        <w:rPr>
          <w:rFonts w:cs="Times New Roman"/>
          <w:color w:val="auto"/>
          <w:shd w:val="clear" w:color="auto" w:fill="FFFFFF"/>
        </w:rPr>
        <w:t xml:space="preserve">. </w:t>
      </w:r>
      <w:r w:rsidR="008306F9" w:rsidRPr="00045FEE">
        <w:rPr>
          <w:rFonts w:cs="Times New Roman"/>
          <w:color w:val="auto"/>
          <w:shd w:val="clear" w:color="auto" w:fill="FFFFFF"/>
        </w:rPr>
        <w:t>While recent detailed reviews of the optical performance of refractometric biosensors have been published (</w:t>
      </w:r>
      <w:r w:rsidR="00461A30" w:rsidRPr="00045FEE">
        <w:rPr>
          <w:color w:val="auto"/>
        </w:rPr>
        <w:t xml:space="preserve">Vollmer </w:t>
      </w:r>
      <w:r w:rsidR="00461A30" w:rsidRPr="00045FEE">
        <w:rPr>
          <w:rFonts w:hint="eastAsia"/>
          <w:color w:val="auto"/>
        </w:rPr>
        <w:t>et</w:t>
      </w:r>
      <w:r w:rsidR="00461A30" w:rsidRPr="00045FEE">
        <w:rPr>
          <w:color w:val="auto"/>
        </w:rPr>
        <w:t xml:space="preserve"> al., 2012;</w:t>
      </w:r>
      <w:r w:rsidR="00461A30" w:rsidRPr="00045FEE">
        <w:rPr>
          <w:noProof/>
          <w:color w:val="auto"/>
        </w:rPr>
        <w:t xml:space="preserve"> X</w:t>
      </w:r>
      <w:r w:rsidR="00461A30" w:rsidRPr="00045FEE">
        <w:rPr>
          <w:rFonts w:hint="eastAsia"/>
          <w:noProof/>
          <w:color w:val="auto"/>
        </w:rPr>
        <w:t>avier</w:t>
      </w:r>
      <w:r w:rsidR="00461A30" w:rsidRPr="00045FEE">
        <w:rPr>
          <w:noProof/>
          <w:color w:val="auto"/>
        </w:rPr>
        <w:t xml:space="preserve"> </w:t>
      </w:r>
      <w:r w:rsidR="00461A30" w:rsidRPr="00045FEE">
        <w:rPr>
          <w:rFonts w:hint="eastAsia"/>
          <w:noProof/>
          <w:color w:val="auto"/>
        </w:rPr>
        <w:t>et</w:t>
      </w:r>
      <w:r w:rsidR="00461A30" w:rsidRPr="00045FEE">
        <w:rPr>
          <w:noProof/>
          <w:color w:val="auto"/>
        </w:rPr>
        <w:t xml:space="preserve"> al., 2018</w:t>
      </w:r>
      <w:r w:rsidR="008306F9" w:rsidRPr="00045FEE">
        <w:rPr>
          <w:rFonts w:cs="Times New Roman"/>
          <w:color w:val="auto"/>
          <w:shd w:val="clear" w:color="auto" w:fill="FFFFFF"/>
        </w:rPr>
        <w:t xml:space="preserve">), the surface chemistry and mode of application are at least as important as the optical performance. The physical transduction element cannot be considered in isolation from the biorecognition element and the practicalities of real samples, and the biosensor designer needs to understand the interrelationship of these three elements to design a complete system with good sensitivity and selectivity. </w:t>
      </w:r>
      <w:r w:rsidRPr="00045FEE">
        <w:rPr>
          <w:rFonts w:cs="Times New Roman"/>
          <w:color w:val="auto"/>
          <w:shd w:val="clear" w:color="auto" w:fill="FFFFFF"/>
        </w:rPr>
        <w:t xml:space="preserve">To </w:t>
      </w:r>
      <w:r w:rsidR="000B6B3B" w:rsidRPr="00045FEE">
        <w:rPr>
          <w:rFonts w:cs="Times New Roman"/>
          <w:color w:val="auto"/>
          <w:shd w:val="clear" w:color="auto" w:fill="FFFFFF"/>
        </w:rPr>
        <w:t xml:space="preserve">the best of </w:t>
      </w:r>
      <w:r w:rsidRPr="00045FEE">
        <w:rPr>
          <w:rFonts w:cs="Times New Roman"/>
          <w:color w:val="auto"/>
          <w:shd w:val="clear" w:color="auto" w:fill="FFFFFF"/>
        </w:rPr>
        <w:t xml:space="preserve">our knowledge, </w:t>
      </w:r>
      <w:r w:rsidR="00513441" w:rsidRPr="00045FEE">
        <w:rPr>
          <w:rFonts w:cs="Times New Roman"/>
          <w:color w:val="auto"/>
          <w:shd w:val="clear" w:color="auto" w:fill="FFFFFF"/>
        </w:rPr>
        <w:t>complete refractometric biosensors including optical transducer, surface chemistry and application have</w:t>
      </w:r>
      <w:r w:rsidRPr="00045FEE">
        <w:rPr>
          <w:rFonts w:cs="Times New Roman"/>
          <w:color w:val="auto"/>
          <w:shd w:val="clear" w:color="auto" w:fill="FFFFFF"/>
        </w:rPr>
        <w:t xml:space="preserve"> not been comprehensively reviewed in the literature so far. This review present</w:t>
      </w:r>
      <w:r w:rsidR="003302AA" w:rsidRPr="00045FEE">
        <w:rPr>
          <w:rFonts w:cs="Times New Roman"/>
          <w:color w:val="auto"/>
          <w:shd w:val="clear" w:color="auto" w:fill="FFFFFF"/>
        </w:rPr>
        <w:t>s</w:t>
      </w:r>
      <w:r w:rsidRPr="00045FEE">
        <w:rPr>
          <w:rFonts w:cs="Times New Roman"/>
          <w:color w:val="auto"/>
          <w:shd w:val="clear" w:color="auto" w:fill="FFFFFF"/>
        </w:rPr>
        <w:t xml:space="preserve"> a systematic and comprehensive summary of refractometric sensing-based guided-wave optical biosensors, predominantly over the last two decades, describing optical approaches for </w:t>
      </w:r>
      <w:bookmarkStart w:id="2" w:name="_Hlk17835694"/>
      <w:r w:rsidRPr="00045FEE">
        <w:rPr>
          <w:rFonts w:cs="Times New Roman"/>
          <w:color w:val="auto"/>
          <w:shd w:val="clear" w:color="auto" w:fill="FFFFFF"/>
        </w:rPr>
        <w:t>enhanced sensitivity, compactness and integration, biofunctionalization methods for high</w:t>
      </w:r>
      <w:r w:rsidR="00CB4599" w:rsidRPr="00045FEE">
        <w:rPr>
          <w:rFonts w:cs="Times New Roman" w:hint="eastAsia"/>
          <w:color w:val="auto"/>
          <w:shd w:val="clear" w:color="auto" w:fill="FFFFFF"/>
        </w:rPr>
        <w:t>ly</w:t>
      </w:r>
      <w:r w:rsidRPr="00045FEE">
        <w:rPr>
          <w:rFonts w:cs="Times New Roman"/>
          <w:color w:val="auto"/>
          <w:shd w:val="clear" w:color="auto" w:fill="FFFFFF"/>
        </w:rPr>
        <w:t xml:space="preserve"> </w:t>
      </w:r>
      <w:r w:rsidR="00CB4599" w:rsidRPr="00045FEE">
        <w:rPr>
          <w:rFonts w:cs="Times New Roman"/>
          <w:color w:val="auto"/>
          <w:shd w:val="clear" w:color="auto" w:fill="FFFFFF"/>
        </w:rPr>
        <w:t xml:space="preserve">chemical </w:t>
      </w:r>
      <w:r w:rsidRPr="00045FEE">
        <w:rPr>
          <w:rFonts w:cs="Times New Roman"/>
          <w:color w:val="auto"/>
          <w:shd w:val="clear" w:color="auto" w:fill="FFFFFF"/>
        </w:rPr>
        <w:t>specificity and exemplar applications in terms of different biological recognition materials.</w:t>
      </w:r>
      <w:bookmarkEnd w:id="2"/>
    </w:p>
    <w:p w14:paraId="1FCEF73F" w14:textId="77777777" w:rsidR="00D65D65" w:rsidRPr="00045FEE" w:rsidRDefault="00D65D65" w:rsidP="00D65D65">
      <w:pPr>
        <w:spacing w:line="480" w:lineRule="auto"/>
        <w:jc w:val="center"/>
        <w:rPr>
          <w:color w:val="auto"/>
        </w:rPr>
      </w:pPr>
      <w:r w:rsidRPr="00045FEE">
        <w:rPr>
          <w:noProof/>
          <w:color w:val="auto"/>
        </w:rPr>
        <w:lastRenderedPageBreak/>
        <w:drawing>
          <wp:inline distT="0" distB="0" distL="0" distR="0" wp14:anchorId="3F9A3D8C" wp14:editId="1B380831">
            <wp:extent cx="3562350" cy="2901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2901950"/>
                    </a:xfrm>
                    <a:prstGeom prst="rect">
                      <a:avLst/>
                    </a:prstGeom>
                    <a:noFill/>
                    <a:ln>
                      <a:noFill/>
                    </a:ln>
                  </pic:spPr>
                </pic:pic>
              </a:graphicData>
            </a:graphic>
          </wp:inline>
        </w:drawing>
      </w:r>
    </w:p>
    <w:p w14:paraId="61EFE0DC" w14:textId="12D7117E" w:rsidR="00B051B0" w:rsidRPr="00045FEE" w:rsidRDefault="00B051B0" w:rsidP="00530C25">
      <w:pPr>
        <w:spacing w:line="480" w:lineRule="auto"/>
        <w:rPr>
          <w:rFonts w:eastAsia="DengXian" w:cs="Times New Roman"/>
          <w:color w:val="auto"/>
          <w:kern w:val="2"/>
        </w:rPr>
      </w:pPr>
      <w:r w:rsidRPr="00045FEE">
        <w:rPr>
          <w:rFonts w:cs="Times New Roman"/>
          <w:b/>
          <w:bCs/>
          <w:color w:val="auto"/>
          <w:szCs w:val="28"/>
        </w:rPr>
        <w:t>F</w:t>
      </w:r>
      <w:r w:rsidRPr="00045FEE">
        <w:rPr>
          <w:rFonts w:cs="Times New Roman" w:hint="eastAsia"/>
          <w:b/>
          <w:bCs/>
          <w:color w:val="auto"/>
          <w:szCs w:val="28"/>
        </w:rPr>
        <w:t>igure</w:t>
      </w:r>
      <w:r w:rsidRPr="00045FEE">
        <w:rPr>
          <w:rFonts w:cs="Times New Roman"/>
          <w:b/>
          <w:bCs/>
          <w:color w:val="auto"/>
          <w:szCs w:val="28"/>
        </w:rPr>
        <w:t xml:space="preserve"> </w:t>
      </w:r>
      <w:r w:rsidRPr="00045FEE">
        <w:rPr>
          <w:rFonts w:cs="Times New Roman" w:hint="eastAsia"/>
          <w:b/>
          <w:bCs/>
          <w:color w:val="auto"/>
          <w:szCs w:val="28"/>
        </w:rPr>
        <w:t>1</w:t>
      </w:r>
      <w:r w:rsidRPr="00045FEE">
        <w:rPr>
          <w:rFonts w:cs="Times New Roman"/>
          <w:bCs/>
          <w:color w:val="auto"/>
          <w:szCs w:val="28"/>
        </w:rPr>
        <w:t>.</w:t>
      </w:r>
      <w:r w:rsidRPr="00045FEE">
        <w:rPr>
          <w:rFonts w:cs="Times New Roman"/>
          <w:b/>
          <w:bCs/>
          <w:color w:val="auto"/>
          <w:szCs w:val="28"/>
        </w:rPr>
        <w:t xml:space="preserve"> </w:t>
      </w:r>
      <w:r w:rsidRPr="00045FEE">
        <w:rPr>
          <w:rFonts w:cs="Times New Roman"/>
          <w:bCs/>
          <w:color w:val="auto"/>
          <w:szCs w:val="28"/>
        </w:rPr>
        <w:t xml:space="preserve">Schematic </w:t>
      </w:r>
      <w:r w:rsidRPr="00045FEE">
        <w:rPr>
          <w:rFonts w:eastAsia="DengXian" w:cs="Times New Roman"/>
          <w:color w:val="auto"/>
          <w:kern w:val="2"/>
        </w:rPr>
        <w:t>diagram of b</w:t>
      </w:r>
      <w:r w:rsidRPr="00045FEE">
        <w:rPr>
          <w:rFonts w:eastAsia="DengXian" w:cs="Times New Roman" w:hint="eastAsia"/>
          <w:color w:val="auto"/>
          <w:kern w:val="2"/>
        </w:rPr>
        <w:t>iosensor</w:t>
      </w:r>
      <w:r w:rsidRPr="00045FEE">
        <w:rPr>
          <w:rFonts w:eastAsia="DengXian" w:cs="Times New Roman"/>
          <w:color w:val="auto"/>
          <w:kern w:val="2"/>
        </w:rPr>
        <w:t xml:space="preserve"> constitution. Inserts show the typical biorecognition elements and optical transducers for label-free refractometric biosensing with modification from R</w:t>
      </w:r>
      <w:r w:rsidRPr="00045FEE">
        <w:rPr>
          <w:rFonts w:eastAsia="DengXian" w:cs="Times New Roman" w:hint="eastAsia"/>
          <w:color w:val="auto"/>
          <w:kern w:val="2"/>
        </w:rPr>
        <w:t>ef</w:t>
      </w:r>
      <w:r w:rsidRPr="00045FEE">
        <w:rPr>
          <w:rFonts w:eastAsia="DengXian" w:cs="Times New Roman"/>
          <w:color w:val="auto"/>
          <w:kern w:val="2"/>
        </w:rPr>
        <w:t xml:space="preserve">. </w:t>
      </w:r>
      <w:r w:rsidRPr="00045FEE">
        <w:rPr>
          <w:rFonts w:eastAsia="DengXian" w:cs="Times New Roman"/>
          <w:noProof/>
          <w:color w:val="auto"/>
          <w:kern w:val="2"/>
        </w:rPr>
        <w:t>(Kozma et al.</w:t>
      </w:r>
      <w:r w:rsidR="00461A30" w:rsidRPr="00045FEE">
        <w:rPr>
          <w:rFonts w:eastAsia="DengXian" w:cs="Times New Roman"/>
          <w:noProof/>
          <w:color w:val="auto"/>
          <w:kern w:val="2"/>
        </w:rPr>
        <w:t>,</w:t>
      </w:r>
      <w:r w:rsidRPr="00045FEE">
        <w:rPr>
          <w:rFonts w:eastAsia="DengXian" w:cs="Times New Roman"/>
          <w:noProof/>
          <w:color w:val="auto"/>
          <w:kern w:val="2"/>
        </w:rPr>
        <w:t xml:space="preserve"> 2014)</w:t>
      </w:r>
      <w:r w:rsidRPr="00045FEE">
        <w:rPr>
          <w:rFonts w:eastAsia="DengXian" w:cs="Times New Roman"/>
          <w:color w:val="auto"/>
          <w:kern w:val="2"/>
        </w:rPr>
        <w:t>.</w:t>
      </w:r>
    </w:p>
    <w:p w14:paraId="4A9241DF" w14:textId="77777777" w:rsidR="00B051B0" w:rsidRPr="00045FEE" w:rsidRDefault="00B051B0" w:rsidP="00530C25">
      <w:pPr>
        <w:spacing w:before="120" w:line="480" w:lineRule="auto"/>
        <w:outlineLvl w:val="0"/>
        <w:rPr>
          <w:b/>
          <w:noProof/>
          <w:color w:val="auto"/>
          <w:sz w:val="28"/>
          <w:szCs w:val="28"/>
        </w:rPr>
      </w:pPr>
      <w:r w:rsidRPr="00045FEE">
        <w:rPr>
          <w:b/>
          <w:noProof/>
          <w:color w:val="auto"/>
          <w:sz w:val="28"/>
          <w:szCs w:val="28"/>
        </w:rPr>
        <w:t xml:space="preserve">2 Refractometric Optical Transducers </w:t>
      </w:r>
      <w:r w:rsidRPr="00045FEE">
        <w:rPr>
          <w:rFonts w:hint="eastAsia"/>
          <w:b/>
          <w:noProof/>
          <w:color w:val="auto"/>
          <w:sz w:val="28"/>
          <w:szCs w:val="28"/>
        </w:rPr>
        <w:t>a</w:t>
      </w:r>
      <w:r w:rsidRPr="00045FEE">
        <w:rPr>
          <w:b/>
          <w:noProof/>
          <w:color w:val="auto"/>
          <w:sz w:val="28"/>
          <w:szCs w:val="28"/>
        </w:rPr>
        <w:t>nd Instrumentation</w:t>
      </w:r>
    </w:p>
    <w:p w14:paraId="67F5DBB4" w14:textId="3C50244E" w:rsidR="00B051B0" w:rsidRPr="00045FEE" w:rsidRDefault="00B051B0" w:rsidP="00530C25">
      <w:pPr>
        <w:spacing w:line="480" w:lineRule="auto"/>
        <w:rPr>
          <w:color w:val="auto"/>
        </w:rPr>
      </w:pPr>
      <w:r w:rsidRPr="00045FEE">
        <w:rPr>
          <w:color w:val="auto"/>
        </w:rPr>
        <w:t>Refractometric optical biosensors exploit the phase change caused by the product of a change in RI (or effective RI) and the propagation length (or effective propagation length). Overview of principles, including sensitivity and limit of detection</w:t>
      </w:r>
      <w:r w:rsidR="00D35BF3" w:rsidRPr="00045FEE">
        <w:rPr>
          <w:color w:val="auto"/>
        </w:rPr>
        <w:t xml:space="preserve"> (</w:t>
      </w:r>
      <w:proofErr w:type="spellStart"/>
      <w:r w:rsidR="00D35BF3" w:rsidRPr="00045FEE">
        <w:rPr>
          <w:color w:val="auto"/>
        </w:rPr>
        <w:t>LoD</w:t>
      </w:r>
      <w:proofErr w:type="spellEnd"/>
      <w:r w:rsidR="00D35BF3" w:rsidRPr="00045FEE">
        <w:rPr>
          <w:color w:val="auto"/>
        </w:rPr>
        <w:t>)</w:t>
      </w:r>
      <w:r w:rsidRPr="00045FEE">
        <w:rPr>
          <w:color w:val="auto"/>
        </w:rPr>
        <w:t xml:space="preserve">, evanescent wave transduction and optical waveguides as transducers, are introduced in </w:t>
      </w:r>
      <w:r w:rsidRPr="00045FEE">
        <w:rPr>
          <w:b/>
          <w:color w:val="auto"/>
        </w:rPr>
        <w:t>Supplementary</w:t>
      </w:r>
      <w:r w:rsidR="00F55CD1" w:rsidRPr="00045FEE">
        <w:rPr>
          <w:b/>
          <w:color w:val="auto"/>
        </w:rPr>
        <w:t xml:space="preserve"> I</w:t>
      </w:r>
      <w:r w:rsidR="00F55CD1" w:rsidRPr="00045FEE">
        <w:rPr>
          <w:rFonts w:hint="eastAsia"/>
          <w:b/>
          <w:color w:val="auto"/>
        </w:rPr>
        <w:t>nform</w:t>
      </w:r>
      <w:r w:rsidR="00F55CD1" w:rsidRPr="00045FEE">
        <w:rPr>
          <w:b/>
          <w:color w:val="auto"/>
        </w:rPr>
        <w:t>ation</w:t>
      </w:r>
      <w:r w:rsidRPr="00045FEE">
        <w:rPr>
          <w:b/>
          <w:color w:val="auto"/>
        </w:rPr>
        <w:t>, Note S1</w:t>
      </w:r>
      <w:r w:rsidRPr="00045FEE">
        <w:rPr>
          <w:color w:val="auto"/>
        </w:rPr>
        <w:t>.</w:t>
      </w:r>
    </w:p>
    <w:p w14:paraId="5DFA8478" w14:textId="77777777" w:rsidR="00B051B0" w:rsidRPr="00045FEE" w:rsidRDefault="00B051B0" w:rsidP="00530C25">
      <w:pPr>
        <w:spacing w:line="480" w:lineRule="auto"/>
        <w:rPr>
          <w:color w:val="auto"/>
        </w:rPr>
      </w:pPr>
      <w:r w:rsidRPr="00045FEE">
        <w:rPr>
          <w:color w:val="auto"/>
        </w:rPr>
        <w:t xml:space="preserve">In the following subsections, several </w:t>
      </w:r>
      <w:bookmarkStart w:id="3" w:name="_Hlk17101246"/>
      <w:bookmarkStart w:id="4" w:name="_Hlk16883058"/>
      <w:r w:rsidRPr="00045FEE">
        <w:rPr>
          <w:color w:val="auto"/>
        </w:rPr>
        <w:t>guided-wave refractometric</w:t>
      </w:r>
      <w:bookmarkEnd w:id="3"/>
      <w:r w:rsidRPr="00045FEE">
        <w:rPr>
          <w:color w:val="auto"/>
        </w:rPr>
        <w:t xml:space="preserve"> transducers</w:t>
      </w:r>
      <w:bookmarkEnd w:id="4"/>
      <w:r w:rsidRPr="00045FEE">
        <w:rPr>
          <w:color w:val="auto"/>
        </w:rPr>
        <w:t xml:space="preserve"> using evanescent wave interrogation </w:t>
      </w:r>
      <w:r w:rsidRPr="00045FEE">
        <w:rPr>
          <w:rFonts w:hint="eastAsia"/>
          <w:color w:val="auto"/>
        </w:rPr>
        <w:t>and</w:t>
      </w:r>
      <w:r w:rsidRPr="00045FEE">
        <w:rPr>
          <w:color w:val="auto"/>
        </w:rPr>
        <w:t xml:space="preserve"> their instrumentation are described, drawing upon these basic waveguide concepts.</w:t>
      </w:r>
    </w:p>
    <w:p w14:paraId="6EB8E800"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2.1 Non-resonant interferometer-based biosensors</w:t>
      </w:r>
    </w:p>
    <w:p w14:paraId="46A9443B" w14:textId="61B9FB36" w:rsidR="00A41489" w:rsidRPr="00045FEE" w:rsidRDefault="00B051B0" w:rsidP="00A41489">
      <w:pPr>
        <w:spacing w:line="480" w:lineRule="auto"/>
        <w:rPr>
          <w:rFonts w:eastAsia="DengXian" w:cs="Times New Roman"/>
          <w:bCs/>
          <w:color w:val="auto"/>
          <w:kern w:val="2"/>
          <w:szCs w:val="28"/>
        </w:rPr>
      </w:pPr>
      <w:r w:rsidRPr="00045FEE">
        <w:rPr>
          <w:color w:val="auto"/>
        </w:rPr>
        <w:t xml:space="preserve">Ultimately, all refractometric biosensors exploit a form of interference to transform a phase change into an intensity change. The Mach-Zehnder Interferometer (MZI) and the Young Interferometer (YI) </w:t>
      </w:r>
      <w:r w:rsidRPr="00045FEE">
        <w:rPr>
          <w:color w:val="auto"/>
        </w:rPr>
        <w:lastRenderedPageBreak/>
        <w:t xml:space="preserve">are the most common and straightforward non-resonant examples as shown in </w:t>
      </w:r>
      <w:r w:rsidRPr="00045FEE">
        <w:rPr>
          <w:b/>
          <w:color w:val="auto"/>
        </w:rPr>
        <w:t>Figure 2</w:t>
      </w:r>
      <w:r w:rsidRPr="00045FEE">
        <w:rPr>
          <w:color w:val="auto"/>
        </w:rPr>
        <w:t>.</w:t>
      </w:r>
      <w:r w:rsidRPr="00045FEE">
        <w:rPr>
          <w:rFonts w:eastAsia="DengXian" w:cs="Times New Roman"/>
          <w:bCs/>
          <w:color w:val="auto"/>
          <w:kern w:val="2"/>
          <w:szCs w:val="28"/>
        </w:rPr>
        <w:t xml:space="preserve"> </w:t>
      </w:r>
      <w:r w:rsidR="009F7659" w:rsidRPr="00045FEE">
        <w:rPr>
          <w:rFonts w:eastAsia="DengXian" w:cs="Times New Roman"/>
          <w:bCs/>
          <w:color w:val="auto"/>
          <w:kern w:val="2"/>
          <w:szCs w:val="28"/>
        </w:rPr>
        <w:t>Both configurations</w:t>
      </w:r>
      <w:r w:rsidRPr="00045FEE">
        <w:rPr>
          <w:rFonts w:eastAsia="DengXian" w:cs="Times New Roman"/>
          <w:bCs/>
          <w:color w:val="auto"/>
          <w:kern w:val="2"/>
          <w:szCs w:val="28"/>
        </w:rPr>
        <w:t xml:space="preserve"> separate a light beam into two independent waveguide paths and recombine them together either on-chip (in the case of MZIs) or via free space on an image sensor (in the case of YIs). One path is not exposed to the target materials and acts as a reference while, in the other path, variations in the waveguide </w:t>
      </w:r>
      <w:proofErr w:type="spellStart"/>
      <w:r w:rsidRPr="00045FEE">
        <w:rPr>
          <w:rFonts w:eastAsia="DengXian" w:cs="Times New Roman"/>
          <w:bCs/>
          <w:i/>
          <w:color w:val="auto"/>
          <w:kern w:val="2"/>
          <w:szCs w:val="28"/>
        </w:rPr>
        <w:t>n</w:t>
      </w:r>
      <w:r w:rsidRPr="00045FEE">
        <w:rPr>
          <w:rFonts w:eastAsia="DengXian" w:cs="Times New Roman"/>
          <w:bCs/>
          <w:i/>
          <w:color w:val="auto"/>
          <w:kern w:val="2"/>
          <w:szCs w:val="28"/>
          <w:vertAlign w:val="subscript"/>
        </w:rPr>
        <w:t>eff</w:t>
      </w:r>
      <w:proofErr w:type="spellEnd"/>
      <w:r w:rsidRPr="00045FEE">
        <w:rPr>
          <w:rFonts w:eastAsia="DengXian" w:cs="Times New Roman"/>
          <w:bCs/>
          <w:color w:val="auto"/>
          <w:kern w:val="2"/>
          <w:szCs w:val="28"/>
        </w:rPr>
        <w:t xml:space="preserve"> </w:t>
      </w:r>
      <w:r w:rsidRPr="00045FEE">
        <w:rPr>
          <w:rFonts w:eastAsia="DengXian" w:cs="Times New Roman" w:hint="eastAsia"/>
          <w:bCs/>
          <w:color w:val="auto"/>
          <w:kern w:val="2"/>
          <w:szCs w:val="28"/>
        </w:rPr>
        <w:t>along</w:t>
      </w:r>
      <w:r w:rsidRPr="00045FEE">
        <w:rPr>
          <w:rFonts w:eastAsia="DengXian" w:cs="Times New Roman"/>
          <w:bCs/>
          <w:color w:val="auto"/>
          <w:kern w:val="2"/>
          <w:szCs w:val="28"/>
        </w:rPr>
        <w:t xml:space="preserve"> the area of sensing due to variations in surface film RI are directly co</w:t>
      </w:r>
      <w:r w:rsidR="00F4059A" w:rsidRPr="00045FEE">
        <w:rPr>
          <w:rFonts w:eastAsia="DengXian" w:cs="Times New Roman" w:hint="eastAsia"/>
          <w:bCs/>
          <w:color w:val="auto"/>
          <w:kern w:val="2"/>
          <w:szCs w:val="28"/>
        </w:rPr>
        <w:t>n</w:t>
      </w:r>
      <w:r w:rsidRPr="00045FEE">
        <w:rPr>
          <w:rFonts w:eastAsia="DengXian" w:cs="Times New Roman"/>
          <w:bCs/>
          <w:color w:val="auto"/>
          <w:kern w:val="2"/>
          <w:szCs w:val="28"/>
        </w:rPr>
        <w:t xml:space="preserve">verted into changes in the output power (in the case of MZIs) or shifting fringes (in the case of YIs). In both cases the waveguide itself is optimized by </w:t>
      </w:r>
      <w:proofErr w:type="spellStart"/>
      <w:r w:rsidRPr="00045FEE">
        <w:rPr>
          <w:rFonts w:eastAsia="DengXian" w:cs="Times New Roman"/>
          <w:bCs/>
          <w:color w:val="auto"/>
          <w:kern w:val="2"/>
          <w:szCs w:val="28"/>
        </w:rPr>
        <w:t>maximising</w:t>
      </w:r>
      <w:proofErr w:type="spellEnd"/>
      <w:r w:rsidRPr="00045FEE">
        <w:rPr>
          <w:rFonts w:eastAsia="DengXian" w:cs="Times New Roman"/>
          <w:bCs/>
          <w:color w:val="auto"/>
          <w:kern w:val="2"/>
          <w:szCs w:val="28"/>
        </w:rPr>
        <w:t xml:space="preserve"> the change in </w:t>
      </w:r>
      <w:proofErr w:type="spellStart"/>
      <w:r w:rsidRPr="00045FEE">
        <w:rPr>
          <w:rFonts w:eastAsia="DengXian" w:cs="Times New Roman"/>
          <w:bCs/>
          <w:i/>
          <w:color w:val="auto"/>
          <w:kern w:val="2"/>
          <w:szCs w:val="28"/>
        </w:rPr>
        <w:t>n</w:t>
      </w:r>
      <w:r w:rsidRPr="00045FEE">
        <w:rPr>
          <w:rFonts w:eastAsia="DengXian" w:cs="Times New Roman"/>
          <w:bCs/>
          <w:i/>
          <w:color w:val="auto"/>
          <w:kern w:val="2"/>
          <w:szCs w:val="28"/>
          <w:vertAlign w:val="subscript"/>
        </w:rPr>
        <w:t>eff</w:t>
      </w:r>
      <w:proofErr w:type="spellEnd"/>
      <w:r w:rsidRPr="00045FEE">
        <w:rPr>
          <w:rFonts w:eastAsia="DengXian" w:cs="Times New Roman"/>
          <w:bCs/>
          <w:color w:val="auto"/>
          <w:kern w:val="2"/>
          <w:szCs w:val="28"/>
        </w:rPr>
        <w:t xml:space="preserve"> with thickness or RI of a thin surface biorecognition layer at the waveguide surface, which corresponds to maximizing the modal surface intensity for given modal power. </w:t>
      </w:r>
      <w:r w:rsidR="00A41489" w:rsidRPr="00045FEE">
        <w:rPr>
          <w:rFonts w:eastAsia="DengXian" w:cs="Times New Roman"/>
          <w:bCs/>
          <w:color w:val="auto"/>
          <w:kern w:val="2"/>
          <w:szCs w:val="28"/>
        </w:rPr>
        <w:t>The sensing region is normally defined by depositing a low-index cladding over the rest of the sensor chip.</w:t>
      </w:r>
    </w:p>
    <w:p w14:paraId="66AB6B91" w14:textId="77777777" w:rsidR="00B051B0" w:rsidRPr="00045FEE" w:rsidRDefault="00B051B0" w:rsidP="00530C25">
      <w:pPr>
        <w:spacing w:line="480" w:lineRule="auto"/>
        <w:rPr>
          <w:rFonts w:eastAsia="DengXian" w:cs="Times New Roman"/>
          <w:bCs/>
          <w:color w:val="auto"/>
          <w:kern w:val="2"/>
          <w:szCs w:val="28"/>
        </w:rPr>
      </w:pPr>
    </w:p>
    <w:p w14:paraId="594A753D" w14:textId="77777777" w:rsidR="00B051B0" w:rsidRPr="00045FEE" w:rsidRDefault="00045FEE" w:rsidP="00530C25">
      <w:pPr>
        <w:pStyle w:val="ListParagraph"/>
        <w:spacing w:line="480" w:lineRule="auto"/>
        <w:ind w:firstLineChars="0" w:firstLine="0"/>
        <w:jc w:val="center"/>
        <w:rPr>
          <w:noProof/>
          <w:color w:val="auto"/>
        </w:rPr>
      </w:pPr>
      <w:r w:rsidRPr="00045FEE">
        <w:rPr>
          <w:noProof/>
          <w:color w:val="auto"/>
        </w:rPr>
        <w:lastRenderedPageBreak/>
        <w:pict w14:anchorId="4F9EF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style="width:6in;height:434.25pt;visibility:visible">
            <v:imagedata r:id="rId10" o:title=""/>
          </v:shape>
        </w:pict>
      </w:r>
    </w:p>
    <w:p w14:paraId="18807DA7" w14:textId="6724117F" w:rsidR="00B051B0" w:rsidRPr="00045FEE" w:rsidRDefault="00B051B0" w:rsidP="00530C25">
      <w:pPr>
        <w:spacing w:line="480" w:lineRule="auto"/>
        <w:rPr>
          <w:rFonts w:eastAsia="DengXian" w:cs="Times New Roman"/>
          <w:bCs/>
          <w:strike/>
          <w:color w:val="auto"/>
          <w:kern w:val="2"/>
          <w:szCs w:val="28"/>
        </w:rPr>
      </w:pPr>
      <w:r w:rsidRPr="00045FEE">
        <w:rPr>
          <w:rFonts w:cs="Times New Roman" w:hint="eastAsia"/>
          <w:b/>
          <w:bCs/>
          <w:color w:val="auto"/>
          <w:szCs w:val="28"/>
        </w:rPr>
        <w:t>F</w:t>
      </w:r>
      <w:r w:rsidRPr="00045FEE">
        <w:rPr>
          <w:rFonts w:cs="Times New Roman"/>
          <w:b/>
          <w:bCs/>
          <w:color w:val="auto"/>
          <w:szCs w:val="28"/>
        </w:rPr>
        <w:t>igure 2.</w:t>
      </w:r>
      <w:r w:rsidRPr="00045FEE">
        <w:rPr>
          <w:rFonts w:eastAsia="DengXian" w:cs="Times New Roman"/>
          <w:bCs/>
          <w:color w:val="auto"/>
          <w:kern w:val="2"/>
          <w:szCs w:val="28"/>
        </w:rPr>
        <w:t xml:space="preserve"> Schematic of </w:t>
      </w:r>
      <w:r w:rsidRPr="00045FEE">
        <w:rPr>
          <w:rFonts w:eastAsia="DengXian" w:cs="Times New Roman"/>
          <w:b/>
          <w:bCs/>
          <w:color w:val="auto"/>
          <w:kern w:val="2"/>
          <w:szCs w:val="28"/>
        </w:rPr>
        <w:t>(a)</w:t>
      </w:r>
      <w:r w:rsidRPr="00045FEE">
        <w:rPr>
          <w:rFonts w:eastAsia="DengXian" w:cs="Times New Roman"/>
          <w:bCs/>
          <w:color w:val="auto"/>
          <w:kern w:val="2"/>
          <w:szCs w:val="28"/>
        </w:rPr>
        <w:t xml:space="preserve"> MZI and </w:t>
      </w:r>
      <w:r w:rsidRPr="00045FEE">
        <w:rPr>
          <w:rFonts w:eastAsia="DengXian" w:cs="Times New Roman"/>
          <w:b/>
          <w:bCs/>
          <w:color w:val="auto"/>
          <w:kern w:val="2"/>
          <w:szCs w:val="28"/>
        </w:rPr>
        <w:t>(b)</w:t>
      </w:r>
      <w:r w:rsidRPr="00045FEE">
        <w:rPr>
          <w:rFonts w:eastAsia="DengXian" w:cs="Times New Roman"/>
          <w:bCs/>
          <w:color w:val="auto"/>
          <w:kern w:val="2"/>
          <w:szCs w:val="28"/>
        </w:rPr>
        <w:t xml:space="preserve"> YI configurations (Reprinted from</w:t>
      </w:r>
      <w:r w:rsidR="00A41489" w:rsidRPr="00045FEE">
        <w:rPr>
          <w:rFonts w:eastAsia="DengXian" w:cs="Times New Roman"/>
          <w:bCs/>
          <w:color w:val="auto"/>
          <w:kern w:val="2"/>
          <w:szCs w:val="28"/>
        </w:rPr>
        <w:t xml:space="preserve"> </w:t>
      </w:r>
      <w:r w:rsidRPr="00045FEE">
        <w:rPr>
          <w:rFonts w:eastAsia="DengXian" w:cs="Times New Roman"/>
          <w:bCs/>
          <w:noProof/>
          <w:color w:val="auto"/>
          <w:kern w:val="2"/>
          <w:szCs w:val="28"/>
        </w:rPr>
        <w:t>(Kozma et al.</w:t>
      </w:r>
      <w:r w:rsidR="00461A30" w:rsidRPr="00045FEE">
        <w:rPr>
          <w:rFonts w:eastAsia="DengXian" w:cs="Times New Roman"/>
          <w:noProof/>
          <w:color w:val="auto"/>
          <w:kern w:val="2"/>
        </w:rPr>
        <w:t>,</w:t>
      </w:r>
      <w:r w:rsidRPr="00045FEE">
        <w:rPr>
          <w:rFonts w:eastAsia="DengXian" w:cs="Times New Roman"/>
          <w:bCs/>
          <w:noProof/>
          <w:color w:val="auto"/>
          <w:kern w:val="2"/>
          <w:szCs w:val="28"/>
        </w:rPr>
        <w:t xml:space="preserve"> 2014)</w:t>
      </w:r>
      <w:r w:rsidRPr="00045FEE">
        <w:rPr>
          <w:rFonts w:eastAsia="DengXian" w:cs="Times New Roman"/>
          <w:bCs/>
          <w:color w:val="auto"/>
          <w:kern w:val="2"/>
          <w:szCs w:val="28"/>
        </w:rPr>
        <w:t xml:space="preserve"> with permission)</w:t>
      </w:r>
      <w:r w:rsidRPr="00045FEE">
        <w:rPr>
          <w:rFonts w:eastAsia="DengXian" w:cs="Times New Roman" w:hint="eastAsia"/>
          <w:bCs/>
          <w:color w:val="auto"/>
          <w:kern w:val="2"/>
          <w:szCs w:val="28"/>
        </w:rPr>
        <w:t>;</w:t>
      </w:r>
      <w:r w:rsidRPr="00045FEE">
        <w:rPr>
          <w:rFonts w:eastAsia="DengXian" w:cs="Times New Roman"/>
          <w:bCs/>
          <w:color w:val="auto"/>
          <w:kern w:val="2"/>
          <w:szCs w:val="28"/>
        </w:rPr>
        <w:t xml:space="preserve"> and </w:t>
      </w:r>
      <w:r w:rsidRPr="00045FEE">
        <w:rPr>
          <w:color w:val="auto"/>
          <w:szCs w:val="28"/>
        </w:rPr>
        <w:t xml:space="preserve">example of </w:t>
      </w:r>
      <w:r w:rsidRPr="00045FEE">
        <w:rPr>
          <w:b/>
          <w:color w:val="auto"/>
          <w:szCs w:val="28"/>
        </w:rPr>
        <w:t xml:space="preserve">(c) </w:t>
      </w:r>
      <w:r w:rsidRPr="00045FEE">
        <w:rPr>
          <w:color w:val="auto"/>
          <w:szCs w:val="28"/>
        </w:rPr>
        <w:t xml:space="preserve">integrated MZI biosensor system for detecting miRNA (reprinted with permission from Ref. </w:t>
      </w:r>
      <w:r w:rsidRPr="00045FEE">
        <w:rPr>
          <w:noProof/>
          <w:color w:val="auto"/>
          <w:szCs w:val="28"/>
        </w:rPr>
        <w:t>(Liu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2015a)</w:t>
      </w:r>
      <w:r w:rsidRPr="00045FEE">
        <w:rPr>
          <w:color w:val="auto"/>
          <w:szCs w:val="28"/>
        </w:rPr>
        <w:t xml:space="preserve">), which consists of four identical MZI sensors for multiplexed detection of miRNA in a single reaction. For each MZI sensor, a strip waveguide acts as the reference arm (1 </w:t>
      </w:r>
      <w:proofErr w:type="spellStart"/>
      <w:r w:rsidRPr="00045FEE">
        <w:rPr>
          <w:color w:val="auto"/>
          <w:szCs w:val="28"/>
        </w:rPr>
        <w:t>μm</w:t>
      </w:r>
      <w:proofErr w:type="spellEnd"/>
      <w:r w:rsidRPr="00045FEE">
        <w:rPr>
          <w:color w:val="auto"/>
          <w:szCs w:val="28"/>
        </w:rPr>
        <w:t xml:space="preserve"> in width, 400 nm in thickness with a 75 nm thick slab), however a slot waveguide acts as the sensing arm (500 nm in width, 75 nm in thickness of slab with a 200 nm wide gap).</w:t>
      </w:r>
    </w:p>
    <w:p w14:paraId="14613701" w14:textId="77777777" w:rsidR="00B051B0" w:rsidRPr="00045FEE" w:rsidRDefault="00B051B0" w:rsidP="00530C25">
      <w:pPr>
        <w:pStyle w:val="Heading3"/>
        <w:spacing w:before="0" w:beforeAutospacing="0" w:after="0" w:afterAutospacing="0" w:line="480" w:lineRule="auto"/>
        <w:rPr>
          <w:rFonts w:ascii="Times New Roman" w:eastAsia="SimSun" w:hAnsi="Times New Roman" w:cs="SimSun"/>
          <w:b w:val="0"/>
          <w:i/>
          <w:iCs/>
          <w:szCs w:val="24"/>
          <w:lang w:val="de-DE"/>
        </w:rPr>
      </w:pPr>
      <w:r w:rsidRPr="00045FEE">
        <w:rPr>
          <w:rFonts w:ascii="Times New Roman" w:eastAsia="SimSun" w:hAnsi="Times New Roman" w:cs="SimSun"/>
          <w:b w:val="0"/>
          <w:i/>
          <w:iCs/>
          <w:szCs w:val="24"/>
          <w:lang w:val="de-DE"/>
        </w:rPr>
        <w:t>2.</w:t>
      </w:r>
      <w:r w:rsidR="00893DB2" w:rsidRPr="00045FEE">
        <w:rPr>
          <w:rFonts w:ascii="Times New Roman" w:eastAsia="SimSun" w:hAnsi="Times New Roman" w:cs="SimSun"/>
          <w:b w:val="0"/>
          <w:i/>
          <w:iCs/>
          <w:szCs w:val="24"/>
          <w:lang w:val="de-DE"/>
        </w:rPr>
        <w:t>1</w:t>
      </w:r>
      <w:r w:rsidRPr="00045FEE">
        <w:rPr>
          <w:rFonts w:ascii="Times New Roman" w:eastAsia="SimSun" w:hAnsi="Times New Roman" w:cs="SimSun"/>
          <w:b w:val="0"/>
          <w:i/>
          <w:iCs/>
          <w:szCs w:val="24"/>
          <w:lang w:val="de-DE"/>
        </w:rPr>
        <w:t>.1</w:t>
      </w:r>
      <w:r w:rsidRPr="00045FEE">
        <w:rPr>
          <w:rFonts w:ascii="Times New Roman" w:eastAsia="SimSun" w:hAnsi="Times New Roman" w:cs="SimSun"/>
          <w:b w:val="0"/>
          <w:i/>
          <w:iCs/>
          <w:szCs w:val="24"/>
        </w:rPr>
        <w:t xml:space="preserve"> </w:t>
      </w:r>
      <w:r w:rsidRPr="00045FEE">
        <w:rPr>
          <w:rFonts w:ascii="Times New Roman" w:eastAsia="SimSun" w:hAnsi="Times New Roman" w:cs="SimSun"/>
          <w:b w:val="0"/>
          <w:i/>
          <w:iCs/>
          <w:szCs w:val="24"/>
          <w:lang w:val="de-DE"/>
        </w:rPr>
        <w:t xml:space="preserve">The </w:t>
      </w:r>
      <w:r w:rsidRPr="00045FEE">
        <w:rPr>
          <w:rFonts w:ascii="Times New Roman" w:eastAsia="SimSun" w:hAnsi="Times New Roman" w:cs="SimSun"/>
          <w:b w:val="0"/>
          <w:i/>
          <w:iCs/>
          <w:szCs w:val="24"/>
        </w:rPr>
        <w:t>M</w:t>
      </w:r>
      <w:r w:rsidRPr="00045FEE">
        <w:rPr>
          <w:rFonts w:ascii="Times New Roman" w:eastAsia="SimSun" w:hAnsi="Times New Roman" w:cs="SimSun"/>
          <w:b w:val="0"/>
          <w:i/>
          <w:iCs/>
          <w:szCs w:val="24"/>
          <w:lang w:val="de-DE"/>
        </w:rPr>
        <w:t>ach-Zehnder Interferometer (MZI)</w:t>
      </w:r>
    </w:p>
    <w:p w14:paraId="7087D1D7" w14:textId="2900809C" w:rsidR="00B051B0" w:rsidRPr="00045FEE" w:rsidRDefault="00B051B0" w:rsidP="00530C25">
      <w:pPr>
        <w:pStyle w:val="ListParagraph"/>
        <w:spacing w:line="480" w:lineRule="auto"/>
        <w:ind w:firstLineChars="0" w:firstLine="0"/>
        <w:rPr>
          <w:bCs/>
          <w:color w:val="auto"/>
          <w:szCs w:val="28"/>
        </w:rPr>
      </w:pPr>
      <w:r w:rsidRPr="00045FEE">
        <w:rPr>
          <w:bCs/>
          <w:color w:val="auto"/>
          <w:szCs w:val="28"/>
        </w:rPr>
        <w:t xml:space="preserve">MZIs are the most extensively exploited interferometric transducers. The incident monochromatic </w:t>
      </w:r>
      <w:r w:rsidRPr="00045FEE">
        <w:rPr>
          <w:bCs/>
          <w:color w:val="auto"/>
          <w:szCs w:val="28"/>
        </w:rPr>
        <w:lastRenderedPageBreak/>
        <w:t>light at the input of an MZI-based biosensor is split into two arms by a Y-junction. The binding interaction between the biorecognition element specially functionalized on the sensing area and target locally alters the effective index of refraction, and hence is “probed” by the evanescent wave of the guided mode. Thereby, it results in a phase change between both propagating beams that can be directly converted into changes in the out</w:t>
      </w:r>
      <w:r w:rsidR="00A41489" w:rsidRPr="00045FEE">
        <w:rPr>
          <w:bCs/>
          <w:color w:val="auto"/>
          <w:szCs w:val="28"/>
        </w:rPr>
        <w:t>p</w:t>
      </w:r>
      <w:r w:rsidRPr="00045FEE">
        <w:rPr>
          <w:bCs/>
          <w:color w:val="auto"/>
          <w:szCs w:val="28"/>
        </w:rPr>
        <w:t>ut power recorded by an optical device such as a photodetector (</w:t>
      </w:r>
      <w:r w:rsidRPr="00045FEE">
        <w:rPr>
          <w:b/>
          <w:bCs/>
          <w:color w:val="auto"/>
          <w:szCs w:val="28"/>
        </w:rPr>
        <w:t>Figure 2a</w:t>
      </w:r>
      <w:r w:rsidRPr="00045FEE">
        <w:rPr>
          <w:bCs/>
          <w:color w:val="auto"/>
          <w:szCs w:val="28"/>
        </w:rPr>
        <w:t>).</w:t>
      </w:r>
    </w:p>
    <w:p w14:paraId="258A12F4" w14:textId="6DC034E3" w:rsidR="00B051B0" w:rsidRPr="00045FEE" w:rsidRDefault="00B051B0" w:rsidP="00530C25">
      <w:pPr>
        <w:pStyle w:val="ListParagraph"/>
        <w:spacing w:line="480" w:lineRule="auto"/>
        <w:ind w:firstLineChars="0" w:firstLine="0"/>
        <w:rPr>
          <w:bCs/>
          <w:color w:val="auto"/>
          <w:szCs w:val="28"/>
        </w:rPr>
      </w:pPr>
      <w:r w:rsidRPr="00045FEE">
        <w:rPr>
          <w:bCs/>
          <w:color w:val="auto"/>
          <w:szCs w:val="28"/>
        </w:rPr>
        <w:t xml:space="preserve">In the MZI, the phase difference between </w:t>
      </w:r>
      <w:proofErr w:type="gramStart"/>
      <w:r w:rsidRPr="00045FEE">
        <w:rPr>
          <w:bCs/>
          <w:color w:val="auto"/>
          <w:szCs w:val="28"/>
        </w:rPr>
        <w:t>both of the arms</w:t>
      </w:r>
      <w:proofErr w:type="gramEnd"/>
      <w:r w:rsidRPr="00045FEE">
        <w:rPr>
          <w:bCs/>
          <w:color w:val="auto"/>
          <w:szCs w:val="28"/>
        </w:rPr>
        <w:t xml:space="preserve"> is described as follows </w:t>
      </w:r>
      <w:r w:rsidRPr="00045FEE">
        <w:rPr>
          <w:bCs/>
          <w:noProof/>
          <w:color w:val="auto"/>
          <w:szCs w:val="28"/>
        </w:rPr>
        <w:t>(Kozma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2014)</w:t>
      </w:r>
      <w:r w:rsidRPr="00045FEE">
        <w:rPr>
          <w:bCs/>
          <w:color w:val="auto"/>
          <w:szCs w:val="28"/>
        </w:rPr>
        <w:t>:</w:t>
      </w:r>
    </w:p>
    <w:p w14:paraId="3D05D935" w14:textId="77777777" w:rsidR="00B051B0" w:rsidRPr="00045FEE" w:rsidRDefault="00B051B0" w:rsidP="009B5036">
      <w:pPr>
        <w:pStyle w:val="ListParagraph"/>
        <w:spacing w:line="480" w:lineRule="auto"/>
        <w:ind w:firstLineChars="0" w:firstLine="0"/>
        <w:jc w:val="right"/>
        <w:rPr>
          <w:bCs/>
          <w:color w:val="auto"/>
          <w:szCs w:val="28"/>
        </w:rPr>
      </w:pPr>
      <w:r w:rsidRPr="00045FEE">
        <w:rPr>
          <w:bCs/>
          <w:color w:val="auto"/>
          <w:position w:val="-32"/>
          <w:szCs w:val="28"/>
        </w:rPr>
        <w:object w:dxaOrig="6340" w:dyaOrig="740" w14:anchorId="2126CE1D">
          <v:shape id="_x0000_i1026" type="#_x0000_t75" style="width:315.75pt;height:38.25pt" o:ole="">
            <v:imagedata r:id="rId11" o:title=""/>
          </v:shape>
          <o:OLEObject Type="Embed" ProgID="Equation.DSMT4" ShapeID="_x0000_i1026" DrawAspect="Content" ObjectID="_1632029067" r:id="rId12"/>
        </w:object>
      </w:r>
      <w:proofErr w:type="gramStart"/>
      <w:r w:rsidR="009B5036" w:rsidRPr="00045FEE">
        <w:rPr>
          <w:rFonts w:hint="eastAsia"/>
          <w:bCs/>
          <w:color w:val="auto"/>
          <w:szCs w:val="28"/>
        </w:rPr>
        <w:t>,</w:t>
      </w:r>
      <w:r w:rsidR="00A41489" w:rsidRPr="00045FEE">
        <w:rPr>
          <w:bCs/>
          <w:color w:val="auto"/>
          <w:szCs w:val="28"/>
        </w:rPr>
        <w:t xml:space="preserve">   </w:t>
      </w:r>
      <w:proofErr w:type="gramEnd"/>
      <w:r w:rsidR="00A41489" w:rsidRPr="00045FEE">
        <w:rPr>
          <w:bCs/>
          <w:color w:val="auto"/>
          <w:szCs w:val="28"/>
        </w:rPr>
        <w:t xml:space="preserve">  </w:t>
      </w:r>
      <w:proofErr w:type="spellStart"/>
      <w:r w:rsidRPr="00045FEE">
        <w:rPr>
          <w:bCs/>
          <w:color w:val="auto"/>
        </w:rPr>
        <w:t>Eqn</w:t>
      </w:r>
      <w:proofErr w:type="spellEnd"/>
      <w:r w:rsidR="00A41489" w:rsidRPr="00045FEE">
        <w:rPr>
          <w:bCs/>
          <w:color w:val="auto"/>
        </w:rPr>
        <w:t xml:space="preserve"> (</w:t>
      </w:r>
      <w:r w:rsidRPr="00045FEE">
        <w:rPr>
          <w:bCs/>
          <w:color w:val="auto"/>
        </w:rPr>
        <w:t>2.1)</w:t>
      </w:r>
    </w:p>
    <w:p w14:paraId="246A936F" w14:textId="77777777" w:rsidR="00B051B0" w:rsidRPr="00045FEE" w:rsidRDefault="00B051B0" w:rsidP="00530C25">
      <w:pPr>
        <w:pStyle w:val="ListParagraph"/>
        <w:spacing w:line="480" w:lineRule="auto"/>
        <w:ind w:firstLineChars="0" w:firstLine="0"/>
        <w:rPr>
          <w:bCs/>
          <w:color w:val="auto"/>
          <w:szCs w:val="28"/>
        </w:rPr>
      </w:pPr>
      <w:r w:rsidRPr="00045FEE">
        <w:rPr>
          <w:bCs/>
          <w:color w:val="auto"/>
          <w:szCs w:val="28"/>
        </w:rPr>
        <w:t>and the power received at the detector is given by:</w:t>
      </w:r>
    </w:p>
    <w:p w14:paraId="27A6C040" w14:textId="77777777" w:rsidR="00B051B0" w:rsidRPr="00045FEE" w:rsidRDefault="00A41489" w:rsidP="00530C25">
      <w:pPr>
        <w:pStyle w:val="MTDisplayEquation"/>
        <w:jc w:val="right"/>
        <w:rPr>
          <w:rFonts w:ascii="Times New Roman" w:eastAsia="SimSun" w:hAnsi="Times New Roman"/>
          <w:bCs/>
          <w:sz w:val="24"/>
          <w:szCs w:val="24"/>
        </w:rPr>
      </w:pPr>
      <w:r w:rsidRPr="00045FEE">
        <w:tab/>
        <w:t xml:space="preserve">                </w:t>
      </w:r>
      <w:r w:rsidR="00B051B0" w:rsidRPr="00045FEE">
        <w:t xml:space="preserve">  </w:t>
      </w:r>
      <w:r w:rsidR="00B051B0" w:rsidRPr="00045FEE">
        <w:rPr>
          <w:position w:val="-14"/>
        </w:rPr>
        <w:object w:dxaOrig="2880" w:dyaOrig="420" w14:anchorId="68BDE47B">
          <v:shape id="_x0000_i1027" type="#_x0000_t75" style="width:2in;height:20.25pt" o:ole="">
            <v:imagedata r:id="rId13" o:title=""/>
          </v:shape>
          <o:OLEObject Type="Embed" ProgID="Equation.DSMT4" ShapeID="_x0000_i1027" DrawAspect="Content" ObjectID="_1632029068" r:id="rId14"/>
        </w:object>
      </w:r>
      <w:proofErr w:type="gramStart"/>
      <w:r w:rsidR="00B051B0" w:rsidRPr="00045FEE">
        <w:rPr>
          <w:rFonts w:ascii="Times New Roman" w:hAnsi="Times New Roman"/>
        </w:rPr>
        <w:t>,</w:t>
      </w:r>
      <w:r w:rsidR="00B051B0" w:rsidRPr="00045FEE">
        <w:t xml:space="preserve">   </w:t>
      </w:r>
      <w:proofErr w:type="gramEnd"/>
      <w:r w:rsidR="00B051B0" w:rsidRPr="00045FEE">
        <w:t xml:space="preserve">                </w:t>
      </w:r>
      <w:proofErr w:type="spellStart"/>
      <w:r w:rsidR="00B051B0" w:rsidRPr="00045FEE">
        <w:rPr>
          <w:rFonts w:ascii="Times New Roman" w:hAnsi="Times New Roman"/>
          <w:sz w:val="24"/>
          <w:szCs w:val="24"/>
        </w:rPr>
        <w:t>Eqn</w:t>
      </w:r>
      <w:proofErr w:type="spellEnd"/>
      <w:r w:rsidR="00B051B0" w:rsidRPr="00045FEE">
        <w:rPr>
          <w:rFonts w:ascii="Times New Roman" w:hAnsi="Times New Roman"/>
          <w:sz w:val="24"/>
          <w:szCs w:val="24"/>
        </w:rPr>
        <w:t xml:space="preserve"> (2.2)</w:t>
      </w:r>
    </w:p>
    <w:p w14:paraId="432A1032" w14:textId="48A82168" w:rsidR="00B051B0" w:rsidRPr="00045FEE" w:rsidRDefault="00B051B0" w:rsidP="00530C25">
      <w:pPr>
        <w:pStyle w:val="ListParagraph"/>
        <w:spacing w:line="480" w:lineRule="auto"/>
        <w:ind w:firstLineChars="0" w:firstLine="0"/>
        <w:rPr>
          <w:bCs/>
          <w:color w:val="auto"/>
        </w:rPr>
      </w:pPr>
      <w:r w:rsidRPr="00045FEE">
        <w:rPr>
          <w:bCs/>
          <w:color w:val="auto"/>
          <w:szCs w:val="28"/>
        </w:rPr>
        <w:t xml:space="preserve">where </w:t>
      </w:r>
      <w:r w:rsidRPr="00045FEE">
        <w:rPr>
          <w:bCs/>
          <w:i/>
          <w:color w:val="auto"/>
          <w:szCs w:val="28"/>
        </w:rPr>
        <w:t>P</w:t>
      </w:r>
      <w:r w:rsidRPr="00045FEE">
        <w:rPr>
          <w:bCs/>
          <w:i/>
          <w:color w:val="auto"/>
          <w:szCs w:val="28"/>
          <w:vertAlign w:val="subscript"/>
        </w:rPr>
        <w:t>in</w:t>
      </w:r>
      <w:r w:rsidRPr="00045FEE">
        <w:rPr>
          <w:bCs/>
          <w:color w:val="auto"/>
          <w:szCs w:val="28"/>
        </w:rPr>
        <w:t xml:space="preserve"> is the waveguide input power, </w:t>
      </w:r>
      <w:r w:rsidRPr="00045FEE">
        <w:rPr>
          <w:bCs/>
          <w:i/>
          <w:color w:val="auto"/>
          <w:szCs w:val="28"/>
        </w:rPr>
        <w:t>L</w:t>
      </w:r>
      <w:r w:rsidRPr="00045FEE">
        <w:rPr>
          <w:bCs/>
          <w:color w:val="auto"/>
          <w:szCs w:val="28"/>
        </w:rPr>
        <w:t xml:space="preserve"> is the waveguide length exposed to the biorecognition material, </w:t>
      </w:r>
      <w:proofErr w:type="spellStart"/>
      <w:r w:rsidRPr="00045FEE">
        <w:rPr>
          <w:bCs/>
          <w:i/>
          <w:color w:val="auto"/>
          <w:szCs w:val="28"/>
        </w:rPr>
        <w:t>n</w:t>
      </w:r>
      <w:r w:rsidRPr="00045FEE">
        <w:rPr>
          <w:bCs/>
          <w:i/>
          <w:color w:val="auto"/>
          <w:szCs w:val="28"/>
          <w:vertAlign w:val="subscript"/>
        </w:rPr>
        <w:t>eff</w:t>
      </w:r>
      <w:proofErr w:type="spellEnd"/>
      <w:r w:rsidRPr="00045FEE">
        <w:rPr>
          <w:bCs/>
          <w:color w:val="auto"/>
          <w:szCs w:val="28"/>
          <w:vertAlign w:val="subscript"/>
        </w:rPr>
        <w:t xml:space="preserve"> </w:t>
      </w:r>
      <w:r w:rsidRPr="00045FEE">
        <w:rPr>
          <w:bCs/>
          <w:color w:val="auto"/>
          <w:szCs w:val="28"/>
        </w:rPr>
        <w:t xml:space="preserve">is the effective indices of the sensing path. </w:t>
      </w:r>
      <w:proofErr w:type="spellStart"/>
      <w:r w:rsidRPr="00045FEE">
        <w:rPr>
          <w:bCs/>
          <w:color w:val="auto"/>
          <w:szCs w:val="28"/>
        </w:rPr>
        <w:t>Heideman</w:t>
      </w:r>
      <w:proofErr w:type="spellEnd"/>
      <w:r w:rsidRPr="00045FEE">
        <w:rPr>
          <w:bCs/>
          <w:color w:val="auto"/>
          <w:szCs w:val="28"/>
        </w:rPr>
        <w:t xml:space="preserve"> et al. </w:t>
      </w:r>
      <w:r w:rsidRPr="00045FEE">
        <w:rPr>
          <w:bCs/>
          <w:noProof/>
          <w:color w:val="auto"/>
          <w:szCs w:val="28"/>
        </w:rPr>
        <w:t>(Heideman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1991)</w:t>
      </w:r>
      <w:r w:rsidRPr="00045FEE">
        <w:rPr>
          <w:bCs/>
          <w:color w:val="auto"/>
          <w:szCs w:val="28"/>
        </w:rPr>
        <w:t xml:space="preserve"> first demonstrated the potential of Mach-Zehnder interferometry as a biosensing device. This sensor </w:t>
      </w:r>
      <w:r w:rsidRPr="00045FEE">
        <w:rPr>
          <w:rFonts w:hint="eastAsia"/>
          <w:bCs/>
          <w:color w:val="auto"/>
          <w:szCs w:val="28"/>
        </w:rPr>
        <w:t>exhibite</w:t>
      </w:r>
      <w:r w:rsidRPr="00045FEE">
        <w:rPr>
          <w:bCs/>
          <w:color w:val="auto"/>
          <w:szCs w:val="28"/>
        </w:rPr>
        <w:t xml:space="preserve">d </w:t>
      </w:r>
      <w:r w:rsidRPr="00045FEE">
        <w:rPr>
          <w:rFonts w:hint="eastAsia"/>
          <w:bCs/>
          <w:color w:val="auto"/>
          <w:szCs w:val="28"/>
        </w:rPr>
        <w:t>a</w:t>
      </w:r>
      <w:r w:rsidRPr="00045FEE">
        <w:rPr>
          <w:bCs/>
          <w:color w:val="auto"/>
          <w:szCs w:val="28"/>
        </w:rPr>
        <w:t xml:space="preserve"> detection of human chorionic gonadotropin (</w:t>
      </w:r>
      <w:proofErr w:type="spellStart"/>
      <w:r w:rsidRPr="00045FEE">
        <w:rPr>
          <w:bCs/>
          <w:color w:val="auto"/>
          <w:szCs w:val="28"/>
        </w:rPr>
        <w:t>hCG</w:t>
      </w:r>
      <w:proofErr w:type="spellEnd"/>
      <w:r w:rsidRPr="00045FEE">
        <w:rPr>
          <w:bCs/>
          <w:color w:val="auto"/>
          <w:szCs w:val="28"/>
        </w:rPr>
        <w:t>) as low as 2.5×</w:t>
      </w:r>
      <w:r w:rsidRPr="00045FEE">
        <w:rPr>
          <w:rFonts w:hint="eastAsia"/>
          <w:bCs/>
          <w:color w:val="auto"/>
          <w:szCs w:val="28"/>
        </w:rPr>
        <w:t>10</w:t>
      </w:r>
      <w:r w:rsidRPr="00045FEE">
        <w:rPr>
          <w:bCs/>
          <w:color w:val="auto"/>
          <w:vertAlign w:val="superscript"/>
        </w:rPr>
        <w:t>−</w:t>
      </w:r>
      <w:r w:rsidRPr="00045FEE">
        <w:rPr>
          <w:rFonts w:hint="eastAsia"/>
          <w:bCs/>
          <w:color w:val="auto"/>
          <w:vertAlign w:val="superscript"/>
        </w:rPr>
        <w:t>8</w:t>
      </w:r>
      <w:r w:rsidRPr="00045FEE">
        <w:rPr>
          <w:bCs/>
          <w:color w:val="auto"/>
        </w:rPr>
        <w:t xml:space="preserve"> </w:t>
      </w:r>
      <w:r w:rsidRPr="00045FEE">
        <w:rPr>
          <w:bCs/>
          <w:color w:val="auto"/>
          <w:szCs w:val="28"/>
        </w:rPr>
        <w:t xml:space="preserve">M. An improved version of this system </w:t>
      </w:r>
      <w:r w:rsidRPr="00045FEE">
        <w:rPr>
          <w:rFonts w:hint="eastAsia"/>
          <w:bCs/>
          <w:color w:val="auto"/>
          <w:szCs w:val="28"/>
        </w:rPr>
        <w:t>using</w:t>
      </w:r>
      <w:r w:rsidRPr="00045FEE">
        <w:rPr>
          <w:bCs/>
          <w:color w:val="auto"/>
          <w:szCs w:val="28"/>
        </w:rPr>
        <w:t xml:space="preserve"> the same waveguide configuration, but with etched gratings to provide both optical in- and out-coupling of the waveguide modes</w:t>
      </w:r>
      <w:r w:rsidRPr="00045FEE">
        <w:rPr>
          <w:rFonts w:hint="eastAsia"/>
          <w:bCs/>
          <w:color w:val="auto"/>
          <w:szCs w:val="28"/>
        </w:rPr>
        <w:t xml:space="preserve">, </w:t>
      </w:r>
      <w:r w:rsidRPr="00045FEE">
        <w:rPr>
          <w:bCs/>
          <w:color w:val="auto"/>
          <w:szCs w:val="28"/>
        </w:rPr>
        <w:t xml:space="preserve">was demonstrated to a reduced </w:t>
      </w:r>
      <w:proofErr w:type="spellStart"/>
      <w:r w:rsidRPr="00045FEE">
        <w:rPr>
          <w:bCs/>
          <w:color w:val="auto"/>
          <w:szCs w:val="28"/>
        </w:rPr>
        <w:t>LoD</w:t>
      </w:r>
      <w:proofErr w:type="spellEnd"/>
      <w:r w:rsidRPr="00045FEE">
        <w:rPr>
          <w:bCs/>
          <w:color w:val="auto"/>
          <w:szCs w:val="28"/>
        </w:rPr>
        <w:t xml:space="preserve"> down to 5×10−11 M </w:t>
      </w:r>
      <w:r w:rsidRPr="00045FEE">
        <w:rPr>
          <w:bCs/>
          <w:noProof/>
          <w:color w:val="auto"/>
          <w:szCs w:val="28"/>
        </w:rPr>
        <w:t>(Heideman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1993)</w:t>
      </w:r>
      <w:r w:rsidRPr="00045FEE">
        <w:rPr>
          <w:bCs/>
          <w:color w:val="auto"/>
          <w:szCs w:val="28"/>
        </w:rPr>
        <w:t>. In addition to such silicon-compatible materials, polymers are competitive for their cost effectiveness and simple fabrication processes.</w:t>
      </w:r>
      <w:r w:rsidRPr="00045FEE">
        <w:rPr>
          <w:color w:val="auto"/>
        </w:rPr>
        <w:t xml:space="preserve"> </w:t>
      </w:r>
      <w:r w:rsidRPr="00045FEE">
        <w:rPr>
          <w:bCs/>
          <w:color w:val="auto"/>
          <w:szCs w:val="28"/>
        </w:rPr>
        <w:t xml:space="preserve">SU-8 resist is the material most commonly used to realize polymeric interferometric waveguides wherein the RI can be tuned to a certain extent through UV exposure. Polyimide (n =1.50~1.76 </w:t>
      </w:r>
      <w:r w:rsidRPr="00045FEE">
        <w:rPr>
          <w:rFonts w:hint="eastAsia"/>
          <w:bCs/>
          <w:color w:val="auto"/>
          <w:szCs w:val="28"/>
        </w:rPr>
        <w:t xml:space="preserve">at </w:t>
      </w:r>
      <w:r w:rsidRPr="00045FEE">
        <w:rPr>
          <w:bCs/>
          <w:color w:val="auto"/>
          <w:szCs w:val="28"/>
        </w:rPr>
        <w:t xml:space="preserve">λ=633 nm) is also a typical polymeric material acting as a core layer </w:t>
      </w:r>
      <w:r w:rsidRPr="00045FEE">
        <w:rPr>
          <w:bCs/>
          <w:noProof/>
          <w:color w:val="auto"/>
          <w:szCs w:val="28"/>
        </w:rPr>
        <w:t>(Melnik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2011)</w:t>
      </w:r>
      <w:r w:rsidRPr="00045FEE">
        <w:rPr>
          <w:bCs/>
          <w:color w:val="auto"/>
          <w:szCs w:val="28"/>
        </w:rPr>
        <w:t xml:space="preserve"> which shows well transparent at the </w:t>
      </w:r>
      <w:r w:rsidRPr="00045FEE">
        <w:rPr>
          <w:bCs/>
          <w:color w:val="auto"/>
          <w:szCs w:val="28"/>
        </w:rPr>
        <w:lastRenderedPageBreak/>
        <w:t xml:space="preserve">desired wavelength, strong chemical resistance and high RI, avoiding the minimal surface sensitivity of MZI biosensors made by polymer with limited range of refractive indices. During the continuing devotion to enhance the sensitivity of MZI-based biosensors, the slot waveguides have been used in the sensing arm due to its stronger overlap of the modal field with surface films and increased reaction surface area, which combine to strengthen the light-target interaction and further increase sensitivity. The bulk RI sensitivity of the MZI sensor with a slot waveguide arm in 7 mm length </w:t>
      </w:r>
      <w:r w:rsidRPr="00045FEE">
        <w:rPr>
          <w:rFonts w:hint="eastAsia"/>
          <w:bCs/>
          <w:color w:val="auto"/>
          <w:szCs w:val="28"/>
        </w:rPr>
        <w:t>exhibit</w:t>
      </w:r>
      <w:r w:rsidRPr="00045FEE">
        <w:rPr>
          <w:bCs/>
          <w:color w:val="auto"/>
          <w:szCs w:val="28"/>
        </w:rPr>
        <w:t>s a</w:t>
      </w:r>
      <w:r w:rsidRPr="00045FEE">
        <w:rPr>
          <w:rFonts w:hint="eastAsia"/>
          <w:bCs/>
          <w:color w:val="auto"/>
          <w:szCs w:val="28"/>
        </w:rPr>
        <w:t>n</w:t>
      </w:r>
      <w:r w:rsidRPr="00045FEE">
        <w:rPr>
          <w:bCs/>
          <w:color w:val="auto"/>
          <w:szCs w:val="28"/>
        </w:rPr>
        <w:t xml:space="preserve"> </w:t>
      </w:r>
      <w:r w:rsidR="00A70C87" w:rsidRPr="00045FEE">
        <w:rPr>
          <w:bCs/>
          <w:color w:val="auto"/>
          <w:szCs w:val="28"/>
        </w:rPr>
        <w:t>improved</w:t>
      </w:r>
      <w:r w:rsidRPr="00045FEE">
        <w:rPr>
          <w:bCs/>
          <w:color w:val="auto"/>
          <w:szCs w:val="28"/>
        </w:rPr>
        <w:t xml:space="preserve"> sensitivity </w:t>
      </w:r>
      <w:r w:rsidRPr="00045FEE">
        <w:rPr>
          <w:rFonts w:hint="eastAsia"/>
          <w:bCs/>
          <w:color w:val="auto"/>
          <w:szCs w:val="28"/>
        </w:rPr>
        <w:t>of</w:t>
      </w:r>
      <w:r w:rsidRPr="00045FEE">
        <w:rPr>
          <w:bCs/>
          <w:color w:val="auto"/>
          <w:szCs w:val="28"/>
        </w:rPr>
        <w:t xml:space="preserve"> 1864 </w:t>
      </w:r>
      <w:r w:rsidRPr="00045FEE">
        <w:rPr>
          <w:color w:val="auto"/>
        </w:rPr>
        <w:t xml:space="preserve">π/RIU </w:t>
      </w:r>
      <w:r w:rsidRPr="00045FEE">
        <w:rPr>
          <w:rFonts w:hint="eastAsia"/>
          <w:color w:val="auto"/>
        </w:rPr>
        <w:t>higher</w:t>
      </w:r>
      <w:r w:rsidRPr="00045FEE">
        <w:rPr>
          <w:color w:val="auto"/>
        </w:rPr>
        <w:t xml:space="preserve"> </w:t>
      </w:r>
      <w:r w:rsidRPr="00045FEE">
        <w:rPr>
          <w:bCs/>
          <w:color w:val="auto"/>
          <w:szCs w:val="28"/>
        </w:rPr>
        <w:t xml:space="preserve">than 865 </w:t>
      </w:r>
      <w:r w:rsidRPr="00045FEE">
        <w:rPr>
          <w:color w:val="auto"/>
        </w:rPr>
        <w:t>π/RIU</w:t>
      </w:r>
      <w:r w:rsidRPr="00045FEE">
        <w:rPr>
          <w:bCs/>
          <w:color w:val="auto"/>
          <w:szCs w:val="28"/>
        </w:rPr>
        <w:t xml:space="preserve"> of the conventional Si</w:t>
      </w:r>
      <w:r w:rsidRPr="00045FEE">
        <w:rPr>
          <w:bCs/>
          <w:color w:val="auto"/>
          <w:szCs w:val="28"/>
          <w:vertAlign w:val="subscript"/>
        </w:rPr>
        <w:t>3</w:t>
      </w:r>
      <w:r w:rsidRPr="00045FEE">
        <w:rPr>
          <w:bCs/>
          <w:color w:val="auto"/>
          <w:szCs w:val="28"/>
        </w:rPr>
        <w:t>N</w:t>
      </w:r>
      <w:r w:rsidRPr="00045FEE">
        <w:rPr>
          <w:bCs/>
          <w:color w:val="auto"/>
          <w:szCs w:val="28"/>
          <w:vertAlign w:val="subscript"/>
        </w:rPr>
        <w:t>4</w:t>
      </w:r>
      <w:r w:rsidRPr="00045FEE">
        <w:rPr>
          <w:rFonts w:hint="eastAsia"/>
          <w:bCs/>
          <w:color w:val="auto"/>
          <w:szCs w:val="28"/>
        </w:rPr>
        <w:t>-based</w:t>
      </w:r>
      <w:r w:rsidRPr="00045FEE" w:rsidDel="00B10FFB">
        <w:rPr>
          <w:bCs/>
          <w:color w:val="auto"/>
          <w:szCs w:val="28"/>
        </w:rPr>
        <w:t xml:space="preserve"> </w:t>
      </w:r>
      <w:r w:rsidRPr="00045FEE">
        <w:rPr>
          <w:bCs/>
          <w:color w:val="auto"/>
          <w:szCs w:val="28"/>
        </w:rPr>
        <w:t>MZI device</w:t>
      </w:r>
      <w:r w:rsidR="002111E3" w:rsidRPr="00045FEE">
        <w:rPr>
          <w:bCs/>
          <w:color w:val="auto"/>
          <w:szCs w:val="28"/>
        </w:rPr>
        <w:t xml:space="preserve"> </w:t>
      </w:r>
      <w:r w:rsidR="002111E3" w:rsidRPr="00045FEE">
        <w:rPr>
          <w:bCs/>
          <w:noProof/>
          <w:color w:val="auto"/>
          <w:szCs w:val="28"/>
        </w:rPr>
        <w:t>(Liu et al</w:t>
      </w:r>
      <w:r w:rsidR="0050179B" w:rsidRPr="00045FEE">
        <w:rPr>
          <w:rFonts w:cs="Times New Roman"/>
          <w:noProof/>
          <w:color w:val="auto"/>
          <w:szCs w:val="28"/>
        </w:rPr>
        <w:t>.</w:t>
      </w:r>
      <w:r w:rsidR="0050179B" w:rsidRPr="00045FEE">
        <w:rPr>
          <w:rFonts w:eastAsia="DengXian" w:cs="Times New Roman"/>
          <w:noProof/>
          <w:color w:val="auto"/>
          <w:kern w:val="2"/>
        </w:rPr>
        <w:t>,</w:t>
      </w:r>
      <w:r w:rsidR="002111E3" w:rsidRPr="00045FEE">
        <w:rPr>
          <w:bCs/>
          <w:noProof/>
          <w:color w:val="auto"/>
          <w:szCs w:val="28"/>
        </w:rPr>
        <w:t xml:space="preserve"> 2013)</w:t>
      </w:r>
      <w:r w:rsidRPr="00045FEE">
        <w:rPr>
          <w:bCs/>
          <w:color w:val="auto"/>
          <w:szCs w:val="28"/>
        </w:rPr>
        <w:t>. Further to im</w:t>
      </w:r>
      <w:r w:rsidRPr="00045FEE">
        <w:rPr>
          <w:bCs/>
          <w:color w:val="auto"/>
        </w:rPr>
        <w:t xml:space="preserve">proving sensitivity, advances are being made in integrating sensors in designs for point-of-care </w:t>
      </w:r>
      <w:r w:rsidR="003E2207" w:rsidRPr="00045FEE">
        <w:rPr>
          <w:bCs/>
          <w:color w:val="auto"/>
        </w:rPr>
        <w:t xml:space="preserve">(POC) </w:t>
      </w:r>
      <w:r w:rsidRPr="00045FEE">
        <w:rPr>
          <w:bCs/>
          <w:color w:val="auto"/>
        </w:rPr>
        <w:t xml:space="preserve">applications. Such integration approaches have included integrating MZIs with other optical devices such as lasers and photodetectors on a chip and integrating several MZIs together to realize </w:t>
      </w:r>
      <w:proofErr w:type="spellStart"/>
      <w:r w:rsidRPr="00045FEE">
        <w:rPr>
          <w:bCs/>
          <w:color w:val="auto"/>
        </w:rPr>
        <w:t>multisensing</w:t>
      </w:r>
      <w:proofErr w:type="spellEnd"/>
      <w:r w:rsidRPr="00045FEE">
        <w:rPr>
          <w:bCs/>
          <w:color w:val="auto"/>
        </w:rPr>
        <w:t xml:space="preserve"> or high-throughput detection in </w:t>
      </w:r>
      <w:r w:rsidRPr="00045FEE">
        <w:rPr>
          <w:b/>
          <w:bCs/>
          <w:color w:val="auto"/>
        </w:rPr>
        <w:t>Figure 2c</w:t>
      </w:r>
      <w:r w:rsidRPr="00045FEE">
        <w:rPr>
          <w:bCs/>
          <w:color w:val="auto"/>
        </w:rPr>
        <w:t xml:space="preserve">, which reduces the size of the sensor system and decreases the measurement time in comparison with monitoring each target individually </w:t>
      </w:r>
      <w:r w:rsidR="00893DB2" w:rsidRPr="00045FEE">
        <w:rPr>
          <w:bCs/>
          <w:color w:val="auto"/>
        </w:rPr>
        <w:t>(</w:t>
      </w:r>
      <w:r w:rsidR="00893DB2" w:rsidRPr="00045FEE">
        <w:rPr>
          <w:noProof/>
          <w:color w:val="auto"/>
          <w:szCs w:val="28"/>
        </w:rPr>
        <w:t>Liu et al</w:t>
      </w:r>
      <w:r w:rsidR="0050179B" w:rsidRPr="00045FEE">
        <w:rPr>
          <w:rFonts w:cs="Times New Roman"/>
          <w:noProof/>
          <w:color w:val="auto"/>
          <w:szCs w:val="28"/>
        </w:rPr>
        <w:t>.</w:t>
      </w:r>
      <w:r w:rsidR="0050179B" w:rsidRPr="00045FEE">
        <w:rPr>
          <w:rFonts w:eastAsia="DengXian" w:cs="Times New Roman"/>
          <w:noProof/>
          <w:color w:val="auto"/>
          <w:kern w:val="2"/>
        </w:rPr>
        <w:t>,</w:t>
      </w:r>
      <w:r w:rsidR="00893DB2" w:rsidRPr="00045FEE">
        <w:rPr>
          <w:noProof/>
          <w:color w:val="auto"/>
          <w:szCs w:val="28"/>
        </w:rPr>
        <w:t xml:space="preserve"> 2015a)</w:t>
      </w:r>
      <w:r w:rsidRPr="00045FEE">
        <w:rPr>
          <w:bCs/>
          <w:color w:val="auto"/>
        </w:rPr>
        <w:t>.</w:t>
      </w:r>
    </w:p>
    <w:p w14:paraId="3FBC29CD" w14:textId="77777777" w:rsidR="00B051B0" w:rsidRPr="00045FEE" w:rsidRDefault="00B051B0" w:rsidP="00530C25">
      <w:pPr>
        <w:pStyle w:val="Heading3"/>
        <w:spacing w:before="0" w:beforeAutospacing="0" w:after="0" w:afterAutospacing="0" w:line="480" w:lineRule="auto"/>
        <w:rPr>
          <w:rFonts w:ascii="Times New Roman" w:eastAsia="SimSun" w:hAnsi="Times New Roman" w:cs="SimSun"/>
          <w:b w:val="0"/>
          <w:i/>
          <w:iCs/>
          <w:szCs w:val="24"/>
          <w:lang w:val="de-DE"/>
        </w:rPr>
      </w:pPr>
      <w:r w:rsidRPr="00045FEE">
        <w:rPr>
          <w:rFonts w:ascii="Times New Roman" w:eastAsia="SimSun" w:hAnsi="Times New Roman" w:cs="SimSun"/>
          <w:b w:val="0"/>
          <w:i/>
          <w:iCs/>
          <w:szCs w:val="24"/>
          <w:lang w:val="de-DE"/>
        </w:rPr>
        <w:t>2.</w:t>
      </w:r>
      <w:r w:rsidR="00893DB2" w:rsidRPr="00045FEE">
        <w:rPr>
          <w:rFonts w:ascii="Times New Roman" w:eastAsia="SimSun" w:hAnsi="Times New Roman" w:cs="SimSun"/>
          <w:b w:val="0"/>
          <w:i/>
          <w:iCs/>
          <w:szCs w:val="24"/>
          <w:lang w:val="de-DE"/>
        </w:rPr>
        <w:t>1</w:t>
      </w:r>
      <w:r w:rsidRPr="00045FEE">
        <w:rPr>
          <w:rFonts w:ascii="Times New Roman" w:eastAsia="SimSun" w:hAnsi="Times New Roman" w:cs="SimSun"/>
          <w:b w:val="0"/>
          <w:i/>
          <w:iCs/>
          <w:szCs w:val="24"/>
          <w:lang w:val="de-DE"/>
        </w:rPr>
        <w:t>.2 The Young Interferometer (YI)</w:t>
      </w:r>
    </w:p>
    <w:p w14:paraId="309C7CEF" w14:textId="0B1F5988" w:rsidR="00B051B0" w:rsidRPr="00045FEE" w:rsidRDefault="00B051B0" w:rsidP="002111E3">
      <w:pPr>
        <w:spacing w:line="480" w:lineRule="auto"/>
        <w:rPr>
          <w:rFonts w:cs="Times New Roman"/>
          <w:color w:val="auto"/>
        </w:rPr>
      </w:pPr>
      <w:r w:rsidRPr="00045FEE">
        <w:rPr>
          <w:color w:val="auto"/>
          <w:szCs w:val="28"/>
        </w:rPr>
        <w:t xml:space="preserve">In contrast to the MZI biosensor structure, a YI-based biosensor lacks the second Y-junction to recombine the beams of light from two arms. Instead, light from the reference and sensing waveguide ends diffracts and interferes on an image sensor </w:t>
      </w:r>
      <w:r w:rsidRPr="00045FEE">
        <w:rPr>
          <w:rFonts w:hint="eastAsia"/>
          <w:color w:val="auto"/>
          <w:szCs w:val="28"/>
        </w:rPr>
        <w:t>(</w:t>
      </w:r>
      <w:r w:rsidRPr="00045FEE">
        <w:rPr>
          <w:color w:val="auto"/>
          <w:szCs w:val="28"/>
        </w:rPr>
        <w:t xml:space="preserve">e.g. a </w:t>
      </w:r>
      <w:r w:rsidRPr="00045FEE">
        <w:rPr>
          <w:bCs/>
          <w:color w:val="auto"/>
          <w:szCs w:val="28"/>
        </w:rPr>
        <w:t>charge-coupled device</w:t>
      </w:r>
      <w:r w:rsidRPr="00045FEE">
        <w:rPr>
          <w:color w:val="auto"/>
          <w:szCs w:val="28"/>
        </w:rPr>
        <w:t xml:space="preserve"> </w:t>
      </w:r>
      <w:r w:rsidR="00D35BF3" w:rsidRPr="00045FEE">
        <w:rPr>
          <w:color w:val="auto"/>
          <w:szCs w:val="28"/>
        </w:rPr>
        <w:t>(</w:t>
      </w:r>
      <w:r w:rsidRPr="00045FEE">
        <w:rPr>
          <w:color w:val="auto"/>
          <w:szCs w:val="28"/>
        </w:rPr>
        <w:t>CCD</w:t>
      </w:r>
      <w:r w:rsidR="00D35BF3" w:rsidRPr="00045FEE">
        <w:rPr>
          <w:color w:val="auto"/>
          <w:szCs w:val="28"/>
        </w:rPr>
        <w:t>)</w:t>
      </w:r>
      <w:r w:rsidRPr="00045FEE">
        <w:rPr>
          <w:color w:val="auto"/>
          <w:szCs w:val="28"/>
        </w:rPr>
        <w:t>,</w:t>
      </w:r>
      <w:r w:rsidRPr="00045FEE">
        <w:rPr>
          <w:rFonts w:cs="Times New Roman"/>
          <w:color w:val="auto"/>
          <w:szCs w:val="28"/>
        </w:rPr>
        <w:t xml:space="preserve"> </w:t>
      </w:r>
      <w:r w:rsidRPr="00045FEE">
        <w:rPr>
          <w:color w:val="auto"/>
          <w:szCs w:val="28"/>
        </w:rPr>
        <w:t>camera) to create interference fringes.</w:t>
      </w:r>
      <w:r w:rsidRPr="00045FEE">
        <w:rPr>
          <w:color w:val="auto"/>
        </w:rPr>
        <w:t xml:space="preserve"> V</w:t>
      </w:r>
      <w:r w:rsidRPr="00045FEE">
        <w:rPr>
          <w:color w:val="auto"/>
          <w:szCs w:val="28"/>
        </w:rPr>
        <w:t>ariations in the effective RI due to biomolecular binding in the sensing area are directly translated into shifting fringes on the image sensor (</w:t>
      </w:r>
      <w:r w:rsidRPr="00045FEE">
        <w:rPr>
          <w:b/>
          <w:color w:val="auto"/>
          <w:szCs w:val="28"/>
        </w:rPr>
        <w:t>Figure 2b</w:t>
      </w:r>
      <w:r w:rsidRPr="00045FEE">
        <w:rPr>
          <w:color w:val="auto"/>
          <w:szCs w:val="28"/>
        </w:rPr>
        <w:t>).</w:t>
      </w:r>
      <w:r w:rsidR="002111E3" w:rsidRPr="00045FEE">
        <w:rPr>
          <w:color w:val="auto"/>
          <w:szCs w:val="28"/>
        </w:rPr>
        <w:t xml:space="preserve"> </w:t>
      </w:r>
      <w:r w:rsidRPr="00045FEE">
        <w:rPr>
          <w:color w:val="auto"/>
          <w:szCs w:val="28"/>
        </w:rPr>
        <w:t>The integrated YI biosensor was first demonstrated to use the waveguide with high-RI</w:t>
      </w:r>
      <w:r w:rsidRPr="00045FEE">
        <w:rPr>
          <w:rFonts w:cs="Times New Roman"/>
          <w:color w:val="auto"/>
        </w:rPr>
        <w:t xml:space="preserve"> films deposited on oxidized silicon wafers and reported to have a </w:t>
      </w:r>
      <w:r w:rsidRPr="00045FEE">
        <w:rPr>
          <w:noProof/>
          <w:color w:val="auto"/>
        </w:rPr>
        <w:t>RI resolution of</w:t>
      </w:r>
      <w:r w:rsidRPr="00045FEE">
        <w:rPr>
          <w:rFonts w:cs="Times New Roman"/>
          <w:color w:val="auto"/>
        </w:rPr>
        <w:t xml:space="preserve"> 1.43×10</w:t>
      </w:r>
      <w:r w:rsidRPr="00045FEE">
        <w:rPr>
          <w:bCs/>
          <w:color w:val="auto"/>
          <w:szCs w:val="28"/>
          <w:vertAlign w:val="superscript"/>
        </w:rPr>
        <w:t>−</w:t>
      </w:r>
      <w:r w:rsidRPr="00045FEE">
        <w:rPr>
          <w:rFonts w:cs="Times New Roman"/>
          <w:color w:val="auto"/>
          <w:vertAlign w:val="superscript"/>
        </w:rPr>
        <w:t>6</w:t>
      </w:r>
      <w:r w:rsidRPr="00045FEE">
        <w:rPr>
          <w:rFonts w:cs="Times New Roman"/>
          <w:color w:val="auto"/>
        </w:rPr>
        <w:t xml:space="preserve"> </w:t>
      </w:r>
      <w:r w:rsidRPr="00045FEE">
        <w:rPr>
          <w:noProof/>
          <w:color w:val="auto"/>
          <w:szCs w:val="28"/>
        </w:rPr>
        <w:t>(Brandenburg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2000)</w:t>
      </w:r>
      <w:r w:rsidRPr="00045FEE">
        <w:rPr>
          <w:color w:val="auto"/>
          <w:szCs w:val="28"/>
        </w:rPr>
        <w:t xml:space="preserve">. Multiplexed detection </w:t>
      </w:r>
      <w:r w:rsidRPr="00045FEE">
        <w:rPr>
          <w:color w:val="auto"/>
          <w:szCs w:val="28"/>
        </w:rPr>
        <w:lastRenderedPageBreak/>
        <w:t xml:space="preserve">was proposed using a four-channel integrated YI sensor with the ability to simultaneously monitor three biomolecule binding processes, showing that a specific and sensitive monitoring of samples down to a low concentration (850 HSV-1 particles/mL) </w:t>
      </w:r>
      <w:r w:rsidRPr="00045FEE">
        <w:rPr>
          <w:noProof/>
          <w:color w:val="auto"/>
          <w:szCs w:val="28"/>
        </w:rPr>
        <w:t>(Ymeti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2007)</w:t>
      </w:r>
      <w:r w:rsidRPr="00045FEE">
        <w:rPr>
          <w:color w:val="auto"/>
          <w:szCs w:val="28"/>
        </w:rPr>
        <w:t xml:space="preserve">. </w:t>
      </w:r>
    </w:p>
    <w:p w14:paraId="7E71A008" w14:textId="77777777" w:rsidR="00B051B0" w:rsidRPr="00045FEE" w:rsidRDefault="00B051B0" w:rsidP="00530C25">
      <w:pPr>
        <w:spacing w:line="480" w:lineRule="auto"/>
        <w:rPr>
          <w:color w:val="auto"/>
          <w:szCs w:val="28"/>
          <w:lang w:val="x-none"/>
        </w:rPr>
      </w:pPr>
      <w:r w:rsidRPr="00045FEE">
        <w:rPr>
          <w:color w:val="auto"/>
          <w:szCs w:val="28"/>
        </w:rPr>
        <w:t xml:space="preserve">The YI biosensor has the advantages over the simple MZI that (i) there are no regions of zero sensitivity as occur for integer multiples of </w:t>
      </w:r>
      <w:r w:rsidRPr="00045FEE">
        <w:rPr>
          <w:rFonts w:cs="Times New Roman"/>
          <w:color w:val="auto"/>
          <w:szCs w:val="28"/>
        </w:rPr>
        <w:t>π</w:t>
      </w:r>
      <w:r w:rsidRPr="00045FEE">
        <w:rPr>
          <w:color w:val="auto"/>
          <w:szCs w:val="28"/>
        </w:rPr>
        <w:t xml:space="preserve"> radian phase difference in the MZI (ii) ambiguity in the direction of change of phase is eliminated and (iii) the structure is more compact for multiplexed detection as only one reference branch is needed for multiple sensing branches. </w:t>
      </w:r>
      <w:r w:rsidRPr="00045FEE">
        <w:rPr>
          <w:color w:val="auto"/>
        </w:rPr>
        <w:t xml:space="preserve">Interferometer-based biosensors such as the MZI and YI are popular given their simplicity and ease of fabrication. However, it is difficult to miniaturize the sensing area without losing sensitivity, so that </w:t>
      </w:r>
      <w:proofErr w:type="spellStart"/>
      <w:r w:rsidRPr="00045FEE">
        <w:rPr>
          <w:color w:val="auto"/>
        </w:rPr>
        <w:t>multipass</w:t>
      </w:r>
      <w:proofErr w:type="spellEnd"/>
      <w:r w:rsidRPr="00045FEE">
        <w:rPr>
          <w:color w:val="auto"/>
        </w:rPr>
        <w:t xml:space="preserve"> or resonant approaches may be preferred where small footprint and ultralow sample volume are required, if the </w:t>
      </w:r>
      <w:proofErr w:type="spellStart"/>
      <w:r w:rsidRPr="00045FEE">
        <w:rPr>
          <w:color w:val="auto"/>
        </w:rPr>
        <w:t>LoD</w:t>
      </w:r>
      <w:proofErr w:type="spellEnd"/>
      <w:r w:rsidRPr="00045FEE">
        <w:rPr>
          <w:color w:val="auto"/>
        </w:rPr>
        <w:t xml:space="preserve"> </w:t>
      </w:r>
      <w:r w:rsidRPr="00045FEE">
        <w:rPr>
          <w:rFonts w:cs="Times New Roman"/>
          <w:color w:val="auto"/>
        </w:rPr>
        <w:t>× surface</w:t>
      </w:r>
      <w:r w:rsidRPr="00045FEE">
        <w:rPr>
          <w:color w:val="auto"/>
        </w:rPr>
        <w:t xml:space="preserve"> area product can be reduced.</w:t>
      </w:r>
    </w:p>
    <w:p w14:paraId="6815507C"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 xml:space="preserve">2.2 </w:t>
      </w:r>
      <w:r w:rsidR="009E2698" w:rsidRPr="00045FEE">
        <w:rPr>
          <w:rFonts w:ascii="Times New Roman" w:eastAsia="SimSun" w:hAnsi="Times New Roman" w:cs="SimSun"/>
          <w:bCs w:val="0"/>
          <w:szCs w:val="24"/>
          <w:lang w:val="en-GB"/>
        </w:rPr>
        <w:t>Surface plasmon (</w:t>
      </w:r>
      <w:r w:rsidRPr="00045FEE">
        <w:rPr>
          <w:rFonts w:ascii="Times New Roman" w:eastAsia="SimSun" w:hAnsi="Times New Roman" w:cs="SimSun"/>
          <w:bCs w:val="0"/>
          <w:szCs w:val="24"/>
          <w:lang w:val="en-GB"/>
        </w:rPr>
        <w:t>SP</w:t>
      </w:r>
      <w:r w:rsidR="009E2698" w:rsidRPr="00045FEE">
        <w:rPr>
          <w:rFonts w:ascii="Times New Roman" w:eastAsia="SimSun" w:hAnsi="Times New Roman" w:cs="SimSun"/>
          <w:bCs w:val="0"/>
          <w:szCs w:val="24"/>
          <w:lang w:val="en-GB"/>
        </w:rPr>
        <w:t>)</w:t>
      </w:r>
      <w:r w:rsidRPr="00045FEE">
        <w:rPr>
          <w:rFonts w:ascii="Times New Roman" w:eastAsia="SimSun" w:hAnsi="Times New Roman" w:cs="SimSun"/>
          <w:bCs w:val="0"/>
          <w:szCs w:val="24"/>
          <w:lang w:val="en-GB"/>
        </w:rPr>
        <w:t xml:space="preserve"> based biosensors</w:t>
      </w:r>
    </w:p>
    <w:p w14:paraId="14BD8F60" w14:textId="4CBA63AA" w:rsidR="00B051B0" w:rsidRPr="00045FEE" w:rsidRDefault="00B051B0" w:rsidP="00530C25">
      <w:pPr>
        <w:spacing w:line="480" w:lineRule="auto"/>
        <w:rPr>
          <w:color w:val="auto"/>
          <w:szCs w:val="28"/>
        </w:rPr>
      </w:pPr>
      <w:r w:rsidRPr="00045FEE">
        <w:rPr>
          <w:rFonts w:cs="Times New Roman"/>
          <w:color w:val="auto"/>
          <w:szCs w:val="28"/>
        </w:rPr>
        <w:t xml:space="preserve">SPs are electromagnetic excitations which propagate along </w:t>
      </w:r>
      <w:proofErr w:type="gramStart"/>
      <w:r w:rsidRPr="00045FEE">
        <w:rPr>
          <w:rFonts w:cs="Times New Roman"/>
          <w:color w:val="auto"/>
          <w:szCs w:val="28"/>
        </w:rPr>
        <w:t>a</w:t>
      </w:r>
      <w:proofErr w:type="gramEnd"/>
      <w:r w:rsidRPr="00045FEE">
        <w:rPr>
          <w:rFonts w:cs="Times New Roman"/>
          <w:color w:val="auto"/>
          <w:szCs w:val="28"/>
        </w:rPr>
        <w:t xml:space="preserve"> interface </w:t>
      </w:r>
      <w:r w:rsidRPr="00045FEE">
        <w:rPr>
          <w:rFonts w:cs="Times New Roman" w:hint="eastAsia"/>
          <w:color w:val="auto"/>
          <w:szCs w:val="28"/>
        </w:rPr>
        <w:t>between</w:t>
      </w:r>
      <w:r w:rsidRPr="00045FEE">
        <w:rPr>
          <w:rFonts w:cs="Times New Roman"/>
          <w:color w:val="auto"/>
          <w:szCs w:val="28"/>
        </w:rPr>
        <w:t xml:space="preserve"> </w:t>
      </w:r>
      <w:r w:rsidRPr="00045FEE">
        <w:rPr>
          <w:rFonts w:cs="Times New Roman" w:hint="eastAsia"/>
          <w:color w:val="auto"/>
          <w:szCs w:val="28"/>
        </w:rPr>
        <w:t>the</w:t>
      </w:r>
      <w:r w:rsidRPr="00045FEE">
        <w:rPr>
          <w:rFonts w:cs="Times New Roman"/>
          <w:color w:val="auto"/>
          <w:szCs w:val="28"/>
        </w:rPr>
        <w:t xml:space="preserve"> dielectric medium and metal, and SPs comprise charge density oscillations in the metal and an evanescent wave bound to the interface in the dielectric medium </w:t>
      </w:r>
      <w:r w:rsidRPr="00045FEE">
        <w:rPr>
          <w:rFonts w:cs="Times New Roman"/>
          <w:noProof/>
          <w:color w:val="auto"/>
          <w:szCs w:val="28"/>
        </w:rPr>
        <w:t>(Wijaya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rFonts w:cs="Times New Roman"/>
          <w:noProof/>
          <w:color w:val="auto"/>
          <w:szCs w:val="28"/>
        </w:rPr>
        <w:t xml:space="preserve"> 2011)</w:t>
      </w:r>
      <w:r w:rsidRPr="00045FEE">
        <w:rPr>
          <w:rFonts w:cs="Times New Roman"/>
          <w:color w:val="auto"/>
          <w:szCs w:val="28"/>
        </w:rPr>
        <w:t xml:space="preserve">. For the purposes of biosensing they are </w:t>
      </w:r>
      <w:proofErr w:type="gramStart"/>
      <w:r w:rsidRPr="00045FEE">
        <w:rPr>
          <w:rFonts w:cs="Times New Roman"/>
          <w:color w:val="auto"/>
          <w:szCs w:val="28"/>
        </w:rPr>
        <w:t>similar to</w:t>
      </w:r>
      <w:proofErr w:type="gramEnd"/>
      <w:r w:rsidRPr="00045FEE">
        <w:rPr>
          <w:rFonts w:cs="Times New Roman"/>
          <w:color w:val="auto"/>
          <w:szCs w:val="28"/>
        </w:rPr>
        <w:t xml:space="preserve"> waveguide modes, having an evanescent field in which a change in bulk or thin film RI induces a change in the velocity of the SP. The principal difference from dielectric waveguides modes is that SPs are intrinsically very absorptive due to the optical absorption of the metal, so that no specific interference technique needs to be used to translate velocity changes into intensity changes. Instead, usually, resonant coupling to the SP from an incident wave is used so that RI-induced changes in the SP velocity result in detuning of the coupling into the SP and a resultant reduction in absorption. </w:t>
      </w:r>
      <w:r w:rsidRPr="00045FEE">
        <w:rPr>
          <w:color w:val="auto"/>
          <w:szCs w:val="28"/>
        </w:rPr>
        <w:t xml:space="preserve">A </w:t>
      </w:r>
      <w:r w:rsidRPr="00045FEE">
        <w:rPr>
          <w:color w:val="auto"/>
          <w:szCs w:val="28"/>
        </w:rPr>
        <w:lastRenderedPageBreak/>
        <w:t>change in the RI in the evanescent field induces a variation in the “resonant” angle, and it is this which leads to the term SP resonance (</w:t>
      </w:r>
      <w:bookmarkStart w:id="5" w:name="_Hlk16843499"/>
      <w:r w:rsidRPr="00045FEE">
        <w:rPr>
          <w:color w:val="auto"/>
          <w:szCs w:val="28"/>
        </w:rPr>
        <w:t>SPR</w:t>
      </w:r>
      <w:bookmarkEnd w:id="5"/>
      <w:r w:rsidRPr="00045FEE">
        <w:rPr>
          <w:color w:val="auto"/>
          <w:szCs w:val="28"/>
        </w:rPr>
        <w:t xml:space="preserve">). </w:t>
      </w:r>
      <w:r w:rsidRPr="00045FEE">
        <w:rPr>
          <w:rFonts w:cs="Times New Roman"/>
          <w:color w:val="auto"/>
          <w:szCs w:val="28"/>
        </w:rPr>
        <w:t>B</w:t>
      </w:r>
      <w:r w:rsidRPr="00045FEE">
        <w:rPr>
          <w:rFonts w:cs="Times New Roman" w:hint="eastAsia"/>
          <w:color w:val="auto"/>
          <w:szCs w:val="28"/>
        </w:rPr>
        <w:t>asic</w:t>
      </w:r>
      <w:r w:rsidRPr="00045FEE">
        <w:rPr>
          <w:rFonts w:cs="Times New Roman"/>
          <w:color w:val="auto"/>
          <w:szCs w:val="28"/>
        </w:rPr>
        <w:t xml:space="preserve"> </w:t>
      </w:r>
      <w:r w:rsidRPr="00045FEE">
        <w:rPr>
          <w:rFonts w:cs="Times New Roman" w:hint="eastAsia"/>
          <w:color w:val="auto"/>
          <w:szCs w:val="28"/>
        </w:rPr>
        <w:t>p</w:t>
      </w:r>
      <w:r w:rsidRPr="00045FEE">
        <w:rPr>
          <w:rFonts w:cs="Times New Roman"/>
          <w:color w:val="auto"/>
          <w:szCs w:val="28"/>
        </w:rPr>
        <w:t>rinciple of SP</w:t>
      </w:r>
      <w:r w:rsidRPr="00045FEE">
        <w:rPr>
          <w:rFonts w:cs="Times New Roman" w:hint="eastAsia"/>
          <w:color w:val="auto"/>
          <w:szCs w:val="28"/>
        </w:rPr>
        <w:t>,</w:t>
      </w:r>
      <w:r w:rsidRPr="00045FEE">
        <w:rPr>
          <w:rFonts w:cs="Times New Roman"/>
          <w:color w:val="auto"/>
          <w:szCs w:val="28"/>
        </w:rPr>
        <w:t xml:space="preserve"> coupling methods to excite SPs and resonance conditions </w:t>
      </w:r>
      <w:r w:rsidRPr="00045FEE">
        <w:rPr>
          <w:color w:val="auto"/>
        </w:rPr>
        <w:t xml:space="preserve">are introduced in </w:t>
      </w:r>
      <w:r w:rsidRPr="00045FEE">
        <w:rPr>
          <w:b/>
          <w:color w:val="auto"/>
        </w:rPr>
        <w:t>Supplementary</w:t>
      </w:r>
      <w:r w:rsidR="00F55CD1" w:rsidRPr="00045FEE">
        <w:rPr>
          <w:b/>
          <w:color w:val="auto"/>
        </w:rPr>
        <w:t xml:space="preserve"> I</w:t>
      </w:r>
      <w:r w:rsidR="00F55CD1" w:rsidRPr="00045FEE">
        <w:rPr>
          <w:rFonts w:hint="eastAsia"/>
          <w:b/>
          <w:color w:val="auto"/>
        </w:rPr>
        <w:t>nform</w:t>
      </w:r>
      <w:r w:rsidR="00F55CD1" w:rsidRPr="00045FEE">
        <w:rPr>
          <w:b/>
          <w:color w:val="auto"/>
        </w:rPr>
        <w:t>ation</w:t>
      </w:r>
      <w:r w:rsidRPr="00045FEE">
        <w:rPr>
          <w:b/>
          <w:color w:val="auto"/>
        </w:rPr>
        <w:t>, Note S</w:t>
      </w:r>
      <w:r w:rsidRPr="00045FEE">
        <w:rPr>
          <w:rFonts w:hint="eastAsia"/>
          <w:b/>
          <w:color w:val="auto"/>
        </w:rPr>
        <w:t>2</w:t>
      </w:r>
      <w:r w:rsidRPr="00045FEE">
        <w:rPr>
          <w:color w:val="auto"/>
        </w:rPr>
        <w:t>.</w:t>
      </w:r>
    </w:p>
    <w:p w14:paraId="4731FFAF" w14:textId="77777777" w:rsidR="00B051B0" w:rsidRPr="00045FEE" w:rsidRDefault="00B051B0" w:rsidP="00530C25">
      <w:pPr>
        <w:pStyle w:val="Heading3"/>
        <w:spacing w:before="0" w:beforeAutospacing="0" w:after="0" w:afterAutospacing="0" w:line="480" w:lineRule="auto"/>
        <w:rPr>
          <w:rFonts w:ascii="Times New Roman" w:eastAsia="SimSun" w:hAnsi="Times New Roman" w:cs="SimSun"/>
          <w:b w:val="0"/>
          <w:i/>
          <w:iCs/>
          <w:szCs w:val="24"/>
          <w:lang w:val="de-DE"/>
        </w:rPr>
      </w:pPr>
      <w:r w:rsidRPr="00045FEE">
        <w:rPr>
          <w:rFonts w:ascii="Times New Roman" w:eastAsia="SimSun" w:hAnsi="Times New Roman" w:cs="SimSun"/>
          <w:b w:val="0"/>
          <w:i/>
          <w:iCs/>
          <w:szCs w:val="24"/>
          <w:lang w:val="de-DE"/>
        </w:rPr>
        <w:t>2.</w:t>
      </w:r>
      <w:r w:rsidR="00893DB2" w:rsidRPr="00045FEE">
        <w:rPr>
          <w:rFonts w:ascii="Times New Roman" w:eastAsia="SimSun" w:hAnsi="Times New Roman" w:cs="SimSun"/>
          <w:b w:val="0"/>
          <w:i/>
          <w:iCs/>
          <w:szCs w:val="24"/>
          <w:lang w:val="de-DE"/>
        </w:rPr>
        <w:t>2</w:t>
      </w:r>
      <w:r w:rsidRPr="00045FEE">
        <w:rPr>
          <w:rFonts w:ascii="Times New Roman" w:eastAsia="SimSun" w:hAnsi="Times New Roman" w:cs="SimSun"/>
          <w:b w:val="0"/>
          <w:i/>
          <w:iCs/>
          <w:szCs w:val="24"/>
          <w:lang w:val="de-DE"/>
        </w:rPr>
        <w:t xml:space="preserve">.1 </w:t>
      </w:r>
      <w:r w:rsidRPr="00045FEE">
        <w:rPr>
          <w:rFonts w:ascii="Times New Roman" w:eastAsia="SimSun" w:hAnsi="Times New Roman" w:cs="SimSun" w:hint="eastAsia"/>
          <w:b w:val="0"/>
          <w:i/>
          <w:iCs/>
          <w:szCs w:val="24"/>
          <w:lang w:val="de-DE"/>
        </w:rPr>
        <w:t>SPR,</w:t>
      </w:r>
      <w:r w:rsidRPr="00045FEE">
        <w:rPr>
          <w:rFonts w:ascii="Times New Roman" w:eastAsia="SimSun" w:hAnsi="Times New Roman" w:cs="SimSun"/>
          <w:b w:val="0"/>
          <w:i/>
          <w:iCs/>
          <w:szCs w:val="24"/>
          <w:lang w:val="de-DE"/>
        </w:rPr>
        <w:t xml:space="preserve"> </w:t>
      </w:r>
      <w:r w:rsidR="009E2698" w:rsidRPr="00045FEE">
        <w:rPr>
          <w:rFonts w:ascii="Times New Roman" w:eastAsia="SimSun" w:hAnsi="Times New Roman" w:cs="SimSun"/>
          <w:b w:val="0"/>
          <w:i/>
          <w:iCs/>
          <w:szCs w:val="24"/>
          <w:lang w:val="de-DE"/>
        </w:rPr>
        <w:t xml:space="preserve">SPR </w:t>
      </w:r>
      <w:r w:rsidR="00F878C6" w:rsidRPr="00045FEE">
        <w:rPr>
          <w:rFonts w:ascii="Times New Roman" w:eastAsia="SimSun" w:hAnsi="Times New Roman" w:cs="SimSun"/>
          <w:b w:val="0"/>
          <w:i/>
          <w:iCs/>
          <w:szCs w:val="24"/>
          <w:lang w:val="de-DE"/>
        </w:rPr>
        <w:t>imaging (</w:t>
      </w:r>
      <w:r w:rsidRPr="00045FEE">
        <w:rPr>
          <w:rFonts w:ascii="Times New Roman" w:eastAsia="SimSun" w:hAnsi="Times New Roman" w:cs="SimSun"/>
          <w:b w:val="0"/>
          <w:i/>
          <w:iCs/>
          <w:szCs w:val="24"/>
          <w:lang w:val="de-DE"/>
        </w:rPr>
        <w:t>SPRi</w:t>
      </w:r>
      <w:r w:rsidR="00F878C6" w:rsidRPr="00045FEE">
        <w:rPr>
          <w:rFonts w:ascii="Times New Roman" w:eastAsia="SimSun" w:hAnsi="Times New Roman" w:cs="SimSun"/>
          <w:b w:val="0"/>
          <w:i/>
          <w:iCs/>
          <w:szCs w:val="24"/>
          <w:lang w:val="de-DE"/>
        </w:rPr>
        <w:t>)</w:t>
      </w:r>
      <w:r w:rsidRPr="00045FEE">
        <w:rPr>
          <w:rFonts w:ascii="Times New Roman" w:eastAsia="SimSun" w:hAnsi="Times New Roman" w:cs="SimSun"/>
          <w:b w:val="0"/>
          <w:i/>
          <w:iCs/>
          <w:szCs w:val="24"/>
          <w:lang w:val="de-DE"/>
        </w:rPr>
        <w:t xml:space="preserve"> </w:t>
      </w:r>
      <w:r w:rsidRPr="00045FEE">
        <w:rPr>
          <w:rFonts w:ascii="Times New Roman" w:eastAsia="SimSun" w:hAnsi="Times New Roman" w:cs="SimSun" w:hint="eastAsia"/>
          <w:b w:val="0"/>
          <w:i/>
          <w:iCs/>
          <w:szCs w:val="24"/>
          <w:lang w:val="de-DE"/>
        </w:rPr>
        <w:t>and</w:t>
      </w:r>
      <w:r w:rsidRPr="00045FEE">
        <w:rPr>
          <w:rFonts w:ascii="Times New Roman" w:eastAsia="SimSun" w:hAnsi="Times New Roman" w:cs="SimSun"/>
          <w:b w:val="0"/>
          <w:i/>
          <w:iCs/>
          <w:szCs w:val="24"/>
          <w:lang w:val="de-DE"/>
        </w:rPr>
        <w:t xml:space="preserve"> </w:t>
      </w:r>
      <w:r w:rsidR="00F878C6" w:rsidRPr="00045FEE">
        <w:rPr>
          <w:rFonts w:ascii="Times New Roman" w:eastAsia="SimSun" w:hAnsi="Times New Roman" w:cs="SimSun"/>
          <w:b w:val="0"/>
          <w:i/>
          <w:iCs/>
          <w:szCs w:val="24"/>
          <w:lang w:val="de-DE"/>
        </w:rPr>
        <w:t xml:space="preserve">SPR </w:t>
      </w:r>
      <w:r w:rsidR="00F878C6" w:rsidRPr="00045FEE">
        <w:rPr>
          <w:rFonts w:ascii="Times New Roman" w:eastAsia="SimSun" w:hAnsi="Times New Roman" w:cs="SimSun" w:hint="eastAsia"/>
          <w:b w:val="0"/>
          <w:i/>
          <w:iCs/>
          <w:szCs w:val="24"/>
          <w:lang w:val="de-DE" w:eastAsia="zh-CN"/>
        </w:rPr>
        <w:t>microscopy</w:t>
      </w:r>
      <w:r w:rsidR="00F878C6" w:rsidRPr="00045FEE">
        <w:rPr>
          <w:rFonts w:ascii="Times New Roman" w:eastAsia="SimSun" w:hAnsi="Times New Roman" w:cs="SimSun"/>
          <w:b w:val="0"/>
          <w:i/>
          <w:iCs/>
          <w:szCs w:val="24"/>
          <w:lang w:val="de-DE"/>
        </w:rPr>
        <w:t xml:space="preserve"> (</w:t>
      </w:r>
      <w:r w:rsidRPr="00045FEE">
        <w:rPr>
          <w:rFonts w:ascii="Times New Roman" w:eastAsia="SimSun" w:hAnsi="Times New Roman" w:cs="SimSun"/>
          <w:b w:val="0"/>
          <w:i/>
          <w:iCs/>
          <w:szCs w:val="24"/>
          <w:lang w:val="de-DE"/>
        </w:rPr>
        <w:t>SPRM</w:t>
      </w:r>
      <w:r w:rsidR="00F878C6" w:rsidRPr="00045FEE">
        <w:rPr>
          <w:rFonts w:ascii="Times New Roman" w:eastAsia="SimSun" w:hAnsi="Times New Roman" w:cs="SimSun" w:hint="eastAsia"/>
          <w:b w:val="0"/>
          <w:i/>
          <w:iCs/>
          <w:szCs w:val="24"/>
          <w:lang w:val="de-DE" w:eastAsia="zh-CN"/>
        </w:rPr>
        <w:t>)</w:t>
      </w:r>
    </w:p>
    <w:p w14:paraId="642AC40C" w14:textId="7F373455" w:rsidR="00B051B0" w:rsidRPr="00045FEE" w:rsidRDefault="00B051B0" w:rsidP="00530C25">
      <w:pPr>
        <w:spacing w:line="480" w:lineRule="auto"/>
        <w:rPr>
          <w:color w:val="auto"/>
          <w:szCs w:val="28"/>
        </w:rPr>
      </w:pPr>
      <w:r w:rsidRPr="00045FEE">
        <w:rPr>
          <w:color w:val="auto"/>
          <w:szCs w:val="28"/>
        </w:rPr>
        <w:t>C</w:t>
      </w:r>
      <w:r w:rsidRPr="00045FEE">
        <w:rPr>
          <w:rFonts w:hint="eastAsia"/>
          <w:color w:val="auto"/>
          <w:szCs w:val="28"/>
        </w:rPr>
        <w:t>onventional</w:t>
      </w:r>
      <w:r w:rsidRPr="00045FEE">
        <w:rPr>
          <w:color w:val="auto"/>
          <w:szCs w:val="28"/>
        </w:rPr>
        <w:t xml:space="preserve"> SPR </w:t>
      </w:r>
      <w:r w:rsidRPr="00045FEE">
        <w:rPr>
          <w:rFonts w:hint="eastAsia"/>
          <w:color w:val="auto"/>
          <w:szCs w:val="28"/>
        </w:rPr>
        <w:t>system</w:t>
      </w:r>
      <w:r w:rsidRPr="00045FEE">
        <w:rPr>
          <w:color w:val="auto"/>
          <w:szCs w:val="28"/>
        </w:rPr>
        <w:t xml:space="preserve"> based on prism coupling </w:t>
      </w:r>
      <w:r w:rsidRPr="00045FEE">
        <w:rPr>
          <w:rFonts w:hint="eastAsia"/>
          <w:color w:val="auto"/>
          <w:szCs w:val="28"/>
        </w:rPr>
        <w:t>has</w:t>
      </w:r>
      <w:r w:rsidRPr="00045FEE">
        <w:rPr>
          <w:color w:val="auto"/>
          <w:szCs w:val="28"/>
        </w:rPr>
        <w:t xml:space="preserve"> been extensively studied and maturely commercialized, showing a RI resolution of approximately 10</w:t>
      </w:r>
      <w:r w:rsidRPr="00045FEE">
        <w:rPr>
          <w:color w:val="auto"/>
          <w:szCs w:val="28"/>
          <w:vertAlign w:val="superscript"/>
        </w:rPr>
        <w:t>-6</w:t>
      </w:r>
      <w:r w:rsidRPr="00045FEE">
        <w:rPr>
          <w:color w:val="auto"/>
          <w:szCs w:val="28"/>
        </w:rPr>
        <w:t xml:space="preserve"> RIU</w:t>
      </w:r>
      <w:r w:rsidR="006909C5" w:rsidRPr="00045FEE">
        <w:rPr>
          <w:rFonts w:cs="Times New Roman"/>
          <w:bCs/>
          <w:color w:val="auto"/>
          <w:szCs w:val="28"/>
        </w:rPr>
        <w:t xml:space="preserve"> (Suzuki et al.</w:t>
      </w:r>
      <w:r w:rsidR="0050179B" w:rsidRPr="00045FEE">
        <w:rPr>
          <w:rFonts w:cs="Times New Roman"/>
          <w:bCs/>
          <w:color w:val="auto"/>
          <w:szCs w:val="28"/>
        </w:rPr>
        <w:t>,</w:t>
      </w:r>
      <w:r w:rsidR="006909C5" w:rsidRPr="00045FEE">
        <w:rPr>
          <w:rFonts w:cs="Times New Roman"/>
          <w:bCs/>
          <w:color w:val="auto"/>
          <w:szCs w:val="28"/>
        </w:rPr>
        <w:t xml:space="preserve"> 2005)</w:t>
      </w:r>
      <w:r w:rsidRPr="00045FEE">
        <w:rPr>
          <w:color w:val="auto"/>
          <w:szCs w:val="28"/>
        </w:rPr>
        <w:t>. Building on the basic structure of SPR, sensitivity enhancement can be achieved by: (i) optimizing the SPR-carrying layer, (ii) adding a nanodielectric layer, and (iii) utilizing phase modulation. The width of the reflectance dip, and thus sensitivity to small RI changes, is affected substantially by absorption in the metal layer. Therefore, optimizing SPR-carrying layers can be achieved by selecting different metal materials and optimizing their thickness</w:t>
      </w:r>
      <w:r w:rsidRPr="00045FEE">
        <w:rPr>
          <w:rFonts w:hint="eastAsia"/>
          <w:color w:val="auto"/>
          <w:szCs w:val="28"/>
        </w:rPr>
        <w:t>es</w:t>
      </w:r>
      <w:r w:rsidRPr="00045FEE">
        <w:rPr>
          <w:color w:val="auto"/>
          <w:szCs w:val="28"/>
        </w:rPr>
        <w:t xml:space="preserve">. Silver (Ag) and gold (Au) are noble metals with a small imaginary part of permittivity that reduces the dissipation and consequently obtains a narrow dip in reflectance angle or spectrum. Ag possesses better optical properties at visible and NIR wavelengths than Au but suffers from low chemical stability, so that Au is more often chosen. </w:t>
      </w:r>
      <w:r w:rsidRPr="00045FEE">
        <w:rPr>
          <w:b/>
          <w:color w:val="auto"/>
          <w:szCs w:val="28"/>
        </w:rPr>
        <w:t xml:space="preserve">Figure S5 </w:t>
      </w:r>
      <w:r w:rsidRPr="00045FEE">
        <w:rPr>
          <w:color w:val="auto"/>
          <w:szCs w:val="28"/>
        </w:rPr>
        <w:t>illustrates different materials, structures, and applications reported for SPR-based biosensors.</w:t>
      </w:r>
    </w:p>
    <w:p w14:paraId="57AFFAA4" w14:textId="5D273465" w:rsidR="00B051B0" w:rsidRPr="00045FEE" w:rsidRDefault="00B051B0" w:rsidP="00530C25">
      <w:pPr>
        <w:spacing w:line="480" w:lineRule="auto"/>
        <w:rPr>
          <w:color w:val="auto"/>
          <w:szCs w:val="28"/>
        </w:rPr>
      </w:pPr>
      <w:r w:rsidRPr="00045FEE">
        <w:rPr>
          <w:color w:val="auto"/>
          <w:szCs w:val="28"/>
        </w:rPr>
        <w:t>Nanomaterial layers have been extensively utilized for improving the sensitivity of SPR-based biosensors.</w:t>
      </w:r>
      <w:r w:rsidR="003E78CF" w:rsidRPr="00045FEE">
        <w:rPr>
          <w:color w:val="auto"/>
          <w:szCs w:val="28"/>
        </w:rPr>
        <w:t xml:space="preserve"> </w:t>
      </w:r>
      <w:r w:rsidRPr="00045FEE">
        <w:rPr>
          <w:color w:val="auto"/>
          <w:szCs w:val="28"/>
        </w:rPr>
        <w:t>Graphene was prop</w:t>
      </w:r>
      <w:r w:rsidRPr="00045FEE">
        <w:rPr>
          <w:rFonts w:hint="eastAsia"/>
          <w:color w:val="auto"/>
          <w:szCs w:val="28"/>
        </w:rPr>
        <w:t>o</w:t>
      </w:r>
      <w:r w:rsidRPr="00045FEE">
        <w:rPr>
          <w:color w:val="auto"/>
          <w:szCs w:val="28"/>
        </w:rPr>
        <w:t xml:space="preserve">sed </w:t>
      </w:r>
      <w:r w:rsidRPr="00045FEE">
        <w:rPr>
          <w:rFonts w:hint="eastAsia"/>
          <w:color w:val="auto"/>
          <w:szCs w:val="28"/>
        </w:rPr>
        <w:t>to</w:t>
      </w:r>
      <w:r w:rsidRPr="00045FEE">
        <w:rPr>
          <w:color w:val="auto"/>
          <w:szCs w:val="28"/>
        </w:rPr>
        <w:t xml:space="preserve"> enhance the sensitivity of SPR sensor given the increasing biomolecule adsorption on the SPR sensor surface </w:t>
      </w:r>
      <w:r w:rsidRPr="00045FEE">
        <w:rPr>
          <w:noProof/>
          <w:color w:val="auto"/>
          <w:szCs w:val="28"/>
        </w:rPr>
        <w:t>(Wu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2010)</w:t>
      </w:r>
      <w:r w:rsidRPr="00045FEE">
        <w:rPr>
          <w:color w:val="auto"/>
          <w:szCs w:val="28"/>
        </w:rPr>
        <w:t>. T</w:t>
      </w:r>
      <w:r w:rsidRPr="00045FEE">
        <w:rPr>
          <w:rFonts w:hint="eastAsia"/>
          <w:color w:val="auto"/>
          <w:szCs w:val="28"/>
        </w:rPr>
        <w:t>he</w:t>
      </w:r>
      <w:r w:rsidRPr="00045FEE">
        <w:rPr>
          <w:color w:val="auto"/>
          <w:szCs w:val="28"/>
        </w:rPr>
        <w:t xml:space="preserve"> heterostructures of few-layer black phosphorus (BP) and 2D nanomaterials (e.g. graphene/transition metal dichalcogenides) are utilized to amplify the signal of SPR. </w:t>
      </w:r>
      <w:proofErr w:type="gramStart"/>
      <w:r w:rsidRPr="00045FEE">
        <w:rPr>
          <w:color w:val="auto"/>
          <w:szCs w:val="28"/>
        </w:rPr>
        <w:t>On the basis of</w:t>
      </w:r>
      <w:proofErr w:type="gramEnd"/>
      <w:r w:rsidRPr="00045FEE">
        <w:rPr>
          <w:color w:val="auto"/>
          <w:szCs w:val="28"/>
        </w:rPr>
        <w:t xml:space="preserve"> the </w:t>
      </w:r>
      <w:r w:rsidRPr="00045FEE">
        <w:rPr>
          <w:color w:val="auto"/>
        </w:rPr>
        <w:t>angular interrogation,</w:t>
      </w:r>
      <w:r w:rsidRPr="00045FEE">
        <w:rPr>
          <w:color w:val="auto"/>
          <w:szCs w:val="28"/>
        </w:rPr>
        <w:t xml:space="preserve"> the highest sensitivity attained to be 279 °/RIU once the heterostructure of bilayer WSe2 and BP was used, thereby improving </w:t>
      </w:r>
      <w:r w:rsidRPr="00045FEE">
        <w:rPr>
          <w:color w:val="auto"/>
          <w:szCs w:val="28"/>
        </w:rPr>
        <w:lastRenderedPageBreak/>
        <w:t xml:space="preserve">sensitivity for approximately 2.4 times over a conventional SPR with only single Ag film </w:t>
      </w:r>
      <w:r w:rsidRPr="00045FEE">
        <w:rPr>
          <w:noProof/>
          <w:color w:val="auto"/>
          <w:szCs w:val="28"/>
        </w:rPr>
        <w:t>(Wu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2017)</w:t>
      </w:r>
      <w:r w:rsidRPr="00045FEE">
        <w:rPr>
          <w:color w:val="auto"/>
          <w:szCs w:val="28"/>
        </w:rPr>
        <w:t>.</w:t>
      </w:r>
    </w:p>
    <w:p w14:paraId="152F5034" w14:textId="52BEB292" w:rsidR="00B051B0" w:rsidRPr="00045FEE" w:rsidRDefault="00B051B0" w:rsidP="00530C25">
      <w:pPr>
        <w:spacing w:line="480" w:lineRule="auto"/>
        <w:rPr>
          <w:color w:val="auto"/>
          <w:szCs w:val="28"/>
        </w:rPr>
      </w:pPr>
      <w:r w:rsidRPr="00045FEE">
        <w:rPr>
          <w:bCs/>
          <w:color w:val="auto"/>
          <w:szCs w:val="28"/>
        </w:rPr>
        <w:t>Fixed wavelength, fixed angle intensity interrogation suffers from low sensitivity and resolution due to noise and drift. At SPR, the phase of the reflected light changes rapidly on passing through resonance and this, combined with interferometry, can be used to achieve more sensitive operation. The “probe” beam is p-</w:t>
      </w:r>
      <w:proofErr w:type="spellStart"/>
      <w:r w:rsidRPr="00045FEE">
        <w:rPr>
          <w:bCs/>
          <w:color w:val="auto"/>
          <w:szCs w:val="28"/>
        </w:rPr>
        <w:t>polarised</w:t>
      </w:r>
      <w:proofErr w:type="spellEnd"/>
      <w:r w:rsidRPr="00045FEE">
        <w:rPr>
          <w:bCs/>
          <w:color w:val="auto"/>
          <w:szCs w:val="28"/>
        </w:rPr>
        <w:t xml:space="preserve"> and excites the SP while the “reference” beam is s-polarized and does not. Maximal phase variation with RI occur at the minimum of the SPR response curve, whereas the maximum of amplitude changes </w:t>
      </w:r>
      <w:proofErr w:type="gramStart"/>
      <w:r w:rsidRPr="00045FEE">
        <w:rPr>
          <w:bCs/>
          <w:color w:val="auto"/>
          <w:szCs w:val="28"/>
        </w:rPr>
        <w:t>exist</w:t>
      </w:r>
      <w:proofErr w:type="gramEnd"/>
      <w:r w:rsidRPr="00045FEE">
        <w:rPr>
          <w:bCs/>
          <w:color w:val="auto"/>
          <w:szCs w:val="28"/>
        </w:rPr>
        <w:t xml:space="preserve"> on the resonance slopes</w:t>
      </w:r>
      <w:r w:rsidR="006909C5" w:rsidRPr="00045FEE">
        <w:rPr>
          <w:rFonts w:cs="Times New Roman"/>
          <w:bCs/>
          <w:color w:val="auto"/>
          <w:szCs w:val="28"/>
        </w:rPr>
        <w:t xml:space="preserve"> (Liu et al.</w:t>
      </w:r>
      <w:r w:rsidR="0050179B" w:rsidRPr="00045FEE">
        <w:rPr>
          <w:rFonts w:cs="Times New Roman"/>
          <w:bCs/>
          <w:color w:val="auto"/>
          <w:szCs w:val="28"/>
        </w:rPr>
        <w:t xml:space="preserve">, </w:t>
      </w:r>
      <w:r w:rsidR="006909C5" w:rsidRPr="00045FEE">
        <w:rPr>
          <w:rFonts w:cs="Times New Roman"/>
          <w:bCs/>
          <w:color w:val="auto"/>
          <w:szCs w:val="28"/>
        </w:rPr>
        <w:t>2017)</w:t>
      </w:r>
      <w:r w:rsidRPr="00045FEE">
        <w:rPr>
          <w:bCs/>
          <w:color w:val="auto"/>
          <w:szCs w:val="28"/>
        </w:rPr>
        <w:t>. Hence, the phase sensitivity to RI changes is at least 100 times higher than the amplitude sensitivity to RI variations</w:t>
      </w:r>
      <w:r w:rsidR="009F24EE" w:rsidRPr="00045FEE">
        <w:rPr>
          <w:bCs/>
          <w:color w:val="auto"/>
          <w:szCs w:val="28"/>
        </w:rPr>
        <w:t xml:space="preserve"> </w:t>
      </w:r>
      <w:r w:rsidRPr="00045FEE">
        <w:rPr>
          <w:bCs/>
          <w:noProof/>
          <w:color w:val="auto"/>
          <w:szCs w:val="28"/>
        </w:rPr>
        <w:t>(Kabashin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2009)</w:t>
      </w:r>
      <w:r w:rsidRPr="00045FEE">
        <w:rPr>
          <w:bCs/>
          <w:color w:val="auto"/>
          <w:szCs w:val="28"/>
        </w:rPr>
        <w:t xml:space="preserve">. The phase modulation approach is well-suited to </w:t>
      </w:r>
      <w:proofErr w:type="spellStart"/>
      <w:r w:rsidRPr="00045FEE">
        <w:rPr>
          <w:bCs/>
          <w:color w:val="auto"/>
          <w:szCs w:val="28"/>
        </w:rPr>
        <w:t>SPRi</w:t>
      </w:r>
      <w:proofErr w:type="spellEnd"/>
      <w:r w:rsidRPr="00045FEE">
        <w:rPr>
          <w:bCs/>
          <w:color w:val="auto"/>
          <w:szCs w:val="28"/>
        </w:rPr>
        <w:t xml:space="preserve"> and multiplex analysis of thousands of channels in parallel </w:t>
      </w:r>
      <w:r w:rsidRPr="00045FEE">
        <w:rPr>
          <w:bCs/>
          <w:noProof/>
          <w:color w:val="auto"/>
          <w:szCs w:val="28"/>
        </w:rPr>
        <w:t>(Piliarik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2010)</w:t>
      </w:r>
      <w:r w:rsidRPr="00045FEE">
        <w:rPr>
          <w:bCs/>
          <w:color w:val="auto"/>
          <w:szCs w:val="28"/>
        </w:rPr>
        <w:t>. SPR interferometry,</w:t>
      </w:r>
      <w:r w:rsidRPr="00045FEE">
        <w:rPr>
          <w:color w:val="auto"/>
        </w:rPr>
        <w:t xml:space="preserve"> </w:t>
      </w:r>
      <w:r w:rsidRPr="00045FEE">
        <w:rPr>
          <w:bCs/>
          <w:color w:val="auto"/>
          <w:szCs w:val="28"/>
        </w:rPr>
        <w:t xml:space="preserve">SPR polarimetry, and optical heterodyne are three strategies in the SPR biosensor to realize a phase sensitive detection. </w:t>
      </w:r>
      <w:r w:rsidRPr="00045FEE">
        <w:rPr>
          <w:color w:val="auto"/>
        </w:rPr>
        <w:t xml:space="preserve">Various configurations and schemes for the SPR-phase detection can be found in previous review paper </w:t>
      </w:r>
      <w:r w:rsidRPr="00045FEE">
        <w:rPr>
          <w:noProof/>
          <w:color w:val="auto"/>
        </w:rPr>
        <w:t>(Mohammadzadeh-Asl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rPr>
        <w:t xml:space="preserve"> 2018)</w:t>
      </w:r>
      <w:r w:rsidRPr="00045FEE">
        <w:rPr>
          <w:color w:val="auto"/>
        </w:rPr>
        <w:t>.</w:t>
      </w:r>
    </w:p>
    <w:p w14:paraId="3F30FE65" w14:textId="78D56A32" w:rsidR="00A35FC8" w:rsidRPr="00045FEE" w:rsidRDefault="00B051B0" w:rsidP="00081BBE">
      <w:pPr>
        <w:spacing w:line="480" w:lineRule="auto"/>
        <w:rPr>
          <w:noProof/>
          <w:color w:val="auto"/>
        </w:rPr>
      </w:pPr>
      <w:r w:rsidRPr="00045FEE">
        <w:rPr>
          <w:color w:val="auto"/>
        </w:rPr>
        <w:t xml:space="preserve">Other approaches to enhancing the performance of SP based biosensors, beyond adopting new interrogation methods, exploit changing the structure of conventional SPR devices or the instrumentation, including: (i) </w:t>
      </w:r>
      <w:proofErr w:type="spellStart"/>
      <w:r w:rsidRPr="00045FEE">
        <w:rPr>
          <w:color w:val="auto"/>
        </w:rPr>
        <w:t>SPRi</w:t>
      </w:r>
      <w:proofErr w:type="spellEnd"/>
      <w:r w:rsidRPr="00045FEE">
        <w:rPr>
          <w:color w:val="auto"/>
        </w:rPr>
        <w:t xml:space="preserve"> with arrayed reaction areas and CCD camera detection enabled high-throughput detection</w:t>
      </w:r>
      <w:r w:rsidRPr="00045FEE">
        <w:rPr>
          <w:rFonts w:hint="eastAsia"/>
          <w:color w:val="auto"/>
        </w:rPr>
        <w:t>；</w:t>
      </w:r>
      <w:r w:rsidRPr="00045FEE">
        <w:rPr>
          <w:color w:val="auto"/>
        </w:rPr>
        <w:t>(ii)</w:t>
      </w:r>
      <w:r w:rsidRPr="00045FEE">
        <w:rPr>
          <w:bCs/>
          <w:color w:val="auto"/>
          <w:szCs w:val="28"/>
        </w:rPr>
        <w:t xml:space="preserve"> SPRM</w:t>
      </w:r>
      <w:r w:rsidRPr="00045FEE">
        <w:rPr>
          <w:rFonts w:hint="eastAsia"/>
          <w:bCs/>
          <w:color w:val="auto"/>
          <w:szCs w:val="28"/>
        </w:rPr>
        <w:t>,</w:t>
      </w:r>
      <w:r w:rsidRPr="00045FEE">
        <w:rPr>
          <w:bCs/>
          <w:color w:val="auto"/>
          <w:szCs w:val="28"/>
        </w:rPr>
        <w:t xml:space="preserve"> utilizing a high numerical aperture (NA) lens for light coupling has resulted in high resolution detection </w:t>
      </w:r>
      <w:r w:rsidRPr="00045FEE">
        <w:rPr>
          <w:rFonts w:hint="eastAsia"/>
          <w:bCs/>
          <w:color w:val="auto"/>
          <w:szCs w:val="28"/>
        </w:rPr>
        <w:t>and</w:t>
      </w:r>
      <w:r w:rsidRPr="00045FEE">
        <w:rPr>
          <w:bCs/>
          <w:color w:val="auto"/>
          <w:szCs w:val="28"/>
        </w:rPr>
        <w:t xml:space="preserve"> single-molecule analysis; and </w:t>
      </w:r>
      <w:r w:rsidRPr="00045FEE">
        <w:rPr>
          <w:color w:val="auto"/>
        </w:rPr>
        <w:t>(</w:t>
      </w:r>
      <w:r w:rsidRPr="00045FEE">
        <w:rPr>
          <w:rFonts w:hint="eastAsia"/>
          <w:color w:val="auto"/>
        </w:rPr>
        <w:t>iii</w:t>
      </w:r>
      <w:r w:rsidRPr="00045FEE">
        <w:rPr>
          <w:color w:val="auto"/>
        </w:rPr>
        <w:t xml:space="preserve">) </w:t>
      </w:r>
      <w:r w:rsidR="00E71CE6" w:rsidRPr="00045FEE">
        <w:rPr>
          <w:color w:val="auto"/>
        </w:rPr>
        <w:t>Long range SPR (</w:t>
      </w:r>
      <w:r w:rsidRPr="00045FEE">
        <w:rPr>
          <w:color w:val="auto"/>
        </w:rPr>
        <w:t>LRSPR</w:t>
      </w:r>
      <w:r w:rsidR="00E71CE6" w:rsidRPr="00045FEE">
        <w:rPr>
          <w:color w:val="auto"/>
        </w:rPr>
        <w:t>)</w:t>
      </w:r>
      <w:r w:rsidRPr="00045FEE">
        <w:rPr>
          <w:color w:val="auto"/>
        </w:rPr>
        <w:t xml:space="preserve">, where a thin film of metal, typically 20–25 nm, is used and the resulting low propagation loss and deeper field penetration of LRSPR </w:t>
      </w:r>
      <w:r w:rsidRPr="00045FEE">
        <w:rPr>
          <w:bCs/>
          <w:color w:val="auto"/>
          <w:szCs w:val="28"/>
        </w:rPr>
        <w:t xml:space="preserve">increases sensitivity and </w:t>
      </w:r>
      <w:proofErr w:type="spellStart"/>
      <w:r w:rsidRPr="00045FEE">
        <w:rPr>
          <w:bCs/>
          <w:color w:val="auto"/>
          <w:szCs w:val="28"/>
        </w:rPr>
        <w:t>LoD</w:t>
      </w:r>
      <w:proofErr w:type="spellEnd"/>
      <w:r w:rsidRPr="00045FEE">
        <w:rPr>
          <w:bCs/>
          <w:color w:val="auto"/>
          <w:szCs w:val="28"/>
        </w:rPr>
        <w:t xml:space="preserve"> for detection of large targets</w:t>
      </w:r>
      <w:r w:rsidR="00213BAF" w:rsidRPr="00045FEE">
        <w:rPr>
          <w:rFonts w:hint="eastAsia"/>
          <w:bCs/>
          <w:color w:val="auto"/>
          <w:szCs w:val="28"/>
        </w:rPr>
        <w:t>.</w:t>
      </w:r>
      <w:r w:rsidR="00BD0698" w:rsidRPr="00045FEE">
        <w:rPr>
          <w:bCs/>
          <w:color w:val="auto"/>
          <w:szCs w:val="28"/>
        </w:rPr>
        <w:t xml:space="preserve"> </w:t>
      </w:r>
      <w:r w:rsidRPr="00045FEE">
        <w:rPr>
          <w:bCs/>
          <w:color w:val="auto"/>
          <w:szCs w:val="28"/>
        </w:rPr>
        <w:lastRenderedPageBreak/>
        <w:t xml:space="preserve">Comparison of three types of SPR configuration, SPR, </w:t>
      </w:r>
      <w:proofErr w:type="spellStart"/>
      <w:r w:rsidRPr="00045FEE">
        <w:rPr>
          <w:bCs/>
          <w:color w:val="auto"/>
          <w:szCs w:val="28"/>
        </w:rPr>
        <w:t>SPRi</w:t>
      </w:r>
      <w:proofErr w:type="spellEnd"/>
      <w:r w:rsidRPr="00045FEE">
        <w:rPr>
          <w:bCs/>
          <w:color w:val="auto"/>
          <w:szCs w:val="28"/>
        </w:rPr>
        <w:t xml:space="preserve"> and SPRM are presented in</w:t>
      </w:r>
      <w:r w:rsidRPr="00045FEE">
        <w:rPr>
          <w:b/>
          <w:bCs/>
          <w:color w:val="auto"/>
          <w:szCs w:val="28"/>
        </w:rPr>
        <w:t xml:space="preserve"> Figure 3a.</w:t>
      </w:r>
      <w:r w:rsidRPr="00045FEE">
        <w:rPr>
          <w:bCs/>
          <w:color w:val="auto"/>
          <w:szCs w:val="28"/>
        </w:rPr>
        <w:t xml:space="preserve"> </w:t>
      </w:r>
      <w:proofErr w:type="spellStart"/>
      <w:r w:rsidRPr="00045FEE">
        <w:rPr>
          <w:bCs/>
          <w:color w:val="auto"/>
          <w:szCs w:val="28"/>
        </w:rPr>
        <w:t>SPRi</w:t>
      </w:r>
      <w:proofErr w:type="spellEnd"/>
      <w:r w:rsidRPr="00045FEE">
        <w:rPr>
          <w:bCs/>
          <w:color w:val="auto"/>
          <w:szCs w:val="28"/>
        </w:rPr>
        <w:t xml:space="preserve"> uses the same detection principle as SPR with additional spatial imaging for high-throughput assay by using a CCD array as a detector and is typically conducted at a fixed incident angle. The distribution of reflected light intensity depends upon from molecular concentrations distributed on the different regions of the sensing surface. Numerous reviews can be found on </w:t>
      </w:r>
      <w:proofErr w:type="spellStart"/>
      <w:r w:rsidRPr="00045FEE">
        <w:rPr>
          <w:bCs/>
          <w:color w:val="auto"/>
          <w:szCs w:val="28"/>
        </w:rPr>
        <w:t>SPRi</w:t>
      </w:r>
      <w:proofErr w:type="spellEnd"/>
      <w:r w:rsidRPr="00045FEE">
        <w:rPr>
          <w:bCs/>
          <w:color w:val="auto"/>
          <w:szCs w:val="28"/>
        </w:rPr>
        <w:t xml:space="preserve"> biosensors, such as Ref. </w:t>
      </w:r>
      <w:r w:rsidRPr="00045FEE">
        <w:rPr>
          <w:bCs/>
          <w:noProof/>
          <w:color w:val="auto"/>
          <w:szCs w:val="28"/>
        </w:rPr>
        <w:t>(Liu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2017)</w:t>
      </w:r>
      <w:r w:rsidRPr="00045FEE">
        <w:rPr>
          <w:bCs/>
          <w:color w:val="auto"/>
          <w:szCs w:val="28"/>
        </w:rPr>
        <w:t>.</w:t>
      </w:r>
    </w:p>
    <w:p w14:paraId="559C3E1C" w14:textId="77777777" w:rsidR="0093472B" w:rsidRPr="00045FEE" w:rsidRDefault="0093472B" w:rsidP="00A35FC8">
      <w:pPr>
        <w:spacing w:line="480" w:lineRule="auto"/>
        <w:jc w:val="center"/>
        <w:rPr>
          <w:noProof/>
          <w:color w:val="auto"/>
        </w:rPr>
      </w:pPr>
      <w:r w:rsidRPr="00045FEE">
        <w:rPr>
          <w:rFonts w:hint="eastAsia"/>
          <w:noProof/>
          <w:color w:val="auto"/>
        </w:rPr>
        <w:lastRenderedPageBreak/>
        <w:drawing>
          <wp:inline distT="0" distB="0" distL="0" distR="0" wp14:anchorId="57F33A7E" wp14:editId="2917DE9F">
            <wp:extent cx="5090534" cy="831466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818" cy="8318392"/>
                    </a:xfrm>
                    <a:prstGeom prst="rect">
                      <a:avLst/>
                    </a:prstGeom>
                    <a:noFill/>
                    <a:ln>
                      <a:noFill/>
                    </a:ln>
                  </pic:spPr>
                </pic:pic>
              </a:graphicData>
            </a:graphic>
          </wp:inline>
        </w:drawing>
      </w:r>
    </w:p>
    <w:p w14:paraId="660794B5" w14:textId="2E57F43B" w:rsidR="00B051B0" w:rsidRPr="00045FEE" w:rsidRDefault="00B051B0" w:rsidP="00530C25">
      <w:pPr>
        <w:spacing w:line="480" w:lineRule="auto"/>
        <w:rPr>
          <w:noProof/>
          <w:color w:val="auto"/>
        </w:rPr>
      </w:pPr>
      <w:r w:rsidRPr="00045FEE">
        <w:rPr>
          <w:rFonts w:cs="Times New Roman"/>
          <w:b/>
          <w:bCs/>
          <w:color w:val="auto"/>
          <w:szCs w:val="28"/>
        </w:rPr>
        <w:t>F</w:t>
      </w:r>
      <w:r w:rsidRPr="00045FEE">
        <w:rPr>
          <w:rFonts w:cs="Times New Roman" w:hint="eastAsia"/>
          <w:b/>
          <w:bCs/>
          <w:color w:val="auto"/>
          <w:szCs w:val="28"/>
        </w:rPr>
        <w:t xml:space="preserve">igure </w:t>
      </w:r>
      <w:r w:rsidRPr="00045FEE">
        <w:rPr>
          <w:rFonts w:cs="Times New Roman"/>
          <w:b/>
          <w:bCs/>
          <w:color w:val="auto"/>
          <w:szCs w:val="28"/>
        </w:rPr>
        <w:t>3.</w:t>
      </w:r>
      <w:r w:rsidRPr="00045FEE">
        <w:rPr>
          <w:rFonts w:cs="Times New Roman"/>
          <w:bCs/>
          <w:color w:val="auto"/>
          <w:szCs w:val="28"/>
        </w:rPr>
        <w:t xml:space="preserve"> </w:t>
      </w:r>
      <w:r w:rsidRPr="00045FEE">
        <w:rPr>
          <w:rFonts w:cs="Times New Roman"/>
          <w:b/>
          <w:bCs/>
          <w:color w:val="auto"/>
          <w:szCs w:val="28"/>
        </w:rPr>
        <w:t>(a)</w:t>
      </w:r>
      <w:r w:rsidRPr="00045FEE">
        <w:rPr>
          <w:rFonts w:cs="Times New Roman"/>
          <w:bCs/>
          <w:color w:val="auto"/>
          <w:szCs w:val="28"/>
        </w:rPr>
        <w:t xml:space="preserve"> </w:t>
      </w:r>
      <w:r w:rsidRPr="00045FEE">
        <w:rPr>
          <w:color w:val="auto"/>
          <w:szCs w:val="28"/>
        </w:rPr>
        <w:t xml:space="preserve">Three types of SPR configuration. In </w:t>
      </w:r>
      <w:proofErr w:type="spellStart"/>
      <w:r w:rsidRPr="00045FEE">
        <w:rPr>
          <w:color w:val="auto"/>
          <w:szCs w:val="28"/>
        </w:rPr>
        <w:t>SPRi</w:t>
      </w:r>
      <w:proofErr w:type="spellEnd"/>
      <w:r w:rsidRPr="00045FEE">
        <w:rPr>
          <w:color w:val="auto"/>
          <w:szCs w:val="28"/>
        </w:rPr>
        <w:t xml:space="preserve">, the introduction of a camera adds imaging </w:t>
      </w:r>
      <w:r w:rsidRPr="00045FEE">
        <w:rPr>
          <w:color w:val="auto"/>
          <w:szCs w:val="28"/>
        </w:rPr>
        <w:lastRenderedPageBreak/>
        <w:t xml:space="preserve">capability and enables high-throughput detection. In SPRM, replacing the prism with a high NA oil immersion objective enhances spatial resolution (reprinted with permission from Ref. </w:t>
      </w:r>
      <w:r w:rsidRPr="00045FEE">
        <w:rPr>
          <w:noProof/>
          <w:color w:val="auto"/>
          <w:szCs w:val="28"/>
        </w:rPr>
        <w:t>(Su and Wang 2018)</w:t>
      </w:r>
      <w:r w:rsidRPr="00045FEE">
        <w:rPr>
          <w:color w:val="auto"/>
          <w:szCs w:val="28"/>
        </w:rPr>
        <w:t xml:space="preserve">); </w:t>
      </w:r>
      <w:r w:rsidRPr="00045FEE">
        <w:rPr>
          <w:b/>
          <w:color w:val="auto"/>
          <w:szCs w:val="28"/>
        </w:rPr>
        <w:t>(b)</w:t>
      </w:r>
      <w:r w:rsidRPr="00045FEE">
        <w:rPr>
          <w:color w:val="auto"/>
          <w:szCs w:val="28"/>
        </w:rPr>
        <w:t xml:space="preserve"> </w:t>
      </w:r>
      <w:r w:rsidRPr="00045FEE">
        <w:rPr>
          <w:noProof/>
          <w:color w:val="auto"/>
        </w:rPr>
        <w:t>Comparison of two types of SPR structures:</w:t>
      </w:r>
      <w:r w:rsidRPr="00045FEE">
        <w:rPr>
          <w:b/>
          <w:noProof/>
          <w:color w:val="auto"/>
        </w:rPr>
        <w:t xml:space="preserve"> </w:t>
      </w:r>
      <w:r w:rsidRPr="00045FEE">
        <w:rPr>
          <w:rFonts w:hint="eastAsia"/>
          <w:i/>
          <w:noProof/>
          <w:color w:val="auto"/>
        </w:rPr>
        <w:t>i</w:t>
      </w:r>
      <w:r w:rsidRPr="00045FEE">
        <w:rPr>
          <w:noProof/>
          <w:color w:val="auto"/>
        </w:rPr>
        <w:t>)</w:t>
      </w:r>
      <w:r w:rsidRPr="00045FEE">
        <w:rPr>
          <w:b/>
          <w:noProof/>
          <w:color w:val="auto"/>
        </w:rPr>
        <w:t xml:space="preserve"> </w:t>
      </w:r>
      <w:r w:rsidRPr="00045FEE">
        <w:rPr>
          <w:noProof/>
          <w:color w:val="auto"/>
        </w:rPr>
        <w:t xml:space="preserve">LRSPR consisting of coupled surface plasma waves on opposite sides of a thin film of metal existed between two dielectrics with very close RIs (the RI of aqueous sample </w:t>
      </w:r>
      <w:r w:rsidRPr="00045FEE">
        <w:rPr>
          <w:rFonts w:cs="Times New Roman"/>
          <w:noProof/>
          <w:color w:val="auto"/>
        </w:rPr>
        <w:t>≈</w:t>
      </w:r>
      <w:r w:rsidRPr="00045FEE">
        <w:rPr>
          <w:noProof/>
          <w:color w:val="auto"/>
        </w:rPr>
        <w:t xml:space="preserve">1.33 and the RI of Teflon AF </w:t>
      </w:r>
      <w:r w:rsidRPr="00045FEE">
        <w:rPr>
          <w:rFonts w:cs="Times New Roman"/>
          <w:noProof/>
          <w:color w:val="auto"/>
        </w:rPr>
        <w:t xml:space="preserve">≈ </w:t>
      </w:r>
      <w:r w:rsidRPr="00045FEE">
        <w:rPr>
          <w:noProof/>
          <w:color w:val="auto"/>
        </w:rPr>
        <w:t xml:space="preserve">1.31). </w:t>
      </w:r>
      <w:r w:rsidRPr="00045FEE">
        <w:rPr>
          <w:rFonts w:hint="eastAsia"/>
          <w:i/>
          <w:noProof/>
          <w:color w:val="auto"/>
        </w:rPr>
        <w:t>ii</w:t>
      </w:r>
      <w:r w:rsidRPr="00045FEE">
        <w:rPr>
          <w:noProof/>
          <w:color w:val="auto"/>
        </w:rPr>
        <w:t>) Conventional SPR consisting of a BK7 glass substrate covered with 1.5 nm Ti and 50 nm Au. (reprinted with permision from Ref. (Vala et al</w:t>
      </w:r>
      <w:r w:rsidR="00D35BF3" w:rsidRPr="00045FEE">
        <w:rPr>
          <w:bCs/>
          <w:noProof/>
          <w:color w:val="auto"/>
          <w:szCs w:val="21"/>
        </w:rPr>
        <w:t>.,</w:t>
      </w:r>
      <w:r w:rsidRPr="00045FEE">
        <w:rPr>
          <w:noProof/>
          <w:color w:val="auto"/>
        </w:rPr>
        <w:t xml:space="preserve"> 2009))</w:t>
      </w:r>
      <w:r w:rsidR="00E71CE6" w:rsidRPr="00045FEE">
        <w:rPr>
          <w:rFonts w:hint="eastAsia"/>
          <w:noProof/>
          <w:color w:val="auto"/>
        </w:rPr>
        <w:t>;</w:t>
      </w:r>
      <w:r w:rsidR="00E71CE6" w:rsidRPr="00045FEE">
        <w:rPr>
          <w:noProof/>
          <w:color w:val="auto"/>
        </w:rPr>
        <w:t xml:space="preserve"> </w:t>
      </w:r>
      <w:r w:rsidR="00E71CE6" w:rsidRPr="00045FEE">
        <w:rPr>
          <w:b/>
          <w:noProof/>
          <w:color w:val="auto"/>
        </w:rPr>
        <w:t>(c)</w:t>
      </w:r>
      <w:r w:rsidR="00E71CE6" w:rsidRPr="00045FEE">
        <w:rPr>
          <w:noProof/>
          <w:color w:val="auto"/>
        </w:rPr>
        <w:t xml:space="preserve"> </w:t>
      </w:r>
      <w:r w:rsidR="008A4159" w:rsidRPr="00045FEE">
        <w:rPr>
          <w:noProof/>
          <w:color w:val="auto"/>
        </w:rPr>
        <w:t>Scheme of the physical effects involved in LSPR-based biosensing</w:t>
      </w:r>
      <w:r w:rsidR="00E71CE6" w:rsidRPr="00045FEE">
        <w:rPr>
          <w:noProof/>
          <w:color w:val="auto"/>
        </w:rPr>
        <w:t xml:space="preserve"> (reprinted with permision from Ref. (Csaki et al.</w:t>
      </w:r>
      <w:r w:rsidR="0050179B" w:rsidRPr="00045FEE">
        <w:rPr>
          <w:noProof/>
          <w:color w:val="auto"/>
        </w:rPr>
        <w:t>,</w:t>
      </w:r>
      <w:r w:rsidR="00E71CE6" w:rsidRPr="00045FEE">
        <w:rPr>
          <w:noProof/>
          <w:color w:val="auto"/>
        </w:rPr>
        <w:t xml:space="preserve"> 2018)</w:t>
      </w:r>
      <w:r w:rsidR="00181611" w:rsidRPr="00045FEE">
        <w:rPr>
          <w:noProof/>
          <w:color w:val="auto"/>
        </w:rPr>
        <w:t>).</w:t>
      </w:r>
    </w:p>
    <w:p w14:paraId="4BE0CA1B" w14:textId="3A9673DE" w:rsidR="00B051B0" w:rsidRPr="00045FEE" w:rsidRDefault="00B051B0" w:rsidP="00530C25">
      <w:pPr>
        <w:spacing w:line="480" w:lineRule="auto"/>
        <w:rPr>
          <w:noProof/>
          <w:color w:val="auto"/>
        </w:rPr>
      </w:pPr>
      <w:r w:rsidRPr="00045FEE">
        <w:rPr>
          <w:bCs/>
          <w:color w:val="auto"/>
          <w:szCs w:val="28"/>
        </w:rPr>
        <w:t xml:space="preserve">However, </w:t>
      </w:r>
      <w:r w:rsidRPr="00045FEE">
        <w:rPr>
          <w:rFonts w:hint="eastAsia"/>
          <w:bCs/>
          <w:color w:val="auto"/>
          <w:szCs w:val="28"/>
        </w:rPr>
        <w:t>conventional</w:t>
      </w:r>
      <w:r w:rsidRPr="00045FEE">
        <w:rPr>
          <w:bCs/>
          <w:color w:val="auto"/>
          <w:szCs w:val="28"/>
        </w:rPr>
        <w:t xml:space="preserve"> </w:t>
      </w:r>
      <w:proofErr w:type="spellStart"/>
      <w:r w:rsidRPr="00045FEE">
        <w:rPr>
          <w:bCs/>
          <w:color w:val="auto"/>
          <w:szCs w:val="28"/>
        </w:rPr>
        <w:t>SPRi</w:t>
      </w:r>
      <w:proofErr w:type="spellEnd"/>
      <w:r w:rsidRPr="00045FEE">
        <w:rPr>
          <w:bCs/>
          <w:color w:val="auto"/>
          <w:szCs w:val="28"/>
        </w:rPr>
        <w:t xml:space="preserve">, using the prism configuration, has inherently limited </w:t>
      </w:r>
      <w:r w:rsidR="00D35BF3" w:rsidRPr="00045FEE">
        <w:rPr>
          <w:bCs/>
          <w:color w:val="auto"/>
          <w:szCs w:val="28"/>
        </w:rPr>
        <w:t>NA</w:t>
      </w:r>
      <w:r w:rsidRPr="00045FEE">
        <w:rPr>
          <w:bCs/>
          <w:color w:val="auto"/>
          <w:szCs w:val="28"/>
        </w:rPr>
        <w:t xml:space="preserve"> and magnification ratio of an imaging system, thereby providing poor spatial resolution.</w:t>
      </w:r>
      <w:r w:rsidRPr="00045FEE">
        <w:rPr>
          <w:color w:val="auto"/>
        </w:rPr>
        <w:t xml:space="preserve"> </w:t>
      </w:r>
      <w:r w:rsidRPr="00045FEE">
        <w:rPr>
          <w:bCs/>
          <w:color w:val="auto"/>
          <w:szCs w:val="28"/>
        </w:rPr>
        <w:t xml:space="preserve">An alternative approach, so-called SPRM, has been developed recently, offering spatial resolution close to the diffraction limit </w:t>
      </w:r>
      <w:r w:rsidRPr="00045FEE">
        <w:rPr>
          <w:bCs/>
          <w:noProof/>
          <w:color w:val="auto"/>
          <w:szCs w:val="28"/>
        </w:rPr>
        <w:t>(Jamil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2008; Yu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2017)</w:t>
      </w:r>
      <w:r w:rsidRPr="00045FEE">
        <w:rPr>
          <w:bCs/>
          <w:color w:val="auto"/>
          <w:szCs w:val="28"/>
        </w:rPr>
        <w:t>. SPRM consists of an inverted microscope and a</w:t>
      </w:r>
      <w:r w:rsidRPr="00045FEE">
        <w:rPr>
          <w:rFonts w:hint="eastAsia"/>
          <w:bCs/>
          <w:color w:val="auto"/>
          <w:szCs w:val="28"/>
        </w:rPr>
        <w:t>n</w:t>
      </w:r>
      <w:r w:rsidRPr="00045FEE">
        <w:rPr>
          <w:bCs/>
          <w:color w:val="auto"/>
          <w:szCs w:val="28"/>
        </w:rPr>
        <w:t xml:space="preserve"> oil immersion objective </w:t>
      </w:r>
      <w:r w:rsidRPr="00045FEE">
        <w:rPr>
          <w:rFonts w:hint="eastAsia"/>
          <w:bCs/>
          <w:color w:val="auto"/>
          <w:szCs w:val="28"/>
        </w:rPr>
        <w:t>with</w:t>
      </w:r>
      <w:r w:rsidRPr="00045FEE">
        <w:rPr>
          <w:bCs/>
          <w:color w:val="auto"/>
          <w:szCs w:val="28"/>
        </w:rPr>
        <w:t xml:space="preserve"> high </w:t>
      </w:r>
      <w:r w:rsidR="00D35BF3" w:rsidRPr="00045FEE">
        <w:rPr>
          <w:bCs/>
          <w:color w:val="auto"/>
          <w:szCs w:val="28"/>
        </w:rPr>
        <w:t>NA</w:t>
      </w:r>
      <w:r w:rsidRPr="00045FEE">
        <w:rPr>
          <w:bCs/>
          <w:color w:val="auto"/>
          <w:szCs w:val="28"/>
        </w:rPr>
        <w:t>. The high sensitivity has enabled it successfully exploited in several critical applications, such as optical mapping and a single-molecule analysis.</w:t>
      </w:r>
    </w:p>
    <w:p w14:paraId="09B64C4C" w14:textId="38E7D48E" w:rsidR="00B051B0" w:rsidRPr="00045FEE" w:rsidRDefault="00B051B0" w:rsidP="00530C25">
      <w:pPr>
        <w:spacing w:line="480" w:lineRule="auto"/>
        <w:rPr>
          <w:bCs/>
          <w:color w:val="auto"/>
          <w:szCs w:val="28"/>
        </w:rPr>
      </w:pPr>
      <w:r w:rsidRPr="00045FEE">
        <w:rPr>
          <w:bCs/>
          <w:color w:val="auto"/>
          <w:szCs w:val="28"/>
        </w:rPr>
        <w:t xml:space="preserve">The optical penetration depth limits application of SPR in detecting bacteria and cells, several cell-based assays have been </w:t>
      </w:r>
      <w:r w:rsidRPr="00045FEE">
        <w:rPr>
          <w:rFonts w:hint="eastAsia"/>
          <w:bCs/>
          <w:color w:val="auto"/>
          <w:szCs w:val="28"/>
        </w:rPr>
        <w:t>exhibited</w:t>
      </w:r>
      <w:r w:rsidRPr="00045FEE">
        <w:rPr>
          <w:bCs/>
          <w:color w:val="auto"/>
          <w:szCs w:val="28"/>
        </w:rPr>
        <w:t xml:space="preserve">. In order to increase the sensitivity in detection of large targets such as bacteria and cells, LRSPR has been </w:t>
      </w:r>
      <w:r w:rsidRPr="00045FEE">
        <w:rPr>
          <w:rFonts w:hint="eastAsia"/>
          <w:bCs/>
          <w:color w:val="auto"/>
          <w:szCs w:val="28"/>
        </w:rPr>
        <w:t>developed</w:t>
      </w:r>
      <w:r w:rsidRPr="00045FEE">
        <w:rPr>
          <w:bCs/>
          <w:color w:val="auto"/>
          <w:szCs w:val="28"/>
        </w:rPr>
        <w:t xml:space="preserve">. LRSPR utilizes a very thin film of metal </w:t>
      </w:r>
      <w:r w:rsidRPr="00045FEE">
        <w:rPr>
          <w:rFonts w:hint="eastAsia"/>
          <w:bCs/>
          <w:color w:val="auto"/>
          <w:szCs w:val="28"/>
        </w:rPr>
        <w:t>insert</w:t>
      </w:r>
      <w:r w:rsidRPr="00045FEE">
        <w:rPr>
          <w:bCs/>
          <w:color w:val="auto"/>
          <w:szCs w:val="28"/>
        </w:rPr>
        <w:t xml:space="preserve">ed </w:t>
      </w:r>
      <w:r w:rsidRPr="00045FEE">
        <w:rPr>
          <w:rFonts w:hint="eastAsia"/>
          <w:bCs/>
          <w:color w:val="auto"/>
          <w:szCs w:val="28"/>
        </w:rPr>
        <w:t>into</w:t>
      </w:r>
      <w:r w:rsidRPr="00045FEE">
        <w:rPr>
          <w:bCs/>
          <w:color w:val="auto"/>
          <w:szCs w:val="28"/>
        </w:rPr>
        <w:t xml:space="preserve"> two dielectric materials with very </w:t>
      </w:r>
      <w:r w:rsidRPr="00045FEE">
        <w:rPr>
          <w:rFonts w:hint="eastAsia"/>
          <w:bCs/>
          <w:color w:val="auto"/>
          <w:szCs w:val="28"/>
        </w:rPr>
        <w:t>close</w:t>
      </w:r>
      <w:r w:rsidRPr="00045FEE">
        <w:rPr>
          <w:bCs/>
          <w:color w:val="auto"/>
          <w:szCs w:val="28"/>
        </w:rPr>
        <w:t xml:space="preserve"> refractive indices, one of which is the target (</w:t>
      </w:r>
      <w:r w:rsidRPr="00045FEE">
        <w:rPr>
          <w:b/>
          <w:bCs/>
          <w:color w:val="auto"/>
          <w:szCs w:val="28"/>
        </w:rPr>
        <w:t>Figure 3b</w:t>
      </w:r>
      <w:r w:rsidRPr="00045FEE">
        <w:rPr>
          <w:bCs/>
          <w:color w:val="auto"/>
          <w:szCs w:val="28"/>
        </w:rPr>
        <w:t>). This provides two advantages: (i) the evanescent penetration depth is larger than in conventional SPR, resulting in better overlap with large targets and (ii) the propagation loss is lower, resulting in a narrower resonance dip and thereby improving the resolution of the sensor.</w:t>
      </w:r>
      <w:r w:rsidRPr="00045FEE">
        <w:rPr>
          <w:rFonts w:hint="eastAsia"/>
          <w:bCs/>
          <w:color w:val="auto"/>
          <w:szCs w:val="28"/>
        </w:rPr>
        <w:t xml:space="preserve"> </w:t>
      </w:r>
      <w:r w:rsidRPr="00045FEE">
        <w:rPr>
          <w:bCs/>
          <w:color w:val="auto"/>
          <w:szCs w:val="28"/>
        </w:rPr>
        <w:t xml:space="preserve">An LRSPR biosensor to </w:t>
      </w:r>
      <w:r w:rsidRPr="00045FEE">
        <w:rPr>
          <w:bCs/>
          <w:color w:val="auto"/>
          <w:szCs w:val="28"/>
        </w:rPr>
        <w:lastRenderedPageBreak/>
        <w:t xml:space="preserve">detect E. coli HB101P </w:t>
      </w:r>
      <w:r w:rsidRPr="00045FEE">
        <w:rPr>
          <w:rFonts w:hint="eastAsia"/>
          <w:bCs/>
          <w:color w:val="auto"/>
          <w:szCs w:val="28"/>
        </w:rPr>
        <w:t>was</w:t>
      </w:r>
      <w:r w:rsidRPr="00045FEE">
        <w:rPr>
          <w:bCs/>
          <w:color w:val="auto"/>
          <w:szCs w:val="28"/>
        </w:rPr>
        <w:t xml:space="preserve"> </w:t>
      </w:r>
      <w:r w:rsidRPr="00045FEE">
        <w:rPr>
          <w:rFonts w:hint="eastAsia"/>
          <w:bCs/>
          <w:color w:val="auto"/>
          <w:szCs w:val="28"/>
        </w:rPr>
        <w:t>developed</w:t>
      </w:r>
      <w:r w:rsidRPr="00045FEE">
        <w:rPr>
          <w:bCs/>
          <w:color w:val="auto"/>
          <w:szCs w:val="28"/>
        </w:rPr>
        <w:t xml:space="preserve"> </w:t>
      </w:r>
      <w:r w:rsidRPr="00045FEE">
        <w:rPr>
          <w:rFonts w:hint="eastAsia"/>
          <w:bCs/>
          <w:color w:val="auto"/>
          <w:szCs w:val="28"/>
        </w:rPr>
        <w:t>with</w:t>
      </w:r>
      <w:r w:rsidRPr="00045FEE">
        <w:rPr>
          <w:bCs/>
          <w:color w:val="auto"/>
          <w:szCs w:val="28"/>
        </w:rPr>
        <w:t xml:space="preserve"> a </w:t>
      </w:r>
      <w:r w:rsidRPr="00045FEE">
        <w:rPr>
          <w:rFonts w:hint="eastAsia"/>
          <w:bCs/>
          <w:color w:val="auto"/>
          <w:szCs w:val="28"/>
        </w:rPr>
        <w:t>sensitivity</w:t>
      </w:r>
      <w:r w:rsidRPr="00045FEE">
        <w:rPr>
          <w:bCs/>
          <w:color w:val="auto"/>
          <w:szCs w:val="28"/>
        </w:rPr>
        <w:t xml:space="preserve"> 2.5~5.5-fold greater than the conventional SPR biosensor</w:t>
      </w:r>
      <w:r w:rsidRPr="00045FEE">
        <w:rPr>
          <w:rFonts w:hint="eastAsia"/>
          <w:bCs/>
          <w:color w:val="auto"/>
          <w:szCs w:val="28"/>
        </w:rPr>
        <w:t>,</w:t>
      </w:r>
      <w:r w:rsidRPr="00045FEE">
        <w:rPr>
          <w:bCs/>
          <w:color w:val="auto"/>
          <w:szCs w:val="28"/>
        </w:rPr>
        <w:t xml:space="preserve"> </w:t>
      </w:r>
      <w:r w:rsidRPr="00045FEE">
        <w:rPr>
          <w:rFonts w:hint="eastAsia"/>
          <w:bCs/>
          <w:color w:val="auto"/>
          <w:szCs w:val="28"/>
        </w:rPr>
        <w:t>showing</w:t>
      </w:r>
      <w:r w:rsidRPr="00045FEE">
        <w:rPr>
          <w:bCs/>
          <w:color w:val="auto"/>
          <w:szCs w:val="28"/>
        </w:rPr>
        <w:t xml:space="preserve"> a sensitivity to bulk RI changes of 5.9</w:t>
      </w:r>
      <w:r w:rsidRPr="00045FEE">
        <w:rPr>
          <w:rFonts w:cs="Times New Roman"/>
          <w:bCs/>
          <w:color w:val="auto"/>
          <w:szCs w:val="28"/>
        </w:rPr>
        <w:t>×</w:t>
      </w:r>
      <w:r w:rsidRPr="00045FEE">
        <w:rPr>
          <w:rFonts w:cs="Times New Roman" w:hint="eastAsia"/>
          <w:bCs/>
          <w:color w:val="auto"/>
          <w:szCs w:val="28"/>
        </w:rPr>
        <w:t>10</w:t>
      </w:r>
      <w:r w:rsidRPr="00045FEE">
        <w:rPr>
          <w:rFonts w:cs="Times New Roman" w:hint="eastAsia"/>
          <w:bCs/>
          <w:color w:val="auto"/>
          <w:szCs w:val="28"/>
          <w:vertAlign w:val="superscript"/>
        </w:rPr>
        <w:t>4</w:t>
      </w:r>
      <w:r w:rsidRPr="00045FEE">
        <w:rPr>
          <w:bCs/>
          <w:color w:val="auto"/>
          <w:szCs w:val="28"/>
        </w:rPr>
        <w:t xml:space="preserve"> nm/RIU and resolution of 5</w:t>
      </w:r>
      <w:r w:rsidRPr="00045FEE">
        <w:rPr>
          <w:rFonts w:cs="Times New Roman"/>
          <w:bCs/>
          <w:color w:val="auto"/>
          <w:szCs w:val="28"/>
        </w:rPr>
        <w:t>×</w:t>
      </w:r>
      <w:r w:rsidRPr="00045FEE">
        <w:rPr>
          <w:rFonts w:hint="eastAsia"/>
          <w:bCs/>
          <w:color w:val="auto"/>
          <w:szCs w:val="28"/>
        </w:rPr>
        <w:t>10</w:t>
      </w:r>
      <w:r w:rsidRPr="00045FEE">
        <w:rPr>
          <w:bCs/>
          <w:color w:val="auto"/>
          <w:szCs w:val="28"/>
          <w:vertAlign w:val="superscript"/>
        </w:rPr>
        <w:t>−</w:t>
      </w:r>
      <w:r w:rsidRPr="00045FEE">
        <w:rPr>
          <w:rFonts w:hint="eastAsia"/>
          <w:bCs/>
          <w:color w:val="auto"/>
          <w:szCs w:val="28"/>
          <w:vertAlign w:val="superscript"/>
        </w:rPr>
        <w:t>8</w:t>
      </w:r>
      <w:r w:rsidRPr="00045FEE">
        <w:rPr>
          <w:bCs/>
          <w:color w:val="auto"/>
          <w:szCs w:val="28"/>
          <w:vertAlign w:val="superscript"/>
        </w:rPr>
        <w:t xml:space="preserve"> </w:t>
      </w:r>
      <w:r w:rsidRPr="00045FEE">
        <w:rPr>
          <w:bCs/>
          <w:color w:val="auto"/>
          <w:szCs w:val="28"/>
        </w:rPr>
        <w:t xml:space="preserve">RIU </w:t>
      </w:r>
      <w:r w:rsidRPr="00045FEE">
        <w:rPr>
          <w:bCs/>
          <w:noProof/>
          <w:color w:val="auto"/>
          <w:szCs w:val="28"/>
        </w:rPr>
        <w:t>(Vala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2009)</w:t>
      </w:r>
      <w:r w:rsidRPr="00045FEE">
        <w:rPr>
          <w:bCs/>
          <w:color w:val="auto"/>
          <w:szCs w:val="28"/>
        </w:rPr>
        <w:t>.</w:t>
      </w:r>
    </w:p>
    <w:p w14:paraId="3199B4F6" w14:textId="77777777" w:rsidR="00B051B0" w:rsidRPr="00045FEE" w:rsidRDefault="00B051B0" w:rsidP="00530C25">
      <w:pPr>
        <w:pStyle w:val="Heading3"/>
        <w:spacing w:before="0" w:beforeAutospacing="0" w:after="0" w:afterAutospacing="0" w:line="480" w:lineRule="auto"/>
        <w:rPr>
          <w:rFonts w:ascii="Times New Roman" w:eastAsia="SimSun" w:hAnsi="Times New Roman" w:cs="SimSun"/>
          <w:b w:val="0"/>
          <w:i/>
          <w:iCs/>
          <w:szCs w:val="24"/>
          <w:lang w:val="de-DE"/>
        </w:rPr>
      </w:pPr>
      <w:r w:rsidRPr="00045FEE">
        <w:rPr>
          <w:rFonts w:ascii="Times New Roman" w:eastAsia="SimSun" w:hAnsi="Times New Roman" w:cs="SimSun"/>
          <w:b w:val="0"/>
          <w:i/>
          <w:iCs/>
          <w:szCs w:val="24"/>
          <w:lang w:val="de-DE"/>
        </w:rPr>
        <w:t>2.</w:t>
      </w:r>
      <w:r w:rsidRPr="00045FEE">
        <w:rPr>
          <w:rFonts w:ascii="Times New Roman" w:eastAsia="SimSun" w:hAnsi="Times New Roman" w:cs="SimSun" w:hint="eastAsia"/>
          <w:b w:val="0"/>
          <w:i/>
          <w:iCs/>
          <w:szCs w:val="24"/>
          <w:lang w:val="de-DE"/>
        </w:rPr>
        <w:t>2</w:t>
      </w:r>
      <w:r w:rsidRPr="00045FEE">
        <w:rPr>
          <w:rFonts w:ascii="Times New Roman" w:eastAsia="SimSun" w:hAnsi="Times New Roman" w:cs="SimSun"/>
          <w:b w:val="0"/>
          <w:i/>
          <w:iCs/>
          <w:szCs w:val="24"/>
          <w:lang w:val="de-DE"/>
        </w:rPr>
        <w:t>.</w:t>
      </w:r>
      <w:r w:rsidRPr="00045FEE">
        <w:rPr>
          <w:rFonts w:ascii="Times New Roman" w:eastAsia="SimSun" w:hAnsi="Times New Roman" w:cs="SimSun" w:hint="eastAsia"/>
          <w:b w:val="0"/>
          <w:i/>
          <w:iCs/>
          <w:szCs w:val="24"/>
          <w:lang w:val="de-DE"/>
        </w:rPr>
        <w:t>2</w:t>
      </w:r>
      <w:r w:rsidRPr="00045FEE">
        <w:rPr>
          <w:rFonts w:ascii="Times New Roman" w:eastAsia="SimSun" w:hAnsi="Times New Roman" w:cs="SimSun"/>
          <w:b w:val="0"/>
          <w:i/>
          <w:iCs/>
          <w:szCs w:val="24"/>
          <w:lang w:val="de-DE"/>
        </w:rPr>
        <w:t xml:space="preserve"> Localized SPR (LSPR)</w:t>
      </w:r>
    </w:p>
    <w:p w14:paraId="70C0016E" w14:textId="1EE732CD" w:rsidR="00B051B0" w:rsidRPr="00045FEE" w:rsidRDefault="00B051B0" w:rsidP="00530C25">
      <w:pPr>
        <w:spacing w:line="480" w:lineRule="auto"/>
        <w:rPr>
          <w:color w:val="auto"/>
          <w:szCs w:val="28"/>
        </w:rPr>
      </w:pPr>
      <w:r w:rsidRPr="00045FEE">
        <w:rPr>
          <w:color w:val="auto"/>
          <w:szCs w:val="28"/>
        </w:rPr>
        <w:t xml:space="preserve">When an SP is confined to a conductive </w:t>
      </w:r>
      <w:r w:rsidR="003E2207" w:rsidRPr="00045FEE">
        <w:rPr>
          <w:color w:val="auto"/>
          <w:szCs w:val="28"/>
        </w:rPr>
        <w:t>nanoparticle (</w:t>
      </w:r>
      <w:r w:rsidRPr="00045FEE">
        <w:rPr>
          <w:color w:val="auto"/>
          <w:szCs w:val="28"/>
        </w:rPr>
        <w:t>NP</w:t>
      </w:r>
      <w:r w:rsidR="003E2207" w:rsidRPr="00045FEE">
        <w:rPr>
          <w:color w:val="auto"/>
          <w:szCs w:val="28"/>
        </w:rPr>
        <w:t>)</w:t>
      </w:r>
      <w:r w:rsidRPr="00045FEE">
        <w:rPr>
          <w:color w:val="auto"/>
          <w:szCs w:val="28"/>
        </w:rPr>
        <w:t xml:space="preserve"> with a size comparable to (</w:t>
      </w:r>
      <w:r w:rsidRPr="00045FEE">
        <w:rPr>
          <w:rFonts w:hint="eastAsia"/>
          <w:color w:val="auto"/>
          <w:szCs w:val="28"/>
        </w:rPr>
        <w:t>or smaller than</w:t>
      </w:r>
      <w:r w:rsidRPr="00045FEE">
        <w:rPr>
          <w:color w:val="auto"/>
          <w:szCs w:val="28"/>
        </w:rPr>
        <w:t>) the light wavelength</w:t>
      </w:r>
      <w:r w:rsidRPr="00045FEE">
        <w:rPr>
          <w:rFonts w:hint="eastAsia"/>
          <w:color w:val="auto"/>
          <w:szCs w:val="28"/>
        </w:rPr>
        <w:t>,</w:t>
      </w:r>
      <w:r w:rsidRPr="00045FEE">
        <w:rPr>
          <w:color w:val="auto"/>
          <w:szCs w:val="28"/>
        </w:rPr>
        <w:t xml:space="preserve"> the free electrons of NP involve in collective oscillation, resulting in </w:t>
      </w:r>
      <w:r w:rsidRPr="00045FEE">
        <w:rPr>
          <w:rFonts w:hint="eastAsia"/>
          <w:color w:val="auto"/>
          <w:szCs w:val="28"/>
        </w:rPr>
        <w:t>the</w:t>
      </w:r>
      <w:r w:rsidRPr="00045FEE">
        <w:rPr>
          <w:color w:val="auto"/>
          <w:szCs w:val="28"/>
        </w:rPr>
        <w:t xml:space="preserve"> localization of the SP </w:t>
      </w:r>
      <w:r w:rsidRPr="00045FEE">
        <w:rPr>
          <w:rFonts w:hint="eastAsia"/>
          <w:color w:val="auto"/>
          <w:szCs w:val="28"/>
        </w:rPr>
        <w:t>to</w:t>
      </w:r>
      <w:r w:rsidRPr="00045FEE">
        <w:rPr>
          <w:color w:val="auto"/>
          <w:szCs w:val="28"/>
        </w:rPr>
        <w:t xml:space="preserve"> </w:t>
      </w:r>
      <w:r w:rsidRPr="00045FEE">
        <w:rPr>
          <w:rFonts w:hint="eastAsia"/>
          <w:color w:val="auto"/>
          <w:szCs w:val="28"/>
        </w:rPr>
        <w:t>the</w:t>
      </w:r>
      <w:r w:rsidRPr="00045FEE">
        <w:rPr>
          <w:color w:val="auto"/>
          <w:szCs w:val="28"/>
        </w:rPr>
        <w:t xml:space="preserve"> NP </w:t>
      </w:r>
      <w:r w:rsidRPr="00045FEE">
        <w:rPr>
          <w:noProof/>
          <w:color w:val="auto"/>
          <w:szCs w:val="28"/>
        </w:rPr>
        <w:t>(Mayer and Hafner 2011)</w:t>
      </w:r>
      <w:r w:rsidRPr="00045FEE">
        <w:rPr>
          <w:color w:val="auto"/>
          <w:szCs w:val="28"/>
        </w:rPr>
        <w:t xml:space="preserve">. The resonant frequency of such localized plasmon oscillations strongly depends on the size, composition, dielectric environment, geometry, and the extent of aggregation of </w:t>
      </w:r>
      <w:r w:rsidRPr="00045FEE">
        <w:rPr>
          <w:color w:val="auto"/>
        </w:rPr>
        <w:t>NPs. At resonance, the electric</w:t>
      </w:r>
      <w:r w:rsidRPr="00045FEE">
        <w:rPr>
          <w:color w:val="auto"/>
          <w:szCs w:val="28"/>
        </w:rPr>
        <w:t xml:space="preserve"> fields </w:t>
      </w:r>
      <w:r w:rsidRPr="00045FEE">
        <w:rPr>
          <w:rFonts w:hint="eastAsia"/>
          <w:color w:val="auto"/>
          <w:szCs w:val="28"/>
        </w:rPr>
        <w:t>close</w:t>
      </w:r>
      <w:r w:rsidRPr="00045FEE">
        <w:rPr>
          <w:color w:val="auto"/>
          <w:szCs w:val="28"/>
        </w:rPr>
        <w:t xml:space="preserve"> </w:t>
      </w:r>
      <w:r w:rsidRPr="00045FEE">
        <w:rPr>
          <w:rFonts w:hint="eastAsia"/>
          <w:color w:val="auto"/>
          <w:szCs w:val="28"/>
        </w:rPr>
        <w:t>to</w:t>
      </w:r>
      <w:r w:rsidRPr="00045FEE">
        <w:rPr>
          <w:color w:val="auto"/>
          <w:szCs w:val="28"/>
        </w:rPr>
        <w:t xml:space="preserve"> the NP surface are greatly </w:t>
      </w:r>
      <w:r w:rsidRPr="00045FEE">
        <w:rPr>
          <w:rFonts w:hint="eastAsia"/>
          <w:color w:val="auto"/>
          <w:szCs w:val="28"/>
        </w:rPr>
        <w:t>enhanced</w:t>
      </w:r>
      <w:r w:rsidRPr="00045FEE">
        <w:rPr>
          <w:color w:val="auto"/>
          <w:szCs w:val="28"/>
        </w:rPr>
        <w:t xml:space="preserve"> and decay very </w:t>
      </w:r>
      <w:r w:rsidRPr="00045FEE">
        <w:rPr>
          <w:rFonts w:hint="eastAsia"/>
          <w:color w:val="auto"/>
          <w:szCs w:val="28"/>
        </w:rPr>
        <w:t>fast</w:t>
      </w:r>
      <w:r w:rsidRPr="00045FEE">
        <w:rPr>
          <w:color w:val="auto"/>
          <w:szCs w:val="28"/>
        </w:rPr>
        <w:t xml:space="preserve"> </w:t>
      </w:r>
      <w:r w:rsidRPr="00045FEE">
        <w:rPr>
          <w:rFonts w:hint="eastAsia"/>
          <w:color w:val="auto"/>
          <w:szCs w:val="28"/>
        </w:rPr>
        <w:t>with</w:t>
      </w:r>
      <w:r w:rsidRPr="00045FEE">
        <w:rPr>
          <w:color w:val="auto"/>
          <w:szCs w:val="28"/>
        </w:rPr>
        <w:t xml:space="preserve"> </w:t>
      </w:r>
      <w:r w:rsidRPr="00045FEE">
        <w:rPr>
          <w:rFonts w:hint="eastAsia"/>
          <w:color w:val="auto"/>
          <w:szCs w:val="28"/>
        </w:rPr>
        <w:t>the</w:t>
      </w:r>
      <w:r w:rsidRPr="00045FEE">
        <w:rPr>
          <w:color w:val="auto"/>
          <w:szCs w:val="28"/>
        </w:rPr>
        <w:t xml:space="preserve"> distance </w:t>
      </w:r>
      <w:r w:rsidRPr="00045FEE">
        <w:rPr>
          <w:rFonts w:hint="eastAsia"/>
          <w:color w:val="auto"/>
          <w:szCs w:val="28"/>
        </w:rPr>
        <w:t>away</w:t>
      </w:r>
      <w:r w:rsidRPr="00045FEE">
        <w:rPr>
          <w:color w:val="auto"/>
          <w:szCs w:val="28"/>
        </w:rPr>
        <w:t xml:space="preserve"> from the surface. The optical extinction of NPs </w:t>
      </w:r>
      <w:r w:rsidRPr="00045FEE">
        <w:rPr>
          <w:rFonts w:hint="eastAsia"/>
          <w:color w:val="auto"/>
          <w:szCs w:val="28"/>
        </w:rPr>
        <w:t>reaches</w:t>
      </w:r>
      <w:r w:rsidRPr="00045FEE">
        <w:rPr>
          <w:color w:val="auto"/>
          <w:szCs w:val="28"/>
        </w:rPr>
        <w:t xml:space="preserve"> the maximum at the frequency of plasmon resonant </w:t>
      </w:r>
      <w:r w:rsidRPr="00045FEE">
        <w:rPr>
          <w:rFonts w:hint="eastAsia"/>
          <w:color w:val="auto"/>
          <w:szCs w:val="28"/>
        </w:rPr>
        <w:t>given</w:t>
      </w:r>
      <w:r w:rsidRPr="00045FEE">
        <w:rPr>
          <w:color w:val="auto"/>
          <w:szCs w:val="28"/>
        </w:rPr>
        <w:t xml:space="preserve"> at </w:t>
      </w:r>
      <w:r w:rsidRPr="00045FEE">
        <w:rPr>
          <w:rFonts w:hint="eastAsia"/>
          <w:color w:val="auto"/>
          <w:szCs w:val="28"/>
        </w:rPr>
        <w:t>the</w:t>
      </w:r>
      <w:r w:rsidRPr="00045FEE">
        <w:rPr>
          <w:color w:val="auto"/>
          <w:szCs w:val="28"/>
        </w:rPr>
        <w:t xml:space="preserve"> wavelengths </w:t>
      </w:r>
      <w:r w:rsidRPr="00045FEE">
        <w:rPr>
          <w:rFonts w:hint="eastAsia"/>
          <w:color w:val="auto"/>
          <w:szCs w:val="28"/>
        </w:rPr>
        <w:t>of</w:t>
      </w:r>
      <w:r w:rsidRPr="00045FEE">
        <w:rPr>
          <w:color w:val="auto"/>
          <w:szCs w:val="28"/>
        </w:rPr>
        <w:t xml:space="preserve"> visible </w:t>
      </w:r>
      <w:r w:rsidRPr="00045FEE">
        <w:rPr>
          <w:rFonts w:hint="eastAsia"/>
          <w:color w:val="auto"/>
          <w:szCs w:val="28"/>
        </w:rPr>
        <w:t>light</w:t>
      </w:r>
      <w:r w:rsidRPr="00045FEE">
        <w:rPr>
          <w:color w:val="auto"/>
          <w:szCs w:val="28"/>
        </w:rPr>
        <w:t xml:space="preserve"> for noble metal NPs. The highly localized and extremely intense electromagnetic fields induced by LSPR enable NPs </w:t>
      </w:r>
      <w:proofErr w:type="gramStart"/>
      <w:r w:rsidRPr="00045FEE">
        <w:rPr>
          <w:color w:val="auto"/>
          <w:szCs w:val="28"/>
        </w:rPr>
        <w:t>be</w:t>
      </w:r>
      <w:proofErr w:type="gramEnd"/>
      <w:r w:rsidRPr="00045FEE">
        <w:rPr>
          <w:color w:val="auto"/>
          <w:szCs w:val="28"/>
        </w:rPr>
        <w:t xml:space="preserve"> highly sensitive transducers to sense small variations in the local RI. These variations are shown in the scattering spectra and the spectral shifts of extinction (absorption plus elastic light scattering)</w:t>
      </w:r>
      <w:r w:rsidR="00305245" w:rsidRPr="00045FEE">
        <w:rPr>
          <w:color w:val="auto"/>
          <w:szCs w:val="28"/>
        </w:rPr>
        <w:t xml:space="preserve"> (</w:t>
      </w:r>
      <w:r w:rsidR="00305245" w:rsidRPr="00045FEE">
        <w:rPr>
          <w:b/>
          <w:color w:val="auto"/>
          <w:szCs w:val="28"/>
        </w:rPr>
        <w:t>Figure 3c</w:t>
      </w:r>
      <w:r w:rsidR="00305245" w:rsidRPr="00045FEE">
        <w:rPr>
          <w:color w:val="auto"/>
          <w:szCs w:val="28"/>
        </w:rPr>
        <w:t>)</w:t>
      </w:r>
      <w:r w:rsidRPr="00045FEE">
        <w:rPr>
          <w:color w:val="auto"/>
          <w:szCs w:val="28"/>
        </w:rPr>
        <w:t>. For organic</w:t>
      </w:r>
      <w:r w:rsidRPr="00045FEE">
        <w:rPr>
          <w:rFonts w:hint="eastAsia"/>
          <w:color w:val="auto"/>
          <w:szCs w:val="28"/>
        </w:rPr>
        <w:t>-</w:t>
      </w:r>
      <w:r w:rsidRPr="00045FEE">
        <w:rPr>
          <w:color w:val="auto"/>
          <w:szCs w:val="28"/>
        </w:rPr>
        <w:t>molecul</w:t>
      </w:r>
      <w:r w:rsidRPr="00045FEE">
        <w:rPr>
          <w:rFonts w:hint="eastAsia"/>
          <w:color w:val="auto"/>
          <w:szCs w:val="28"/>
        </w:rPr>
        <w:t>ar</w:t>
      </w:r>
      <w:r w:rsidRPr="00045FEE">
        <w:rPr>
          <w:color w:val="auto"/>
          <w:szCs w:val="28"/>
        </w:rPr>
        <w:t xml:space="preserve"> </w:t>
      </w:r>
      <w:r w:rsidRPr="00045FEE">
        <w:rPr>
          <w:rFonts w:hint="eastAsia"/>
          <w:color w:val="auto"/>
          <w:szCs w:val="28"/>
        </w:rPr>
        <w:t>targets</w:t>
      </w:r>
      <w:r w:rsidRPr="00045FEE">
        <w:rPr>
          <w:color w:val="auto"/>
          <w:szCs w:val="28"/>
        </w:rPr>
        <w:t xml:space="preserve"> with a RI </w:t>
      </w:r>
      <w:r w:rsidRPr="00045FEE">
        <w:rPr>
          <w:rFonts w:hint="eastAsia"/>
          <w:color w:val="auto"/>
          <w:szCs w:val="28"/>
        </w:rPr>
        <w:t>higher</w:t>
      </w:r>
      <w:r w:rsidRPr="00045FEE">
        <w:rPr>
          <w:color w:val="auto"/>
          <w:szCs w:val="28"/>
        </w:rPr>
        <w:t xml:space="preserve"> </w:t>
      </w:r>
      <w:r w:rsidRPr="00045FEE">
        <w:rPr>
          <w:rFonts w:hint="eastAsia"/>
          <w:color w:val="auto"/>
          <w:szCs w:val="28"/>
        </w:rPr>
        <w:t>than</w:t>
      </w:r>
      <w:r w:rsidRPr="00045FEE">
        <w:rPr>
          <w:color w:val="auto"/>
          <w:szCs w:val="28"/>
        </w:rPr>
        <w:t xml:space="preserve"> the target matrix, the event of binding to NPs leads to a red shift of the resonances, which can be monitored to quantify the binding event in a similar way as SPR. There are two key differences, however, which make LSPR attractive for biosensing: (i) the evanescent field decays away from the NP 10-100 times more rapidly than in conventional SPR, leading to reduction in interference from background matrix changes including temperature and (ii) in contrast to SPR, LSPR does not require the use of prisms or waveguides for phase-matching to a propagating mode, so that the extinction spectrum of assemblies </w:t>
      </w:r>
      <w:r w:rsidRPr="00045FEE">
        <w:rPr>
          <w:color w:val="auto"/>
          <w:szCs w:val="28"/>
        </w:rPr>
        <w:lastRenderedPageBreak/>
        <w:t>of NPs can be monitored by direct illumination and the approach may be more cost-effective and easier to miniaturize</w:t>
      </w:r>
      <w:r w:rsidR="007A797B" w:rsidRPr="00045FEE">
        <w:rPr>
          <w:rFonts w:cs="Times New Roman"/>
          <w:bCs/>
          <w:color w:val="auto"/>
          <w:szCs w:val="28"/>
        </w:rPr>
        <w:t xml:space="preserve"> (</w:t>
      </w:r>
      <w:proofErr w:type="spellStart"/>
      <w:r w:rsidR="007A797B" w:rsidRPr="00045FEE">
        <w:rPr>
          <w:rFonts w:cs="Times New Roman"/>
          <w:bCs/>
          <w:color w:val="auto"/>
          <w:szCs w:val="28"/>
        </w:rPr>
        <w:t>Svedendahl</w:t>
      </w:r>
      <w:proofErr w:type="spellEnd"/>
      <w:r w:rsidR="007A797B" w:rsidRPr="00045FEE">
        <w:rPr>
          <w:rFonts w:cs="Times New Roman"/>
          <w:bCs/>
          <w:color w:val="auto"/>
          <w:szCs w:val="28"/>
        </w:rPr>
        <w:t xml:space="preserve"> et al.</w:t>
      </w:r>
      <w:r w:rsidR="0050179B" w:rsidRPr="00045FEE">
        <w:rPr>
          <w:rFonts w:cs="Times New Roman"/>
          <w:bCs/>
          <w:color w:val="auto"/>
          <w:szCs w:val="28"/>
        </w:rPr>
        <w:t>,</w:t>
      </w:r>
      <w:r w:rsidR="007A797B" w:rsidRPr="00045FEE">
        <w:rPr>
          <w:rFonts w:cs="Times New Roman"/>
          <w:bCs/>
          <w:color w:val="auto"/>
          <w:szCs w:val="28"/>
        </w:rPr>
        <w:t xml:space="preserve"> 2009)</w:t>
      </w:r>
      <w:r w:rsidR="00530C25" w:rsidRPr="00045FEE">
        <w:rPr>
          <w:noProof/>
          <w:color w:val="auto"/>
          <w:szCs w:val="28"/>
        </w:rPr>
        <w:t>.</w:t>
      </w:r>
      <w:r w:rsidRPr="00045FEE">
        <w:rPr>
          <w:color w:val="auto"/>
          <w:szCs w:val="28"/>
        </w:rPr>
        <w:t xml:space="preserve"> </w:t>
      </w:r>
    </w:p>
    <w:p w14:paraId="1103BE6B" w14:textId="77777777" w:rsidR="00B051B0" w:rsidRPr="00045FEE" w:rsidRDefault="00B051B0" w:rsidP="00530C25">
      <w:pPr>
        <w:spacing w:line="480" w:lineRule="auto"/>
        <w:rPr>
          <w:rFonts w:cs="Times New Roman"/>
          <w:color w:val="auto"/>
          <w:szCs w:val="28"/>
        </w:rPr>
      </w:pPr>
      <w:r w:rsidRPr="00045FEE">
        <w:rPr>
          <w:rFonts w:cs="Times New Roman"/>
          <w:color w:val="auto"/>
          <w:szCs w:val="28"/>
        </w:rPr>
        <w:t>Mie theory is used to give the extinction spectrum for small well-disper</w:t>
      </w:r>
      <w:r w:rsidR="00063900" w:rsidRPr="00045FEE">
        <w:rPr>
          <w:rFonts w:cs="Times New Roman" w:hint="eastAsia"/>
          <w:color w:val="auto"/>
          <w:szCs w:val="28"/>
        </w:rPr>
        <w:t>s</w:t>
      </w:r>
      <w:r w:rsidRPr="00045FEE">
        <w:rPr>
          <w:rFonts w:cs="Times New Roman"/>
          <w:color w:val="auto"/>
          <w:szCs w:val="28"/>
        </w:rPr>
        <w:t>ed NPs</w:t>
      </w:r>
      <w:r w:rsidR="00530C25" w:rsidRPr="00045FEE">
        <w:rPr>
          <w:rFonts w:cs="Times New Roman"/>
          <w:color w:val="auto"/>
          <w:szCs w:val="28"/>
        </w:rPr>
        <w:t xml:space="preserve"> </w:t>
      </w:r>
      <w:r w:rsidRPr="00045FEE">
        <w:rPr>
          <w:rFonts w:cs="Times New Roman"/>
          <w:noProof/>
          <w:color w:val="auto"/>
          <w:szCs w:val="28"/>
        </w:rPr>
        <w:t>(Link and El-Sayed 1999)</w:t>
      </w:r>
    </w:p>
    <w:p w14:paraId="57ACC03F" w14:textId="77777777" w:rsidR="00B051B0" w:rsidRPr="00045FEE" w:rsidRDefault="00B051B0" w:rsidP="00530C25">
      <w:pPr>
        <w:spacing w:line="480" w:lineRule="auto"/>
        <w:jc w:val="right"/>
        <w:rPr>
          <w:rFonts w:cs="Times New Roman"/>
          <w:color w:val="auto"/>
          <w:szCs w:val="28"/>
        </w:rPr>
      </w:pPr>
      <w:r w:rsidRPr="00045FEE">
        <w:rPr>
          <w:color w:val="auto"/>
          <w:position w:val="-36"/>
        </w:rPr>
        <w:object w:dxaOrig="3360" w:dyaOrig="780" w14:anchorId="13C4545A">
          <v:shape id="_x0000_i1028" type="#_x0000_t75" style="width:168.75pt;height:38.25pt" o:ole="">
            <v:imagedata r:id="rId16" o:title=""/>
          </v:shape>
          <o:OLEObject Type="Embed" ProgID="Equation.DSMT4" ShapeID="_x0000_i1028" DrawAspect="Content" ObjectID="_1632029069" r:id="rId17"/>
        </w:object>
      </w:r>
      <w:proofErr w:type="gramStart"/>
      <w:r w:rsidRPr="00045FEE">
        <w:rPr>
          <w:color w:val="auto"/>
        </w:rPr>
        <w:t xml:space="preserve">,   </w:t>
      </w:r>
      <w:proofErr w:type="gramEnd"/>
      <w:r w:rsidRPr="00045FEE">
        <w:rPr>
          <w:color w:val="auto"/>
        </w:rPr>
        <w:t xml:space="preserve">           </w:t>
      </w:r>
      <w:proofErr w:type="spellStart"/>
      <w:r w:rsidRPr="00045FEE">
        <w:rPr>
          <w:color w:val="auto"/>
          <w:szCs w:val="28"/>
        </w:rPr>
        <w:t>Eqn</w:t>
      </w:r>
      <w:proofErr w:type="spellEnd"/>
      <w:r w:rsidRPr="00045FEE">
        <w:rPr>
          <w:color w:val="auto"/>
          <w:szCs w:val="28"/>
        </w:rPr>
        <w:t xml:space="preserve"> (2.3)</w:t>
      </w:r>
    </w:p>
    <w:p w14:paraId="195825A1" w14:textId="77777777" w:rsidR="00B051B0" w:rsidRPr="00045FEE" w:rsidRDefault="00B051B0" w:rsidP="00530C25">
      <w:pPr>
        <w:spacing w:line="480" w:lineRule="auto"/>
        <w:textAlignment w:val="center"/>
        <w:rPr>
          <w:color w:val="auto"/>
        </w:rPr>
      </w:pPr>
      <w:r w:rsidRPr="00045FEE">
        <w:rPr>
          <w:color w:val="auto"/>
        </w:rPr>
        <w:t xml:space="preserve">where </w:t>
      </w:r>
      <w:proofErr w:type="spellStart"/>
      <w:r w:rsidRPr="00045FEE">
        <w:rPr>
          <w:i/>
          <w:color w:val="auto"/>
        </w:rPr>
        <w:t>C</w:t>
      </w:r>
      <w:r w:rsidRPr="00045FEE">
        <w:rPr>
          <w:i/>
          <w:color w:val="auto"/>
          <w:vertAlign w:val="subscript"/>
        </w:rPr>
        <w:t>ext</w:t>
      </w:r>
      <w:proofErr w:type="spellEnd"/>
      <w:r w:rsidRPr="00045FEE">
        <w:rPr>
          <w:color w:val="auto"/>
        </w:rPr>
        <w:t xml:space="preserve"> is the extinction cross-section, </w:t>
      </w:r>
      <w:r w:rsidRPr="00045FEE">
        <w:rPr>
          <w:rFonts w:cs="Times New Roman"/>
          <w:i/>
          <w:color w:val="auto"/>
        </w:rPr>
        <w:t xml:space="preserve">ε </w:t>
      </w:r>
      <w:r w:rsidRPr="00045FEE">
        <w:rPr>
          <w:color w:val="auto"/>
        </w:rPr>
        <w:t>is the complex dielectric constant of the bulk metal (</w:t>
      </w:r>
      <w:r w:rsidRPr="00045FEE">
        <w:rPr>
          <w:rFonts w:cs="Times New Roman"/>
          <w:i/>
          <w:color w:val="auto"/>
        </w:rPr>
        <w:t>ε</w:t>
      </w:r>
      <w:r w:rsidRPr="00045FEE">
        <w:rPr>
          <w:color w:val="auto"/>
        </w:rPr>
        <w:t>=</w:t>
      </w:r>
      <w:proofErr w:type="spellStart"/>
      <w:r w:rsidRPr="00045FEE">
        <w:rPr>
          <w:rFonts w:cs="Times New Roman"/>
          <w:i/>
          <w:color w:val="auto"/>
        </w:rPr>
        <w:t>ε</w:t>
      </w:r>
      <w:r w:rsidRPr="00045FEE">
        <w:rPr>
          <w:rFonts w:cs="Times New Roman"/>
          <w:i/>
          <w:color w:val="auto"/>
          <w:vertAlign w:val="subscript"/>
        </w:rPr>
        <w:t>r</w:t>
      </w:r>
      <w:r w:rsidRPr="00045FEE">
        <w:rPr>
          <w:color w:val="auto"/>
        </w:rPr>
        <w:t>+</w:t>
      </w:r>
      <w:r w:rsidRPr="00045FEE">
        <w:rPr>
          <w:i/>
          <w:color w:val="auto"/>
        </w:rPr>
        <w:t>i</w:t>
      </w:r>
      <w:r w:rsidRPr="00045FEE">
        <w:rPr>
          <w:rFonts w:cs="Times New Roman"/>
          <w:i/>
          <w:color w:val="auto"/>
        </w:rPr>
        <w:t>ε</w:t>
      </w:r>
      <w:r w:rsidRPr="00045FEE">
        <w:rPr>
          <w:rFonts w:cs="Times New Roman"/>
          <w:i/>
          <w:color w:val="auto"/>
          <w:vertAlign w:val="subscript"/>
        </w:rPr>
        <w:t>i</w:t>
      </w:r>
      <w:proofErr w:type="spellEnd"/>
      <w:r w:rsidRPr="00045FEE">
        <w:rPr>
          <w:color w:val="auto"/>
        </w:rPr>
        <w:t xml:space="preserve">), </w:t>
      </w:r>
      <w:proofErr w:type="spellStart"/>
      <w:r w:rsidRPr="00045FEE">
        <w:rPr>
          <w:rFonts w:cs="Times New Roman"/>
          <w:i/>
          <w:color w:val="auto"/>
        </w:rPr>
        <w:t>ε</w:t>
      </w:r>
      <w:r w:rsidRPr="00045FEE">
        <w:rPr>
          <w:rFonts w:cs="Times New Roman"/>
          <w:i/>
          <w:color w:val="auto"/>
          <w:vertAlign w:val="subscript"/>
        </w:rPr>
        <w:t>m</w:t>
      </w:r>
      <w:proofErr w:type="spellEnd"/>
      <w:r w:rsidRPr="00045FEE">
        <w:rPr>
          <w:color w:val="auto"/>
        </w:rPr>
        <w:t xml:space="preserve"> is the dielectric constant of the surrounding medium, </w:t>
      </w:r>
      <w:r w:rsidRPr="00045FEE">
        <w:rPr>
          <w:i/>
          <w:color w:val="auto"/>
        </w:rPr>
        <w:t>V</w:t>
      </w:r>
      <w:r w:rsidRPr="00045FEE">
        <w:rPr>
          <w:color w:val="auto"/>
        </w:rPr>
        <w:t xml:space="preserve"> is the volume of the NP and N is the number of NPs</w:t>
      </w:r>
      <w:r w:rsidRPr="00045FEE">
        <w:rPr>
          <w:noProof/>
          <w:color w:val="auto"/>
        </w:rPr>
        <w:t xml:space="preserve"> per unit volume</w:t>
      </w:r>
      <w:r w:rsidRPr="00045FEE">
        <w:rPr>
          <w:color w:val="auto"/>
        </w:rPr>
        <w:t xml:space="preserve">. The factor </w:t>
      </w:r>
      <w:r w:rsidR="001772D7" w:rsidRPr="00045FEE">
        <w:rPr>
          <w:rFonts w:cs="Times New Roman"/>
          <w:i/>
          <w:color w:val="auto"/>
        </w:rPr>
        <w:t>χ</w:t>
      </w:r>
      <w:r w:rsidRPr="00045FEE">
        <w:rPr>
          <w:color w:val="auto"/>
        </w:rPr>
        <w:t xml:space="preserve"> is associated with the shape of the NP, which is designated a magnitude of 2 for a spherical NP and even up to 20 for NPs with relatively high aspect ratios</w:t>
      </w:r>
      <w:r w:rsidRPr="00045FEE">
        <w:rPr>
          <w:rFonts w:hint="eastAsia"/>
          <w:color w:val="auto"/>
        </w:rPr>
        <w:t>.</w:t>
      </w:r>
      <w:r w:rsidRPr="00045FEE">
        <w:rPr>
          <w:color w:val="auto"/>
        </w:rPr>
        <w:t xml:space="preserve"> For metals with negative permittivity, which support SPs, the term (</w:t>
      </w:r>
      <w:proofErr w:type="spellStart"/>
      <w:r w:rsidRPr="00045FEE">
        <w:rPr>
          <w:rFonts w:cs="Times New Roman"/>
          <w:i/>
          <w:color w:val="auto"/>
        </w:rPr>
        <w:t>ε</w:t>
      </w:r>
      <w:r w:rsidRPr="00045FEE">
        <w:rPr>
          <w:rFonts w:cs="Times New Roman"/>
          <w:i/>
          <w:color w:val="auto"/>
          <w:vertAlign w:val="subscript"/>
        </w:rPr>
        <w:t>r</w:t>
      </w:r>
      <w:r w:rsidRPr="00045FEE">
        <w:rPr>
          <w:color w:val="auto"/>
        </w:rPr>
        <w:t>+</w:t>
      </w:r>
      <w:r w:rsidR="001772D7" w:rsidRPr="00045FEE">
        <w:rPr>
          <w:rFonts w:cs="Times New Roman"/>
          <w:i/>
          <w:color w:val="auto"/>
        </w:rPr>
        <w:t>χ</w:t>
      </w:r>
      <w:r w:rsidRPr="00045FEE">
        <w:rPr>
          <w:rFonts w:cs="Times New Roman"/>
          <w:i/>
          <w:color w:val="auto"/>
        </w:rPr>
        <w:t>ε</w:t>
      </w:r>
      <w:r w:rsidRPr="00045FEE">
        <w:rPr>
          <w:rFonts w:cs="Times New Roman"/>
          <w:i/>
          <w:color w:val="auto"/>
          <w:vertAlign w:val="subscript"/>
        </w:rPr>
        <w:t>m</w:t>
      </w:r>
      <w:proofErr w:type="spellEnd"/>
      <w:r w:rsidRPr="00045FEE">
        <w:rPr>
          <w:color w:val="auto"/>
        </w:rPr>
        <w:t>)</w:t>
      </w:r>
      <w:r w:rsidRPr="00045FEE">
        <w:rPr>
          <w:color w:val="auto"/>
          <w:vertAlign w:val="superscript"/>
        </w:rPr>
        <w:t>2</w:t>
      </w:r>
      <w:r w:rsidRPr="00045FEE">
        <w:rPr>
          <w:color w:val="auto"/>
        </w:rPr>
        <w:t xml:space="preserve"> equals zero at the resonant wavelength, giving rise to a strong peak in extinction.</w:t>
      </w:r>
    </w:p>
    <w:p w14:paraId="65A844D0" w14:textId="77777777" w:rsidR="00B051B0" w:rsidRPr="00045FEE" w:rsidRDefault="00B051B0" w:rsidP="00530C25">
      <w:pPr>
        <w:spacing w:line="480" w:lineRule="auto"/>
        <w:textAlignment w:val="center"/>
        <w:rPr>
          <w:color w:val="auto"/>
        </w:rPr>
      </w:pPr>
      <w:r w:rsidRPr="00045FEE">
        <w:rPr>
          <w:color w:val="auto"/>
        </w:rPr>
        <w:t xml:space="preserve">The relationship between the RI of the medium </w:t>
      </w:r>
      <w:r w:rsidRPr="00045FEE">
        <w:rPr>
          <w:rFonts w:hint="eastAsia"/>
          <w:i/>
          <w:color w:val="auto"/>
        </w:rPr>
        <w:t>n</w:t>
      </w:r>
      <w:r w:rsidRPr="00045FEE">
        <w:rPr>
          <w:rFonts w:hint="eastAsia"/>
          <w:i/>
          <w:color w:val="auto"/>
          <w:vertAlign w:val="subscript"/>
        </w:rPr>
        <w:t>m</w:t>
      </w:r>
      <w:r w:rsidRPr="00045FEE">
        <w:rPr>
          <w:color w:val="auto"/>
        </w:rPr>
        <w:t xml:space="preserve"> and the LSPR peak (resonance) wavelength </w:t>
      </w:r>
      <w:proofErr w:type="spellStart"/>
      <w:r w:rsidRPr="00045FEE">
        <w:rPr>
          <w:rFonts w:cs="Times New Roman"/>
          <w:i/>
          <w:color w:val="auto"/>
        </w:rPr>
        <w:t>λ</w:t>
      </w:r>
      <w:r w:rsidRPr="00045FEE">
        <w:rPr>
          <w:rFonts w:hint="eastAsia"/>
          <w:color w:val="auto"/>
          <w:vertAlign w:val="subscript"/>
        </w:rPr>
        <w:t>max</w:t>
      </w:r>
      <w:proofErr w:type="spellEnd"/>
      <w:r w:rsidRPr="00045FEE">
        <w:rPr>
          <w:color w:val="auto"/>
        </w:rPr>
        <w:t xml:space="preserve"> is given by </w:t>
      </w:r>
      <w:r w:rsidRPr="00045FEE">
        <w:rPr>
          <w:noProof/>
          <w:color w:val="auto"/>
        </w:rPr>
        <w:t>(Mayer and Hafner 2011)</w:t>
      </w:r>
    </w:p>
    <w:tbl>
      <w:tblPr>
        <w:tblW w:w="5000" w:type="pct"/>
        <w:jc w:val="center"/>
        <w:tblLook w:val="04A0" w:firstRow="1" w:lastRow="0" w:firstColumn="1" w:lastColumn="0" w:noHBand="0" w:noVBand="1"/>
      </w:tblPr>
      <w:tblGrid>
        <w:gridCol w:w="1462"/>
        <w:gridCol w:w="6822"/>
        <w:gridCol w:w="1462"/>
      </w:tblGrid>
      <w:tr w:rsidR="00045FEE" w:rsidRPr="00045FEE" w14:paraId="07924E9E" w14:textId="77777777" w:rsidTr="00530C25">
        <w:trPr>
          <w:jc w:val="center"/>
        </w:trPr>
        <w:tc>
          <w:tcPr>
            <w:tcW w:w="750" w:type="pct"/>
            <w:shd w:val="clear" w:color="auto" w:fill="auto"/>
            <w:tcMar>
              <w:left w:w="0" w:type="dxa"/>
              <w:right w:w="0" w:type="dxa"/>
            </w:tcMar>
            <w:vAlign w:val="center"/>
          </w:tcPr>
          <w:p w14:paraId="0364C9AA" w14:textId="77777777" w:rsidR="00B051B0" w:rsidRPr="00045FEE" w:rsidRDefault="00B051B0" w:rsidP="00530C25">
            <w:pPr>
              <w:spacing w:line="480" w:lineRule="auto"/>
              <w:textAlignment w:val="center"/>
              <w:rPr>
                <w:color w:val="auto"/>
                <w:szCs w:val="28"/>
              </w:rPr>
            </w:pPr>
            <w:r w:rsidRPr="00045FEE">
              <w:rPr>
                <w:color w:val="auto"/>
              </w:rPr>
              <w:tab/>
            </w:r>
          </w:p>
        </w:tc>
        <w:tc>
          <w:tcPr>
            <w:tcW w:w="3500" w:type="pct"/>
            <w:shd w:val="clear" w:color="auto" w:fill="auto"/>
            <w:tcMar>
              <w:left w:w="0" w:type="dxa"/>
              <w:right w:w="0" w:type="dxa"/>
            </w:tcMar>
            <w:vAlign w:val="center"/>
          </w:tcPr>
          <w:p w14:paraId="4C993A07" w14:textId="77777777" w:rsidR="00B051B0" w:rsidRPr="00045FEE" w:rsidRDefault="00B051B0" w:rsidP="00530C25">
            <w:pPr>
              <w:tabs>
                <w:tab w:val="center" w:pos="3410"/>
                <w:tab w:val="right" w:pos="6820"/>
              </w:tabs>
              <w:spacing w:line="480" w:lineRule="auto"/>
              <w:textAlignment w:val="center"/>
              <w:rPr>
                <w:color w:val="auto"/>
                <w:szCs w:val="28"/>
              </w:rPr>
            </w:pPr>
            <w:r w:rsidRPr="00045FEE">
              <w:rPr>
                <w:color w:val="auto"/>
                <w:szCs w:val="28"/>
              </w:rPr>
              <w:tab/>
            </w:r>
            <w:r w:rsidRPr="00045FEE">
              <w:rPr>
                <w:color w:val="auto"/>
                <w:szCs w:val="28"/>
              </w:rPr>
              <w:object w:dxaOrig="1820" w:dyaOrig="460" w14:anchorId="6DE4CB52">
                <v:shape id="_x0000_i1029" type="#_x0000_t75" style="width:92.25pt;height:21.75pt" o:ole="">
                  <v:imagedata r:id="rId18" o:title=""/>
                </v:shape>
                <o:OLEObject Type="Embed" ProgID="Equation.DSMT4" ShapeID="_x0000_i1029" DrawAspect="Content" ObjectID="_1632029070" r:id="rId19"/>
              </w:object>
            </w:r>
            <w:r w:rsidRPr="00045FEE">
              <w:rPr>
                <w:color w:val="auto"/>
                <w:szCs w:val="28"/>
              </w:rPr>
              <w:t>,</w:t>
            </w:r>
          </w:p>
        </w:tc>
        <w:tc>
          <w:tcPr>
            <w:tcW w:w="750" w:type="pct"/>
            <w:shd w:val="clear" w:color="auto" w:fill="auto"/>
            <w:tcMar>
              <w:left w:w="0" w:type="dxa"/>
              <w:right w:w="0" w:type="dxa"/>
            </w:tcMar>
            <w:vAlign w:val="center"/>
          </w:tcPr>
          <w:p w14:paraId="2D53EC05" w14:textId="77777777" w:rsidR="00B051B0" w:rsidRPr="00045FEE" w:rsidRDefault="00B051B0" w:rsidP="00530C25">
            <w:pPr>
              <w:spacing w:line="480" w:lineRule="auto"/>
              <w:jc w:val="right"/>
              <w:textAlignment w:val="center"/>
              <w:rPr>
                <w:color w:val="auto"/>
                <w:szCs w:val="28"/>
              </w:rPr>
            </w:pPr>
            <w:proofErr w:type="spellStart"/>
            <w:r w:rsidRPr="00045FEE">
              <w:rPr>
                <w:color w:val="auto"/>
                <w:szCs w:val="28"/>
              </w:rPr>
              <w:t>Eqn</w:t>
            </w:r>
            <w:proofErr w:type="spellEnd"/>
            <w:r w:rsidRPr="00045FEE">
              <w:rPr>
                <w:color w:val="auto"/>
                <w:szCs w:val="28"/>
              </w:rPr>
              <w:t xml:space="preserve"> (2.4)</w:t>
            </w:r>
          </w:p>
        </w:tc>
      </w:tr>
    </w:tbl>
    <w:p w14:paraId="12DEABDD" w14:textId="30D21B50" w:rsidR="00B051B0" w:rsidRPr="00045FEE" w:rsidRDefault="00B051B0" w:rsidP="00530C25">
      <w:pPr>
        <w:spacing w:line="480" w:lineRule="auto"/>
        <w:textAlignment w:val="center"/>
        <w:rPr>
          <w:color w:val="auto"/>
        </w:rPr>
      </w:pPr>
      <w:r w:rsidRPr="00045FEE">
        <w:rPr>
          <w:color w:val="auto"/>
        </w:rPr>
        <w:t>w</w:t>
      </w:r>
      <w:r w:rsidRPr="00045FEE">
        <w:rPr>
          <w:rFonts w:hint="eastAsia"/>
          <w:color w:val="auto"/>
        </w:rPr>
        <w:t>here</w:t>
      </w:r>
      <w:r w:rsidRPr="00045FEE">
        <w:rPr>
          <w:color w:val="auto"/>
        </w:rPr>
        <w:t xml:space="preserve"> </w:t>
      </w:r>
      <w:proofErr w:type="spellStart"/>
      <w:r w:rsidRPr="00045FEE">
        <w:rPr>
          <w:rFonts w:cs="Times New Roman"/>
          <w:i/>
          <w:color w:val="auto"/>
        </w:rPr>
        <w:t>λ</w:t>
      </w:r>
      <w:r w:rsidRPr="00045FEE">
        <w:rPr>
          <w:i/>
          <w:color w:val="auto"/>
          <w:vertAlign w:val="subscript"/>
        </w:rPr>
        <w:t>p</w:t>
      </w:r>
      <w:proofErr w:type="spellEnd"/>
      <w:r w:rsidRPr="00045FEE">
        <w:rPr>
          <w:color w:val="auto"/>
        </w:rPr>
        <w:t xml:space="preserve"> is the wavelength corresponding to the plasma frequency of the bulk metal, thereby indicating that the LSPR peak wavelength is approximately linear with the RI of the medium </w:t>
      </w:r>
      <w:r w:rsidRPr="00045FEE">
        <w:rPr>
          <w:rFonts w:hint="eastAsia"/>
          <w:i/>
          <w:color w:val="auto"/>
        </w:rPr>
        <w:t>n</w:t>
      </w:r>
      <w:r w:rsidRPr="00045FEE">
        <w:rPr>
          <w:rFonts w:hint="eastAsia"/>
          <w:i/>
          <w:color w:val="auto"/>
          <w:vertAlign w:val="subscript"/>
        </w:rPr>
        <w:t>m</w:t>
      </w:r>
      <w:r w:rsidRPr="00045FEE">
        <w:rPr>
          <w:color w:val="auto"/>
        </w:rPr>
        <w:t xml:space="preserve">. Thus absorption spectroscopy of a densely-packed assembly of NPs on a surface can be used to perform refractometry in a similar way to wavelength-interrogated SPR. Ultimately, as </w:t>
      </w:r>
      <w:proofErr w:type="spellStart"/>
      <w:r w:rsidRPr="00045FEE">
        <w:rPr>
          <w:color w:val="auto"/>
        </w:rPr>
        <w:t>Svedendahl</w:t>
      </w:r>
      <w:proofErr w:type="spellEnd"/>
      <w:r w:rsidRPr="00045FEE">
        <w:rPr>
          <w:color w:val="auto"/>
        </w:rPr>
        <w:t xml:space="preserve"> et al. have shown the wavelength response and surface RI behavior of SPR and LSPR are very similar but with no requirement for a prism coupler and with much greater discrimination (</w:t>
      </w:r>
      <w:r w:rsidRPr="00045FEE">
        <w:rPr>
          <w:rFonts w:cs="Times New Roman"/>
          <w:color w:val="auto"/>
        </w:rPr>
        <w:t>~</w:t>
      </w:r>
      <w:r w:rsidRPr="00045FEE">
        <w:rPr>
          <w:color w:val="auto"/>
        </w:rPr>
        <w:t xml:space="preserve">20 times) against bulk matrix effects </w:t>
      </w:r>
      <w:r w:rsidRPr="00045FEE">
        <w:rPr>
          <w:noProof/>
          <w:color w:val="auto"/>
        </w:rPr>
        <w:t>(Svedendahl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rPr>
        <w:t xml:space="preserve"> 2009)</w:t>
      </w:r>
      <w:r w:rsidRPr="00045FEE">
        <w:rPr>
          <w:color w:val="auto"/>
        </w:rPr>
        <w:t>.</w:t>
      </w:r>
    </w:p>
    <w:p w14:paraId="0373F410" w14:textId="4AF5B1BA" w:rsidR="00243B6D" w:rsidRPr="00045FEE" w:rsidRDefault="00B051B0" w:rsidP="00243B6D">
      <w:pPr>
        <w:spacing w:line="480" w:lineRule="auto"/>
        <w:rPr>
          <w:color w:val="auto"/>
        </w:rPr>
      </w:pPr>
      <w:r w:rsidRPr="00045FEE">
        <w:rPr>
          <w:color w:val="auto"/>
          <w:szCs w:val="28"/>
        </w:rPr>
        <w:lastRenderedPageBreak/>
        <w:t>LSPR biosensors exploit metal nanostructures including spheres</w:t>
      </w:r>
      <w:r w:rsidR="009C7C7F" w:rsidRPr="00045FEE">
        <w:rPr>
          <w:color w:val="auto"/>
          <w:szCs w:val="28"/>
        </w:rPr>
        <w:t xml:space="preserve"> </w:t>
      </w:r>
      <w:r w:rsidRPr="00045FEE">
        <w:rPr>
          <w:noProof/>
          <w:color w:val="auto"/>
          <w:szCs w:val="28"/>
        </w:rPr>
        <w:t>(Xie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2014)</w:t>
      </w:r>
      <w:r w:rsidRPr="00045FEE">
        <w:rPr>
          <w:color w:val="auto"/>
          <w:szCs w:val="28"/>
        </w:rPr>
        <w:t xml:space="preserve">, triangles </w:t>
      </w:r>
      <w:r w:rsidRPr="00045FEE">
        <w:rPr>
          <w:noProof/>
          <w:color w:val="auto"/>
          <w:szCs w:val="28"/>
        </w:rPr>
        <w:t>(Zhao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2014)</w:t>
      </w:r>
      <w:r w:rsidRPr="00045FEE">
        <w:rPr>
          <w:color w:val="auto"/>
          <w:szCs w:val="28"/>
        </w:rPr>
        <w:t xml:space="preserve">, and rectangles </w:t>
      </w:r>
      <w:r w:rsidRPr="00045FEE">
        <w:rPr>
          <w:noProof/>
          <w:color w:val="auto"/>
          <w:szCs w:val="28"/>
        </w:rPr>
        <w:t>(Lee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2018)</w:t>
      </w:r>
      <w:r w:rsidRPr="00045FEE">
        <w:rPr>
          <w:color w:val="auto"/>
          <w:szCs w:val="28"/>
        </w:rPr>
        <w:t xml:space="preserve"> as the sensing element. The peak wavelength shifts in the NP extinction and scattering spectra depend strongly on the composition and shape of nanostructures, which are associated with different </w:t>
      </w:r>
      <w:r w:rsidR="00BE55B4" w:rsidRPr="00045FEE">
        <w:rPr>
          <w:rFonts w:cs="Times New Roman"/>
          <w:i/>
          <w:color w:val="auto"/>
        </w:rPr>
        <w:t>χ</w:t>
      </w:r>
      <w:r w:rsidRPr="00045FEE">
        <w:rPr>
          <w:color w:val="auto"/>
        </w:rPr>
        <w:t xml:space="preserve"> in </w:t>
      </w:r>
      <w:proofErr w:type="spellStart"/>
      <w:r w:rsidRPr="00045FEE">
        <w:rPr>
          <w:color w:val="auto"/>
        </w:rPr>
        <w:t>Eqn</w:t>
      </w:r>
      <w:proofErr w:type="spellEnd"/>
      <w:r w:rsidRPr="00045FEE">
        <w:rPr>
          <w:color w:val="auto"/>
        </w:rPr>
        <w:t xml:space="preserve"> 2.</w:t>
      </w:r>
      <w:r w:rsidR="009F24EE" w:rsidRPr="00045FEE">
        <w:rPr>
          <w:color w:val="auto"/>
        </w:rPr>
        <w:t>3</w:t>
      </w:r>
      <w:r w:rsidRPr="00045FEE">
        <w:rPr>
          <w:color w:val="auto"/>
        </w:rPr>
        <w:t xml:space="preserve"> </w:t>
      </w:r>
      <w:r w:rsidRPr="00045FEE">
        <w:rPr>
          <w:noProof/>
          <w:color w:val="auto"/>
          <w:szCs w:val="28"/>
        </w:rPr>
        <w:t>(Traci R. Jensen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2000)</w:t>
      </w:r>
      <w:r w:rsidRPr="00045FEE">
        <w:rPr>
          <w:color w:val="auto"/>
          <w:szCs w:val="28"/>
        </w:rPr>
        <w:t xml:space="preserve">. LSPR </w:t>
      </w:r>
      <w:r w:rsidRPr="00045FEE">
        <w:rPr>
          <w:rFonts w:hint="eastAsia"/>
          <w:color w:val="auto"/>
          <w:szCs w:val="28"/>
        </w:rPr>
        <w:t>is</w:t>
      </w:r>
      <w:r w:rsidRPr="00045FEE">
        <w:rPr>
          <w:color w:val="auto"/>
          <w:szCs w:val="28"/>
        </w:rPr>
        <w:t xml:space="preserve"> endowed with a larger specific surface area </w:t>
      </w:r>
      <w:r w:rsidRPr="00045FEE">
        <w:rPr>
          <w:rFonts w:hint="eastAsia"/>
          <w:color w:val="auto"/>
          <w:szCs w:val="28"/>
        </w:rPr>
        <w:t>in</w:t>
      </w:r>
      <w:r w:rsidRPr="00045FEE">
        <w:rPr>
          <w:color w:val="auto"/>
          <w:szCs w:val="28"/>
        </w:rPr>
        <w:t xml:space="preserve"> compar</w:t>
      </w:r>
      <w:r w:rsidR="00BF6393" w:rsidRPr="00045FEE">
        <w:rPr>
          <w:rFonts w:hint="eastAsia"/>
          <w:color w:val="auto"/>
          <w:szCs w:val="28"/>
        </w:rPr>
        <w:t>i</w:t>
      </w:r>
      <w:r w:rsidRPr="00045FEE">
        <w:rPr>
          <w:rFonts w:hint="eastAsia"/>
          <w:color w:val="auto"/>
          <w:szCs w:val="28"/>
        </w:rPr>
        <w:t>son</w:t>
      </w:r>
      <w:r w:rsidRPr="00045FEE">
        <w:rPr>
          <w:color w:val="auto"/>
          <w:szCs w:val="28"/>
        </w:rPr>
        <w:t xml:space="preserve"> with </w:t>
      </w:r>
      <w:r w:rsidRPr="00045FEE">
        <w:rPr>
          <w:rFonts w:hint="eastAsia"/>
          <w:color w:val="auto"/>
          <w:szCs w:val="28"/>
        </w:rPr>
        <w:t>the</w:t>
      </w:r>
      <w:r w:rsidRPr="00045FEE">
        <w:rPr>
          <w:color w:val="auto"/>
          <w:szCs w:val="28"/>
        </w:rPr>
        <w:t xml:space="preserve"> continuous thin films, there</w:t>
      </w:r>
      <w:r w:rsidRPr="00045FEE">
        <w:rPr>
          <w:rFonts w:hint="eastAsia"/>
          <w:color w:val="auto"/>
          <w:szCs w:val="28"/>
        </w:rPr>
        <w:t>fore</w:t>
      </w:r>
      <w:r w:rsidRPr="00045FEE">
        <w:rPr>
          <w:color w:val="auto"/>
          <w:szCs w:val="28"/>
        </w:rPr>
        <w:t xml:space="preserve"> </w:t>
      </w:r>
      <w:r w:rsidRPr="00045FEE">
        <w:rPr>
          <w:rFonts w:hint="eastAsia"/>
          <w:color w:val="auto"/>
          <w:szCs w:val="28"/>
        </w:rPr>
        <w:t>supporting</w:t>
      </w:r>
      <w:r w:rsidRPr="00045FEE">
        <w:rPr>
          <w:color w:val="auto"/>
          <w:szCs w:val="28"/>
        </w:rPr>
        <w:t xml:space="preserve"> target binding to the metals and changing the measured resonances even at very small concentrations </w:t>
      </w:r>
      <w:r w:rsidRPr="00045FEE">
        <w:rPr>
          <w:noProof/>
          <w:color w:val="auto"/>
          <w:szCs w:val="28"/>
        </w:rPr>
        <w:t>(Caucheteur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noProof/>
          <w:color w:val="auto"/>
          <w:szCs w:val="28"/>
        </w:rPr>
        <w:t xml:space="preserve"> 2015)</w:t>
      </w:r>
      <w:r w:rsidRPr="00045FEE">
        <w:rPr>
          <w:color w:val="auto"/>
          <w:szCs w:val="28"/>
        </w:rPr>
        <w:t>.</w:t>
      </w:r>
      <w:r w:rsidRPr="00045FEE">
        <w:rPr>
          <w:bCs/>
          <w:color w:val="auto"/>
          <w:szCs w:val="28"/>
        </w:rPr>
        <w:t xml:space="preserve"> Five kinds of Au nanorods with different aspect ratios were used to develop a five-channel multiplexed LSPR biosensor </w:t>
      </w:r>
      <w:r w:rsidRPr="00045FEE">
        <w:rPr>
          <w:bCs/>
          <w:noProof/>
          <w:color w:val="auto"/>
          <w:szCs w:val="28"/>
        </w:rPr>
        <w:t>(Huang et al</w:t>
      </w:r>
      <w:r w:rsidR="0050179B" w:rsidRPr="00045FEE">
        <w:rPr>
          <w:rFonts w:cs="Times New Roman"/>
          <w:noProof/>
          <w:color w:val="auto"/>
          <w:szCs w:val="28"/>
        </w:rPr>
        <w:t>.</w:t>
      </w:r>
      <w:r w:rsidR="0050179B" w:rsidRPr="00045FEE">
        <w:rPr>
          <w:rFonts w:eastAsia="DengXian" w:cs="Times New Roman"/>
          <w:noProof/>
          <w:color w:val="auto"/>
          <w:kern w:val="2"/>
        </w:rPr>
        <w:t>,</w:t>
      </w:r>
      <w:r w:rsidRPr="00045FEE">
        <w:rPr>
          <w:bCs/>
          <w:noProof/>
          <w:color w:val="auto"/>
          <w:szCs w:val="28"/>
        </w:rPr>
        <w:t xml:space="preserve"> 2009)</w:t>
      </w:r>
      <w:r w:rsidRPr="00045FEE">
        <w:rPr>
          <w:bCs/>
          <w:color w:val="auto"/>
          <w:szCs w:val="28"/>
        </w:rPr>
        <w:t>.</w:t>
      </w:r>
      <w:r w:rsidRPr="00045FEE">
        <w:rPr>
          <w:color w:val="auto"/>
        </w:rPr>
        <w:t xml:space="preserve"> Distinct </w:t>
      </w:r>
      <w:r w:rsidRPr="00045FEE">
        <w:rPr>
          <w:bCs/>
          <w:color w:val="auto"/>
          <w:szCs w:val="28"/>
        </w:rPr>
        <w:t xml:space="preserve">LSPR resonant peaks corresponding to each aspect ratio allowed different pairs of </w:t>
      </w:r>
      <w:proofErr w:type="gramStart"/>
      <w:r w:rsidRPr="00045FEE">
        <w:rPr>
          <w:bCs/>
          <w:color w:val="auto"/>
          <w:szCs w:val="28"/>
        </w:rPr>
        <w:t>acceptor</w:t>
      </w:r>
      <w:proofErr w:type="gramEnd"/>
      <w:r w:rsidRPr="00045FEE">
        <w:rPr>
          <w:bCs/>
          <w:color w:val="auto"/>
          <w:szCs w:val="28"/>
        </w:rPr>
        <w:t>–ligand to be monitored at the same time over the wavelength range of 530</w:t>
      </w:r>
      <w:r w:rsidRPr="00045FEE">
        <w:rPr>
          <w:rFonts w:hint="eastAsia"/>
          <w:bCs/>
          <w:color w:val="auto"/>
          <w:szCs w:val="28"/>
        </w:rPr>
        <w:t>~</w:t>
      </w:r>
      <w:r w:rsidRPr="00045FEE">
        <w:rPr>
          <w:bCs/>
          <w:color w:val="auto"/>
          <w:szCs w:val="28"/>
        </w:rPr>
        <w:t xml:space="preserve">940 nm using a conventional spectrometer. Studies on </w:t>
      </w:r>
      <w:bookmarkStart w:id="6" w:name="_Hlk13599000"/>
      <w:r w:rsidRPr="00045FEE">
        <w:rPr>
          <w:bCs/>
          <w:color w:val="auto"/>
          <w:szCs w:val="28"/>
        </w:rPr>
        <w:t>performance enhancement methods target optimum choice of material and geometry of NPs</w:t>
      </w:r>
      <w:bookmarkEnd w:id="6"/>
      <w:r w:rsidRPr="00045FEE">
        <w:rPr>
          <w:bCs/>
          <w:color w:val="auto"/>
          <w:szCs w:val="28"/>
        </w:rPr>
        <w:t xml:space="preserve"> are introduced in </w:t>
      </w:r>
      <w:r w:rsidRPr="00045FEE">
        <w:rPr>
          <w:b/>
          <w:color w:val="auto"/>
        </w:rPr>
        <w:t>Supplementary</w:t>
      </w:r>
      <w:r w:rsidR="00F55CD1" w:rsidRPr="00045FEE">
        <w:rPr>
          <w:b/>
          <w:color w:val="auto"/>
        </w:rPr>
        <w:t xml:space="preserve"> I</w:t>
      </w:r>
      <w:r w:rsidR="00F55CD1" w:rsidRPr="00045FEE">
        <w:rPr>
          <w:rFonts w:hint="eastAsia"/>
          <w:b/>
          <w:color w:val="auto"/>
        </w:rPr>
        <w:t>nform</w:t>
      </w:r>
      <w:r w:rsidR="00F55CD1" w:rsidRPr="00045FEE">
        <w:rPr>
          <w:b/>
          <w:color w:val="auto"/>
        </w:rPr>
        <w:t>ation</w:t>
      </w:r>
      <w:r w:rsidRPr="00045FEE">
        <w:rPr>
          <w:b/>
          <w:color w:val="auto"/>
        </w:rPr>
        <w:t>, Note S</w:t>
      </w:r>
      <w:r w:rsidRPr="00045FEE">
        <w:rPr>
          <w:rFonts w:hint="eastAsia"/>
          <w:b/>
          <w:color w:val="auto"/>
        </w:rPr>
        <w:t>3</w:t>
      </w:r>
      <w:r w:rsidRPr="00045FEE">
        <w:rPr>
          <w:color w:val="auto"/>
        </w:rPr>
        <w:t>.</w:t>
      </w:r>
      <w:r w:rsidR="00BF6393" w:rsidRPr="00045FEE">
        <w:rPr>
          <w:color w:val="auto"/>
        </w:rPr>
        <w:t xml:space="preserve"> </w:t>
      </w:r>
      <w:r w:rsidR="001C3619" w:rsidRPr="00045FEE">
        <w:rPr>
          <w:color w:val="auto"/>
        </w:rPr>
        <w:t xml:space="preserve">The </w:t>
      </w:r>
      <w:r w:rsidR="00BA26F9" w:rsidRPr="00045FEE">
        <w:rPr>
          <w:rFonts w:hint="eastAsia"/>
          <w:color w:val="auto"/>
        </w:rPr>
        <w:t>com</w:t>
      </w:r>
      <w:r w:rsidR="00BA26F9" w:rsidRPr="00045FEE">
        <w:rPr>
          <w:color w:val="auto"/>
        </w:rPr>
        <w:t xml:space="preserve">bination of </w:t>
      </w:r>
      <w:r w:rsidR="001C3619" w:rsidRPr="00045FEE">
        <w:rPr>
          <w:color w:val="auto"/>
        </w:rPr>
        <w:t xml:space="preserve">two dimensional (2D) nanomaterials (i.e. graphene and graphene oxides) with </w:t>
      </w:r>
      <w:r w:rsidR="00BA26F9" w:rsidRPr="00045FEE">
        <w:rPr>
          <w:color w:val="auto"/>
        </w:rPr>
        <w:t xml:space="preserve">plasmonic metal </w:t>
      </w:r>
      <w:r w:rsidR="003E2207" w:rsidRPr="00045FEE">
        <w:rPr>
          <w:color w:val="auto"/>
        </w:rPr>
        <w:t xml:space="preserve">NPs </w:t>
      </w:r>
      <w:r w:rsidR="00BA26F9" w:rsidRPr="00045FEE">
        <w:rPr>
          <w:color w:val="auto"/>
        </w:rPr>
        <w:t xml:space="preserve">to design </w:t>
      </w:r>
      <w:r w:rsidR="001C3619" w:rsidRPr="00045FEE">
        <w:rPr>
          <w:color w:val="auto"/>
        </w:rPr>
        <w:t xml:space="preserve">the LSPR </w:t>
      </w:r>
      <w:r w:rsidR="00056690" w:rsidRPr="00045FEE">
        <w:rPr>
          <w:color w:val="auto"/>
        </w:rPr>
        <w:t xml:space="preserve">biosensing </w:t>
      </w:r>
      <w:r w:rsidR="001C3619" w:rsidRPr="00045FEE">
        <w:rPr>
          <w:color w:val="auto"/>
        </w:rPr>
        <w:t xml:space="preserve">system </w:t>
      </w:r>
      <w:r w:rsidR="00BA26F9" w:rsidRPr="00045FEE">
        <w:rPr>
          <w:color w:val="auto"/>
        </w:rPr>
        <w:t>is providing new and exciting opportunities. T</w:t>
      </w:r>
      <w:r w:rsidR="00BA26F9" w:rsidRPr="00045FEE">
        <w:rPr>
          <w:rFonts w:hint="eastAsia"/>
          <w:color w:val="auto"/>
        </w:rPr>
        <w:t>he</w:t>
      </w:r>
      <w:r w:rsidR="00BA26F9" w:rsidRPr="00045FEE">
        <w:rPr>
          <w:color w:val="auto"/>
        </w:rPr>
        <w:t xml:space="preserve"> graphene-based 2D nanomaterials</w:t>
      </w:r>
      <w:r w:rsidR="0052108F" w:rsidRPr="00045FEE">
        <w:rPr>
          <w:color w:val="auto"/>
        </w:rPr>
        <w:t xml:space="preserve"> </w:t>
      </w:r>
      <w:r w:rsidR="00BA26F9" w:rsidRPr="00045FEE">
        <w:rPr>
          <w:rFonts w:hint="eastAsia"/>
          <w:color w:val="auto"/>
        </w:rPr>
        <w:t>can</w:t>
      </w:r>
      <w:r w:rsidR="00BA26F9" w:rsidRPr="00045FEE">
        <w:rPr>
          <w:color w:val="auto"/>
        </w:rPr>
        <w:t xml:space="preserve"> enhance local electromagnetic fields </w:t>
      </w:r>
      <w:r w:rsidR="00BA26F9" w:rsidRPr="00045FEE">
        <w:rPr>
          <w:rFonts w:hint="eastAsia"/>
          <w:color w:val="auto"/>
        </w:rPr>
        <w:t>and</w:t>
      </w:r>
      <w:r w:rsidR="00BA26F9" w:rsidRPr="00045FEE">
        <w:rPr>
          <w:color w:val="auto"/>
        </w:rPr>
        <w:t xml:space="preserve"> facilitate the surface functionalization with </w:t>
      </w:r>
      <w:r w:rsidR="00BA26F9" w:rsidRPr="00045FEE">
        <w:rPr>
          <w:rFonts w:hint="eastAsia"/>
          <w:color w:val="auto"/>
        </w:rPr>
        <w:t>m</w:t>
      </w:r>
      <w:r w:rsidR="00BA26F9" w:rsidRPr="00045FEE">
        <w:rPr>
          <w:color w:val="auto"/>
        </w:rPr>
        <w:t xml:space="preserve">any </w:t>
      </w:r>
      <w:r w:rsidR="00BA26F9" w:rsidRPr="00045FEE">
        <w:rPr>
          <w:rFonts w:hint="eastAsia"/>
          <w:color w:val="auto"/>
        </w:rPr>
        <w:t>bio</w:t>
      </w:r>
      <w:r w:rsidR="00BA26F9" w:rsidRPr="00045FEE">
        <w:rPr>
          <w:color w:val="auto"/>
        </w:rPr>
        <w:t xml:space="preserve">recognition materials </w:t>
      </w:r>
      <w:r w:rsidR="00BA26F9" w:rsidRPr="00045FEE">
        <w:rPr>
          <w:rFonts w:hint="eastAsia"/>
          <w:color w:val="auto"/>
        </w:rPr>
        <w:t>owing</w:t>
      </w:r>
      <w:r w:rsidR="00BA26F9" w:rsidRPr="00045FEE">
        <w:rPr>
          <w:color w:val="auto"/>
        </w:rPr>
        <w:t xml:space="preserve"> </w:t>
      </w:r>
      <w:r w:rsidR="00BA26F9" w:rsidRPr="00045FEE">
        <w:rPr>
          <w:rFonts w:hint="eastAsia"/>
          <w:color w:val="auto"/>
        </w:rPr>
        <w:t>to</w:t>
      </w:r>
      <w:r w:rsidR="00BA26F9" w:rsidRPr="00045FEE">
        <w:rPr>
          <w:color w:val="auto"/>
        </w:rPr>
        <w:t xml:space="preserve"> </w:t>
      </w:r>
      <w:r w:rsidR="00BA26F9" w:rsidRPr="00045FEE">
        <w:rPr>
          <w:rFonts w:hint="eastAsia"/>
          <w:color w:val="auto"/>
        </w:rPr>
        <w:t>their</w:t>
      </w:r>
      <w:r w:rsidR="00BA26F9" w:rsidRPr="00045FEE">
        <w:rPr>
          <w:color w:val="auto"/>
        </w:rPr>
        <w:t xml:space="preserve"> </w:t>
      </w:r>
      <w:r w:rsidR="00BA26F9" w:rsidRPr="00045FEE">
        <w:rPr>
          <w:rFonts w:hint="eastAsia"/>
          <w:color w:val="auto"/>
        </w:rPr>
        <w:t>capabilities</w:t>
      </w:r>
      <w:r w:rsidR="00BA26F9" w:rsidRPr="00045FEE">
        <w:rPr>
          <w:color w:val="auto"/>
        </w:rPr>
        <w:t xml:space="preserve"> </w:t>
      </w:r>
      <w:r w:rsidR="0052108F" w:rsidRPr="00045FEE">
        <w:rPr>
          <w:color w:val="auto"/>
        </w:rPr>
        <w:t>to</w:t>
      </w:r>
      <w:r w:rsidR="00BA26F9" w:rsidRPr="00045FEE">
        <w:rPr>
          <w:color w:val="auto"/>
        </w:rPr>
        <w:t xml:space="preserve"> </w:t>
      </w:r>
      <w:r w:rsidR="001C3619" w:rsidRPr="00045FEE">
        <w:rPr>
          <w:color w:val="auto"/>
        </w:rPr>
        <w:t xml:space="preserve">bind </w:t>
      </w:r>
      <w:r w:rsidR="0052108F" w:rsidRPr="00045FEE">
        <w:rPr>
          <w:color w:val="auto"/>
        </w:rPr>
        <w:t>with</w:t>
      </w:r>
      <w:r w:rsidR="001C3619" w:rsidRPr="00045FEE">
        <w:rPr>
          <w:color w:val="auto"/>
        </w:rPr>
        <w:t xml:space="preserve"> the</w:t>
      </w:r>
      <w:r w:rsidR="00243B6D" w:rsidRPr="00045FEE">
        <w:rPr>
          <w:color w:val="auto"/>
        </w:rPr>
        <w:t xml:space="preserve"> </w:t>
      </w:r>
      <w:r w:rsidR="00A62487" w:rsidRPr="00045FEE">
        <w:rPr>
          <w:color w:val="auto"/>
        </w:rPr>
        <w:t>aromatic-ring</w:t>
      </w:r>
      <w:r w:rsidR="00243B6D" w:rsidRPr="00045FEE">
        <w:rPr>
          <w:color w:val="auto"/>
        </w:rPr>
        <w:t xml:space="preserve"> </w:t>
      </w:r>
      <w:r w:rsidR="00A62487" w:rsidRPr="00045FEE">
        <w:rPr>
          <w:color w:val="auto"/>
        </w:rPr>
        <w:t>amino</w:t>
      </w:r>
      <w:r w:rsidR="00243B6D" w:rsidRPr="00045FEE">
        <w:rPr>
          <w:color w:val="auto"/>
        </w:rPr>
        <w:t xml:space="preserve"> </w:t>
      </w:r>
      <w:r w:rsidR="00A62487" w:rsidRPr="00045FEE">
        <w:rPr>
          <w:color w:val="auto"/>
        </w:rPr>
        <w:t>acids</w:t>
      </w:r>
      <w:r w:rsidR="00243B6D" w:rsidRPr="00045FEE">
        <w:rPr>
          <w:color w:val="auto"/>
        </w:rPr>
        <w:t xml:space="preserve"> </w:t>
      </w:r>
      <w:r w:rsidR="00A62487" w:rsidRPr="00045FEE">
        <w:rPr>
          <w:color w:val="auto"/>
        </w:rPr>
        <w:t>of</w:t>
      </w:r>
      <w:r w:rsidR="00243B6D" w:rsidRPr="00045FEE">
        <w:rPr>
          <w:color w:val="auto"/>
        </w:rPr>
        <w:t xml:space="preserve"> </w:t>
      </w:r>
      <w:r w:rsidR="00A62487" w:rsidRPr="00045FEE">
        <w:rPr>
          <w:color w:val="auto"/>
        </w:rPr>
        <w:t>proteins</w:t>
      </w:r>
      <w:r w:rsidR="00243B6D" w:rsidRPr="00045FEE">
        <w:rPr>
          <w:color w:val="auto"/>
        </w:rPr>
        <w:t xml:space="preserve"> </w:t>
      </w:r>
      <w:r w:rsidR="00A62487" w:rsidRPr="00045FEE">
        <w:rPr>
          <w:color w:val="auto"/>
        </w:rPr>
        <w:t>via π-π interaction</w:t>
      </w:r>
      <w:r w:rsidR="00565D75" w:rsidRPr="00045FEE">
        <w:rPr>
          <w:color w:val="auto"/>
        </w:rPr>
        <w:t xml:space="preserve">, </w:t>
      </w:r>
      <w:r w:rsidR="00BA26F9" w:rsidRPr="00045FEE">
        <w:rPr>
          <w:color w:val="auto"/>
        </w:rPr>
        <w:t>it</w:t>
      </w:r>
      <w:r w:rsidR="00565D75" w:rsidRPr="00045FEE">
        <w:rPr>
          <w:color w:val="auto"/>
        </w:rPr>
        <w:t xml:space="preserve"> </w:t>
      </w:r>
      <w:r w:rsidR="0052108F" w:rsidRPr="00045FEE">
        <w:rPr>
          <w:color w:val="auto"/>
        </w:rPr>
        <w:t>(Ch</w:t>
      </w:r>
      <w:r w:rsidR="000E5DA4" w:rsidRPr="00045FEE">
        <w:rPr>
          <w:color w:val="auto"/>
        </w:rPr>
        <w:t>i</w:t>
      </w:r>
      <w:r w:rsidR="0052108F" w:rsidRPr="00045FEE">
        <w:rPr>
          <w:color w:val="auto"/>
        </w:rPr>
        <w:t>u et al.</w:t>
      </w:r>
      <w:r w:rsidR="0050179B" w:rsidRPr="00045FEE">
        <w:rPr>
          <w:color w:val="auto"/>
        </w:rPr>
        <w:t>,</w:t>
      </w:r>
      <w:r w:rsidR="0052108F" w:rsidRPr="00045FEE">
        <w:rPr>
          <w:color w:val="auto"/>
        </w:rPr>
        <w:t xml:space="preserve"> 2018; Ng et al.</w:t>
      </w:r>
      <w:r w:rsidR="0050179B" w:rsidRPr="00045FEE">
        <w:rPr>
          <w:color w:val="auto"/>
        </w:rPr>
        <w:t>,</w:t>
      </w:r>
      <w:r w:rsidR="0052108F" w:rsidRPr="00045FEE">
        <w:rPr>
          <w:color w:val="auto"/>
        </w:rPr>
        <w:t xml:space="preserve"> 2017)</w:t>
      </w:r>
      <w:r w:rsidR="009B64D3" w:rsidRPr="00045FEE">
        <w:rPr>
          <w:color w:val="auto"/>
        </w:rPr>
        <w:t>.</w:t>
      </w:r>
      <w:r w:rsidR="0052108F" w:rsidRPr="00045FEE">
        <w:rPr>
          <w:color w:val="auto"/>
        </w:rPr>
        <w:t xml:space="preserve"> </w:t>
      </w:r>
      <w:r w:rsidR="00244079" w:rsidRPr="00045FEE">
        <w:rPr>
          <w:color w:val="auto"/>
        </w:rPr>
        <w:t>Whilst i</w:t>
      </w:r>
      <w:r w:rsidR="0052108F" w:rsidRPr="00045FEE">
        <w:rPr>
          <w:color w:val="auto"/>
        </w:rPr>
        <w:t xml:space="preserve">onic </w:t>
      </w:r>
      <w:proofErr w:type="gramStart"/>
      <w:r w:rsidR="0052108F" w:rsidRPr="00045FEE">
        <w:rPr>
          <w:color w:val="auto"/>
        </w:rPr>
        <w:t>poly(</w:t>
      </w:r>
      <w:proofErr w:type="gramEnd"/>
      <w:r w:rsidR="0052108F" w:rsidRPr="00045FEE">
        <w:rPr>
          <w:color w:val="auto"/>
        </w:rPr>
        <w:t>N-isopropylacrylamide-co-methacrylic acid) (PNM) hydrogel w</w:t>
      </w:r>
      <w:r w:rsidR="00244079" w:rsidRPr="00045FEE">
        <w:rPr>
          <w:color w:val="auto"/>
        </w:rPr>
        <w:t>as</w:t>
      </w:r>
      <w:r w:rsidR="0052108F" w:rsidRPr="00045FEE">
        <w:rPr>
          <w:color w:val="auto"/>
        </w:rPr>
        <w:t xml:space="preserve"> </w:t>
      </w:r>
      <w:r w:rsidR="00244079" w:rsidRPr="00045FEE">
        <w:rPr>
          <w:color w:val="auto"/>
        </w:rPr>
        <w:t>utilized</w:t>
      </w:r>
      <w:r w:rsidR="0052108F" w:rsidRPr="00045FEE">
        <w:rPr>
          <w:color w:val="auto"/>
        </w:rPr>
        <w:t xml:space="preserve"> as</w:t>
      </w:r>
      <w:r w:rsidR="00244079" w:rsidRPr="00045FEE">
        <w:rPr>
          <w:color w:val="auto"/>
        </w:rPr>
        <w:t xml:space="preserve"> a</w:t>
      </w:r>
      <w:r w:rsidR="0052108F" w:rsidRPr="00045FEE">
        <w:rPr>
          <w:color w:val="auto"/>
        </w:rPr>
        <w:t xml:space="preserve"> protein receptor </w:t>
      </w:r>
      <w:r w:rsidR="00244079" w:rsidRPr="00045FEE">
        <w:rPr>
          <w:color w:val="auto"/>
        </w:rPr>
        <w:t>owing to the</w:t>
      </w:r>
      <w:r w:rsidR="0052108F" w:rsidRPr="00045FEE">
        <w:rPr>
          <w:color w:val="auto"/>
        </w:rPr>
        <w:t xml:space="preserve"> </w:t>
      </w:r>
      <w:r w:rsidR="00244079" w:rsidRPr="00045FEE">
        <w:rPr>
          <w:color w:val="auto"/>
        </w:rPr>
        <w:t>large increase</w:t>
      </w:r>
      <w:r w:rsidR="0052108F" w:rsidRPr="00045FEE">
        <w:rPr>
          <w:color w:val="auto"/>
        </w:rPr>
        <w:t xml:space="preserve"> in refractive index </w:t>
      </w:r>
      <w:r w:rsidR="00244079" w:rsidRPr="00045FEE">
        <w:rPr>
          <w:color w:val="auto"/>
        </w:rPr>
        <w:t>once binding</w:t>
      </w:r>
      <w:r w:rsidR="0052108F" w:rsidRPr="00045FEE">
        <w:rPr>
          <w:color w:val="auto"/>
        </w:rPr>
        <w:t xml:space="preserve"> protein</w:t>
      </w:r>
      <w:r w:rsidR="00244079" w:rsidRPr="00045FEE">
        <w:rPr>
          <w:color w:val="auto"/>
        </w:rPr>
        <w:t xml:space="preserve"> with a sensitivity of 210</w:t>
      </w:r>
      <w:r w:rsidR="00056690" w:rsidRPr="00045FEE">
        <w:rPr>
          <w:color w:val="auto"/>
        </w:rPr>
        <w:t xml:space="preserve"> </w:t>
      </w:r>
      <w:r w:rsidR="00244079" w:rsidRPr="00045FEE">
        <w:rPr>
          <w:color w:val="auto"/>
        </w:rPr>
        <w:t>nm</w:t>
      </w:r>
      <w:r w:rsidR="00244079" w:rsidRPr="00045FEE">
        <w:rPr>
          <w:rFonts w:hint="eastAsia"/>
          <w:color w:val="auto"/>
        </w:rPr>
        <w:t>/</w:t>
      </w:r>
      <w:r w:rsidR="00244079" w:rsidRPr="00045FEE">
        <w:rPr>
          <w:color w:val="auto"/>
        </w:rPr>
        <w:t>RIU (Culver et al.</w:t>
      </w:r>
      <w:r w:rsidR="0050179B" w:rsidRPr="00045FEE">
        <w:rPr>
          <w:color w:val="auto"/>
        </w:rPr>
        <w:t>,</w:t>
      </w:r>
      <w:r w:rsidR="00244079" w:rsidRPr="00045FEE">
        <w:rPr>
          <w:color w:val="auto"/>
        </w:rPr>
        <w:t xml:space="preserve"> 2018).</w:t>
      </w:r>
    </w:p>
    <w:p w14:paraId="1266B4D3"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2.3 Whispering-Gallery Mode (WGM) Biosensors</w:t>
      </w:r>
    </w:p>
    <w:p w14:paraId="0933C02C" w14:textId="5E1C6DA7" w:rsidR="00B051B0" w:rsidRPr="00045FEE" w:rsidRDefault="00B051B0" w:rsidP="00530C25">
      <w:pPr>
        <w:spacing w:line="480" w:lineRule="auto"/>
        <w:rPr>
          <w:color w:val="auto"/>
        </w:rPr>
      </w:pPr>
      <w:r w:rsidRPr="00045FEE">
        <w:rPr>
          <w:bCs/>
          <w:color w:val="auto"/>
          <w:szCs w:val="28"/>
        </w:rPr>
        <w:lastRenderedPageBreak/>
        <w:t>WGM microcavities and the closely related ring resonators use low-loss dielectric materials, in common with MZIs and YIs, but use a recirculating path to produce wavelength resonances through internal interference, rather than by using a lossy metal</w:t>
      </w:r>
      <w:r w:rsidR="006C11DE" w:rsidRPr="00045FEE">
        <w:rPr>
          <w:rFonts w:cs="Times New Roman"/>
          <w:bCs/>
          <w:color w:val="auto"/>
          <w:szCs w:val="28"/>
        </w:rPr>
        <w:t xml:space="preserve"> (</w:t>
      </w:r>
      <w:proofErr w:type="spellStart"/>
      <w:r w:rsidR="006C11DE" w:rsidRPr="00045FEE">
        <w:rPr>
          <w:rFonts w:cs="Times New Roman"/>
          <w:bCs/>
          <w:color w:val="auto"/>
          <w:szCs w:val="28"/>
        </w:rPr>
        <w:t>Nordin</w:t>
      </w:r>
      <w:proofErr w:type="spellEnd"/>
      <w:r w:rsidR="0050179B" w:rsidRPr="00045FEE">
        <w:rPr>
          <w:rFonts w:cs="Times New Roman"/>
          <w:bCs/>
          <w:color w:val="auto"/>
          <w:szCs w:val="28"/>
        </w:rPr>
        <w:t>,</w:t>
      </w:r>
      <w:r w:rsidR="006C11DE" w:rsidRPr="00045FEE">
        <w:rPr>
          <w:rFonts w:cs="Times New Roman"/>
          <w:bCs/>
          <w:color w:val="auto"/>
          <w:szCs w:val="28"/>
        </w:rPr>
        <w:t xml:space="preserve"> 2016)</w:t>
      </w:r>
      <w:r w:rsidRPr="00045FEE">
        <w:rPr>
          <w:bCs/>
          <w:color w:val="auto"/>
          <w:szCs w:val="28"/>
        </w:rPr>
        <w:t>. This results in much sharper wavelength “dips” than SPR and LSPR, due to the minimization of absorption (high quality factor). While the basic sensing phenomenon is the same in each case – a change in RI within the evanescent field alters the light velocity and hence the phase delay with distance – the sharpness of the resonances means that changes in resonant wavelength can be monitored with higher resolution. This enhanced light-matter interaction provided by WGM and ring microcavities can support high surface RI resolution in a small area with robust wavelength interrogation. The diameter (and hen</w:t>
      </w:r>
      <w:r w:rsidR="00530C25" w:rsidRPr="00045FEE">
        <w:rPr>
          <w:bCs/>
          <w:color w:val="auto"/>
          <w:szCs w:val="28"/>
        </w:rPr>
        <w:t xml:space="preserve">ce round-trip pathlength) of an </w:t>
      </w:r>
      <w:r w:rsidRPr="00045FEE">
        <w:rPr>
          <w:bCs/>
          <w:color w:val="auto"/>
          <w:szCs w:val="28"/>
        </w:rPr>
        <w:t xml:space="preserve">WGM or ring resonator is normally small (microns rather than </w:t>
      </w:r>
      <w:proofErr w:type="spellStart"/>
      <w:r w:rsidRPr="00045FEE">
        <w:rPr>
          <w:bCs/>
          <w:color w:val="auto"/>
          <w:szCs w:val="28"/>
        </w:rPr>
        <w:t>millimetres</w:t>
      </w:r>
      <w:proofErr w:type="spellEnd"/>
      <w:r w:rsidRPr="00045FEE">
        <w:rPr>
          <w:bCs/>
          <w:color w:val="auto"/>
          <w:szCs w:val="28"/>
        </w:rPr>
        <w:t xml:space="preserve">), allowing biosensing in small areas with small volumes. This leads to a small phase change for biomolecule binding on the resonator surface </w:t>
      </w:r>
      <w:r w:rsidRPr="00045FEE">
        <w:rPr>
          <w:bCs/>
          <w:i/>
          <w:color w:val="auto"/>
          <w:szCs w:val="28"/>
        </w:rPr>
        <w:t xml:space="preserve">per </w:t>
      </w:r>
      <w:proofErr w:type="gramStart"/>
      <w:r w:rsidRPr="00045FEE">
        <w:rPr>
          <w:bCs/>
          <w:i/>
          <w:color w:val="auto"/>
          <w:szCs w:val="28"/>
        </w:rPr>
        <w:t>round-trip</w:t>
      </w:r>
      <w:proofErr w:type="gramEnd"/>
      <w:r w:rsidRPr="00045FEE">
        <w:rPr>
          <w:bCs/>
          <w:color w:val="auto"/>
          <w:szCs w:val="28"/>
        </w:rPr>
        <w:t xml:space="preserve"> but this is compensated by the much greater sharpness of the resonances. This may be quantified by considering </w:t>
      </w:r>
      <w:r w:rsidRPr="00045FEE">
        <w:rPr>
          <w:color w:val="auto"/>
        </w:rPr>
        <w:t>that, in contrast to other types of biosensors, WGM-based biosensors allow light to recirculate many times building up the evanescent interaction with the target over a much greater effective path length, expressed as follows:</w:t>
      </w:r>
    </w:p>
    <w:p w14:paraId="21601055" w14:textId="77777777" w:rsidR="00B051B0" w:rsidRPr="00045FEE" w:rsidRDefault="00B051B0" w:rsidP="00530C25">
      <w:pPr>
        <w:pStyle w:val="MTDisplayEquation"/>
        <w:wordWrap w:val="0"/>
        <w:spacing w:line="480" w:lineRule="auto"/>
        <w:jc w:val="right"/>
        <w:rPr>
          <w:sz w:val="24"/>
          <w:szCs w:val="24"/>
        </w:rPr>
      </w:pPr>
      <w:r w:rsidRPr="00045FEE">
        <w:rPr>
          <w:sz w:val="24"/>
          <w:szCs w:val="24"/>
        </w:rPr>
        <w:t xml:space="preserve"> </w:t>
      </w:r>
      <w:r w:rsidRPr="00045FEE">
        <w:rPr>
          <w:sz w:val="24"/>
          <w:szCs w:val="24"/>
        </w:rPr>
        <w:tab/>
        <w:t xml:space="preserve">   </w:t>
      </w:r>
      <w:r w:rsidRPr="00045FEE">
        <w:rPr>
          <w:position w:val="-32"/>
          <w:sz w:val="24"/>
          <w:szCs w:val="24"/>
        </w:rPr>
        <w:object w:dxaOrig="1260" w:dyaOrig="700" w14:anchorId="7D5905B1">
          <v:shape id="_x0000_i1030" type="#_x0000_t75" style="width:63.75pt;height:33.75pt" o:ole="">
            <v:imagedata r:id="rId20" o:title=""/>
          </v:shape>
          <o:OLEObject Type="Embed" ProgID="Equation.DSMT4" ShapeID="_x0000_i1030" DrawAspect="Content" ObjectID="_1632029071" r:id="rId21"/>
        </w:object>
      </w:r>
      <w:proofErr w:type="gramStart"/>
      <w:r w:rsidRPr="00045FEE">
        <w:rPr>
          <w:rFonts w:ascii="Times New Roman" w:hAnsi="Times New Roman"/>
          <w:sz w:val="24"/>
          <w:szCs w:val="24"/>
        </w:rPr>
        <w:t>,</w:t>
      </w:r>
      <w:r w:rsidRPr="00045FEE">
        <w:rPr>
          <w:sz w:val="24"/>
          <w:szCs w:val="24"/>
        </w:rPr>
        <w:t xml:space="preserve">   </w:t>
      </w:r>
      <w:proofErr w:type="gramEnd"/>
      <w:r w:rsidRPr="00045FEE">
        <w:rPr>
          <w:sz w:val="24"/>
          <w:szCs w:val="24"/>
        </w:rPr>
        <w:t xml:space="preserve">                     </w:t>
      </w:r>
      <w:proofErr w:type="spellStart"/>
      <w:r w:rsidRPr="00045FEE">
        <w:rPr>
          <w:rFonts w:ascii="Times New Roman" w:hAnsi="Times New Roman"/>
          <w:sz w:val="24"/>
          <w:szCs w:val="24"/>
        </w:rPr>
        <w:t>E</w:t>
      </w:r>
      <w:r w:rsidRPr="00045FEE">
        <w:rPr>
          <w:rFonts w:ascii="Times New Roman" w:hAnsi="Times New Roman" w:hint="eastAsia"/>
          <w:sz w:val="24"/>
          <w:szCs w:val="24"/>
        </w:rPr>
        <w:t>qn</w:t>
      </w:r>
      <w:proofErr w:type="spellEnd"/>
      <w:r w:rsidRPr="00045FEE">
        <w:rPr>
          <w:rFonts w:ascii="Times New Roman" w:hAnsi="Times New Roman"/>
          <w:sz w:val="24"/>
          <w:szCs w:val="24"/>
        </w:rPr>
        <w:t xml:space="preserve"> (</w:t>
      </w:r>
      <w:r w:rsidRPr="00045FEE">
        <w:rPr>
          <w:rFonts w:ascii="Times New Roman" w:hAnsi="Times New Roman" w:hint="eastAsia"/>
          <w:sz w:val="24"/>
          <w:szCs w:val="24"/>
        </w:rPr>
        <w:t>2.</w:t>
      </w:r>
      <w:r w:rsidRPr="00045FEE">
        <w:rPr>
          <w:rFonts w:ascii="Times New Roman" w:hAnsi="Times New Roman"/>
          <w:sz w:val="24"/>
          <w:szCs w:val="24"/>
        </w:rPr>
        <w:t>5)</w:t>
      </w:r>
    </w:p>
    <w:p w14:paraId="7D5F5721" w14:textId="3708CB00" w:rsidR="00B051B0" w:rsidRPr="00045FEE" w:rsidRDefault="00B051B0" w:rsidP="00530C25">
      <w:pPr>
        <w:spacing w:line="480" w:lineRule="auto"/>
        <w:rPr>
          <w:color w:val="auto"/>
        </w:rPr>
      </w:pPr>
      <w:r w:rsidRPr="00045FEE">
        <w:rPr>
          <w:color w:val="auto"/>
        </w:rPr>
        <w:t>w</w:t>
      </w:r>
      <w:r w:rsidRPr="00045FEE">
        <w:rPr>
          <w:rFonts w:hint="eastAsia"/>
          <w:color w:val="auto"/>
        </w:rPr>
        <w:t xml:space="preserve">here </w:t>
      </w:r>
      <w:r w:rsidRPr="00045FEE">
        <w:rPr>
          <w:color w:val="auto"/>
        </w:rPr>
        <w:t xml:space="preserve">the </w:t>
      </w:r>
      <w:proofErr w:type="spellStart"/>
      <w:r w:rsidRPr="00045FEE">
        <w:rPr>
          <w:i/>
          <w:color w:val="auto"/>
        </w:rPr>
        <w:t>n</w:t>
      </w:r>
      <w:r w:rsidRPr="00045FEE">
        <w:rPr>
          <w:i/>
          <w:color w:val="auto"/>
          <w:vertAlign w:val="subscript"/>
        </w:rPr>
        <w:t>eff</w:t>
      </w:r>
      <w:proofErr w:type="spellEnd"/>
      <w:r w:rsidRPr="00045FEE">
        <w:rPr>
          <w:rFonts w:hint="eastAsia"/>
          <w:color w:val="auto"/>
        </w:rPr>
        <w:t xml:space="preserve"> </w:t>
      </w:r>
      <w:r w:rsidRPr="00045FEE">
        <w:rPr>
          <w:color w:val="auto"/>
        </w:rPr>
        <w:t xml:space="preserve">is the effective RI of the WGM, </w:t>
      </w:r>
      <w:r w:rsidRPr="00045FEE">
        <w:rPr>
          <w:rFonts w:cs="Times New Roman"/>
          <w:i/>
          <w:color w:val="auto"/>
        </w:rPr>
        <w:t>λ</w:t>
      </w:r>
      <w:r w:rsidRPr="00045FEE">
        <w:rPr>
          <w:color w:val="auto"/>
        </w:rPr>
        <w:t xml:space="preserve"> is the resonant wavelength, and </w:t>
      </w:r>
      <w:r w:rsidRPr="00045FEE">
        <w:rPr>
          <w:i/>
          <w:color w:val="auto"/>
        </w:rPr>
        <w:t>Q</w:t>
      </w:r>
      <w:r w:rsidRPr="00045FEE">
        <w:rPr>
          <w:color w:val="auto"/>
        </w:rPr>
        <w:t xml:space="preserve">, the quality factor (Q-factor), is calculated by cavity loss mechanisms and given by </w:t>
      </w:r>
      <w:r w:rsidRPr="00045FEE">
        <w:rPr>
          <w:bCs/>
          <w:noProof/>
          <w:color w:val="auto"/>
        </w:rPr>
        <w:t>(Gorodetsky et al.</w:t>
      </w:r>
      <w:r w:rsidR="0050179B" w:rsidRPr="00045FEE">
        <w:rPr>
          <w:bCs/>
          <w:noProof/>
          <w:color w:val="auto"/>
        </w:rPr>
        <w:t>,</w:t>
      </w:r>
      <w:r w:rsidRPr="00045FEE">
        <w:rPr>
          <w:bCs/>
          <w:noProof/>
          <w:color w:val="auto"/>
        </w:rPr>
        <w:t xml:space="preserve"> 1996</w:t>
      </w:r>
      <w:r w:rsidR="00BF0310" w:rsidRPr="00045FEE">
        <w:rPr>
          <w:rFonts w:hint="eastAsia"/>
          <w:bCs/>
          <w:noProof/>
          <w:color w:val="auto"/>
        </w:rPr>
        <w:t>)</w:t>
      </w:r>
      <w:r w:rsidR="00BF0310" w:rsidRPr="00045FEE">
        <w:rPr>
          <w:rFonts w:hint="eastAsia"/>
          <w:bCs/>
          <w:noProof/>
          <w:color w:val="auto"/>
        </w:rPr>
        <w:t>：</w:t>
      </w:r>
    </w:p>
    <w:p w14:paraId="4D9E8D6A" w14:textId="77777777" w:rsidR="00B051B0" w:rsidRPr="00045FEE" w:rsidRDefault="00B051B0" w:rsidP="00530C25">
      <w:pPr>
        <w:wordWrap w:val="0"/>
        <w:spacing w:line="480" w:lineRule="auto"/>
        <w:ind w:left="1440" w:firstLine="480"/>
        <w:jc w:val="right"/>
        <w:rPr>
          <w:color w:val="auto"/>
        </w:rPr>
      </w:pPr>
      <w:r w:rsidRPr="00045FEE">
        <w:rPr>
          <w:color w:val="auto"/>
          <w:position w:val="-30"/>
        </w:rPr>
        <w:object w:dxaOrig="2220" w:dyaOrig="680" w14:anchorId="5B3C4FB6">
          <v:shape id="_x0000_i1031" type="#_x0000_t75" style="width:110.25pt;height:33.75pt" o:ole="">
            <v:imagedata r:id="rId22" o:title=""/>
          </v:shape>
          <o:OLEObject Type="Embed" ProgID="Equation.DSMT4" ShapeID="_x0000_i1031" DrawAspect="Content" ObjectID="_1632029072" r:id="rId23"/>
        </w:object>
      </w:r>
      <w:proofErr w:type="gramStart"/>
      <w:r w:rsidRPr="00045FEE">
        <w:rPr>
          <w:color w:val="auto"/>
        </w:rPr>
        <w:t xml:space="preserve">,   </w:t>
      </w:r>
      <w:proofErr w:type="gramEnd"/>
      <w:r w:rsidRPr="00045FEE">
        <w:rPr>
          <w:color w:val="auto"/>
        </w:rPr>
        <w:t xml:space="preserve">                </w:t>
      </w:r>
      <w:proofErr w:type="spellStart"/>
      <w:r w:rsidRPr="00045FEE">
        <w:rPr>
          <w:color w:val="auto"/>
        </w:rPr>
        <w:t>E</w:t>
      </w:r>
      <w:r w:rsidRPr="00045FEE">
        <w:rPr>
          <w:rFonts w:hint="eastAsia"/>
          <w:color w:val="auto"/>
        </w:rPr>
        <w:t>qn</w:t>
      </w:r>
      <w:proofErr w:type="spellEnd"/>
      <w:r w:rsidRPr="00045FEE">
        <w:rPr>
          <w:color w:val="auto"/>
        </w:rPr>
        <w:t xml:space="preserve"> (</w:t>
      </w:r>
      <w:r w:rsidRPr="00045FEE">
        <w:rPr>
          <w:rFonts w:hint="eastAsia"/>
          <w:color w:val="auto"/>
        </w:rPr>
        <w:t>2.</w:t>
      </w:r>
      <w:r w:rsidRPr="00045FEE">
        <w:rPr>
          <w:color w:val="auto"/>
        </w:rPr>
        <w:t>6)</w:t>
      </w:r>
    </w:p>
    <w:p w14:paraId="56A4023C" w14:textId="77777777" w:rsidR="00B051B0" w:rsidRPr="00045FEE" w:rsidRDefault="00B051B0" w:rsidP="00530C25">
      <w:pPr>
        <w:spacing w:line="480" w:lineRule="auto"/>
        <w:rPr>
          <w:bCs/>
          <w:color w:val="auto"/>
        </w:rPr>
      </w:pPr>
      <w:r w:rsidRPr="00045FEE">
        <w:rPr>
          <w:color w:val="auto"/>
        </w:rPr>
        <w:t xml:space="preserve">Where </w:t>
      </w:r>
      <w:proofErr w:type="spellStart"/>
      <w:r w:rsidRPr="00045FEE">
        <w:rPr>
          <w:i/>
          <w:color w:val="auto"/>
        </w:rPr>
        <w:t>Q</w:t>
      </w:r>
      <w:r w:rsidRPr="00045FEE">
        <w:rPr>
          <w:i/>
          <w:color w:val="auto"/>
          <w:vertAlign w:val="subscript"/>
        </w:rPr>
        <w:t>rad</w:t>
      </w:r>
      <w:proofErr w:type="spellEnd"/>
      <w:r w:rsidRPr="00045FEE">
        <w:rPr>
          <w:color w:val="auto"/>
        </w:rPr>
        <w:t xml:space="preserve"> is the radiative loss because of the resonator curvature, </w:t>
      </w:r>
      <w:proofErr w:type="spellStart"/>
      <w:r w:rsidRPr="00045FEE">
        <w:rPr>
          <w:i/>
          <w:color w:val="auto"/>
        </w:rPr>
        <w:t>Q</w:t>
      </w:r>
      <w:r w:rsidRPr="00045FEE">
        <w:rPr>
          <w:i/>
          <w:color w:val="auto"/>
          <w:vertAlign w:val="subscript"/>
        </w:rPr>
        <w:t>abs</w:t>
      </w:r>
      <w:proofErr w:type="spellEnd"/>
      <w:r w:rsidRPr="00045FEE">
        <w:rPr>
          <w:color w:val="auto"/>
        </w:rPr>
        <w:t xml:space="preserve"> is the material absorption loss </w:t>
      </w:r>
      <w:r w:rsidRPr="00045FEE">
        <w:rPr>
          <w:color w:val="auto"/>
        </w:rPr>
        <w:lastRenderedPageBreak/>
        <w:t xml:space="preserve">in the resonator (including the evanescent region), and </w:t>
      </w:r>
      <w:proofErr w:type="spellStart"/>
      <w:r w:rsidRPr="00045FEE">
        <w:rPr>
          <w:i/>
          <w:color w:val="auto"/>
        </w:rPr>
        <w:t>Q</w:t>
      </w:r>
      <w:r w:rsidRPr="00045FEE">
        <w:rPr>
          <w:rFonts w:hint="eastAsia"/>
          <w:i/>
          <w:color w:val="auto"/>
          <w:vertAlign w:val="subscript"/>
        </w:rPr>
        <w:t>sac</w:t>
      </w:r>
      <w:proofErr w:type="spellEnd"/>
      <w:r w:rsidRPr="00045FEE">
        <w:rPr>
          <w:color w:val="auto"/>
        </w:rPr>
        <w:t xml:space="preserve"> is the surface scattering loss</w:t>
      </w:r>
      <w:r w:rsidRPr="00045FEE">
        <w:rPr>
          <w:bCs/>
          <w:color w:val="auto"/>
        </w:rPr>
        <w:t xml:space="preserve">. The </w:t>
      </w:r>
      <w:r w:rsidRPr="00045FEE">
        <w:rPr>
          <w:color w:val="auto"/>
        </w:rPr>
        <w:t xml:space="preserve">resonance spectral line width, </w:t>
      </w:r>
      <w:proofErr w:type="spellStart"/>
      <w:r w:rsidRPr="00045FEE">
        <w:rPr>
          <w:rFonts w:cs="Times New Roman"/>
          <w:i/>
          <w:color w:val="auto"/>
        </w:rPr>
        <w:t>δλ</w:t>
      </w:r>
      <w:proofErr w:type="spellEnd"/>
      <w:r w:rsidRPr="00045FEE">
        <w:rPr>
          <w:color w:val="auto"/>
        </w:rPr>
        <w:t xml:space="preserve">, is then correlated to </w:t>
      </w:r>
      <w:r w:rsidRPr="00045FEE">
        <w:rPr>
          <w:i/>
          <w:color w:val="auto"/>
        </w:rPr>
        <w:t>Q</w:t>
      </w:r>
      <w:r w:rsidRPr="00045FEE">
        <w:rPr>
          <w:color w:val="auto"/>
        </w:rPr>
        <w:t xml:space="preserve"> as follows:</w:t>
      </w:r>
    </w:p>
    <w:p w14:paraId="6CF692C2" w14:textId="77777777" w:rsidR="00B051B0" w:rsidRPr="00045FEE" w:rsidRDefault="00B051B0" w:rsidP="00530C25">
      <w:pPr>
        <w:spacing w:line="480" w:lineRule="auto"/>
        <w:jc w:val="right"/>
        <w:rPr>
          <w:color w:val="auto"/>
        </w:rPr>
      </w:pPr>
      <w:r w:rsidRPr="00045FEE">
        <w:rPr>
          <w:color w:val="auto"/>
          <w:position w:val="-24"/>
        </w:rPr>
        <w:object w:dxaOrig="780" w:dyaOrig="620" w14:anchorId="33CACF10">
          <v:shape id="_x0000_i1032" type="#_x0000_t75" style="width:38.25pt;height:30.75pt" o:ole="">
            <v:imagedata r:id="rId24" o:title=""/>
          </v:shape>
          <o:OLEObject Type="Embed" ProgID="Equation.DSMT4" ShapeID="_x0000_i1032" DrawAspect="Content" ObjectID="_1632029073" r:id="rId25"/>
        </w:object>
      </w:r>
      <w:proofErr w:type="gramStart"/>
      <w:r w:rsidRPr="00045FEE">
        <w:rPr>
          <w:color w:val="auto"/>
        </w:rPr>
        <w:t xml:space="preserve">,   </w:t>
      </w:r>
      <w:proofErr w:type="gramEnd"/>
      <w:r w:rsidRPr="00045FEE">
        <w:rPr>
          <w:color w:val="auto"/>
        </w:rPr>
        <w:t xml:space="preserve">               </w:t>
      </w:r>
      <w:r w:rsidR="003A6B2F" w:rsidRPr="00045FEE">
        <w:rPr>
          <w:color w:val="auto"/>
        </w:rPr>
        <w:t xml:space="preserve">     </w:t>
      </w:r>
      <w:r w:rsidRPr="00045FEE">
        <w:rPr>
          <w:color w:val="auto"/>
        </w:rPr>
        <w:t xml:space="preserve">      </w:t>
      </w:r>
      <w:proofErr w:type="spellStart"/>
      <w:r w:rsidRPr="00045FEE">
        <w:rPr>
          <w:color w:val="auto"/>
        </w:rPr>
        <w:t>E</w:t>
      </w:r>
      <w:r w:rsidRPr="00045FEE">
        <w:rPr>
          <w:rFonts w:hint="eastAsia"/>
          <w:color w:val="auto"/>
        </w:rPr>
        <w:t>qn</w:t>
      </w:r>
      <w:proofErr w:type="spellEnd"/>
      <w:r w:rsidRPr="00045FEE">
        <w:rPr>
          <w:color w:val="auto"/>
        </w:rPr>
        <w:t xml:space="preserve"> (</w:t>
      </w:r>
      <w:r w:rsidRPr="00045FEE">
        <w:rPr>
          <w:rFonts w:hint="eastAsia"/>
          <w:color w:val="auto"/>
        </w:rPr>
        <w:t>2.</w:t>
      </w:r>
      <w:r w:rsidRPr="00045FEE">
        <w:rPr>
          <w:color w:val="auto"/>
        </w:rPr>
        <w:t>7)</w:t>
      </w:r>
    </w:p>
    <w:p w14:paraId="4A6909F2" w14:textId="77777777" w:rsidR="00B051B0" w:rsidRPr="00045FEE" w:rsidRDefault="00B051B0" w:rsidP="00530C25">
      <w:pPr>
        <w:spacing w:line="480" w:lineRule="auto"/>
        <w:rPr>
          <w:color w:val="auto"/>
        </w:rPr>
      </w:pPr>
      <w:r w:rsidRPr="00045FEE">
        <w:rPr>
          <w:bCs/>
          <w:color w:val="auto"/>
        </w:rPr>
        <w:t xml:space="preserve">High Q-factor is achieved by using a material with low absorption, a fabrication approach with low surface roughness and a sufficiently large resonator diameter. In principle, WGM resonator resolution may be most easily compared that of with MZI and YI sensors using </w:t>
      </w:r>
      <w:proofErr w:type="spellStart"/>
      <w:r w:rsidRPr="00045FEE">
        <w:rPr>
          <w:bCs/>
          <w:i/>
          <w:color w:val="auto"/>
        </w:rPr>
        <w:t>L</w:t>
      </w:r>
      <w:r w:rsidRPr="00045FEE">
        <w:rPr>
          <w:bCs/>
          <w:i/>
          <w:color w:val="auto"/>
          <w:vertAlign w:val="subscript"/>
        </w:rPr>
        <w:t>eff</w:t>
      </w:r>
      <w:proofErr w:type="spellEnd"/>
      <w:r w:rsidRPr="00045FEE">
        <w:rPr>
          <w:bCs/>
          <w:i/>
          <w:color w:val="auto"/>
        </w:rPr>
        <w:t xml:space="preserve"> </w:t>
      </w:r>
      <w:r w:rsidRPr="00045FEE">
        <w:rPr>
          <w:bCs/>
          <w:color w:val="auto"/>
        </w:rPr>
        <w:t xml:space="preserve">and with SPR sensors using </w:t>
      </w:r>
      <w:proofErr w:type="spellStart"/>
      <w:r w:rsidRPr="00045FEE">
        <w:rPr>
          <w:rFonts w:cs="Times New Roman"/>
          <w:bCs/>
          <w:i/>
          <w:color w:val="auto"/>
        </w:rPr>
        <w:t>δλ</w:t>
      </w:r>
      <w:proofErr w:type="spellEnd"/>
      <w:r w:rsidRPr="00045FEE">
        <w:rPr>
          <w:rFonts w:cs="Times New Roman"/>
          <w:bCs/>
          <w:color w:val="auto"/>
        </w:rPr>
        <w:t>.</w:t>
      </w:r>
      <w:r w:rsidRPr="00045FEE">
        <w:rPr>
          <w:color w:val="auto"/>
        </w:rPr>
        <w:t xml:space="preserve"> In the latter case the capability to </w:t>
      </w:r>
      <w:r w:rsidRPr="00045FEE">
        <w:rPr>
          <w:rFonts w:hint="eastAsia"/>
          <w:color w:val="auto"/>
        </w:rPr>
        <w:t>measure</w:t>
      </w:r>
      <w:r w:rsidRPr="00045FEE">
        <w:rPr>
          <w:color w:val="auto"/>
        </w:rPr>
        <w:t xml:space="preserve"> small shifts in the wavelength of resonance is </w:t>
      </w:r>
      <w:r w:rsidRPr="00045FEE">
        <w:rPr>
          <w:rFonts w:hint="eastAsia"/>
          <w:color w:val="auto"/>
        </w:rPr>
        <w:t>improved</w:t>
      </w:r>
      <w:r w:rsidRPr="00045FEE">
        <w:rPr>
          <w:color w:val="auto"/>
        </w:rPr>
        <w:t xml:space="preserve"> </w:t>
      </w:r>
      <w:r w:rsidRPr="00045FEE">
        <w:rPr>
          <w:rFonts w:hint="eastAsia"/>
          <w:color w:val="auto"/>
        </w:rPr>
        <w:t>due</w:t>
      </w:r>
      <w:r w:rsidRPr="00045FEE">
        <w:rPr>
          <w:color w:val="auto"/>
        </w:rPr>
        <w:t xml:space="preserve"> </w:t>
      </w:r>
      <w:r w:rsidRPr="00045FEE">
        <w:rPr>
          <w:rFonts w:hint="eastAsia"/>
          <w:color w:val="auto"/>
        </w:rPr>
        <w:t>to</w:t>
      </w:r>
      <w:r w:rsidRPr="00045FEE">
        <w:rPr>
          <w:color w:val="auto"/>
        </w:rPr>
        <w:t xml:space="preserve"> </w:t>
      </w:r>
      <w:r w:rsidRPr="00045FEE">
        <w:rPr>
          <w:rFonts w:hint="eastAsia"/>
          <w:color w:val="auto"/>
        </w:rPr>
        <w:t>the</w:t>
      </w:r>
      <w:r w:rsidRPr="00045FEE">
        <w:rPr>
          <w:color w:val="auto"/>
        </w:rPr>
        <w:t xml:space="preserve"> spectrally narrow resonances </w:t>
      </w:r>
      <w:r w:rsidRPr="00045FEE">
        <w:rPr>
          <w:rFonts w:hint="eastAsia"/>
          <w:color w:val="auto"/>
        </w:rPr>
        <w:t>as</w:t>
      </w:r>
      <w:r w:rsidRPr="00045FEE">
        <w:rPr>
          <w:color w:val="auto"/>
        </w:rPr>
        <w:t xml:space="preserve"> a result of high </w:t>
      </w:r>
      <w:r w:rsidRPr="00045FEE">
        <w:rPr>
          <w:i/>
          <w:color w:val="auto"/>
        </w:rPr>
        <w:t>Q</w:t>
      </w:r>
      <w:r w:rsidRPr="00045FEE">
        <w:rPr>
          <w:color w:val="auto"/>
        </w:rPr>
        <w:t>.</w:t>
      </w:r>
    </w:p>
    <w:p w14:paraId="3AAF714A" w14:textId="77777777" w:rsidR="00B051B0" w:rsidRPr="00045FEE" w:rsidRDefault="00B051B0" w:rsidP="00530C25">
      <w:pPr>
        <w:pStyle w:val="Heading3"/>
        <w:spacing w:before="0" w:beforeAutospacing="0" w:after="0" w:afterAutospacing="0" w:line="480" w:lineRule="auto"/>
        <w:rPr>
          <w:rFonts w:ascii="Times New Roman" w:eastAsia="SimSun" w:hAnsi="Times New Roman" w:cs="SimSun"/>
          <w:b w:val="0"/>
          <w:i/>
          <w:iCs/>
          <w:szCs w:val="24"/>
          <w:lang w:val="de-DE"/>
        </w:rPr>
      </w:pPr>
      <w:r w:rsidRPr="00045FEE">
        <w:rPr>
          <w:rFonts w:ascii="Times New Roman" w:eastAsia="SimSun" w:hAnsi="Times New Roman" w:cs="SimSun"/>
          <w:b w:val="0"/>
          <w:i/>
          <w:iCs/>
          <w:szCs w:val="24"/>
          <w:lang w:val="de-DE"/>
        </w:rPr>
        <w:t>2.3.1 Microsphere resonators</w:t>
      </w:r>
    </w:p>
    <w:p w14:paraId="7799FEB1" w14:textId="4EB01745" w:rsidR="00B051B0" w:rsidRPr="00045FEE" w:rsidRDefault="00B051B0" w:rsidP="00530C25">
      <w:pPr>
        <w:spacing w:line="480" w:lineRule="auto"/>
        <w:rPr>
          <w:color w:val="auto"/>
          <w:szCs w:val="28"/>
        </w:rPr>
      </w:pPr>
      <w:r w:rsidRPr="00045FEE">
        <w:rPr>
          <w:bCs/>
          <w:color w:val="auto"/>
          <w:szCs w:val="28"/>
        </w:rPr>
        <w:t xml:space="preserve">The paradigm for WGM resonators is a glass microsphere resonator which typically has a </w:t>
      </w:r>
      <w:r w:rsidRPr="00045FEE">
        <w:rPr>
          <w:rFonts w:hint="eastAsia"/>
          <w:bCs/>
          <w:color w:val="auto"/>
          <w:szCs w:val="28"/>
        </w:rPr>
        <w:t>quality</w:t>
      </w:r>
      <w:r w:rsidRPr="00045FEE">
        <w:rPr>
          <w:bCs/>
          <w:color w:val="auto"/>
          <w:szCs w:val="28"/>
        </w:rPr>
        <w:t xml:space="preserve"> factor of &gt;10</w:t>
      </w:r>
      <w:r w:rsidRPr="00045FEE">
        <w:rPr>
          <w:bCs/>
          <w:color w:val="auto"/>
          <w:szCs w:val="28"/>
          <w:vertAlign w:val="superscript"/>
        </w:rPr>
        <w:t>5</w:t>
      </w:r>
      <w:r w:rsidRPr="00045FEE">
        <w:rPr>
          <w:bCs/>
          <w:color w:val="auto"/>
          <w:szCs w:val="28"/>
        </w:rPr>
        <w:t xml:space="preserve"> with a diameter of a few tens of microns</w:t>
      </w:r>
      <w:r w:rsidR="006C11DE" w:rsidRPr="00045FEE">
        <w:rPr>
          <w:rFonts w:cs="Times New Roman"/>
          <w:bCs/>
          <w:color w:val="auto"/>
          <w:szCs w:val="28"/>
        </w:rPr>
        <w:t xml:space="preserve"> (Foreman et al.</w:t>
      </w:r>
      <w:r w:rsidR="0050179B" w:rsidRPr="00045FEE">
        <w:rPr>
          <w:rFonts w:cs="Times New Roman"/>
          <w:bCs/>
          <w:color w:val="auto"/>
          <w:szCs w:val="28"/>
        </w:rPr>
        <w:t>,</w:t>
      </w:r>
      <w:r w:rsidR="006C11DE" w:rsidRPr="00045FEE">
        <w:rPr>
          <w:rFonts w:cs="Times New Roman"/>
          <w:bCs/>
          <w:color w:val="auto"/>
          <w:szCs w:val="28"/>
        </w:rPr>
        <w:t xml:space="preserve"> 2015)</w:t>
      </w:r>
      <w:r w:rsidRPr="00045FEE">
        <w:rPr>
          <w:bCs/>
          <w:color w:val="auto"/>
          <w:szCs w:val="28"/>
        </w:rPr>
        <w:t xml:space="preserve">. </w:t>
      </w:r>
      <w:r w:rsidRPr="00045FEE">
        <w:rPr>
          <w:b/>
          <w:bCs/>
          <w:color w:val="auto"/>
          <w:szCs w:val="28"/>
        </w:rPr>
        <w:t xml:space="preserve">Figure </w:t>
      </w:r>
      <w:r w:rsidRPr="00045FEE">
        <w:rPr>
          <w:rFonts w:hint="eastAsia"/>
          <w:b/>
          <w:bCs/>
          <w:color w:val="auto"/>
          <w:szCs w:val="28"/>
        </w:rPr>
        <w:t>4</w:t>
      </w:r>
      <w:r w:rsidRPr="00045FEE">
        <w:rPr>
          <w:b/>
          <w:bCs/>
          <w:color w:val="auto"/>
          <w:szCs w:val="28"/>
        </w:rPr>
        <w:t xml:space="preserve">a-c </w:t>
      </w:r>
      <w:r w:rsidRPr="00045FEE">
        <w:rPr>
          <w:bCs/>
          <w:color w:val="auto"/>
          <w:szCs w:val="28"/>
        </w:rPr>
        <w:t xml:space="preserve">illustrates the operation of WGM sensors, with </w:t>
      </w:r>
      <w:r w:rsidRPr="00045FEE">
        <w:rPr>
          <w:b/>
          <w:bCs/>
          <w:color w:val="auto"/>
          <w:szCs w:val="28"/>
        </w:rPr>
        <w:t>Figure 4c</w:t>
      </w:r>
      <w:r w:rsidRPr="00045FEE">
        <w:rPr>
          <w:bCs/>
          <w:color w:val="auto"/>
          <w:szCs w:val="28"/>
        </w:rPr>
        <w:t xml:space="preserve"> showing that how a tapered optical fiber is used to couple light in and ou</w:t>
      </w:r>
      <w:r w:rsidRPr="00045FEE">
        <w:rPr>
          <w:rFonts w:hint="eastAsia"/>
          <w:bCs/>
          <w:color w:val="auto"/>
          <w:szCs w:val="28"/>
        </w:rPr>
        <w:t>t</w:t>
      </w:r>
      <w:r w:rsidRPr="00045FEE">
        <w:rPr>
          <w:bCs/>
          <w:color w:val="auto"/>
          <w:szCs w:val="28"/>
        </w:rPr>
        <w:t>. In this case the</w:t>
      </w:r>
      <w:r w:rsidRPr="00045FEE">
        <w:rPr>
          <w:bCs/>
          <w:i/>
          <w:color w:val="auto"/>
          <w:szCs w:val="28"/>
        </w:rPr>
        <w:t xml:space="preserve"> </w:t>
      </w:r>
      <w:r w:rsidRPr="00045FEE">
        <w:rPr>
          <w:i/>
          <w:color w:val="auto"/>
          <w:szCs w:val="28"/>
        </w:rPr>
        <w:t xml:space="preserve">Q </w:t>
      </w:r>
      <w:r w:rsidRPr="00045FEE">
        <w:rPr>
          <w:color w:val="auto"/>
          <w:szCs w:val="28"/>
        </w:rPr>
        <w:t>value of the microsphere was 6.4×10</w:t>
      </w:r>
      <w:r w:rsidRPr="00045FEE">
        <w:rPr>
          <w:color w:val="auto"/>
          <w:szCs w:val="28"/>
          <w:vertAlign w:val="superscript"/>
        </w:rPr>
        <w:t>5</w:t>
      </w:r>
      <w:r w:rsidRPr="00045FEE">
        <w:rPr>
          <w:color w:val="auto"/>
          <w:szCs w:val="28"/>
        </w:rPr>
        <w:t xml:space="preserve"> and it was used to detect influenza A virus particles</w:t>
      </w:r>
      <w:r w:rsidR="00530C25" w:rsidRPr="00045FEE">
        <w:rPr>
          <w:color w:val="auto"/>
          <w:szCs w:val="28"/>
        </w:rPr>
        <w:t xml:space="preserve"> </w:t>
      </w:r>
      <w:r w:rsidRPr="00045FEE">
        <w:rPr>
          <w:noProof/>
          <w:color w:val="auto"/>
          <w:szCs w:val="28"/>
        </w:rPr>
        <w:t>(Vollmer et al</w:t>
      </w:r>
      <w:r w:rsidR="0050179B" w:rsidRPr="00045FEE">
        <w:rPr>
          <w:bCs/>
          <w:noProof/>
          <w:color w:val="auto"/>
        </w:rPr>
        <w:t>.,</w:t>
      </w:r>
      <w:r w:rsidRPr="00045FEE">
        <w:rPr>
          <w:noProof/>
          <w:color w:val="auto"/>
          <w:szCs w:val="28"/>
        </w:rPr>
        <w:t xml:space="preserve"> 2008)</w:t>
      </w:r>
      <w:r w:rsidRPr="00045FEE">
        <w:rPr>
          <w:color w:val="auto"/>
          <w:szCs w:val="28"/>
        </w:rPr>
        <w:t>. Although microspheres are easy to fabricate, stable coupling with a tapered fibe</w:t>
      </w:r>
      <w:r w:rsidRPr="00045FEE">
        <w:rPr>
          <w:rFonts w:hint="eastAsia"/>
          <w:color w:val="auto"/>
          <w:szCs w:val="28"/>
        </w:rPr>
        <w:t>r</w:t>
      </w:r>
      <w:r w:rsidRPr="00045FEE">
        <w:rPr>
          <w:color w:val="auto"/>
          <w:szCs w:val="28"/>
        </w:rPr>
        <w:t xml:space="preserve"> is difficult in a practical device and the potential for integration for multiplexing is limited, leading to the pursuit of circular resonators fabricated on robust planar substrates.</w:t>
      </w:r>
    </w:p>
    <w:p w14:paraId="69CCD232" w14:textId="77777777" w:rsidR="00B051B0" w:rsidRPr="00045FEE" w:rsidRDefault="00045FEE" w:rsidP="00530C25">
      <w:pPr>
        <w:spacing w:line="480" w:lineRule="auto"/>
        <w:jc w:val="center"/>
        <w:rPr>
          <w:noProof/>
          <w:color w:val="auto"/>
          <w:szCs w:val="28"/>
        </w:rPr>
      </w:pPr>
      <w:r w:rsidRPr="00045FEE">
        <w:rPr>
          <w:noProof/>
          <w:color w:val="auto"/>
        </w:rPr>
        <w:lastRenderedPageBreak/>
        <w:pict w14:anchorId="06765968">
          <v:shape id="图片 4" o:spid="_x0000_i1033" type="#_x0000_t75" style="width:414pt;height:345.75pt;visibility:visible">
            <v:imagedata r:id="rId26" o:title=""/>
          </v:shape>
        </w:pict>
      </w:r>
    </w:p>
    <w:p w14:paraId="71A8B8C7" w14:textId="6D946FF1" w:rsidR="00B051B0" w:rsidRPr="00045FEE" w:rsidRDefault="00B051B0" w:rsidP="00530C25">
      <w:pPr>
        <w:spacing w:line="480" w:lineRule="auto"/>
        <w:rPr>
          <w:color w:val="auto"/>
          <w:szCs w:val="28"/>
        </w:rPr>
      </w:pPr>
      <w:r w:rsidRPr="00045FEE">
        <w:rPr>
          <w:rFonts w:cs="Times New Roman"/>
          <w:b/>
          <w:bCs/>
          <w:color w:val="auto"/>
          <w:szCs w:val="28"/>
        </w:rPr>
        <w:t xml:space="preserve">Figure </w:t>
      </w:r>
      <w:r w:rsidRPr="00045FEE">
        <w:rPr>
          <w:rFonts w:cs="Times New Roman" w:hint="eastAsia"/>
          <w:b/>
          <w:bCs/>
          <w:color w:val="auto"/>
          <w:szCs w:val="28"/>
        </w:rPr>
        <w:t>4</w:t>
      </w:r>
      <w:r w:rsidRPr="00045FEE">
        <w:rPr>
          <w:rFonts w:cs="Times New Roman"/>
          <w:b/>
          <w:bCs/>
          <w:color w:val="auto"/>
          <w:szCs w:val="28"/>
        </w:rPr>
        <w:t>.</w:t>
      </w:r>
      <w:r w:rsidRPr="00045FEE">
        <w:rPr>
          <w:color w:val="auto"/>
          <w:szCs w:val="28"/>
        </w:rPr>
        <w:t xml:space="preserve"> </w:t>
      </w:r>
      <w:r w:rsidRPr="00045FEE">
        <w:rPr>
          <w:b/>
          <w:color w:val="auto"/>
          <w:szCs w:val="28"/>
        </w:rPr>
        <w:t>(</w:t>
      </w:r>
      <w:r w:rsidRPr="00045FEE">
        <w:rPr>
          <w:rFonts w:hint="eastAsia"/>
          <w:b/>
          <w:color w:val="auto"/>
          <w:szCs w:val="28"/>
        </w:rPr>
        <w:t>a</w:t>
      </w:r>
      <w:r w:rsidRPr="00045FEE">
        <w:rPr>
          <w:b/>
          <w:color w:val="auto"/>
          <w:szCs w:val="28"/>
        </w:rPr>
        <w:t>)</w:t>
      </w:r>
      <w:r w:rsidRPr="00045FEE">
        <w:rPr>
          <w:color w:val="auto"/>
          <w:szCs w:val="28"/>
        </w:rPr>
        <w:t xml:space="preserve"> Illustration of whispering gallery modes (WGM) in glass microspheres. A </w:t>
      </w:r>
      <w:r w:rsidRPr="00045FEE">
        <w:rPr>
          <w:rFonts w:hint="eastAsia"/>
          <w:color w:val="auto"/>
          <w:szCs w:val="28"/>
        </w:rPr>
        <w:t>protein</w:t>
      </w:r>
      <w:r w:rsidRPr="00045FEE">
        <w:rPr>
          <w:color w:val="auto"/>
          <w:szCs w:val="28"/>
        </w:rPr>
        <w:t xml:space="preserve"> binding </w:t>
      </w:r>
      <w:r w:rsidRPr="00045FEE">
        <w:rPr>
          <w:rFonts w:hint="eastAsia"/>
          <w:color w:val="auto"/>
          <w:szCs w:val="28"/>
        </w:rPr>
        <w:t>event</w:t>
      </w:r>
      <w:r w:rsidRPr="00045FEE">
        <w:rPr>
          <w:color w:val="auto"/>
          <w:szCs w:val="28"/>
        </w:rPr>
        <w:t xml:space="preserve"> </w:t>
      </w:r>
      <w:r w:rsidRPr="00045FEE">
        <w:rPr>
          <w:rFonts w:hint="eastAsia"/>
          <w:color w:val="auto"/>
          <w:szCs w:val="28"/>
        </w:rPr>
        <w:t>with</w:t>
      </w:r>
      <w:r w:rsidRPr="00045FEE">
        <w:rPr>
          <w:color w:val="auto"/>
          <w:szCs w:val="28"/>
        </w:rPr>
        <w:t xml:space="preserve"> the microsphere surface </w:t>
      </w:r>
      <w:r w:rsidRPr="00045FEE">
        <w:rPr>
          <w:rFonts w:hint="eastAsia"/>
          <w:color w:val="auto"/>
          <w:szCs w:val="28"/>
        </w:rPr>
        <w:t>enables</w:t>
      </w:r>
      <w:r w:rsidRPr="00045FEE">
        <w:rPr>
          <w:color w:val="auto"/>
          <w:szCs w:val="28"/>
        </w:rPr>
        <w:t xml:space="preserve"> the increased WGM path length, which can be monitored as a shift in the resonance frequency</w:t>
      </w:r>
      <w:r w:rsidRPr="00045FEE">
        <w:rPr>
          <w:rFonts w:hint="eastAsia"/>
          <w:color w:val="auto"/>
          <w:szCs w:val="28"/>
        </w:rPr>
        <w:t>.</w:t>
      </w:r>
      <w:r w:rsidRPr="00045FEE">
        <w:rPr>
          <w:color w:val="auto"/>
          <w:szCs w:val="28"/>
        </w:rPr>
        <w:t xml:space="preserve"> </w:t>
      </w:r>
      <w:r w:rsidRPr="00045FEE">
        <w:rPr>
          <w:b/>
          <w:color w:val="auto"/>
          <w:szCs w:val="28"/>
        </w:rPr>
        <w:t>(</w:t>
      </w:r>
      <w:r w:rsidRPr="00045FEE">
        <w:rPr>
          <w:rFonts w:hint="eastAsia"/>
          <w:b/>
          <w:color w:val="auto"/>
          <w:szCs w:val="28"/>
        </w:rPr>
        <w:t>b</w:t>
      </w:r>
      <w:r w:rsidRPr="00045FEE">
        <w:rPr>
          <w:b/>
          <w:color w:val="auto"/>
          <w:szCs w:val="28"/>
        </w:rPr>
        <w:t>)</w:t>
      </w:r>
      <w:r w:rsidRPr="00045FEE">
        <w:rPr>
          <w:color w:val="auto"/>
          <w:szCs w:val="28"/>
        </w:rPr>
        <w:t xml:space="preserve"> The binding of molecular to the microsphere surface is within the evanescent field of a WGM (highlighted by yellow ring). (reprinted from Ref. </w:t>
      </w:r>
      <w:r w:rsidRPr="00045FEE">
        <w:rPr>
          <w:noProof/>
          <w:color w:val="auto"/>
          <w:szCs w:val="28"/>
        </w:rPr>
        <w:t>(Vollmer and Yang 2012)</w:t>
      </w:r>
      <w:r w:rsidRPr="00045FEE">
        <w:rPr>
          <w:color w:val="auto"/>
          <w:szCs w:val="28"/>
        </w:rPr>
        <w:t xml:space="preserve"> with permission</w:t>
      </w:r>
      <w:r w:rsidRPr="00045FEE">
        <w:rPr>
          <w:rFonts w:hint="eastAsia"/>
          <w:color w:val="auto"/>
          <w:szCs w:val="28"/>
        </w:rPr>
        <w:t xml:space="preserve">) </w:t>
      </w:r>
      <w:r w:rsidRPr="00045FEE">
        <w:rPr>
          <w:color w:val="auto"/>
          <w:szCs w:val="28"/>
        </w:rPr>
        <w:t>and</w:t>
      </w:r>
      <w:r w:rsidRPr="00045FEE">
        <w:rPr>
          <w:b/>
          <w:color w:val="auto"/>
          <w:szCs w:val="28"/>
        </w:rPr>
        <w:t xml:space="preserve"> (c)</w:t>
      </w:r>
      <w:r w:rsidRPr="00045FEE">
        <w:rPr>
          <w:color w:val="auto"/>
          <w:szCs w:val="28"/>
        </w:rPr>
        <w:t xml:space="preserve"> an example of single virus detection using an equatorial WGM of a microsphere through evanescent coupling into a guided wave in a tapered fiber (reprinted with permission from Ref. </w:t>
      </w:r>
      <w:r w:rsidRPr="00045FEE">
        <w:rPr>
          <w:noProof/>
          <w:color w:val="auto"/>
          <w:szCs w:val="28"/>
        </w:rPr>
        <w:t>(Vollmer et al</w:t>
      </w:r>
      <w:r w:rsidR="0050179B" w:rsidRPr="00045FEE">
        <w:rPr>
          <w:bCs/>
          <w:noProof/>
          <w:color w:val="auto"/>
        </w:rPr>
        <w:t>.,</w:t>
      </w:r>
      <w:r w:rsidRPr="00045FEE">
        <w:rPr>
          <w:noProof/>
          <w:color w:val="auto"/>
          <w:szCs w:val="28"/>
        </w:rPr>
        <w:t xml:space="preserve"> 2008</w:t>
      </w:r>
      <w:r w:rsidRPr="00045FEE">
        <w:rPr>
          <w:color w:val="auto"/>
          <w:szCs w:val="28"/>
        </w:rPr>
        <w:t xml:space="preserve">)). </w:t>
      </w:r>
      <w:r w:rsidRPr="00045FEE">
        <w:rPr>
          <w:b/>
          <w:color w:val="auto"/>
          <w:szCs w:val="28"/>
        </w:rPr>
        <w:t>(</w:t>
      </w:r>
      <w:r w:rsidRPr="00045FEE">
        <w:rPr>
          <w:rFonts w:hint="eastAsia"/>
          <w:b/>
          <w:color w:val="auto"/>
          <w:szCs w:val="28"/>
        </w:rPr>
        <w:t>d</w:t>
      </w:r>
      <w:r w:rsidRPr="00045FEE">
        <w:rPr>
          <w:b/>
          <w:color w:val="auto"/>
          <w:szCs w:val="28"/>
        </w:rPr>
        <w:t>)</w:t>
      </w:r>
      <w:r w:rsidRPr="00045FEE">
        <w:rPr>
          <w:color w:val="auto"/>
          <w:szCs w:val="28"/>
        </w:rPr>
        <w:t xml:space="preserve"> Illustration of the concept of cascaded double-</w:t>
      </w:r>
      <w:proofErr w:type="spellStart"/>
      <w:r w:rsidRPr="00045FEE">
        <w:rPr>
          <w:color w:val="auto"/>
          <w:szCs w:val="28"/>
        </w:rPr>
        <w:t>microring</w:t>
      </w:r>
      <w:proofErr w:type="spellEnd"/>
      <w:r w:rsidRPr="00045FEE">
        <w:rPr>
          <w:color w:val="auto"/>
          <w:szCs w:val="28"/>
        </w:rPr>
        <w:t xml:space="preserve"> resonator biosensor </w:t>
      </w:r>
      <w:r w:rsidRPr="00045FEE">
        <w:rPr>
          <w:rFonts w:hint="eastAsia"/>
          <w:color w:val="auto"/>
          <w:szCs w:val="28"/>
        </w:rPr>
        <w:t>working</w:t>
      </w:r>
      <w:r w:rsidRPr="00045FEE">
        <w:rPr>
          <w:color w:val="auto"/>
          <w:szCs w:val="28"/>
        </w:rPr>
        <w:t xml:space="preserve"> analogously to a Vernier-scale. Both of </w:t>
      </w:r>
      <w:proofErr w:type="spellStart"/>
      <w:r w:rsidRPr="00045FEE">
        <w:rPr>
          <w:rFonts w:hint="eastAsia"/>
          <w:color w:val="auto"/>
          <w:szCs w:val="28"/>
        </w:rPr>
        <w:t>micro</w:t>
      </w:r>
      <w:r w:rsidRPr="00045FEE">
        <w:rPr>
          <w:color w:val="auto"/>
          <w:szCs w:val="28"/>
        </w:rPr>
        <w:t>ring</w:t>
      </w:r>
      <w:proofErr w:type="spellEnd"/>
      <w:r w:rsidRPr="00045FEE">
        <w:rPr>
          <w:color w:val="auto"/>
          <w:szCs w:val="28"/>
        </w:rPr>
        <w:t xml:space="preserve"> resonators with different radi</w:t>
      </w:r>
      <w:r w:rsidRPr="00045FEE">
        <w:rPr>
          <w:rFonts w:hint="eastAsia"/>
          <w:color w:val="auto"/>
          <w:szCs w:val="28"/>
        </w:rPr>
        <w:t>i</w:t>
      </w:r>
      <w:r w:rsidRPr="00045FEE">
        <w:rPr>
          <w:color w:val="auto"/>
          <w:szCs w:val="28"/>
        </w:rPr>
        <w:t xml:space="preserve"> are cascaded. A thick cladding is used to cover the complete chip, only leaving a sensing area on one of the resonators, </w:t>
      </w:r>
      <w:r w:rsidRPr="00045FEE">
        <w:rPr>
          <w:rFonts w:hint="eastAsia"/>
          <w:color w:val="auto"/>
          <w:szCs w:val="28"/>
        </w:rPr>
        <w:t>i</w:t>
      </w:r>
      <w:r w:rsidRPr="00045FEE">
        <w:rPr>
          <w:color w:val="auto"/>
          <w:szCs w:val="28"/>
        </w:rPr>
        <w:t xml:space="preserve">.e. the sensor ring resonator. It is exposed to its </w:t>
      </w:r>
      <w:r w:rsidRPr="00045FEE">
        <w:rPr>
          <w:color w:val="auto"/>
          <w:szCs w:val="28"/>
        </w:rPr>
        <w:lastRenderedPageBreak/>
        <w:t xml:space="preserve">environment and senses to the RI variations, whilst the ﬁlter ring resonator is isolated from the RI variations due to the cladding (reprinted with permission from Ref. </w:t>
      </w:r>
      <w:r w:rsidRPr="00045FEE">
        <w:rPr>
          <w:noProof/>
          <w:color w:val="auto"/>
          <w:szCs w:val="28"/>
        </w:rPr>
        <w:t>(Claes et al</w:t>
      </w:r>
      <w:r w:rsidR="0050179B" w:rsidRPr="00045FEE">
        <w:rPr>
          <w:bCs/>
          <w:noProof/>
          <w:color w:val="auto"/>
        </w:rPr>
        <w:t>.,</w:t>
      </w:r>
      <w:r w:rsidRPr="00045FEE">
        <w:rPr>
          <w:noProof/>
          <w:color w:val="auto"/>
          <w:szCs w:val="28"/>
        </w:rPr>
        <w:t xml:space="preserve"> 2010</w:t>
      </w:r>
      <w:r w:rsidRPr="00045FEE">
        <w:rPr>
          <w:color w:val="auto"/>
          <w:szCs w:val="28"/>
        </w:rPr>
        <w:t xml:space="preserve">)). </w:t>
      </w:r>
      <w:r w:rsidRPr="00045FEE">
        <w:rPr>
          <w:b/>
          <w:color w:val="auto"/>
          <w:szCs w:val="28"/>
        </w:rPr>
        <w:t>(</w:t>
      </w:r>
      <w:r w:rsidRPr="00045FEE">
        <w:rPr>
          <w:rFonts w:hint="eastAsia"/>
          <w:b/>
          <w:color w:val="auto"/>
          <w:szCs w:val="28"/>
        </w:rPr>
        <w:t>e</w:t>
      </w:r>
      <w:r w:rsidRPr="00045FEE">
        <w:rPr>
          <w:b/>
          <w:color w:val="auto"/>
          <w:szCs w:val="28"/>
        </w:rPr>
        <w:t xml:space="preserve">) </w:t>
      </w:r>
      <w:r w:rsidRPr="00045FEE">
        <w:rPr>
          <w:color w:val="auto"/>
          <w:szCs w:val="28"/>
        </w:rPr>
        <w:t xml:space="preserve">Schematic of the SWG </w:t>
      </w:r>
      <w:proofErr w:type="spellStart"/>
      <w:r w:rsidRPr="00045FEE">
        <w:rPr>
          <w:color w:val="auto"/>
          <w:szCs w:val="28"/>
        </w:rPr>
        <w:t>microring</w:t>
      </w:r>
      <w:proofErr w:type="spellEnd"/>
      <w:r w:rsidRPr="00045FEE">
        <w:rPr>
          <w:color w:val="auto"/>
          <w:szCs w:val="28"/>
        </w:rPr>
        <w:t xml:space="preserve"> resonator biosensor comprises periodic silicon pillars with a period largely smaller than the operating wavelength along the propagation direction (grating period of the SWG is Λ = 200 nm, reprinted with permission from Ref. </w:t>
      </w:r>
      <w:r w:rsidRPr="00045FEE">
        <w:rPr>
          <w:noProof/>
          <w:color w:val="auto"/>
          <w:szCs w:val="28"/>
        </w:rPr>
        <w:t>(</w:t>
      </w:r>
      <w:r w:rsidR="00A06316" w:rsidRPr="00045FEE">
        <w:rPr>
          <w:noProof/>
          <w:color w:val="auto"/>
          <w:szCs w:val="28"/>
        </w:rPr>
        <w:t>Yan</w:t>
      </w:r>
      <w:r w:rsidRPr="00045FEE">
        <w:rPr>
          <w:noProof/>
          <w:color w:val="auto"/>
          <w:szCs w:val="28"/>
        </w:rPr>
        <w:t xml:space="preserve"> et al</w:t>
      </w:r>
      <w:r w:rsidR="0050179B" w:rsidRPr="00045FEE">
        <w:rPr>
          <w:bCs/>
          <w:noProof/>
          <w:color w:val="auto"/>
        </w:rPr>
        <w:t>.,</w:t>
      </w:r>
      <w:r w:rsidRPr="00045FEE">
        <w:rPr>
          <w:noProof/>
          <w:color w:val="auto"/>
          <w:szCs w:val="28"/>
        </w:rPr>
        <w:t xml:space="preserve"> 2017</w:t>
      </w:r>
      <w:r w:rsidRPr="00045FEE">
        <w:rPr>
          <w:color w:val="auto"/>
          <w:szCs w:val="28"/>
        </w:rPr>
        <w:t>)).</w:t>
      </w:r>
    </w:p>
    <w:p w14:paraId="70C5AAB8" w14:textId="77777777" w:rsidR="00B051B0" w:rsidRPr="00045FEE" w:rsidRDefault="00B051B0" w:rsidP="00530C25">
      <w:pPr>
        <w:pStyle w:val="Heading3"/>
        <w:spacing w:before="0" w:beforeAutospacing="0" w:after="0" w:afterAutospacing="0" w:line="480" w:lineRule="auto"/>
        <w:rPr>
          <w:rFonts w:ascii="Times New Roman" w:eastAsia="SimSun" w:hAnsi="Times New Roman" w:cs="SimSun"/>
          <w:b w:val="0"/>
          <w:i/>
          <w:iCs/>
          <w:szCs w:val="24"/>
          <w:lang w:val="de-DE"/>
        </w:rPr>
      </w:pPr>
      <w:r w:rsidRPr="00045FEE">
        <w:rPr>
          <w:rFonts w:ascii="Times New Roman" w:eastAsia="SimSun" w:hAnsi="Times New Roman" w:cs="SimSun"/>
          <w:b w:val="0"/>
          <w:i/>
          <w:iCs/>
          <w:szCs w:val="24"/>
          <w:lang w:val="de-DE"/>
        </w:rPr>
        <w:t>2.3.2 Planar microring resonators</w:t>
      </w:r>
    </w:p>
    <w:p w14:paraId="6A333B91" w14:textId="5D9B1371" w:rsidR="00B051B0" w:rsidRPr="00045FEE" w:rsidRDefault="00B051B0" w:rsidP="00530C25">
      <w:pPr>
        <w:spacing w:line="480" w:lineRule="auto"/>
        <w:rPr>
          <w:color w:val="auto"/>
          <w:szCs w:val="28"/>
        </w:rPr>
      </w:pPr>
      <w:r w:rsidRPr="00045FEE">
        <w:rPr>
          <w:rFonts w:hint="eastAsia"/>
          <w:color w:val="auto"/>
          <w:szCs w:val="28"/>
        </w:rPr>
        <w:t>P</w:t>
      </w:r>
      <w:r w:rsidRPr="00045FEE">
        <w:rPr>
          <w:color w:val="auto"/>
          <w:szCs w:val="28"/>
        </w:rPr>
        <w:t xml:space="preserve">lanar </w:t>
      </w:r>
      <w:proofErr w:type="spellStart"/>
      <w:r w:rsidRPr="00045FEE">
        <w:rPr>
          <w:rFonts w:hint="eastAsia"/>
          <w:color w:val="auto"/>
          <w:szCs w:val="28"/>
        </w:rPr>
        <w:t>microring</w:t>
      </w:r>
      <w:proofErr w:type="spellEnd"/>
      <w:r w:rsidRPr="00045FEE">
        <w:rPr>
          <w:rFonts w:hint="eastAsia"/>
          <w:color w:val="auto"/>
          <w:szCs w:val="28"/>
        </w:rPr>
        <w:t xml:space="preserve"> resonator</w:t>
      </w:r>
      <w:r w:rsidRPr="00045FEE">
        <w:rPr>
          <w:color w:val="auto"/>
          <w:szCs w:val="28"/>
        </w:rPr>
        <w:t>s</w:t>
      </w:r>
      <w:r w:rsidRPr="00045FEE">
        <w:rPr>
          <w:rFonts w:hint="eastAsia"/>
          <w:color w:val="auto"/>
          <w:szCs w:val="28"/>
        </w:rPr>
        <w:t xml:space="preserve"> </w:t>
      </w:r>
      <w:r w:rsidRPr="00045FEE">
        <w:rPr>
          <w:color w:val="auto"/>
          <w:szCs w:val="28"/>
        </w:rPr>
        <w:t>are robust and suitable for multiplexing and integration with microfluidics due to their optical coupling via waveguide instead of tapered fibers used in microspheres</w:t>
      </w:r>
      <w:r w:rsidR="00DE10F0" w:rsidRPr="00045FEE">
        <w:rPr>
          <w:rFonts w:cs="Times New Roman"/>
          <w:bCs/>
          <w:color w:val="auto"/>
          <w:szCs w:val="28"/>
        </w:rPr>
        <w:t xml:space="preserve"> (Kim et al.</w:t>
      </w:r>
      <w:r w:rsidR="0050179B" w:rsidRPr="00045FEE">
        <w:rPr>
          <w:rFonts w:cs="Times New Roman"/>
          <w:bCs/>
          <w:color w:val="auto"/>
          <w:szCs w:val="28"/>
        </w:rPr>
        <w:t>,</w:t>
      </w:r>
      <w:r w:rsidR="00DE10F0" w:rsidRPr="00045FEE">
        <w:rPr>
          <w:rFonts w:cs="Times New Roman"/>
          <w:bCs/>
          <w:color w:val="auto"/>
          <w:szCs w:val="28"/>
        </w:rPr>
        <w:t xml:space="preserve"> 2017)</w:t>
      </w:r>
      <w:r w:rsidRPr="00045FEE">
        <w:rPr>
          <w:color w:val="auto"/>
          <w:szCs w:val="28"/>
        </w:rPr>
        <w:t>. M</w:t>
      </w:r>
      <w:r w:rsidRPr="00045FEE">
        <w:rPr>
          <w:rFonts w:hint="eastAsia"/>
          <w:color w:val="auto"/>
          <w:szCs w:val="28"/>
        </w:rPr>
        <w:t>oreover</w:t>
      </w:r>
      <w:r w:rsidRPr="00045FEE">
        <w:rPr>
          <w:color w:val="auto"/>
          <w:szCs w:val="28"/>
        </w:rPr>
        <w:t xml:space="preserve">, they are compatible with conventional semiconductor fabrication techniques, thus facilitating mass production. However, </w:t>
      </w:r>
      <w:r w:rsidRPr="00045FEE">
        <w:rPr>
          <w:rFonts w:hint="eastAsia"/>
          <w:color w:val="auto"/>
          <w:szCs w:val="28"/>
        </w:rPr>
        <w:t>conventional</w:t>
      </w:r>
      <w:r w:rsidRPr="00045FEE">
        <w:rPr>
          <w:color w:val="auto"/>
          <w:szCs w:val="28"/>
        </w:rPr>
        <w:t xml:space="preserve"> planar ring resonators are limited by their poor detection sensitivit</w:t>
      </w:r>
      <w:r w:rsidRPr="00045FEE">
        <w:rPr>
          <w:rFonts w:hint="eastAsia"/>
          <w:color w:val="auto"/>
          <w:szCs w:val="28"/>
        </w:rPr>
        <w:t>ies,</w:t>
      </w:r>
      <w:r w:rsidRPr="00045FEE">
        <w:rPr>
          <w:color w:val="auto"/>
          <w:szCs w:val="28"/>
        </w:rPr>
        <w:t xml:space="preserve"> having </w:t>
      </w:r>
      <w:r w:rsidRPr="00045FEE">
        <w:rPr>
          <w:i/>
          <w:color w:val="auto"/>
          <w:szCs w:val="28"/>
        </w:rPr>
        <w:t>Q</w:t>
      </w:r>
      <w:r w:rsidRPr="00045FEE">
        <w:rPr>
          <w:color w:val="auto"/>
          <w:szCs w:val="28"/>
        </w:rPr>
        <w:t xml:space="preserve"> values in the range of 10</w:t>
      </w:r>
      <w:r w:rsidRPr="00045FEE">
        <w:rPr>
          <w:color w:val="auto"/>
          <w:szCs w:val="28"/>
          <w:vertAlign w:val="superscript"/>
        </w:rPr>
        <w:t>4</w:t>
      </w:r>
      <w:r w:rsidRPr="00045FEE">
        <w:rPr>
          <w:color w:val="auto"/>
          <w:szCs w:val="28"/>
        </w:rPr>
        <w:t>-10</w:t>
      </w:r>
      <w:r w:rsidRPr="00045FEE">
        <w:rPr>
          <w:color w:val="auto"/>
          <w:szCs w:val="28"/>
          <w:vertAlign w:val="superscript"/>
        </w:rPr>
        <w:t>5</w:t>
      </w:r>
      <w:r w:rsidRPr="00045FEE">
        <w:rPr>
          <w:color w:val="auto"/>
          <w:szCs w:val="28"/>
        </w:rPr>
        <w:t xml:space="preserve"> due to the light loss leaking</w:t>
      </w:r>
      <w:r w:rsidRPr="00045FEE">
        <w:rPr>
          <w:color w:val="auto"/>
          <w:sz w:val="22"/>
          <w:szCs w:val="22"/>
        </w:rPr>
        <w:t xml:space="preserve"> </w:t>
      </w:r>
      <w:r w:rsidRPr="00045FEE">
        <w:rPr>
          <w:color w:val="auto"/>
          <w:szCs w:val="28"/>
        </w:rPr>
        <w:t>into the underlying substrate and absorbed by water in infrared region</w:t>
      </w:r>
      <w:r w:rsidR="009F7659" w:rsidRPr="00045FEE">
        <w:rPr>
          <w:color w:val="auto"/>
          <w:szCs w:val="28"/>
        </w:rPr>
        <w:t xml:space="preserve"> (Hu et al.</w:t>
      </w:r>
      <w:r w:rsidR="0050179B" w:rsidRPr="00045FEE">
        <w:rPr>
          <w:color w:val="auto"/>
          <w:szCs w:val="28"/>
        </w:rPr>
        <w:t>,</w:t>
      </w:r>
      <w:r w:rsidR="009F7659" w:rsidRPr="00045FEE">
        <w:rPr>
          <w:color w:val="auto"/>
          <w:szCs w:val="28"/>
        </w:rPr>
        <w:t xml:space="preserve"> 2017)</w:t>
      </w:r>
      <w:r w:rsidRPr="00045FEE">
        <w:rPr>
          <w:color w:val="auto"/>
          <w:szCs w:val="28"/>
        </w:rPr>
        <w:t>.</w:t>
      </w:r>
      <w:r w:rsidRPr="00045FEE">
        <w:rPr>
          <w:rFonts w:hint="eastAsia"/>
          <w:color w:val="auto"/>
          <w:szCs w:val="28"/>
        </w:rPr>
        <w:t xml:space="preserve"> </w:t>
      </w:r>
      <w:r w:rsidRPr="00045FEE">
        <w:rPr>
          <w:color w:val="auto"/>
          <w:szCs w:val="28"/>
        </w:rPr>
        <w:t xml:space="preserve">The incorporation of a slot waveguide </w:t>
      </w:r>
      <w:r w:rsidRPr="00045FEE">
        <w:rPr>
          <w:rFonts w:hint="eastAsia"/>
          <w:color w:val="auto"/>
          <w:szCs w:val="28"/>
        </w:rPr>
        <w:t>in</w:t>
      </w:r>
      <w:r w:rsidRPr="00045FEE">
        <w:rPr>
          <w:color w:val="auto"/>
          <w:szCs w:val="28"/>
        </w:rPr>
        <w:t xml:space="preserve"> a</w:t>
      </w:r>
      <w:r w:rsidRPr="00045FEE">
        <w:rPr>
          <w:rFonts w:hint="eastAsia"/>
          <w:color w:val="auto"/>
          <w:szCs w:val="28"/>
        </w:rPr>
        <w:t xml:space="preserve"> ring resonator</w:t>
      </w:r>
      <w:r w:rsidRPr="00045FEE">
        <w:rPr>
          <w:color w:val="auto"/>
          <w:szCs w:val="28"/>
        </w:rPr>
        <w:t xml:space="preserve"> biosensor </w:t>
      </w:r>
      <w:r w:rsidRPr="00045FEE">
        <w:rPr>
          <w:rFonts w:hint="eastAsia"/>
          <w:color w:val="auto"/>
          <w:szCs w:val="28"/>
        </w:rPr>
        <w:t>has</w:t>
      </w:r>
      <w:r w:rsidRPr="00045FEE">
        <w:rPr>
          <w:color w:val="auto"/>
          <w:szCs w:val="28"/>
        </w:rPr>
        <w:t xml:space="preserve"> be</w:t>
      </w:r>
      <w:r w:rsidRPr="00045FEE">
        <w:rPr>
          <w:rFonts w:hint="eastAsia"/>
          <w:color w:val="auto"/>
          <w:szCs w:val="28"/>
        </w:rPr>
        <w:t>en</w:t>
      </w:r>
      <w:r w:rsidRPr="00045FEE">
        <w:rPr>
          <w:color w:val="auto"/>
          <w:szCs w:val="28"/>
        </w:rPr>
        <w:t xml:space="preserve"> pursued for the performance optimization because the circulating light can be concentrated strongly in</w:t>
      </w:r>
      <w:r w:rsidRPr="00045FEE">
        <w:rPr>
          <w:rFonts w:hint="eastAsia"/>
          <w:color w:val="auto"/>
          <w:szCs w:val="28"/>
        </w:rPr>
        <w:t>side</w:t>
      </w:r>
      <w:r w:rsidRPr="00045FEE">
        <w:rPr>
          <w:color w:val="auto"/>
          <w:szCs w:val="28"/>
        </w:rPr>
        <w:t xml:space="preserve"> the slot and thereby interact strongly with the target</w:t>
      </w:r>
      <w:r w:rsidR="0005687C" w:rsidRPr="00045FEE">
        <w:rPr>
          <w:rFonts w:cs="Times New Roman"/>
          <w:bCs/>
          <w:color w:val="auto"/>
          <w:szCs w:val="28"/>
        </w:rPr>
        <w:t xml:space="preserve"> (</w:t>
      </w:r>
      <w:proofErr w:type="spellStart"/>
      <w:r w:rsidR="0005687C" w:rsidRPr="00045FEE">
        <w:rPr>
          <w:rFonts w:cs="Times New Roman"/>
          <w:bCs/>
          <w:color w:val="auto"/>
          <w:szCs w:val="28"/>
        </w:rPr>
        <w:t>Claes</w:t>
      </w:r>
      <w:proofErr w:type="spellEnd"/>
      <w:r w:rsidR="0005687C" w:rsidRPr="00045FEE">
        <w:rPr>
          <w:rFonts w:cs="Times New Roman"/>
          <w:bCs/>
          <w:color w:val="auto"/>
          <w:szCs w:val="28"/>
        </w:rPr>
        <w:t xml:space="preserve"> et al.</w:t>
      </w:r>
      <w:r w:rsidR="0050179B" w:rsidRPr="00045FEE">
        <w:rPr>
          <w:rFonts w:cs="Times New Roman"/>
          <w:bCs/>
          <w:color w:val="auto"/>
          <w:szCs w:val="28"/>
        </w:rPr>
        <w:t>,</w:t>
      </w:r>
      <w:r w:rsidR="0005687C" w:rsidRPr="00045FEE">
        <w:rPr>
          <w:rFonts w:cs="Times New Roman"/>
          <w:bCs/>
          <w:color w:val="auto"/>
          <w:szCs w:val="28"/>
        </w:rPr>
        <w:t xml:space="preserve"> 2009)</w:t>
      </w:r>
      <w:r w:rsidRPr="00045FEE">
        <w:rPr>
          <w:color w:val="auto"/>
          <w:szCs w:val="28"/>
        </w:rPr>
        <w:t xml:space="preserve">. Taniguchi et al. demonstrated a </w:t>
      </w:r>
      <w:proofErr w:type="spellStart"/>
      <w:r w:rsidRPr="00045FEE">
        <w:rPr>
          <w:color w:val="auto"/>
          <w:szCs w:val="28"/>
        </w:rPr>
        <w:t>LoD</w:t>
      </w:r>
      <w:proofErr w:type="spellEnd"/>
      <w:r w:rsidRPr="00045FEE">
        <w:rPr>
          <w:color w:val="auto"/>
          <w:szCs w:val="28"/>
        </w:rPr>
        <w:t xml:space="preserve"> of approximately 1</w:t>
      </w:r>
      <w:r w:rsidRPr="00045FEE">
        <w:rPr>
          <w:rFonts w:cs="Times New Roman"/>
          <w:color w:val="auto"/>
          <w:szCs w:val="28"/>
        </w:rPr>
        <w:t>×</w:t>
      </w:r>
      <w:r w:rsidRPr="00045FEE">
        <w:rPr>
          <w:rFonts w:hint="eastAsia"/>
          <w:color w:val="auto"/>
          <w:szCs w:val="28"/>
        </w:rPr>
        <w:t>10</w:t>
      </w:r>
      <w:r w:rsidRPr="00045FEE">
        <w:rPr>
          <w:rFonts w:eastAsia="Microsoft YaHei" w:cs="Times New Roman"/>
          <w:color w:val="auto"/>
          <w:szCs w:val="28"/>
          <w:vertAlign w:val="superscript"/>
        </w:rPr>
        <w:t>−</w:t>
      </w:r>
      <w:r w:rsidRPr="00045FEE">
        <w:rPr>
          <w:rFonts w:hint="eastAsia"/>
          <w:color w:val="auto"/>
          <w:szCs w:val="28"/>
          <w:vertAlign w:val="superscript"/>
        </w:rPr>
        <w:t>8</w:t>
      </w:r>
      <w:r w:rsidRPr="00045FEE">
        <w:rPr>
          <w:color w:val="auto"/>
          <w:szCs w:val="28"/>
          <w:vertAlign w:val="superscript"/>
        </w:rPr>
        <w:t xml:space="preserve"> </w:t>
      </w:r>
      <w:r w:rsidRPr="00045FEE">
        <w:rPr>
          <w:color w:val="auto"/>
          <w:szCs w:val="28"/>
        </w:rPr>
        <w:t xml:space="preserve">g/mL prostate-specific antigen </w:t>
      </w:r>
      <w:r w:rsidRPr="00045FEE">
        <w:rPr>
          <w:rFonts w:hint="eastAsia"/>
          <w:color w:val="auto"/>
          <w:szCs w:val="28"/>
        </w:rPr>
        <w:t>using</w:t>
      </w:r>
      <w:r w:rsidRPr="00045FEE">
        <w:rPr>
          <w:color w:val="auto"/>
          <w:szCs w:val="28"/>
        </w:rPr>
        <w:t xml:space="preserve"> a Si</w:t>
      </w:r>
      <w:r w:rsidRPr="00045FEE">
        <w:rPr>
          <w:color w:val="auto"/>
          <w:szCs w:val="28"/>
          <w:vertAlign w:val="subscript"/>
        </w:rPr>
        <w:t>3</w:t>
      </w:r>
      <w:r w:rsidRPr="00045FEE">
        <w:rPr>
          <w:color w:val="auto"/>
          <w:szCs w:val="28"/>
        </w:rPr>
        <w:t>N</w:t>
      </w:r>
      <w:r w:rsidRPr="00045FEE">
        <w:rPr>
          <w:color w:val="auto"/>
          <w:szCs w:val="28"/>
          <w:vertAlign w:val="subscript"/>
        </w:rPr>
        <w:t xml:space="preserve">4 </w:t>
      </w:r>
      <w:r w:rsidRPr="00045FEE">
        <w:rPr>
          <w:color w:val="auto"/>
          <w:szCs w:val="28"/>
        </w:rPr>
        <w:t xml:space="preserve">slot-ring biosensor </w:t>
      </w:r>
      <w:r w:rsidRPr="00045FEE">
        <w:rPr>
          <w:noProof/>
          <w:color w:val="auto"/>
          <w:szCs w:val="28"/>
        </w:rPr>
        <w:t>(Taniguchi et al</w:t>
      </w:r>
      <w:r w:rsidR="0050179B" w:rsidRPr="00045FEE">
        <w:rPr>
          <w:bCs/>
          <w:noProof/>
          <w:color w:val="auto"/>
        </w:rPr>
        <w:t>.,</w:t>
      </w:r>
      <w:r w:rsidRPr="00045FEE">
        <w:rPr>
          <w:noProof/>
          <w:color w:val="auto"/>
          <w:szCs w:val="28"/>
        </w:rPr>
        <w:t xml:space="preserve"> 2016)</w:t>
      </w:r>
      <w:r w:rsidRPr="00045FEE">
        <w:rPr>
          <w:color w:val="auto"/>
          <w:szCs w:val="28"/>
        </w:rPr>
        <w:t>.</w:t>
      </w:r>
    </w:p>
    <w:p w14:paraId="4A812B14" w14:textId="1EA216B8" w:rsidR="00B051B0" w:rsidRPr="00045FEE" w:rsidRDefault="00B051B0" w:rsidP="00530C25">
      <w:pPr>
        <w:spacing w:beforeLines="100" w:before="326" w:line="480" w:lineRule="auto"/>
        <w:rPr>
          <w:color w:val="auto"/>
          <w:szCs w:val="28"/>
        </w:rPr>
      </w:pPr>
      <w:r w:rsidRPr="00045FEE">
        <w:rPr>
          <w:color w:val="auto"/>
          <w:szCs w:val="28"/>
        </w:rPr>
        <w:t>A</w:t>
      </w:r>
      <w:r w:rsidRPr="00045FEE">
        <w:rPr>
          <w:rFonts w:hint="eastAsia"/>
          <w:color w:val="auto"/>
          <w:szCs w:val="28"/>
        </w:rPr>
        <w:t xml:space="preserve"> </w:t>
      </w:r>
      <w:r w:rsidRPr="00045FEE">
        <w:rPr>
          <w:color w:val="auto"/>
          <w:szCs w:val="28"/>
        </w:rPr>
        <w:t xml:space="preserve">ring resonator sensor using a </w:t>
      </w:r>
      <w:r w:rsidRPr="00045FEE">
        <w:rPr>
          <w:rFonts w:hint="eastAsia"/>
          <w:color w:val="auto"/>
          <w:szCs w:val="28"/>
        </w:rPr>
        <w:t>5</w:t>
      </w:r>
      <w:r w:rsidRPr="00045FEE">
        <w:rPr>
          <w:color w:val="auto"/>
          <w:szCs w:val="28"/>
        </w:rPr>
        <w:t xml:space="preserve"> </w:t>
      </w:r>
      <w:proofErr w:type="spellStart"/>
      <w:r w:rsidRPr="00045FEE">
        <w:rPr>
          <w:rFonts w:cs="Times New Roman"/>
          <w:color w:val="auto"/>
          <w:szCs w:val="28"/>
        </w:rPr>
        <w:t>μ</w:t>
      </w:r>
      <w:r w:rsidRPr="00045FEE">
        <w:rPr>
          <w:rFonts w:hint="eastAsia"/>
          <w:color w:val="auto"/>
          <w:szCs w:val="28"/>
        </w:rPr>
        <w:t>m</w:t>
      </w:r>
      <w:proofErr w:type="spellEnd"/>
      <w:r w:rsidRPr="00045FEE">
        <w:rPr>
          <w:rFonts w:hint="eastAsia"/>
          <w:color w:val="auto"/>
          <w:szCs w:val="28"/>
        </w:rPr>
        <w:t xml:space="preserve">-radius </w:t>
      </w:r>
      <w:r w:rsidRPr="00045FEE">
        <w:rPr>
          <w:color w:val="auto"/>
          <w:szCs w:val="28"/>
        </w:rPr>
        <w:t>double-slot waveguide was also demonstrated on a SOI platform to further improve the sensitivity</w:t>
      </w:r>
      <w:r w:rsidRPr="00045FEE">
        <w:rPr>
          <w:rFonts w:hint="eastAsia"/>
          <w:color w:val="auto"/>
          <w:szCs w:val="28"/>
        </w:rPr>
        <w:t>,</w:t>
      </w:r>
      <w:r w:rsidRPr="00045FEE">
        <w:rPr>
          <w:color w:val="auto"/>
          <w:szCs w:val="28"/>
        </w:rPr>
        <w:t xml:space="preserve"> achieving a sensitivity of 708 nm/RIU </w:t>
      </w:r>
      <w:r w:rsidRPr="00045FEE">
        <w:rPr>
          <w:noProof/>
          <w:color w:val="auto"/>
          <w:szCs w:val="28"/>
        </w:rPr>
        <w:t>(Yuan et al</w:t>
      </w:r>
      <w:r w:rsidR="0050179B" w:rsidRPr="00045FEE">
        <w:rPr>
          <w:bCs/>
          <w:noProof/>
          <w:color w:val="auto"/>
        </w:rPr>
        <w:t>.,</w:t>
      </w:r>
      <w:r w:rsidRPr="00045FEE">
        <w:rPr>
          <w:noProof/>
          <w:color w:val="auto"/>
          <w:szCs w:val="28"/>
        </w:rPr>
        <w:t xml:space="preserve"> 2014)</w:t>
      </w:r>
      <w:r w:rsidRPr="00045FEE">
        <w:rPr>
          <w:rFonts w:hint="eastAsia"/>
          <w:color w:val="auto"/>
          <w:szCs w:val="28"/>
        </w:rPr>
        <w:t xml:space="preserve">. </w:t>
      </w:r>
      <w:r w:rsidRPr="00045FEE">
        <w:rPr>
          <w:color w:val="auto"/>
          <w:szCs w:val="28"/>
        </w:rPr>
        <w:t>A cascaded double-</w:t>
      </w:r>
      <w:proofErr w:type="spellStart"/>
      <w:r w:rsidRPr="00045FEE">
        <w:rPr>
          <w:color w:val="auto"/>
          <w:szCs w:val="28"/>
        </w:rPr>
        <w:t>microring</w:t>
      </w:r>
      <w:proofErr w:type="spellEnd"/>
      <w:r w:rsidRPr="00045FEE">
        <w:rPr>
          <w:color w:val="auto"/>
          <w:szCs w:val="28"/>
        </w:rPr>
        <w:t xml:space="preserve"> resonator comprising two similar </w:t>
      </w:r>
      <w:proofErr w:type="spellStart"/>
      <w:r w:rsidRPr="00045FEE">
        <w:rPr>
          <w:rFonts w:hint="eastAsia"/>
          <w:color w:val="auto"/>
          <w:szCs w:val="28"/>
        </w:rPr>
        <w:t>micro</w:t>
      </w:r>
      <w:r w:rsidRPr="00045FEE">
        <w:rPr>
          <w:color w:val="auto"/>
          <w:szCs w:val="28"/>
        </w:rPr>
        <w:t>ring</w:t>
      </w:r>
      <w:proofErr w:type="spellEnd"/>
      <w:r w:rsidRPr="00045FEE">
        <w:rPr>
          <w:color w:val="auto"/>
          <w:szCs w:val="28"/>
        </w:rPr>
        <w:t xml:space="preserve"> resonators cascaded </w:t>
      </w:r>
      <w:r w:rsidRPr="00045FEE">
        <w:rPr>
          <w:rFonts w:hint="eastAsia"/>
          <w:color w:val="auto"/>
          <w:szCs w:val="28"/>
        </w:rPr>
        <w:t>however</w:t>
      </w:r>
      <w:r w:rsidRPr="00045FEE">
        <w:rPr>
          <w:color w:val="auto"/>
          <w:szCs w:val="28"/>
        </w:rPr>
        <w:t xml:space="preserve"> with different radii was proposed as </w:t>
      </w:r>
      <w:r w:rsidRPr="00045FEE">
        <w:rPr>
          <w:rFonts w:hint="eastAsia"/>
          <w:color w:val="auto"/>
          <w:szCs w:val="28"/>
        </w:rPr>
        <w:t>shown</w:t>
      </w:r>
      <w:r w:rsidRPr="00045FEE">
        <w:rPr>
          <w:color w:val="auto"/>
          <w:szCs w:val="28"/>
        </w:rPr>
        <w:t xml:space="preserve"> in </w:t>
      </w:r>
      <w:r w:rsidRPr="00045FEE">
        <w:rPr>
          <w:b/>
          <w:color w:val="auto"/>
          <w:szCs w:val="28"/>
        </w:rPr>
        <w:t xml:space="preserve">Figure </w:t>
      </w:r>
      <w:r w:rsidRPr="00045FEE">
        <w:rPr>
          <w:rFonts w:hint="eastAsia"/>
          <w:b/>
          <w:color w:val="auto"/>
          <w:szCs w:val="28"/>
        </w:rPr>
        <w:t>4</w:t>
      </w:r>
      <w:r w:rsidRPr="00045FEE">
        <w:rPr>
          <w:b/>
          <w:color w:val="auto"/>
          <w:szCs w:val="28"/>
        </w:rPr>
        <w:t>d</w:t>
      </w:r>
      <w:r w:rsidRPr="00045FEE">
        <w:rPr>
          <w:color w:val="auto"/>
          <w:szCs w:val="28"/>
        </w:rPr>
        <w:t xml:space="preserve">. This uses the Vernier effect to enhance sensitivity and avoid utilizing a high-resolution optical spectrometer </w:t>
      </w:r>
      <w:r w:rsidRPr="00045FEE">
        <w:rPr>
          <w:noProof/>
          <w:color w:val="auto"/>
          <w:szCs w:val="28"/>
        </w:rPr>
        <w:t>(Luo et al</w:t>
      </w:r>
      <w:r w:rsidR="0050179B" w:rsidRPr="00045FEE">
        <w:rPr>
          <w:bCs/>
          <w:noProof/>
          <w:color w:val="auto"/>
        </w:rPr>
        <w:t>.,</w:t>
      </w:r>
      <w:r w:rsidRPr="00045FEE">
        <w:rPr>
          <w:noProof/>
          <w:color w:val="auto"/>
          <w:szCs w:val="28"/>
        </w:rPr>
        <w:t xml:space="preserve"> 2014)</w:t>
      </w:r>
      <w:r w:rsidRPr="00045FEE">
        <w:rPr>
          <w:color w:val="auto"/>
          <w:szCs w:val="28"/>
        </w:rPr>
        <w:t xml:space="preserve">. A </w:t>
      </w:r>
      <w:proofErr w:type="spellStart"/>
      <w:r w:rsidRPr="00045FEE">
        <w:rPr>
          <w:color w:val="auto"/>
          <w:szCs w:val="28"/>
        </w:rPr>
        <w:lastRenderedPageBreak/>
        <w:t>LoD</w:t>
      </w:r>
      <w:proofErr w:type="spellEnd"/>
      <w:r w:rsidRPr="00045FEE">
        <w:rPr>
          <w:color w:val="auto"/>
          <w:szCs w:val="28"/>
        </w:rPr>
        <w:t xml:space="preserve"> of 7.1 </w:t>
      </w:r>
      <w:proofErr w:type="spellStart"/>
      <w:r w:rsidRPr="00045FEE">
        <w:rPr>
          <w:color w:val="auto"/>
          <w:szCs w:val="28"/>
        </w:rPr>
        <w:t>μg</w:t>
      </w:r>
      <w:proofErr w:type="spellEnd"/>
      <w:r w:rsidRPr="00045FEE">
        <w:rPr>
          <w:color w:val="auto"/>
          <w:szCs w:val="28"/>
        </w:rPr>
        <w:t xml:space="preserve">/mL has been </w:t>
      </w:r>
      <w:r w:rsidRPr="00045FEE">
        <w:rPr>
          <w:rFonts w:hint="eastAsia"/>
          <w:color w:val="auto"/>
          <w:szCs w:val="28"/>
        </w:rPr>
        <w:t>obtained</w:t>
      </w:r>
      <w:r w:rsidRPr="00045FEE">
        <w:rPr>
          <w:color w:val="auto"/>
          <w:szCs w:val="28"/>
        </w:rPr>
        <w:t xml:space="preserve"> </w:t>
      </w:r>
      <w:r w:rsidRPr="00045FEE">
        <w:rPr>
          <w:rFonts w:hint="eastAsia"/>
          <w:color w:val="auto"/>
          <w:szCs w:val="28"/>
        </w:rPr>
        <w:t>for</w:t>
      </w:r>
      <w:r w:rsidRPr="00045FEE">
        <w:rPr>
          <w:color w:val="auto"/>
          <w:szCs w:val="28"/>
        </w:rPr>
        <w:t xml:space="preserve"> human immunoglobulin G using a cascaded double-</w:t>
      </w:r>
      <w:proofErr w:type="spellStart"/>
      <w:r w:rsidRPr="00045FEE">
        <w:rPr>
          <w:color w:val="auto"/>
          <w:szCs w:val="28"/>
        </w:rPr>
        <w:t>microring</w:t>
      </w:r>
      <w:proofErr w:type="spellEnd"/>
      <w:r w:rsidRPr="00045FEE">
        <w:rPr>
          <w:color w:val="auto"/>
          <w:szCs w:val="28"/>
        </w:rPr>
        <w:t xml:space="preserve"> resonator </w:t>
      </w:r>
      <w:r w:rsidRPr="00045FEE">
        <w:rPr>
          <w:noProof/>
          <w:color w:val="auto"/>
          <w:szCs w:val="28"/>
        </w:rPr>
        <w:t>(Chen et al</w:t>
      </w:r>
      <w:r w:rsidR="0050179B" w:rsidRPr="00045FEE">
        <w:rPr>
          <w:bCs/>
          <w:noProof/>
          <w:color w:val="auto"/>
        </w:rPr>
        <w:t>.,</w:t>
      </w:r>
      <w:r w:rsidRPr="00045FEE">
        <w:rPr>
          <w:noProof/>
          <w:color w:val="auto"/>
          <w:szCs w:val="28"/>
        </w:rPr>
        <w:t xml:space="preserve"> 2015</w:t>
      </w:r>
      <w:r w:rsidR="00A0500A" w:rsidRPr="00045FEE">
        <w:rPr>
          <w:noProof/>
          <w:color w:val="auto"/>
          <w:szCs w:val="28"/>
        </w:rPr>
        <w:t>b</w:t>
      </w:r>
      <w:r w:rsidRPr="00045FEE">
        <w:rPr>
          <w:noProof/>
          <w:color w:val="auto"/>
          <w:szCs w:val="28"/>
        </w:rPr>
        <w:t>)</w:t>
      </w:r>
      <w:r w:rsidRPr="00045FEE">
        <w:rPr>
          <w:color w:val="auto"/>
          <w:szCs w:val="28"/>
        </w:rPr>
        <w:t xml:space="preserve">. </w:t>
      </w:r>
    </w:p>
    <w:p w14:paraId="585E6C57" w14:textId="4B4E5CF8" w:rsidR="00B051B0" w:rsidRPr="00045FEE" w:rsidRDefault="00B051B0" w:rsidP="00530C25">
      <w:pPr>
        <w:spacing w:line="480" w:lineRule="auto"/>
        <w:rPr>
          <w:color w:val="auto"/>
          <w:szCs w:val="28"/>
        </w:rPr>
      </w:pPr>
      <w:r w:rsidRPr="00045FEE">
        <w:rPr>
          <w:rFonts w:hint="eastAsia"/>
          <w:color w:val="auto"/>
          <w:szCs w:val="28"/>
        </w:rPr>
        <w:t>S</w:t>
      </w:r>
      <w:r w:rsidRPr="00045FEE">
        <w:rPr>
          <w:color w:val="auto"/>
          <w:szCs w:val="28"/>
        </w:rPr>
        <w:t xml:space="preserve">ubwavelength grating waveguides (SWG) are also effective for enhancing a ring resonator’s sensitivity and decreasing the </w:t>
      </w:r>
      <w:proofErr w:type="spellStart"/>
      <w:r w:rsidRPr="00045FEE">
        <w:rPr>
          <w:color w:val="auto"/>
          <w:szCs w:val="28"/>
        </w:rPr>
        <w:t>LoD</w:t>
      </w:r>
      <w:proofErr w:type="spellEnd"/>
      <w:r w:rsidRPr="00045FEE">
        <w:rPr>
          <w:color w:val="auto"/>
          <w:szCs w:val="28"/>
        </w:rPr>
        <w:t xml:space="preserve">. </w:t>
      </w:r>
      <w:r w:rsidRPr="00045FEE">
        <w:rPr>
          <w:rFonts w:hint="eastAsia"/>
          <w:color w:val="auto"/>
          <w:szCs w:val="28"/>
        </w:rPr>
        <w:t>I</w:t>
      </w:r>
      <w:r w:rsidRPr="00045FEE">
        <w:rPr>
          <w:color w:val="auto"/>
          <w:szCs w:val="28"/>
        </w:rPr>
        <w:t>n an SWG ring resonator sensor, periodic silicon pillars</w:t>
      </w:r>
      <w:r w:rsidRPr="00045FEE">
        <w:rPr>
          <w:rFonts w:hint="eastAsia"/>
          <w:color w:val="auto"/>
          <w:szCs w:val="28"/>
        </w:rPr>
        <w:t xml:space="preserve"> </w:t>
      </w:r>
      <w:r w:rsidRPr="00045FEE">
        <w:rPr>
          <w:color w:val="auto"/>
          <w:szCs w:val="28"/>
        </w:rPr>
        <w:t>largely smaller than the operating wavelength are developed along the propagation direction</w:t>
      </w:r>
      <w:r w:rsidRPr="00045FEE">
        <w:rPr>
          <w:rFonts w:hint="eastAsia"/>
          <w:color w:val="auto"/>
          <w:szCs w:val="28"/>
        </w:rPr>
        <w:t xml:space="preserve"> </w:t>
      </w:r>
      <w:r w:rsidRPr="00045FEE">
        <w:rPr>
          <w:color w:val="auto"/>
          <w:szCs w:val="28"/>
        </w:rPr>
        <w:t xml:space="preserve">of the SWG ring resonator </w:t>
      </w:r>
      <w:r w:rsidRPr="00045FEE">
        <w:rPr>
          <w:b/>
          <w:color w:val="auto"/>
          <w:szCs w:val="28"/>
        </w:rPr>
        <w:t>(Figure 4e)</w:t>
      </w:r>
      <w:r w:rsidRPr="00045FEE">
        <w:rPr>
          <w:color w:val="auto"/>
          <w:szCs w:val="28"/>
        </w:rPr>
        <w:t>. The SWG further extends the interaction region between the cladding materials and the light compared with the conventional</w:t>
      </w:r>
      <w:r w:rsidRPr="00045FEE" w:rsidDel="00B10FFB">
        <w:rPr>
          <w:color w:val="auto"/>
          <w:szCs w:val="28"/>
        </w:rPr>
        <w:t xml:space="preserve"> </w:t>
      </w:r>
      <w:r w:rsidRPr="00045FEE">
        <w:rPr>
          <w:color w:val="auto"/>
          <w:szCs w:val="28"/>
        </w:rPr>
        <w:t xml:space="preserve">ring resonator. A SWG-based ring resonator was first demonstrated as a biosensor with a bulk sensitivity of 490 nm/RIU </w:t>
      </w:r>
      <w:r w:rsidRPr="00045FEE">
        <w:rPr>
          <w:noProof/>
          <w:color w:val="auto"/>
          <w:szCs w:val="28"/>
        </w:rPr>
        <w:t>(Flueckiger et al</w:t>
      </w:r>
      <w:r w:rsidR="0050179B" w:rsidRPr="00045FEE">
        <w:rPr>
          <w:bCs/>
          <w:noProof/>
          <w:color w:val="auto"/>
        </w:rPr>
        <w:t>.,</w:t>
      </w:r>
      <w:r w:rsidRPr="00045FEE">
        <w:rPr>
          <w:noProof/>
          <w:color w:val="auto"/>
          <w:szCs w:val="28"/>
        </w:rPr>
        <w:t xml:space="preserve"> 2016)</w:t>
      </w:r>
      <w:r w:rsidRPr="00045FEE">
        <w:rPr>
          <w:color w:val="auto"/>
          <w:szCs w:val="28"/>
        </w:rPr>
        <w:t xml:space="preserve">. </w:t>
      </w:r>
      <w:r w:rsidRPr="00045FEE">
        <w:rPr>
          <w:rFonts w:hint="eastAsia"/>
          <w:color w:val="auto"/>
          <w:szCs w:val="28"/>
        </w:rPr>
        <w:t>S</w:t>
      </w:r>
      <w:r w:rsidRPr="00045FEE">
        <w:rPr>
          <w:color w:val="auto"/>
          <w:szCs w:val="28"/>
        </w:rPr>
        <w:t>ensitivity is enhanced several times higher than conventional ring resonator, but the SWG ring resonators also exhibit a large loss.</w:t>
      </w:r>
    </w:p>
    <w:p w14:paraId="396F29C9" w14:textId="00ABDC0C" w:rsidR="00B051B0" w:rsidRPr="00045FEE" w:rsidRDefault="00B051B0" w:rsidP="00530C25">
      <w:pPr>
        <w:spacing w:line="480" w:lineRule="auto"/>
        <w:rPr>
          <w:color w:val="auto"/>
          <w:szCs w:val="28"/>
        </w:rPr>
      </w:pPr>
      <w:r w:rsidRPr="00045FEE">
        <w:rPr>
          <w:color w:val="auto"/>
          <w:szCs w:val="28"/>
        </w:rPr>
        <w:t>Ring resonator biosensors in materials such as porous S</w:t>
      </w:r>
      <w:r w:rsidRPr="00045FEE">
        <w:rPr>
          <w:rFonts w:hint="eastAsia"/>
          <w:color w:val="auto"/>
          <w:szCs w:val="28"/>
        </w:rPr>
        <w:t xml:space="preserve">i </w:t>
      </w:r>
      <w:r w:rsidRPr="00045FEE">
        <w:rPr>
          <w:color w:val="auto"/>
          <w:szCs w:val="28"/>
        </w:rPr>
        <w:t xml:space="preserve">and polymers are also being studied to optimize the performance of a planar ring resonator for biosensing. A ring resonator in porous Si </w:t>
      </w:r>
      <w:r w:rsidRPr="00045FEE">
        <w:rPr>
          <w:noProof/>
          <w:color w:val="auto"/>
          <w:szCs w:val="28"/>
        </w:rPr>
        <w:t>(Rodriguez et al</w:t>
      </w:r>
      <w:r w:rsidR="0050179B" w:rsidRPr="00045FEE">
        <w:rPr>
          <w:bCs/>
          <w:noProof/>
          <w:color w:val="auto"/>
        </w:rPr>
        <w:t>.,</w:t>
      </w:r>
      <w:r w:rsidRPr="00045FEE">
        <w:rPr>
          <w:noProof/>
          <w:color w:val="auto"/>
          <w:szCs w:val="28"/>
        </w:rPr>
        <w:t xml:space="preserve"> 2015)</w:t>
      </w:r>
      <w:r w:rsidRPr="00045FEE">
        <w:rPr>
          <w:color w:val="auto"/>
          <w:szCs w:val="28"/>
        </w:rPr>
        <w:t xml:space="preserve"> exhibited a Q-factor of approximately 10000 in air and </w:t>
      </w:r>
      <w:r w:rsidRPr="00045FEE">
        <w:rPr>
          <w:rFonts w:hint="eastAsia"/>
          <w:color w:val="auto"/>
          <w:szCs w:val="28"/>
        </w:rPr>
        <w:t>4000</w:t>
      </w:r>
      <w:r w:rsidRPr="00045FEE">
        <w:rPr>
          <w:color w:val="auto"/>
          <w:szCs w:val="28"/>
        </w:rPr>
        <w:t xml:space="preserve"> </w:t>
      </w:r>
      <w:r w:rsidRPr="00045FEE">
        <w:rPr>
          <w:rFonts w:hint="eastAsia"/>
          <w:color w:val="auto"/>
          <w:szCs w:val="28"/>
        </w:rPr>
        <w:t>in</w:t>
      </w:r>
      <w:r w:rsidRPr="00045FEE">
        <w:rPr>
          <w:color w:val="auto"/>
          <w:szCs w:val="28"/>
        </w:rPr>
        <w:t xml:space="preserve"> </w:t>
      </w:r>
      <w:r w:rsidRPr="00045FEE">
        <w:rPr>
          <w:rFonts w:hint="eastAsia"/>
          <w:color w:val="auto"/>
          <w:szCs w:val="28"/>
        </w:rPr>
        <w:t>water</w:t>
      </w:r>
      <w:r w:rsidRPr="00045FEE">
        <w:rPr>
          <w:color w:val="auto"/>
          <w:szCs w:val="28"/>
        </w:rPr>
        <w:t>, a bulk sensitivity of approximately 380 nm/RIU for the detection of salt water, a surface sensitivity of approximately 4 pm/</w:t>
      </w:r>
      <w:proofErr w:type="spellStart"/>
      <w:r w:rsidRPr="00045FEE">
        <w:rPr>
          <w:color w:val="auto"/>
          <w:szCs w:val="28"/>
        </w:rPr>
        <w:t>nM</w:t>
      </w:r>
      <w:proofErr w:type="spellEnd"/>
      <w:r w:rsidRPr="00045FEE">
        <w:rPr>
          <w:color w:val="auto"/>
          <w:szCs w:val="28"/>
        </w:rPr>
        <w:t xml:space="preserve"> and a </w:t>
      </w:r>
      <w:proofErr w:type="spellStart"/>
      <w:r w:rsidRPr="00045FEE">
        <w:rPr>
          <w:color w:val="auto"/>
          <w:szCs w:val="28"/>
        </w:rPr>
        <w:t>LoD</w:t>
      </w:r>
      <w:proofErr w:type="spellEnd"/>
      <w:r w:rsidRPr="00045FEE">
        <w:rPr>
          <w:color w:val="auto"/>
          <w:szCs w:val="28"/>
        </w:rPr>
        <w:t xml:space="preserve"> of 3 </w:t>
      </w:r>
      <w:proofErr w:type="spellStart"/>
      <w:r w:rsidRPr="00045FEE">
        <w:rPr>
          <w:color w:val="auto"/>
          <w:szCs w:val="28"/>
        </w:rPr>
        <w:t>nM</w:t>
      </w:r>
      <w:proofErr w:type="spellEnd"/>
      <w:r w:rsidRPr="00045FEE">
        <w:rPr>
          <w:color w:val="auto"/>
          <w:szCs w:val="28"/>
        </w:rPr>
        <w:t xml:space="preserve"> for nucleic acid measurement. Due to their compact size, planar ring resonators have significant potential for integration and miniaturization, leading to applications at POC for parallel multiplexed detection </w:t>
      </w:r>
      <w:r w:rsidRPr="00045FEE">
        <w:rPr>
          <w:noProof/>
          <w:color w:val="auto"/>
          <w:szCs w:val="28"/>
        </w:rPr>
        <w:t>(Flueckiger et al</w:t>
      </w:r>
      <w:r w:rsidR="0050179B" w:rsidRPr="00045FEE">
        <w:rPr>
          <w:bCs/>
          <w:noProof/>
          <w:color w:val="auto"/>
        </w:rPr>
        <w:t>.,</w:t>
      </w:r>
      <w:r w:rsidRPr="00045FEE">
        <w:rPr>
          <w:noProof/>
          <w:color w:val="auto"/>
          <w:szCs w:val="28"/>
        </w:rPr>
        <w:t xml:space="preserve"> 2016)</w:t>
      </w:r>
      <w:r w:rsidRPr="00045FEE">
        <w:rPr>
          <w:color w:val="auto"/>
          <w:szCs w:val="28"/>
        </w:rPr>
        <w:t xml:space="preserve"> with small sample volume. Integration has allowed automation of analysis and parallel detection and relaxation of the requirements for temperature control. </w:t>
      </w:r>
    </w:p>
    <w:p w14:paraId="78A2D83C" w14:textId="42AC2EF1"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 xml:space="preserve">2.4 </w:t>
      </w:r>
      <w:r w:rsidR="003302AA" w:rsidRPr="00045FEE">
        <w:rPr>
          <w:rFonts w:ascii="Times New Roman" w:eastAsia="SimSun" w:hAnsi="Times New Roman" w:cs="SimSun"/>
          <w:bCs w:val="0"/>
          <w:szCs w:val="24"/>
          <w:lang w:val="en-GB"/>
        </w:rPr>
        <w:t>Photonic Crystal (</w:t>
      </w:r>
      <w:r w:rsidRPr="00045FEE">
        <w:rPr>
          <w:rFonts w:ascii="Times New Roman" w:eastAsia="SimSun" w:hAnsi="Times New Roman" w:cs="SimSun"/>
          <w:bCs w:val="0"/>
          <w:szCs w:val="24"/>
          <w:lang w:val="en-GB"/>
        </w:rPr>
        <w:t>PC</w:t>
      </w:r>
      <w:r w:rsidR="003302AA" w:rsidRPr="00045FEE">
        <w:rPr>
          <w:rFonts w:ascii="Times New Roman" w:eastAsia="SimSun" w:hAnsi="Times New Roman" w:cs="SimSun"/>
          <w:bCs w:val="0"/>
          <w:szCs w:val="24"/>
          <w:lang w:val="en-GB"/>
        </w:rPr>
        <w:t>)</w:t>
      </w:r>
      <w:r w:rsidRPr="00045FEE">
        <w:rPr>
          <w:rFonts w:ascii="Times New Roman" w:eastAsia="SimSun" w:hAnsi="Times New Roman" w:cs="SimSun"/>
          <w:bCs w:val="0"/>
          <w:szCs w:val="24"/>
          <w:lang w:val="en-GB"/>
        </w:rPr>
        <w:t>-based biosensors</w:t>
      </w:r>
    </w:p>
    <w:p w14:paraId="1A4E7C4C" w14:textId="223F4713" w:rsidR="00B051B0" w:rsidRPr="00045FEE" w:rsidRDefault="00B051B0" w:rsidP="00530C25">
      <w:pPr>
        <w:spacing w:line="480" w:lineRule="auto"/>
        <w:rPr>
          <w:noProof/>
          <w:color w:val="auto"/>
        </w:rPr>
      </w:pPr>
      <w:r w:rsidRPr="00045FEE">
        <w:rPr>
          <w:noProof/>
          <w:color w:val="auto"/>
          <w:szCs w:val="28"/>
        </w:rPr>
        <w:t xml:space="preserve">Photonic crystals (PCs) are materials with spatially periodic RI variations leading to a wavelength </w:t>
      </w:r>
      <w:r w:rsidRPr="00045FEE">
        <w:rPr>
          <w:noProof/>
          <w:color w:val="auto"/>
          <w:szCs w:val="28"/>
        </w:rPr>
        <w:lastRenderedPageBreak/>
        <w:t>band in which light is “forbidden” to propagate, in a simailar way that electrons are forbidden to possess energies in the electronic bandgap of a crystalline material</w:t>
      </w:r>
      <w:r w:rsidR="00BD0698" w:rsidRPr="00045FEE">
        <w:rPr>
          <w:noProof/>
          <w:color w:val="auto"/>
          <w:szCs w:val="28"/>
        </w:rPr>
        <w:t xml:space="preserve"> (Inan et al., 2017)</w:t>
      </w:r>
      <w:r w:rsidRPr="00045FEE">
        <w:rPr>
          <w:noProof/>
          <w:color w:val="auto"/>
          <w:szCs w:val="28"/>
        </w:rPr>
        <w:t>. Defects introduced into the PC will break t</w:t>
      </w:r>
      <w:r w:rsidRPr="00045FEE">
        <w:rPr>
          <w:rFonts w:hint="eastAsia"/>
          <w:noProof/>
          <w:color w:val="auto"/>
          <w:szCs w:val="28"/>
        </w:rPr>
        <w:t xml:space="preserve">he </w:t>
      </w:r>
      <w:r w:rsidRPr="00045FEE">
        <w:rPr>
          <w:noProof/>
          <w:color w:val="auto"/>
          <w:szCs w:val="28"/>
        </w:rPr>
        <w:t>periodicity of dielectric structure, resulting in narrowband defect states which providing strong confinement of EM fields, low extinction loss and small mode volume (Notomi</w:t>
      </w:r>
      <w:r w:rsidR="0050179B" w:rsidRPr="00045FEE">
        <w:rPr>
          <w:noProof/>
          <w:color w:val="auto"/>
          <w:szCs w:val="28"/>
        </w:rPr>
        <w:t>,</w:t>
      </w:r>
      <w:r w:rsidRPr="00045FEE">
        <w:rPr>
          <w:noProof/>
          <w:color w:val="auto"/>
          <w:szCs w:val="28"/>
        </w:rPr>
        <w:t xml:space="preserve"> 2011)</w:t>
      </w:r>
      <w:r w:rsidRPr="00045FEE">
        <w:rPr>
          <w:noProof/>
          <w:color w:val="auto"/>
          <w:szCs w:val="28"/>
        </w:rPr>
        <w:fldChar w:fldCharType="begin"/>
      </w:r>
      <w:r w:rsidRPr="00045FEE">
        <w:rPr>
          <w:noProof/>
          <w:color w:val="auto"/>
          <w:szCs w:val="28"/>
        </w:rPr>
        <w:fldChar w:fldCharType="separate"/>
      </w:r>
      <w:r w:rsidRPr="00045FEE">
        <w:rPr>
          <w:noProof/>
          <w:color w:val="auto"/>
          <w:szCs w:val="28"/>
        </w:rPr>
        <w:t>[Notomi, 2011 #256;Notomi, 2011 #506]</w:t>
      </w:r>
      <w:r w:rsidRPr="00045FEE">
        <w:rPr>
          <w:noProof/>
          <w:color w:val="auto"/>
          <w:szCs w:val="28"/>
        </w:rPr>
        <w:fldChar w:fldCharType="end"/>
      </w:r>
      <w:r w:rsidRPr="00045FEE">
        <w:rPr>
          <w:noProof/>
          <w:color w:val="auto"/>
          <w:szCs w:val="28"/>
        </w:rPr>
        <w:t xml:space="preserve">. PC-based sensors have the potential advantages of ultra-compact size, flexibility in the configuration design, </w:t>
      </w:r>
      <w:r w:rsidRPr="00045FEE">
        <w:rPr>
          <w:rFonts w:hint="eastAsia"/>
          <w:noProof/>
          <w:color w:val="auto"/>
          <w:szCs w:val="28"/>
        </w:rPr>
        <w:t>excellent</w:t>
      </w:r>
      <w:r w:rsidRPr="00045FEE">
        <w:rPr>
          <w:noProof/>
          <w:color w:val="auto"/>
          <w:szCs w:val="28"/>
        </w:rPr>
        <w:t xml:space="preserve"> sensitivity and possibility for a monolithic integration (Inan et al</w:t>
      </w:r>
      <w:r w:rsidR="0050179B" w:rsidRPr="00045FEE">
        <w:rPr>
          <w:bCs/>
          <w:noProof/>
          <w:color w:val="auto"/>
        </w:rPr>
        <w:t>.,</w:t>
      </w:r>
      <w:r w:rsidRPr="00045FEE">
        <w:rPr>
          <w:noProof/>
          <w:color w:val="auto"/>
          <w:szCs w:val="28"/>
        </w:rPr>
        <w:t xml:space="preserve"> 2017), so that the research on PC has been extensively carried out theoretically and experimentally. PCs are usually categorized to be 1D, 2D and 3D that depend on the numbers of periodically repetitive dimensions (Fenzl et al</w:t>
      </w:r>
      <w:r w:rsidR="0050179B" w:rsidRPr="00045FEE">
        <w:rPr>
          <w:bCs/>
          <w:noProof/>
          <w:color w:val="auto"/>
        </w:rPr>
        <w:t>.,</w:t>
      </w:r>
      <w:r w:rsidRPr="00045FEE">
        <w:rPr>
          <w:noProof/>
          <w:color w:val="auto"/>
          <w:szCs w:val="28"/>
        </w:rPr>
        <w:t xml:space="preserve"> 2014)</w:t>
      </w:r>
      <w:r w:rsidR="00BD0698" w:rsidRPr="00045FEE">
        <w:rPr>
          <w:noProof/>
          <w:color w:val="auto"/>
          <w:szCs w:val="28"/>
        </w:rPr>
        <w:t>.</w:t>
      </w:r>
      <w:r w:rsidRPr="00045FEE">
        <w:rPr>
          <w:b/>
          <w:noProof/>
          <w:color w:val="auto"/>
          <w:szCs w:val="28"/>
        </w:rPr>
        <w:t xml:space="preserve"> </w:t>
      </w:r>
      <w:r w:rsidRPr="00045FEE">
        <w:rPr>
          <w:rFonts w:cs="Times New Roman"/>
          <w:bCs/>
          <w:color w:val="auto"/>
          <w:szCs w:val="28"/>
        </w:rPr>
        <w:t xml:space="preserve">1D PCs, PC slabs, PC waveguides and PC microcavities structures are presented in </w:t>
      </w:r>
      <w:r w:rsidRPr="00045FEE">
        <w:rPr>
          <w:rFonts w:cs="Times New Roman"/>
          <w:b/>
          <w:bCs/>
          <w:color w:val="auto"/>
          <w:szCs w:val="28"/>
        </w:rPr>
        <w:t>Figure S7</w:t>
      </w:r>
      <w:r w:rsidRPr="00045FEE">
        <w:rPr>
          <w:rFonts w:cs="Times New Roman"/>
          <w:bCs/>
          <w:color w:val="auto"/>
          <w:szCs w:val="28"/>
        </w:rPr>
        <w:t>.</w:t>
      </w:r>
    </w:p>
    <w:p w14:paraId="500324E2" w14:textId="36C28BEE" w:rsidR="00B051B0" w:rsidRPr="00045FEE" w:rsidRDefault="00B051B0" w:rsidP="00530C25">
      <w:pPr>
        <w:spacing w:line="480" w:lineRule="auto"/>
        <w:rPr>
          <w:noProof/>
          <w:color w:val="auto"/>
          <w:szCs w:val="28"/>
        </w:rPr>
      </w:pPr>
      <w:r w:rsidRPr="00045FEE">
        <w:rPr>
          <w:noProof/>
          <w:color w:val="auto"/>
        </w:rPr>
        <w:t xml:space="preserve">Photonic crystal slabs are formed by periodical high RI slabs, which provide in-plane guided modes. RI changes on the surface of PC slabs due to the biomolecule binding events are measured by detecting the central wavelength of guided-mode resonances in a reflection or transmission spectrum. </w:t>
      </w:r>
      <w:r w:rsidRPr="00045FEE">
        <w:rPr>
          <w:noProof/>
          <w:color w:val="auto"/>
          <w:szCs w:val="28"/>
        </w:rPr>
        <w:t>PC slab sensors have been demonstrated the applications in sensing, medical diagnosis and researches, demonstrating a mass detection sensitivity of less than 1</w:t>
      </w:r>
      <w:r w:rsidRPr="00045FEE">
        <w:rPr>
          <w:rFonts w:cs="Times New Roman"/>
          <w:color w:val="auto"/>
        </w:rPr>
        <w:t>×</w:t>
      </w:r>
      <w:r w:rsidRPr="00045FEE">
        <w:rPr>
          <w:color w:val="auto"/>
        </w:rPr>
        <w:t>10</w:t>
      </w:r>
      <w:r w:rsidRPr="00045FEE">
        <w:rPr>
          <w:bCs/>
          <w:color w:val="auto"/>
          <w:szCs w:val="28"/>
          <w:vertAlign w:val="superscript"/>
        </w:rPr>
        <w:t>−</w:t>
      </w:r>
      <w:r w:rsidRPr="00045FEE">
        <w:rPr>
          <w:color w:val="auto"/>
          <w:vertAlign w:val="superscript"/>
        </w:rPr>
        <w:t>12</w:t>
      </w:r>
      <w:r w:rsidRPr="00045FEE">
        <w:rPr>
          <w:color w:val="auto"/>
        </w:rPr>
        <w:t xml:space="preserve"> </w:t>
      </w:r>
      <w:r w:rsidRPr="00045FEE">
        <w:rPr>
          <w:noProof/>
          <w:color w:val="auto"/>
          <w:szCs w:val="28"/>
        </w:rPr>
        <w:t>g/mm</w:t>
      </w:r>
      <w:r w:rsidRPr="00045FEE">
        <w:rPr>
          <w:noProof/>
          <w:color w:val="auto"/>
          <w:szCs w:val="28"/>
          <w:vertAlign w:val="superscript"/>
        </w:rPr>
        <w:t xml:space="preserve">2 </w:t>
      </w:r>
      <w:r w:rsidRPr="00045FEE">
        <w:rPr>
          <w:noProof/>
          <w:color w:val="auto"/>
          <w:szCs w:val="28"/>
        </w:rPr>
        <w:t>(Cunningham and Laing 2006). Furthermore, the multiplexed label-free measurements on PC slab sensing platform can be achieved by using a simple CMOS camera</w:t>
      </w:r>
      <w:r w:rsidRPr="00045FEE">
        <w:rPr>
          <w:color w:val="auto"/>
        </w:rPr>
        <w:t xml:space="preserve">, thus showing their potential for integration and </w:t>
      </w:r>
      <w:r w:rsidR="00976118" w:rsidRPr="00045FEE">
        <w:rPr>
          <w:color w:val="auto"/>
        </w:rPr>
        <w:t xml:space="preserve">POC </w:t>
      </w:r>
      <w:r w:rsidRPr="00045FEE">
        <w:rPr>
          <w:color w:val="auto"/>
        </w:rPr>
        <w:t xml:space="preserve">application </w:t>
      </w:r>
      <w:r w:rsidRPr="00045FEE">
        <w:rPr>
          <w:noProof/>
          <w:color w:val="auto"/>
        </w:rPr>
        <w:t>(Jahns et al</w:t>
      </w:r>
      <w:r w:rsidR="0050179B" w:rsidRPr="00045FEE">
        <w:rPr>
          <w:bCs/>
          <w:noProof/>
          <w:color w:val="auto"/>
        </w:rPr>
        <w:t>.,</w:t>
      </w:r>
      <w:r w:rsidRPr="00045FEE">
        <w:rPr>
          <w:noProof/>
          <w:color w:val="auto"/>
        </w:rPr>
        <w:t xml:space="preserve"> 2015)</w:t>
      </w:r>
      <w:r w:rsidRPr="00045FEE">
        <w:rPr>
          <w:color w:val="auto"/>
        </w:rPr>
        <w:t xml:space="preserve">. </w:t>
      </w:r>
      <w:r w:rsidRPr="00045FEE">
        <w:rPr>
          <w:noProof/>
          <w:color w:val="auto"/>
          <w:szCs w:val="28"/>
        </w:rPr>
        <w:t>Photonic crystal waveguide (PC-WG) biosensor</w:t>
      </w:r>
      <w:r w:rsidRPr="00045FEE">
        <w:rPr>
          <w:rFonts w:hint="eastAsia"/>
          <w:noProof/>
          <w:color w:val="auto"/>
          <w:szCs w:val="28"/>
        </w:rPr>
        <w:t>s are</w:t>
      </w:r>
      <w:r w:rsidRPr="00045FEE">
        <w:rPr>
          <w:noProof/>
          <w:color w:val="auto"/>
          <w:szCs w:val="28"/>
        </w:rPr>
        <w:t xml:space="preserve"> formed by introducing a defect line in the lattice structure of a 2D PC. RI changes due to the molecules binding on the surface are measured by detecting the shift of a wavelength band-edge of the PC-WG biosensor. A PC-WG biosensor was developed to detect RI changes down to </w:t>
      </w:r>
      <w:r w:rsidRPr="00045FEE">
        <w:rPr>
          <w:color w:val="auto"/>
          <w:position w:val="-6"/>
        </w:rPr>
        <w:object w:dxaOrig="340" w:dyaOrig="279" w14:anchorId="05508DED">
          <v:shape id="_x0000_i1034" type="#_x0000_t75" style="width:18pt;height:14.25pt" o:ole="">
            <v:imagedata r:id="rId27" o:title=""/>
          </v:shape>
          <o:OLEObject Type="Embed" ProgID="Equation.DSMT4" ShapeID="_x0000_i1034" DrawAspect="Content" ObjectID="_1632029074" r:id="rId28"/>
        </w:object>
      </w:r>
      <w:r w:rsidRPr="00045FEE">
        <w:rPr>
          <w:color w:val="auto"/>
        </w:rPr>
        <w:t>=3</w:t>
      </w:r>
      <w:r w:rsidRPr="00045FEE">
        <w:rPr>
          <w:rFonts w:cs="Times New Roman"/>
          <w:color w:val="auto"/>
        </w:rPr>
        <w:t>×</w:t>
      </w:r>
      <w:r w:rsidRPr="00045FEE">
        <w:rPr>
          <w:color w:val="auto"/>
        </w:rPr>
        <w:t>10</w:t>
      </w:r>
      <w:r w:rsidRPr="00045FEE">
        <w:rPr>
          <w:bCs/>
          <w:color w:val="auto"/>
          <w:szCs w:val="28"/>
          <w:vertAlign w:val="superscript"/>
        </w:rPr>
        <w:t>−</w:t>
      </w:r>
      <w:r w:rsidRPr="00045FEE">
        <w:rPr>
          <w:color w:val="auto"/>
          <w:vertAlign w:val="superscript"/>
        </w:rPr>
        <w:t xml:space="preserve">3 </w:t>
      </w:r>
      <w:r w:rsidRPr="00045FEE">
        <w:rPr>
          <w:noProof/>
          <w:color w:val="auto"/>
          <w:szCs w:val="28"/>
        </w:rPr>
        <w:t>(Skivesen et al</w:t>
      </w:r>
      <w:r w:rsidR="0050179B" w:rsidRPr="00045FEE">
        <w:rPr>
          <w:bCs/>
          <w:noProof/>
          <w:color w:val="auto"/>
        </w:rPr>
        <w:t>.,</w:t>
      </w:r>
      <w:r w:rsidRPr="00045FEE">
        <w:rPr>
          <w:noProof/>
          <w:color w:val="auto"/>
          <w:szCs w:val="28"/>
        </w:rPr>
        <w:t xml:space="preserve"> 2007). A PC </w:t>
      </w:r>
      <w:r w:rsidRPr="00045FEE">
        <w:rPr>
          <w:noProof/>
          <w:color w:val="auto"/>
          <w:szCs w:val="28"/>
        </w:rPr>
        <w:lastRenderedPageBreak/>
        <w:t xml:space="preserve">microcavity is generated through bringing a point defect into the the lattice structure of a 2D PC. This can be achieved by changing or removing the radius of one hole, even the radii of more holes, forming Hm-typed, ring-typed, Ln-typed and hetero-typed cavities as shown in </w:t>
      </w:r>
      <w:r w:rsidRPr="00045FEE">
        <w:rPr>
          <w:b/>
          <w:noProof/>
          <w:color w:val="auto"/>
          <w:szCs w:val="28"/>
        </w:rPr>
        <w:t xml:space="preserve">Figure 5 </w:t>
      </w:r>
      <w:r w:rsidRPr="00045FEE">
        <w:rPr>
          <w:noProof/>
          <w:color w:val="auto"/>
          <w:szCs w:val="28"/>
        </w:rPr>
        <w:t>(Zhang et al</w:t>
      </w:r>
      <w:r w:rsidR="0050179B" w:rsidRPr="00045FEE">
        <w:rPr>
          <w:bCs/>
          <w:noProof/>
          <w:color w:val="auto"/>
        </w:rPr>
        <w:t>.,</w:t>
      </w:r>
      <w:r w:rsidRPr="00045FEE">
        <w:rPr>
          <w:noProof/>
          <w:color w:val="auto"/>
          <w:szCs w:val="28"/>
        </w:rPr>
        <w:t xml:space="preserve"> 2017c). The powerful light confinement in the PC defect cavity should result in much smaller line widths (high </w:t>
      </w:r>
      <w:r w:rsidR="00134846" w:rsidRPr="00045FEE">
        <w:rPr>
          <w:noProof/>
          <w:color w:val="auto"/>
          <w:szCs w:val="28"/>
        </w:rPr>
        <w:t>Qs</w:t>
      </w:r>
      <w:r w:rsidRPr="00045FEE">
        <w:rPr>
          <w:noProof/>
          <w:color w:val="auto"/>
          <w:szCs w:val="28"/>
        </w:rPr>
        <w:t xml:space="preserve">) than other PC structures, which enhance the resolution and reduce the LoD. Microcavities with a waveguide coupling configuration have also been demonstrated, thereby allowing multiplexed detection </w:t>
      </w:r>
      <w:r w:rsidRPr="00045FEE">
        <w:rPr>
          <w:rFonts w:hint="eastAsia"/>
          <w:noProof/>
          <w:color w:val="auto"/>
          <w:szCs w:val="28"/>
        </w:rPr>
        <w:t>given</w:t>
      </w:r>
      <w:r w:rsidRPr="00045FEE">
        <w:rPr>
          <w:noProof/>
          <w:color w:val="auto"/>
          <w:szCs w:val="28"/>
        </w:rPr>
        <w:t xml:space="preserve"> </w:t>
      </w:r>
      <w:r w:rsidRPr="00045FEE">
        <w:rPr>
          <w:rFonts w:hint="eastAsia"/>
          <w:noProof/>
          <w:color w:val="auto"/>
          <w:szCs w:val="28"/>
        </w:rPr>
        <w:t>that</w:t>
      </w:r>
      <w:r w:rsidRPr="00045FEE">
        <w:rPr>
          <w:noProof/>
          <w:color w:val="auto"/>
          <w:szCs w:val="28"/>
        </w:rPr>
        <w:t xml:space="preserve"> </w:t>
      </w:r>
      <w:r w:rsidRPr="00045FEE">
        <w:rPr>
          <w:rFonts w:hint="eastAsia"/>
          <w:noProof/>
          <w:color w:val="auto"/>
          <w:szCs w:val="28"/>
        </w:rPr>
        <w:t>the</w:t>
      </w:r>
      <w:r w:rsidRPr="00045FEE">
        <w:rPr>
          <w:noProof/>
          <w:color w:val="auto"/>
          <w:szCs w:val="28"/>
        </w:rPr>
        <w:t xml:space="preserve"> multiple cavities couple </w:t>
      </w:r>
      <w:r w:rsidRPr="00045FEE">
        <w:rPr>
          <w:rFonts w:hint="eastAsia"/>
          <w:noProof/>
          <w:color w:val="auto"/>
          <w:szCs w:val="28"/>
        </w:rPr>
        <w:t>in</w:t>
      </w:r>
      <w:r w:rsidRPr="00045FEE">
        <w:rPr>
          <w:noProof/>
          <w:color w:val="auto"/>
          <w:szCs w:val="28"/>
        </w:rPr>
        <w:t xml:space="preserve">to one waveguide and </w:t>
      </w:r>
      <w:r w:rsidRPr="00045FEE">
        <w:rPr>
          <w:rFonts w:hint="eastAsia"/>
          <w:noProof/>
          <w:color w:val="auto"/>
          <w:szCs w:val="28"/>
        </w:rPr>
        <w:t>measure</w:t>
      </w:r>
      <w:r w:rsidRPr="00045FEE">
        <w:rPr>
          <w:noProof/>
          <w:color w:val="auto"/>
          <w:szCs w:val="28"/>
        </w:rPr>
        <w:t xml:space="preserve"> </w:t>
      </w:r>
      <w:r w:rsidRPr="00045FEE">
        <w:rPr>
          <w:rFonts w:hint="eastAsia"/>
          <w:noProof/>
          <w:color w:val="auto"/>
          <w:szCs w:val="28"/>
        </w:rPr>
        <w:t>the</w:t>
      </w:r>
      <w:r w:rsidRPr="00045FEE">
        <w:rPr>
          <w:noProof/>
          <w:color w:val="auto"/>
          <w:szCs w:val="28"/>
        </w:rPr>
        <w:t xml:space="preserve"> separate targets simultaneously with appropriate surface functionalization.</w:t>
      </w:r>
    </w:p>
    <w:p w14:paraId="23AAD190" w14:textId="77777777" w:rsidR="00B051B0" w:rsidRPr="00045FEE" w:rsidRDefault="00045FEE" w:rsidP="00530C25">
      <w:pPr>
        <w:spacing w:before="240" w:line="480" w:lineRule="auto"/>
        <w:jc w:val="center"/>
        <w:rPr>
          <w:noProof/>
          <w:color w:val="auto"/>
        </w:rPr>
      </w:pPr>
      <w:r w:rsidRPr="00045FEE">
        <w:rPr>
          <w:noProof/>
          <w:color w:val="auto"/>
        </w:rPr>
        <w:pict w14:anchorId="7E6177D7">
          <v:shape id="图片 1" o:spid="_x0000_i1035" type="#_x0000_t75" style="width:307.5pt;height:243pt;visibility:visible">
            <v:imagedata r:id="rId29" o:title=""/>
          </v:shape>
        </w:pict>
      </w:r>
    </w:p>
    <w:p w14:paraId="6B364485" w14:textId="607F0B9E" w:rsidR="00B051B0" w:rsidRPr="00045FEE" w:rsidRDefault="00B051B0" w:rsidP="00530C25">
      <w:pPr>
        <w:spacing w:before="240" w:line="480" w:lineRule="auto"/>
        <w:rPr>
          <w:noProof/>
          <w:color w:val="auto"/>
        </w:rPr>
      </w:pPr>
      <w:r w:rsidRPr="00045FEE">
        <w:rPr>
          <w:b/>
          <w:noProof/>
          <w:color w:val="auto"/>
        </w:rPr>
        <w:t>Figure 5</w:t>
      </w:r>
      <w:r w:rsidRPr="00045FEE">
        <w:rPr>
          <w:noProof/>
          <w:color w:val="auto"/>
        </w:rPr>
        <w:t xml:space="preserve">. Four types of PC cavities based on point defect structures: </w:t>
      </w:r>
      <w:r w:rsidRPr="00045FEE">
        <w:rPr>
          <w:b/>
          <w:noProof/>
          <w:color w:val="auto"/>
        </w:rPr>
        <w:t>(a)</w:t>
      </w:r>
      <w:r w:rsidRPr="00045FEE">
        <w:rPr>
          <w:noProof/>
          <w:color w:val="auto"/>
        </w:rPr>
        <w:t xml:space="preserve"> Hm-type: </w:t>
      </w:r>
      <w:r w:rsidRPr="00045FEE">
        <w:rPr>
          <w:rFonts w:hint="eastAsia"/>
          <w:noProof/>
          <w:color w:val="auto"/>
        </w:rPr>
        <w:t>chang</w:t>
      </w:r>
      <w:r w:rsidRPr="00045FEE">
        <w:rPr>
          <w:noProof/>
          <w:color w:val="auto"/>
        </w:rPr>
        <w:t xml:space="preserve">ing one or more </w:t>
      </w:r>
      <w:r w:rsidRPr="00045FEE">
        <w:rPr>
          <w:rFonts w:hint="eastAsia"/>
          <w:noProof/>
          <w:color w:val="auto"/>
        </w:rPr>
        <w:t>points</w:t>
      </w:r>
      <w:r w:rsidRPr="00045FEE">
        <w:rPr>
          <w:noProof/>
          <w:color w:val="auto"/>
        </w:rPr>
        <w:t xml:space="preserve"> </w:t>
      </w:r>
      <w:r w:rsidRPr="00045FEE">
        <w:rPr>
          <w:rFonts w:hint="eastAsia"/>
          <w:noProof/>
          <w:color w:val="auto"/>
        </w:rPr>
        <w:t>of</w:t>
      </w:r>
      <w:r w:rsidRPr="00045FEE">
        <w:rPr>
          <w:noProof/>
          <w:color w:val="auto"/>
        </w:rPr>
        <w:t xml:space="preserve"> lattice to </w:t>
      </w:r>
      <w:r w:rsidRPr="00045FEE">
        <w:rPr>
          <w:rFonts w:hint="eastAsia"/>
          <w:noProof/>
          <w:color w:val="auto"/>
        </w:rPr>
        <w:t>form</w:t>
      </w:r>
      <w:r w:rsidRPr="00045FEE">
        <w:rPr>
          <w:noProof/>
          <w:color w:val="auto"/>
        </w:rPr>
        <w:t xml:space="preserve"> a small space that is </w:t>
      </w:r>
      <w:r w:rsidRPr="00045FEE">
        <w:rPr>
          <w:rFonts w:hint="eastAsia"/>
          <w:noProof/>
          <w:color w:val="auto"/>
        </w:rPr>
        <w:t>possibly</w:t>
      </w:r>
      <w:r w:rsidRPr="00045FEE">
        <w:rPr>
          <w:noProof/>
          <w:color w:val="auto"/>
        </w:rPr>
        <w:t xml:space="preserve"> </w:t>
      </w:r>
      <w:r w:rsidRPr="00045FEE">
        <w:rPr>
          <w:rFonts w:hint="eastAsia"/>
          <w:noProof/>
          <w:color w:val="auto"/>
        </w:rPr>
        <w:t>encompass</w:t>
      </w:r>
      <w:r w:rsidRPr="00045FEE">
        <w:rPr>
          <w:noProof/>
          <w:color w:val="auto"/>
        </w:rPr>
        <w:t xml:space="preserve">ed </w:t>
      </w:r>
      <w:r w:rsidRPr="00045FEE">
        <w:rPr>
          <w:rFonts w:hint="eastAsia"/>
          <w:noProof/>
          <w:color w:val="auto"/>
        </w:rPr>
        <w:t>with</w:t>
      </w:r>
      <w:r w:rsidRPr="00045FEE">
        <w:rPr>
          <w:noProof/>
          <w:color w:val="auto"/>
        </w:rPr>
        <w:t xml:space="preserve"> reflecting walls;</w:t>
      </w:r>
      <w:r w:rsidRPr="00045FEE">
        <w:rPr>
          <w:b/>
          <w:noProof/>
          <w:color w:val="auto"/>
        </w:rPr>
        <w:t xml:space="preserve"> (b)</w:t>
      </w:r>
      <w:r w:rsidRPr="00045FEE">
        <w:rPr>
          <w:noProof/>
          <w:color w:val="auto"/>
        </w:rPr>
        <w:t xml:space="preserve"> Ln-type: </w:t>
      </w:r>
      <w:r w:rsidRPr="00045FEE">
        <w:rPr>
          <w:rFonts w:hint="eastAsia"/>
          <w:noProof/>
          <w:color w:val="auto"/>
        </w:rPr>
        <w:t>disappearing</w:t>
      </w:r>
      <w:r w:rsidRPr="00045FEE">
        <w:rPr>
          <w:noProof/>
          <w:color w:val="auto"/>
        </w:rPr>
        <w:t xml:space="preserve"> some points </w:t>
      </w:r>
      <w:r w:rsidRPr="00045FEE">
        <w:rPr>
          <w:rFonts w:hint="eastAsia"/>
          <w:noProof/>
          <w:color w:val="auto"/>
        </w:rPr>
        <w:t>of</w:t>
      </w:r>
      <w:r w:rsidRPr="00045FEE">
        <w:rPr>
          <w:noProof/>
          <w:color w:val="auto"/>
        </w:rPr>
        <w:t xml:space="preserve"> lattice in one line to </w:t>
      </w:r>
      <w:r w:rsidRPr="00045FEE">
        <w:rPr>
          <w:rFonts w:hint="eastAsia"/>
          <w:noProof/>
          <w:color w:val="auto"/>
        </w:rPr>
        <w:t>creat</w:t>
      </w:r>
      <w:r w:rsidRPr="00045FEE">
        <w:rPr>
          <w:noProof/>
          <w:color w:val="auto"/>
        </w:rPr>
        <w:t xml:space="preserve"> a cavity;</w:t>
      </w:r>
      <w:r w:rsidRPr="00045FEE">
        <w:rPr>
          <w:b/>
          <w:noProof/>
          <w:color w:val="auto"/>
        </w:rPr>
        <w:t xml:space="preserve"> (c) </w:t>
      </w:r>
      <w:r w:rsidRPr="00045FEE">
        <w:rPr>
          <w:noProof/>
          <w:color w:val="auto"/>
        </w:rPr>
        <w:t xml:space="preserve">ring-type: </w:t>
      </w:r>
      <w:r w:rsidRPr="00045FEE">
        <w:rPr>
          <w:rFonts w:hint="eastAsia"/>
          <w:noProof/>
          <w:color w:val="auto"/>
        </w:rPr>
        <w:t>disappearing</w:t>
      </w:r>
      <w:r w:rsidRPr="00045FEE">
        <w:rPr>
          <w:noProof/>
          <w:color w:val="auto"/>
        </w:rPr>
        <w:t xml:space="preserve"> some points </w:t>
      </w:r>
      <w:r w:rsidRPr="00045FEE">
        <w:rPr>
          <w:rFonts w:hint="eastAsia"/>
          <w:noProof/>
          <w:color w:val="auto"/>
        </w:rPr>
        <w:t>of</w:t>
      </w:r>
      <w:r w:rsidRPr="00045FEE">
        <w:rPr>
          <w:noProof/>
          <w:color w:val="auto"/>
        </w:rPr>
        <w:t xml:space="preserve"> lattice to </w:t>
      </w:r>
      <w:r w:rsidRPr="00045FEE">
        <w:rPr>
          <w:rFonts w:hint="eastAsia"/>
          <w:noProof/>
          <w:color w:val="auto"/>
        </w:rPr>
        <w:t>create</w:t>
      </w:r>
      <w:r w:rsidRPr="00045FEE">
        <w:rPr>
          <w:noProof/>
          <w:color w:val="auto"/>
        </w:rPr>
        <w:t xml:space="preserve"> one or more ring-typed defects and form some localized optical modes that resonated in these rings; </w:t>
      </w:r>
      <w:r w:rsidRPr="00045FEE">
        <w:rPr>
          <w:b/>
          <w:noProof/>
          <w:color w:val="auto"/>
        </w:rPr>
        <w:t>(d)</w:t>
      </w:r>
      <w:r w:rsidRPr="00045FEE">
        <w:rPr>
          <w:noProof/>
          <w:color w:val="auto"/>
        </w:rPr>
        <w:t xml:space="preserve"> hetero-type: spanning numerous number of points of lattice with various </w:t>
      </w:r>
      <w:r w:rsidRPr="00045FEE">
        <w:rPr>
          <w:noProof/>
          <w:color w:val="auto"/>
        </w:rPr>
        <w:lastRenderedPageBreak/>
        <w:t>constants of lattice, and holes locations, sizes, or even shapes to form resonant modes (reprinted from Ref. (Zhang et al</w:t>
      </w:r>
      <w:r w:rsidR="0050179B" w:rsidRPr="00045FEE">
        <w:rPr>
          <w:bCs/>
          <w:noProof/>
          <w:color w:val="auto"/>
        </w:rPr>
        <w:t>.,</w:t>
      </w:r>
      <w:r w:rsidRPr="00045FEE">
        <w:rPr>
          <w:noProof/>
          <w:color w:val="auto"/>
        </w:rPr>
        <w:t xml:space="preserve"> 2017c) with permission).</w:t>
      </w:r>
    </w:p>
    <w:p w14:paraId="1BEF9FE6" w14:textId="77777777" w:rsidR="00B051B0" w:rsidRPr="00045FEE" w:rsidRDefault="00B051B0" w:rsidP="00530C25">
      <w:pPr>
        <w:spacing w:before="120" w:line="480" w:lineRule="auto"/>
        <w:outlineLvl w:val="0"/>
        <w:rPr>
          <w:b/>
          <w:noProof/>
          <w:color w:val="auto"/>
          <w:sz w:val="28"/>
          <w:szCs w:val="28"/>
        </w:rPr>
      </w:pPr>
      <w:r w:rsidRPr="00045FEE">
        <w:rPr>
          <w:rFonts w:hint="eastAsia"/>
          <w:b/>
          <w:noProof/>
          <w:color w:val="auto"/>
          <w:sz w:val="28"/>
          <w:szCs w:val="28"/>
        </w:rPr>
        <w:t>3</w:t>
      </w:r>
      <w:r w:rsidRPr="00045FEE">
        <w:rPr>
          <w:b/>
          <w:noProof/>
          <w:color w:val="auto"/>
          <w:sz w:val="28"/>
          <w:szCs w:val="28"/>
        </w:rPr>
        <w:t xml:space="preserve"> Surface Functionalization</w:t>
      </w:r>
    </w:p>
    <w:p w14:paraId="52D5FE84" w14:textId="0B98A021" w:rsidR="00B051B0" w:rsidRPr="00045FEE" w:rsidRDefault="00B051B0" w:rsidP="00530C25">
      <w:pPr>
        <w:spacing w:line="480" w:lineRule="auto"/>
        <w:rPr>
          <w:color w:val="auto"/>
        </w:rPr>
      </w:pPr>
      <w:r w:rsidRPr="00045FEE">
        <w:rPr>
          <w:color w:val="auto"/>
        </w:rPr>
        <w:t>True biosensors generally exist in the solid state and provide a reading after contact</w:t>
      </w:r>
      <w:r w:rsidRPr="00045FEE">
        <w:rPr>
          <w:rFonts w:hint="eastAsia"/>
          <w:color w:val="auto"/>
        </w:rPr>
        <w:t>ing</w:t>
      </w:r>
      <w:r w:rsidRPr="00045FEE">
        <w:rPr>
          <w:color w:val="auto"/>
        </w:rPr>
        <w:t xml:space="preserve"> with the sample to be analyzed. For most biosensors, biological molecules/molecules have to be modified on the sensing transducer surface (known as receptor molecules), which serves one or more of the following functions </w:t>
      </w:r>
      <w:r w:rsidRPr="00045FEE">
        <w:rPr>
          <w:noProof/>
          <w:color w:val="auto"/>
        </w:rPr>
        <w:t>(Wang</w:t>
      </w:r>
      <w:r w:rsidR="0050179B" w:rsidRPr="00045FEE">
        <w:rPr>
          <w:noProof/>
          <w:color w:val="auto"/>
        </w:rPr>
        <w:t>,</w:t>
      </w:r>
      <w:r w:rsidRPr="00045FEE">
        <w:rPr>
          <w:noProof/>
          <w:color w:val="auto"/>
        </w:rPr>
        <w:t xml:space="preserve"> 2010)</w:t>
      </w:r>
      <w:r w:rsidRPr="00045FEE">
        <w:rPr>
          <w:color w:val="auto"/>
        </w:rPr>
        <w:t xml:space="preserve">: i) enabling semi-continuous/continuous detection of </w:t>
      </w:r>
      <w:r w:rsidRPr="00045FEE">
        <w:rPr>
          <w:rFonts w:hint="eastAsia"/>
          <w:color w:val="auto"/>
        </w:rPr>
        <w:t>target</w:t>
      </w:r>
      <w:r w:rsidRPr="00045FEE">
        <w:rPr>
          <w:color w:val="auto"/>
        </w:rPr>
        <w:t xml:space="preserve">s in flowing samples, including bioreactor fluids, blood or water samples; ii) enabling the reuse or regeneration of the biosensor; and iii) enabling the biosensor to be capable of parallel detection of multiple </w:t>
      </w:r>
      <w:r w:rsidRPr="00045FEE">
        <w:rPr>
          <w:rFonts w:hint="eastAsia"/>
          <w:color w:val="auto"/>
        </w:rPr>
        <w:t>target</w:t>
      </w:r>
      <w:r w:rsidRPr="00045FEE">
        <w:rPr>
          <w:color w:val="auto"/>
        </w:rPr>
        <w:t xml:space="preserve">s. Thus, the approach to </w:t>
      </w:r>
      <w:proofErr w:type="spellStart"/>
      <w:r w:rsidRPr="00045FEE">
        <w:rPr>
          <w:color w:val="auto"/>
        </w:rPr>
        <w:t>anchore</w:t>
      </w:r>
      <w:proofErr w:type="spellEnd"/>
      <w:r w:rsidRPr="00045FEE">
        <w:rPr>
          <w:color w:val="auto"/>
        </w:rPr>
        <w:t xml:space="preserve"> receptor molecules onto the solid sensing surface plays a crucial role in biosensor-related method, which strongly affects the analytical performance</w:t>
      </w:r>
      <w:r w:rsidRPr="00045FEE">
        <w:rPr>
          <w:rFonts w:hint="eastAsia"/>
          <w:color w:val="auto"/>
        </w:rPr>
        <w:t>.</w:t>
      </w:r>
      <w:r w:rsidRPr="00045FEE">
        <w:rPr>
          <w:color w:val="auto"/>
        </w:rPr>
        <w:t xml:space="preserve"> </w:t>
      </w:r>
      <w:r w:rsidRPr="00045FEE">
        <w:rPr>
          <w:rFonts w:cs="Times New Roman"/>
          <w:color w:val="auto"/>
          <w:szCs w:val="28"/>
        </w:rPr>
        <w:t xml:space="preserve">RI-based biosensing is particularly reliant on high-quality surface functionalization to </w:t>
      </w:r>
      <w:r w:rsidRPr="00045FEE">
        <w:rPr>
          <w:rFonts w:cs="Times New Roman" w:hint="eastAsia"/>
          <w:color w:val="auto"/>
          <w:szCs w:val="28"/>
        </w:rPr>
        <w:t>generate</w:t>
      </w:r>
      <w:r w:rsidRPr="00045FEE">
        <w:rPr>
          <w:rFonts w:cs="Times New Roman"/>
          <w:color w:val="auto"/>
          <w:szCs w:val="28"/>
        </w:rPr>
        <w:t xml:space="preserve"> </w:t>
      </w:r>
      <w:r w:rsidRPr="00045FEE">
        <w:rPr>
          <w:rFonts w:cs="Times New Roman" w:hint="eastAsia"/>
          <w:color w:val="auto"/>
          <w:szCs w:val="28"/>
        </w:rPr>
        <w:t>high-quality and repeatable interface properties</w:t>
      </w:r>
      <w:r w:rsidRPr="00045FEE">
        <w:rPr>
          <w:rFonts w:cs="Times New Roman"/>
          <w:color w:val="auto"/>
          <w:szCs w:val="28"/>
        </w:rPr>
        <w:t xml:space="preserve"> and to provide high chemical specificity, rejecting non-specific interferences. </w:t>
      </w:r>
    </w:p>
    <w:p w14:paraId="7691DE20" w14:textId="3952AF3C" w:rsidR="00B051B0" w:rsidRPr="00045FEE" w:rsidRDefault="00B051B0" w:rsidP="00530C25">
      <w:pPr>
        <w:autoSpaceDE w:val="0"/>
        <w:autoSpaceDN w:val="0"/>
        <w:adjustRightInd w:val="0"/>
        <w:spacing w:line="480" w:lineRule="auto"/>
        <w:rPr>
          <w:color w:val="auto"/>
        </w:rPr>
      </w:pPr>
      <w:r w:rsidRPr="00045FEE">
        <w:rPr>
          <w:color w:val="auto"/>
        </w:rPr>
        <w:t xml:space="preserve">For simplicity, the receptor </w:t>
      </w:r>
      <w:r w:rsidRPr="00045FEE">
        <w:rPr>
          <w:rFonts w:hint="eastAsia"/>
          <w:color w:val="auto"/>
        </w:rPr>
        <w:t>molecule</w:t>
      </w:r>
      <w:r w:rsidRPr="00045FEE">
        <w:rPr>
          <w:color w:val="auto"/>
        </w:rPr>
        <w:t>s are either chemically attached or physically absorbed onto the transducer surface. As the counterpart to</w:t>
      </w:r>
      <w:bookmarkStart w:id="7" w:name="_Hlk13600047"/>
      <w:r w:rsidRPr="00045FEE">
        <w:rPr>
          <w:color w:val="auto"/>
        </w:rPr>
        <w:t xml:space="preserve"> </w:t>
      </w:r>
      <w:proofErr w:type="spellStart"/>
      <w:r w:rsidRPr="00045FEE">
        <w:rPr>
          <w:color w:val="auto"/>
        </w:rPr>
        <w:t>physisorbed</w:t>
      </w:r>
      <w:proofErr w:type="spellEnd"/>
      <w:r w:rsidRPr="00045FEE">
        <w:rPr>
          <w:color w:val="auto"/>
        </w:rPr>
        <w:t xml:space="preserve"> attachment</w:t>
      </w:r>
      <w:bookmarkEnd w:id="7"/>
      <w:r w:rsidRPr="00045FEE">
        <w:rPr>
          <w:color w:val="auto"/>
        </w:rPr>
        <w:t xml:space="preserve"> with brief introduction in </w:t>
      </w:r>
      <w:r w:rsidRPr="00045FEE">
        <w:rPr>
          <w:b/>
          <w:color w:val="auto"/>
        </w:rPr>
        <w:t>Supplementary</w:t>
      </w:r>
      <w:r w:rsidR="00F55CD1" w:rsidRPr="00045FEE">
        <w:rPr>
          <w:b/>
          <w:color w:val="auto"/>
        </w:rPr>
        <w:t xml:space="preserve"> I</w:t>
      </w:r>
      <w:r w:rsidR="00F55CD1" w:rsidRPr="00045FEE">
        <w:rPr>
          <w:rFonts w:hint="eastAsia"/>
          <w:b/>
          <w:color w:val="auto"/>
        </w:rPr>
        <w:t>nform</w:t>
      </w:r>
      <w:r w:rsidR="00F55CD1" w:rsidRPr="00045FEE">
        <w:rPr>
          <w:b/>
          <w:color w:val="auto"/>
        </w:rPr>
        <w:t>ation</w:t>
      </w:r>
      <w:r w:rsidRPr="00045FEE">
        <w:rPr>
          <w:b/>
          <w:color w:val="auto"/>
        </w:rPr>
        <w:t>, Note S4</w:t>
      </w:r>
      <w:r w:rsidRPr="00045FEE">
        <w:rPr>
          <w:color w:val="auto"/>
        </w:rPr>
        <w:t xml:space="preserve">, chemical surface modification is generally accepted </w:t>
      </w:r>
      <w:r w:rsidRPr="00045FEE">
        <w:rPr>
          <w:rFonts w:hint="eastAsia"/>
          <w:color w:val="auto"/>
        </w:rPr>
        <w:t>since</w:t>
      </w:r>
      <w:r w:rsidRPr="00045FEE">
        <w:rPr>
          <w:color w:val="auto"/>
        </w:rPr>
        <w:t xml:space="preserve"> </w:t>
      </w:r>
      <w:r w:rsidRPr="00045FEE">
        <w:rPr>
          <w:rFonts w:hint="eastAsia"/>
          <w:color w:val="auto"/>
        </w:rPr>
        <w:t>it</w:t>
      </w:r>
      <w:r w:rsidRPr="00045FEE">
        <w:rPr>
          <w:color w:val="auto"/>
        </w:rPr>
        <w:t xml:space="preserve"> </w:t>
      </w:r>
      <w:r w:rsidRPr="00045FEE">
        <w:rPr>
          <w:rFonts w:hint="eastAsia"/>
          <w:color w:val="auto"/>
        </w:rPr>
        <w:t>can</w:t>
      </w:r>
      <w:r w:rsidRPr="00045FEE">
        <w:rPr>
          <w:color w:val="auto"/>
        </w:rPr>
        <w:t xml:space="preserve"> </w:t>
      </w:r>
      <w:r w:rsidRPr="00045FEE">
        <w:rPr>
          <w:rFonts w:hint="eastAsia"/>
          <w:color w:val="auto"/>
        </w:rPr>
        <w:t>create</w:t>
      </w:r>
      <w:r w:rsidRPr="00045FEE">
        <w:rPr>
          <w:color w:val="auto"/>
        </w:rPr>
        <w:t xml:space="preserve"> </w:t>
      </w:r>
      <w:r w:rsidRPr="00045FEE">
        <w:rPr>
          <w:rFonts w:hint="eastAsia"/>
          <w:color w:val="auto"/>
        </w:rPr>
        <w:t>robust</w:t>
      </w:r>
      <w:r w:rsidRPr="00045FEE">
        <w:rPr>
          <w:color w:val="auto"/>
        </w:rPr>
        <w:t xml:space="preserve"> and stable</w:t>
      </w:r>
      <w:r w:rsidRPr="00045FEE">
        <w:rPr>
          <w:rFonts w:hint="eastAsia"/>
          <w:color w:val="auto"/>
        </w:rPr>
        <w:t xml:space="preserve"> </w:t>
      </w:r>
      <w:r w:rsidRPr="00045FEE">
        <w:rPr>
          <w:color w:val="auto"/>
        </w:rPr>
        <w:t xml:space="preserve">binding </w:t>
      </w:r>
      <w:r w:rsidRPr="00045FEE">
        <w:rPr>
          <w:rFonts w:hint="eastAsia"/>
          <w:color w:val="auto"/>
        </w:rPr>
        <w:t>between</w:t>
      </w:r>
      <w:r w:rsidRPr="00045FEE">
        <w:rPr>
          <w:color w:val="auto"/>
        </w:rPr>
        <w:t xml:space="preserve"> the receptor </w:t>
      </w:r>
      <w:r w:rsidRPr="00045FEE">
        <w:rPr>
          <w:rFonts w:hint="eastAsia"/>
          <w:color w:val="auto"/>
        </w:rPr>
        <w:t>molecules</w:t>
      </w:r>
      <w:r w:rsidRPr="00045FEE">
        <w:rPr>
          <w:color w:val="auto"/>
        </w:rPr>
        <w:t xml:space="preserve"> </w:t>
      </w:r>
      <w:r w:rsidRPr="00045FEE">
        <w:rPr>
          <w:rFonts w:hint="eastAsia"/>
          <w:color w:val="auto"/>
        </w:rPr>
        <w:t>and</w:t>
      </w:r>
      <w:r w:rsidRPr="00045FEE">
        <w:rPr>
          <w:color w:val="auto"/>
        </w:rPr>
        <w:t xml:space="preserve"> the solid surface. B</w:t>
      </w:r>
      <w:r w:rsidRPr="00045FEE">
        <w:rPr>
          <w:rFonts w:hint="eastAsia"/>
          <w:color w:val="auto"/>
        </w:rPr>
        <w:t>esides</w:t>
      </w:r>
      <w:r w:rsidRPr="00045FEE">
        <w:rPr>
          <w:color w:val="auto"/>
        </w:rPr>
        <w:t xml:space="preserve">, </w:t>
      </w:r>
      <w:r w:rsidRPr="00045FEE">
        <w:rPr>
          <w:rFonts w:hint="eastAsia"/>
          <w:color w:val="auto"/>
        </w:rPr>
        <w:t>c</w:t>
      </w:r>
      <w:r w:rsidRPr="00045FEE">
        <w:rPr>
          <w:color w:val="auto"/>
        </w:rPr>
        <w:t xml:space="preserve">hemical surface modification </w:t>
      </w:r>
      <w:r w:rsidRPr="00045FEE">
        <w:rPr>
          <w:rFonts w:hint="eastAsia"/>
          <w:color w:val="auto"/>
        </w:rPr>
        <w:t>often</w:t>
      </w:r>
      <w:r w:rsidRPr="00045FEE">
        <w:rPr>
          <w:color w:val="auto"/>
        </w:rPr>
        <w:t xml:space="preserve"> </w:t>
      </w:r>
      <w:r w:rsidRPr="00045FEE">
        <w:rPr>
          <w:rFonts w:hint="eastAsia"/>
          <w:color w:val="auto"/>
        </w:rPr>
        <w:t>brings</w:t>
      </w:r>
      <w:r w:rsidRPr="00045FEE">
        <w:rPr>
          <w:color w:val="auto"/>
        </w:rPr>
        <w:t xml:space="preserve"> </w:t>
      </w:r>
      <w:r w:rsidRPr="00045FEE">
        <w:rPr>
          <w:rFonts w:hint="eastAsia"/>
          <w:color w:val="auto"/>
        </w:rPr>
        <w:t>easily</w:t>
      </w:r>
      <w:r w:rsidRPr="00045FEE">
        <w:rPr>
          <w:color w:val="auto"/>
        </w:rPr>
        <w:t xml:space="preserve"> regenera</w:t>
      </w:r>
      <w:r w:rsidRPr="00045FEE">
        <w:rPr>
          <w:rFonts w:hint="eastAsia"/>
          <w:color w:val="auto"/>
        </w:rPr>
        <w:t>ble</w:t>
      </w:r>
      <w:r w:rsidRPr="00045FEE">
        <w:rPr>
          <w:color w:val="auto"/>
        </w:rPr>
        <w:t xml:space="preserve"> sensing surface </w:t>
      </w:r>
      <w:r w:rsidRPr="00045FEE">
        <w:rPr>
          <w:rFonts w:hint="eastAsia"/>
          <w:color w:val="auto"/>
        </w:rPr>
        <w:t>using</w:t>
      </w:r>
      <w:r w:rsidRPr="00045FEE">
        <w:rPr>
          <w:color w:val="auto"/>
        </w:rPr>
        <w:t xml:space="preserve"> elution solutions,</w:t>
      </w:r>
      <w:r w:rsidRPr="00045FEE">
        <w:rPr>
          <w:rFonts w:hint="eastAsia"/>
          <w:color w:val="auto"/>
        </w:rPr>
        <w:t xml:space="preserve"> </w:t>
      </w:r>
      <w:r w:rsidRPr="00045FEE">
        <w:rPr>
          <w:color w:val="auto"/>
        </w:rPr>
        <w:t xml:space="preserve">which can break the interaction of the receptor and its ligand and remove the ligand from the surface but not the immobilized receptor molecule itself. To remain consistent with the theme of this review, chemical surface functionalization will be summarized in relation to optical biosensors based on </w:t>
      </w:r>
      <w:r w:rsidRPr="00045FEE">
        <w:rPr>
          <w:color w:val="auto"/>
        </w:rPr>
        <w:lastRenderedPageBreak/>
        <w:t>refractometric sensing schemes.</w:t>
      </w:r>
    </w:p>
    <w:p w14:paraId="5503591A"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3.1 Metal and metal oxide</w:t>
      </w:r>
    </w:p>
    <w:p w14:paraId="7C7E0E70" w14:textId="04ED844B" w:rsidR="00B051B0" w:rsidRPr="00045FEE" w:rsidRDefault="00B051B0" w:rsidP="00530C25">
      <w:pPr>
        <w:autoSpaceDE w:val="0"/>
        <w:autoSpaceDN w:val="0"/>
        <w:adjustRightInd w:val="0"/>
        <w:spacing w:line="480" w:lineRule="auto"/>
        <w:rPr>
          <w:color w:val="auto"/>
        </w:rPr>
      </w:pPr>
      <w:r w:rsidRPr="00045FEE">
        <w:rPr>
          <w:rFonts w:hint="eastAsia"/>
          <w:color w:val="auto"/>
        </w:rPr>
        <w:t>Metal</w:t>
      </w:r>
      <w:r w:rsidRPr="00045FEE">
        <w:rPr>
          <w:color w:val="auto"/>
        </w:rPr>
        <w:t xml:space="preserve"> material (such as gold and silver) has been widely applied for the charge density oscillations with a dielectric to construct the SPR instrument. The</w:t>
      </w:r>
      <w:r w:rsidRPr="00045FEE">
        <w:rPr>
          <w:rFonts w:hint="eastAsia"/>
          <w:color w:val="auto"/>
        </w:rPr>
        <w:t xml:space="preserve"> </w:t>
      </w:r>
      <w:r w:rsidRPr="00045FEE">
        <w:rPr>
          <w:color w:val="auto"/>
        </w:rPr>
        <w:t xml:space="preserve">well-established strategy to </w:t>
      </w:r>
      <w:r w:rsidRPr="00045FEE">
        <w:rPr>
          <w:rFonts w:hint="eastAsia"/>
          <w:color w:val="auto"/>
        </w:rPr>
        <w:t>immobilize</w:t>
      </w:r>
      <w:r w:rsidRPr="00045FEE">
        <w:rPr>
          <w:color w:val="auto"/>
        </w:rPr>
        <w:t xml:space="preserve"> functional groups/</w:t>
      </w:r>
      <w:r w:rsidRPr="00045FEE">
        <w:rPr>
          <w:rFonts w:hint="eastAsia"/>
          <w:color w:val="auto"/>
        </w:rPr>
        <w:t>molecules</w:t>
      </w:r>
      <w:r w:rsidRPr="00045FEE">
        <w:rPr>
          <w:color w:val="auto"/>
        </w:rPr>
        <w:t xml:space="preserve"> onto thin SPR ﬁlms is </w:t>
      </w:r>
      <w:r w:rsidRPr="00045FEE">
        <w:rPr>
          <w:rFonts w:hint="eastAsia"/>
          <w:color w:val="auto"/>
        </w:rPr>
        <w:t>by</w:t>
      </w:r>
      <w:r w:rsidRPr="00045FEE">
        <w:rPr>
          <w:color w:val="auto"/>
        </w:rPr>
        <w:t xml:space="preserve"> </w:t>
      </w:r>
      <w:r w:rsidRPr="00045FEE">
        <w:rPr>
          <w:rFonts w:hint="eastAsia"/>
          <w:color w:val="auto"/>
        </w:rPr>
        <w:t>using</w:t>
      </w:r>
      <w:r w:rsidRPr="00045FEE">
        <w:rPr>
          <w:color w:val="auto"/>
        </w:rPr>
        <w:t xml:space="preserve"> thiol-end organic compounds, which </w:t>
      </w:r>
      <w:r w:rsidRPr="00045FEE">
        <w:rPr>
          <w:rFonts w:hint="eastAsia"/>
          <w:color w:val="auto"/>
        </w:rPr>
        <w:t>can</w:t>
      </w:r>
      <w:r w:rsidRPr="00045FEE">
        <w:rPr>
          <w:color w:val="auto"/>
        </w:rPr>
        <w:t xml:space="preserve"> form self-assembled monolayers (SAMs) spontaneously on metal surfaces</w:t>
      </w:r>
      <w:r w:rsidR="00F8563E" w:rsidRPr="00045FEE">
        <w:rPr>
          <w:color w:val="auto"/>
        </w:rPr>
        <w:t xml:space="preserve"> (Thomas et al.</w:t>
      </w:r>
      <w:r w:rsidR="0050179B" w:rsidRPr="00045FEE">
        <w:rPr>
          <w:color w:val="auto"/>
        </w:rPr>
        <w:t>,</w:t>
      </w:r>
      <w:r w:rsidR="00F8563E" w:rsidRPr="00045FEE">
        <w:rPr>
          <w:color w:val="auto"/>
        </w:rPr>
        <w:t xml:space="preserve"> 2018)</w:t>
      </w:r>
      <w:r w:rsidRPr="00045FEE">
        <w:rPr>
          <w:color w:val="auto"/>
        </w:rPr>
        <w:t>. The Au-S or Ag-S bond provides the force to anchor the compounds on the chip surface, simultaneously exposing functional group at the other end for further immobilization of bioreceptors. To fully exposed the biomolecule to the target, a series of chemical reactions are needed to covalently construct spacer arms with different lengths.</w:t>
      </w:r>
      <w:r w:rsidRPr="00045FEE">
        <w:rPr>
          <w:rFonts w:hint="eastAsia"/>
          <w:color w:val="auto"/>
        </w:rPr>
        <w:t xml:space="preserve"> </w:t>
      </w:r>
      <w:r w:rsidRPr="00045FEE">
        <w:rPr>
          <w:color w:val="auto"/>
        </w:rPr>
        <w:t>The most critical technical challenge</w:t>
      </w:r>
      <w:r w:rsidRPr="00045FEE">
        <w:rPr>
          <w:rFonts w:hint="eastAsia"/>
          <w:color w:val="auto"/>
        </w:rPr>
        <w:t xml:space="preserve"> which</w:t>
      </w:r>
      <w:r w:rsidRPr="00045FEE">
        <w:rPr>
          <w:color w:val="auto"/>
        </w:rPr>
        <w:t xml:space="preserve"> prevent</w:t>
      </w:r>
      <w:r w:rsidRPr="00045FEE">
        <w:rPr>
          <w:rFonts w:hint="eastAsia"/>
          <w:color w:val="auto"/>
        </w:rPr>
        <w:t>s</w:t>
      </w:r>
      <w:r w:rsidRPr="00045FEE">
        <w:rPr>
          <w:color w:val="auto"/>
        </w:rPr>
        <w:t xml:space="preserve"> biosensors </w:t>
      </w:r>
      <w:r w:rsidRPr="00045FEE">
        <w:rPr>
          <w:rFonts w:hint="eastAsia"/>
          <w:color w:val="auto"/>
        </w:rPr>
        <w:t>from</w:t>
      </w:r>
      <w:r w:rsidRPr="00045FEE">
        <w:rPr>
          <w:color w:val="auto"/>
        </w:rPr>
        <w:t xml:space="preserve"> various downstream practical applications </w:t>
      </w:r>
      <w:r w:rsidRPr="00045FEE">
        <w:rPr>
          <w:rFonts w:hint="eastAsia"/>
          <w:color w:val="auto"/>
        </w:rPr>
        <w:t>is</w:t>
      </w:r>
      <w:r w:rsidRPr="00045FEE">
        <w:rPr>
          <w:color w:val="auto"/>
        </w:rPr>
        <w:t xml:space="preserve"> </w:t>
      </w:r>
      <w:r w:rsidRPr="00045FEE">
        <w:rPr>
          <w:rFonts w:hint="eastAsia"/>
          <w:color w:val="auto"/>
        </w:rPr>
        <w:t>p</w:t>
      </w:r>
      <w:r w:rsidRPr="00045FEE">
        <w:rPr>
          <w:color w:val="auto"/>
        </w:rPr>
        <w:t>rotein fouling</w:t>
      </w:r>
      <w:r w:rsidR="00134846" w:rsidRPr="00045FEE">
        <w:rPr>
          <w:color w:val="auto"/>
        </w:rPr>
        <w:t xml:space="preserve">. </w:t>
      </w:r>
      <w:r w:rsidRPr="00045FEE">
        <w:rPr>
          <w:color w:val="auto"/>
        </w:rPr>
        <w:t xml:space="preserve"> Recently, the polymer brushes functionalized with bioreceptors </w:t>
      </w:r>
      <w:r w:rsidRPr="00045FEE">
        <w:rPr>
          <w:rFonts w:hint="eastAsia"/>
          <w:color w:val="auto"/>
        </w:rPr>
        <w:t>was</w:t>
      </w:r>
      <w:r w:rsidRPr="00045FEE">
        <w:rPr>
          <w:color w:val="auto"/>
        </w:rPr>
        <w:t xml:space="preserve"> </w:t>
      </w:r>
      <w:r w:rsidRPr="00045FEE">
        <w:rPr>
          <w:rFonts w:hint="eastAsia"/>
          <w:color w:val="auto"/>
        </w:rPr>
        <w:t>used</w:t>
      </w:r>
      <w:r w:rsidRPr="00045FEE">
        <w:rPr>
          <w:color w:val="auto"/>
        </w:rPr>
        <w:t xml:space="preserve"> </w:t>
      </w:r>
      <w:r w:rsidRPr="00045FEE">
        <w:rPr>
          <w:rFonts w:hint="eastAsia"/>
          <w:color w:val="auto"/>
        </w:rPr>
        <w:t>in</w:t>
      </w:r>
      <w:r w:rsidRPr="00045FEE">
        <w:rPr>
          <w:color w:val="auto"/>
        </w:rPr>
        <w:t xml:space="preserve"> </w:t>
      </w:r>
      <w:r w:rsidRPr="00045FEE">
        <w:rPr>
          <w:rFonts w:hint="eastAsia"/>
          <w:color w:val="auto"/>
        </w:rPr>
        <w:t>the</w:t>
      </w:r>
      <w:r w:rsidRPr="00045FEE">
        <w:rPr>
          <w:color w:val="auto"/>
        </w:rPr>
        <w:t xml:space="preserve"> </w:t>
      </w:r>
      <w:r w:rsidRPr="00045FEE">
        <w:rPr>
          <w:rFonts w:hint="eastAsia"/>
          <w:color w:val="auto"/>
        </w:rPr>
        <w:t>design</w:t>
      </w:r>
      <w:r w:rsidRPr="00045FEE">
        <w:rPr>
          <w:color w:val="auto"/>
        </w:rPr>
        <w:t xml:space="preserve"> </w:t>
      </w:r>
      <w:r w:rsidRPr="00045FEE">
        <w:rPr>
          <w:rFonts w:hint="eastAsia"/>
          <w:color w:val="auto"/>
        </w:rPr>
        <w:t>of</w:t>
      </w:r>
      <w:r w:rsidRPr="00045FEE">
        <w:rPr>
          <w:color w:val="auto"/>
        </w:rPr>
        <w:t xml:space="preserve"> a </w:t>
      </w:r>
      <w:r w:rsidRPr="00045FEE">
        <w:rPr>
          <w:rFonts w:hint="eastAsia"/>
          <w:color w:val="auto"/>
        </w:rPr>
        <w:t>new</w:t>
      </w:r>
      <w:r w:rsidRPr="00045FEE">
        <w:rPr>
          <w:color w:val="auto"/>
        </w:rPr>
        <w:t xml:space="preserve"> </w:t>
      </w:r>
      <w:proofErr w:type="spellStart"/>
      <w:r w:rsidRPr="00045FEE">
        <w:rPr>
          <w:color w:val="auto"/>
        </w:rPr>
        <w:t>biointerface</w:t>
      </w:r>
      <w:proofErr w:type="spellEnd"/>
      <w:r w:rsidRPr="00045FEE">
        <w:rPr>
          <w:color w:val="auto"/>
        </w:rPr>
        <w:t xml:space="preserve"> architecture </w:t>
      </w:r>
      <w:r w:rsidRPr="00045FEE">
        <w:rPr>
          <w:noProof/>
          <w:color w:val="auto"/>
        </w:rPr>
        <w:t>(Blaszykowski et al</w:t>
      </w:r>
      <w:r w:rsidR="0050179B" w:rsidRPr="00045FEE">
        <w:rPr>
          <w:bCs/>
          <w:noProof/>
          <w:color w:val="auto"/>
        </w:rPr>
        <w:t>.,</w:t>
      </w:r>
      <w:r w:rsidRPr="00045FEE">
        <w:rPr>
          <w:noProof/>
          <w:color w:val="auto"/>
        </w:rPr>
        <w:t xml:space="preserve"> 2012)</w:t>
      </w:r>
      <w:r w:rsidRPr="00045FEE">
        <w:rPr>
          <w:b/>
          <w:color w:val="auto"/>
        </w:rPr>
        <w:t xml:space="preserve"> (Figure S8),</w:t>
      </w:r>
      <w:r w:rsidRPr="00045FEE">
        <w:rPr>
          <w:color w:val="auto"/>
        </w:rPr>
        <w:t xml:space="preserve"> which provided excellent resistant </w:t>
      </w:r>
      <w:r w:rsidRPr="00045FEE">
        <w:rPr>
          <w:rFonts w:hint="eastAsia"/>
          <w:color w:val="auto"/>
        </w:rPr>
        <w:t>capability</w:t>
      </w:r>
      <w:r w:rsidRPr="00045FEE">
        <w:rPr>
          <w:color w:val="auto"/>
        </w:rPr>
        <w:t xml:space="preserve"> </w:t>
      </w:r>
      <w:r w:rsidRPr="00045FEE">
        <w:rPr>
          <w:rFonts w:hint="eastAsia"/>
          <w:color w:val="auto"/>
        </w:rPr>
        <w:t>against</w:t>
      </w:r>
      <w:r w:rsidRPr="00045FEE">
        <w:rPr>
          <w:color w:val="auto"/>
        </w:rPr>
        <w:t xml:space="preserve"> fouling from diverse and complex sample matrices including human blood plasma, urine, serum and saliva.</w:t>
      </w:r>
    </w:p>
    <w:p w14:paraId="0AFCD048" w14:textId="290B91E8" w:rsidR="00B051B0" w:rsidRPr="00045FEE" w:rsidRDefault="00B051B0" w:rsidP="00530C25">
      <w:pPr>
        <w:autoSpaceDE w:val="0"/>
        <w:autoSpaceDN w:val="0"/>
        <w:adjustRightInd w:val="0"/>
        <w:spacing w:line="480" w:lineRule="auto"/>
        <w:rPr>
          <w:color w:val="auto"/>
        </w:rPr>
      </w:pPr>
      <w:r w:rsidRPr="00045FEE">
        <w:rPr>
          <w:color w:val="auto"/>
        </w:rPr>
        <w:t>Tantalum oxide (Ta</w:t>
      </w:r>
      <w:r w:rsidRPr="00045FEE">
        <w:rPr>
          <w:color w:val="auto"/>
          <w:vertAlign w:val="subscript"/>
        </w:rPr>
        <w:t>2</w:t>
      </w:r>
      <w:r w:rsidRPr="00045FEE">
        <w:rPr>
          <w:color w:val="auto"/>
        </w:rPr>
        <w:t>O or Ta</w:t>
      </w:r>
      <w:r w:rsidRPr="00045FEE">
        <w:rPr>
          <w:color w:val="auto"/>
          <w:vertAlign w:val="subscript"/>
        </w:rPr>
        <w:t>2</w:t>
      </w:r>
      <w:r w:rsidRPr="00045FEE">
        <w:rPr>
          <w:color w:val="auto"/>
        </w:rPr>
        <w:t>O</w:t>
      </w:r>
      <w:r w:rsidRPr="00045FEE">
        <w:rPr>
          <w:color w:val="auto"/>
          <w:vertAlign w:val="subscript"/>
        </w:rPr>
        <w:t>5</w:t>
      </w:r>
      <w:r w:rsidRPr="00045FEE">
        <w:rPr>
          <w:color w:val="auto"/>
        </w:rPr>
        <w:t xml:space="preserve">) is a </w:t>
      </w:r>
      <w:r w:rsidRPr="00045FEE">
        <w:rPr>
          <w:rFonts w:hint="eastAsia"/>
          <w:color w:val="auto"/>
        </w:rPr>
        <w:t>practical</w:t>
      </w:r>
      <w:r w:rsidRPr="00045FEE">
        <w:rPr>
          <w:color w:val="auto"/>
        </w:rPr>
        <w:t xml:space="preserve"> material for thin-film waveguide used in the label free evanescent field sensors with high sensitivity </w:t>
      </w:r>
      <w:r w:rsidRPr="00045FEE">
        <w:rPr>
          <w:rFonts w:hint="eastAsia"/>
          <w:color w:val="auto"/>
        </w:rPr>
        <w:t>because</w:t>
      </w:r>
      <w:r w:rsidRPr="00045FEE">
        <w:rPr>
          <w:color w:val="auto"/>
        </w:rPr>
        <w:t xml:space="preserve"> </w:t>
      </w:r>
      <w:r w:rsidRPr="00045FEE">
        <w:rPr>
          <w:rFonts w:hint="eastAsia"/>
          <w:color w:val="auto"/>
        </w:rPr>
        <w:t>of</w:t>
      </w:r>
      <w:r w:rsidRPr="00045FEE">
        <w:rPr>
          <w:color w:val="auto"/>
        </w:rPr>
        <w:t xml:space="preserve"> low attenuation </w:t>
      </w:r>
      <w:r w:rsidRPr="00045FEE">
        <w:rPr>
          <w:rFonts w:hint="eastAsia"/>
          <w:color w:val="auto"/>
        </w:rPr>
        <w:t>and</w:t>
      </w:r>
      <w:r w:rsidRPr="00045FEE">
        <w:rPr>
          <w:color w:val="auto"/>
        </w:rPr>
        <w:t xml:space="preserve"> high RI</w:t>
      </w:r>
      <w:r w:rsidR="008D15D9" w:rsidRPr="00045FEE">
        <w:rPr>
          <w:color w:val="auto"/>
        </w:rPr>
        <w:t xml:space="preserve">. </w:t>
      </w:r>
      <w:r w:rsidRPr="00045FEE">
        <w:rPr>
          <w:color w:val="auto"/>
        </w:rPr>
        <w:t>D</w:t>
      </w:r>
      <w:r w:rsidRPr="00045FEE">
        <w:rPr>
          <w:rFonts w:hint="eastAsia"/>
          <w:color w:val="auto"/>
        </w:rPr>
        <w:t>ue</w:t>
      </w:r>
      <w:r w:rsidRPr="00045FEE">
        <w:rPr>
          <w:color w:val="auto"/>
        </w:rPr>
        <w:t xml:space="preserve"> </w:t>
      </w:r>
      <w:r w:rsidRPr="00045FEE">
        <w:rPr>
          <w:rFonts w:hint="eastAsia"/>
          <w:color w:val="auto"/>
        </w:rPr>
        <w:t>to</w:t>
      </w:r>
      <w:r w:rsidRPr="00045FEE">
        <w:rPr>
          <w:color w:val="auto"/>
        </w:rPr>
        <w:t xml:space="preserve"> its high chemical stability, high dielectric constant</w:t>
      </w:r>
      <w:r w:rsidR="00DF34FC" w:rsidRPr="00045FEE">
        <w:rPr>
          <w:color w:val="auto"/>
        </w:rPr>
        <w:t xml:space="preserve"> </w:t>
      </w:r>
      <w:r w:rsidRPr="00045FEE">
        <w:rPr>
          <w:color w:val="auto"/>
        </w:rPr>
        <w:t>and preeminent passivating properties</w:t>
      </w:r>
      <w:r w:rsidRPr="00045FEE">
        <w:rPr>
          <w:rFonts w:hint="eastAsia"/>
          <w:color w:val="auto"/>
        </w:rPr>
        <w:t>,</w:t>
      </w:r>
      <w:r w:rsidRPr="00045FEE">
        <w:rPr>
          <w:color w:val="auto"/>
        </w:rPr>
        <w:t xml:space="preserve"> tantalum oxide</w:t>
      </w:r>
      <w:r w:rsidRPr="00045FEE">
        <w:rPr>
          <w:rFonts w:hint="eastAsia"/>
          <w:color w:val="auto"/>
        </w:rPr>
        <w:t xml:space="preserve"> </w:t>
      </w:r>
      <w:r w:rsidRPr="00045FEE">
        <w:rPr>
          <w:color w:val="auto"/>
        </w:rPr>
        <w:t>has great potential in realizing high-quality biological interfaces</w:t>
      </w:r>
      <w:r w:rsidR="00D4693A" w:rsidRPr="00045FEE">
        <w:rPr>
          <w:color w:val="auto"/>
        </w:rPr>
        <w:t xml:space="preserve"> (Duval and </w:t>
      </w:r>
      <w:proofErr w:type="spellStart"/>
      <w:r w:rsidR="00D4693A" w:rsidRPr="00045FEE">
        <w:rPr>
          <w:color w:val="auto"/>
        </w:rPr>
        <w:t>Lechuga</w:t>
      </w:r>
      <w:proofErr w:type="spellEnd"/>
      <w:r w:rsidR="0050179B" w:rsidRPr="00045FEE">
        <w:rPr>
          <w:color w:val="auto"/>
        </w:rPr>
        <w:t>,</w:t>
      </w:r>
      <w:r w:rsidR="00D4693A" w:rsidRPr="00045FEE">
        <w:rPr>
          <w:color w:val="auto"/>
        </w:rPr>
        <w:t xml:space="preserve"> 2015)</w:t>
      </w:r>
      <w:r w:rsidRPr="00045FEE">
        <w:rPr>
          <w:rFonts w:hint="eastAsia"/>
          <w:color w:val="auto"/>
        </w:rPr>
        <w:t>.</w:t>
      </w:r>
      <w:r w:rsidRPr="00045FEE">
        <w:rPr>
          <w:color w:val="auto"/>
        </w:rPr>
        <w:t xml:space="preserve"> In the early days, the self-assembled </w:t>
      </w:r>
      <w:proofErr w:type="spellStart"/>
      <w:r w:rsidRPr="00045FEE">
        <w:rPr>
          <w:color w:val="auto"/>
        </w:rPr>
        <w:t>alkanephosphate</w:t>
      </w:r>
      <w:proofErr w:type="spellEnd"/>
      <w:r w:rsidRPr="00045FEE">
        <w:rPr>
          <w:rFonts w:hint="eastAsia"/>
          <w:color w:val="auto"/>
        </w:rPr>
        <w:t xml:space="preserve"> </w:t>
      </w:r>
      <w:r w:rsidRPr="00045FEE">
        <w:rPr>
          <w:color w:val="auto"/>
        </w:rPr>
        <w:t xml:space="preserve">monolayers with high </w:t>
      </w:r>
      <w:r w:rsidRPr="00045FEE">
        <w:rPr>
          <w:rFonts w:hint="eastAsia"/>
          <w:color w:val="auto"/>
        </w:rPr>
        <w:t>orientation</w:t>
      </w:r>
      <w:r w:rsidRPr="00045FEE">
        <w:rPr>
          <w:color w:val="auto"/>
        </w:rPr>
        <w:t xml:space="preserve"> on tantalum oxide surfaces were </w:t>
      </w:r>
      <w:r w:rsidRPr="00045FEE">
        <w:rPr>
          <w:rFonts w:hint="eastAsia"/>
          <w:color w:val="auto"/>
        </w:rPr>
        <w:t>achieved</w:t>
      </w:r>
      <w:r w:rsidRPr="00045FEE">
        <w:rPr>
          <w:color w:val="auto"/>
        </w:rPr>
        <w:t xml:space="preserve"> by </w:t>
      </w:r>
      <w:r w:rsidRPr="00045FEE">
        <w:rPr>
          <w:rFonts w:hint="eastAsia"/>
          <w:color w:val="auto"/>
        </w:rPr>
        <w:t>using</w:t>
      </w:r>
      <w:r w:rsidRPr="00045FEE">
        <w:rPr>
          <w:color w:val="auto"/>
        </w:rPr>
        <w:t xml:space="preserve"> bidentate and monodentate phosphate coordination to tantalum ions </w:t>
      </w:r>
      <w:r w:rsidRPr="00045FEE">
        <w:rPr>
          <w:noProof/>
          <w:color w:val="auto"/>
        </w:rPr>
        <w:t>(Tosatti et al</w:t>
      </w:r>
      <w:r w:rsidR="0050179B" w:rsidRPr="00045FEE">
        <w:rPr>
          <w:bCs/>
          <w:noProof/>
          <w:color w:val="auto"/>
        </w:rPr>
        <w:t>.,</w:t>
      </w:r>
      <w:r w:rsidRPr="00045FEE">
        <w:rPr>
          <w:noProof/>
          <w:color w:val="auto"/>
        </w:rPr>
        <w:t xml:space="preserve"> 2002)</w:t>
      </w:r>
      <w:r w:rsidRPr="00045FEE">
        <w:rPr>
          <w:rFonts w:hint="eastAsia"/>
          <w:color w:val="auto"/>
        </w:rPr>
        <w:t>.</w:t>
      </w:r>
      <w:r w:rsidRPr="00045FEE">
        <w:rPr>
          <w:color w:val="auto"/>
        </w:rPr>
        <w:t xml:space="preserve"> This strategy i</w:t>
      </w:r>
      <w:r w:rsidRPr="00045FEE">
        <w:rPr>
          <w:rFonts w:hint="eastAsia"/>
          <w:color w:val="auto"/>
        </w:rPr>
        <w:t>s</w:t>
      </w:r>
      <w:r w:rsidRPr="00045FEE">
        <w:rPr>
          <w:color w:val="auto"/>
        </w:rPr>
        <w:t xml:space="preserve"> highly </w:t>
      </w:r>
      <w:proofErr w:type="gramStart"/>
      <w:r w:rsidRPr="00045FEE">
        <w:rPr>
          <w:color w:val="auto"/>
        </w:rPr>
        <w:t>similar to</w:t>
      </w:r>
      <w:proofErr w:type="gramEnd"/>
      <w:r w:rsidRPr="00045FEE">
        <w:rPr>
          <w:color w:val="auto"/>
        </w:rPr>
        <w:t xml:space="preserve"> the SAM structure on gold </w:t>
      </w:r>
      <w:r w:rsidRPr="00045FEE">
        <w:rPr>
          <w:rFonts w:hint="eastAsia"/>
          <w:color w:val="auto"/>
        </w:rPr>
        <w:t>composed</w:t>
      </w:r>
      <w:r w:rsidRPr="00045FEE">
        <w:rPr>
          <w:color w:val="auto"/>
        </w:rPr>
        <w:t xml:space="preserve"> of long-chain</w:t>
      </w:r>
      <w:r w:rsidRPr="00045FEE">
        <w:rPr>
          <w:rFonts w:hint="eastAsia"/>
          <w:color w:val="auto"/>
        </w:rPr>
        <w:t xml:space="preserve"> </w:t>
      </w:r>
      <w:r w:rsidRPr="00045FEE">
        <w:rPr>
          <w:color w:val="auto"/>
        </w:rPr>
        <w:lastRenderedPageBreak/>
        <w:t>alkanethiols</w:t>
      </w:r>
      <w:r w:rsidRPr="00045FEE">
        <w:rPr>
          <w:rFonts w:hint="eastAsia"/>
          <w:color w:val="auto"/>
        </w:rPr>
        <w:t>.</w:t>
      </w:r>
      <w:r w:rsidRPr="00045FEE">
        <w:rPr>
          <w:color w:val="auto"/>
        </w:rPr>
        <w:t xml:space="preserve"> C</w:t>
      </w:r>
      <w:r w:rsidRPr="00045FEE">
        <w:rPr>
          <w:rFonts w:hint="eastAsia"/>
          <w:color w:val="auto"/>
        </w:rPr>
        <w:t>urrently</w:t>
      </w:r>
      <w:r w:rsidRPr="00045FEE">
        <w:rPr>
          <w:color w:val="auto"/>
        </w:rPr>
        <w:t xml:space="preserve">, </w:t>
      </w:r>
      <w:proofErr w:type="spellStart"/>
      <w:r w:rsidRPr="00045FEE">
        <w:rPr>
          <w:color w:val="auto"/>
        </w:rPr>
        <w:t>s</w:t>
      </w:r>
      <w:r w:rsidRPr="00045FEE">
        <w:rPr>
          <w:rFonts w:hint="eastAsia"/>
          <w:color w:val="auto"/>
        </w:rPr>
        <w:t>ilanization</w:t>
      </w:r>
      <w:proofErr w:type="spellEnd"/>
      <w:r w:rsidRPr="00045FEE">
        <w:rPr>
          <w:rFonts w:hint="eastAsia"/>
          <w:color w:val="auto"/>
        </w:rPr>
        <w:t xml:space="preserve"> </w:t>
      </w:r>
      <w:r w:rsidRPr="00045FEE">
        <w:rPr>
          <w:color w:val="auto"/>
        </w:rPr>
        <w:t xml:space="preserve">is more popular used for the surface functionalization </w:t>
      </w:r>
      <w:r w:rsidRPr="00045FEE">
        <w:rPr>
          <w:rFonts w:hint="eastAsia"/>
          <w:color w:val="auto"/>
        </w:rPr>
        <w:t>on the titanium oxide substrate</w:t>
      </w:r>
      <w:r w:rsidRPr="00045FEE">
        <w:rPr>
          <w:color w:val="auto"/>
        </w:rPr>
        <w:t xml:space="preserve"> due to the easy availability of silane reagents</w:t>
      </w:r>
      <w:r w:rsidRPr="00045FEE">
        <w:rPr>
          <w:rFonts w:hint="eastAsia"/>
          <w:color w:val="auto"/>
        </w:rPr>
        <w:t>.</w:t>
      </w:r>
      <w:r w:rsidRPr="00045FEE">
        <w:rPr>
          <w:color w:val="auto"/>
        </w:rPr>
        <w:t xml:space="preserve"> T</w:t>
      </w:r>
      <w:r w:rsidRPr="00045FEE">
        <w:rPr>
          <w:rFonts w:hint="eastAsia"/>
          <w:color w:val="auto"/>
        </w:rPr>
        <w:t>he surface should</w:t>
      </w:r>
      <w:r w:rsidRPr="00045FEE">
        <w:rPr>
          <w:color w:val="auto"/>
        </w:rPr>
        <w:t xml:space="preserve"> </w:t>
      </w:r>
      <w:r w:rsidRPr="00045FEE">
        <w:rPr>
          <w:rFonts w:hint="eastAsia"/>
          <w:color w:val="auto"/>
        </w:rPr>
        <w:t xml:space="preserve">be cleaned </w:t>
      </w:r>
      <w:r w:rsidRPr="00045FEE">
        <w:rPr>
          <w:color w:val="auto"/>
        </w:rPr>
        <w:t xml:space="preserve">via piranha oxidation treatment </w:t>
      </w:r>
      <w:r w:rsidRPr="00045FEE">
        <w:rPr>
          <w:rFonts w:hint="eastAsia"/>
          <w:color w:val="auto"/>
        </w:rPr>
        <w:t>to</w:t>
      </w:r>
      <w:r w:rsidRPr="00045FEE">
        <w:rPr>
          <w:color w:val="auto"/>
        </w:rPr>
        <w:t xml:space="preserve"> </w:t>
      </w:r>
      <w:r w:rsidRPr="00045FEE">
        <w:rPr>
          <w:rFonts w:hint="eastAsia"/>
          <w:color w:val="auto"/>
        </w:rPr>
        <w:t xml:space="preserve">remove contaminations and generate reactive hydroxyl groups, which </w:t>
      </w:r>
      <w:r w:rsidRPr="00045FEE">
        <w:rPr>
          <w:color w:val="auto"/>
        </w:rPr>
        <w:t xml:space="preserve">is benefit for the </w:t>
      </w:r>
      <w:r w:rsidRPr="00045FEE">
        <w:rPr>
          <w:rFonts w:hint="eastAsia"/>
          <w:color w:val="auto"/>
        </w:rPr>
        <w:t xml:space="preserve">silane monolayer growth on the </w:t>
      </w:r>
      <w:r w:rsidRPr="00045FEE">
        <w:rPr>
          <w:color w:val="auto"/>
        </w:rPr>
        <w:t>titanium oxide</w:t>
      </w:r>
      <w:r w:rsidRPr="00045FEE">
        <w:rPr>
          <w:rFonts w:hint="eastAsia"/>
          <w:color w:val="auto"/>
        </w:rPr>
        <w:t xml:space="preserve"> surface</w:t>
      </w:r>
      <w:r w:rsidRPr="00045FEE">
        <w:rPr>
          <w:color w:val="auto"/>
        </w:rPr>
        <w:t xml:space="preserve"> </w:t>
      </w:r>
      <w:r w:rsidRPr="00045FEE">
        <w:rPr>
          <w:noProof/>
          <w:color w:val="auto"/>
        </w:rPr>
        <w:t>(Zhu et al</w:t>
      </w:r>
      <w:r w:rsidR="0050179B" w:rsidRPr="00045FEE">
        <w:rPr>
          <w:bCs/>
          <w:noProof/>
          <w:color w:val="auto"/>
        </w:rPr>
        <w:t>.,</w:t>
      </w:r>
      <w:r w:rsidRPr="00045FEE">
        <w:rPr>
          <w:noProof/>
          <w:color w:val="auto"/>
        </w:rPr>
        <w:t xml:space="preserve"> 2017)</w:t>
      </w:r>
      <w:r w:rsidRPr="00045FEE">
        <w:rPr>
          <w:rFonts w:hint="eastAsia"/>
          <w:color w:val="auto"/>
        </w:rPr>
        <w:t>.</w:t>
      </w:r>
      <w:r w:rsidRPr="00045FEE">
        <w:rPr>
          <w:color w:val="auto"/>
        </w:rPr>
        <w:t xml:space="preserve"> Other methods, such as oxygen plasma </w:t>
      </w:r>
      <w:r w:rsidRPr="00045FEE">
        <w:rPr>
          <w:noProof/>
          <w:color w:val="auto"/>
        </w:rPr>
        <w:t>(Jahns et al</w:t>
      </w:r>
      <w:r w:rsidR="0050179B" w:rsidRPr="00045FEE">
        <w:rPr>
          <w:bCs/>
          <w:noProof/>
          <w:color w:val="auto"/>
        </w:rPr>
        <w:t>.,</w:t>
      </w:r>
      <w:r w:rsidRPr="00045FEE">
        <w:rPr>
          <w:noProof/>
          <w:color w:val="auto"/>
        </w:rPr>
        <w:t xml:space="preserve"> 2015)</w:t>
      </w:r>
      <w:r w:rsidRPr="00045FEE">
        <w:rPr>
          <w:color w:val="auto"/>
        </w:rPr>
        <w:t xml:space="preserve"> or UV/ozone treatment </w:t>
      </w:r>
      <w:r w:rsidRPr="00045FEE">
        <w:rPr>
          <w:noProof/>
          <w:color w:val="auto"/>
        </w:rPr>
        <w:t>(Gunda et al</w:t>
      </w:r>
      <w:r w:rsidR="0050179B" w:rsidRPr="00045FEE">
        <w:rPr>
          <w:bCs/>
          <w:noProof/>
          <w:color w:val="auto"/>
        </w:rPr>
        <w:t>.,</w:t>
      </w:r>
      <w:r w:rsidRPr="00045FEE">
        <w:rPr>
          <w:noProof/>
          <w:color w:val="auto"/>
        </w:rPr>
        <w:t xml:space="preserve"> 2014)</w:t>
      </w:r>
      <w:r w:rsidRPr="00045FEE">
        <w:rPr>
          <w:color w:val="auto"/>
        </w:rPr>
        <w:t xml:space="preserve"> </w:t>
      </w:r>
      <w:r w:rsidRPr="00045FEE">
        <w:rPr>
          <w:noProof/>
          <w:color w:val="auto"/>
        </w:rPr>
        <w:t>has been applied</w:t>
      </w:r>
      <w:r w:rsidRPr="00045FEE">
        <w:rPr>
          <w:color w:val="auto"/>
        </w:rPr>
        <w:t xml:space="preserve"> to increase the surface hydrophilicity</w:t>
      </w:r>
      <w:r w:rsidRPr="00045FEE">
        <w:rPr>
          <w:rFonts w:hint="eastAsia"/>
          <w:color w:val="auto"/>
        </w:rPr>
        <w:t>.</w:t>
      </w:r>
      <w:r w:rsidRPr="00045FEE">
        <w:rPr>
          <w:color w:val="auto"/>
        </w:rPr>
        <w:t xml:space="preserve"> Given that different silane reagents are used, the </w:t>
      </w:r>
      <w:proofErr w:type="spellStart"/>
      <w:r w:rsidRPr="00045FEE">
        <w:rPr>
          <w:color w:val="auto"/>
        </w:rPr>
        <w:t>silanization</w:t>
      </w:r>
      <w:proofErr w:type="spellEnd"/>
      <w:r w:rsidRPr="00045FEE">
        <w:rPr>
          <w:color w:val="auto"/>
        </w:rPr>
        <w:t xml:space="preserve"> processes introduce amine, carboxyl, epoxy or aldehyde on the titanium oxide surface via Si-O bond, thereby enabling further covalent coupling of immobilized biomolecules effectively.</w:t>
      </w:r>
    </w:p>
    <w:p w14:paraId="1FCF1BB9"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3</w:t>
      </w:r>
      <w:r w:rsidRPr="00045FEE">
        <w:rPr>
          <w:rFonts w:ascii="Times New Roman" w:eastAsia="SimSun" w:hAnsi="Times New Roman" w:cs="SimSun" w:hint="eastAsia"/>
          <w:bCs w:val="0"/>
          <w:szCs w:val="24"/>
          <w:lang w:val="en-GB"/>
        </w:rPr>
        <w:t xml:space="preserve">.2 </w:t>
      </w:r>
      <w:r w:rsidRPr="00045FEE">
        <w:rPr>
          <w:rFonts w:ascii="Times New Roman" w:eastAsia="SimSun" w:hAnsi="Times New Roman" w:cs="SimSun"/>
          <w:bCs w:val="0"/>
          <w:szCs w:val="24"/>
          <w:lang w:val="en-GB"/>
        </w:rPr>
        <w:t>Silica glass surface</w:t>
      </w:r>
    </w:p>
    <w:p w14:paraId="67673935" w14:textId="4C42E589" w:rsidR="00B051B0" w:rsidRPr="00045FEE" w:rsidRDefault="00B051B0" w:rsidP="00530C25">
      <w:pPr>
        <w:autoSpaceDE w:val="0"/>
        <w:autoSpaceDN w:val="0"/>
        <w:adjustRightInd w:val="0"/>
        <w:spacing w:line="480" w:lineRule="auto"/>
        <w:rPr>
          <w:color w:val="auto"/>
        </w:rPr>
      </w:pPr>
      <w:r w:rsidRPr="00045FEE">
        <w:rPr>
          <w:color w:val="auto"/>
        </w:rPr>
        <w:t xml:space="preserve">Surface functionalization of silica glass is well established by grafting the surface with </w:t>
      </w:r>
      <w:r w:rsidRPr="00045FEE">
        <w:rPr>
          <w:rFonts w:hint="eastAsia"/>
          <w:color w:val="auto"/>
        </w:rPr>
        <w:t xml:space="preserve">the </w:t>
      </w:r>
      <w:r w:rsidRPr="00045FEE">
        <w:rPr>
          <w:color w:val="auto"/>
        </w:rPr>
        <w:t xml:space="preserve">uniform </w:t>
      </w:r>
      <w:r w:rsidRPr="00045FEE">
        <w:rPr>
          <w:rFonts w:hint="eastAsia"/>
          <w:color w:val="auto"/>
        </w:rPr>
        <w:t xml:space="preserve">reactive hydroxyl groups </w:t>
      </w:r>
      <w:r w:rsidRPr="00045FEE">
        <w:rPr>
          <w:color w:val="auto"/>
        </w:rPr>
        <w:t>via piranha oxidation treatment or oxygen plasma</w:t>
      </w:r>
      <w:r w:rsidRPr="00045FEE">
        <w:rPr>
          <w:rFonts w:hint="eastAsia"/>
          <w:color w:val="auto"/>
        </w:rPr>
        <w:t>.</w:t>
      </w:r>
      <w:r w:rsidRPr="00045FEE">
        <w:rPr>
          <w:color w:val="auto"/>
        </w:rPr>
        <w:t xml:space="preserve"> The following steps are very similar to the </w:t>
      </w:r>
      <w:proofErr w:type="spellStart"/>
      <w:r w:rsidRPr="00045FEE">
        <w:rPr>
          <w:color w:val="auto"/>
        </w:rPr>
        <w:t>silanization</w:t>
      </w:r>
      <w:proofErr w:type="spellEnd"/>
      <w:r w:rsidRPr="00045FEE">
        <w:rPr>
          <w:color w:val="auto"/>
        </w:rPr>
        <w:t xml:space="preserve"> on metal oxide. By treating different silane reagents (</w:t>
      </w:r>
      <w:r w:rsidRPr="00045FEE">
        <w:rPr>
          <w:b/>
          <w:color w:val="auto"/>
        </w:rPr>
        <w:t>Figure S9</w:t>
      </w:r>
      <w:r w:rsidRPr="00045FEE">
        <w:rPr>
          <w:color w:val="auto"/>
        </w:rPr>
        <w:t xml:space="preserve">), various spacer arms with different functional groups can be generated to facilitate the final covalent reactions given </w:t>
      </w:r>
      <w:r w:rsidRPr="00045FEE">
        <w:rPr>
          <w:rFonts w:hint="eastAsia"/>
          <w:color w:val="auto"/>
        </w:rPr>
        <w:t xml:space="preserve">the diversity of </w:t>
      </w:r>
      <w:r w:rsidRPr="00045FEE">
        <w:rPr>
          <w:color w:val="auto"/>
        </w:rPr>
        <w:t xml:space="preserve">receptor molecules. A generally accepted approach for surface immobilization of biomolecules (such as antibody, DNA and enzyme) on silica surface is depicted in </w:t>
      </w:r>
      <w:r w:rsidRPr="00045FEE">
        <w:rPr>
          <w:b/>
          <w:color w:val="auto"/>
        </w:rPr>
        <w:t>Supplementary</w:t>
      </w:r>
      <w:r w:rsidR="00F55CD1" w:rsidRPr="00045FEE">
        <w:rPr>
          <w:b/>
          <w:color w:val="auto"/>
        </w:rPr>
        <w:t xml:space="preserve"> I</w:t>
      </w:r>
      <w:r w:rsidR="00F55CD1" w:rsidRPr="00045FEE">
        <w:rPr>
          <w:rFonts w:hint="eastAsia"/>
          <w:b/>
          <w:color w:val="auto"/>
        </w:rPr>
        <w:t>nform</w:t>
      </w:r>
      <w:r w:rsidR="00F55CD1" w:rsidRPr="00045FEE">
        <w:rPr>
          <w:b/>
          <w:color w:val="auto"/>
        </w:rPr>
        <w:t>ation</w:t>
      </w:r>
      <w:r w:rsidRPr="00045FEE">
        <w:rPr>
          <w:b/>
          <w:color w:val="auto"/>
        </w:rPr>
        <w:t>, Note S5</w:t>
      </w:r>
      <w:r w:rsidRPr="00045FEE">
        <w:rPr>
          <w:rFonts w:hint="eastAsia"/>
          <w:color w:val="auto"/>
        </w:rPr>
        <w:t>.</w:t>
      </w:r>
    </w:p>
    <w:p w14:paraId="7E0A9E83"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3</w:t>
      </w:r>
      <w:r w:rsidRPr="00045FEE">
        <w:rPr>
          <w:rFonts w:ascii="Times New Roman" w:eastAsia="SimSun" w:hAnsi="Times New Roman" w:cs="SimSun" w:hint="eastAsia"/>
          <w:bCs w:val="0"/>
          <w:szCs w:val="24"/>
          <w:lang w:val="en-GB"/>
        </w:rPr>
        <w:t xml:space="preserve">.3 </w:t>
      </w:r>
      <w:r w:rsidRPr="00045FEE">
        <w:rPr>
          <w:rFonts w:ascii="Times New Roman" w:eastAsia="SimSun" w:hAnsi="Times New Roman" w:cs="SimSun"/>
          <w:bCs w:val="0"/>
          <w:szCs w:val="24"/>
          <w:lang w:val="en-GB"/>
        </w:rPr>
        <w:t>Silicon-based materials</w:t>
      </w:r>
    </w:p>
    <w:p w14:paraId="786FF5E2" w14:textId="3BE93BE9" w:rsidR="00B051B0" w:rsidRPr="00045FEE" w:rsidRDefault="00B051B0" w:rsidP="00530C25">
      <w:pPr>
        <w:autoSpaceDE w:val="0"/>
        <w:autoSpaceDN w:val="0"/>
        <w:adjustRightInd w:val="0"/>
        <w:spacing w:line="480" w:lineRule="auto"/>
        <w:rPr>
          <w:noProof/>
          <w:color w:val="auto"/>
        </w:rPr>
      </w:pPr>
      <w:r w:rsidRPr="00045FEE">
        <w:rPr>
          <w:color w:val="auto"/>
        </w:rPr>
        <w:t>Silicon or silicon nitride materials spontaneously oxidize and form an amorphous silica layer when expos</w:t>
      </w:r>
      <w:r w:rsidRPr="00045FEE">
        <w:rPr>
          <w:rFonts w:hint="eastAsia"/>
          <w:color w:val="auto"/>
        </w:rPr>
        <w:t xml:space="preserve">ed to </w:t>
      </w:r>
      <w:r w:rsidRPr="00045FEE">
        <w:rPr>
          <w:color w:val="auto"/>
        </w:rPr>
        <w:t>air. The silicon oxide layer is native and always dynamically generates on the silicon-based substrate</w:t>
      </w:r>
      <w:r w:rsidRPr="00045FEE">
        <w:rPr>
          <w:rFonts w:hint="eastAsia"/>
          <w:color w:val="auto"/>
        </w:rPr>
        <w:t>.</w:t>
      </w:r>
      <w:r w:rsidRPr="00045FEE">
        <w:rPr>
          <w:color w:val="auto"/>
        </w:rPr>
        <w:t xml:space="preserve"> This native silicon oxide layer enables th</w:t>
      </w:r>
      <w:r w:rsidRPr="00045FEE">
        <w:rPr>
          <w:rFonts w:hint="eastAsia"/>
          <w:color w:val="auto"/>
        </w:rPr>
        <w:t>e</w:t>
      </w:r>
      <w:r w:rsidRPr="00045FEE">
        <w:rPr>
          <w:color w:val="auto"/>
        </w:rPr>
        <w:t xml:space="preserve"> </w:t>
      </w:r>
      <w:r w:rsidRPr="00045FEE">
        <w:rPr>
          <w:rFonts w:hint="eastAsia"/>
          <w:color w:val="auto"/>
        </w:rPr>
        <w:t>standard</w:t>
      </w:r>
      <w:r w:rsidRPr="00045FEE">
        <w:rPr>
          <w:color w:val="auto"/>
        </w:rPr>
        <w:t xml:space="preserve"> </w:t>
      </w:r>
      <w:r w:rsidRPr="00045FEE">
        <w:rPr>
          <w:rFonts w:hint="eastAsia"/>
          <w:color w:val="auto"/>
        </w:rPr>
        <w:t>functionalization</w:t>
      </w:r>
      <w:r w:rsidRPr="00045FEE">
        <w:rPr>
          <w:color w:val="auto"/>
        </w:rPr>
        <w:t xml:space="preserve"> chemistry of silica-based optical devices well suited to the silicon-based surface functionalization</w:t>
      </w:r>
      <w:r w:rsidRPr="00045FEE">
        <w:rPr>
          <w:rFonts w:hint="eastAsia"/>
          <w:color w:val="auto"/>
        </w:rPr>
        <w:t>.</w:t>
      </w:r>
      <w:r w:rsidRPr="00045FEE">
        <w:rPr>
          <w:color w:val="auto"/>
        </w:rPr>
        <w:t xml:space="preserve"> </w:t>
      </w:r>
      <w:proofErr w:type="gramStart"/>
      <w:r w:rsidRPr="00045FEE">
        <w:rPr>
          <w:color w:val="auto"/>
        </w:rPr>
        <w:t>Similar to</w:t>
      </w:r>
      <w:proofErr w:type="gramEnd"/>
      <w:r w:rsidRPr="00045FEE">
        <w:rPr>
          <w:color w:val="auto"/>
        </w:rPr>
        <w:t xml:space="preserve"> the silica </w:t>
      </w:r>
      <w:r w:rsidRPr="00045FEE">
        <w:rPr>
          <w:color w:val="auto"/>
        </w:rPr>
        <w:lastRenderedPageBreak/>
        <w:t xml:space="preserve">material, surface functionalization of silicon </w:t>
      </w:r>
      <w:r w:rsidRPr="00045FEE">
        <w:rPr>
          <w:rFonts w:hint="eastAsia"/>
          <w:color w:val="auto"/>
        </w:rPr>
        <w:t>by</w:t>
      </w:r>
      <w:r w:rsidRPr="00045FEE">
        <w:rPr>
          <w:color w:val="auto"/>
        </w:rPr>
        <w:t xml:space="preserve"> covalently </w:t>
      </w:r>
      <w:r w:rsidRPr="00045FEE">
        <w:rPr>
          <w:rFonts w:hint="eastAsia"/>
          <w:color w:val="auto"/>
        </w:rPr>
        <w:t>modifying</w:t>
      </w:r>
      <w:r w:rsidRPr="00045FEE">
        <w:rPr>
          <w:color w:val="auto"/>
        </w:rPr>
        <w:t xml:space="preserve"> organic monolayers has been widely explored </w:t>
      </w:r>
      <w:r w:rsidRPr="00045FEE">
        <w:rPr>
          <w:noProof/>
          <w:color w:val="auto"/>
        </w:rPr>
        <w:t>(Bañuls et al</w:t>
      </w:r>
      <w:r w:rsidR="0050179B" w:rsidRPr="00045FEE">
        <w:rPr>
          <w:bCs/>
          <w:noProof/>
          <w:color w:val="auto"/>
        </w:rPr>
        <w:t>.,</w:t>
      </w:r>
      <w:r w:rsidRPr="00045FEE">
        <w:rPr>
          <w:noProof/>
          <w:color w:val="auto"/>
        </w:rPr>
        <w:t xml:space="preserve"> 2013)</w:t>
      </w:r>
      <w:r w:rsidRPr="00045FEE">
        <w:rPr>
          <w:rFonts w:hint="eastAsia"/>
          <w:color w:val="auto"/>
        </w:rPr>
        <w:t>.</w:t>
      </w:r>
      <w:r w:rsidRPr="00045FEE">
        <w:rPr>
          <w:color w:val="auto"/>
        </w:rPr>
        <w:t xml:space="preserve"> Most </w:t>
      </w:r>
      <w:r w:rsidRPr="00045FEE">
        <w:rPr>
          <w:rFonts w:hint="eastAsia"/>
          <w:color w:val="auto"/>
        </w:rPr>
        <w:t xml:space="preserve">of the approaches </w:t>
      </w:r>
      <w:r w:rsidRPr="00045FEE">
        <w:rPr>
          <w:color w:val="auto"/>
        </w:rPr>
        <w:t xml:space="preserve">utilize the self-assembly of a layer of organofunctional alkoxysilanes. The basis of reaction is the condensation between </w:t>
      </w:r>
      <w:proofErr w:type="spellStart"/>
      <w:r w:rsidRPr="00045FEE">
        <w:rPr>
          <w:color w:val="auto"/>
        </w:rPr>
        <w:t>hyroxyl</w:t>
      </w:r>
      <w:proofErr w:type="spellEnd"/>
      <w:r w:rsidRPr="00045FEE">
        <w:rPr>
          <w:color w:val="auto"/>
        </w:rPr>
        <w:t xml:space="preserve"> moieties on the surface and the siloxanes of the </w:t>
      </w:r>
      <w:proofErr w:type="spellStart"/>
      <w:r w:rsidRPr="00045FEE">
        <w:rPr>
          <w:color w:val="auto"/>
        </w:rPr>
        <w:t>oranosilane</w:t>
      </w:r>
      <w:proofErr w:type="spellEnd"/>
      <w:r w:rsidRPr="00045FEE">
        <w:rPr>
          <w:color w:val="auto"/>
        </w:rPr>
        <w:t>. A</w:t>
      </w:r>
      <w:r w:rsidRPr="00045FEE">
        <w:rPr>
          <w:rFonts w:hint="eastAsia"/>
          <w:color w:val="auto"/>
        </w:rPr>
        <w:t>n</w:t>
      </w:r>
      <w:r w:rsidRPr="00045FEE">
        <w:rPr>
          <w:color w:val="auto"/>
        </w:rPr>
        <w:t xml:space="preserve"> </w:t>
      </w:r>
      <w:r w:rsidRPr="00045FEE">
        <w:rPr>
          <w:rFonts w:hint="eastAsia"/>
          <w:color w:val="auto"/>
        </w:rPr>
        <w:t>e</w:t>
      </w:r>
      <w:r w:rsidRPr="00045FEE">
        <w:rPr>
          <w:color w:val="auto"/>
        </w:rPr>
        <w:t xml:space="preserve">xample of biochemically modification of silicon substrates by utilizing the linkers of APTES and glutaraldehyde and even selective surface functionalization of a silicon nitride-based </w:t>
      </w:r>
      <w:proofErr w:type="spellStart"/>
      <w:r w:rsidRPr="00045FEE">
        <w:rPr>
          <w:color w:val="auto"/>
        </w:rPr>
        <w:t>nanosubstrate</w:t>
      </w:r>
      <w:proofErr w:type="spellEnd"/>
      <w:r w:rsidRPr="00045FEE">
        <w:rPr>
          <w:color w:val="auto"/>
        </w:rPr>
        <w:t xml:space="preserve"> </w:t>
      </w:r>
      <w:r w:rsidRPr="00045FEE">
        <w:rPr>
          <w:rFonts w:hint="eastAsia"/>
          <w:color w:val="auto"/>
        </w:rPr>
        <w:t>is</w:t>
      </w:r>
      <w:r w:rsidRPr="00045FEE">
        <w:rPr>
          <w:color w:val="auto"/>
        </w:rPr>
        <w:t xml:space="preserve"> </w:t>
      </w:r>
      <w:r w:rsidRPr="00045FEE">
        <w:rPr>
          <w:rFonts w:hint="eastAsia"/>
          <w:color w:val="auto"/>
        </w:rPr>
        <w:t>introduced</w:t>
      </w:r>
      <w:r w:rsidRPr="00045FEE">
        <w:rPr>
          <w:color w:val="auto"/>
        </w:rPr>
        <w:t xml:space="preserve"> </w:t>
      </w:r>
      <w:r w:rsidRPr="00045FEE">
        <w:rPr>
          <w:rFonts w:hint="eastAsia"/>
          <w:color w:val="auto"/>
        </w:rPr>
        <w:t xml:space="preserve">in </w:t>
      </w:r>
      <w:r w:rsidRPr="00045FEE">
        <w:rPr>
          <w:rFonts w:hint="eastAsia"/>
          <w:b/>
          <w:color w:val="auto"/>
        </w:rPr>
        <w:t xml:space="preserve">Figure </w:t>
      </w:r>
      <w:r w:rsidRPr="00045FEE">
        <w:rPr>
          <w:b/>
          <w:color w:val="auto"/>
        </w:rPr>
        <w:t>S11</w:t>
      </w:r>
      <w:r w:rsidRPr="00045FEE">
        <w:rPr>
          <w:rFonts w:hint="eastAsia"/>
          <w:color w:val="auto"/>
        </w:rPr>
        <w:t>.</w:t>
      </w:r>
      <w:r w:rsidRPr="00045FEE">
        <w:rPr>
          <w:color w:val="auto"/>
        </w:rPr>
        <w:t xml:space="preserve"> Moreover, the selective surface functionalization of a silicon nitride-based </w:t>
      </w:r>
      <w:proofErr w:type="spellStart"/>
      <w:r w:rsidRPr="00045FEE">
        <w:rPr>
          <w:color w:val="auto"/>
        </w:rPr>
        <w:t>nanosubstrate</w:t>
      </w:r>
      <w:proofErr w:type="spellEnd"/>
      <w:r w:rsidRPr="00045FEE">
        <w:rPr>
          <w:color w:val="auto"/>
        </w:rPr>
        <w:t xml:space="preserve"> is introduce</w:t>
      </w:r>
      <w:r w:rsidR="00BD0698" w:rsidRPr="00045FEE">
        <w:rPr>
          <w:rFonts w:hint="eastAsia"/>
          <w:color w:val="auto"/>
        </w:rPr>
        <w:t>d</w:t>
      </w:r>
      <w:r w:rsidRPr="00045FEE">
        <w:rPr>
          <w:color w:val="auto"/>
        </w:rPr>
        <w:t xml:space="preserve"> in </w:t>
      </w:r>
      <w:r w:rsidRPr="00045FEE">
        <w:rPr>
          <w:b/>
          <w:color w:val="auto"/>
        </w:rPr>
        <w:t>Supplementary</w:t>
      </w:r>
      <w:r w:rsidR="00F55CD1" w:rsidRPr="00045FEE">
        <w:rPr>
          <w:b/>
          <w:color w:val="auto"/>
        </w:rPr>
        <w:t xml:space="preserve"> I</w:t>
      </w:r>
      <w:r w:rsidR="00F55CD1" w:rsidRPr="00045FEE">
        <w:rPr>
          <w:rFonts w:hint="eastAsia"/>
          <w:b/>
          <w:color w:val="auto"/>
        </w:rPr>
        <w:t>nform</w:t>
      </w:r>
      <w:r w:rsidR="00F55CD1" w:rsidRPr="00045FEE">
        <w:rPr>
          <w:b/>
          <w:color w:val="auto"/>
        </w:rPr>
        <w:t>ation</w:t>
      </w:r>
      <w:r w:rsidRPr="00045FEE">
        <w:rPr>
          <w:b/>
          <w:color w:val="auto"/>
        </w:rPr>
        <w:t>, Note S6</w:t>
      </w:r>
      <w:r w:rsidR="00820F40" w:rsidRPr="00045FEE">
        <w:rPr>
          <w:noProof/>
          <w:color w:val="auto"/>
        </w:rPr>
        <w:t>.</w:t>
      </w:r>
    </w:p>
    <w:p w14:paraId="7A38C753"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3.4 Polymers</w:t>
      </w:r>
    </w:p>
    <w:p w14:paraId="6F43AE77" w14:textId="51C17369" w:rsidR="00B051B0" w:rsidRPr="00045FEE" w:rsidRDefault="00B051B0" w:rsidP="00530C25">
      <w:pPr>
        <w:autoSpaceDE w:val="0"/>
        <w:autoSpaceDN w:val="0"/>
        <w:adjustRightInd w:val="0"/>
        <w:spacing w:line="480" w:lineRule="auto"/>
        <w:rPr>
          <w:color w:val="auto"/>
        </w:rPr>
      </w:pPr>
      <w:r w:rsidRPr="00045FEE">
        <w:rPr>
          <w:color w:val="auto"/>
        </w:rPr>
        <w:t xml:space="preserve">The </w:t>
      </w:r>
      <w:r w:rsidRPr="00045FEE">
        <w:rPr>
          <w:rFonts w:hint="eastAsia"/>
          <w:color w:val="auto"/>
        </w:rPr>
        <w:t>employment</w:t>
      </w:r>
      <w:r w:rsidRPr="00045FEE">
        <w:rPr>
          <w:color w:val="auto"/>
        </w:rPr>
        <w:t xml:space="preserve"> of transparent polymers as optical waveguide materials </w:t>
      </w:r>
      <w:proofErr w:type="gramStart"/>
      <w:r w:rsidRPr="00045FEE">
        <w:rPr>
          <w:color w:val="auto"/>
        </w:rPr>
        <w:t>ha</w:t>
      </w:r>
      <w:r w:rsidRPr="00045FEE">
        <w:rPr>
          <w:rFonts w:hint="eastAsia"/>
          <w:color w:val="auto"/>
        </w:rPr>
        <w:t>ve</w:t>
      </w:r>
      <w:proofErr w:type="gramEnd"/>
      <w:r w:rsidRPr="00045FEE">
        <w:rPr>
          <w:color w:val="auto"/>
        </w:rPr>
        <w:t xml:space="preserve"> </w:t>
      </w:r>
      <w:r w:rsidRPr="00045FEE">
        <w:rPr>
          <w:rFonts w:hint="eastAsia"/>
          <w:color w:val="auto"/>
        </w:rPr>
        <w:t>received</w:t>
      </w:r>
      <w:r w:rsidRPr="00045FEE">
        <w:rPr>
          <w:color w:val="auto"/>
        </w:rPr>
        <w:t xml:space="preserve"> </w:t>
      </w:r>
      <w:r w:rsidRPr="00045FEE">
        <w:rPr>
          <w:rFonts w:hint="eastAsia"/>
          <w:color w:val="auto"/>
        </w:rPr>
        <w:t>numerous</w:t>
      </w:r>
      <w:r w:rsidRPr="00045FEE">
        <w:rPr>
          <w:color w:val="auto"/>
        </w:rPr>
        <w:t xml:space="preserve"> </w:t>
      </w:r>
      <w:r w:rsidRPr="00045FEE">
        <w:rPr>
          <w:rFonts w:hint="eastAsia"/>
          <w:color w:val="auto"/>
        </w:rPr>
        <w:t>researches</w:t>
      </w:r>
      <w:r w:rsidRPr="00045FEE">
        <w:rPr>
          <w:color w:val="auto"/>
        </w:rPr>
        <w:t xml:space="preserve"> for various applications because they </w:t>
      </w:r>
      <w:r w:rsidRPr="00045FEE">
        <w:rPr>
          <w:rFonts w:hint="eastAsia"/>
          <w:color w:val="auto"/>
        </w:rPr>
        <w:t>c</w:t>
      </w:r>
      <w:r w:rsidRPr="00045FEE">
        <w:rPr>
          <w:color w:val="auto"/>
        </w:rPr>
        <w:t xml:space="preserve">an be fabricated by using cost-effective fabrication technologies such as hot embossing, spin coating and injection molding, </w:t>
      </w:r>
      <w:r w:rsidRPr="00045FEE">
        <w:rPr>
          <w:rFonts w:hint="eastAsia"/>
          <w:color w:val="auto"/>
        </w:rPr>
        <w:t>and</w:t>
      </w:r>
      <w:r w:rsidRPr="00045FEE">
        <w:rPr>
          <w:color w:val="auto"/>
        </w:rPr>
        <w:t xml:space="preserve"> allowing for</w:t>
      </w:r>
      <w:r w:rsidR="00B079B5" w:rsidRPr="00045FEE">
        <w:rPr>
          <w:color w:val="auto"/>
        </w:rPr>
        <w:t xml:space="preserve"> fl</w:t>
      </w:r>
      <w:r w:rsidRPr="00045FEE">
        <w:rPr>
          <w:color w:val="auto"/>
        </w:rPr>
        <w:t>exibl</w:t>
      </w:r>
      <w:r w:rsidRPr="00045FEE">
        <w:rPr>
          <w:rFonts w:hint="eastAsia"/>
          <w:color w:val="auto"/>
        </w:rPr>
        <w:t>e</w:t>
      </w:r>
      <w:r w:rsidRPr="00045FEE">
        <w:rPr>
          <w:color w:val="auto"/>
        </w:rPr>
        <w:t xml:space="preserve"> design of different configurations </w:t>
      </w:r>
      <w:r w:rsidRPr="00045FEE">
        <w:rPr>
          <w:noProof/>
          <w:color w:val="auto"/>
        </w:rPr>
        <w:t>(Melnik et al</w:t>
      </w:r>
      <w:r w:rsidR="0050179B" w:rsidRPr="00045FEE">
        <w:rPr>
          <w:bCs/>
          <w:noProof/>
          <w:color w:val="auto"/>
        </w:rPr>
        <w:t>.,</w:t>
      </w:r>
      <w:r w:rsidRPr="00045FEE">
        <w:rPr>
          <w:noProof/>
          <w:color w:val="auto"/>
        </w:rPr>
        <w:t xml:space="preserve"> 2011)</w:t>
      </w:r>
      <w:r w:rsidRPr="00045FEE">
        <w:rPr>
          <w:rFonts w:hint="eastAsia"/>
          <w:color w:val="auto"/>
        </w:rPr>
        <w:t>.</w:t>
      </w:r>
      <w:r w:rsidRPr="00045FEE">
        <w:rPr>
          <w:color w:val="auto"/>
        </w:rPr>
        <w:t xml:space="preserve"> Recently, the bioreceptor-immobilized polymer has been developed for the recognition of </w:t>
      </w:r>
      <w:r w:rsidRPr="00045FEE">
        <w:rPr>
          <w:rFonts w:hint="eastAsia"/>
          <w:color w:val="auto"/>
        </w:rPr>
        <w:t>target</w:t>
      </w:r>
      <w:r w:rsidRPr="00045FEE">
        <w:rPr>
          <w:color w:val="auto"/>
        </w:rPr>
        <w:t xml:space="preserve"> and the subsequent signal generation, exhibiting huge potential in miniaturization of bioanalytical devices and sensitivity improvement </w:t>
      </w:r>
      <w:r w:rsidRPr="00045FEE">
        <w:rPr>
          <w:noProof/>
          <w:color w:val="auto"/>
        </w:rPr>
        <w:t>(Liu and Li</w:t>
      </w:r>
      <w:r w:rsidR="0050179B" w:rsidRPr="00045FEE">
        <w:rPr>
          <w:noProof/>
          <w:color w:val="auto"/>
        </w:rPr>
        <w:t>,</w:t>
      </w:r>
      <w:r w:rsidRPr="00045FEE">
        <w:rPr>
          <w:noProof/>
          <w:color w:val="auto"/>
        </w:rPr>
        <w:t xml:space="preserve"> 2012)</w:t>
      </w:r>
      <w:r w:rsidRPr="00045FEE">
        <w:rPr>
          <w:rFonts w:hint="eastAsia"/>
          <w:color w:val="auto"/>
        </w:rPr>
        <w:t>.</w:t>
      </w:r>
      <w:r w:rsidRPr="00045FEE">
        <w:rPr>
          <w:color w:val="auto"/>
        </w:rPr>
        <w:t xml:space="preserve"> The </w:t>
      </w:r>
      <w:r w:rsidRPr="00045FEE">
        <w:rPr>
          <w:rFonts w:hint="eastAsia"/>
          <w:color w:val="auto"/>
        </w:rPr>
        <w:t>initial</w:t>
      </w:r>
      <w:r w:rsidRPr="00045FEE">
        <w:rPr>
          <w:color w:val="auto"/>
        </w:rPr>
        <w:t xml:space="preserve"> step in </w:t>
      </w:r>
      <w:r w:rsidRPr="00045FEE">
        <w:rPr>
          <w:rFonts w:hint="eastAsia"/>
          <w:color w:val="auto"/>
        </w:rPr>
        <w:t>the</w:t>
      </w:r>
      <w:r w:rsidRPr="00045FEE">
        <w:rPr>
          <w:color w:val="auto"/>
        </w:rPr>
        <w:t xml:space="preserve"> success </w:t>
      </w:r>
      <w:r w:rsidRPr="00045FEE">
        <w:rPr>
          <w:rFonts w:hint="eastAsia"/>
          <w:color w:val="auto"/>
        </w:rPr>
        <w:t>of</w:t>
      </w:r>
      <w:r w:rsidRPr="00045FEE">
        <w:rPr>
          <w:color w:val="auto"/>
        </w:rPr>
        <w:t xml:space="preserve"> </w:t>
      </w:r>
      <w:r w:rsidRPr="00045FEE">
        <w:rPr>
          <w:rFonts w:hint="eastAsia"/>
          <w:color w:val="auto"/>
        </w:rPr>
        <w:t>immobilizing</w:t>
      </w:r>
      <w:r w:rsidRPr="00045FEE">
        <w:rPr>
          <w:color w:val="auto"/>
        </w:rPr>
        <w:t xml:space="preserve"> bioreceptor</w:t>
      </w:r>
      <w:r w:rsidRPr="00045FEE">
        <w:rPr>
          <w:rFonts w:hint="eastAsia"/>
          <w:color w:val="auto"/>
        </w:rPr>
        <w:t>s</w:t>
      </w:r>
      <w:r w:rsidRPr="00045FEE">
        <w:rPr>
          <w:color w:val="auto"/>
        </w:rPr>
        <w:t xml:space="preserve"> on polymers is </w:t>
      </w:r>
      <w:r w:rsidRPr="00045FEE">
        <w:rPr>
          <w:rFonts w:hint="eastAsia"/>
          <w:color w:val="auto"/>
        </w:rPr>
        <w:t>to</w:t>
      </w:r>
      <w:r w:rsidRPr="00045FEE">
        <w:rPr>
          <w:color w:val="auto"/>
        </w:rPr>
        <w:t xml:space="preserve"> generate the</w:t>
      </w:r>
      <w:r w:rsidRPr="00045FEE">
        <w:rPr>
          <w:rFonts w:hint="eastAsia"/>
          <w:color w:val="auto"/>
        </w:rPr>
        <w:t xml:space="preserve"> </w:t>
      </w:r>
      <w:r w:rsidRPr="00045FEE">
        <w:rPr>
          <w:color w:val="auto"/>
        </w:rPr>
        <w:t>chemical functional groups on the surface such as hydroxyl (-OH), carboxyl (-COOH), amine (-NH</w:t>
      </w:r>
      <w:r w:rsidRPr="00045FEE">
        <w:rPr>
          <w:color w:val="auto"/>
          <w:vertAlign w:val="subscript"/>
        </w:rPr>
        <w:t>2</w:t>
      </w:r>
      <w:r w:rsidRPr="00045FEE">
        <w:rPr>
          <w:color w:val="auto"/>
        </w:rPr>
        <w:t>) groups, and several other</w:t>
      </w:r>
      <w:r w:rsidRPr="00045FEE">
        <w:rPr>
          <w:rFonts w:hint="eastAsia"/>
          <w:color w:val="auto"/>
        </w:rPr>
        <w:t xml:space="preserve"> </w:t>
      </w:r>
      <w:r w:rsidRPr="00045FEE">
        <w:rPr>
          <w:color w:val="auto"/>
        </w:rPr>
        <w:t xml:space="preserve">functional groups (e.g. carbonyl, aldehyde, thiol, silane, phosphate and hydroxyl) </w:t>
      </w:r>
      <w:r w:rsidRPr="00045FEE">
        <w:rPr>
          <w:noProof/>
          <w:color w:val="auto"/>
        </w:rPr>
        <w:t>(Hosseini et al</w:t>
      </w:r>
      <w:r w:rsidR="0050179B" w:rsidRPr="00045FEE">
        <w:rPr>
          <w:bCs/>
          <w:noProof/>
          <w:color w:val="auto"/>
        </w:rPr>
        <w:t>.,</w:t>
      </w:r>
      <w:r w:rsidRPr="00045FEE">
        <w:rPr>
          <w:noProof/>
          <w:color w:val="auto"/>
        </w:rPr>
        <w:t xml:space="preserve"> 2014)</w:t>
      </w:r>
      <w:r w:rsidRPr="00045FEE">
        <w:rPr>
          <w:rFonts w:hint="eastAsia"/>
          <w:color w:val="auto"/>
        </w:rPr>
        <w:t>.</w:t>
      </w:r>
    </w:p>
    <w:p w14:paraId="1288FA0D" w14:textId="05755233" w:rsidR="00B051B0" w:rsidRPr="00045FEE" w:rsidRDefault="00B051B0" w:rsidP="00530C25">
      <w:pPr>
        <w:autoSpaceDE w:val="0"/>
        <w:autoSpaceDN w:val="0"/>
        <w:adjustRightInd w:val="0"/>
        <w:spacing w:line="480" w:lineRule="auto"/>
        <w:rPr>
          <w:rFonts w:cs="Times New Roman"/>
          <w:color w:val="auto"/>
        </w:rPr>
      </w:pPr>
      <w:r w:rsidRPr="00045FEE">
        <w:rPr>
          <w:color w:val="auto"/>
        </w:rPr>
        <w:t xml:space="preserve">As proof of concept, </w:t>
      </w:r>
      <w:r w:rsidRPr="00045FEE">
        <w:rPr>
          <w:b/>
          <w:color w:val="auto"/>
        </w:rPr>
        <w:t xml:space="preserve">Figure 6 </w:t>
      </w:r>
      <w:r w:rsidRPr="00045FEE">
        <w:rPr>
          <w:color w:val="auto"/>
        </w:rPr>
        <w:t xml:space="preserve">illustrates the most common strategy for surface immobilization of SU-8, which is a negative photoresist epoxy </w:t>
      </w:r>
      <w:r w:rsidRPr="00045FEE">
        <w:rPr>
          <w:noProof/>
          <w:color w:val="auto"/>
        </w:rPr>
        <w:t>(Abdul-Hadi et al</w:t>
      </w:r>
      <w:r w:rsidR="0050179B" w:rsidRPr="00045FEE">
        <w:rPr>
          <w:bCs/>
          <w:noProof/>
          <w:color w:val="auto"/>
        </w:rPr>
        <w:t>.,</w:t>
      </w:r>
      <w:r w:rsidRPr="00045FEE">
        <w:rPr>
          <w:noProof/>
          <w:color w:val="auto"/>
        </w:rPr>
        <w:t xml:space="preserve"> 2018)</w:t>
      </w:r>
      <w:r w:rsidRPr="00045FEE">
        <w:rPr>
          <w:color w:val="auto"/>
        </w:rPr>
        <w:t xml:space="preserve">. </w:t>
      </w:r>
      <w:r w:rsidRPr="00045FEE">
        <w:rPr>
          <w:rFonts w:cs="Times New Roman"/>
          <w:color w:val="auto"/>
          <w:shd w:val="clear" w:color="auto" w:fill="FFFFFF"/>
        </w:rPr>
        <w:t xml:space="preserve">The SU-8 surface is functionalized </w:t>
      </w:r>
      <w:r w:rsidRPr="00045FEE">
        <w:rPr>
          <w:rFonts w:cs="Times New Roman"/>
          <w:color w:val="auto"/>
          <w:shd w:val="clear" w:color="auto" w:fill="FFFFFF"/>
        </w:rPr>
        <w:lastRenderedPageBreak/>
        <w:t xml:space="preserve">with hydroxyl groups and then </w:t>
      </w:r>
      <w:proofErr w:type="spellStart"/>
      <w:r w:rsidRPr="00045FEE">
        <w:rPr>
          <w:rFonts w:cs="Times New Roman"/>
          <w:color w:val="auto"/>
          <w:shd w:val="clear" w:color="auto" w:fill="FFFFFF"/>
        </w:rPr>
        <w:t>silanized</w:t>
      </w:r>
      <w:proofErr w:type="spellEnd"/>
      <w:r w:rsidRPr="00045FEE">
        <w:rPr>
          <w:rFonts w:cs="Times New Roman"/>
          <w:color w:val="auto"/>
          <w:shd w:val="clear" w:color="auto" w:fill="FFFFFF"/>
        </w:rPr>
        <w:t xml:space="preserve"> by immediately immersed into APTES solution. Subsequently, the aldehyde group of</w:t>
      </w:r>
      <w:r w:rsidRPr="00045FEE">
        <w:rPr>
          <w:rFonts w:cs="Times New Roman"/>
          <w:color w:val="auto"/>
        </w:rPr>
        <w:t> </w:t>
      </w:r>
      <w:r w:rsidRPr="00045FEE">
        <w:rPr>
          <w:rFonts w:cs="Times New Roman"/>
          <w:color w:val="auto"/>
          <w:shd w:val="clear" w:color="auto" w:fill="FFFFFF"/>
        </w:rPr>
        <w:t>glutaraldehyde</w:t>
      </w:r>
      <w:r w:rsidRPr="00045FEE">
        <w:rPr>
          <w:rFonts w:cs="Times New Roman"/>
          <w:color w:val="auto"/>
        </w:rPr>
        <w:t> </w:t>
      </w:r>
      <w:r w:rsidRPr="00045FEE">
        <w:rPr>
          <w:rFonts w:cs="Times New Roman"/>
          <w:color w:val="auto"/>
          <w:shd w:val="clear" w:color="auto" w:fill="FFFFFF"/>
        </w:rPr>
        <w:t xml:space="preserve">is combined with </w:t>
      </w:r>
      <w:r w:rsidRPr="00045FEE">
        <w:rPr>
          <w:rFonts w:cs="Times New Roman"/>
          <w:color w:val="auto"/>
        </w:rPr>
        <w:t>amine</w:t>
      </w:r>
      <w:r w:rsidRPr="00045FEE">
        <w:rPr>
          <w:rFonts w:cs="Times New Roman"/>
          <w:color w:val="auto"/>
          <w:shd w:val="clear" w:color="auto" w:fill="FFFFFF"/>
        </w:rPr>
        <w:t xml:space="preserve"> group</w:t>
      </w:r>
      <w:r w:rsidRPr="00045FEE">
        <w:rPr>
          <w:rFonts w:cs="Times New Roman"/>
          <w:color w:val="auto"/>
        </w:rPr>
        <w:t> </w:t>
      </w:r>
      <w:r w:rsidRPr="00045FEE">
        <w:rPr>
          <w:rFonts w:cs="Times New Roman"/>
          <w:color w:val="auto"/>
          <w:shd w:val="clear" w:color="auto" w:fill="FFFFFF"/>
        </w:rPr>
        <w:t>on</w:t>
      </w:r>
      <w:r w:rsidRPr="00045FEE">
        <w:rPr>
          <w:rFonts w:cs="Times New Roman"/>
          <w:color w:val="auto"/>
        </w:rPr>
        <w:t> </w:t>
      </w:r>
      <w:r w:rsidRPr="00045FEE">
        <w:rPr>
          <w:rFonts w:cs="Times New Roman"/>
          <w:color w:val="auto"/>
          <w:shd w:val="clear" w:color="auto" w:fill="FFFFFF"/>
        </w:rPr>
        <w:t>APTES</w:t>
      </w:r>
      <w:r w:rsidRPr="00045FEE">
        <w:rPr>
          <w:rFonts w:cs="Times New Roman"/>
          <w:color w:val="auto"/>
        </w:rPr>
        <w:t> </w:t>
      </w:r>
      <w:r w:rsidRPr="00045FEE">
        <w:rPr>
          <w:rFonts w:cs="Times New Roman"/>
          <w:color w:val="auto"/>
          <w:shd w:val="clear" w:color="auto" w:fill="FFFFFF"/>
        </w:rPr>
        <w:t>to</w:t>
      </w:r>
      <w:r w:rsidRPr="00045FEE">
        <w:rPr>
          <w:rFonts w:cs="Times New Roman"/>
          <w:color w:val="auto"/>
        </w:rPr>
        <w:t> </w:t>
      </w:r>
      <w:r w:rsidRPr="00045FEE">
        <w:rPr>
          <w:rFonts w:cs="Times New Roman"/>
          <w:color w:val="auto"/>
          <w:shd w:val="clear" w:color="auto" w:fill="FFFFFF"/>
        </w:rPr>
        <w:t>form</w:t>
      </w:r>
      <w:r w:rsidRPr="00045FEE">
        <w:rPr>
          <w:rFonts w:cs="Times New Roman"/>
          <w:color w:val="auto"/>
        </w:rPr>
        <w:t xml:space="preserve"> an </w:t>
      </w:r>
      <w:r w:rsidRPr="00045FEE">
        <w:rPr>
          <w:rFonts w:cs="Times New Roman"/>
          <w:color w:val="auto"/>
          <w:shd w:val="clear" w:color="auto" w:fill="FFFFFF"/>
        </w:rPr>
        <w:t>N</w:t>
      </w:r>
      <w:r w:rsidRPr="00045FEE">
        <w:rPr>
          <w:rFonts w:cs="Times New Roman"/>
          <w:color w:val="auto"/>
        </w:rPr>
        <w:t>-</w:t>
      </w:r>
      <w:r w:rsidRPr="00045FEE">
        <w:rPr>
          <w:rFonts w:cs="Times New Roman"/>
          <w:color w:val="auto"/>
          <w:shd w:val="clear" w:color="auto" w:fill="FFFFFF"/>
        </w:rPr>
        <w:t xml:space="preserve">C bond. </w:t>
      </w:r>
      <w:r w:rsidRPr="00045FEE">
        <w:rPr>
          <w:rFonts w:cs="Times New Roman"/>
          <w:color w:val="auto"/>
        </w:rPr>
        <w:t>Finally, the covalent immobilization of bioreceptor includes the chemical reaction of amine groups on protein surface coupling on previously formed functional SAMs.</w:t>
      </w:r>
    </w:p>
    <w:p w14:paraId="2BED9113" w14:textId="77777777" w:rsidR="00B051B0" w:rsidRPr="00045FEE" w:rsidRDefault="00045FEE" w:rsidP="00530C25">
      <w:pPr>
        <w:autoSpaceDE w:val="0"/>
        <w:autoSpaceDN w:val="0"/>
        <w:adjustRightInd w:val="0"/>
        <w:spacing w:beforeLines="50" w:before="163" w:line="480" w:lineRule="auto"/>
        <w:jc w:val="center"/>
        <w:rPr>
          <w:color w:val="auto"/>
        </w:rPr>
      </w:pPr>
      <w:r w:rsidRPr="00045FEE">
        <w:rPr>
          <w:noProof/>
          <w:color w:val="auto"/>
        </w:rPr>
        <w:pict w14:anchorId="7C3F5C87">
          <v:shape id="_x0000_i1036" type="#_x0000_t75" style="width:488.25pt;height:189.75pt;visibility:visible">
            <v:imagedata r:id="rId30" o:title=""/>
          </v:shape>
        </w:pict>
      </w:r>
    </w:p>
    <w:p w14:paraId="53E36343" w14:textId="00DF13D9" w:rsidR="00B051B0" w:rsidRPr="00045FEE" w:rsidRDefault="00B051B0" w:rsidP="00530C25">
      <w:pPr>
        <w:autoSpaceDE w:val="0"/>
        <w:autoSpaceDN w:val="0"/>
        <w:adjustRightInd w:val="0"/>
        <w:spacing w:beforeLines="50" w:before="163" w:line="480" w:lineRule="auto"/>
        <w:rPr>
          <w:color w:val="auto"/>
        </w:rPr>
      </w:pPr>
      <w:r w:rsidRPr="00045FEE">
        <w:rPr>
          <w:b/>
          <w:color w:val="auto"/>
        </w:rPr>
        <w:t>Figure 6</w:t>
      </w:r>
      <w:r w:rsidRPr="00045FEE">
        <w:rPr>
          <w:color w:val="auto"/>
        </w:rPr>
        <w:t>. I</w:t>
      </w:r>
      <w:r w:rsidRPr="00045FEE">
        <w:rPr>
          <w:rFonts w:hint="eastAsia"/>
          <w:color w:val="auto"/>
        </w:rPr>
        <w:t>llustration</w:t>
      </w:r>
      <w:r w:rsidRPr="00045FEE">
        <w:rPr>
          <w:color w:val="auto"/>
        </w:rPr>
        <w:t xml:space="preserve"> of surface functionalization </w:t>
      </w:r>
      <w:r w:rsidRPr="00045FEE">
        <w:rPr>
          <w:rFonts w:hint="eastAsia"/>
          <w:color w:val="auto"/>
        </w:rPr>
        <w:t>of</w:t>
      </w:r>
      <w:r w:rsidRPr="00045FEE">
        <w:rPr>
          <w:color w:val="auto"/>
        </w:rPr>
        <w:t xml:space="preserve"> SU-8 materials: </w:t>
      </w:r>
      <w:r w:rsidRPr="00045FEE">
        <w:rPr>
          <w:b/>
          <w:color w:val="auto"/>
        </w:rPr>
        <w:t>(a)</w:t>
      </w:r>
      <w:r w:rsidRPr="00045FEE">
        <w:rPr>
          <w:color w:val="auto"/>
        </w:rPr>
        <w:t xml:space="preserve"> generation of hydroxyl groups; </w:t>
      </w:r>
      <w:r w:rsidRPr="00045FEE">
        <w:rPr>
          <w:b/>
          <w:color w:val="auto"/>
        </w:rPr>
        <w:t>(b)</w:t>
      </w:r>
      <w:r w:rsidRPr="00045FEE">
        <w:rPr>
          <w:color w:val="auto"/>
        </w:rPr>
        <w:t xml:space="preserve"> </w:t>
      </w:r>
      <w:proofErr w:type="spellStart"/>
      <w:r w:rsidRPr="00045FEE">
        <w:rPr>
          <w:color w:val="auto"/>
        </w:rPr>
        <w:t>silanization</w:t>
      </w:r>
      <w:proofErr w:type="spellEnd"/>
      <w:r w:rsidRPr="00045FEE">
        <w:rPr>
          <w:color w:val="auto"/>
        </w:rPr>
        <w:t>;</w:t>
      </w:r>
      <w:r w:rsidRPr="00045FEE">
        <w:rPr>
          <w:b/>
          <w:color w:val="auto"/>
        </w:rPr>
        <w:t xml:space="preserve"> (c)</w:t>
      </w:r>
      <w:r w:rsidRPr="00045FEE">
        <w:rPr>
          <w:color w:val="auto"/>
        </w:rPr>
        <w:t xml:space="preserve"> reaction with glutaraldehyde; </w:t>
      </w:r>
      <w:r w:rsidRPr="00045FEE">
        <w:rPr>
          <w:b/>
          <w:color w:val="auto"/>
        </w:rPr>
        <w:t>(d)</w:t>
      </w:r>
      <w:r w:rsidRPr="00045FEE">
        <w:rPr>
          <w:color w:val="auto"/>
        </w:rPr>
        <w:t xml:space="preserve"> BSA-Alexa 647 immobilization </w:t>
      </w:r>
      <w:r w:rsidRPr="00045FEE">
        <w:rPr>
          <w:rFonts w:hint="eastAsia"/>
          <w:color w:val="auto"/>
        </w:rPr>
        <w:t>(</w:t>
      </w:r>
      <w:r w:rsidRPr="00045FEE">
        <w:rPr>
          <w:noProof/>
          <w:color w:val="auto"/>
        </w:rPr>
        <w:t xml:space="preserve">reprinted from </w:t>
      </w:r>
      <w:r w:rsidRPr="00045FEE">
        <w:rPr>
          <w:color w:val="auto"/>
        </w:rPr>
        <w:t xml:space="preserve">Ref. </w:t>
      </w:r>
      <w:r w:rsidRPr="00045FEE">
        <w:rPr>
          <w:noProof/>
          <w:color w:val="auto"/>
        </w:rPr>
        <w:t>(Abdul-Hadi et al</w:t>
      </w:r>
      <w:r w:rsidR="00D35BF3" w:rsidRPr="00045FEE">
        <w:rPr>
          <w:bCs/>
          <w:noProof/>
          <w:color w:val="auto"/>
          <w:szCs w:val="21"/>
        </w:rPr>
        <w:t>.,</w:t>
      </w:r>
      <w:r w:rsidRPr="00045FEE">
        <w:rPr>
          <w:noProof/>
          <w:color w:val="auto"/>
        </w:rPr>
        <w:t xml:space="preserve"> 2018) with permission</w:t>
      </w:r>
      <w:r w:rsidRPr="00045FEE">
        <w:rPr>
          <w:color w:val="auto"/>
        </w:rPr>
        <w:t>)</w:t>
      </w:r>
      <w:r w:rsidRPr="00045FEE">
        <w:rPr>
          <w:rFonts w:hint="eastAsia"/>
          <w:color w:val="auto"/>
        </w:rPr>
        <w:t>.</w:t>
      </w:r>
    </w:p>
    <w:p w14:paraId="5563E79E"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3.5 Others</w:t>
      </w:r>
    </w:p>
    <w:p w14:paraId="74B96FE9" w14:textId="509582CC" w:rsidR="00B051B0" w:rsidRPr="00045FEE" w:rsidRDefault="00B051B0" w:rsidP="00530C25">
      <w:pPr>
        <w:autoSpaceDE w:val="0"/>
        <w:autoSpaceDN w:val="0"/>
        <w:adjustRightInd w:val="0"/>
        <w:spacing w:line="480" w:lineRule="auto"/>
        <w:rPr>
          <w:color w:val="auto"/>
        </w:rPr>
      </w:pPr>
      <w:r w:rsidRPr="00045FEE">
        <w:rPr>
          <w:color w:val="auto"/>
        </w:rPr>
        <w:t>Recently, numerous e</w:t>
      </w:r>
      <w:r w:rsidRPr="00045FEE">
        <w:rPr>
          <w:rFonts w:ascii="Cambria Math" w:hAnsi="Cambria Math" w:cs="Cambria Math"/>
          <w:color w:val="auto"/>
        </w:rPr>
        <w:t>ﬀ</w:t>
      </w:r>
      <w:r w:rsidRPr="00045FEE">
        <w:rPr>
          <w:color w:val="auto"/>
        </w:rPr>
        <w:t xml:space="preserve">orts have been devoted for the improvement of the sensitivity of refractometric sensing signals by using nanomaterials, such as Au/Ag NPs, graphene </w:t>
      </w:r>
      <w:r w:rsidRPr="00045FEE">
        <w:rPr>
          <w:noProof/>
          <w:color w:val="auto"/>
        </w:rPr>
        <w:t>(Singh et al</w:t>
      </w:r>
      <w:r w:rsidR="0050179B" w:rsidRPr="00045FEE">
        <w:rPr>
          <w:bCs/>
          <w:noProof/>
          <w:color w:val="auto"/>
        </w:rPr>
        <w:t>.,</w:t>
      </w:r>
      <w:r w:rsidRPr="00045FEE">
        <w:rPr>
          <w:noProof/>
          <w:color w:val="auto"/>
        </w:rPr>
        <w:t xml:space="preserve"> 2015)</w:t>
      </w:r>
      <w:r w:rsidRPr="00045FEE">
        <w:rPr>
          <w:rFonts w:hint="eastAsia"/>
          <w:color w:val="auto"/>
        </w:rPr>
        <w:t xml:space="preserve">, </w:t>
      </w:r>
      <w:r w:rsidRPr="00045FEE">
        <w:rPr>
          <w:color w:val="auto"/>
        </w:rPr>
        <w:t>graphene–MoS</w:t>
      </w:r>
      <w:r w:rsidRPr="00045FEE">
        <w:rPr>
          <w:color w:val="auto"/>
          <w:vertAlign w:val="subscript"/>
        </w:rPr>
        <w:t>2</w:t>
      </w:r>
      <w:r w:rsidRPr="00045FEE">
        <w:rPr>
          <w:color w:val="auto"/>
        </w:rPr>
        <w:t xml:space="preserve"> and other hybrid nanostructures </w:t>
      </w:r>
      <w:r w:rsidRPr="00045FEE">
        <w:rPr>
          <w:noProof/>
          <w:color w:val="auto"/>
        </w:rPr>
        <w:t>(Zeng et al</w:t>
      </w:r>
      <w:r w:rsidR="0050179B" w:rsidRPr="00045FEE">
        <w:rPr>
          <w:bCs/>
          <w:noProof/>
          <w:color w:val="auto"/>
        </w:rPr>
        <w:t>.,</w:t>
      </w:r>
      <w:r w:rsidRPr="00045FEE">
        <w:rPr>
          <w:noProof/>
          <w:color w:val="auto"/>
        </w:rPr>
        <w:t xml:space="preserve"> 2015)</w:t>
      </w:r>
      <w:r w:rsidRPr="00045FEE">
        <w:rPr>
          <w:color w:val="auto"/>
        </w:rPr>
        <w:t>.</w:t>
      </w:r>
      <w:r w:rsidRPr="00045FEE">
        <w:rPr>
          <w:rFonts w:hint="eastAsia"/>
          <w:color w:val="auto"/>
        </w:rPr>
        <w:t xml:space="preserve"> </w:t>
      </w:r>
      <w:r w:rsidRPr="00045FEE">
        <w:rPr>
          <w:color w:val="auto"/>
        </w:rPr>
        <w:t xml:space="preserve">Considering dielectric confinement, sub-wavelength-sized noble particles (e.g., both Au and Ag) show a pronounced SPR effect, resulting in optical properties that remarkably differ from those of their bulk </w:t>
      </w:r>
      <w:r w:rsidRPr="00045FEE">
        <w:rPr>
          <w:noProof/>
          <w:color w:val="auto"/>
        </w:rPr>
        <w:t>(Jiang et al</w:t>
      </w:r>
      <w:r w:rsidR="0050179B" w:rsidRPr="00045FEE">
        <w:rPr>
          <w:bCs/>
          <w:noProof/>
          <w:color w:val="auto"/>
        </w:rPr>
        <w:t>.,</w:t>
      </w:r>
      <w:r w:rsidRPr="00045FEE">
        <w:rPr>
          <w:noProof/>
          <w:color w:val="auto"/>
        </w:rPr>
        <w:t xml:space="preserve"> 2011)</w:t>
      </w:r>
      <w:r w:rsidRPr="00045FEE">
        <w:rPr>
          <w:rFonts w:hint="eastAsia"/>
          <w:color w:val="auto"/>
        </w:rPr>
        <w:t>.</w:t>
      </w:r>
      <w:r w:rsidRPr="00045FEE">
        <w:rPr>
          <w:color w:val="auto"/>
        </w:rPr>
        <w:t xml:space="preserve"> </w:t>
      </w:r>
      <w:r w:rsidRPr="00045FEE">
        <w:rPr>
          <w:b/>
          <w:color w:val="auto"/>
        </w:rPr>
        <w:t xml:space="preserve">Figure 7 </w:t>
      </w:r>
      <w:r w:rsidRPr="00045FEE">
        <w:rPr>
          <w:color w:val="auto"/>
        </w:rPr>
        <w:t xml:space="preserve">depicts the surface modification of the LSPR biosensor with antibody on triangle-shaped silver NPs. The prominent advantage of this strategy is that monolayers can be formed, but it also suffers from weak </w:t>
      </w:r>
      <w:r w:rsidRPr="00045FEE">
        <w:rPr>
          <w:color w:val="auto"/>
        </w:rPr>
        <w:lastRenderedPageBreak/>
        <w:t>surface regeneration because the Au-S or Ag-S bond is insufficiently strong to resist tough elution conditions.</w:t>
      </w:r>
    </w:p>
    <w:p w14:paraId="090743D8" w14:textId="77777777" w:rsidR="00B051B0" w:rsidRPr="00045FEE" w:rsidRDefault="00045FEE" w:rsidP="00530C25">
      <w:pPr>
        <w:autoSpaceDE w:val="0"/>
        <w:autoSpaceDN w:val="0"/>
        <w:adjustRightInd w:val="0"/>
        <w:spacing w:line="480" w:lineRule="auto"/>
        <w:jc w:val="center"/>
        <w:rPr>
          <w:color w:val="auto"/>
        </w:rPr>
      </w:pPr>
      <w:r w:rsidRPr="00045FEE">
        <w:rPr>
          <w:noProof/>
          <w:color w:val="auto"/>
        </w:rPr>
        <w:pict w14:anchorId="25CD96C3">
          <v:shape id="图片 8" o:spid="_x0000_i1037" type="#_x0000_t75" style="width:415.5pt;height:134.25pt;visibility:visible">
            <v:imagedata r:id="rId31" o:title=""/>
          </v:shape>
        </w:pict>
      </w:r>
    </w:p>
    <w:p w14:paraId="76C2753B" w14:textId="12C7B3F7" w:rsidR="00B051B0" w:rsidRPr="00045FEE" w:rsidRDefault="00B051B0" w:rsidP="00530C25">
      <w:pPr>
        <w:autoSpaceDE w:val="0"/>
        <w:autoSpaceDN w:val="0"/>
        <w:adjustRightInd w:val="0"/>
        <w:spacing w:line="480" w:lineRule="auto"/>
        <w:rPr>
          <w:color w:val="auto"/>
        </w:rPr>
      </w:pPr>
      <w:r w:rsidRPr="00045FEE">
        <w:rPr>
          <w:b/>
          <w:color w:val="auto"/>
        </w:rPr>
        <w:t>Figure 7</w:t>
      </w:r>
      <w:r w:rsidRPr="00045FEE">
        <w:rPr>
          <w:color w:val="auto"/>
        </w:rPr>
        <w:t>. Illustration of surface functionalization of the LSPR-based biosensor with antibod</w:t>
      </w:r>
      <w:r w:rsidRPr="00045FEE">
        <w:rPr>
          <w:rFonts w:hint="eastAsia"/>
          <w:color w:val="auto"/>
        </w:rPr>
        <w:t>ies</w:t>
      </w:r>
      <w:r w:rsidRPr="00045FEE">
        <w:rPr>
          <w:color w:val="auto"/>
        </w:rPr>
        <w:t xml:space="preserve">. </w:t>
      </w:r>
      <w:r w:rsidRPr="00045FEE">
        <w:rPr>
          <w:b/>
          <w:color w:val="auto"/>
        </w:rPr>
        <w:t>(a)</w:t>
      </w:r>
      <w:r w:rsidRPr="00045FEE">
        <w:rPr>
          <w:color w:val="auto"/>
        </w:rPr>
        <w:t xml:space="preserve"> the triangle-shaped silver (Ag) NPs-deposited silica substrate. </w:t>
      </w:r>
      <w:r w:rsidRPr="00045FEE">
        <w:rPr>
          <w:b/>
          <w:color w:val="auto"/>
        </w:rPr>
        <w:t xml:space="preserve">(b) </w:t>
      </w:r>
      <w:r w:rsidRPr="00045FEE">
        <w:rPr>
          <w:color w:val="auto"/>
        </w:rPr>
        <w:t xml:space="preserve">SAM generated by incubating with 1mM MUA. </w:t>
      </w:r>
      <w:r w:rsidRPr="00045FEE">
        <w:rPr>
          <w:b/>
          <w:color w:val="auto"/>
        </w:rPr>
        <w:t>(c)</w:t>
      </w:r>
      <w:r w:rsidRPr="00045FEE">
        <w:rPr>
          <w:color w:val="auto"/>
        </w:rPr>
        <w:t xml:space="preserve"> Further incubation in 75 mM EDC-HCl/15 mM NHS solution. </w:t>
      </w:r>
      <w:r w:rsidRPr="00045FEE">
        <w:rPr>
          <w:b/>
          <w:color w:val="auto"/>
        </w:rPr>
        <w:t xml:space="preserve">(d) </w:t>
      </w:r>
      <w:r w:rsidRPr="00045FEE">
        <w:rPr>
          <w:color w:val="auto"/>
        </w:rPr>
        <w:t>Immobilization of antibod</w:t>
      </w:r>
      <w:r w:rsidRPr="00045FEE">
        <w:rPr>
          <w:rFonts w:hint="eastAsia"/>
          <w:color w:val="auto"/>
        </w:rPr>
        <w:t>ies</w:t>
      </w:r>
      <w:r w:rsidRPr="00045FEE">
        <w:rPr>
          <w:color w:val="auto"/>
        </w:rPr>
        <w:t xml:space="preserve"> (with </w:t>
      </w:r>
      <w:r w:rsidRPr="00045FEE">
        <w:rPr>
          <w:rFonts w:hint="eastAsia"/>
          <w:color w:val="auto"/>
        </w:rPr>
        <w:t>a</w:t>
      </w:r>
      <w:r w:rsidRPr="00045FEE">
        <w:rPr>
          <w:color w:val="auto"/>
        </w:rPr>
        <w:t xml:space="preserve"> </w:t>
      </w:r>
      <w:r w:rsidRPr="00045FEE">
        <w:rPr>
          <w:rFonts w:hint="eastAsia"/>
          <w:color w:val="auto"/>
        </w:rPr>
        <w:t>slight</w:t>
      </w:r>
      <w:r w:rsidRPr="00045FEE">
        <w:rPr>
          <w:color w:val="auto"/>
        </w:rPr>
        <w:t xml:space="preserve"> modification from Ref. </w:t>
      </w:r>
      <w:r w:rsidRPr="00045FEE">
        <w:rPr>
          <w:noProof/>
          <w:color w:val="auto"/>
        </w:rPr>
        <w:t>(Zhao et al</w:t>
      </w:r>
      <w:r w:rsidR="0050179B" w:rsidRPr="00045FEE">
        <w:rPr>
          <w:bCs/>
          <w:noProof/>
          <w:color w:val="auto"/>
        </w:rPr>
        <w:t>.,</w:t>
      </w:r>
      <w:r w:rsidRPr="00045FEE">
        <w:rPr>
          <w:noProof/>
          <w:color w:val="auto"/>
        </w:rPr>
        <w:t xml:space="preserve"> 2014)</w:t>
      </w:r>
      <w:r w:rsidRPr="00045FEE">
        <w:rPr>
          <w:color w:val="auto"/>
        </w:rPr>
        <w:t>).</w:t>
      </w:r>
    </w:p>
    <w:p w14:paraId="1D184861" w14:textId="16D69939" w:rsidR="00B051B0" w:rsidRPr="00045FEE" w:rsidRDefault="00B051B0" w:rsidP="00530C25">
      <w:pPr>
        <w:autoSpaceDE w:val="0"/>
        <w:autoSpaceDN w:val="0"/>
        <w:adjustRightInd w:val="0"/>
        <w:spacing w:beforeLines="100" w:before="326" w:line="480" w:lineRule="auto"/>
        <w:rPr>
          <w:color w:val="auto"/>
        </w:rPr>
      </w:pPr>
      <w:r w:rsidRPr="00045FEE">
        <w:rPr>
          <w:color w:val="auto"/>
        </w:rPr>
        <w:t xml:space="preserve">Graphene </w:t>
      </w:r>
      <w:r w:rsidRPr="00045FEE">
        <w:rPr>
          <w:rFonts w:hint="eastAsia"/>
          <w:color w:val="auto"/>
        </w:rPr>
        <w:t>generally</w:t>
      </w:r>
      <w:r w:rsidRPr="00045FEE">
        <w:rPr>
          <w:color w:val="auto"/>
        </w:rPr>
        <w:t xml:space="preserve"> </w:t>
      </w:r>
      <w:r w:rsidRPr="00045FEE">
        <w:rPr>
          <w:rFonts w:hint="eastAsia"/>
          <w:color w:val="auto"/>
        </w:rPr>
        <w:t>functions</w:t>
      </w:r>
      <w:r w:rsidRPr="00045FEE">
        <w:rPr>
          <w:color w:val="auto"/>
        </w:rPr>
        <w:t xml:space="preserve"> </w:t>
      </w:r>
      <w:r w:rsidRPr="00045FEE">
        <w:rPr>
          <w:rFonts w:hint="eastAsia"/>
          <w:color w:val="auto"/>
        </w:rPr>
        <w:t>as</w:t>
      </w:r>
      <w:r w:rsidRPr="00045FEE">
        <w:rPr>
          <w:color w:val="auto"/>
        </w:rPr>
        <w:t xml:space="preserve"> </w:t>
      </w:r>
      <w:r w:rsidRPr="00045FEE">
        <w:rPr>
          <w:rFonts w:hint="eastAsia"/>
          <w:color w:val="auto"/>
        </w:rPr>
        <w:t>an</w:t>
      </w:r>
      <w:r w:rsidRPr="00045FEE">
        <w:rPr>
          <w:color w:val="auto"/>
        </w:rPr>
        <w:t xml:space="preserve"> enhanced substrate </w:t>
      </w:r>
      <w:r w:rsidRPr="00045FEE">
        <w:rPr>
          <w:rFonts w:hint="eastAsia"/>
          <w:color w:val="auto"/>
        </w:rPr>
        <w:t>during</w:t>
      </w:r>
      <w:r w:rsidRPr="00045FEE">
        <w:rPr>
          <w:color w:val="auto"/>
        </w:rPr>
        <w:t xml:space="preserve"> </w:t>
      </w:r>
      <w:r w:rsidRPr="00045FEE">
        <w:rPr>
          <w:rFonts w:hint="eastAsia"/>
          <w:color w:val="auto"/>
        </w:rPr>
        <w:t>the</w:t>
      </w:r>
      <w:r w:rsidRPr="00045FEE">
        <w:rPr>
          <w:color w:val="auto"/>
        </w:rPr>
        <w:t xml:space="preserve"> </w:t>
      </w:r>
      <w:r w:rsidRPr="00045FEE">
        <w:rPr>
          <w:rFonts w:hint="eastAsia"/>
          <w:color w:val="auto"/>
        </w:rPr>
        <w:t>construction</w:t>
      </w:r>
      <w:r w:rsidRPr="00045FEE">
        <w:rPr>
          <w:color w:val="auto"/>
        </w:rPr>
        <w:t xml:space="preserve"> </w:t>
      </w:r>
      <w:r w:rsidRPr="00045FEE">
        <w:rPr>
          <w:rFonts w:hint="eastAsia"/>
          <w:color w:val="auto"/>
        </w:rPr>
        <w:t>of</w:t>
      </w:r>
      <w:r w:rsidRPr="00045FEE">
        <w:rPr>
          <w:color w:val="auto"/>
        </w:rPr>
        <w:t xml:space="preserve"> optical biosensing </w:t>
      </w:r>
      <w:r w:rsidRPr="00045FEE">
        <w:rPr>
          <w:rFonts w:hint="eastAsia"/>
          <w:color w:val="auto"/>
        </w:rPr>
        <w:t>devices</w:t>
      </w:r>
      <w:r w:rsidRPr="00045FEE">
        <w:rPr>
          <w:color w:val="auto"/>
        </w:rPr>
        <w:t xml:space="preserve"> because of the following advantages </w:t>
      </w:r>
      <w:r w:rsidRPr="00045FEE">
        <w:rPr>
          <w:noProof/>
          <w:color w:val="auto"/>
        </w:rPr>
        <w:t>(Zeng et al</w:t>
      </w:r>
      <w:r w:rsidR="0050179B" w:rsidRPr="00045FEE">
        <w:rPr>
          <w:bCs/>
          <w:noProof/>
          <w:color w:val="auto"/>
        </w:rPr>
        <w:t>.,</w:t>
      </w:r>
      <w:r w:rsidRPr="00045FEE">
        <w:rPr>
          <w:noProof/>
          <w:color w:val="auto"/>
        </w:rPr>
        <w:t xml:space="preserve"> 2015)</w:t>
      </w:r>
      <w:r w:rsidRPr="00045FEE">
        <w:rPr>
          <w:color w:val="auto"/>
        </w:rPr>
        <w:t>: (i) Graphene exhibits relatively huge surface area (~2630 m</w:t>
      </w:r>
      <w:r w:rsidRPr="00045FEE">
        <w:rPr>
          <w:color w:val="auto"/>
          <w:vertAlign w:val="superscript"/>
        </w:rPr>
        <w:t>2</w:t>
      </w:r>
      <w:r w:rsidRPr="00045FEE">
        <w:rPr>
          <w:color w:val="auto"/>
        </w:rPr>
        <w:t xml:space="preserve">/g), hence allowing it to provide enough surface contact with </w:t>
      </w:r>
      <w:r w:rsidRPr="00045FEE">
        <w:rPr>
          <w:rFonts w:hint="eastAsia"/>
          <w:color w:val="auto"/>
        </w:rPr>
        <w:t>target</w:t>
      </w:r>
      <w:r w:rsidRPr="00045FEE">
        <w:rPr>
          <w:color w:val="auto"/>
        </w:rPr>
        <w:t xml:space="preserve">; (ii) Graphene can induce a </w:t>
      </w:r>
      <w:r w:rsidRPr="00045FEE">
        <w:rPr>
          <w:rFonts w:hint="eastAsia"/>
          <w:color w:val="auto"/>
        </w:rPr>
        <w:t>greatly</w:t>
      </w:r>
      <w:r w:rsidRPr="00045FEE">
        <w:rPr>
          <w:color w:val="auto"/>
        </w:rPr>
        <w:t xml:space="preserve"> </w:t>
      </w:r>
      <w:r w:rsidRPr="00045FEE">
        <w:rPr>
          <w:rFonts w:hint="eastAsia"/>
          <w:color w:val="auto"/>
        </w:rPr>
        <w:t>improved</w:t>
      </w:r>
      <w:r w:rsidRPr="00045FEE">
        <w:rPr>
          <w:color w:val="auto"/>
        </w:rPr>
        <w:t xml:space="preserve"> EM enhancement at the interface of substrate; (iii) The surface </w:t>
      </w:r>
      <w:r w:rsidRPr="00045FEE">
        <w:rPr>
          <w:rFonts w:hint="eastAsia"/>
          <w:color w:val="auto"/>
        </w:rPr>
        <w:t>of</w:t>
      </w:r>
      <w:r w:rsidRPr="00045FEE">
        <w:rPr>
          <w:color w:val="auto"/>
        </w:rPr>
        <w:t xml:space="preserve"> graphene can selectively </w:t>
      </w:r>
      <w:r w:rsidRPr="00045FEE">
        <w:rPr>
          <w:rFonts w:hint="eastAsia"/>
          <w:color w:val="auto"/>
        </w:rPr>
        <w:t>bind</w:t>
      </w:r>
      <w:r w:rsidRPr="00045FEE">
        <w:rPr>
          <w:color w:val="auto"/>
        </w:rPr>
        <w:t xml:space="preserve"> </w:t>
      </w:r>
      <w:r w:rsidRPr="00045FEE">
        <w:rPr>
          <w:rFonts w:hint="eastAsia"/>
          <w:color w:val="auto"/>
        </w:rPr>
        <w:t>to</w:t>
      </w:r>
      <w:r w:rsidRPr="00045FEE">
        <w:rPr>
          <w:color w:val="auto"/>
        </w:rPr>
        <w:t xml:space="preserve"> aromatic compounds </w:t>
      </w:r>
      <w:r w:rsidRPr="00045FEE">
        <w:rPr>
          <w:rFonts w:hint="eastAsia"/>
          <w:color w:val="auto"/>
        </w:rPr>
        <w:t>via</w:t>
      </w:r>
      <w:r w:rsidRPr="00045FEE">
        <w:rPr>
          <w:color w:val="auto"/>
        </w:rPr>
        <w:t xml:space="preserve"> π</w:t>
      </w:r>
      <w:r w:rsidRPr="00045FEE">
        <w:rPr>
          <w:rFonts w:hint="eastAsia"/>
          <w:color w:val="auto"/>
        </w:rPr>
        <w:t>-</w:t>
      </w:r>
      <w:r w:rsidRPr="00045FEE">
        <w:rPr>
          <w:color w:val="auto"/>
        </w:rPr>
        <w:t>stacking force. In general, the graphene surface can be modified for the controll</w:t>
      </w:r>
      <w:r w:rsidRPr="00045FEE">
        <w:rPr>
          <w:rFonts w:hint="eastAsia"/>
          <w:color w:val="auto"/>
        </w:rPr>
        <w:t>able</w:t>
      </w:r>
      <w:r w:rsidRPr="00045FEE">
        <w:rPr>
          <w:color w:val="auto"/>
        </w:rPr>
        <w:t xml:space="preserve"> </w:t>
      </w:r>
      <w:r w:rsidRPr="00045FEE">
        <w:rPr>
          <w:rFonts w:hint="eastAsia"/>
          <w:color w:val="auto"/>
        </w:rPr>
        <w:t>func</w:t>
      </w:r>
      <w:r w:rsidRPr="00045FEE">
        <w:rPr>
          <w:color w:val="auto"/>
        </w:rPr>
        <w:t xml:space="preserve">tionalization of the receptor probe in two ways </w:t>
      </w:r>
      <w:r w:rsidRPr="00045FEE">
        <w:rPr>
          <w:noProof/>
          <w:color w:val="auto"/>
        </w:rPr>
        <w:t>(Singh et al</w:t>
      </w:r>
      <w:r w:rsidR="0050179B" w:rsidRPr="00045FEE">
        <w:rPr>
          <w:bCs/>
          <w:noProof/>
          <w:color w:val="auto"/>
        </w:rPr>
        <w:t>.,</w:t>
      </w:r>
      <w:r w:rsidRPr="00045FEE">
        <w:rPr>
          <w:noProof/>
          <w:color w:val="auto"/>
        </w:rPr>
        <w:t xml:space="preserve"> 2015)</w:t>
      </w:r>
      <w:r w:rsidRPr="00045FEE">
        <w:rPr>
          <w:color w:val="auto"/>
        </w:rPr>
        <w:t xml:space="preserve">. One way is to </w:t>
      </w:r>
      <w:r w:rsidRPr="00045FEE">
        <w:rPr>
          <w:rFonts w:hint="eastAsia"/>
          <w:color w:val="auto"/>
        </w:rPr>
        <w:t>immob</w:t>
      </w:r>
      <w:r w:rsidR="00B079B5" w:rsidRPr="00045FEE">
        <w:rPr>
          <w:color w:val="auto"/>
        </w:rPr>
        <w:t>i</w:t>
      </w:r>
      <w:r w:rsidRPr="00045FEE">
        <w:rPr>
          <w:rFonts w:hint="eastAsia"/>
          <w:color w:val="auto"/>
        </w:rPr>
        <w:t>lize</w:t>
      </w:r>
      <w:r w:rsidRPr="00045FEE">
        <w:rPr>
          <w:color w:val="auto"/>
        </w:rPr>
        <w:t xml:space="preserve"> the surface with a </w:t>
      </w:r>
      <w:r w:rsidRPr="00045FEE">
        <w:rPr>
          <w:rFonts w:hint="eastAsia"/>
          <w:color w:val="auto"/>
        </w:rPr>
        <w:t>layer</w:t>
      </w:r>
      <w:r w:rsidRPr="00045FEE">
        <w:rPr>
          <w:color w:val="auto"/>
        </w:rPr>
        <w:t xml:space="preserve"> </w:t>
      </w:r>
      <w:r w:rsidRPr="00045FEE">
        <w:rPr>
          <w:rFonts w:hint="eastAsia"/>
          <w:color w:val="auto"/>
        </w:rPr>
        <w:t>of</w:t>
      </w:r>
      <w:r w:rsidRPr="00045FEE">
        <w:rPr>
          <w:color w:val="auto"/>
        </w:rPr>
        <w:t xml:space="preserve"> functional </w:t>
      </w:r>
      <w:proofErr w:type="spellStart"/>
      <w:r w:rsidRPr="00045FEE">
        <w:rPr>
          <w:color w:val="auto"/>
        </w:rPr>
        <w:t>polypyrrole</w:t>
      </w:r>
      <w:proofErr w:type="spellEnd"/>
      <w:r w:rsidRPr="00045FEE">
        <w:rPr>
          <w:color w:val="auto"/>
        </w:rPr>
        <w:t xml:space="preserve"> film, while the other is to use pyrene derivatives for noncovalent functionalization where the layer </w:t>
      </w:r>
      <w:r w:rsidRPr="00045FEE">
        <w:rPr>
          <w:rFonts w:hint="eastAsia"/>
          <w:color w:val="auto"/>
        </w:rPr>
        <w:t>of</w:t>
      </w:r>
      <w:r w:rsidRPr="00045FEE">
        <w:rPr>
          <w:color w:val="auto"/>
        </w:rPr>
        <w:t xml:space="preserve"> pyrene is </w:t>
      </w:r>
      <w:r w:rsidRPr="00045FEE">
        <w:rPr>
          <w:rFonts w:hint="eastAsia"/>
          <w:color w:val="auto"/>
        </w:rPr>
        <w:t>strengthened</w:t>
      </w:r>
      <w:r w:rsidRPr="00045FEE">
        <w:rPr>
          <w:color w:val="auto"/>
        </w:rPr>
        <w:t xml:space="preserve"> by </w:t>
      </w:r>
      <w:proofErr w:type="spellStart"/>
      <w:r w:rsidRPr="00045FEE">
        <w:rPr>
          <w:color w:val="auto"/>
        </w:rPr>
        <w:t>electropolymerization</w:t>
      </w:r>
      <w:proofErr w:type="spellEnd"/>
      <w:r w:rsidRPr="00045FEE">
        <w:rPr>
          <w:color w:val="auto"/>
        </w:rPr>
        <w:t xml:space="preserve">. </w:t>
      </w:r>
      <w:r w:rsidRPr="00045FEE">
        <w:rPr>
          <w:b/>
          <w:color w:val="auto"/>
        </w:rPr>
        <w:t>Figure 8</w:t>
      </w:r>
      <w:r w:rsidRPr="00045FEE">
        <w:rPr>
          <w:color w:val="auto"/>
        </w:rPr>
        <w:t xml:space="preserve"> demonstrates </w:t>
      </w:r>
      <w:r w:rsidRPr="00045FEE">
        <w:rPr>
          <w:rFonts w:hint="eastAsia"/>
          <w:color w:val="auto"/>
        </w:rPr>
        <w:t>a</w:t>
      </w:r>
      <w:r w:rsidRPr="00045FEE">
        <w:rPr>
          <w:color w:val="auto"/>
        </w:rPr>
        <w:t xml:space="preserve">n example of using nitrilotriacetic acid (NTA) group-tethered pyrene </w:t>
      </w:r>
      <w:r w:rsidRPr="00045FEE">
        <w:rPr>
          <w:rFonts w:hint="eastAsia"/>
          <w:color w:val="auto"/>
        </w:rPr>
        <w:t>and</w:t>
      </w:r>
      <w:r w:rsidRPr="00045FEE">
        <w:rPr>
          <w:color w:val="auto"/>
        </w:rPr>
        <w:t xml:space="preserve"> </w:t>
      </w:r>
      <w:proofErr w:type="spellStart"/>
      <w:r w:rsidRPr="00045FEE">
        <w:rPr>
          <w:color w:val="auto"/>
        </w:rPr>
        <w:t>polypyrrole</w:t>
      </w:r>
      <w:proofErr w:type="spellEnd"/>
      <w:r w:rsidRPr="00045FEE">
        <w:rPr>
          <w:color w:val="auto"/>
        </w:rPr>
        <w:t xml:space="preserve"> groups to immobilize the biotin-</w:t>
      </w:r>
      <w:r w:rsidRPr="00045FEE">
        <w:rPr>
          <w:color w:val="auto"/>
        </w:rPr>
        <w:lastRenderedPageBreak/>
        <w:t xml:space="preserve">tagged bioreceptor by </w:t>
      </w:r>
      <w:proofErr w:type="spellStart"/>
      <w:r w:rsidRPr="00045FEE">
        <w:rPr>
          <w:color w:val="auto"/>
        </w:rPr>
        <w:t>electropolymerization</w:t>
      </w:r>
      <w:proofErr w:type="spellEnd"/>
      <w:r w:rsidRPr="00045FEE">
        <w:rPr>
          <w:color w:val="auto"/>
        </w:rPr>
        <w:t>.</w:t>
      </w:r>
    </w:p>
    <w:p w14:paraId="479D731A" w14:textId="77777777" w:rsidR="00B051B0" w:rsidRPr="00045FEE" w:rsidRDefault="00045FEE" w:rsidP="00530C25">
      <w:pPr>
        <w:autoSpaceDE w:val="0"/>
        <w:autoSpaceDN w:val="0"/>
        <w:adjustRightInd w:val="0"/>
        <w:spacing w:beforeLines="50" w:before="163" w:line="480" w:lineRule="auto"/>
        <w:jc w:val="center"/>
        <w:rPr>
          <w:color w:val="auto"/>
        </w:rPr>
      </w:pPr>
      <w:r w:rsidRPr="00045FEE">
        <w:rPr>
          <w:noProof/>
          <w:color w:val="auto"/>
        </w:rPr>
        <w:pict w14:anchorId="5B1D8A15">
          <v:shape id="_x0000_i1038" type="#_x0000_t75" style="width:348pt;height:252.75pt;visibility:visible">
            <v:imagedata r:id="rId32" o:title=""/>
          </v:shape>
        </w:pict>
      </w:r>
    </w:p>
    <w:p w14:paraId="7E557951" w14:textId="41C0E744" w:rsidR="00B051B0" w:rsidRPr="00045FEE" w:rsidRDefault="00B051B0" w:rsidP="00530C25">
      <w:pPr>
        <w:autoSpaceDE w:val="0"/>
        <w:autoSpaceDN w:val="0"/>
        <w:adjustRightInd w:val="0"/>
        <w:spacing w:line="480" w:lineRule="auto"/>
        <w:rPr>
          <w:color w:val="auto"/>
        </w:rPr>
      </w:pPr>
      <w:r w:rsidRPr="00045FEE">
        <w:rPr>
          <w:rFonts w:hint="eastAsia"/>
          <w:b/>
          <w:color w:val="auto"/>
        </w:rPr>
        <w:t xml:space="preserve">Figure </w:t>
      </w:r>
      <w:r w:rsidRPr="00045FEE">
        <w:rPr>
          <w:b/>
          <w:color w:val="auto"/>
        </w:rPr>
        <w:t>8</w:t>
      </w:r>
      <w:r w:rsidRPr="00045FEE">
        <w:rPr>
          <w:rFonts w:hint="eastAsia"/>
          <w:color w:val="auto"/>
        </w:rPr>
        <w:t xml:space="preserve">. </w:t>
      </w:r>
      <w:r w:rsidRPr="00045FEE">
        <w:rPr>
          <w:color w:val="auto"/>
        </w:rPr>
        <w:t>Illustration</w:t>
      </w:r>
      <w:r w:rsidRPr="00045FEE">
        <w:rPr>
          <w:rFonts w:hint="eastAsia"/>
          <w:color w:val="auto"/>
        </w:rPr>
        <w:t xml:space="preserve"> of </w:t>
      </w:r>
      <w:r w:rsidRPr="00045FEE">
        <w:rPr>
          <w:color w:val="auto"/>
        </w:rPr>
        <w:t>surface</w:t>
      </w:r>
      <w:r w:rsidRPr="00045FEE">
        <w:rPr>
          <w:rFonts w:hint="eastAsia"/>
          <w:color w:val="auto"/>
        </w:rPr>
        <w:t xml:space="preserve"> functionalization</w:t>
      </w:r>
      <w:r w:rsidRPr="00045FEE">
        <w:rPr>
          <w:color w:val="auto"/>
        </w:rPr>
        <w:t xml:space="preserve"> </w:t>
      </w:r>
      <w:r w:rsidRPr="00045FEE">
        <w:rPr>
          <w:rFonts w:hint="eastAsia"/>
          <w:color w:val="auto"/>
        </w:rPr>
        <w:t>of</w:t>
      </w:r>
      <w:r w:rsidRPr="00045FEE">
        <w:rPr>
          <w:color w:val="auto"/>
        </w:rPr>
        <w:t xml:space="preserve"> a</w:t>
      </w:r>
      <w:r w:rsidRPr="00045FEE">
        <w:rPr>
          <w:rFonts w:hint="eastAsia"/>
          <w:color w:val="auto"/>
        </w:rPr>
        <w:t xml:space="preserve"> graphene layer</w:t>
      </w:r>
      <w:r w:rsidRPr="00045FEE">
        <w:rPr>
          <w:color w:val="auto"/>
        </w:rPr>
        <w:t>, including</w:t>
      </w:r>
      <w:r w:rsidRPr="00045FEE">
        <w:rPr>
          <w:rFonts w:hint="eastAsia"/>
          <w:color w:val="auto"/>
        </w:rPr>
        <w:t xml:space="preserve"> </w:t>
      </w:r>
      <w:r w:rsidRPr="00045FEE">
        <w:rPr>
          <w:rFonts w:hint="eastAsia"/>
          <w:b/>
          <w:color w:val="auto"/>
        </w:rPr>
        <w:t>(</w:t>
      </w:r>
      <w:r w:rsidRPr="00045FEE">
        <w:rPr>
          <w:b/>
          <w:color w:val="auto"/>
        </w:rPr>
        <w:t>a</w:t>
      </w:r>
      <w:r w:rsidRPr="00045FEE">
        <w:rPr>
          <w:rFonts w:hint="eastAsia"/>
          <w:b/>
          <w:color w:val="auto"/>
        </w:rPr>
        <w:t>)</w:t>
      </w:r>
      <w:r w:rsidRPr="00045FEE">
        <w:rPr>
          <w:color w:val="auto"/>
        </w:rPr>
        <w:t xml:space="preserve"> immobilization of a </w:t>
      </w:r>
      <w:proofErr w:type="spellStart"/>
      <w:r w:rsidRPr="00045FEE">
        <w:rPr>
          <w:color w:val="auto"/>
        </w:rPr>
        <w:t>polypyrrole</w:t>
      </w:r>
      <w:proofErr w:type="spellEnd"/>
      <w:r w:rsidRPr="00045FEE">
        <w:rPr>
          <w:color w:val="auto"/>
        </w:rPr>
        <w:t xml:space="preserve">-NTA layer by </w:t>
      </w:r>
      <w:proofErr w:type="spellStart"/>
      <w:r w:rsidRPr="00045FEE">
        <w:rPr>
          <w:color w:val="auto"/>
        </w:rPr>
        <w:t>electropolymerization</w:t>
      </w:r>
      <w:proofErr w:type="spellEnd"/>
      <w:r w:rsidRPr="00045FEE">
        <w:rPr>
          <w:color w:val="auto"/>
        </w:rPr>
        <w:t xml:space="preserve"> and </w:t>
      </w:r>
      <w:r w:rsidRPr="00045FEE">
        <w:rPr>
          <w:b/>
          <w:color w:val="auto"/>
        </w:rPr>
        <w:t>(b)</w:t>
      </w:r>
      <w:r w:rsidRPr="00045FEE">
        <w:rPr>
          <w:color w:val="auto"/>
        </w:rPr>
        <w:t xml:space="preserve"> further π</w:t>
      </w:r>
      <w:r w:rsidRPr="00045FEE">
        <w:rPr>
          <w:rFonts w:hint="eastAsia"/>
          <w:color w:val="auto"/>
        </w:rPr>
        <w:t>-</w:t>
      </w:r>
      <w:r w:rsidRPr="00045FEE">
        <w:rPr>
          <w:color w:val="auto"/>
        </w:rPr>
        <w:t xml:space="preserve">stacking of pyrene-NTA </w:t>
      </w:r>
      <w:r w:rsidRPr="00045FEE">
        <w:rPr>
          <w:rFonts w:hint="eastAsia"/>
          <w:color w:val="auto"/>
        </w:rPr>
        <w:t>to</w:t>
      </w:r>
      <w:r w:rsidRPr="00045FEE">
        <w:rPr>
          <w:color w:val="auto"/>
        </w:rPr>
        <w:t xml:space="preserve"> reinforce the layer. </w:t>
      </w:r>
      <w:r w:rsidRPr="00045FEE">
        <w:rPr>
          <w:b/>
          <w:color w:val="auto"/>
        </w:rPr>
        <w:t>(c)</w:t>
      </w:r>
      <w:r w:rsidRPr="00045FEE">
        <w:rPr>
          <w:color w:val="auto"/>
        </w:rPr>
        <w:t xml:space="preserve"> S</w:t>
      </w:r>
      <w:r w:rsidRPr="00045FEE">
        <w:rPr>
          <w:rFonts w:hint="eastAsia"/>
          <w:color w:val="auto"/>
        </w:rPr>
        <w:t>che</w:t>
      </w:r>
      <w:r w:rsidRPr="00045FEE">
        <w:rPr>
          <w:color w:val="auto"/>
        </w:rPr>
        <w:t>mes</w:t>
      </w:r>
      <w:r w:rsidRPr="00045FEE">
        <w:rPr>
          <w:rFonts w:hint="eastAsia"/>
          <w:color w:val="auto"/>
        </w:rPr>
        <w:t xml:space="preserve"> </w:t>
      </w:r>
      <w:r w:rsidRPr="00045FEE">
        <w:rPr>
          <w:color w:val="auto"/>
        </w:rPr>
        <w:t>of</w:t>
      </w:r>
      <w:r w:rsidRPr="00045FEE">
        <w:rPr>
          <w:rFonts w:hint="eastAsia"/>
          <w:color w:val="auto"/>
        </w:rPr>
        <w:t xml:space="preserve"> </w:t>
      </w:r>
      <w:r w:rsidRPr="00045FEE">
        <w:rPr>
          <w:color w:val="auto"/>
        </w:rPr>
        <w:t>the conditioning reactions of the NTA group for the</w:t>
      </w:r>
      <w:r w:rsidRPr="00045FEE">
        <w:rPr>
          <w:rFonts w:hint="eastAsia"/>
          <w:color w:val="auto"/>
        </w:rPr>
        <w:t xml:space="preserve"> purpose</w:t>
      </w:r>
      <w:r w:rsidRPr="00045FEE">
        <w:rPr>
          <w:color w:val="auto"/>
        </w:rPr>
        <w:t xml:space="preserve"> </w:t>
      </w:r>
      <w:r w:rsidRPr="00045FEE">
        <w:rPr>
          <w:rFonts w:hint="eastAsia"/>
          <w:color w:val="auto"/>
        </w:rPr>
        <w:t>of</w:t>
      </w:r>
      <w:r w:rsidRPr="00045FEE">
        <w:rPr>
          <w:color w:val="auto"/>
        </w:rPr>
        <w:t xml:space="preserve"> </w:t>
      </w:r>
      <w:r w:rsidRPr="00045FEE">
        <w:rPr>
          <w:rFonts w:hint="eastAsia"/>
          <w:color w:val="auto"/>
        </w:rPr>
        <w:t>immobilizing</w:t>
      </w:r>
      <w:r w:rsidRPr="00045FEE">
        <w:rPr>
          <w:color w:val="auto"/>
        </w:rPr>
        <w:t xml:space="preserve"> b-CT (with </w:t>
      </w:r>
      <w:r w:rsidRPr="00045FEE">
        <w:rPr>
          <w:rFonts w:hint="eastAsia"/>
          <w:color w:val="auto"/>
        </w:rPr>
        <w:t>a</w:t>
      </w:r>
      <w:r w:rsidRPr="00045FEE">
        <w:rPr>
          <w:color w:val="auto"/>
        </w:rPr>
        <w:t xml:space="preserve"> </w:t>
      </w:r>
      <w:r w:rsidRPr="00045FEE">
        <w:rPr>
          <w:rFonts w:hint="eastAsia"/>
          <w:color w:val="auto"/>
        </w:rPr>
        <w:t>slight</w:t>
      </w:r>
      <w:r w:rsidRPr="00045FEE">
        <w:rPr>
          <w:color w:val="auto"/>
        </w:rPr>
        <w:t xml:space="preserve"> modification from Ref. </w:t>
      </w:r>
      <w:r w:rsidRPr="00045FEE">
        <w:rPr>
          <w:noProof/>
          <w:color w:val="auto"/>
        </w:rPr>
        <w:t>(Singh et al</w:t>
      </w:r>
      <w:r w:rsidR="0050179B" w:rsidRPr="00045FEE">
        <w:rPr>
          <w:bCs/>
          <w:noProof/>
          <w:color w:val="auto"/>
        </w:rPr>
        <w:t xml:space="preserve">., </w:t>
      </w:r>
      <w:r w:rsidRPr="00045FEE">
        <w:rPr>
          <w:noProof/>
          <w:color w:val="auto"/>
        </w:rPr>
        <w:t>2015)</w:t>
      </w:r>
      <w:r w:rsidRPr="00045FEE">
        <w:rPr>
          <w:color w:val="auto"/>
        </w:rPr>
        <w:t>).</w:t>
      </w:r>
    </w:p>
    <w:p w14:paraId="301C2691" w14:textId="77777777" w:rsidR="00B051B0" w:rsidRPr="00045FEE" w:rsidRDefault="00B051B0" w:rsidP="00530C25">
      <w:pPr>
        <w:spacing w:before="120" w:line="480" w:lineRule="auto"/>
        <w:outlineLvl w:val="0"/>
        <w:rPr>
          <w:b/>
          <w:noProof/>
          <w:color w:val="auto"/>
          <w:sz w:val="28"/>
          <w:szCs w:val="28"/>
        </w:rPr>
      </w:pPr>
      <w:r w:rsidRPr="00045FEE">
        <w:rPr>
          <w:b/>
          <w:noProof/>
          <w:color w:val="auto"/>
          <w:sz w:val="28"/>
          <w:szCs w:val="28"/>
        </w:rPr>
        <w:t>4 Applications</w:t>
      </w:r>
    </w:p>
    <w:p w14:paraId="4300522E" w14:textId="44307D38" w:rsidR="00B051B0" w:rsidRPr="00045FEE" w:rsidRDefault="00BD71FD" w:rsidP="0019718C">
      <w:pPr>
        <w:spacing w:beforeLines="50" w:before="163" w:afterLines="50" w:after="163" w:line="480" w:lineRule="auto"/>
        <w:rPr>
          <w:color w:val="auto"/>
        </w:rPr>
      </w:pPr>
      <w:proofErr w:type="spellStart"/>
      <w:r w:rsidRPr="00045FEE">
        <w:rPr>
          <w:color w:val="auto"/>
        </w:rPr>
        <w:t>LoD</w:t>
      </w:r>
      <w:proofErr w:type="spellEnd"/>
      <w:r w:rsidRPr="00045FEE">
        <w:rPr>
          <w:color w:val="auto"/>
        </w:rPr>
        <w:t xml:space="preserve"> </w:t>
      </w:r>
      <w:r w:rsidR="000D2E24" w:rsidRPr="00045FEE">
        <w:rPr>
          <w:color w:val="auto"/>
        </w:rPr>
        <w:t>and specificity</w:t>
      </w:r>
      <w:r w:rsidR="00890A99" w:rsidRPr="00045FEE">
        <w:rPr>
          <w:color w:val="auto"/>
        </w:rPr>
        <w:t xml:space="preserve"> (</w:t>
      </w:r>
      <w:r w:rsidR="0019718C" w:rsidRPr="00045FEE">
        <w:rPr>
          <w:color w:val="auto"/>
        </w:rPr>
        <w:t xml:space="preserve">also known as </w:t>
      </w:r>
      <w:r w:rsidR="00890A99" w:rsidRPr="00045FEE">
        <w:rPr>
          <w:color w:val="auto"/>
        </w:rPr>
        <w:t>selectivity)</w:t>
      </w:r>
      <w:r w:rsidR="000D2E24" w:rsidRPr="00045FEE">
        <w:rPr>
          <w:color w:val="auto"/>
        </w:rPr>
        <w:t xml:space="preserve"> are the key factors </w:t>
      </w:r>
      <w:r w:rsidR="003302AA" w:rsidRPr="00045FEE">
        <w:rPr>
          <w:color w:val="auto"/>
        </w:rPr>
        <w:t>in</w:t>
      </w:r>
      <w:r w:rsidR="000D2E24" w:rsidRPr="00045FEE">
        <w:rPr>
          <w:color w:val="auto"/>
        </w:rPr>
        <w:t xml:space="preserve"> determin</w:t>
      </w:r>
      <w:r w:rsidR="003302AA" w:rsidRPr="00045FEE">
        <w:rPr>
          <w:color w:val="auto"/>
        </w:rPr>
        <w:t>ing</w:t>
      </w:r>
      <w:r w:rsidR="000D2E24" w:rsidRPr="00045FEE">
        <w:rPr>
          <w:color w:val="auto"/>
        </w:rPr>
        <w:t xml:space="preserve"> the practicality of biosensors</w:t>
      </w:r>
      <w:r w:rsidR="00382D8B" w:rsidRPr="00045FEE">
        <w:rPr>
          <w:color w:val="auto"/>
        </w:rPr>
        <w:t xml:space="preserve"> </w:t>
      </w:r>
      <w:r w:rsidR="00382D8B" w:rsidRPr="00045FEE">
        <w:rPr>
          <w:rFonts w:hint="eastAsia"/>
          <w:color w:val="auto"/>
        </w:rPr>
        <w:t>in</w:t>
      </w:r>
      <w:r w:rsidR="00382D8B" w:rsidRPr="00045FEE">
        <w:rPr>
          <w:color w:val="auto"/>
        </w:rPr>
        <w:t xml:space="preserve"> </w:t>
      </w:r>
      <w:r w:rsidR="003302AA" w:rsidRPr="00045FEE">
        <w:rPr>
          <w:color w:val="auto"/>
        </w:rPr>
        <w:t xml:space="preserve">real </w:t>
      </w:r>
      <w:r w:rsidR="00382D8B" w:rsidRPr="00045FEE">
        <w:rPr>
          <w:color w:val="auto"/>
        </w:rPr>
        <w:t xml:space="preserve">applications, especially </w:t>
      </w:r>
      <w:r w:rsidR="003302AA" w:rsidRPr="00045FEE">
        <w:rPr>
          <w:color w:val="auto"/>
        </w:rPr>
        <w:t>when faced with</w:t>
      </w:r>
      <w:r w:rsidR="00382D8B" w:rsidRPr="00045FEE">
        <w:rPr>
          <w:color w:val="auto"/>
        </w:rPr>
        <w:t xml:space="preserve"> compl</w:t>
      </w:r>
      <w:r w:rsidR="003302AA" w:rsidRPr="00045FEE">
        <w:rPr>
          <w:color w:val="auto"/>
        </w:rPr>
        <w:t>ex</w:t>
      </w:r>
      <w:r w:rsidR="00382D8B" w:rsidRPr="00045FEE">
        <w:rPr>
          <w:color w:val="auto"/>
        </w:rPr>
        <w:t xml:space="preserve"> environmental </w:t>
      </w:r>
      <w:r w:rsidR="00F4059A" w:rsidRPr="00045FEE">
        <w:rPr>
          <w:color w:val="auto"/>
        </w:rPr>
        <w:t xml:space="preserve">and clinical </w:t>
      </w:r>
      <w:r w:rsidR="00382D8B" w:rsidRPr="00045FEE">
        <w:rPr>
          <w:color w:val="auto"/>
        </w:rPr>
        <w:t>matri</w:t>
      </w:r>
      <w:r w:rsidR="00382D8B" w:rsidRPr="00045FEE">
        <w:rPr>
          <w:rFonts w:hint="eastAsia"/>
          <w:color w:val="auto"/>
        </w:rPr>
        <w:t>ces</w:t>
      </w:r>
      <w:r w:rsidR="000D2E24" w:rsidRPr="00045FEE">
        <w:rPr>
          <w:color w:val="auto"/>
        </w:rPr>
        <w:t xml:space="preserve">. </w:t>
      </w:r>
      <w:proofErr w:type="spellStart"/>
      <w:r w:rsidRPr="00045FEE">
        <w:rPr>
          <w:color w:val="auto"/>
        </w:rPr>
        <w:t>LoD</w:t>
      </w:r>
      <w:proofErr w:type="spellEnd"/>
      <w:r w:rsidRPr="00045FEE">
        <w:rPr>
          <w:color w:val="auto"/>
        </w:rPr>
        <w:t xml:space="preserve"> towards target is the more important parameter to characterize the complete biosensor. It needs to be decreased so that low concentrations can be detected ensuring early detection of disease or of pollutants, for example, and it can be achieved by (i) improving sensitivity of </w:t>
      </w:r>
      <w:r w:rsidR="00FB6928" w:rsidRPr="00045FEE">
        <w:rPr>
          <w:rFonts w:hint="eastAsia"/>
          <w:color w:val="auto"/>
        </w:rPr>
        <w:t>optical</w:t>
      </w:r>
      <w:r w:rsidR="00FB6928" w:rsidRPr="00045FEE">
        <w:rPr>
          <w:color w:val="auto"/>
        </w:rPr>
        <w:t xml:space="preserve"> </w:t>
      </w:r>
      <w:r w:rsidRPr="00045FEE">
        <w:rPr>
          <w:color w:val="auto"/>
        </w:rPr>
        <w:t xml:space="preserve">device, (ii) improving surface </w:t>
      </w:r>
      <w:bookmarkStart w:id="8" w:name="_Hlk17834964"/>
      <w:r w:rsidR="006B0EF6" w:rsidRPr="00045FEE">
        <w:rPr>
          <w:rFonts w:hint="eastAsia"/>
          <w:color w:val="auto"/>
        </w:rPr>
        <w:t>f</w:t>
      </w:r>
      <w:r w:rsidR="006B0EF6" w:rsidRPr="00045FEE">
        <w:rPr>
          <w:color w:val="auto"/>
        </w:rPr>
        <w:t>unctionalization</w:t>
      </w:r>
      <w:bookmarkEnd w:id="8"/>
      <w:r w:rsidRPr="00045FEE">
        <w:rPr>
          <w:color w:val="auto"/>
        </w:rPr>
        <w:t xml:space="preserve"> quality or (iii) reducing system noise and drift. </w:t>
      </w:r>
      <w:r w:rsidR="00CB4599" w:rsidRPr="00045FEE">
        <w:rPr>
          <w:color w:val="auto"/>
        </w:rPr>
        <w:t xml:space="preserve">On the premise of </w:t>
      </w:r>
      <w:r w:rsidR="00CB4599" w:rsidRPr="00045FEE">
        <w:rPr>
          <w:color w:val="auto"/>
        </w:rPr>
        <w:lastRenderedPageBreak/>
        <w:t>rejecting n</w:t>
      </w:r>
      <w:r w:rsidR="00CB4599" w:rsidRPr="00045FEE">
        <w:rPr>
          <w:rFonts w:cs="Times New Roman"/>
          <w:color w:val="auto"/>
        </w:rPr>
        <w:t xml:space="preserve">on-specific interferences </w:t>
      </w:r>
      <w:r w:rsidR="00CB4599" w:rsidRPr="00045FEE">
        <w:rPr>
          <w:rFonts w:cs="Times New Roman" w:hint="eastAsia"/>
          <w:color w:val="auto"/>
        </w:rPr>
        <w:t>t</w:t>
      </w:r>
      <w:r w:rsidR="00CB4599" w:rsidRPr="00045FEE">
        <w:rPr>
          <w:rFonts w:cs="Times New Roman"/>
          <w:color w:val="auto"/>
        </w:rPr>
        <w:t>o the great</w:t>
      </w:r>
      <w:r w:rsidR="00CB4599" w:rsidRPr="00045FEE">
        <w:rPr>
          <w:color w:val="auto"/>
        </w:rPr>
        <w:t xml:space="preserve">est extent, </w:t>
      </w:r>
      <w:r w:rsidR="00CB4599" w:rsidRPr="00045FEE">
        <w:rPr>
          <w:rFonts w:cs="Times New Roman"/>
          <w:color w:val="auto"/>
        </w:rPr>
        <w:t xml:space="preserve">the </w:t>
      </w:r>
      <w:r w:rsidR="00B62480" w:rsidRPr="00045FEE">
        <w:rPr>
          <w:rFonts w:cs="Times New Roman"/>
          <w:color w:val="auto"/>
        </w:rPr>
        <w:t xml:space="preserve">specificity of </w:t>
      </w:r>
      <w:r w:rsidR="003302AA" w:rsidRPr="00045FEE">
        <w:rPr>
          <w:rFonts w:cs="Times New Roman"/>
          <w:color w:val="auto"/>
        </w:rPr>
        <w:t xml:space="preserve">a </w:t>
      </w:r>
      <w:r w:rsidR="00B62480" w:rsidRPr="00045FEE">
        <w:rPr>
          <w:rFonts w:cs="Times New Roman"/>
          <w:color w:val="auto"/>
        </w:rPr>
        <w:t>biosensor depends largely on the</w:t>
      </w:r>
      <w:r w:rsidR="00EB4163" w:rsidRPr="00045FEE">
        <w:rPr>
          <w:rFonts w:cs="Times New Roman"/>
          <w:color w:val="auto"/>
        </w:rPr>
        <w:t xml:space="preserve"> inside nature characteristics of</w:t>
      </w:r>
      <w:r w:rsidR="003302AA" w:rsidRPr="00045FEE">
        <w:rPr>
          <w:rFonts w:cs="Times New Roman"/>
          <w:color w:val="auto"/>
        </w:rPr>
        <w:t xml:space="preserve"> </w:t>
      </w:r>
      <w:r w:rsidR="00EB4163" w:rsidRPr="00045FEE">
        <w:rPr>
          <w:rFonts w:cs="Times New Roman"/>
          <w:color w:val="auto"/>
        </w:rPr>
        <w:t>bio</w:t>
      </w:r>
      <w:r w:rsidR="00B62480" w:rsidRPr="00045FEE">
        <w:rPr>
          <w:rFonts w:cs="Times New Roman"/>
          <w:color w:val="auto"/>
        </w:rPr>
        <w:t xml:space="preserve">recognition </w:t>
      </w:r>
      <w:proofErr w:type="gramStart"/>
      <w:r w:rsidR="00B62480" w:rsidRPr="00045FEE">
        <w:rPr>
          <w:rFonts w:cs="Times New Roman"/>
          <w:color w:val="auto"/>
        </w:rPr>
        <w:t>elements</w:t>
      </w:r>
      <w:r w:rsidR="00EB4163" w:rsidRPr="00045FEE">
        <w:rPr>
          <w:rFonts w:cs="Times New Roman"/>
          <w:color w:val="auto"/>
        </w:rPr>
        <w:t>,</w:t>
      </w:r>
      <w:r w:rsidR="00B62480" w:rsidRPr="00045FEE">
        <w:rPr>
          <w:rFonts w:cs="Times New Roman"/>
          <w:color w:val="auto"/>
        </w:rPr>
        <w:t xml:space="preserve"> and</w:t>
      </w:r>
      <w:proofErr w:type="gramEnd"/>
      <w:r w:rsidR="00B62480" w:rsidRPr="00045FEE">
        <w:rPr>
          <w:rFonts w:cs="Times New Roman"/>
          <w:color w:val="auto"/>
        </w:rPr>
        <w:t xml:space="preserve"> varies widely</w:t>
      </w:r>
      <w:r w:rsidR="00EB4163" w:rsidRPr="00045FEE">
        <w:rPr>
          <w:rFonts w:cs="Times New Roman"/>
          <w:color w:val="auto"/>
        </w:rPr>
        <w:t xml:space="preserve"> with the screening strategies and conditions</w:t>
      </w:r>
      <w:r w:rsidR="00B62480" w:rsidRPr="00045FEE">
        <w:rPr>
          <w:rFonts w:cs="Times New Roman"/>
          <w:color w:val="auto"/>
        </w:rPr>
        <w:t xml:space="preserve"> </w:t>
      </w:r>
      <w:r w:rsidR="00B62480" w:rsidRPr="00045FEE">
        <w:rPr>
          <w:rFonts w:cs="Times New Roman" w:hint="eastAsia"/>
          <w:color w:val="auto"/>
        </w:rPr>
        <w:t>from</w:t>
      </w:r>
      <w:r w:rsidR="00B62480" w:rsidRPr="00045FEE">
        <w:rPr>
          <w:rFonts w:cs="Times New Roman"/>
          <w:color w:val="auto"/>
        </w:rPr>
        <w:t xml:space="preserve"> </w:t>
      </w:r>
      <w:r w:rsidR="00B62480" w:rsidRPr="00045FEE">
        <w:rPr>
          <w:rFonts w:cs="Times New Roman" w:hint="eastAsia"/>
          <w:color w:val="auto"/>
        </w:rPr>
        <w:t>case</w:t>
      </w:r>
      <w:r w:rsidR="00B62480" w:rsidRPr="00045FEE">
        <w:rPr>
          <w:rFonts w:cs="Times New Roman"/>
          <w:color w:val="auto"/>
        </w:rPr>
        <w:t xml:space="preserve"> </w:t>
      </w:r>
      <w:r w:rsidR="00B62480" w:rsidRPr="00045FEE">
        <w:rPr>
          <w:rFonts w:cs="Times New Roman" w:hint="eastAsia"/>
          <w:color w:val="auto"/>
        </w:rPr>
        <w:t>to</w:t>
      </w:r>
      <w:r w:rsidR="00B62480" w:rsidRPr="00045FEE">
        <w:rPr>
          <w:rFonts w:cs="Times New Roman"/>
          <w:color w:val="auto"/>
        </w:rPr>
        <w:t xml:space="preserve"> </w:t>
      </w:r>
      <w:r w:rsidR="00B62480" w:rsidRPr="00045FEE">
        <w:rPr>
          <w:rFonts w:cs="Times New Roman" w:hint="eastAsia"/>
          <w:color w:val="auto"/>
        </w:rPr>
        <w:t>case</w:t>
      </w:r>
      <w:r w:rsidR="001659A8" w:rsidRPr="00045FEE">
        <w:rPr>
          <w:rFonts w:cs="Times New Roman"/>
          <w:color w:val="auto"/>
        </w:rPr>
        <w:t xml:space="preserve"> and</w:t>
      </w:r>
      <w:r w:rsidR="00B62480" w:rsidRPr="00045FEE">
        <w:rPr>
          <w:rFonts w:cs="Times New Roman"/>
          <w:color w:val="auto"/>
        </w:rPr>
        <w:t xml:space="preserve">, therefore, </w:t>
      </w:r>
      <w:r w:rsidR="001659A8" w:rsidRPr="00045FEE">
        <w:rPr>
          <w:rFonts w:cs="Times New Roman"/>
          <w:color w:val="auto"/>
        </w:rPr>
        <w:t>is not</w:t>
      </w:r>
      <w:r w:rsidR="00B62480" w:rsidRPr="00045FEE">
        <w:rPr>
          <w:rFonts w:cs="Times New Roman"/>
          <w:color w:val="auto"/>
        </w:rPr>
        <w:t xml:space="preserve"> discussed here.</w:t>
      </w:r>
      <w:r w:rsidR="00890A99" w:rsidRPr="00045FEE">
        <w:rPr>
          <w:color w:val="auto"/>
        </w:rPr>
        <w:t xml:space="preserve"> </w:t>
      </w:r>
      <w:r w:rsidR="00B051B0" w:rsidRPr="00045FEE">
        <w:rPr>
          <w:color w:val="auto"/>
        </w:rPr>
        <w:t xml:space="preserve">Most optical biosensors based on the refractometric sensing scheme are still in the stage of infancy </w:t>
      </w:r>
      <w:proofErr w:type="gramStart"/>
      <w:r w:rsidR="00B051B0" w:rsidRPr="00045FEE">
        <w:rPr>
          <w:color w:val="auto"/>
        </w:rPr>
        <w:t>with the exception of</w:t>
      </w:r>
      <w:proofErr w:type="gramEnd"/>
      <w:r w:rsidR="00B051B0" w:rsidRPr="00045FEE">
        <w:rPr>
          <w:color w:val="auto"/>
        </w:rPr>
        <w:t xml:space="preserve"> the SPR biosensor. For these biosensors, efforts are dedicated to device improvement and optimization. However, downstream practical applications are still expected. Thus, this part of the paper will focus on recent advances in various sensing strateg</w:t>
      </w:r>
      <w:r w:rsidR="00B051B0" w:rsidRPr="00045FEE">
        <w:rPr>
          <w:rFonts w:hint="eastAsia"/>
          <w:color w:val="auto"/>
        </w:rPr>
        <w:t>y</w:t>
      </w:r>
      <w:r w:rsidR="00B051B0" w:rsidRPr="00045FEE">
        <w:rPr>
          <w:color w:val="auto"/>
        </w:rPr>
        <w:t xml:space="preserve"> cases designed for potential applications in view of the diverse recognition elements (enzyme, antibody, nucl</w:t>
      </w:r>
      <w:bookmarkStart w:id="9" w:name="OLE_LINK10"/>
      <w:r w:rsidR="00B051B0" w:rsidRPr="00045FEE">
        <w:rPr>
          <w:color w:val="auto"/>
        </w:rPr>
        <w:t>eic acid, receptor and whole cell).</w:t>
      </w:r>
    </w:p>
    <w:bookmarkEnd w:id="9"/>
    <w:p w14:paraId="7E5D8FD1"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 xml:space="preserve">4.1 </w:t>
      </w:r>
      <w:bookmarkStart w:id="10" w:name="OLE_LINK3"/>
      <w:bookmarkStart w:id="11" w:name="OLE_LINK4"/>
      <w:bookmarkStart w:id="12" w:name="OLE_LINK29"/>
      <w:r w:rsidRPr="00045FEE">
        <w:rPr>
          <w:rFonts w:ascii="Times New Roman" w:eastAsia="SimSun" w:hAnsi="Times New Roman" w:cs="SimSun"/>
          <w:bCs w:val="0"/>
          <w:szCs w:val="24"/>
          <w:lang w:val="en-GB"/>
        </w:rPr>
        <w:t>Enzyme</w:t>
      </w:r>
      <w:bookmarkEnd w:id="10"/>
      <w:bookmarkEnd w:id="11"/>
      <w:r w:rsidRPr="00045FEE">
        <w:rPr>
          <w:rFonts w:ascii="Times New Roman" w:eastAsia="SimSun" w:hAnsi="Times New Roman" w:cs="SimSun"/>
          <w:bCs w:val="0"/>
          <w:szCs w:val="24"/>
          <w:lang w:val="en-GB"/>
        </w:rPr>
        <w:t>-Based</w:t>
      </w:r>
      <w:bookmarkEnd w:id="12"/>
      <w:r w:rsidRPr="00045FEE">
        <w:rPr>
          <w:rFonts w:ascii="Times New Roman" w:eastAsia="SimSun" w:hAnsi="Times New Roman" w:cs="SimSun"/>
          <w:bCs w:val="0"/>
          <w:szCs w:val="24"/>
          <w:lang w:val="en-GB"/>
        </w:rPr>
        <w:t xml:space="preserve"> Detection</w:t>
      </w:r>
    </w:p>
    <w:p w14:paraId="66632E59" w14:textId="3EEBEA79" w:rsidR="00B051B0" w:rsidRPr="00045FEE" w:rsidRDefault="00B051B0" w:rsidP="00530C25">
      <w:pPr>
        <w:spacing w:line="480" w:lineRule="auto"/>
        <w:rPr>
          <w:color w:val="auto"/>
        </w:rPr>
      </w:pPr>
      <w:r w:rsidRPr="00045FEE">
        <w:rPr>
          <w:color w:val="auto"/>
        </w:rPr>
        <w:t xml:space="preserve">Enzymes are proteins that can catalyze specific chemical reactions in purified </w:t>
      </w:r>
      <w:r w:rsidRPr="00045FEE">
        <w:rPr>
          <w:rFonts w:hint="eastAsia"/>
          <w:color w:val="auto"/>
        </w:rPr>
        <w:t>states</w:t>
      </w:r>
      <w:r w:rsidRPr="00045FEE">
        <w:rPr>
          <w:color w:val="auto"/>
        </w:rPr>
        <w:t xml:space="preserve"> or existing in in a slice of tissue or a microorganism</w:t>
      </w:r>
      <w:r w:rsidRPr="00045FEE">
        <w:rPr>
          <w:rFonts w:hint="eastAsia"/>
          <w:color w:val="auto"/>
        </w:rPr>
        <w:t>.</w:t>
      </w:r>
      <w:r w:rsidRPr="00045FEE">
        <w:rPr>
          <w:color w:val="auto"/>
        </w:rPr>
        <w:t xml:space="preserve"> </w:t>
      </w:r>
      <w:r w:rsidRPr="00045FEE">
        <w:rPr>
          <w:noProof/>
          <w:color w:val="auto"/>
        </w:rPr>
        <w:t>Baliyan</w:t>
      </w:r>
      <w:r w:rsidRPr="00045FEE">
        <w:rPr>
          <w:color w:val="auto"/>
        </w:rPr>
        <w:t xml:space="preserve"> et al. </w:t>
      </w:r>
      <w:r w:rsidRPr="00045FEE">
        <w:rPr>
          <w:noProof/>
          <w:color w:val="auto"/>
        </w:rPr>
        <w:t>(Baliyan et al</w:t>
      </w:r>
      <w:r w:rsidR="0050179B" w:rsidRPr="00045FEE">
        <w:rPr>
          <w:bCs/>
          <w:noProof/>
          <w:color w:val="auto"/>
        </w:rPr>
        <w:t>.,</w:t>
      </w:r>
      <w:r w:rsidRPr="00045FEE">
        <w:rPr>
          <w:noProof/>
          <w:color w:val="auto"/>
        </w:rPr>
        <w:t xml:space="preserve"> 2016)</w:t>
      </w:r>
      <w:r w:rsidRPr="00045FEE">
        <w:rPr>
          <w:color w:val="auto"/>
        </w:rPr>
        <w:t xml:space="preserve"> established a </w:t>
      </w:r>
      <w:r w:rsidRPr="00045FEE">
        <w:rPr>
          <w:rFonts w:hint="eastAsia"/>
          <w:color w:val="auto"/>
        </w:rPr>
        <w:t>label</w:t>
      </w:r>
      <w:r w:rsidRPr="00045FEE">
        <w:rPr>
          <w:color w:val="auto"/>
        </w:rPr>
        <w:t xml:space="preserve">-free biosensor using long period fiber grating (LPG) </w:t>
      </w:r>
      <w:r w:rsidRPr="00045FEE">
        <w:rPr>
          <w:rFonts w:hint="eastAsia"/>
          <w:color w:val="auto"/>
        </w:rPr>
        <w:t>to</w:t>
      </w:r>
      <w:r w:rsidRPr="00045FEE">
        <w:rPr>
          <w:color w:val="auto"/>
        </w:rPr>
        <w:t xml:space="preserve"> </w:t>
      </w:r>
      <w:r w:rsidRPr="00045FEE">
        <w:rPr>
          <w:rFonts w:hint="eastAsia"/>
          <w:color w:val="auto"/>
        </w:rPr>
        <w:t>quantitatively</w:t>
      </w:r>
      <w:r w:rsidRPr="00045FEE">
        <w:rPr>
          <w:color w:val="auto"/>
        </w:rPr>
        <w:t xml:space="preserve"> </w:t>
      </w:r>
      <w:r w:rsidRPr="00045FEE">
        <w:rPr>
          <w:rFonts w:hint="eastAsia"/>
          <w:color w:val="auto"/>
        </w:rPr>
        <w:t>measure</w:t>
      </w:r>
      <w:r w:rsidRPr="00045FEE">
        <w:rPr>
          <w:color w:val="auto"/>
        </w:rPr>
        <w:t xml:space="preserve"> the </w:t>
      </w:r>
      <w:proofErr w:type="spellStart"/>
      <w:r w:rsidRPr="00045FEE">
        <w:rPr>
          <w:color w:val="auto"/>
        </w:rPr>
        <w:t>triacylglyceride</w:t>
      </w:r>
      <w:proofErr w:type="spellEnd"/>
      <w:r w:rsidRPr="00045FEE">
        <w:rPr>
          <w:color w:val="auto"/>
        </w:rPr>
        <w:t xml:space="preserve"> concentration by covalently immobilizing </w:t>
      </w:r>
      <w:r w:rsidRPr="00045FEE">
        <w:rPr>
          <w:rFonts w:hint="eastAsia"/>
          <w:color w:val="auto"/>
        </w:rPr>
        <w:t>the</w:t>
      </w:r>
      <w:r w:rsidRPr="00045FEE">
        <w:rPr>
          <w:color w:val="auto"/>
        </w:rPr>
        <w:t xml:space="preserve"> lipase enzyme directly on the surface of LPG. The </w:t>
      </w:r>
      <w:r w:rsidRPr="00045FEE">
        <w:rPr>
          <w:rFonts w:hint="eastAsia"/>
          <w:color w:val="auto"/>
        </w:rPr>
        <w:t>change</w:t>
      </w:r>
      <w:r w:rsidRPr="00045FEE">
        <w:rPr>
          <w:color w:val="auto"/>
        </w:rPr>
        <w:t xml:space="preserve"> in </w:t>
      </w:r>
      <w:r w:rsidRPr="00045FEE">
        <w:rPr>
          <w:rFonts w:hint="eastAsia"/>
          <w:color w:val="auto"/>
        </w:rPr>
        <w:t>the</w:t>
      </w:r>
      <w:r w:rsidRPr="00045FEE">
        <w:rPr>
          <w:color w:val="auto"/>
        </w:rPr>
        <w:t xml:space="preserve"> resonance wavelength of the transmission spectra, generated by the </w:t>
      </w:r>
      <w:r w:rsidRPr="00045FEE">
        <w:rPr>
          <w:rFonts w:hint="eastAsia"/>
          <w:color w:val="auto"/>
        </w:rPr>
        <w:t>lipase</w:t>
      </w:r>
      <w:r w:rsidRPr="00045FEE">
        <w:rPr>
          <w:color w:val="auto"/>
        </w:rPr>
        <w:t xml:space="preserve"> </w:t>
      </w:r>
      <w:r w:rsidRPr="00045FEE">
        <w:rPr>
          <w:rFonts w:hint="eastAsia"/>
          <w:color w:val="auto"/>
        </w:rPr>
        <w:t>enzyme-immobilized</w:t>
      </w:r>
      <w:r w:rsidRPr="00045FEE">
        <w:rPr>
          <w:color w:val="auto"/>
        </w:rPr>
        <w:t xml:space="preserve"> LPG</w:t>
      </w:r>
      <w:r w:rsidRPr="00045FEE">
        <w:rPr>
          <w:rFonts w:hint="eastAsia"/>
          <w:color w:val="auto"/>
        </w:rPr>
        <w:t>,</w:t>
      </w:r>
      <w:r w:rsidRPr="00045FEE">
        <w:rPr>
          <w:color w:val="auto"/>
        </w:rPr>
        <w:t xml:space="preserve"> could be </w:t>
      </w:r>
      <w:r w:rsidRPr="00045FEE">
        <w:rPr>
          <w:rFonts w:hint="eastAsia"/>
          <w:color w:val="auto"/>
        </w:rPr>
        <w:t>used</w:t>
      </w:r>
      <w:r w:rsidRPr="00045FEE">
        <w:rPr>
          <w:color w:val="auto"/>
        </w:rPr>
        <w:t xml:space="preserve"> to acquire</w:t>
      </w:r>
      <w:r w:rsidRPr="00045FEE">
        <w:rPr>
          <w:rFonts w:eastAsia="DengXian" w:hint="eastAsia"/>
          <w:color w:val="auto"/>
        </w:rPr>
        <w:t xml:space="preserve"> </w:t>
      </w:r>
      <w:r w:rsidRPr="00045FEE">
        <w:rPr>
          <w:color w:val="auto"/>
        </w:rPr>
        <w:t xml:space="preserve">the </w:t>
      </w:r>
      <w:proofErr w:type="spellStart"/>
      <w:r w:rsidRPr="00045FEE">
        <w:rPr>
          <w:color w:val="auto"/>
        </w:rPr>
        <w:t>triacylglyceride</w:t>
      </w:r>
      <w:proofErr w:type="spellEnd"/>
      <w:r w:rsidRPr="00045FEE">
        <w:rPr>
          <w:color w:val="auto"/>
        </w:rPr>
        <w:t xml:space="preserve"> concentrations. The sensitivity of this sensor </w:t>
      </w:r>
      <w:r w:rsidRPr="00045FEE">
        <w:rPr>
          <w:rFonts w:hint="eastAsia"/>
          <w:color w:val="auto"/>
        </w:rPr>
        <w:t>was</w:t>
      </w:r>
      <w:r w:rsidRPr="00045FEE">
        <w:rPr>
          <w:color w:val="auto"/>
        </w:rPr>
        <w:t xml:space="preserve"> </w:t>
      </w:r>
      <w:r w:rsidRPr="00045FEE">
        <w:rPr>
          <w:rFonts w:hint="eastAsia"/>
          <w:color w:val="auto"/>
        </w:rPr>
        <w:t>as</w:t>
      </w:r>
      <w:r w:rsidRPr="00045FEE">
        <w:rPr>
          <w:color w:val="auto"/>
        </w:rPr>
        <w:t xml:space="preserve"> high </w:t>
      </w:r>
      <w:r w:rsidRPr="00045FEE">
        <w:rPr>
          <w:rFonts w:hint="eastAsia"/>
          <w:color w:val="auto"/>
        </w:rPr>
        <w:t>as</w:t>
      </w:r>
      <w:r w:rsidRPr="00045FEE">
        <w:rPr>
          <w:color w:val="auto"/>
        </w:rPr>
        <w:t xml:space="preserve"> 0.5 nm/mM </w:t>
      </w:r>
      <w:r w:rsidRPr="00045FEE">
        <w:rPr>
          <w:rFonts w:hint="eastAsia"/>
          <w:color w:val="auto"/>
        </w:rPr>
        <w:t>with</w:t>
      </w:r>
      <w:r w:rsidRPr="00045FEE">
        <w:rPr>
          <w:color w:val="auto"/>
        </w:rPr>
        <w:t xml:space="preserve"> a low </w:t>
      </w:r>
      <w:proofErr w:type="spellStart"/>
      <w:r w:rsidRPr="00045FEE">
        <w:rPr>
          <w:color w:val="auto"/>
        </w:rPr>
        <w:t>LoD</w:t>
      </w:r>
      <w:proofErr w:type="spellEnd"/>
      <w:r w:rsidRPr="00045FEE">
        <w:rPr>
          <w:color w:val="auto"/>
        </w:rPr>
        <w:t xml:space="preserve"> of 17.71 mg/dL for </w:t>
      </w:r>
      <w:proofErr w:type="spellStart"/>
      <w:r w:rsidRPr="00045FEE">
        <w:rPr>
          <w:color w:val="auto"/>
        </w:rPr>
        <w:t>triacylglycerides</w:t>
      </w:r>
      <w:proofErr w:type="spellEnd"/>
      <w:r w:rsidRPr="00045FEE">
        <w:rPr>
          <w:color w:val="auto"/>
        </w:rPr>
        <w:t xml:space="preserve"> in human blood </w:t>
      </w:r>
      <w:r w:rsidRPr="00045FEE">
        <w:rPr>
          <w:rFonts w:hint="eastAsia"/>
          <w:color w:val="auto"/>
        </w:rPr>
        <w:t>within</w:t>
      </w:r>
      <w:r w:rsidRPr="00045FEE">
        <w:rPr>
          <w:color w:val="auto"/>
        </w:rPr>
        <w:t xml:space="preserve"> physiological range. </w:t>
      </w:r>
      <w:r w:rsidRPr="00045FEE">
        <w:rPr>
          <w:noProof/>
          <w:color w:val="auto"/>
        </w:rPr>
        <w:t>Arjmand</w:t>
      </w:r>
      <w:r w:rsidRPr="00045FEE">
        <w:rPr>
          <w:color w:val="auto"/>
        </w:rPr>
        <w:t xml:space="preserve"> et al. </w:t>
      </w:r>
      <w:r w:rsidRPr="00045FEE">
        <w:rPr>
          <w:noProof/>
          <w:color w:val="auto"/>
        </w:rPr>
        <w:t>(Arjmand et al</w:t>
      </w:r>
      <w:r w:rsidR="0050179B" w:rsidRPr="00045FEE">
        <w:rPr>
          <w:bCs/>
          <w:noProof/>
          <w:color w:val="auto"/>
        </w:rPr>
        <w:t>.,</w:t>
      </w:r>
      <w:r w:rsidRPr="00045FEE">
        <w:rPr>
          <w:noProof/>
          <w:color w:val="auto"/>
        </w:rPr>
        <w:t xml:space="preserve"> 2017)</w:t>
      </w:r>
      <w:r w:rsidRPr="00045FEE">
        <w:rPr>
          <w:color w:val="auto"/>
        </w:rPr>
        <w:t xml:space="preserve"> </w:t>
      </w:r>
      <w:r w:rsidRPr="00045FEE">
        <w:rPr>
          <w:rFonts w:hint="eastAsia"/>
          <w:color w:val="auto"/>
        </w:rPr>
        <w:t>constructed</w:t>
      </w:r>
      <w:r w:rsidRPr="00045FEE">
        <w:rPr>
          <w:color w:val="auto"/>
        </w:rPr>
        <w:t xml:space="preserve"> a label-free biosensor </w:t>
      </w:r>
      <w:proofErr w:type="gramStart"/>
      <w:r w:rsidRPr="00045FEE">
        <w:rPr>
          <w:color w:val="auto"/>
        </w:rPr>
        <w:t>on the basis of</w:t>
      </w:r>
      <w:proofErr w:type="gramEnd"/>
      <w:r w:rsidRPr="00045FEE">
        <w:rPr>
          <w:color w:val="auto"/>
        </w:rPr>
        <w:t xml:space="preserve"> a non-adiabatic tapered fiber, which was operated based on the interference of propagation modes to detect methyl-parathion (MPT</w:t>
      </w:r>
      <w:r w:rsidRPr="00045FEE">
        <w:rPr>
          <w:rFonts w:hint="eastAsia"/>
          <w:color w:val="auto"/>
        </w:rPr>
        <w:t>,</w:t>
      </w:r>
      <w:r w:rsidRPr="00045FEE">
        <w:rPr>
          <w:color w:val="auto"/>
        </w:rPr>
        <w:t xml:space="preserve"> an organophosphate pesticide)</w:t>
      </w:r>
      <w:r w:rsidRPr="00045FEE">
        <w:rPr>
          <w:rFonts w:eastAsia="DengXian" w:hint="eastAsia"/>
          <w:color w:val="auto"/>
        </w:rPr>
        <w:t xml:space="preserve"> </w:t>
      </w:r>
      <w:r w:rsidRPr="00045FEE">
        <w:rPr>
          <w:rFonts w:eastAsia="DengXian"/>
          <w:color w:val="auto"/>
        </w:rPr>
        <w:t>by</w:t>
      </w:r>
      <w:r w:rsidRPr="00045FEE">
        <w:rPr>
          <w:color w:val="auto"/>
        </w:rPr>
        <w:t xml:space="preserve"> online monitoring of the binding of MPT to acetylcholinesterase immobilized on the fiber probe. The working range of the sensor for MPT </w:t>
      </w:r>
      <w:r w:rsidRPr="00045FEE">
        <w:rPr>
          <w:color w:val="auto"/>
        </w:rPr>
        <w:lastRenderedPageBreak/>
        <w:t>detection was from 10</w:t>
      </w:r>
      <w:r w:rsidRPr="00045FEE">
        <w:rPr>
          <w:color w:val="auto"/>
          <w:vertAlign w:val="superscript"/>
        </w:rPr>
        <w:t>-10</w:t>
      </w:r>
      <w:r w:rsidRPr="00045FEE">
        <w:rPr>
          <w:color w:val="auto"/>
        </w:rPr>
        <w:t xml:space="preserve"> to 5×10</w:t>
      </w:r>
      <w:r w:rsidRPr="00045FEE">
        <w:rPr>
          <w:bCs/>
          <w:color w:val="auto"/>
          <w:szCs w:val="28"/>
          <w:vertAlign w:val="superscript"/>
        </w:rPr>
        <w:t>−</w:t>
      </w:r>
      <w:r w:rsidRPr="00045FEE">
        <w:rPr>
          <w:color w:val="auto"/>
          <w:vertAlign w:val="superscript"/>
        </w:rPr>
        <w:t>5</w:t>
      </w:r>
      <w:r w:rsidRPr="00045FEE">
        <w:rPr>
          <w:color w:val="auto"/>
        </w:rPr>
        <w:t xml:space="preserve"> mol/L with a </w:t>
      </w:r>
      <w:proofErr w:type="spellStart"/>
      <w:r w:rsidRPr="00045FEE">
        <w:rPr>
          <w:color w:val="auto"/>
        </w:rPr>
        <w:t>LoD</w:t>
      </w:r>
      <w:proofErr w:type="spellEnd"/>
      <w:r w:rsidRPr="00045FEE">
        <w:rPr>
          <w:color w:val="auto"/>
        </w:rPr>
        <w:t xml:space="preserve"> of 2.4×10</w:t>
      </w:r>
      <w:r w:rsidRPr="00045FEE">
        <w:rPr>
          <w:bCs/>
          <w:color w:val="auto"/>
          <w:szCs w:val="28"/>
          <w:vertAlign w:val="superscript"/>
        </w:rPr>
        <w:t>−</w:t>
      </w:r>
      <w:r w:rsidRPr="00045FEE">
        <w:rPr>
          <w:color w:val="auto"/>
          <w:vertAlign w:val="superscript"/>
        </w:rPr>
        <w:t>10</w:t>
      </w:r>
      <w:r w:rsidRPr="00045FEE">
        <w:rPr>
          <w:color w:val="auto"/>
        </w:rPr>
        <w:t xml:space="preserve"> mol/L. However, less enzyme-based optical biosensors have been reported compared with similar kind of electrochemical biosensors considering that the electron transfer is the essence of enzymatic reactions.</w:t>
      </w:r>
    </w:p>
    <w:p w14:paraId="05F5FC0E"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4.2</w:t>
      </w:r>
      <w:bookmarkStart w:id="13" w:name="OLE_LINK9"/>
      <w:bookmarkStart w:id="14" w:name="OLE_LINK11"/>
      <w:r w:rsidRPr="00045FEE">
        <w:rPr>
          <w:rFonts w:ascii="Times New Roman" w:eastAsia="SimSun" w:hAnsi="Times New Roman" w:cs="SimSun"/>
          <w:bCs w:val="0"/>
          <w:szCs w:val="24"/>
          <w:lang w:val="en-GB"/>
        </w:rPr>
        <w:t xml:space="preserve"> Antibody-Based</w:t>
      </w:r>
      <w:bookmarkEnd w:id="13"/>
      <w:bookmarkEnd w:id="14"/>
      <w:r w:rsidRPr="00045FEE">
        <w:rPr>
          <w:rFonts w:ascii="Times New Roman" w:eastAsia="SimSun" w:hAnsi="Times New Roman" w:cs="SimSun"/>
          <w:bCs w:val="0"/>
          <w:szCs w:val="24"/>
          <w:lang w:val="en-GB"/>
        </w:rPr>
        <w:t xml:space="preserve"> Detection</w:t>
      </w:r>
    </w:p>
    <w:p w14:paraId="48D351E5" w14:textId="7B8F09DB" w:rsidR="00B051B0" w:rsidRPr="00045FEE" w:rsidRDefault="00B051B0" w:rsidP="00530C25">
      <w:pPr>
        <w:spacing w:line="480" w:lineRule="auto"/>
        <w:rPr>
          <w:color w:val="auto"/>
        </w:rPr>
      </w:pPr>
      <w:r w:rsidRPr="00045FEE">
        <w:rPr>
          <w:color w:val="auto"/>
        </w:rPr>
        <w:t>Antibodies</w:t>
      </w:r>
      <w:r w:rsidRPr="00045FEE">
        <w:rPr>
          <w:rFonts w:hint="eastAsia"/>
          <w:color w:val="auto"/>
        </w:rPr>
        <w:t xml:space="preserve">, as the most-established </w:t>
      </w:r>
      <w:r w:rsidRPr="00045FEE">
        <w:rPr>
          <w:color w:val="auto"/>
        </w:rPr>
        <w:t>affinity</w:t>
      </w:r>
      <w:r w:rsidRPr="00045FEE">
        <w:rPr>
          <w:rFonts w:eastAsia="DengXian" w:hint="eastAsia"/>
          <w:color w:val="auto"/>
        </w:rPr>
        <w:t xml:space="preserve"> </w:t>
      </w:r>
      <w:r w:rsidRPr="00045FEE">
        <w:rPr>
          <w:color w:val="auto"/>
        </w:rPr>
        <w:t>recognition elements, have been widely utilized in the fields such as clinics, environment</w:t>
      </w:r>
      <w:r w:rsidRPr="00045FEE">
        <w:rPr>
          <w:rFonts w:hint="eastAsia"/>
          <w:color w:val="auto"/>
        </w:rPr>
        <w:t>al</w:t>
      </w:r>
      <w:r w:rsidRPr="00045FEE">
        <w:rPr>
          <w:color w:val="auto"/>
        </w:rPr>
        <w:t xml:space="preserve"> monitoring, food safety and biotechnology</w:t>
      </w:r>
      <w:r w:rsidR="00884844" w:rsidRPr="00045FEE">
        <w:rPr>
          <w:rFonts w:cs="Times New Roman"/>
          <w:bCs/>
          <w:color w:val="auto"/>
          <w:szCs w:val="28"/>
        </w:rPr>
        <w:t xml:space="preserve"> (Hu et al.</w:t>
      </w:r>
      <w:r w:rsidR="0050179B" w:rsidRPr="00045FEE">
        <w:rPr>
          <w:rFonts w:cs="Times New Roman"/>
          <w:bCs/>
          <w:color w:val="auto"/>
          <w:szCs w:val="28"/>
        </w:rPr>
        <w:t>,</w:t>
      </w:r>
      <w:r w:rsidR="00884844" w:rsidRPr="00045FEE">
        <w:rPr>
          <w:rFonts w:cs="Times New Roman"/>
          <w:bCs/>
          <w:color w:val="auto"/>
          <w:szCs w:val="28"/>
        </w:rPr>
        <w:t xml:space="preserve"> 2014b; Lee et al.</w:t>
      </w:r>
      <w:r w:rsidR="0050179B" w:rsidRPr="00045FEE">
        <w:rPr>
          <w:rFonts w:cs="Times New Roman"/>
          <w:bCs/>
          <w:color w:val="auto"/>
          <w:szCs w:val="28"/>
        </w:rPr>
        <w:t>,</w:t>
      </w:r>
      <w:r w:rsidR="00884844" w:rsidRPr="00045FEE">
        <w:rPr>
          <w:rFonts w:cs="Times New Roman"/>
          <w:bCs/>
          <w:color w:val="auto"/>
          <w:szCs w:val="28"/>
        </w:rPr>
        <w:t xml:space="preserve"> 2012; Feng et al.</w:t>
      </w:r>
      <w:r w:rsidR="0050179B" w:rsidRPr="00045FEE">
        <w:rPr>
          <w:rFonts w:cs="Times New Roman"/>
          <w:bCs/>
          <w:color w:val="auto"/>
          <w:szCs w:val="28"/>
        </w:rPr>
        <w:t>,</w:t>
      </w:r>
      <w:r w:rsidR="00884844" w:rsidRPr="00045FEE">
        <w:rPr>
          <w:rFonts w:cs="Times New Roman"/>
          <w:bCs/>
          <w:color w:val="auto"/>
          <w:szCs w:val="28"/>
        </w:rPr>
        <w:t xml:space="preserve"> 2017)</w:t>
      </w:r>
      <w:r w:rsidRPr="00045FEE">
        <w:rPr>
          <w:color w:val="auto"/>
        </w:rPr>
        <w:t xml:space="preserve">. To date, immunoassays are the most well-established systems employed in </w:t>
      </w:r>
      <w:r w:rsidRPr="00045FEE">
        <w:rPr>
          <w:rFonts w:hint="eastAsia"/>
          <w:color w:val="auto"/>
        </w:rPr>
        <w:t>r</w:t>
      </w:r>
      <w:r w:rsidRPr="00045FEE">
        <w:rPr>
          <w:color w:val="auto"/>
        </w:rPr>
        <w:t xml:space="preserve">efractometric </w:t>
      </w:r>
      <w:r w:rsidRPr="00045FEE">
        <w:rPr>
          <w:rFonts w:hint="eastAsia"/>
          <w:color w:val="auto"/>
        </w:rPr>
        <w:t>s</w:t>
      </w:r>
      <w:r w:rsidRPr="00045FEE">
        <w:rPr>
          <w:color w:val="auto"/>
        </w:rPr>
        <w:t xml:space="preserve">ensing </w:t>
      </w:r>
      <w:r w:rsidRPr="00045FEE">
        <w:rPr>
          <w:rFonts w:hint="eastAsia"/>
          <w:color w:val="auto"/>
        </w:rPr>
        <w:t>o</w:t>
      </w:r>
      <w:r w:rsidRPr="00045FEE">
        <w:rPr>
          <w:color w:val="auto"/>
        </w:rPr>
        <w:t xml:space="preserve">ptical </w:t>
      </w:r>
      <w:r w:rsidRPr="00045FEE">
        <w:rPr>
          <w:rFonts w:hint="eastAsia"/>
          <w:color w:val="auto"/>
        </w:rPr>
        <w:t>b</w:t>
      </w:r>
      <w:r w:rsidRPr="00045FEE">
        <w:rPr>
          <w:color w:val="auto"/>
        </w:rPr>
        <w:t>iosensors.</w:t>
      </w:r>
      <w:r w:rsidRPr="00045FEE">
        <w:rPr>
          <w:rFonts w:hint="eastAsia"/>
          <w:color w:val="auto"/>
        </w:rPr>
        <w:t xml:space="preserve"> </w:t>
      </w:r>
      <w:r w:rsidRPr="00045FEE">
        <w:rPr>
          <w:color w:val="auto"/>
        </w:rPr>
        <w:t xml:space="preserve">Several sensing schemes are utilized </w:t>
      </w:r>
      <w:r w:rsidRPr="00045FEE">
        <w:rPr>
          <w:noProof/>
          <w:color w:val="auto"/>
        </w:rPr>
        <w:t>(Benito-Pena et al</w:t>
      </w:r>
      <w:r w:rsidR="00D35BF3" w:rsidRPr="00045FEE">
        <w:rPr>
          <w:bCs/>
          <w:noProof/>
          <w:color w:val="auto"/>
          <w:szCs w:val="21"/>
        </w:rPr>
        <w:t>.,</w:t>
      </w:r>
      <w:r w:rsidRPr="00045FEE">
        <w:rPr>
          <w:noProof/>
          <w:color w:val="auto"/>
        </w:rPr>
        <w:t xml:space="preserve"> 2016)</w:t>
      </w:r>
      <w:r w:rsidRPr="00045FEE">
        <w:rPr>
          <w:color w:val="auto"/>
        </w:rPr>
        <w:t xml:space="preserve">: (i) direct, (ii) sandwich </w:t>
      </w:r>
      <w:r w:rsidRPr="00045FEE">
        <w:rPr>
          <w:rFonts w:hint="eastAsia"/>
          <w:color w:val="auto"/>
        </w:rPr>
        <w:t>and</w:t>
      </w:r>
      <w:r w:rsidRPr="00045FEE">
        <w:rPr>
          <w:color w:val="auto"/>
        </w:rPr>
        <w:t xml:space="preserve"> (iii) competitive </w:t>
      </w:r>
      <w:r w:rsidRPr="00045FEE">
        <w:rPr>
          <w:rFonts w:hint="eastAsia"/>
          <w:color w:val="auto"/>
        </w:rPr>
        <w:t>immu</w:t>
      </w:r>
      <w:r w:rsidR="002F4558" w:rsidRPr="00045FEE">
        <w:rPr>
          <w:color w:val="auto"/>
        </w:rPr>
        <w:t>n</w:t>
      </w:r>
      <w:r w:rsidRPr="00045FEE">
        <w:rPr>
          <w:rFonts w:hint="eastAsia"/>
          <w:color w:val="auto"/>
        </w:rPr>
        <w:t>oassays</w:t>
      </w:r>
      <w:r w:rsidRPr="00045FEE">
        <w:rPr>
          <w:color w:val="auto"/>
        </w:rPr>
        <w:t xml:space="preserve">. Representative examples of antibody-based </w:t>
      </w:r>
      <w:r w:rsidRPr="00045FEE">
        <w:rPr>
          <w:rFonts w:hint="eastAsia"/>
          <w:color w:val="auto"/>
        </w:rPr>
        <w:t>r</w:t>
      </w:r>
      <w:r w:rsidRPr="00045FEE">
        <w:rPr>
          <w:color w:val="auto"/>
        </w:rPr>
        <w:t xml:space="preserve">efractometric </w:t>
      </w:r>
      <w:r w:rsidRPr="00045FEE">
        <w:rPr>
          <w:rFonts w:hint="eastAsia"/>
          <w:color w:val="auto"/>
        </w:rPr>
        <w:t>s</w:t>
      </w:r>
      <w:r w:rsidRPr="00045FEE">
        <w:rPr>
          <w:color w:val="auto"/>
        </w:rPr>
        <w:t xml:space="preserve">ensing </w:t>
      </w:r>
      <w:r w:rsidRPr="00045FEE">
        <w:rPr>
          <w:rFonts w:hint="eastAsia"/>
          <w:color w:val="auto"/>
        </w:rPr>
        <w:t>o</w:t>
      </w:r>
      <w:r w:rsidRPr="00045FEE">
        <w:rPr>
          <w:color w:val="auto"/>
        </w:rPr>
        <w:t xml:space="preserve">ptical </w:t>
      </w:r>
      <w:r w:rsidRPr="00045FEE">
        <w:rPr>
          <w:rFonts w:hint="eastAsia"/>
          <w:color w:val="auto"/>
        </w:rPr>
        <w:t>b</w:t>
      </w:r>
      <w:r w:rsidRPr="00045FEE">
        <w:rPr>
          <w:color w:val="auto"/>
        </w:rPr>
        <w:t>iosensors</w:t>
      </w:r>
      <w:r w:rsidRPr="00045FEE">
        <w:rPr>
          <w:rFonts w:hint="eastAsia"/>
          <w:color w:val="auto"/>
        </w:rPr>
        <w:t xml:space="preserve"> </w:t>
      </w:r>
      <w:r w:rsidRPr="00045FEE">
        <w:rPr>
          <w:color w:val="auto"/>
        </w:rPr>
        <w:t>are summarized in terms of sensor type, sensing s</w:t>
      </w:r>
      <w:r w:rsidRPr="00045FEE">
        <w:rPr>
          <w:rFonts w:hint="eastAsia"/>
          <w:color w:val="auto"/>
        </w:rPr>
        <w:t>c</w:t>
      </w:r>
      <w:r w:rsidR="00D5698B" w:rsidRPr="00045FEE">
        <w:rPr>
          <w:color w:val="auto"/>
        </w:rPr>
        <w:t xml:space="preserve">heme, target, </w:t>
      </w:r>
      <w:proofErr w:type="spellStart"/>
      <w:r w:rsidRPr="00045FEE">
        <w:rPr>
          <w:color w:val="auto"/>
        </w:rPr>
        <w:t>LoD</w:t>
      </w:r>
      <w:proofErr w:type="spellEnd"/>
      <w:r w:rsidRPr="00045FEE">
        <w:rPr>
          <w:color w:val="auto"/>
        </w:rPr>
        <w:t xml:space="preserve"> and </w:t>
      </w:r>
      <w:r w:rsidRPr="00045FEE">
        <w:rPr>
          <w:rFonts w:hint="eastAsia"/>
          <w:color w:val="auto"/>
        </w:rPr>
        <w:t>reference</w:t>
      </w:r>
      <w:r w:rsidRPr="00045FEE">
        <w:rPr>
          <w:color w:val="auto"/>
        </w:rPr>
        <w:t xml:space="preserve"> </w:t>
      </w:r>
      <w:r w:rsidRPr="00045FEE">
        <w:rPr>
          <w:rFonts w:hint="eastAsia"/>
          <w:color w:val="auto"/>
        </w:rPr>
        <w:t>source</w:t>
      </w:r>
      <w:r w:rsidRPr="00045FEE">
        <w:rPr>
          <w:color w:val="auto"/>
        </w:rPr>
        <w:t xml:space="preserve"> in </w:t>
      </w:r>
      <w:r w:rsidRPr="00045FEE">
        <w:rPr>
          <w:b/>
          <w:color w:val="auto"/>
        </w:rPr>
        <w:t>Table 1</w:t>
      </w:r>
      <w:r w:rsidRPr="00045FEE">
        <w:rPr>
          <w:color w:val="auto"/>
        </w:rPr>
        <w:t>.</w:t>
      </w:r>
    </w:p>
    <w:p w14:paraId="6DF9897E" w14:textId="77777777" w:rsidR="00B051B0" w:rsidRPr="00045FEE" w:rsidRDefault="00B051B0" w:rsidP="00530C25">
      <w:pPr>
        <w:spacing w:line="480" w:lineRule="auto"/>
        <w:jc w:val="center"/>
        <w:rPr>
          <w:b/>
          <w:color w:val="auto"/>
        </w:rPr>
      </w:pPr>
      <w:r w:rsidRPr="00045FEE">
        <w:rPr>
          <w:b/>
          <w:color w:val="auto"/>
        </w:rPr>
        <w:t xml:space="preserve">Table </w:t>
      </w:r>
      <w:r w:rsidRPr="00045FEE">
        <w:rPr>
          <w:rFonts w:hint="eastAsia"/>
          <w:b/>
          <w:color w:val="auto"/>
        </w:rPr>
        <w:t>1</w:t>
      </w:r>
      <w:r w:rsidRPr="00045FEE">
        <w:rPr>
          <w:b/>
          <w:color w:val="auto"/>
        </w:rPr>
        <w:t xml:space="preserve"> </w:t>
      </w:r>
      <w:r w:rsidRPr="00045FEE">
        <w:rPr>
          <w:color w:val="auto"/>
        </w:rPr>
        <w:t xml:space="preserve">Applications of antibody-based </w:t>
      </w:r>
      <w:r w:rsidRPr="00045FEE">
        <w:rPr>
          <w:rFonts w:hint="eastAsia"/>
          <w:color w:val="auto"/>
        </w:rPr>
        <w:t>r</w:t>
      </w:r>
      <w:r w:rsidRPr="00045FEE">
        <w:rPr>
          <w:color w:val="auto"/>
        </w:rPr>
        <w:t xml:space="preserve">efractometric </w:t>
      </w:r>
      <w:r w:rsidRPr="00045FEE">
        <w:rPr>
          <w:rFonts w:hint="eastAsia"/>
          <w:color w:val="auto"/>
        </w:rPr>
        <w:t>s</w:t>
      </w:r>
      <w:r w:rsidRPr="00045FEE">
        <w:rPr>
          <w:color w:val="auto"/>
        </w:rPr>
        <w:t xml:space="preserve">ensing </w:t>
      </w:r>
      <w:r w:rsidRPr="00045FEE">
        <w:rPr>
          <w:rFonts w:hint="eastAsia"/>
          <w:color w:val="auto"/>
        </w:rPr>
        <w:t>o</w:t>
      </w:r>
      <w:r w:rsidRPr="00045FEE">
        <w:rPr>
          <w:color w:val="auto"/>
        </w:rPr>
        <w:t xml:space="preserve">ptical </w:t>
      </w:r>
      <w:r w:rsidRPr="00045FEE">
        <w:rPr>
          <w:rFonts w:hint="eastAsia"/>
          <w:color w:val="auto"/>
        </w:rPr>
        <w:t>b</w:t>
      </w:r>
      <w:r w:rsidRPr="00045FEE">
        <w:rPr>
          <w:color w:val="auto"/>
        </w:rPr>
        <w:t>iosensors</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970"/>
        <w:gridCol w:w="1969"/>
        <w:gridCol w:w="1969"/>
        <w:gridCol w:w="1969"/>
      </w:tblGrid>
      <w:tr w:rsidR="00045FEE" w:rsidRPr="00045FEE" w14:paraId="27B496D8" w14:textId="77777777" w:rsidTr="00F763E5">
        <w:trPr>
          <w:cantSplit/>
          <w:jc w:val="center"/>
        </w:trPr>
        <w:tc>
          <w:tcPr>
            <w:tcW w:w="1970" w:type="dxa"/>
            <w:shd w:val="clear" w:color="auto" w:fill="auto"/>
            <w:vAlign w:val="center"/>
          </w:tcPr>
          <w:p w14:paraId="191C95AC"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Sensor type</w:t>
            </w:r>
          </w:p>
        </w:tc>
        <w:tc>
          <w:tcPr>
            <w:tcW w:w="1970" w:type="dxa"/>
            <w:shd w:val="clear" w:color="auto" w:fill="auto"/>
            <w:vAlign w:val="center"/>
          </w:tcPr>
          <w:p w14:paraId="78A6945D"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Scheme</w:t>
            </w:r>
          </w:p>
        </w:tc>
        <w:tc>
          <w:tcPr>
            <w:tcW w:w="1969" w:type="dxa"/>
            <w:shd w:val="clear" w:color="auto" w:fill="auto"/>
            <w:vAlign w:val="center"/>
          </w:tcPr>
          <w:p w14:paraId="2996AC6C"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Target</w:t>
            </w:r>
          </w:p>
        </w:tc>
        <w:tc>
          <w:tcPr>
            <w:tcW w:w="1969" w:type="dxa"/>
            <w:shd w:val="clear" w:color="auto" w:fill="auto"/>
            <w:vAlign w:val="center"/>
          </w:tcPr>
          <w:p w14:paraId="14616FCC" w14:textId="77777777" w:rsidR="00B051B0" w:rsidRPr="00045FEE" w:rsidRDefault="00B051B0" w:rsidP="00530C25">
            <w:pPr>
              <w:jc w:val="left"/>
              <w:rPr>
                <w:rFonts w:cs="Times New Roman"/>
                <w:color w:val="auto"/>
                <w:sz w:val="21"/>
                <w:szCs w:val="21"/>
              </w:rPr>
            </w:pPr>
            <w:proofErr w:type="spellStart"/>
            <w:r w:rsidRPr="00045FEE">
              <w:rPr>
                <w:rFonts w:cs="Times New Roman"/>
                <w:color w:val="auto"/>
                <w:sz w:val="21"/>
                <w:szCs w:val="21"/>
              </w:rPr>
              <w:t>LoD</w:t>
            </w:r>
            <w:proofErr w:type="spellEnd"/>
          </w:p>
        </w:tc>
        <w:tc>
          <w:tcPr>
            <w:tcW w:w="1969" w:type="dxa"/>
            <w:shd w:val="clear" w:color="auto" w:fill="auto"/>
            <w:vAlign w:val="center"/>
          </w:tcPr>
          <w:p w14:paraId="790AA04D"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Ref</w:t>
            </w:r>
          </w:p>
        </w:tc>
      </w:tr>
      <w:tr w:rsidR="00045FEE" w:rsidRPr="00045FEE" w14:paraId="5999D1B2" w14:textId="77777777" w:rsidTr="00F763E5">
        <w:trPr>
          <w:cantSplit/>
          <w:jc w:val="center"/>
        </w:trPr>
        <w:tc>
          <w:tcPr>
            <w:tcW w:w="1970" w:type="dxa"/>
            <w:shd w:val="clear" w:color="auto" w:fill="auto"/>
            <w:vAlign w:val="center"/>
          </w:tcPr>
          <w:p w14:paraId="560BB376"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MZI</w:t>
            </w:r>
          </w:p>
        </w:tc>
        <w:tc>
          <w:tcPr>
            <w:tcW w:w="1970" w:type="dxa"/>
            <w:shd w:val="clear" w:color="auto" w:fill="auto"/>
            <w:vAlign w:val="center"/>
          </w:tcPr>
          <w:p w14:paraId="19F08B4A"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3C1C4C0E"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C-reactive protein</w:t>
            </w:r>
          </w:p>
        </w:tc>
        <w:tc>
          <w:tcPr>
            <w:tcW w:w="1969" w:type="dxa"/>
            <w:shd w:val="clear" w:color="auto" w:fill="auto"/>
            <w:vAlign w:val="center"/>
          </w:tcPr>
          <w:p w14:paraId="249E9B71"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2.1 ng/mL</w:t>
            </w:r>
          </w:p>
        </w:tc>
        <w:tc>
          <w:tcPr>
            <w:tcW w:w="1969" w:type="dxa"/>
            <w:shd w:val="clear" w:color="auto" w:fill="auto"/>
            <w:vAlign w:val="center"/>
          </w:tcPr>
          <w:p w14:paraId="73BDF62B" w14:textId="397A17F6" w:rsidR="00B051B0" w:rsidRPr="00045FEE" w:rsidRDefault="00B051B0" w:rsidP="00530C25">
            <w:pPr>
              <w:jc w:val="left"/>
              <w:rPr>
                <w:rFonts w:cs="Times New Roman"/>
                <w:color w:val="auto"/>
                <w:sz w:val="21"/>
                <w:szCs w:val="21"/>
              </w:rPr>
            </w:pPr>
            <w:r w:rsidRPr="00045FEE">
              <w:rPr>
                <w:rFonts w:cs="Times New Roman"/>
                <w:noProof/>
                <w:color w:val="auto"/>
                <w:sz w:val="21"/>
                <w:szCs w:val="21"/>
              </w:rPr>
              <w:t>(Psarouli et al</w:t>
            </w:r>
            <w:r w:rsidR="0050179B" w:rsidRPr="00045FEE">
              <w:rPr>
                <w:bCs/>
                <w:noProof/>
                <w:color w:val="auto"/>
                <w:sz w:val="21"/>
                <w:szCs w:val="21"/>
              </w:rPr>
              <w:t>.,</w:t>
            </w:r>
            <w:r w:rsidRPr="00045FEE">
              <w:rPr>
                <w:rFonts w:cs="Times New Roman"/>
                <w:noProof/>
                <w:color w:val="auto"/>
                <w:sz w:val="21"/>
                <w:szCs w:val="21"/>
              </w:rPr>
              <w:t xml:space="preserve"> 2017)</w:t>
            </w:r>
          </w:p>
        </w:tc>
      </w:tr>
      <w:tr w:rsidR="00045FEE" w:rsidRPr="00045FEE" w14:paraId="0CF22832" w14:textId="77777777" w:rsidTr="00F763E5">
        <w:trPr>
          <w:cantSplit/>
          <w:jc w:val="center"/>
        </w:trPr>
        <w:tc>
          <w:tcPr>
            <w:tcW w:w="1970" w:type="dxa"/>
            <w:shd w:val="clear" w:color="auto" w:fill="auto"/>
            <w:vAlign w:val="center"/>
          </w:tcPr>
          <w:p w14:paraId="7D0E8016" w14:textId="77777777" w:rsidR="00B051B0" w:rsidRPr="00045FEE" w:rsidRDefault="00B051B0" w:rsidP="00530C25">
            <w:pPr>
              <w:jc w:val="left"/>
              <w:rPr>
                <w:rFonts w:eastAsia="DengXian" w:cs="Times New Roman"/>
                <w:color w:val="auto"/>
                <w:sz w:val="21"/>
                <w:szCs w:val="21"/>
              </w:rPr>
            </w:pPr>
            <w:r w:rsidRPr="00045FEE">
              <w:rPr>
                <w:rFonts w:eastAsia="DengXian" w:cs="Times New Roman"/>
                <w:color w:val="auto"/>
                <w:sz w:val="21"/>
                <w:szCs w:val="21"/>
              </w:rPr>
              <w:t>MZI</w:t>
            </w:r>
          </w:p>
        </w:tc>
        <w:tc>
          <w:tcPr>
            <w:tcW w:w="1970" w:type="dxa"/>
            <w:shd w:val="clear" w:color="auto" w:fill="auto"/>
            <w:vAlign w:val="center"/>
          </w:tcPr>
          <w:p w14:paraId="3054D7CF"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41E7F7F1"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anti-IgG</w:t>
            </w:r>
          </w:p>
        </w:tc>
        <w:tc>
          <w:tcPr>
            <w:tcW w:w="1969" w:type="dxa"/>
            <w:shd w:val="clear" w:color="auto" w:fill="auto"/>
            <w:vAlign w:val="center"/>
          </w:tcPr>
          <w:p w14:paraId="7B1FA6EC" w14:textId="77777777" w:rsidR="00B051B0" w:rsidRPr="00045FEE" w:rsidRDefault="00010CDF" w:rsidP="00530C25">
            <w:pPr>
              <w:jc w:val="left"/>
              <w:rPr>
                <w:rFonts w:cs="Times New Roman"/>
                <w:color w:val="auto"/>
                <w:sz w:val="21"/>
                <w:szCs w:val="21"/>
              </w:rPr>
            </w:pPr>
            <w:r w:rsidRPr="00045FEE">
              <w:rPr>
                <w:rFonts w:cs="Times New Roman" w:hint="eastAsia"/>
                <w:color w:val="auto"/>
                <w:sz w:val="21"/>
                <w:szCs w:val="21"/>
              </w:rPr>
              <w:t>27</w:t>
            </w:r>
            <w:r w:rsidR="00B051B0" w:rsidRPr="00045FEE">
              <w:rPr>
                <w:rFonts w:cs="Times New Roman"/>
                <w:color w:val="auto"/>
                <w:sz w:val="21"/>
                <w:szCs w:val="21"/>
              </w:rPr>
              <w:t xml:space="preserve"> </w:t>
            </w:r>
            <w:r w:rsidRPr="00045FEE">
              <w:rPr>
                <w:rFonts w:cs="Times New Roman" w:hint="eastAsia"/>
                <w:color w:val="auto"/>
                <w:sz w:val="21"/>
                <w:szCs w:val="21"/>
              </w:rPr>
              <w:t>n</w:t>
            </w:r>
            <w:r w:rsidRPr="00045FEE">
              <w:rPr>
                <w:rFonts w:cs="Times New Roman"/>
                <w:color w:val="auto"/>
                <w:sz w:val="21"/>
                <w:szCs w:val="21"/>
              </w:rPr>
              <w:t>g/mL</w:t>
            </w:r>
          </w:p>
        </w:tc>
        <w:tc>
          <w:tcPr>
            <w:tcW w:w="1969" w:type="dxa"/>
            <w:shd w:val="clear" w:color="auto" w:fill="auto"/>
            <w:vAlign w:val="center"/>
          </w:tcPr>
          <w:p w14:paraId="0853ABCA" w14:textId="1BF60685" w:rsidR="00B051B0" w:rsidRPr="00045FEE" w:rsidRDefault="00B051B0" w:rsidP="00530C25">
            <w:pPr>
              <w:jc w:val="left"/>
              <w:rPr>
                <w:rFonts w:cs="Times New Roman"/>
                <w:color w:val="auto"/>
                <w:sz w:val="21"/>
                <w:szCs w:val="21"/>
              </w:rPr>
            </w:pPr>
            <w:r w:rsidRPr="00045FEE">
              <w:rPr>
                <w:rFonts w:cs="Times New Roman"/>
                <w:noProof/>
                <w:color w:val="auto"/>
                <w:sz w:val="21"/>
                <w:szCs w:val="21"/>
              </w:rPr>
              <w:t>(Chen et al</w:t>
            </w:r>
            <w:r w:rsidR="0050179B" w:rsidRPr="00045FEE">
              <w:rPr>
                <w:bCs/>
                <w:noProof/>
                <w:color w:val="auto"/>
                <w:sz w:val="21"/>
                <w:szCs w:val="21"/>
              </w:rPr>
              <w:t>.,</w:t>
            </w:r>
            <w:r w:rsidRPr="00045FEE">
              <w:rPr>
                <w:rFonts w:cs="Times New Roman"/>
                <w:noProof/>
                <w:color w:val="auto"/>
                <w:sz w:val="21"/>
                <w:szCs w:val="21"/>
              </w:rPr>
              <w:t xml:space="preserve"> 2013)</w:t>
            </w:r>
          </w:p>
        </w:tc>
      </w:tr>
      <w:tr w:rsidR="00045FEE" w:rsidRPr="00045FEE" w14:paraId="27D1D568" w14:textId="77777777" w:rsidTr="00F763E5">
        <w:trPr>
          <w:cantSplit/>
          <w:jc w:val="center"/>
        </w:trPr>
        <w:tc>
          <w:tcPr>
            <w:tcW w:w="1970" w:type="dxa"/>
            <w:shd w:val="clear" w:color="auto" w:fill="auto"/>
            <w:vAlign w:val="center"/>
          </w:tcPr>
          <w:p w14:paraId="40FCC867" w14:textId="77777777" w:rsidR="00B051B0" w:rsidRPr="00045FEE" w:rsidRDefault="00B051B0" w:rsidP="00530C25">
            <w:pPr>
              <w:jc w:val="left"/>
              <w:rPr>
                <w:rFonts w:eastAsia="DengXian" w:cs="Times New Roman"/>
                <w:color w:val="auto"/>
                <w:sz w:val="21"/>
                <w:szCs w:val="21"/>
              </w:rPr>
            </w:pPr>
            <w:r w:rsidRPr="00045FEE">
              <w:rPr>
                <w:rFonts w:eastAsia="DengXian" w:cs="Times New Roman"/>
                <w:color w:val="auto"/>
                <w:sz w:val="21"/>
                <w:szCs w:val="21"/>
              </w:rPr>
              <w:t>MZI</w:t>
            </w:r>
          </w:p>
        </w:tc>
        <w:tc>
          <w:tcPr>
            <w:tcW w:w="1970" w:type="dxa"/>
            <w:shd w:val="clear" w:color="auto" w:fill="auto"/>
            <w:vAlign w:val="center"/>
          </w:tcPr>
          <w:p w14:paraId="3CA0E0C6"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02DBDF1B"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anti-IgG</w:t>
            </w:r>
          </w:p>
        </w:tc>
        <w:tc>
          <w:tcPr>
            <w:tcW w:w="1969" w:type="dxa"/>
            <w:shd w:val="clear" w:color="auto" w:fill="auto"/>
            <w:vAlign w:val="center"/>
          </w:tcPr>
          <w:p w14:paraId="480AB3C0" w14:textId="77777777" w:rsidR="00B051B0" w:rsidRPr="00045FEE" w:rsidRDefault="00196AC0" w:rsidP="00530C25">
            <w:pPr>
              <w:jc w:val="left"/>
              <w:rPr>
                <w:rFonts w:cs="Times New Roman"/>
                <w:color w:val="auto"/>
                <w:sz w:val="21"/>
                <w:szCs w:val="21"/>
              </w:rPr>
            </w:pPr>
            <w:r w:rsidRPr="00045FEE">
              <w:rPr>
                <w:rFonts w:cs="Times New Roman"/>
                <w:color w:val="auto"/>
                <w:sz w:val="21"/>
                <w:szCs w:val="21"/>
              </w:rPr>
              <w:t>1</w:t>
            </w:r>
            <w:r w:rsidR="00B051B0" w:rsidRPr="00045FEE">
              <w:rPr>
                <w:rFonts w:cs="Times New Roman"/>
                <w:color w:val="auto"/>
                <w:sz w:val="21"/>
                <w:szCs w:val="21"/>
                <w:vertAlign w:val="superscript"/>
              </w:rPr>
              <w:t xml:space="preserve"> </w:t>
            </w:r>
            <w:r w:rsidR="00451513" w:rsidRPr="00045FEE">
              <w:rPr>
                <w:rFonts w:cs="Times New Roman" w:hint="eastAsia"/>
                <w:color w:val="auto"/>
                <w:sz w:val="21"/>
                <w:szCs w:val="21"/>
              </w:rPr>
              <w:t>n</w:t>
            </w:r>
            <w:r w:rsidR="008D0EF1" w:rsidRPr="00045FEE">
              <w:rPr>
                <w:rFonts w:cs="Times New Roman"/>
                <w:color w:val="auto"/>
                <w:sz w:val="21"/>
                <w:szCs w:val="21"/>
              </w:rPr>
              <w:t>g/mL</w:t>
            </w:r>
          </w:p>
        </w:tc>
        <w:tc>
          <w:tcPr>
            <w:tcW w:w="1969" w:type="dxa"/>
            <w:shd w:val="clear" w:color="auto" w:fill="auto"/>
            <w:vAlign w:val="center"/>
          </w:tcPr>
          <w:p w14:paraId="5D9E9548" w14:textId="4864E11A" w:rsidR="00B051B0" w:rsidRPr="00045FEE" w:rsidRDefault="00B051B0" w:rsidP="00530C25">
            <w:pPr>
              <w:jc w:val="left"/>
              <w:rPr>
                <w:rFonts w:cs="Times New Roman"/>
                <w:color w:val="auto"/>
                <w:sz w:val="21"/>
                <w:szCs w:val="21"/>
              </w:rPr>
            </w:pPr>
            <w:r w:rsidRPr="00045FEE">
              <w:rPr>
                <w:rFonts w:cs="Times New Roman"/>
                <w:noProof/>
                <w:color w:val="auto"/>
                <w:sz w:val="21"/>
                <w:szCs w:val="21"/>
              </w:rPr>
              <w:t>(Shew et al</w:t>
            </w:r>
            <w:r w:rsidR="0050179B" w:rsidRPr="00045FEE">
              <w:rPr>
                <w:bCs/>
                <w:noProof/>
                <w:color w:val="auto"/>
                <w:sz w:val="21"/>
                <w:szCs w:val="21"/>
              </w:rPr>
              <w:t>.,</w:t>
            </w:r>
            <w:r w:rsidRPr="00045FEE">
              <w:rPr>
                <w:rFonts w:cs="Times New Roman"/>
                <w:noProof/>
                <w:color w:val="auto"/>
                <w:sz w:val="21"/>
                <w:szCs w:val="21"/>
              </w:rPr>
              <w:t xml:space="preserve"> 2008)</w:t>
            </w:r>
          </w:p>
        </w:tc>
      </w:tr>
      <w:tr w:rsidR="00045FEE" w:rsidRPr="00045FEE" w14:paraId="5699D6F9" w14:textId="77777777" w:rsidTr="00F763E5">
        <w:trPr>
          <w:cantSplit/>
          <w:jc w:val="center"/>
        </w:trPr>
        <w:tc>
          <w:tcPr>
            <w:tcW w:w="1970" w:type="dxa"/>
            <w:shd w:val="clear" w:color="auto" w:fill="auto"/>
            <w:vAlign w:val="center"/>
          </w:tcPr>
          <w:p w14:paraId="37F4BFFD"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YI</w:t>
            </w:r>
          </w:p>
        </w:tc>
        <w:tc>
          <w:tcPr>
            <w:tcW w:w="1970" w:type="dxa"/>
            <w:shd w:val="clear" w:color="auto" w:fill="auto"/>
            <w:vAlign w:val="center"/>
          </w:tcPr>
          <w:p w14:paraId="43761225"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23A2E8FD"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HSV-1 Virus</w:t>
            </w:r>
          </w:p>
        </w:tc>
        <w:tc>
          <w:tcPr>
            <w:tcW w:w="1969" w:type="dxa"/>
            <w:shd w:val="clear" w:color="auto" w:fill="auto"/>
            <w:vAlign w:val="center"/>
          </w:tcPr>
          <w:p w14:paraId="3BD0F9B1"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 xml:space="preserve">850 </w:t>
            </w:r>
            <w:r w:rsidR="00533BBE" w:rsidRPr="00045FEE">
              <w:rPr>
                <w:rFonts w:cs="Times New Roman"/>
                <w:color w:val="auto"/>
                <w:sz w:val="21"/>
                <w:szCs w:val="21"/>
              </w:rPr>
              <w:t>copies</w:t>
            </w:r>
            <w:r w:rsidRPr="00045FEE">
              <w:rPr>
                <w:rFonts w:cs="Times New Roman"/>
                <w:color w:val="auto"/>
                <w:sz w:val="21"/>
                <w:szCs w:val="21"/>
              </w:rPr>
              <w:t>/mL</w:t>
            </w:r>
          </w:p>
        </w:tc>
        <w:tc>
          <w:tcPr>
            <w:tcW w:w="1969" w:type="dxa"/>
            <w:shd w:val="clear" w:color="auto" w:fill="auto"/>
            <w:vAlign w:val="center"/>
          </w:tcPr>
          <w:p w14:paraId="5B07D597" w14:textId="611C728B" w:rsidR="00B051B0" w:rsidRPr="00045FEE" w:rsidRDefault="00B051B0" w:rsidP="00530C25">
            <w:pPr>
              <w:jc w:val="left"/>
              <w:rPr>
                <w:rFonts w:cs="Times New Roman"/>
                <w:color w:val="auto"/>
                <w:sz w:val="21"/>
                <w:szCs w:val="21"/>
              </w:rPr>
            </w:pPr>
            <w:r w:rsidRPr="00045FEE">
              <w:rPr>
                <w:rFonts w:cs="Times New Roman"/>
                <w:noProof/>
                <w:color w:val="auto"/>
                <w:sz w:val="21"/>
                <w:szCs w:val="21"/>
              </w:rPr>
              <w:t>(Ymeti et al</w:t>
            </w:r>
            <w:r w:rsidR="0050179B" w:rsidRPr="00045FEE">
              <w:rPr>
                <w:bCs/>
                <w:noProof/>
                <w:color w:val="auto"/>
                <w:sz w:val="21"/>
                <w:szCs w:val="21"/>
              </w:rPr>
              <w:t>.,</w:t>
            </w:r>
            <w:r w:rsidRPr="00045FEE">
              <w:rPr>
                <w:rFonts w:cs="Times New Roman"/>
                <w:noProof/>
                <w:color w:val="auto"/>
                <w:sz w:val="21"/>
                <w:szCs w:val="21"/>
              </w:rPr>
              <w:t xml:space="preserve"> 2007)</w:t>
            </w:r>
          </w:p>
        </w:tc>
      </w:tr>
      <w:tr w:rsidR="00045FEE" w:rsidRPr="00045FEE" w14:paraId="54B8D2E6" w14:textId="77777777" w:rsidTr="00F763E5">
        <w:trPr>
          <w:cantSplit/>
          <w:trHeight w:val="328"/>
          <w:jc w:val="center"/>
        </w:trPr>
        <w:tc>
          <w:tcPr>
            <w:tcW w:w="1970" w:type="dxa"/>
            <w:vMerge w:val="restart"/>
            <w:shd w:val="clear" w:color="auto" w:fill="auto"/>
            <w:vAlign w:val="center"/>
          </w:tcPr>
          <w:p w14:paraId="66D8F57B"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SPR</w:t>
            </w:r>
          </w:p>
        </w:tc>
        <w:tc>
          <w:tcPr>
            <w:tcW w:w="1970" w:type="dxa"/>
            <w:vMerge w:val="restart"/>
            <w:shd w:val="clear" w:color="auto" w:fill="auto"/>
            <w:vAlign w:val="center"/>
          </w:tcPr>
          <w:p w14:paraId="2C4E6685"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56BFD94D" w14:textId="77777777" w:rsidR="00B051B0" w:rsidRPr="00045FEE" w:rsidRDefault="00B051B0" w:rsidP="00530C25">
            <w:pPr>
              <w:jc w:val="left"/>
              <w:rPr>
                <w:rFonts w:cs="Times New Roman"/>
                <w:color w:val="auto"/>
                <w:sz w:val="21"/>
                <w:szCs w:val="21"/>
              </w:rPr>
            </w:pPr>
            <w:proofErr w:type="spellStart"/>
            <w:r w:rsidRPr="00045FEE">
              <w:rPr>
                <w:rFonts w:cs="Times New Roman"/>
                <w:color w:val="auto"/>
                <w:sz w:val="21"/>
                <w:szCs w:val="21"/>
              </w:rPr>
              <w:t>hCG</w:t>
            </w:r>
            <w:proofErr w:type="spellEnd"/>
          </w:p>
        </w:tc>
        <w:tc>
          <w:tcPr>
            <w:tcW w:w="1969" w:type="dxa"/>
            <w:shd w:val="clear" w:color="auto" w:fill="auto"/>
            <w:vAlign w:val="center"/>
          </w:tcPr>
          <w:p w14:paraId="190048C6"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106 ng/mL</w:t>
            </w:r>
          </w:p>
        </w:tc>
        <w:tc>
          <w:tcPr>
            <w:tcW w:w="1969" w:type="dxa"/>
            <w:vMerge w:val="restart"/>
            <w:shd w:val="clear" w:color="auto" w:fill="auto"/>
            <w:vAlign w:val="center"/>
          </w:tcPr>
          <w:p w14:paraId="3AF499B0" w14:textId="1B631F02" w:rsidR="00B051B0" w:rsidRPr="00045FEE" w:rsidRDefault="00B051B0" w:rsidP="00530C25">
            <w:pPr>
              <w:jc w:val="left"/>
              <w:rPr>
                <w:rFonts w:cs="Times New Roman"/>
                <w:color w:val="auto"/>
                <w:sz w:val="21"/>
                <w:szCs w:val="21"/>
              </w:rPr>
            </w:pPr>
            <w:r w:rsidRPr="00045FEE">
              <w:rPr>
                <w:rFonts w:cs="Times New Roman"/>
                <w:noProof/>
                <w:color w:val="auto"/>
                <w:sz w:val="21"/>
                <w:szCs w:val="21"/>
              </w:rPr>
              <w:t>(Soler et al</w:t>
            </w:r>
            <w:r w:rsidR="0050179B" w:rsidRPr="00045FEE">
              <w:rPr>
                <w:bCs/>
                <w:noProof/>
                <w:color w:val="auto"/>
                <w:sz w:val="21"/>
                <w:szCs w:val="21"/>
              </w:rPr>
              <w:t>.,</w:t>
            </w:r>
            <w:r w:rsidRPr="00045FEE">
              <w:rPr>
                <w:rFonts w:cs="Times New Roman"/>
                <w:noProof/>
                <w:color w:val="auto"/>
                <w:sz w:val="21"/>
                <w:szCs w:val="21"/>
              </w:rPr>
              <w:t xml:space="preserve"> 2014)</w:t>
            </w:r>
          </w:p>
        </w:tc>
      </w:tr>
      <w:tr w:rsidR="00045FEE" w:rsidRPr="00045FEE" w14:paraId="0CB93241" w14:textId="77777777" w:rsidTr="00F763E5">
        <w:trPr>
          <w:cantSplit/>
          <w:trHeight w:val="326"/>
          <w:jc w:val="center"/>
        </w:trPr>
        <w:tc>
          <w:tcPr>
            <w:tcW w:w="1970" w:type="dxa"/>
            <w:vMerge/>
            <w:shd w:val="clear" w:color="auto" w:fill="auto"/>
            <w:vAlign w:val="center"/>
          </w:tcPr>
          <w:p w14:paraId="517F92DA" w14:textId="77777777" w:rsidR="00B051B0" w:rsidRPr="00045FEE" w:rsidRDefault="00B051B0" w:rsidP="00530C25">
            <w:pPr>
              <w:jc w:val="left"/>
              <w:rPr>
                <w:rFonts w:cs="Times New Roman"/>
                <w:color w:val="auto"/>
                <w:sz w:val="21"/>
                <w:szCs w:val="21"/>
              </w:rPr>
            </w:pPr>
          </w:p>
        </w:tc>
        <w:tc>
          <w:tcPr>
            <w:tcW w:w="1970" w:type="dxa"/>
            <w:vMerge/>
            <w:shd w:val="clear" w:color="auto" w:fill="auto"/>
            <w:vAlign w:val="center"/>
          </w:tcPr>
          <w:p w14:paraId="2631921C" w14:textId="77777777" w:rsidR="00B051B0" w:rsidRPr="00045FEE" w:rsidRDefault="00B051B0" w:rsidP="00530C25">
            <w:pPr>
              <w:rPr>
                <w:rFonts w:cs="Times New Roman"/>
                <w:color w:val="auto"/>
                <w:sz w:val="21"/>
                <w:szCs w:val="21"/>
              </w:rPr>
            </w:pPr>
          </w:p>
        </w:tc>
        <w:tc>
          <w:tcPr>
            <w:tcW w:w="1969" w:type="dxa"/>
            <w:shd w:val="clear" w:color="auto" w:fill="auto"/>
            <w:vAlign w:val="center"/>
          </w:tcPr>
          <w:p w14:paraId="56BEF8A3"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FAK</w:t>
            </w:r>
          </w:p>
        </w:tc>
        <w:tc>
          <w:tcPr>
            <w:tcW w:w="1969" w:type="dxa"/>
            <w:shd w:val="clear" w:color="auto" w:fill="auto"/>
            <w:vAlign w:val="center"/>
          </w:tcPr>
          <w:p w14:paraId="77557574"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86 ng/mL</w:t>
            </w:r>
          </w:p>
        </w:tc>
        <w:tc>
          <w:tcPr>
            <w:tcW w:w="1969" w:type="dxa"/>
            <w:vMerge/>
            <w:shd w:val="clear" w:color="auto" w:fill="auto"/>
            <w:vAlign w:val="center"/>
          </w:tcPr>
          <w:p w14:paraId="2487E717" w14:textId="77777777" w:rsidR="00B051B0" w:rsidRPr="00045FEE" w:rsidRDefault="00B051B0" w:rsidP="00530C25">
            <w:pPr>
              <w:jc w:val="left"/>
              <w:rPr>
                <w:rFonts w:cs="Times New Roman"/>
                <w:noProof/>
                <w:color w:val="auto"/>
                <w:sz w:val="21"/>
                <w:szCs w:val="21"/>
              </w:rPr>
            </w:pPr>
          </w:p>
        </w:tc>
      </w:tr>
      <w:tr w:rsidR="00045FEE" w:rsidRPr="00045FEE" w14:paraId="306281F0" w14:textId="77777777" w:rsidTr="00F763E5">
        <w:trPr>
          <w:cantSplit/>
          <w:trHeight w:val="326"/>
          <w:jc w:val="center"/>
        </w:trPr>
        <w:tc>
          <w:tcPr>
            <w:tcW w:w="1970" w:type="dxa"/>
            <w:vMerge/>
            <w:shd w:val="clear" w:color="auto" w:fill="auto"/>
            <w:vAlign w:val="center"/>
          </w:tcPr>
          <w:p w14:paraId="37C9935F" w14:textId="77777777" w:rsidR="00B051B0" w:rsidRPr="00045FEE" w:rsidRDefault="00B051B0" w:rsidP="00530C25">
            <w:pPr>
              <w:jc w:val="left"/>
              <w:rPr>
                <w:rFonts w:cs="Times New Roman"/>
                <w:color w:val="auto"/>
                <w:sz w:val="21"/>
                <w:szCs w:val="21"/>
              </w:rPr>
            </w:pPr>
          </w:p>
        </w:tc>
        <w:tc>
          <w:tcPr>
            <w:tcW w:w="1970" w:type="dxa"/>
            <w:vMerge/>
            <w:shd w:val="clear" w:color="auto" w:fill="auto"/>
            <w:vAlign w:val="center"/>
          </w:tcPr>
          <w:p w14:paraId="4B278059" w14:textId="77777777" w:rsidR="00B051B0" w:rsidRPr="00045FEE" w:rsidRDefault="00B051B0" w:rsidP="00530C25">
            <w:pPr>
              <w:rPr>
                <w:rFonts w:cs="Times New Roman"/>
                <w:color w:val="auto"/>
                <w:sz w:val="21"/>
                <w:szCs w:val="21"/>
              </w:rPr>
            </w:pPr>
          </w:p>
        </w:tc>
        <w:tc>
          <w:tcPr>
            <w:tcW w:w="1969" w:type="dxa"/>
            <w:shd w:val="clear" w:color="auto" w:fill="auto"/>
            <w:vAlign w:val="center"/>
          </w:tcPr>
          <w:p w14:paraId="4573B232"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CRP</w:t>
            </w:r>
          </w:p>
        </w:tc>
        <w:tc>
          <w:tcPr>
            <w:tcW w:w="1969" w:type="dxa"/>
            <w:shd w:val="clear" w:color="auto" w:fill="auto"/>
            <w:vAlign w:val="center"/>
          </w:tcPr>
          <w:p w14:paraId="0287F62B"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23 ng/mL</w:t>
            </w:r>
          </w:p>
        </w:tc>
        <w:tc>
          <w:tcPr>
            <w:tcW w:w="1969" w:type="dxa"/>
            <w:vMerge/>
            <w:shd w:val="clear" w:color="auto" w:fill="auto"/>
            <w:vAlign w:val="center"/>
          </w:tcPr>
          <w:p w14:paraId="34FB8678" w14:textId="77777777" w:rsidR="00B051B0" w:rsidRPr="00045FEE" w:rsidRDefault="00B051B0" w:rsidP="00530C25">
            <w:pPr>
              <w:jc w:val="left"/>
              <w:rPr>
                <w:rFonts w:cs="Times New Roman"/>
                <w:noProof/>
                <w:color w:val="auto"/>
                <w:sz w:val="21"/>
                <w:szCs w:val="21"/>
              </w:rPr>
            </w:pPr>
          </w:p>
        </w:tc>
      </w:tr>
      <w:tr w:rsidR="00045FEE" w:rsidRPr="00045FEE" w14:paraId="61EA4746" w14:textId="77777777" w:rsidTr="00F763E5">
        <w:trPr>
          <w:cantSplit/>
          <w:jc w:val="center"/>
        </w:trPr>
        <w:tc>
          <w:tcPr>
            <w:tcW w:w="1970" w:type="dxa"/>
            <w:shd w:val="clear" w:color="auto" w:fill="auto"/>
            <w:vAlign w:val="center"/>
          </w:tcPr>
          <w:p w14:paraId="4E1FA496" w14:textId="77777777" w:rsidR="00B051B0" w:rsidRPr="00045FEE" w:rsidRDefault="00B051B0" w:rsidP="00530C25">
            <w:pPr>
              <w:jc w:val="left"/>
              <w:rPr>
                <w:rFonts w:eastAsia="DengXian" w:cs="Times New Roman"/>
                <w:color w:val="auto"/>
                <w:sz w:val="21"/>
                <w:szCs w:val="21"/>
              </w:rPr>
            </w:pPr>
            <w:r w:rsidRPr="00045FEE">
              <w:rPr>
                <w:rFonts w:eastAsia="DengXian" w:cs="Times New Roman"/>
                <w:color w:val="auto"/>
                <w:sz w:val="21"/>
                <w:szCs w:val="21"/>
              </w:rPr>
              <w:t>SPR</w:t>
            </w:r>
          </w:p>
        </w:tc>
        <w:tc>
          <w:tcPr>
            <w:tcW w:w="1970" w:type="dxa"/>
            <w:shd w:val="clear" w:color="auto" w:fill="auto"/>
            <w:vAlign w:val="center"/>
          </w:tcPr>
          <w:p w14:paraId="2EF9E483"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43C03D25"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Ischemia-</w:t>
            </w:r>
            <w:r w:rsidR="00BF6DD5" w:rsidRPr="00045FEE">
              <w:rPr>
                <w:rFonts w:cs="Times New Roman"/>
                <w:color w:val="auto"/>
                <w:sz w:val="21"/>
                <w:szCs w:val="21"/>
              </w:rPr>
              <w:t>modified a</w:t>
            </w:r>
            <w:r w:rsidRPr="00045FEE">
              <w:rPr>
                <w:rFonts w:cs="Times New Roman"/>
                <w:color w:val="auto"/>
                <w:sz w:val="21"/>
                <w:szCs w:val="21"/>
              </w:rPr>
              <w:t>lbumin</w:t>
            </w:r>
          </w:p>
        </w:tc>
        <w:tc>
          <w:tcPr>
            <w:tcW w:w="1969" w:type="dxa"/>
            <w:shd w:val="clear" w:color="auto" w:fill="auto"/>
            <w:vAlign w:val="center"/>
          </w:tcPr>
          <w:p w14:paraId="40F6A030" w14:textId="77777777" w:rsidR="00B051B0" w:rsidRPr="00045FEE" w:rsidRDefault="007F0459" w:rsidP="00530C25">
            <w:pPr>
              <w:jc w:val="left"/>
              <w:rPr>
                <w:rFonts w:cs="Times New Roman"/>
                <w:color w:val="auto"/>
                <w:sz w:val="21"/>
                <w:szCs w:val="21"/>
              </w:rPr>
            </w:pPr>
            <w:r w:rsidRPr="00045FEE">
              <w:rPr>
                <w:rFonts w:cs="Times New Roman"/>
                <w:color w:val="auto"/>
                <w:sz w:val="21"/>
                <w:szCs w:val="21"/>
              </w:rPr>
              <w:t>0.0</w:t>
            </w:r>
            <w:r w:rsidR="00B051B0" w:rsidRPr="00045FEE">
              <w:rPr>
                <w:rFonts w:cs="Times New Roman"/>
                <w:color w:val="auto"/>
                <w:sz w:val="21"/>
                <w:szCs w:val="21"/>
              </w:rPr>
              <w:t>1 ng/</w:t>
            </w:r>
            <w:r w:rsidRPr="00045FEE">
              <w:rPr>
                <w:rFonts w:cs="Times New Roman"/>
                <w:color w:val="auto"/>
                <w:sz w:val="21"/>
                <w:szCs w:val="21"/>
              </w:rPr>
              <w:t>m</w:t>
            </w:r>
            <w:r w:rsidR="00B051B0" w:rsidRPr="00045FEE">
              <w:rPr>
                <w:rFonts w:cs="Times New Roman"/>
                <w:color w:val="auto"/>
                <w:sz w:val="21"/>
                <w:szCs w:val="21"/>
              </w:rPr>
              <w:t>L</w:t>
            </w:r>
          </w:p>
        </w:tc>
        <w:tc>
          <w:tcPr>
            <w:tcW w:w="1969" w:type="dxa"/>
            <w:shd w:val="clear" w:color="auto" w:fill="auto"/>
            <w:vAlign w:val="center"/>
          </w:tcPr>
          <w:p w14:paraId="506C32EB" w14:textId="44A94167" w:rsidR="00B051B0" w:rsidRPr="00045FEE" w:rsidRDefault="00B051B0" w:rsidP="00530C25">
            <w:pPr>
              <w:jc w:val="left"/>
              <w:rPr>
                <w:rFonts w:cs="Times New Roman"/>
                <w:color w:val="auto"/>
                <w:sz w:val="21"/>
                <w:szCs w:val="21"/>
              </w:rPr>
            </w:pPr>
            <w:r w:rsidRPr="00045FEE">
              <w:rPr>
                <w:rFonts w:cs="Times New Roman"/>
                <w:noProof/>
                <w:color w:val="auto"/>
                <w:sz w:val="21"/>
                <w:szCs w:val="21"/>
              </w:rPr>
              <w:t>(Li et al</w:t>
            </w:r>
            <w:r w:rsidR="0050179B" w:rsidRPr="00045FEE">
              <w:rPr>
                <w:bCs/>
                <w:noProof/>
                <w:color w:val="auto"/>
                <w:sz w:val="21"/>
                <w:szCs w:val="21"/>
              </w:rPr>
              <w:t>.,</w:t>
            </w:r>
            <w:r w:rsidRPr="00045FEE">
              <w:rPr>
                <w:rFonts w:cs="Times New Roman"/>
                <w:noProof/>
                <w:color w:val="auto"/>
                <w:sz w:val="21"/>
                <w:szCs w:val="21"/>
              </w:rPr>
              <w:t xml:space="preserve"> 2013)</w:t>
            </w:r>
          </w:p>
        </w:tc>
      </w:tr>
      <w:tr w:rsidR="00045FEE" w:rsidRPr="00045FEE" w14:paraId="458229CB" w14:textId="77777777" w:rsidTr="00F763E5">
        <w:trPr>
          <w:cantSplit/>
          <w:jc w:val="center"/>
        </w:trPr>
        <w:tc>
          <w:tcPr>
            <w:tcW w:w="1970" w:type="dxa"/>
            <w:shd w:val="clear" w:color="auto" w:fill="auto"/>
            <w:vAlign w:val="center"/>
          </w:tcPr>
          <w:p w14:paraId="73BD2377" w14:textId="77777777" w:rsidR="00B051B0" w:rsidRPr="00045FEE" w:rsidRDefault="00B051B0" w:rsidP="00530C25">
            <w:pPr>
              <w:jc w:val="left"/>
              <w:rPr>
                <w:rFonts w:eastAsia="DengXian" w:cs="Times New Roman"/>
                <w:color w:val="auto"/>
                <w:sz w:val="21"/>
                <w:szCs w:val="21"/>
              </w:rPr>
            </w:pPr>
            <w:r w:rsidRPr="00045FEE">
              <w:rPr>
                <w:rFonts w:eastAsia="DengXian" w:cs="Times New Roman"/>
                <w:color w:val="auto"/>
                <w:sz w:val="21"/>
                <w:szCs w:val="21"/>
              </w:rPr>
              <w:t>SPR</w:t>
            </w:r>
          </w:p>
        </w:tc>
        <w:tc>
          <w:tcPr>
            <w:tcW w:w="1970" w:type="dxa"/>
            <w:shd w:val="clear" w:color="auto" w:fill="auto"/>
            <w:vAlign w:val="center"/>
          </w:tcPr>
          <w:p w14:paraId="3A0680AB"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26830474" w14:textId="77777777" w:rsidR="00B051B0" w:rsidRPr="00045FEE" w:rsidRDefault="00B051B0" w:rsidP="00530C25">
            <w:pPr>
              <w:jc w:val="left"/>
              <w:rPr>
                <w:rFonts w:cs="Times New Roman"/>
                <w:i/>
                <w:color w:val="auto"/>
                <w:sz w:val="21"/>
                <w:szCs w:val="21"/>
              </w:rPr>
            </w:pPr>
            <w:r w:rsidRPr="00045FEE">
              <w:rPr>
                <w:rFonts w:cs="Times New Roman"/>
                <w:i/>
                <w:color w:val="auto"/>
                <w:sz w:val="21"/>
                <w:szCs w:val="21"/>
              </w:rPr>
              <w:t>Salmonella</w:t>
            </w:r>
            <w:r w:rsidRPr="00045FEE">
              <w:rPr>
                <w:rFonts w:cs="Times New Roman"/>
                <w:color w:val="auto"/>
                <w:sz w:val="21"/>
                <w:szCs w:val="21"/>
              </w:rPr>
              <w:t xml:space="preserve"> </w:t>
            </w:r>
            <w:r w:rsidRPr="00045FEE">
              <w:rPr>
                <w:rFonts w:cs="Times New Roman"/>
                <w:i/>
                <w:color w:val="auto"/>
                <w:sz w:val="21"/>
                <w:szCs w:val="21"/>
              </w:rPr>
              <w:t>Typhimurium</w:t>
            </w:r>
          </w:p>
        </w:tc>
        <w:tc>
          <w:tcPr>
            <w:tcW w:w="1969" w:type="dxa"/>
            <w:shd w:val="clear" w:color="auto" w:fill="auto"/>
            <w:vAlign w:val="center"/>
          </w:tcPr>
          <w:p w14:paraId="0B4E91F0"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10</w:t>
            </w:r>
            <w:r w:rsidRPr="00045FEE">
              <w:rPr>
                <w:rFonts w:cs="Times New Roman"/>
                <w:color w:val="auto"/>
                <w:sz w:val="21"/>
                <w:szCs w:val="21"/>
                <w:vertAlign w:val="superscript"/>
              </w:rPr>
              <w:t xml:space="preserve">4 </w:t>
            </w:r>
            <w:proofErr w:type="spellStart"/>
            <w:r w:rsidRPr="00045FEE">
              <w:rPr>
                <w:rFonts w:cs="Times New Roman"/>
                <w:color w:val="auto"/>
                <w:sz w:val="21"/>
                <w:szCs w:val="21"/>
              </w:rPr>
              <w:t>cfu</w:t>
            </w:r>
            <w:proofErr w:type="spellEnd"/>
            <w:r w:rsidRPr="00045FEE">
              <w:rPr>
                <w:rFonts w:cs="Times New Roman"/>
                <w:color w:val="auto"/>
                <w:sz w:val="21"/>
                <w:szCs w:val="21"/>
              </w:rPr>
              <w:t>/mL</w:t>
            </w:r>
          </w:p>
        </w:tc>
        <w:tc>
          <w:tcPr>
            <w:tcW w:w="1969" w:type="dxa"/>
            <w:shd w:val="clear" w:color="auto" w:fill="auto"/>
            <w:vAlign w:val="center"/>
          </w:tcPr>
          <w:p w14:paraId="604155B7" w14:textId="2C3EF6AB" w:rsidR="00B051B0" w:rsidRPr="00045FEE" w:rsidRDefault="00B051B0" w:rsidP="00530C25">
            <w:pPr>
              <w:jc w:val="left"/>
              <w:rPr>
                <w:rFonts w:cs="Times New Roman"/>
                <w:color w:val="auto"/>
                <w:sz w:val="21"/>
                <w:szCs w:val="21"/>
              </w:rPr>
            </w:pPr>
            <w:r w:rsidRPr="00045FEE">
              <w:rPr>
                <w:rFonts w:cs="Times New Roman"/>
                <w:noProof/>
                <w:color w:val="auto"/>
                <w:sz w:val="21"/>
                <w:szCs w:val="21"/>
              </w:rPr>
              <w:t>(Farka et al</w:t>
            </w:r>
            <w:r w:rsidR="0050179B" w:rsidRPr="00045FEE">
              <w:rPr>
                <w:bCs/>
                <w:noProof/>
                <w:color w:val="auto"/>
                <w:sz w:val="21"/>
                <w:szCs w:val="21"/>
              </w:rPr>
              <w:t>.,</w:t>
            </w:r>
            <w:r w:rsidRPr="00045FEE">
              <w:rPr>
                <w:rFonts w:cs="Times New Roman"/>
                <w:noProof/>
                <w:color w:val="auto"/>
                <w:sz w:val="21"/>
                <w:szCs w:val="21"/>
              </w:rPr>
              <w:t xml:space="preserve"> 2016)</w:t>
            </w:r>
          </w:p>
        </w:tc>
      </w:tr>
      <w:tr w:rsidR="00045FEE" w:rsidRPr="00045FEE" w14:paraId="58C24459" w14:textId="77777777" w:rsidTr="00F763E5">
        <w:trPr>
          <w:cantSplit/>
          <w:jc w:val="center"/>
        </w:trPr>
        <w:tc>
          <w:tcPr>
            <w:tcW w:w="1970" w:type="dxa"/>
            <w:shd w:val="clear" w:color="auto" w:fill="auto"/>
            <w:vAlign w:val="center"/>
          </w:tcPr>
          <w:p w14:paraId="2D8A2232" w14:textId="77777777" w:rsidR="00B051B0" w:rsidRPr="00045FEE" w:rsidRDefault="00B051B0" w:rsidP="00530C25">
            <w:pPr>
              <w:jc w:val="left"/>
              <w:rPr>
                <w:rFonts w:eastAsia="DengXian" w:cs="Times New Roman"/>
                <w:color w:val="auto"/>
                <w:sz w:val="21"/>
                <w:szCs w:val="21"/>
              </w:rPr>
            </w:pPr>
            <w:r w:rsidRPr="00045FEE">
              <w:rPr>
                <w:rFonts w:eastAsia="DengXian" w:cs="Times New Roman"/>
                <w:color w:val="auto"/>
                <w:sz w:val="21"/>
                <w:szCs w:val="21"/>
              </w:rPr>
              <w:t>SPR</w:t>
            </w:r>
          </w:p>
        </w:tc>
        <w:tc>
          <w:tcPr>
            <w:tcW w:w="1970" w:type="dxa"/>
            <w:shd w:val="clear" w:color="auto" w:fill="auto"/>
            <w:vAlign w:val="center"/>
          </w:tcPr>
          <w:p w14:paraId="274E9CA6"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0DDC66E5" w14:textId="77777777" w:rsidR="00B051B0" w:rsidRPr="00045FEE" w:rsidRDefault="00B051B0" w:rsidP="00530C25">
            <w:pPr>
              <w:jc w:val="left"/>
              <w:rPr>
                <w:rFonts w:cs="Times New Roman"/>
                <w:color w:val="auto"/>
                <w:sz w:val="21"/>
                <w:szCs w:val="21"/>
                <w:lang w:val="pt-PT"/>
              </w:rPr>
            </w:pPr>
            <w:r w:rsidRPr="00045FEE">
              <w:rPr>
                <w:rFonts w:cs="Times New Roman"/>
                <w:color w:val="auto"/>
                <w:sz w:val="21"/>
                <w:szCs w:val="21"/>
                <w:lang w:val="pt-PT"/>
              </w:rPr>
              <w:t>H7N9 virus</w:t>
            </w:r>
          </w:p>
        </w:tc>
        <w:tc>
          <w:tcPr>
            <w:tcW w:w="1969" w:type="dxa"/>
            <w:shd w:val="clear" w:color="auto" w:fill="auto"/>
            <w:vAlign w:val="center"/>
          </w:tcPr>
          <w:p w14:paraId="5B6429D2"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144 copies/mL</w:t>
            </w:r>
          </w:p>
        </w:tc>
        <w:tc>
          <w:tcPr>
            <w:tcW w:w="1969" w:type="dxa"/>
            <w:shd w:val="clear" w:color="auto" w:fill="auto"/>
            <w:vAlign w:val="center"/>
          </w:tcPr>
          <w:p w14:paraId="2CA533D5" w14:textId="0689C754" w:rsidR="00B051B0" w:rsidRPr="00045FEE" w:rsidRDefault="00B051B0" w:rsidP="00530C25">
            <w:pPr>
              <w:jc w:val="left"/>
              <w:rPr>
                <w:rFonts w:cs="Times New Roman"/>
                <w:color w:val="auto"/>
                <w:sz w:val="21"/>
                <w:szCs w:val="21"/>
              </w:rPr>
            </w:pPr>
            <w:r w:rsidRPr="00045FEE">
              <w:rPr>
                <w:rFonts w:cs="Times New Roman"/>
                <w:noProof/>
                <w:color w:val="auto"/>
                <w:sz w:val="21"/>
                <w:szCs w:val="21"/>
              </w:rPr>
              <w:t>(Chang et al</w:t>
            </w:r>
            <w:r w:rsidR="0050179B" w:rsidRPr="00045FEE">
              <w:rPr>
                <w:bCs/>
                <w:noProof/>
                <w:color w:val="auto"/>
                <w:sz w:val="21"/>
                <w:szCs w:val="21"/>
              </w:rPr>
              <w:t>.,</w:t>
            </w:r>
            <w:r w:rsidRPr="00045FEE">
              <w:rPr>
                <w:rFonts w:cs="Times New Roman"/>
                <w:noProof/>
                <w:color w:val="auto"/>
                <w:sz w:val="21"/>
                <w:szCs w:val="21"/>
              </w:rPr>
              <w:t xml:space="preserve"> 2018)</w:t>
            </w:r>
          </w:p>
        </w:tc>
      </w:tr>
      <w:tr w:rsidR="00045FEE" w:rsidRPr="00045FEE" w14:paraId="7254E94F" w14:textId="77777777" w:rsidTr="00F763E5">
        <w:trPr>
          <w:cantSplit/>
          <w:jc w:val="center"/>
        </w:trPr>
        <w:tc>
          <w:tcPr>
            <w:tcW w:w="1970" w:type="dxa"/>
            <w:shd w:val="clear" w:color="auto" w:fill="auto"/>
            <w:vAlign w:val="center"/>
          </w:tcPr>
          <w:p w14:paraId="2FC4FF99" w14:textId="77777777" w:rsidR="00B051B0" w:rsidRPr="00045FEE" w:rsidRDefault="00B051B0" w:rsidP="00530C25">
            <w:pPr>
              <w:jc w:val="left"/>
              <w:rPr>
                <w:rFonts w:eastAsia="DengXian" w:cs="Times New Roman"/>
                <w:color w:val="auto"/>
                <w:sz w:val="21"/>
                <w:szCs w:val="21"/>
              </w:rPr>
            </w:pPr>
            <w:r w:rsidRPr="00045FEE">
              <w:rPr>
                <w:rFonts w:eastAsia="DengXian" w:cs="Times New Roman"/>
                <w:color w:val="auto"/>
                <w:sz w:val="21"/>
                <w:szCs w:val="21"/>
              </w:rPr>
              <w:t>SPR</w:t>
            </w:r>
          </w:p>
        </w:tc>
        <w:tc>
          <w:tcPr>
            <w:tcW w:w="1970" w:type="dxa"/>
            <w:shd w:val="clear" w:color="auto" w:fill="auto"/>
            <w:vAlign w:val="center"/>
          </w:tcPr>
          <w:p w14:paraId="338E4E53"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Competitive</w:t>
            </w:r>
          </w:p>
        </w:tc>
        <w:tc>
          <w:tcPr>
            <w:tcW w:w="1969" w:type="dxa"/>
            <w:shd w:val="clear" w:color="auto" w:fill="auto"/>
            <w:vAlign w:val="center"/>
          </w:tcPr>
          <w:p w14:paraId="755F9367"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Ractopamine</w:t>
            </w:r>
          </w:p>
        </w:tc>
        <w:tc>
          <w:tcPr>
            <w:tcW w:w="1969" w:type="dxa"/>
            <w:shd w:val="clear" w:color="auto" w:fill="auto"/>
            <w:vAlign w:val="center"/>
          </w:tcPr>
          <w:p w14:paraId="6EA6BAAB"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0.12 ng/mL</w:t>
            </w:r>
          </w:p>
        </w:tc>
        <w:tc>
          <w:tcPr>
            <w:tcW w:w="1969" w:type="dxa"/>
            <w:shd w:val="clear" w:color="auto" w:fill="auto"/>
            <w:vAlign w:val="center"/>
          </w:tcPr>
          <w:p w14:paraId="0D5433D3" w14:textId="6EB0A6BF" w:rsidR="00B051B0" w:rsidRPr="00045FEE" w:rsidRDefault="00B051B0" w:rsidP="00530C25">
            <w:pPr>
              <w:jc w:val="left"/>
              <w:rPr>
                <w:rFonts w:cs="Times New Roman"/>
                <w:color w:val="auto"/>
                <w:sz w:val="21"/>
                <w:szCs w:val="21"/>
              </w:rPr>
            </w:pPr>
            <w:r w:rsidRPr="00045FEE">
              <w:rPr>
                <w:rFonts w:cs="Times New Roman"/>
                <w:noProof/>
                <w:color w:val="auto"/>
                <w:sz w:val="21"/>
                <w:szCs w:val="21"/>
              </w:rPr>
              <w:t>(Liu et al</w:t>
            </w:r>
            <w:r w:rsidR="00FE63F8" w:rsidRPr="00045FEE">
              <w:rPr>
                <w:bCs/>
                <w:noProof/>
                <w:color w:val="auto"/>
                <w:sz w:val="21"/>
                <w:szCs w:val="21"/>
              </w:rPr>
              <w:t>.,</w:t>
            </w:r>
            <w:r w:rsidRPr="00045FEE">
              <w:rPr>
                <w:rFonts w:cs="Times New Roman"/>
                <w:noProof/>
                <w:color w:val="auto"/>
                <w:sz w:val="21"/>
                <w:szCs w:val="21"/>
              </w:rPr>
              <w:t xml:space="preserve"> 2012)</w:t>
            </w:r>
          </w:p>
        </w:tc>
      </w:tr>
      <w:tr w:rsidR="00045FEE" w:rsidRPr="00045FEE" w14:paraId="23FCB05A" w14:textId="77777777" w:rsidTr="00F763E5">
        <w:trPr>
          <w:cantSplit/>
          <w:jc w:val="center"/>
        </w:trPr>
        <w:tc>
          <w:tcPr>
            <w:tcW w:w="1970" w:type="dxa"/>
            <w:shd w:val="clear" w:color="auto" w:fill="auto"/>
            <w:vAlign w:val="center"/>
          </w:tcPr>
          <w:p w14:paraId="3E877CBA" w14:textId="77777777" w:rsidR="00B051B0" w:rsidRPr="00045FEE" w:rsidRDefault="00B051B0" w:rsidP="00530C25">
            <w:pPr>
              <w:jc w:val="left"/>
              <w:rPr>
                <w:rFonts w:cs="Times New Roman"/>
                <w:color w:val="auto"/>
                <w:sz w:val="21"/>
                <w:szCs w:val="21"/>
              </w:rPr>
            </w:pPr>
            <w:proofErr w:type="spellStart"/>
            <w:r w:rsidRPr="00045FEE">
              <w:rPr>
                <w:rFonts w:cs="Times New Roman"/>
                <w:color w:val="auto"/>
                <w:sz w:val="21"/>
                <w:szCs w:val="21"/>
              </w:rPr>
              <w:t>SPRi</w:t>
            </w:r>
            <w:proofErr w:type="spellEnd"/>
          </w:p>
        </w:tc>
        <w:tc>
          <w:tcPr>
            <w:tcW w:w="1970" w:type="dxa"/>
            <w:shd w:val="clear" w:color="auto" w:fill="auto"/>
            <w:vAlign w:val="center"/>
          </w:tcPr>
          <w:p w14:paraId="6EC8BD51"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2613ACC9" w14:textId="77777777" w:rsidR="00B051B0" w:rsidRPr="00045FEE" w:rsidRDefault="00B051B0" w:rsidP="00530C25">
            <w:pPr>
              <w:jc w:val="left"/>
              <w:rPr>
                <w:rFonts w:cs="Times New Roman"/>
                <w:color w:val="auto"/>
                <w:sz w:val="21"/>
                <w:szCs w:val="21"/>
              </w:rPr>
            </w:pPr>
            <w:r w:rsidRPr="00045FEE">
              <w:rPr>
                <w:rFonts w:cs="Times New Roman"/>
                <w:i/>
                <w:color w:val="auto"/>
                <w:sz w:val="21"/>
                <w:szCs w:val="21"/>
              </w:rPr>
              <w:t>Salmonella enterica</w:t>
            </w:r>
          </w:p>
        </w:tc>
        <w:tc>
          <w:tcPr>
            <w:tcW w:w="1969" w:type="dxa"/>
            <w:shd w:val="clear" w:color="auto" w:fill="auto"/>
            <w:vAlign w:val="center"/>
          </w:tcPr>
          <w:p w14:paraId="5BD86546" w14:textId="77777777" w:rsidR="00B051B0" w:rsidRPr="00045FEE" w:rsidRDefault="00B051B0" w:rsidP="00530C25">
            <w:pPr>
              <w:jc w:val="left"/>
              <w:rPr>
                <w:rFonts w:cs="Times New Roman"/>
                <w:color w:val="auto"/>
                <w:sz w:val="21"/>
                <w:szCs w:val="21"/>
              </w:rPr>
            </w:pPr>
            <w:bookmarkStart w:id="15" w:name="OLE_LINK42"/>
            <w:r w:rsidRPr="00045FEE">
              <w:rPr>
                <w:rFonts w:cs="Times New Roman"/>
                <w:color w:val="auto"/>
                <w:sz w:val="21"/>
                <w:szCs w:val="21"/>
              </w:rPr>
              <w:t xml:space="preserve">1 </w:t>
            </w:r>
            <w:r w:rsidR="00CC2110" w:rsidRPr="00045FEE">
              <w:rPr>
                <w:rFonts w:cs="Times New Roman"/>
                <w:color w:val="auto"/>
                <w:sz w:val="21"/>
                <w:szCs w:val="21"/>
              </w:rPr>
              <w:t>CFU</w:t>
            </w:r>
            <w:r w:rsidRPr="00045FEE">
              <w:rPr>
                <w:rFonts w:cs="Times New Roman"/>
                <w:color w:val="auto"/>
                <w:sz w:val="21"/>
                <w:szCs w:val="21"/>
              </w:rPr>
              <w:t>/mL</w:t>
            </w:r>
            <w:bookmarkEnd w:id="15"/>
          </w:p>
        </w:tc>
        <w:tc>
          <w:tcPr>
            <w:tcW w:w="1969" w:type="dxa"/>
            <w:shd w:val="clear" w:color="auto" w:fill="auto"/>
            <w:vAlign w:val="center"/>
          </w:tcPr>
          <w:p w14:paraId="17B2087F" w14:textId="09F9E74C" w:rsidR="00B051B0" w:rsidRPr="00045FEE" w:rsidRDefault="00B051B0" w:rsidP="00530C25">
            <w:pPr>
              <w:jc w:val="left"/>
              <w:rPr>
                <w:rFonts w:cs="Times New Roman"/>
                <w:color w:val="auto"/>
                <w:sz w:val="21"/>
                <w:szCs w:val="21"/>
              </w:rPr>
            </w:pPr>
            <w:r w:rsidRPr="00045FEE">
              <w:rPr>
                <w:rFonts w:cs="Times New Roman"/>
                <w:noProof/>
                <w:color w:val="auto"/>
                <w:sz w:val="21"/>
                <w:szCs w:val="21"/>
              </w:rPr>
              <w:t>(Templier et al</w:t>
            </w:r>
            <w:r w:rsidR="00FE63F8" w:rsidRPr="00045FEE">
              <w:rPr>
                <w:bCs/>
                <w:noProof/>
                <w:color w:val="auto"/>
                <w:sz w:val="21"/>
                <w:szCs w:val="21"/>
              </w:rPr>
              <w:t>.,</w:t>
            </w:r>
            <w:r w:rsidRPr="00045FEE">
              <w:rPr>
                <w:rFonts w:cs="Times New Roman"/>
                <w:noProof/>
                <w:color w:val="auto"/>
                <w:sz w:val="21"/>
                <w:szCs w:val="21"/>
              </w:rPr>
              <w:t xml:space="preserve"> 2017)</w:t>
            </w:r>
          </w:p>
        </w:tc>
      </w:tr>
      <w:tr w:rsidR="00045FEE" w:rsidRPr="00045FEE" w14:paraId="2954009E" w14:textId="77777777" w:rsidTr="00F763E5">
        <w:trPr>
          <w:cantSplit/>
          <w:jc w:val="center"/>
        </w:trPr>
        <w:tc>
          <w:tcPr>
            <w:tcW w:w="1970" w:type="dxa"/>
            <w:shd w:val="clear" w:color="auto" w:fill="auto"/>
            <w:vAlign w:val="center"/>
          </w:tcPr>
          <w:p w14:paraId="300639B9" w14:textId="77777777" w:rsidR="00B051B0" w:rsidRPr="00045FEE" w:rsidRDefault="00B051B0" w:rsidP="00530C25">
            <w:pPr>
              <w:jc w:val="left"/>
              <w:rPr>
                <w:rFonts w:cs="Times New Roman"/>
                <w:color w:val="auto"/>
                <w:sz w:val="21"/>
                <w:szCs w:val="21"/>
              </w:rPr>
            </w:pPr>
            <w:proofErr w:type="spellStart"/>
            <w:r w:rsidRPr="00045FEE">
              <w:rPr>
                <w:rFonts w:cs="Times New Roman"/>
                <w:color w:val="auto"/>
                <w:sz w:val="21"/>
                <w:szCs w:val="21"/>
              </w:rPr>
              <w:t>SPRi</w:t>
            </w:r>
            <w:proofErr w:type="spellEnd"/>
          </w:p>
        </w:tc>
        <w:tc>
          <w:tcPr>
            <w:tcW w:w="1970" w:type="dxa"/>
            <w:shd w:val="clear" w:color="auto" w:fill="auto"/>
            <w:vAlign w:val="center"/>
          </w:tcPr>
          <w:p w14:paraId="79E13D8E"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Competitive</w:t>
            </w:r>
          </w:p>
        </w:tc>
        <w:tc>
          <w:tcPr>
            <w:tcW w:w="1969" w:type="dxa"/>
            <w:shd w:val="clear" w:color="auto" w:fill="auto"/>
            <w:vAlign w:val="center"/>
          </w:tcPr>
          <w:p w14:paraId="51035823"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Clenbuterol</w:t>
            </w:r>
          </w:p>
        </w:tc>
        <w:tc>
          <w:tcPr>
            <w:tcW w:w="1969" w:type="dxa"/>
            <w:shd w:val="clear" w:color="auto" w:fill="auto"/>
            <w:vAlign w:val="center"/>
          </w:tcPr>
          <w:p w14:paraId="085911C2" w14:textId="77777777" w:rsidR="00B051B0" w:rsidRPr="00045FEE" w:rsidRDefault="00A017B8" w:rsidP="00530C25">
            <w:pPr>
              <w:jc w:val="left"/>
              <w:rPr>
                <w:rFonts w:cs="Times New Roman"/>
                <w:color w:val="auto"/>
                <w:sz w:val="21"/>
                <w:szCs w:val="21"/>
              </w:rPr>
            </w:pPr>
            <w:r w:rsidRPr="00045FEE">
              <w:rPr>
                <w:rFonts w:cs="Times New Roman"/>
                <w:color w:val="auto"/>
                <w:sz w:val="21"/>
                <w:szCs w:val="21"/>
              </w:rPr>
              <w:t>6.32×10</w:t>
            </w:r>
            <w:r w:rsidRPr="00045FEE">
              <w:rPr>
                <w:rFonts w:cs="Times New Roman"/>
                <w:color w:val="auto"/>
                <w:sz w:val="21"/>
                <w:szCs w:val="21"/>
                <w:vertAlign w:val="superscript"/>
              </w:rPr>
              <w:t>3</w:t>
            </w:r>
            <w:r w:rsidR="00B051B0" w:rsidRPr="00045FEE">
              <w:rPr>
                <w:rFonts w:cs="Times New Roman"/>
                <w:color w:val="auto"/>
                <w:sz w:val="21"/>
                <w:szCs w:val="21"/>
              </w:rPr>
              <w:t xml:space="preserve"> </w:t>
            </w:r>
            <w:r w:rsidR="007F0459" w:rsidRPr="00045FEE">
              <w:rPr>
                <w:rFonts w:eastAsia="DengXian" w:cs="Times New Roman" w:hint="eastAsia"/>
                <w:color w:val="auto"/>
                <w:sz w:val="21"/>
                <w:szCs w:val="21"/>
              </w:rPr>
              <w:t>n</w:t>
            </w:r>
            <w:r w:rsidR="00B051B0" w:rsidRPr="00045FEE">
              <w:rPr>
                <w:rFonts w:cs="Times New Roman"/>
                <w:color w:val="auto"/>
                <w:sz w:val="21"/>
                <w:szCs w:val="21"/>
              </w:rPr>
              <w:t>g/mL</w:t>
            </w:r>
          </w:p>
        </w:tc>
        <w:tc>
          <w:tcPr>
            <w:tcW w:w="1969" w:type="dxa"/>
            <w:shd w:val="clear" w:color="auto" w:fill="auto"/>
            <w:vAlign w:val="center"/>
          </w:tcPr>
          <w:p w14:paraId="5C0AE730" w14:textId="532B1677" w:rsidR="00B051B0" w:rsidRPr="00045FEE" w:rsidRDefault="00B051B0" w:rsidP="00530C25">
            <w:pPr>
              <w:jc w:val="left"/>
              <w:rPr>
                <w:rFonts w:cs="Times New Roman"/>
                <w:color w:val="auto"/>
                <w:sz w:val="21"/>
                <w:szCs w:val="21"/>
              </w:rPr>
            </w:pPr>
            <w:r w:rsidRPr="00045FEE">
              <w:rPr>
                <w:rFonts w:cs="Times New Roman"/>
                <w:noProof/>
                <w:color w:val="auto"/>
                <w:sz w:val="21"/>
                <w:szCs w:val="21"/>
              </w:rPr>
              <w:t>(Yao et al</w:t>
            </w:r>
            <w:r w:rsidR="00FE63F8" w:rsidRPr="00045FEE">
              <w:rPr>
                <w:bCs/>
                <w:noProof/>
                <w:color w:val="auto"/>
                <w:sz w:val="21"/>
                <w:szCs w:val="21"/>
              </w:rPr>
              <w:t>.,</w:t>
            </w:r>
            <w:r w:rsidRPr="00045FEE">
              <w:rPr>
                <w:rFonts w:cs="Times New Roman"/>
                <w:noProof/>
                <w:color w:val="auto"/>
                <w:sz w:val="21"/>
                <w:szCs w:val="21"/>
              </w:rPr>
              <w:t xml:space="preserve"> 2015)</w:t>
            </w:r>
          </w:p>
        </w:tc>
      </w:tr>
      <w:tr w:rsidR="00045FEE" w:rsidRPr="00045FEE" w14:paraId="4D325A7E" w14:textId="77777777" w:rsidTr="00F763E5">
        <w:trPr>
          <w:cantSplit/>
          <w:jc w:val="center"/>
        </w:trPr>
        <w:tc>
          <w:tcPr>
            <w:tcW w:w="1970" w:type="dxa"/>
            <w:shd w:val="clear" w:color="auto" w:fill="auto"/>
            <w:vAlign w:val="center"/>
          </w:tcPr>
          <w:p w14:paraId="16A8819F" w14:textId="77777777" w:rsidR="00B051B0" w:rsidRPr="00045FEE" w:rsidRDefault="00B051B0" w:rsidP="00530C25">
            <w:pPr>
              <w:jc w:val="left"/>
              <w:rPr>
                <w:rFonts w:cs="Times New Roman"/>
                <w:color w:val="auto"/>
                <w:sz w:val="21"/>
                <w:szCs w:val="21"/>
              </w:rPr>
            </w:pPr>
            <w:proofErr w:type="spellStart"/>
            <w:r w:rsidRPr="00045FEE">
              <w:rPr>
                <w:rFonts w:cs="Times New Roman"/>
                <w:color w:val="auto"/>
                <w:sz w:val="21"/>
                <w:szCs w:val="21"/>
              </w:rPr>
              <w:lastRenderedPageBreak/>
              <w:t>SPRi</w:t>
            </w:r>
            <w:proofErr w:type="spellEnd"/>
          </w:p>
        </w:tc>
        <w:tc>
          <w:tcPr>
            <w:tcW w:w="1970" w:type="dxa"/>
            <w:shd w:val="clear" w:color="auto" w:fill="auto"/>
            <w:vAlign w:val="center"/>
          </w:tcPr>
          <w:p w14:paraId="59816A88"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Indirect</w:t>
            </w:r>
          </w:p>
        </w:tc>
        <w:tc>
          <w:tcPr>
            <w:tcW w:w="1969" w:type="dxa"/>
            <w:shd w:val="clear" w:color="auto" w:fill="auto"/>
            <w:vAlign w:val="center"/>
          </w:tcPr>
          <w:p w14:paraId="54E0BEF8"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Adenoviruses</w:t>
            </w:r>
          </w:p>
        </w:tc>
        <w:tc>
          <w:tcPr>
            <w:tcW w:w="1969" w:type="dxa"/>
            <w:shd w:val="clear" w:color="auto" w:fill="auto"/>
            <w:vAlign w:val="center"/>
          </w:tcPr>
          <w:p w14:paraId="4D0B0895"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10 PFU/mL</w:t>
            </w:r>
          </w:p>
        </w:tc>
        <w:tc>
          <w:tcPr>
            <w:tcW w:w="1969" w:type="dxa"/>
            <w:shd w:val="clear" w:color="auto" w:fill="auto"/>
            <w:vAlign w:val="center"/>
          </w:tcPr>
          <w:p w14:paraId="3B5529D3" w14:textId="3709B47D" w:rsidR="00B051B0" w:rsidRPr="00045FEE" w:rsidRDefault="00B051B0" w:rsidP="00530C25">
            <w:pPr>
              <w:jc w:val="left"/>
              <w:rPr>
                <w:rFonts w:cs="Times New Roman"/>
                <w:color w:val="auto"/>
                <w:sz w:val="21"/>
                <w:szCs w:val="21"/>
              </w:rPr>
            </w:pPr>
            <w:r w:rsidRPr="00045FEE">
              <w:rPr>
                <w:rFonts w:cs="Times New Roman"/>
                <w:noProof/>
                <w:color w:val="auto"/>
                <w:sz w:val="21"/>
                <w:szCs w:val="21"/>
              </w:rPr>
              <w:t>(Abadian et al</w:t>
            </w:r>
            <w:r w:rsidR="00FE63F8" w:rsidRPr="00045FEE">
              <w:rPr>
                <w:bCs/>
                <w:noProof/>
                <w:color w:val="auto"/>
                <w:sz w:val="21"/>
                <w:szCs w:val="21"/>
              </w:rPr>
              <w:t>.,</w:t>
            </w:r>
            <w:r w:rsidRPr="00045FEE">
              <w:rPr>
                <w:rFonts w:cs="Times New Roman"/>
                <w:noProof/>
                <w:color w:val="auto"/>
                <w:sz w:val="21"/>
                <w:szCs w:val="21"/>
              </w:rPr>
              <w:t xml:space="preserve"> 2015)</w:t>
            </w:r>
          </w:p>
        </w:tc>
      </w:tr>
      <w:tr w:rsidR="00045FEE" w:rsidRPr="00045FEE" w14:paraId="60EC835F" w14:textId="77777777" w:rsidTr="00F763E5">
        <w:trPr>
          <w:cantSplit/>
          <w:trHeight w:val="447"/>
          <w:jc w:val="center"/>
        </w:trPr>
        <w:tc>
          <w:tcPr>
            <w:tcW w:w="1970" w:type="dxa"/>
            <w:vMerge w:val="restart"/>
            <w:shd w:val="clear" w:color="auto" w:fill="auto"/>
            <w:vAlign w:val="center"/>
          </w:tcPr>
          <w:p w14:paraId="1FC6819F" w14:textId="77777777" w:rsidR="00F763E5" w:rsidRPr="00045FEE" w:rsidRDefault="00F763E5" w:rsidP="00530C25">
            <w:pPr>
              <w:jc w:val="left"/>
              <w:rPr>
                <w:rFonts w:cs="Times New Roman"/>
                <w:color w:val="auto"/>
                <w:sz w:val="21"/>
                <w:szCs w:val="21"/>
              </w:rPr>
            </w:pPr>
            <w:proofErr w:type="spellStart"/>
            <w:r w:rsidRPr="00045FEE">
              <w:rPr>
                <w:rFonts w:cs="Times New Roman"/>
                <w:color w:val="auto"/>
                <w:sz w:val="21"/>
                <w:szCs w:val="21"/>
              </w:rPr>
              <w:t>SPRi</w:t>
            </w:r>
            <w:proofErr w:type="spellEnd"/>
          </w:p>
        </w:tc>
        <w:tc>
          <w:tcPr>
            <w:tcW w:w="1970" w:type="dxa"/>
            <w:vMerge w:val="restart"/>
            <w:shd w:val="clear" w:color="auto" w:fill="auto"/>
            <w:vAlign w:val="center"/>
          </w:tcPr>
          <w:p w14:paraId="1D676F2E" w14:textId="77777777" w:rsidR="00F763E5" w:rsidRPr="00045FEE" w:rsidRDefault="00F763E5" w:rsidP="00530C25">
            <w:pPr>
              <w:jc w:val="left"/>
              <w:rPr>
                <w:rFonts w:cs="Times New Roman"/>
                <w:color w:val="auto"/>
                <w:sz w:val="21"/>
                <w:szCs w:val="21"/>
              </w:rPr>
            </w:pPr>
            <w:r w:rsidRPr="00045FEE">
              <w:rPr>
                <w:rFonts w:cs="Times New Roman"/>
                <w:color w:val="auto"/>
                <w:sz w:val="21"/>
                <w:szCs w:val="21"/>
              </w:rPr>
              <w:t>Sandwich</w:t>
            </w:r>
          </w:p>
        </w:tc>
        <w:tc>
          <w:tcPr>
            <w:tcW w:w="1969" w:type="dxa"/>
            <w:shd w:val="clear" w:color="auto" w:fill="auto"/>
            <w:vAlign w:val="center"/>
          </w:tcPr>
          <w:p w14:paraId="2420F6F4" w14:textId="77777777" w:rsidR="00F763E5" w:rsidRPr="00045FEE" w:rsidRDefault="00F763E5" w:rsidP="00530C25">
            <w:pPr>
              <w:jc w:val="left"/>
              <w:rPr>
                <w:rFonts w:cs="Times New Roman"/>
                <w:color w:val="auto"/>
                <w:sz w:val="21"/>
                <w:szCs w:val="21"/>
              </w:rPr>
            </w:pPr>
            <w:r w:rsidRPr="00045FEE">
              <w:rPr>
                <w:rFonts w:cs="Times New Roman"/>
                <w:color w:val="auto"/>
                <w:sz w:val="21"/>
                <w:szCs w:val="21"/>
              </w:rPr>
              <w:t>KIM-</w:t>
            </w:r>
            <w:r w:rsidRPr="00045FEE">
              <w:rPr>
                <w:rFonts w:cs="Times New Roman" w:hint="eastAsia"/>
                <w:bCs/>
                <w:color w:val="auto"/>
                <w:sz w:val="21"/>
                <w:szCs w:val="21"/>
              </w:rPr>
              <w:t>1</w:t>
            </w:r>
          </w:p>
        </w:tc>
        <w:tc>
          <w:tcPr>
            <w:tcW w:w="1969" w:type="dxa"/>
            <w:vMerge w:val="restart"/>
            <w:shd w:val="clear" w:color="auto" w:fill="auto"/>
            <w:vAlign w:val="center"/>
          </w:tcPr>
          <w:p w14:paraId="1FAEADCF" w14:textId="77777777" w:rsidR="00F763E5" w:rsidRPr="00045FEE" w:rsidRDefault="00A017B8" w:rsidP="00530C25">
            <w:pPr>
              <w:jc w:val="left"/>
              <w:rPr>
                <w:rFonts w:cs="Times New Roman"/>
                <w:color w:val="auto"/>
                <w:sz w:val="21"/>
                <w:szCs w:val="21"/>
              </w:rPr>
            </w:pPr>
            <w:r w:rsidRPr="00045FEE">
              <w:rPr>
                <w:rFonts w:cs="Times New Roman"/>
                <w:color w:val="auto"/>
                <w:sz w:val="21"/>
                <w:szCs w:val="21"/>
              </w:rPr>
              <w:t>5×10</w:t>
            </w:r>
            <w:r w:rsidRPr="00045FEE">
              <w:rPr>
                <w:rFonts w:cs="Times New Roman"/>
                <w:color w:val="auto"/>
                <w:sz w:val="21"/>
                <w:szCs w:val="21"/>
                <w:vertAlign w:val="superscript"/>
              </w:rPr>
              <w:t>−3</w:t>
            </w:r>
            <w:r w:rsidR="00F763E5" w:rsidRPr="00045FEE">
              <w:rPr>
                <w:rFonts w:cs="Times New Roman"/>
                <w:color w:val="auto"/>
                <w:sz w:val="21"/>
                <w:szCs w:val="21"/>
              </w:rPr>
              <w:t xml:space="preserve"> </w:t>
            </w:r>
            <w:r w:rsidR="00F763E5" w:rsidRPr="00045FEE">
              <w:rPr>
                <w:rFonts w:cs="Times New Roman" w:hint="eastAsia"/>
                <w:color w:val="auto"/>
                <w:sz w:val="21"/>
                <w:szCs w:val="21"/>
              </w:rPr>
              <w:t>n</w:t>
            </w:r>
            <w:r w:rsidR="00F763E5" w:rsidRPr="00045FEE">
              <w:rPr>
                <w:rFonts w:cs="Times New Roman"/>
                <w:color w:val="auto"/>
                <w:sz w:val="21"/>
                <w:szCs w:val="21"/>
              </w:rPr>
              <w:t>g/mL</w:t>
            </w:r>
          </w:p>
        </w:tc>
        <w:tc>
          <w:tcPr>
            <w:tcW w:w="1969" w:type="dxa"/>
            <w:vMerge w:val="restart"/>
            <w:shd w:val="clear" w:color="auto" w:fill="auto"/>
            <w:vAlign w:val="center"/>
          </w:tcPr>
          <w:p w14:paraId="0B4E9666" w14:textId="0A5DF069" w:rsidR="00F763E5" w:rsidRPr="00045FEE" w:rsidRDefault="00F763E5" w:rsidP="00530C25">
            <w:pPr>
              <w:jc w:val="left"/>
              <w:rPr>
                <w:rFonts w:cs="Times New Roman"/>
                <w:color w:val="auto"/>
                <w:sz w:val="21"/>
                <w:szCs w:val="21"/>
              </w:rPr>
            </w:pPr>
            <w:r w:rsidRPr="00045FEE">
              <w:rPr>
                <w:rFonts w:cs="Times New Roman"/>
                <w:noProof/>
                <w:color w:val="auto"/>
                <w:sz w:val="21"/>
                <w:szCs w:val="21"/>
              </w:rPr>
              <w:t>(Zeidan et al</w:t>
            </w:r>
            <w:r w:rsidR="00FE63F8" w:rsidRPr="00045FEE">
              <w:rPr>
                <w:bCs/>
                <w:noProof/>
                <w:color w:val="auto"/>
                <w:sz w:val="21"/>
                <w:szCs w:val="21"/>
              </w:rPr>
              <w:t>.,</w:t>
            </w:r>
            <w:r w:rsidRPr="00045FEE">
              <w:rPr>
                <w:rFonts w:cs="Times New Roman"/>
                <w:noProof/>
                <w:color w:val="auto"/>
                <w:sz w:val="21"/>
                <w:szCs w:val="21"/>
              </w:rPr>
              <w:t xml:space="preserve"> 2016)</w:t>
            </w:r>
          </w:p>
        </w:tc>
      </w:tr>
      <w:tr w:rsidR="00045FEE" w:rsidRPr="00045FEE" w14:paraId="7C44CBD8" w14:textId="77777777" w:rsidTr="00F763E5">
        <w:trPr>
          <w:cantSplit/>
          <w:trHeight w:val="446"/>
          <w:jc w:val="center"/>
        </w:trPr>
        <w:tc>
          <w:tcPr>
            <w:tcW w:w="1970" w:type="dxa"/>
            <w:vMerge/>
            <w:shd w:val="clear" w:color="auto" w:fill="auto"/>
            <w:vAlign w:val="center"/>
          </w:tcPr>
          <w:p w14:paraId="6C78B5D1" w14:textId="77777777" w:rsidR="00F763E5" w:rsidRPr="00045FEE" w:rsidRDefault="00F763E5" w:rsidP="00530C25">
            <w:pPr>
              <w:jc w:val="left"/>
              <w:rPr>
                <w:rFonts w:cs="Times New Roman"/>
                <w:color w:val="auto"/>
                <w:sz w:val="21"/>
                <w:szCs w:val="21"/>
              </w:rPr>
            </w:pPr>
          </w:p>
        </w:tc>
        <w:tc>
          <w:tcPr>
            <w:tcW w:w="1970" w:type="dxa"/>
            <w:vMerge/>
            <w:shd w:val="clear" w:color="auto" w:fill="auto"/>
            <w:vAlign w:val="center"/>
          </w:tcPr>
          <w:p w14:paraId="6DE3F8C0" w14:textId="77777777" w:rsidR="00F763E5" w:rsidRPr="00045FEE" w:rsidRDefault="00F763E5" w:rsidP="00530C25">
            <w:pPr>
              <w:jc w:val="left"/>
              <w:rPr>
                <w:rFonts w:cs="Times New Roman"/>
                <w:color w:val="auto"/>
                <w:sz w:val="21"/>
                <w:szCs w:val="21"/>
              </w:rPr>
            </w:pPr>
          </w:p>
        </w:tc>
        <w:tc>
          <w:tcPr>
            <w:tcW w:w="1969" w:type="dxa"/>
            <w:shd w:val="clear" w:color="auto" w:fill="auto"/>
            <w:vAlign w:val="center"/>
          </w:tcPr>
          <w:p w14:paraId="5DCAD842" w14:textId="77777777" w:rsidR="00F763E5" w:rsidRPr="00045FEE" w:rsidRDefault="00F763E5" w:rsidP="00530C25">
            <w:pPr>
              <w:jc w:val="left"/>
              <w:rPr>
                <w:rFonts w:cs="Times New Roman"/>
                <w:color w:val="auto"/>
                <w:sz w:val="21"/>
                <w:szCs w:val="21"/>
              </w:rPr>
            </w:pPr>
            <w:r w:rsidRPr="00045FEE">
              <w:rPr>
                <w:rFonts w:cs="Times New Roman"/>
                <w:color w:val="auto"/>
                <w:sz w:val="21"/>
                <w:szCs w:val="21"/>
              </w:rPr>
              <w:t>HMGB-1</w:t>
            </w:r>
          </w:p>
        </w:tc>
        <w:tc>
          <w:tcPr>
            <w:tcW w:w="1969" w:type="dxa"/>
            <w:vMerge/>
            <w:shd w:val="clear" w:color="auto" w:fill="auto"/>
            <w:vAlign w:val="center"/>
          </w:tcPr>
          <w:p w14:paraId="49D73537" w14:textId="77777777" w:rsidR="00F763E5" w:rsidRPr="00045FEE" w:rsidRDefault="00F763E5" w:rsidP="00530C25">
            <w:pPr>
              <w:jc w:val="left"/>
              <w:rPr>
                <w:rFonts w:cs="Times New Roman"/>
                <w:color w:val="auto"/>
                <w:sz w:val="21"/>
                <w:szCs w:val="21"/>
              </w:rPr>
            </w:pPr>
          </w:p>
        </w:tc>
        <w:tc>
          <w:tcPr>
            <w:tcW w:w="1969" w:type="dxa"/>
            <w:vMerge/>
            <w:shd w:val="clear" w:color="auto" w:fill="auto"/>
            <w:vAlign w:val="center"/>
          </w:tcPr>
          <w:p w14:paraId="602165A1" w14:textId="77777777" w:rsidR="00F763E5" w:rsidRPr="00045FEE" w:rsidRDefault="00F763E5" w:rsidP="00530C25">
            <w:pPr>
              <w:jc w:val="left"/>
              <w:rPr>
                <w:rFonts w:cs="Times New Roman"/>
                <w:noProof/>
                <w:color w:val="auto"/>
                <w:sz w:val="21"/>
                <w:szCs w:val="21"/>
              </w:rPr>
            </w:pPr>
          </w:p>
        </w:tc>
      </w:tr>
      <w:tr w:rsidR="00045FEE" w:rsidRPr="00045FEE" w14:paraId="38DA16B0" w14:textId="77777777" w:rsidTr="00F763E5">
        <w:trPr>
          <w:cantSplit/>
          <w:jc w:val="center"/>
        </w:trPr>
        <w:tc>
          <w:tcPr>
            <w:tcW w:w="1970" w:type="dxa"/>
            <w:shd w:val="clear" w:color="auto" w:fill="auto"/>
            <w:vAlign w:val="center"/>
          </w:tcPr>
          <w:p w14:paraId="764D0F0F" w14:textId="77777777" w:rsidR="00B051B0" w:rsidRPr="00045FEE" w:rsidRDefault="00B051B0" w:rsidP="00530C25">
            <w:pPr>
              <w:jc w:val="left"/>
              <w:rPr>
                <w:rFonts w:cs="Times New Roman"/>
                <w:color w:val="auto"/>
                <w:sz w:val="21"/>
                <w:szCs w:val="21"/>
              </w:rPr>
            </w:pPr>
            <w:proofErr w:type="spellStart"/>
            <w:r w:rsidRPr="00045FEE">
              <w:rPr>
                <w:rFonts w:cs="Times New Roman"/>
                <w:color w:val="auto"/>
                <w:sz w:val="21"/>
                <w:szCs w:val="21"/>
              </w:rPr>
              <w:t>SPRi</w:t>
            </w:r>
            <w:proofErr w:type="spellEnd"/>
          </w:p>
        </w:tc>
        <w:tc>
          <w:tcPr>
            <w:tcW w:w="1970" w:type="dxa"/>
            <w:shd w:val="clear" w:color="auto" w:fill="auto"/>
            <w:vAlign w:val="center"/>
          </w:tcPr>
          <w:p w14:paraId="05479A61"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Sandwich</w:t>
            </w:r>
          </w:p>
        </w:tc>
        <w:tc>
          <w:tcPr>
            <w:tcW w:w="1969" w:type="dxa"/>
            <w:shd w:val="clear" w:color="auto" w:fill="auto"/>
            <w:vAlign w:val="center"/>
          </w:tcPr>
          <w:p w14:paraId="26FA2C51" w14:textId="77777777" w:rsidR="00B051B0" w:rsidRPr="00045FEE" w:rsidRDefault="00BF6DD5" w:rsidP="00530C25">
            <w:pPr>
              <w:jc w:val="left"/>
              <w:rPr>
                <w:rFonts w:cs="Times New Roman"/>
                <w:color w:val="auto"/>
                <w:sz w:val="21"/>
                <w:szCs w:val="21"/>
              </w:rPr>
            </w:pPr>
            <w:r w:rsidRPr="00045FEE">
              <w:rPr>
                <w:rFonts w:cs="Times New Roman"/>
                <w:color w:val="auto"/>
                <w:sz w:val="21"/>
                <w:szCs w:val="21"/>
              </w:rPr>
              <w:t>C</w:t>
            </w:r>
            <w:r w:rsidR="00B051B0" w:rsidRPr="00045FEE">
              <w:rPr>
                <w:rFonts w:cs="Times New Roman"/>
                <w:color w:val="auto"/>
                <w:sz w:val="21"/>
                <w:szCs w:val="21"/>
              </w:rPr>
              <w:t>arcinoembryonic antigen</w:t>
            </w:r>
          </w:p>
        </w:tc>
        <w:tc>
          <w:tcPr>
            <w:tcW w:w="1969" w:type="dxa"/>
            <w:shd w:val="clear" w:color="auto" w:fill="auto"/>
            <w:vAlign w:val="center"/>
          </w:tcPr>
          <w:p w14:paraId="6682F84A" w14:textId="77777777" w:rsidR="00B051B0" w:rsidRPr="00045FEE" w:rsidRDefault="007F0459" w:rsidP="00530C25">
            <w:pPr>
              <w:jc w:val="left"/>
              <w:rPr>
                <w:rFonts w:cs="Times New Roman"/>
                <w:color w:val="auto"/>
                <w:sz w:val="21"/>
                <w:szCs w:val="21"/>
              </w:rPr>
            </w:pPr>
            <w:r w:rsidRPr="00045FEE">
              <w:rPr>
                <w:rFonts w:cs="Times New Roman" w:hint="eastAsia"/>
                <w:color w:val="auto"/>
                <w:sz w:val="21"/>
                <w:szCs w:val="21"/>
              </w:rPr>
              <w:t>0.</w:t>
            </w:r>
            <w:r w:rsidR="00B051B0" w:rsidRPr="00045FEE">
              <w:rPr>
                <w:rFonts w:cs="Times New Roman"/>
                <w:color w:val="auto"/>
                <w:sz w:val="21"/>
                <w:szCs w:val="21"/>
              </w:rPr>
              <w:t xml:space="preserve">5 </w:t>
            </w:r>
            <w:r w:rsidRPr="00045FEE">
              <w:rPr>
                <w:rFonts w:cs="Times New Roman" w:hint="eastAsia"/>
                <w:color w:val="auto"/>
                <w:sz w:val="21"/>
                <w:szCs w:val="21"/>
              </w:rPr>
              <w:t>n</w:t>
            </w:r>
            <w:r w:rsidR="00B051B0" w:rsidRPr="00045FEE">
              <w:rPr>
                <w:rFonts w:cs="Times New Roman"/>
                <w:color w:val="auto"/>
                <w:sz w:val="21"/>
                <w:szCs w:val="21"/>
              </w:rPr>
              <w:t>g/mL</w:t>
            </w:r>
          </w:p>
        </w:tc>
        <w:tc>
          <w:tcPr>
            <w:tcW w:w="1969" w:type="dxa"/>
            <w:shd w:val="clear" w:color="auto" w:fill="auto"/>
            <w:vAlign w:val="center"/>
          </w:tcPr>
          <w:p w14:paraId="497C190E" w14:textId="50DCAD2E" w:rsidR="00B051B0" w:rsidRPr="00045FEE" w:rsidRDefault="00B051B0" w:rsidP="00530C25">
            <w:pPr>
              <w:jc w:val="left"/>
              <w:rPr>
                <w:rFonts w:cs="Times New Roman"/>
                <w:color w:val="auto"/>
                <w:sz w:val="21"/>
                <w:szCs w:val="21"/>
              </w:rPr>
            </w:pPr>
            <w:r w:rsidRPr="00045FEE">
              <w:rPr>
                <w:rFonts w:cs="Times New Roman"/>
                <w:noProof/>
                <w:color w:val="auto"/>
                <w:sz w:val="21"/>
                <w:szCs w:val="21"/>
              </w:rPr>
              <w:t>(Hu et al</w:t>
            </w:r>
            <w:r w:rsidR="00FE63F8" w:rsidRPr="00045FEE">
              <w:rPr>
                <w:bCs/>
                <w:noProof/>
                <w:color w:val="auto"/>
                <w:sz w:val="21"/>
                <w:szCs w:val="21"/>
              </w:rPr>
              <w:t>.,</w:t>
            </w:r>
            <w:r w:rsidRPr="00045FEE">
              <w:rPr>
                <w:rFonts w:cs="Times New Roman"/>
                <w:noProof/>
                <w:color w:val="auto"/>
                <w:sz w:val="21"/>
                <w:szCs w:val="21"/>
              </w:rPr>
              <w:t xml:space="preserve"> 2014b)</w:t>
            </w:r>
          </w:p>
        </w:tc>
      </w:tr>
      <w:tr w:rsidR="00045FEE" w:rsidRPr="00045FEE" w14:paraId="10A73CD2" w14:textId="77777777" w:rsidTr="00F763E5">
        <w:trPr>
          <w:cantSplit/>
          <w:jc w:val="center"/>
        </w:trPr>
        <w:tc>
          <w:tcPr>
            <w:tcW w:w="1970" w:type="dxa"/>
            <w:shd w:val="clear" w:color="auto" w:fill="auto"/>
            <w:vAlign w:val="center"/>
          </w:tcPr>
          <w:p w14:paraId="21A5274B" w14:textId="77777777" w:rsidR="00B051B0" w:rsidRPr="00045FEE" w:rsidRDefault="00B051B0" w:rsidP="00530C25">
            <w:pPr>
              <w:jc w:val="left"/>
              <w:rPr>
                <w:rFonts w:cs="Times New Roman"/>
                <w:color w:val="auto"/>
                <w:sz w:val="21"/>
                <w:szCs w:val="21"/>
              </w:rPr>
            </w:pPr>
            <w:proofErr w:type="spellStart"/>
            <w:r w:rsidRPr="00045FEE">
              <w:rPr>
                <w:rFonts w:cs="Times New Roman"/>
                <w:color w:val="auto"/>
                <w:sz w:val="21"/>
                <w:szCs w:val="21"/>
              </w:rPr>
              <w:t>SPRi</w:t>
            </w:r>
            <w:proofErr w:type="spellEnd"/>
          </w:p>
        </w:tc>
        <w:tc>
          <w:tcPr>
            <w:tcW w:w="1970" w:type="dxa"/>
            <w:shd w:val="clear" w:color="auto" w:fill="auto"/>
            <w:vAlign w:val="center"/>
          </w:tcPr>
          <w:p w14:paraId="57E13B6A"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Sandwich</w:t>
            </w:r>
          </w:p>
        </w:tc>
        <w:tc>
          <w:tcPr>
            <w:tcW w:w="1969" w:type="dxa"/>
            <w:shd w:val="clear" w:color="auto" w:fill="auto"/>
            <w:vAlign w:val="center"/>
          </w:tcPr>
          <w:p w14:paraId="76B1432C"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α-fetoprotein</w:t>
            </w:r>
          </w:p>
        </w:tc>
        <w:tc>
          <w:tcPr>
            <w:tcW w:w="1969" w:type="dxa"/>
            <w:shd w:val="clear" w:color="auto" w:fill="auto"/>
            <w:vAlign w:val="center"/>
          </w:tcPr>
          <w:p w14:paraId="096ADDE2"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1 ng/mL</w:t>
            </w:r>
          </w:p>
        </w:tc>
        <w:tc>
          <w:tcPr>
            <w:tcW w:w="1969" w:type="dxa"/>
            <w:shd w:val="clear" w:color="auto" w:fill="auto"/>
            <w:vAlign w:val="center"/>
          </w:tcPr>
          <w:p w14:paraId="63CED3FB" w14:textId="3CECB107" w:rsidR="00B051B0" w:rsidRPr="00045FEE" w:rsidRDefault="00B051B0" w:rsidP="00530C25">
            <w:pPr>
              <w:jc w:val="left"/>
              <w:rPr>
                <w:rFonts w:cs="Times New Roman"/>
                <w:color w:val="auto"/>
                <w:sz w:val="21"/>
                <w:szCs w:val="21"/>
              </w:rPr>
            </w:pPr>
            <w:r w:rsidRPr="00045FEE">
              <w:rPr>
                <w:rFonts w:cs="Times New Roman"/>
                <w:noProof/>
                <w:color w:val="auto"/>
                <w:sz w:val="21"/>
                <w:szCs w:val="21"/>
              </w:rPr>
              <w:t>(Hu et al</w:t>
            </w:r>
            <w:r w:rsidR="00FE63F8" w:rsidRPr="00045FEE">
              <w:rPr>
                <w:bCs/>
                <w:noProof/>
                <w:color w:val="auto"/>
                <w:sz w:val="21"/>
                <w:szCs w:val="21"/>
              </w:rPr>
              <w:t>.,</w:t>
            </w:r>
            <w:r w:rsidRPr="00045FEE">
              <w:rPr>
                <w:rFonts w:cs="Times New Roman"/>
                <w:noProof/>
                <w:color w:val="auto"/>
                <w:sz w:val="21"/>
                <w:szCs w:val="21"/>
              </w:rPr>
              <w:t xml:space="preserve"> 2014a)</w:t>
            </w:r>
          </w:p>
        </w:tc>
      </w:tr>
      <w:tr w:rsidR="00045FEE" w:rsidRPr="00045FEE" w14:paraId="0FF85664" w14:textId="77777777" w:rsidTr="00F763E5">
        <w:trPr>
          <w:cantSplit/>
          <w:jc w:val="center"/>
        </w:trPr>
        <w:tc>
          <w:tcPr>
            <w:tcW w:w="1970" w:type="dxa"/>
            <w:shd w:val="clear" w:color="auto" w:fill="auto"/>
            <w:vAlign w:val="center"/>
          </w:tcPr>
          <w:p w14:paraId="7AD508B2"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LSPR</w:t>
            </w:r>
          </w:p>
        </w:tc>
        <w:tc>
          <w:tcPr>
            <w:tcW w:w="1970" w:type="dxa"/>
            <w:shd w:val="clear" w:color="auto" w:fill="auto"/>
            <w:vAlign w:val="center"/>
          </w:tcPr>
          <w:p w14:paraId="59BB8EA5"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0B5C450F"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Alzheimer's tau protein</w:t>
            </w:r>
          </w:p>
        </w:tc>
        <w:tc>
          <w:tcPr>
            <w:tcW w:w="1969" w:type="dxa"/>
            <w:shd w:val="clear" w:color="auto" w:fill="auto"/>
            <w:vAlign w:val="center"/>
          </w:tcPr>
          <w:p w14:paraId="6DD20040"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1</w:t>
            </w:r>
            <w:r w:rsidR="007F0459" w:rsidRPr="00045FEE">
              <w:rPr>
                <w:rFonts w:cs="Times New Roman" w:hint="eastAsia"/>
                <w:color w:val="auto"/>
                <w:sz w:val="21"/>
                <w:szCs w:val="21"/>
              </w:rPr>
              <w:t>0</w:t>
            </w:r>
            <w:r w:rsidRPr="00045FEE">
              <w:rPr>
                <w:rFonts w:cs="Times New Roman"/>
                <w:color w:val="auto"/>
                <w:sz w:val="21"/>
                <w:szCs w:val="21"/>
              </w:rPr>
              <w:t xml:space="preserve"> </w:t>
            </w:r>
            <w:r w:rsidR="007F0459" w:rsidRPr="00045FEE">
              <w:rPr>
                <w:rFonts w:cs="Times New Roman" w:hint="eastAsia"/>
                <w:color w:val="auto"/>
                <w:sz w:val="21"/>
                <w:szCs w:val="21"/>
              </w:rPr>
              <w:t>n</w:t>
            </w:r>
            <w:r w:rsidRPr="00045FEE">
              <w:rPr>
                <w:rFonts w:cs="Times New Roman"/>
                <w:color w:val="auto"/>
                <w:sz w:val="21"/>
                <w:szCs w:val="21"/>
              </w:rPr>
              <w:t>g/mL</w:t>
            </w:r>
          </w:p>
        </w:tc>
        <w:tc>
          <w:tcPr>
            <w:tcW w:w="1969" w:type="dxa"/>
            <w:shd w:val="clear" w:color="auto" w:fill="auto"/>
            <w:vAlign w:val="center"/>
          </w:tcPr>
          <w:p w14:paraId="2C60931C" w14:textId="5F5021EC" w:rsidR="00B051B0" w:rsidRPr="00045FEE" w:rsidRDefault="00B051B0" w:rsidP="00530C25">
            <w:pPr>
              <w:jc w:val="left"/>
              <w:rPr>
                <w:rFonts w:cs="Times New Roman"/>
                <w:noProof/>
                <w:color w:val="auto"/>
                <w:sz w:val="21"/>
                <w:szCs w:val="21"/>
              </w:rPr>
            </w:pPr>
            <w:r w:rsidRPr="00045FEE">
              <w:rPr>
                <w:rFonts w:cs="Times New Roman"/>
                <w:noProof/>
                <w:color w:val="auto"/>
                <w:sz w:val="21"/>
                <w:szCs w:val="21"/>
              </w:rPr>
              <w:t>(Vestergaard et al</w:t>
            </w:r>
            <w:r w:rsidR="00FE63F8" w:rsidRPr="00045FEE">
              <w:rPr>
                <w:bCs/>
                <w:noProof/>
                <w:color w:val="auto"/>
                <w:sz w:val="21"/>
                <w:szCs w:val="21"/>
              </w:rPr>
              <w:t>.,</w:t>
            </w:r>
            <w:r w:rsidRPr="00045FEE">
              <w:rPr>
                <w:rFonts w:cs="Times New Roman"/>
                <w:noProof/>
                <w:color w:val="auto"/>
                <w:sz w:val="21"/>
                <w:szCs w:val="21"/>
              </w:rPr>
              <w:t xml:space="preserve"> 2008)</w:t>
            </w:r>
          </w:p>
        </w:tc>
      </w:tr>
      <w:tr w:rsidR="00045FEE" w:rsidRPr="00045FEE" w14:paraId="1420F88A" w14:textId="77777777" w:rsidTr="00F763E5">
        <w:trPr>
          <w:cantSplit/>
          <w:jc w:val="center"/>
        </w:trPr>
        <w:tc>
          <w:tcPr>
            <w:tcW w:w="1970" w:type="dxa"/>
            <w:shd w:val="clear" w:color="auto" w:fill="auto"/>
            <w:vAlign w:val="center"/>
          </w:tcPr>
          <w:p w14:paraId="4516FD2A"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LSPR</w:t>
            </w:r>
          </w:p>
        </w:tc>
        <w:tc>
          <w:tcPr>
            <w:tcW w:w="1970" w:type="dxa"/>
            <w:shd w:val="clear" w:color="auto" w:fill="auto"/>
            <w:vAlign w:val="center"/>
          </w:tcPr>
          <w:p w14:paraId="1DFB0F00"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437B2534"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Cytokine</w:t>
            </w:r>
          </w:p>
        </w:tc>
        <w:tc>
          <w:tcPr>
            <w:tcW w:w="1969" w:type="dxa"/>
            <w:shd w:val="clear" w:color="auto" w:fill="auto"/>
            <w:vAlign w:val="center"/>
          </w:tcPr>
          <w:p w14:paraId="664F0A30" w14:textId="77777777" w:rsidR="00B051B0" w:rsidRPr="00045FEE" w:rsidRDefault="00A017B8" w:rsidP="00530C25">
            <w:pPr>
              <w:jc w:val="left"/>
              <w:rPr>
                <w:rFonts w:cs="Times New Roman"/>
                <w:color w:val="auto"/>
                <w:sz w:val="21"/>
                <w:szCs w:val="21"/>
              </w:rPr>
            </w:pPr>
            <w:r w:rsidRPr="00045FEE">
              <w:rPr>
                <w:rFonts w:cs="Times New Roman"/>
                <w:color w:val="auto"/>
                <w:sz w:val="21"/>
                <w:szCs w:val="21"/>
              </w:rPr>
              <w:t>2.5×10</w:t>
            </w:r>
            <w:r w:rsidRPr="00045FEE">
              <w:rPr>
                <w:rFonts w:cs="Times New Roman"/>
                <w:color w:val="auto"/>
                <w:sz w:val="21"/>
                <w:szCs w:val="21"/>
                <w:vertAlign w:val="superscript"/>
              </w:rPr>
              <w:t>−4</w:t>
            </w:r>
            <w:r w:rsidR="00B051B0" w:rsidRPr="00045FEE">
              <w:rPr>
                <w:rFonts w:cs="Times New Roman"/>
                <w:color w:val="auto"/>
                <w:sz w:val="21"/>
                <w:szCs w:val="21"/>
              </w:rPr>
              <w:t xml:space="preserve"> </w:t>
            </w:r>
            <w:r w:rsidR="007F0459" w:rsidRPr="00045FEE">
              <w:rPr>
                <w:rFonts w:cs="Times New Roman"/>
                <w:color w:val="auto"/>
                <w:sz w:val="21"/>
                <w:szCs w:val="21"/>
              </w:rPr>
              <w:t>n</w:t>
            </w:r>
            <w:r w:rsidR="00B051B0" w:rsidRPr="00045FEE">
              <w:rPr>
                <w:rFonts w:cs="Times New Roman"/>
                <w:color w:val="auto"/>
                <w:sz w:val="21"/>
                <w:szCs w:val="21"/>
              </w:rPr>
              <w:t>g/mL</w:t>
            </w:r>
          </w:p>
        </w:tc>
        <w:tc>
          <w:tcPr>
            <w:tcW w:w="1969" w:type="dxa"/>
            <w:shd w:val="clear" w:color="auto" w:fill="auto"/>
            <w:vAlign w:val="center"/>
          </w:tcPr>
          <w:p w14:paraId="0146CC87" w14:textId="20324669" w:rsidR="00B051B0" w:rsidRPr="00045FEE" w:rsidRDefault="00B051B0" w:rsidP="00530C25">
            <w:pPr>
              <w:jc w:val="left"/>
              <w:rPr>
                <w:rFonts w:cs="Times New Roman"/>
                <w:color w:val="auto"/>
                <w:sz w:val="21"/>
                <w:szCs w:val="21"/>
              </w:rPr>
            </w:pPr>
            <w:r w:rsidRPr="00045FEE">
              <w:rPr>
                <w:rFonts w:cs="Times New Roman"/>
                <w:noProof/>
                <w:color w:val="auto"/>
                <w:sz w:val="21"/>
                <w:szCs w:val="21"/>
              </w:rPr>
              <w:t>(Park et al</w:t>
            </w:r>
            <w:r w:rsidR="00FE63F8" w:rsidRPr="00045FEE">
              <w:rPr>
                <w:bCs/>
                <w:noProof/>
                <w:color w:val="auto"/>
                <w:sz w:val="21"/>
                <w:szCs w:val="21"/>
              </w:rPr>
              <w:t>.,</w:t>
            </w:r>
            <w:r w:rsidRPr="00045FEE">
              <w:rPr>
                <w:rFonts w:cs="Times New Roman"/>
                <w:noProof/>
                <w:color w:val="auto"/>
                <w:sz w:val="21"/>
                <w:szCs w:val="21"/>
              </w:rPr>
              <w:t xml:space="preserve"> 2017b)</w:t>
            </w:r>
          </w:p>
        </w:tc>
      </w:tr>
      <w:tr w:rsidR="00045FEE" w:rsidRPr="00045FEE" w14:paraId="46554568" w14:textId="77777777" w:rsidTr="00F763E5">
        <w:trPr>
          <w:cantSplit/>
          <w:jc w:val="center"/>
        </w:trPr>
        <w:tc>
          <w:tcPr>
            <w:tcW w:w="1970" w:type="dxa"/>
            <w:shd w:val="clear" w:color="auto" w:fill="auto"/>
            <w:vAlign w:val="center"/>
          </w:tcPr>
          <w:p w14:paraId="4FEB8107"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LSPR</w:t>
            </w:r>
          </w:p>
        </w:tc>
        <w:tc>
          <w:tcPr>
            <w:tcW w:w="1970" w:type="dxa"/>
            <w:shd w:val="clear" w:color="auto" w:fill="auto"/>
            <w:vAlign w:val="center"/>
          </w:tcPr>
          <w:p w14:paraId="18C1C60B"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5CD763B8"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Digoxin</w:t>
            </w:r>
          </w:p>
        </w:tc>
        <w:tc>
          <w:tcPr>
            <w:tcW w:w="1969" w:type="dxa"/>
            <w:shd w:val="clear" w:color="auto" w:fill="auto"/>
            <w:vAlign w:val="center"/>
          </w:tcPr>
          <w:p w14:paraId="4E196DDF"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2 ng/m</w:t>
            </w:r>
            <w:r w:rsidR="007F0459" w:rsidRPr="00045FEE">
              <w:rPr>
                <w:rFonts w:cs="Times New Roman"/>
                <w:color w:val="auto"/>
                <w:sz w:val="21"/>
                <w:szCs w:val="21"/>
              </w:rPr>
              <w:t>L</w:t>
            </w:r>
          </w:p>
        </w:tc>
        <w:tc>
          <w:tcPr>
            <w:tcW w:w="1969" w:type="dxa"/>
            <w:shd w:val="clear" w:color="auto" w:fill="auto"/>
            <w:vAlign w:val="center"/>
          </w:tcPr>
          <w:p w14:paraId="4098F0A8" w14:textId="43C3DE4B" w:rsidR="00B051B0" w:rsidRPr="00045FEE" w:rsidRDefault="00B051B0" w:rsidP="00530C25">
            <w:pPr>
              <w:jc w:val="left"/>
              <w:rPr>
                <w:rFonts w:cs="Times New Roman"/>
                <w:color w:val="auto"/>
                <w:sz w:val="21"/>
                <w:szCs w:val="21"/>
              </w:rPr>
            </w:pPr>
            <w:r w:rsidRPr="00045FEE">
              <w:rPr>
                <w:rFonts w:cs="Times New Roman"/>
                <w:noProof/>
                <w:color w:val="auto"/>
                <w:sz w:val="21"/>
                <w:szCs w:val="21"/>
              </w:rPr>
              <w:t>(Nikfarjam et al</w:t>
            </w:r>
            <w:r w:rsidR="00FE63F8" w:rsidRPr="00045FEE">
              <w:rPr>
                <w:bCs/>
                <w:noProof/>
                <w:color w:val="auto"/>
                <w:sz w:val="21"/>
                <w:szCs w:val="21"/>
              </w:rPr>
              <w:t>.,</w:t>
            </w:r>
            <w:r w:rsidRPr="00045FEE">
              <w:rPr>
                <w:rFonts w:cs="Times New Roman"/>
                <w:noProof/>
                <w:color w:val="auto"/>
                <w:sz w:val="21"/>
                <w:szCs w:val="21"/>
              </w:rPr>
              <w:t xml:space="preserve"> 2017)</w:t>
            </w:r>
          </w:p>
        </w:tc>
      </w:tr>
      <w:tr w:rsidR="00045FEE" w:rsidRPr="00045FEE" w14:paraId="425211DC" w14:textId="77777777" w:rsidTr="00F763E5">
        <w:trPr>
          <w:cantSplit/>
          <w:jc w:val="center"/>
        </w:trPr>
        <w:tc>
          <w:tcPr>
            <w:tcW w:w="1970" w:type="dxa"/>
            <w:shd w:val="clear" w:color="auto" w:fill="auto"/>
            <w:vAlign w:val="center"/>
          </w:tcPr>
          <w:p w14:paraId="50548198"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LSPR</w:t>
            </w:r>
          </w:p>
        </w:tc>
        <w:tc>
          <w:tcPr>
            <w:tcW w:w="1970" w:type="dxa"/>
            <w:shd w:val="clear" w:color="auto" w:fill="auto"/>
            <w:vAlign w:val="center"/>
          </w:tcPr>
          <w:p w14:paraId="54FC83C0"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76574D4A" w14:textId="77777777" w:rsidR="00B051B0" w:rsidRPr="00045FEE" w:rsidRDefault="007F0459" w:rsidP="00530C25">
            <w:pPr>
              <w:jc w:val="left"/>
              <w:rPr>
                <w:rFonts w:cs="Times New Roman"/>
                <w:color w:val="auto"/>
                <w:sz w:val="21"/>
                <w:szCs w:val="21"/>
              </w:rPr>
            </w:pPr>
            <w:r w:rsidRPr="00045FEE">
              <w:rPr>
                <w:rFonts w:cs="Times New Roman"/>
                <w:color w:val="auto"/>
                <w:sz w:val="21"/>
                <w:szCs w:val="21"/>
              </w:rPr>
              <w:t>Free prostate specific antigen</w:t>
            </w:r>
          </w:p>
        </w:tc>
        <w:tc>
          <w:tcPr>
            <w:tcW w:w="1969" w:type="dxa"/>
            <w:shd w:val="clear" w:color="auto" w:fill="auto"/>
            <w:vAlign w:val="center"/>
          </w:tcPr>
          <w:p w14:paraId="0E3D0958" w14:textId="77777777" w:rsidR="00B051B0" w:rsidRPr="00045FEE" w:rsidRDefault="00A017B8" w:rsidP="00530C25">
            <w:pPr>
              <w:jc w:val="left"/>
              <w:rPr>
                <w:rFonts w:cs="Times New Roman"/>
                <w:color w:val="auto"/>
                <w:sz w:val="21"/>
                <w:szCs w:val="21"/>
              </w:rPr>
            </w:pPr>
            <w:r w:rsidRPr="00045FEE">
              <w:rPr>
                <w:rFonts w:cs="Times New Roman"/>
                <w:color w:val="auto"/>
                <w:sz w:val="21"/>
                <w:szCs w:val="21"/>
              </w:rPr>
              <w:t>1×10</w:t>
            </w:r>
            <w:r w:rsidRPr="00045FEE">
              <w:rPr>
                <w:rFonts w:cs="Times New Roman"/>
                <w:color w:val="auto"/>
                <w:sz w:val="21"/>
                <w:szCs w:val="21"/>
                <w:vertAlign w:val="superscript"/>
              </w:rPr>
              <w:t>−4</w:t>
            </w:r>
            <w:r w:rsidR="00B051B0" w:rsidRPr="00045FEE">
              <w:rPr>
                <w:rFonts w:cs="Times New Roman"/>
                <w:color w:val="auto"/>
                <w:sz w:val="21"/>
                <w:szCs w:val="21"/>
              </w:rPr>
              <w:t xml:space="preserve"> </w:t>
            </w:r>
            <w:r w:rsidR="007F0459" w:rsidRPr="00045FEE">
              <w:rPr>
                <w:rFonts w:cs="Times New Roman" w:hint="eastAsia"/>
                <w:color w:val="auto"/>
                <w:sz w:val="21"/>
                <w:szCs w:val="21"/>
              </w:rPr>
              <w:t>n</w:t>
            </w:r>
            <w:r w:rsidR="00B051B0" w:rsidRPr="00045FEE">
              <w:rPr>
                <w:rFonts w:cs="Times New Roman"/>
                <w:color w:val="auto"/>
                <w:sz w:val="21"/>
                <w:szCs w:val="21"/>
              </w:rPr>
              <w:t>g/mL</w:t>
            </w:r>
          </w:p>
        </w:tc>
        <w:tc>
          <w:tcPr>
            <w:tcW w:w="1969" w:type="dxa"/>
            <w:shd w:val="clear" w:color="auto" w:fill="auto"/>
            <w:vAlign w:val="center"/>
          </w:tcPr>
          <w:p w14:paraId="569C3961" w14:textId="4C33CD45" w:rsidR="00B051B0" w:rsidRPr="00045FEE" w:rsidRDefault="00B051B0" w:rsidP="00530C25">
            <w:pPr>
              <w:jc w:val="left"/>
              <w:rPr>
                <w:rFonts w:cs="Times New Roman"/>
                <w:color w:val="auto"/>
                <w:sz w:val="21"/>
                <w:szCs w:val="21"/>
              </w:rPr>
            </w:pPr>
            <w:r w:rsidRPr="00045FEE">
              <w:rPr>
                <w:rFonts w:cs="Times New Roman"/>
                <w:noProof/>
                <w:color w:val="auto"/>
                <w:sz w:val="21"/>
                <w:szCs w:val="21"/>
              </w:rPr>
              <w:t>(Sanders et al</w:t>
            </w:r>
            <w:r w:rsidR="00FE63F8" w:rsidRPr="00045FEE">
              <w:rPr>
                <w:bCs/>
                <w:noProof/>
                <w:color w:val="auto"/>
                <w:sz w:val="21"/>
                <w:szCs w:val="21"/>
              </w:rPr>
              <w:t>.,</w:t>
            </w:r>
            <w:r w:rsidRPr="00045FEE">
              <w:rPr>
                <w:rFonts w:cs="Times New Roman"/>
                <w:noProof/>
                <w:color w:val="auto"/>
                <w:sz w:val="21"/>
                <w:szCs w:val="21"/>
              </w:rPr>
              <w:t xml:space="preserve"> 2014)</w:t>
            </w:r>
          </w:p>
        </w:tc>
      </w:tr>
      <w:tr w:rsidR="00045FEE" w:rsidRPr="00045FEE" w14:paraId="64115560" w14:textId="77777777" w:rsidTr="00F763E5">
        <w:trPr>
          <w:cantSplit/>
          <w:jc w:val="center"/>
        </w:trPr>
        <w:tc>
          <w:tcPr>
            <w:tcW w:w="1970" w:type="dxa"/>
            <w:shd w:val="clear" w:color="auto" w:fill="auto"/>
            <w:vAlign w:val="center"/>
          </w:tcPr>
          <w:p w14:paraId="6183F3AB"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LSPR</w:t>
            </w:r>
          </w:p>
        </w:tc>
        <w:tc>
          <w:tcPr>
            <w:tcW w:w="1970" w:type="dxa"/>
            <w:shd w:val="clear" w:color="auto" w:fill="auto"/>
            <w:vAlign w:val="center"/>
          </w:tcPr>
          <w:p w14:paraId="1E27E3A8"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7B555328"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HIV-1</w:t>
            </w:r>
          </w:p>
        </w:tc>
        <w:tc>
          <w:tcPr>
            <w:tcW w:w="1969" w:type="dxa"/>
            <w:shd w:val="clear" w:color="auto" w:fill="auto"/>
            <w:vAlign w:val="center"/>
          </w:tcPr>
          <w:p w14:paraId="13642F67" w14:textId="77777777" w:rsidR="00B051B0" w:rsidRPr="00045FEE" w:rsidRDefault="00A017B8" w:rsidP="00530C25">
            <w:pPr>
              <w:jc w:val="left"/>
              <w:rPr>
                <w:rFonts w:cs="Times New Roman"/>
                <w:color w:val="auto"/>
                <w:sz w:val="21"/>
                <w:szCs w:val="21"/>
              </w:rPr>
            </w:pPr>
            <w:r w:rsidRPr="00045FEE">
              <w:rPr>
                <w:rFonts w:cs="Times New Roman" w:hint="eastAsia"/>
                <w:color w:val="auto"/>
                <w:sz w:val="21"/>
                <w:szCs w:val="21"/>
              </w:rPr>
              <w:t>2</w:t>
            </w:r>
            <w:r w:rsidRPr="00045FEE">
              <w:rPr>
                <w:rFonts w:cs="Times New Roman"/>
                <w:color w:val="auto"/>
                <w:sz w:val="21"/>
                <w:szCs w:val="21"/>
              </w:rPr>
              <w:t>×10</w:t>
            </w:r>
            <w:r w:rsidRPr="00045FEE">
              <w:rPr>
                <w:rFonts w:cs="Times New Roman"/>
                <w:color w:val="auto"/>
                <w:sz w:val="21"/>
                <w:szCs w:val="21"/>
                <w:vertAlign w:val="superscript"/>
              </w:rPr>
              <w:t>−4</w:t>
            </w:r>
            <w:r w:rsidR="00B051B0" w:rsidRPr="00045FEE">
              <w:rPr>
                <w:rFonts w:cs="Times New Roman"/>
                <w:color w:val="auto"/>
                <w:sz w:val="21"/>
                <w:szCs w:val="21"/>
              </w:rPr>
              <w:t xml:space="preserve"> </w:t>
            </w:r>
            <w:r w:rsidR="007F0459" w:rsidRPr="00045FEE">
              <w:rPr>
                <w:rFonts w:cs="Times New Roman"/>
                <w:color w:val="auto"/>
                <w:sz w:val="21"/>
                <w:szCs w:val="21"/>
              </w:rPr>
              <w:t>n</w:t>
            </w:r>
            <w:r w:rsidR="00B051B0" w:rsidRPr="00045FEE">
              <w:rPr>
                <w:rFonts w:cs="Times New Roman"/>
                <w:color w:val="auto"/>
                <w:sz w:val="21"/>
                <w:szCs w:val="21"/>
              </w:rPr>
              <w:t>g/mL</w:t>
            </w:r>
          </w:p>
        </w:tc>
        <w:tc>
          <w:tcPr>
            <w:tcW w:w="1969" w:type="dxa"/>
            <w:shd w:val="clear" w:color="auto" w:fill="auto"/>
            <w:vAlign w:val="center"/>
          </w:tcPr>
          <w:p w14:paraId="057B3E4A" w14:textId="7A56AABA" w:rsidR="00B051B0" w:rsidRPr="00045FEE" w:rsidRDefault="00B051B0" w:rsidP="00530C25">
            <w:pPr>
              <w:jc w:val="left"/>
              <w:rPr>
                <w:rFonts w:cs="Times New Roman"/>
                <w:color w:val="auto"/>
                <w:sz w:val="21"/>
                <w:szCs w:val="21"/>
              </w:rPr>
            </w:pPr>
            <w:r w:rsidRPr="00045FEE">
              <w:rPr>
                <w:rFonts w:cs="Times New Roman"/>
                <w:noProof/>
                <w:color w:val="auto"/>
                <w:sz w:val="21"/>
                <w:szCs w:val="21"/>
              </w:rPr>
              <w:t>(Lee et al</w:t>
            </w:r>
            <w:r w:rsidR="00FE63F8" w:rsidRPr="00045FEE">
              <w:rPr>
                <w:bCs/>
                <w:noProof/>
                <w:color w:val="auto"/>
                <w:sz w:val="21"/>
                <w:szCs w:val="21"/>
              </w:rPr>
              <w:t>.,</w:t>
            </w:r>
            <w:r w:rsidRPr="00045FEE">
              <w:rPr>
                <w:rFonts w:cs="Times New Roman"/>
                <w:noProof/>
                <w:color w:val="auto"/>
                <w:sz w:val="21"/>
                <w:szCs w:val="21"/>
              </w:rPr>
              <w:t xml:space="preserve"> 2013)</w:t>
            </w:r>
          </w:p>
        </w:tc>
      </w:tr>
      <w:tr w:rsidR="00045FEE" w:rsidRPr="00045FEE" w14:paraId="4908EB94" w14:textId="77777777" w:rsidTr="00F763E5">
        <w:trPr>
          <w:cantSplit/>
          <w:jc w:val="center"/>
        </w:trPr>
        <w:tc>
          <w:tcPr>
            <w:tcW w:w="1970" w:type="dxa"/>
            <w:shd w:val="clear" w:color="auto" w:fill="auto"/>
            <w:vAlign w:val="center"/>
          </w:tcPr>
          <w:p w14:paraId="0805426F"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LSPR</w:t>
            </w:r>
          </w:p>
        </w:tc>
        <w:tc>
          <w:tcPr>
            <w:tcW w:w="1970" w:type="dxa"/>
            <w:shd w:val="clear" w:color="auto" w:fill="auto"/>
            <w:vAlign w:val="center"/>
          </w:tcPr>
          <w:p w14:paraId="4CD247C8"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Sandwich</w:t>
            </w:r>
          </w:p>
        </w:tc>
        <w:tc>
          <w:tcPr>
            <w:tcW w:w="1969" w:type="dxa"/>
            <w:shd w:val="clear" w:color="auto" w:fill="auto"/>
            <w:vAlign w:val="center"/>
          </w:tcPr>
          <w:p w14:paraId="3A18AAFC"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Cytochrome-c</w:t>
            </w:r>
          </w:p>
        </w:tc>
        <w:tc>
          <w:tcPr>
            <w:tcW w:w="1969" w:type="dxa"/>
            <w:shd w:val="clear" w:color="auto" w:fill="auto"/>
            <w:vAlign w:val="center"/>
          </w:tcPr>
          <w:p w14:paraId="5F644B87"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0.1 ng/mL</w:t>
            </w:r>
          </w:p>
        </w:tc>
        <w:tc>
          <w:tcPr>
            <w:tcW w:w="1969" w:type="dxa"/>
            <w:shd w:val="clear" w:color="auto" w:fill="auto"/>
            <w:vAlign w:val="center"/>
          </w:tcPr>
          <w:p w14:paraId="25B26CE9" w14:textId="69E09987" w:rsidR="00B051B0" w:rsidRPr="00045FEE" w:rsidRDefault="00B051B0" w:rsidP="00530C25">
            <w:pPr>
              <w:jc w:val="left"/>
              <w:rPr>
                <w:rFonts w:cs="Times New Roman"/>
                <w:color w:val="auto"/>
                <w:sz w:val="21"/>
                <w:szCs w:val="21"/>
              </w:rPr>
            </w:pPr>
            <w:r w:rsidRPr="00045FEE">
              <w:rPr>
                <w:rFonts w:cs="Times New Roman"/>
                <w:noProof/>
                <w:color w:val="auto"/>
                <w:sz w:val="21"/>
                <w:szCs w:val="21"/>
              </w:rPr>
              <w:t>(Loo et al</w:t>
            </w:r>
            <w:r w:rsidR="00FE63F8" w:rsidRPr="00045FEE">
              <w:rPr>
                <w:bCs/>
                <w:noProof/>
                <w:color w:val="auto"/>
                <w:sz w:val="21"/>
                <w:szCs w:val="21"/>
              </w:rPr>
              <w:t>.,</w:t>
            </w:r>
            <w:r w:rsidRPr="00045FEE">
              <w:rPr>
                <w:rFonts w:cs="Times New Roman"/>
                <w:noProof/>
                <w:color w:val="auto"/>
                <w:sz w:val="21"/>
                <w:szCs w:val="21"/>
              </w:rPr>
              <w:t xml:space="preserve"> 2017)</w:t>
            </w:r>
          </w:p>
        </w:tc>
      </w:tr>
      <w:tr w:rsidR="00045FEE" w:rsidRPr="00045FEE" w14:paraId="7FC6738E" w14:textId="77777777" w:rsidTr="00F763E5">
        <w:trPr>
          <w:cantSplit/>
          <w:jc w:val="center"/>
        </w:trPr>
        <w:tc>
          <w:tcPr>
            <w:tcW w:w="1970" w:type="dxa"/>
            <w:shd w:val="clear" w:color="auto" w:fill="auto"/>
            <w:vAlign w:val="center"/>
          </w:tcPr>
          <w:p w14:paraId="76426ACC"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LRSPR</w:t>
            </w:r>
          </w:p>
        </w:tc>
        <w:tc>
          <w:tcPr>
            <w:tcW w:w="1970" w:type="dxa"/>
            <w:shd w:val="clear" w:color="auto" w:fill="auto"/>
            <w:vAlign w:val="center"/>
          </w:tcPr>
          <w:p w14:paraId="6D0812BC"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Sandwich</w:t>
            </w:r>
          </w:p>
        </w:tc>
        <w:tc>
          <w:tcPr>
            <w:tcW w:w="1969" w:type="dxa"/>
            <w:shd w:val="clear" w:color="auto" w:fill="auto"/>
            <w:vAlign w:val="center"/>
          </w:tcPr>
          <w:p w14:paraId="69C3B599"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BSA</w:t>
            </w:r>
          </w:p>
        </w:tc>
        <w:tc>
          <w:tcPr>
            <w:tcW w:w="1969" w:type="dxa"/>
            <w:shd w:val="clear" w:color="auto" w:fill="auto"/>
            <w:vAlign w:val="center"/>
          </w:tcPr>
          <w:p w14:paraId="141A9FCD"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1</w:t>
            </w:r>
            <w:r w:rsidR="00923B1F" w:rsidRPr="00045FEE">
              <w:rPr>
                <w:rFonts w:cs="Times New Roman"/>
                <w:color w:val="auto"/>
                <w:sz w:val="21"/>
                <w:szCs w:val="21"/>
              </w:rPr>
              <w:t>0</w:t>
            </w:r>
            <w:r w:rsidRPr="00045FEE">
              <w:rPr>
                <w:rFonts w:cs="Times New Roman"/>
                <w:color w:val="auto"/>
                <w:sz w:val="21"/>
                <w:szCs w:val="21"/>
              </w:rPr>
              <w:t xml:space="preserve"> </w:t>
            </w:r>
            <w:r w:rsidR="00923B1F" w:rsidRPr="00045FEE">
              <w:rPr>
                <w:rFonts w:cs="Times New Roman"/>
                <w:color w:val="auto"/>
                <w:sz w:val="21"/>
                <w:szCs w:val="21"/>
              </w:rPr>
              <w:t>n</w:t>
            </w:r>
            <w:r w:rsidRPr="00045FEE">
              <w:rPr>
                <w:rFonts w:cs="Times New Roman"/>
                <w:color w:val="auto"/>
                <w:sz w:val="21"/>
                <w:szCs w:val="21"/>
              </w:rPr>
              <w:t>g/mL</w:t>
            </w:r>
          </w:p>
        </w:tc>
        <w:tc>
          <w:tcPr>
            <w:tcW w:w="1969" w:type="dxa"/>
            <w:shd w:val="clear" w:color="auto" w:fill="auto"/>
            <w:vAlign w:val="center"/>
          </w:tcPr>
          <w:p w14:paraId="5C71408E" w14:textId="6FD48AEE" w:rsidR="00B051B0" w:rsidRPr="00045FEE" w:rsidRDefault="00B051B0" w:rsidP="00530C25">
            <w:pPr>
              <w:jc w:val="left"/>
              <w:rPr>
                <w:rFonts w:cs="Times New Roman"/>
                <w:noProof/>
                <w:color w:val="auto"/>
                <w:sz w:val="21"/>
                <w:szCs w:val="21"/>
              </w:rPr>
            </w:pPr>
            <w:r w:rsidRPr="00045FEE">
              <w:rPr>
                <w:rFonts w:cs="Times New Roman"/>
                <w:noProof/>
                <w:color w:val="auto"/>
                <w:sz w:val="21"/>
                <w:szCs w:val="21"/>
              </w:rPr>
              <w:t>(Khodami and Berini</w:t>
            </w:r>
            <w:r w:rsidR="00FE63F8" w:rsidRPr="00045FEE">
              <w:rPr>
                <w:rFonts w:cs="Times New Roman"/>
                <w:noProof/>
                <w:color w:val="auto"/>
                <w:sz w:val="21"/>
                <w:szCs w:val="21"/>
              </w:rPr>
              <w:t>,</w:t>
            </w:r>
            <w:r w:rsidRPr="00045FEE">
              <w:rPr>
                <w:rFonts w:cs="Times New Roman"/>
                <w:noProof/>
                <w:color w:val="auto"/>
                <w:sz w:val="21"/>
                <w:szCs w:val="21"/>
              </w:rPr>
              <w:t xml:space="preserve"> 2018)</w:t>
            </w:r>
          </w:p>
        </w:tc>
      </w:tr>
      <w:tr w:rsidR="00045FEE" w:rsidRPr="00045FEE" w14:paraId="2BE61179" w14:textId="77777777" w:rsidTr="00F763E5">
        <w:trPr>
          <w:cantSplit/>
          <w:jc w:val="center"/>
        </w:trPr>
        <w:tc>
          <w:tcPr>
            <w:tcW w:w="1970" w:type="dxa"/>
            <w:shd w:val="clear" w:color="auto" w:fill="auto"/>
            <w:vAlign w:val="center"/>
          </w:tcPr>
          <w:p w14:paraId="7B4C04F8"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Ring resonator</w:t>
            </w:r>
          </w:p>
        </w:tc>
        <w:tc>
          <w:tcPr>
            <w:tcW w:w="1970" w:type="dxa"/>
            <w:shd w:val="clear" w:color="auto" w:fill="auto"/>
            <w:vAlign w:val="center"/>
          </w:tcPr>
          <w:p w14:paraId="2E679DFF"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Competitive</w:t>
            </w:r>
          </w:p>
        </w:tc>
        <w:tc>
          <w:tcPr>
            <w:tcW w:w="1969" w:type="dxa"/>
            <w:shd w:val="clear" w:color="auto" w:fill="auto"/>
            <w:vAlign w:val="center"/>
          </w:tcPr>
          <w:p w14:paraId="58251BDF"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2,4-dichlorophenoxyacetic acid</w:t>
            </w:r>
          </w:p>
        </w:tc>
        <w:tc>
          <w:tcPr>
            <w:tcW w:w="1969" w:type="dxa"/>
            <w:shd w:val="clear" w:color="auto" w:fill="auto"/>
            <w:vAlign w:val="center"/>
          </w:tcPr>
          <w:p w14:paraId="22AB2ADB"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 xml:space="preserve">4.5 </w:t>
            </w:r>
            <w:r w:rsidR="00923B1F" w:rsidRPr="00045FEE">
              <w:rPr>
                <w:rFonts w:cs="Times New Roman" w:hint="eastAsia"/>
                <w:color w:val="auto"/>
                <w:sz w:val="21"/>
                <w:szCs w:val="21"/>
              </w:rPr>
              <w:t>n</w:t>
            </w:r>
            <w:r w:rsidRPr="00045FEE">
              <w:rPr>
                <w:rFonts w:cs="Times New Roman"/>
                <w:color w:val="auto"/>
                <w:sz w:val="21"/>
                <w:szCs w:val="21"/>
              </w:rPr>
              <w:t>g/mL</w:t>
            </w:r>
          </w:p>
        </w:tc>
        <w:tc>
          <w:tcPr>
            <w:tcW w:w="1969" w:type="dxa"/>
            <w:shd w:val="clear" w:color="auto" w:fill="auto"/>
            <w:vAlign w:val="center"/>
          </w:tcPr>
          <w:p w14:paraId="1B97DC2B" w14:textId="686EC8E6" w:rsidR="00B051B0" w:rsidRPr="00045FEE" w:rsidRDefault="00B051B0" w:rsidP="00530C25">
            <w:pPr>
              <w:jc w:val="left"/>
              <w:rPr>
                <w:rFonts w:cs="Times New Roman"/>
                <w:noProof/>
                <w:color w:val="auto"/>
                <w:sz w:val="21"/>
                <w:szCs w:val="21"/>
              </w:rPr>
            </w:pPr>
            <w:r w:rsidRPr="00045FEE">
              <w:rPr>
                <w:rFonts w:cs="Times New Roman"/>
                <w:noProof/>
                <w:color w:val="auto"/>
                <w:sz w:val="21"/>
                <w:szCs w:val="21"/>
              </w:rPr>
              <w:t>(Feng et al</w:t>
            </w:r>
            <w:r w:rsidR="00FE63F8" w:rsidRPr="00045FEE">
              <w:rPr>
                <w:bCs/>
                <w:noProof/>
                <w:color w:val="auto"/>
                <w:sz w:val="21"/>
                <w:szCs w:val="21"/>
              </w:rPr>
              <w:t>.,</w:t>
            </w:r>
            <w:r w:rsidRPr="00045FEE">
              <w:rPr>
                <w:rFonts w:cs="Times New Roman"/>
                <w:noProof/>
                <w:color w:val="auto"/>
                <w:sz w:val="21"/>
                <w:szCs w:val="21"/>
              </w:rPr>
              <w:t xml:space="preserve"> 2017)</w:t>
            </w:r>
          </w:p>
        </w:tc>
      </w:tr>
      <w:tr w:rsidR="00045FEE" w:rsidRPr="00045FEE" w14:paraId="1893C476" w14:textId="77777777" w:rsidTr="00F763E5">
        <w:trPr>
          <w:cantSplit/>
          <w:jc w:val="center"/>
        </w:trPr>
        <w:tc>
          <w:tcPr>
            <w:tcW w:w="1970" w:type="dxa"/>
            <w:shd w:val="clear" w:color="auto" w:fill="auto"/>
            <w:vAlign w:val="center"/>
          </w:tcPr>
          <w:p w14:paraId="34391D1C" w14:textId="77777777" w:rsidR="00B051B0" w:rsidRPr="00045FEE" w:rsidRDefault="00B051B0" w:rsidP="00530C25">
            <w:pPr>
              <w:jc w:val="left"/>
              <w:rPr>
                <w:rFonts w:cs="Times New Roman"/>
                <w:color w:val="auto"/>
                <w:sz w:val="21"/>
                <w:szCs w:val="21"/>
              </w:rPr>
            </w:pPr>
            <w:bookmarkStart w:id="16" w:name="_Hlk504594677"/>
            <w:r w:rsidRPr="00045FEE">
              <w:rPr>
                <w:rFonts w:cs="Times New Roman"/>
                <w:color w:val="auto"/>
                <w:sz w:val="21"/>
                <w:szCs w:val="21"/>
              </w:rPr>
              <w:t>Ring resonator</w:t>
            </w:r>
          </w:p>
        </w:tc>
        <w:tc>
          <w:tcPr>
            <w:tcW w:w="1970" w:type="dxa"/>
            <w:shd w:val="clear" w:color="auto" w:fill="auto"/>
            <w:vAlign w:val="center"/>
          </w:tcPr>
          <w:p w14:paraId="0E1E7FF6"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431FAA1A"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P</w:t>
            </w:r>
            <w:r w:rsidR="00375F07" w:rsidRPr="00045FEE">
              <w:rPr>
                <w:rFonts w:cs="Times New Roman"/>
                <w:color w:val="auto"/>
                <w:sz w:val="21"/>
                <w:szCs w:val="21"/>
              </w:rPr>
              <w:t>rostate specific antigen</w:t>
            </w:r>
          </w:p>
        </w:tc>
        <w:tc>
          <w:tcPr>
            <w:tcW w:w="1969" w:type="dxa"/>
            <w:shd w:val="clear" w:color="auto" w:fill="auto"/>
            <w:vAlign w:val="center"/>
          </w:tcPr>
          <w:p w14:paraId="30CD87F4" w14:textId="77777777" w:rsidR="00B051B0" w:rsidRPr="00045FEE" w:rsidRDefault="00923B1F" w:rsidP="00530C25">
            <w:pPr>
              <w:jc w:val="left"/>
              <w:rPr>
                <w:rFonts w:cs="Times New Roman"/>
                <w:color w:val="auto"/>
                <w:sz w:val="21"/>
                <w:szCs w:val="21"/>
              </w:rPr>
            </w:pPr>
            <w:r w:rsidRPr="00045FEE">
              <w:rPr>
                <w:rFonts w:cs="Times New Roman" w:hint="eastAsia"/>
                <w:color w:val="auto"/>
                <w:sz w:val="21"/>
                <w:szCs w:val="21"/>
              </w:rPr>
              <w:t>0.</w:t>
            </w:r>
            <w:r w:rsidR="00B051B0" w:rsidRPr="00045FEE">
              <w:rPr>
                <w:rFonts w:cs="Times New Roman"/>
                <w:color w:val="auto"/>
                <w:sz w:val="21"/>
                <w:szCs w:val="21"/>
              </w:rPr>
              <w:t xml:space="preserve">1 </w:t>
            </w:r>
            <w:r w:rsidRPr="00045FEE">
              <w:rPr>
                <w:rFonts w:cs="Times New Roman" w:hint="eastAsia"/>
                <w:color w:val="auto"/>
                <w:sz w:val="21"/>
                <w:szCs w:val="21"/>
              </w:rPr>
              <w:t>n</w:t>
            </w:r>
            <w:r w:rsidR="00B051B0" w:rsidRPr="00045FEE">
              <w:rPr>
                <w:rFonts w:cs="Times New Roman"/>
                <w:color w:val="auto"/>
                <w:sz w:val="21"/>
                <w:szCs w:val="21"/>
              </w:rPr>
              <w:t>g/mL</w:t>
            </w:r>
          </w:p>
        </w:tc>
        <w:tc>
          <w:tcPr>
            <w:tcW w:w="1969" w:type="dxa"/>
            <w:shd w:val="clear" w:color="auto" w:fill="auto"/>
            <w:vAlign w:val="center"/>
          </w:tcPr>
          <w:p w14:paraId="57E573AE" w14:textId="7D1E1F3B" w:rsidR="00B051B0" w:rsidRPr="00045FEE" w:rsidRDefault="00B051B0" w:rsidP="00530C25">
            <w:pPr>
              <w:jc w:val="left"/>
              <w:rPr>
                <w:rFonts w:cs="Times New Roman"/>
                <w:color w:val="auto"/>
                <w:sz w:val="21"/>
                <w:szCs w:val="21"/>
              </w:rPr>
            </w:pPr>
            <w:r w:rsidRPr="00045FEE">
              <w:rPr>
                <w:rFonts w:cs="Times New Roman"/>
                <w:noProof/>
                <w:color w:val="auto"/>
                <w:sz w:val="21"/>
                <w:szCs w:val="21"/>
              </w:rPr>
              <w:t>(Lee et al</w:t>
            </w:r>
            <w:r w:rsidR="00FE63F8" w:rsidRPr="00045FEE">
              <w:rPr>
                <w:bCs/>
                <w:noProof/>
                <w:color w:val="auto"/>
                <w:sz w:val="21"/>
                <w:szCs w:val="21"/>
              </w:rPr>
              <w:t>.,</w:t>
            </w:r>
            <w:r w:rsidRPr="00045FEE">
              <w:rPr>
                <w:rFonts w:cs="Times New Roman"/>
                <w:noProof/>
                <w:color w:val="auto"/>
                <w:sz w:val="21"/>
                <w:szCs w:val="21"/>
              </w:rPr>
              <w:t xml:space="preserve"> 2012)</w:t>
            </w:r>
          </w:p>
        </w:tc>
      </w:tr>
      <w:bookmarkEnd w:id="16"/>
      <w:tr w:rsidR="00045FEE" w:rsidRPr="00045FEE" w14:paraId="460B8F57" w14:textId="77777777" w:rsidTr="00F763E5">
        <w:trPr>
          <w:cantSplit/>
          <w:jc w:val="center"/>
        </w:trPr>
        <w:tc>
          <w:tcPr>
            <w:tcW w:w="1970" w:type="dxa"/>
            <w:shd w:val="clear" w:color="auto" w:fill="auto"/>
            <w:vAlign w:val="center"/>
          </w:tcPr>
          <w:p w14:paraId="77E4AC12"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Ring resonator</w:t>
            </w:r>
          </w:p>
        </w:tc>
        <w:tc>
          <w:tcPr>
            <w:tcW w:w="1970" w:type="dxa"/>
            <w:shd w:val="clear" w:color="auto" w:fill="auto"/>
            <w:vAlign w:val="center"/>
          </w:tcPr>
          <w:p w14:paraId="1AAA1A24"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0AB98443" w14:textId="77777777" w:rsidR="00B051B0" w:rsidRPr="00045FEE" w:rsidRDefault="007F0459" w:rsidP="00530C25">
            <w:pPr>
              <w:jc w:val="left"/>
              <w:rPr>
                <w:rFonts w:cs="Times New Roman"/>
                <w:color w:val="auto"/>
                <w:sz w:val="21"/>
                <w:szCs w:val="21"/>
                <w:highlight w:val="yellow"/>
              </w:rPr>
            </w:pPr>
            <w:r w:rsidRPr="00045FEE">
              <w:rPr>
                <w:rFonts w:cs="Times New Roman"/>
                <w:color w:val="auto"/>
                <w:sz w:val="21"/>
                <w:szCs w:val="21"/>
              </w:rPr>
              <w:t>Carcinoembryonic antigen</w:t>
            </w:r>
          </w:p>
        </w:tc>
        <w:tc>
          <w:tcPr>
            <w:tcW w:w="1969" w:type="dxa"/>
            <w:shd w:val="clear" w:color="auto" w:fill="auto"/>
            <w:vAlign w:val="center"/>
          </w:tcPr>
          <w:p w14:paraId="0A13C620"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2 ng/mL</w:t>
            </w:r>
          </w:p>
        </w:tc>
        <w:tc>
          <w:tcPr>
            <w:tcW w:w="1969" w:type="dxa"/>
            <w:shd w:val="clear" w:color="auto" w:fill="auto"/>
            <w:vAlign w:val="center"/>
          </w:tcPr>
          <w:p w14:paraId="33A46D8D" w14:textId="31EE4F8A" w:rsidR="00B051B0" w:rsidRPr="00045FEE" w:rsidRDefault="00B051B0" w:rsidP="00530C25">
            <w:pPr>
              <w:jc w:val="left"/>
              <w:rPr>
                <w:rFonts w:cs="Times New Roman"/>
                <w:color w:val="auto"/>
                <w:sz w:val="21"/>
                <w:szCs w:val="21"/>
              </w:rPr>
            </w:pPr>
            <w:r w:rsidRPr="00045FEE">
              <w:rPr>
                <w:rFonts w:cs="Times New Roman"/>
                <w:noProof/>
                <w:color w:val="auto"/>
                <w:sz w:val="21"/>
                <w:szCs w:val="21"/>
              </w:rPr>
              <w:t>(Washburn et al</w:t>
            </w:r>
            <w:r w:rsidR="00FE63F8" w:rsidRPr="00045FEE">
              <w:rPr>
                <w:bCs/>
                <w:noProof/>
                <w:color w:val="auto"/>
                <w:sz w:val="21"/>
                <w:szCs w:val="21"/>
              </w:rPr>
              <w:t>.,</w:t>
            </w:r>
            <w:r w:rsidRPr="00045FEE">
              <w:rPr>
                <w:rFonts w:cs="Times New Roman"/>
                <w:noProof/>
                <w:color w:val="auto"/>
                <w:sz w:val="21"/>
                <w:szCs w:val="21"/>
              </w:rPr>
              <w:t xml:space="preserve"> 2009)</w:t>
            </w:r>
          </w:p>
        </w:tc>
      </w:tr>
      <w:tr w:rsidR="00045FEE" w:rsidRPr="00045FEE" w14:paraId="4D763414" w14:textId="77777777" w:rsidTr="00F763E5">
        <w:trPr>
          <w:cantSplit/>
          <w:jc w:val="center"/>
        </w:trPr>
        <w:tc>
          <w:tcPr>
            <w:tcW w:w="1970" w:type="dxa"/>
            <w:shd w:val="clear" w:color="auto" w:fill="auto"/>
            <w:vAlign w:val="center"/>
          </w:tcPr>
          <w:p w14:paraId="4486E3A2"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Ring resonator</w:t>
            </w:r>
          </w:p>
        </w:tc>
        <w:tc>
          <w:tcPr>
            <w:tcW w:w="1970" w:type="dxa"/>
            <w:shd w:val="clear" w:color="auto" w:fill="auto"/>
            <w:vAlign w:val="center"/>
          </w:tcPr>
          <w:p w14:paraId="05D78E54"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Sandwich</w:t>
            </w:r>
          </w:p>
        </w:tc>
        <w:tc>
          <w:tcPr>
            <w:tcW w:w="1969" w:type="dxa"/>
            <w:shd w:val="clear" w:color="auto" w:fill="auto"/>
            <w:vAlign w:val="center"/>
          </w:tcPr>
          <w:p w14:paraId="397BE324"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Human cytokine interleukin-2</w:t>
            </w:r>
          </w:p>
        </w:tc>
        <w:tc>
          <w:tcPr>
            <w:tcW w:w="1969" w:type="dxa"/>
            <w:shd w:val="clear" w:color="auto" w:fill="auto"/>
            <w:vAlign w:val="center"/>
          </w:tcPr>
          <w:p w14:paraId="60C59F83" w14:textId="77777777" w:rsidR="00B051B0" w:rsidRPr="00045FEE" w:rsidRDefault="00923B1F" w:rsidP="00530C25">
            <w:pPr>
              <w:jc w:val="left"/>
              <w:rPr>
                <w:rFonts w:cs="Times New Roman"/>
                <w:color w:val="auto"/>
                <w:sz w:val="21"/>
                <w:szCs w:val="21"/>
              </w:rPr>
            </w:pPr>
            <w:r w:rsidRPr="00045FEE">
              <w:rPr>
                <w:rFonts w:cs="Times New Roman" w:hint="eastAsia"/>
                <w:color w:val="auto"/>
                <w:sz w:val="21"/>
                <w:szCs w:val="21"/>
              </w:rPr>
              <w:t>0.</w:t>
            </w:r>
            <w:r w:rsidR="00B051B0" w:rsidRPr="00045FEE">
              <w:rPr>
                <w:rFonts w:cs="Times New Roman"/>
                <w:color w:val="auto"/>
                <w:sz w:val="21"/>
                <w:szCs w:val="21"/>
              </w:rPr>
              <w:t xml:space="preserve">1 </w:t>
            </w:r>
            <w:r w:rsidRPr="00045FEE">
              <w:rPr>
                <w:rFonts w:cs="Times New Roman" w:hint="eastAsia"/>
                <w:color w:val="auto"/>
                <w:sz w:val="21"/>
                <w:szCs w:val="21"/>
              </w:rPr>
              <w:t>n</w:t>
            </w:r>
            <w:r w:rsidR="00B051B0" w:rsidRPr="00045FEE">
              <w:rPr>
                <w:rFonts w:cs="Times New Roman"/>
                <w:color w:val="auto"/>
                <w:sz w:val="21"/>
                <w:szCs w:val="21"/>
              </w:rPr>
              <w:t>g/mL</w:t>
            </w:r>
          </w:p>
        </w:tc>
        <w:tc>
          <w:tcPr>
            <w:tcW w:w="1969" w:type="dxa"/>
            <w:shd w:val="clear" w:color="auto" w:fill="auto"/>
            <w:vAlign w:val="center"/>
          </w:tcPr>
          <w:p w14:paraId="188550B7" w14:textId="0E3C9AB9" w:rsidR="00B051B0" w:rsidRPr="00045FEE" w:rsidRDefault="00B051B0" w:rsidP="00530C25">
            <w:pPr>
              <w:jc w:val="left"/>
              <w:rPr>
                <w:rFonts w:cs="Times New Roman"/>
                <w:color w:val="auto"/>
                <w:sz w:val="21"/>
                <w:szCs w:val="21"/>
              </w:rPr>
            </w:pPr>
            <w:r w:rsidRPr="00045FEE">
              <w:rPr>
                <w:rFonts w:cs="Times New Roman"/>
                <w:noProof/>
                <w:color w:val="auto"/>
                <w:sz w:val="21"/>
                <w:szCs w:val="21"/>
              </w:rPr>
              <w:t>(Luchansky and Bailey</w:t>
            </w:r>
            <w:r w:rsidR="00FE63F8" w:rsidRPr="00045FEE">
              <w:rPr>
                <w:rFonts w:cs="Times New Roman"/>
                <w:noProof/>
                <w:color w:val="auto"/>
                <w:sz w:val="21"/>
                <w:szCs w:val="21"/>
              </w:rPr>
              <w:t>,</w:t>
            </w:r>
            <w:r w:rsidRPr="00045FEE">
              <w:rPr>
                <w:rFonts w:cs="Times New Roman"/>
                <w:noProof/>
                <w:color w:val="auto"/>
                <w:sz w:val="21"/>
                <w:szCs w:val="21"/>
              </w:rPr>
              <w:t xml:space="preserve"> 2010)</w:t>
            </w:r>
          </w:p>
        </w:tc>
      </w:tr>
      <w:tr w:rsidR="00045FEE" w:rsidRPr="00045FEE" w14:paraId="5B130FAA" w14:textId="77777777" w:rsidTr="00F763E5">
        <w:trPr>
          <w:cantSplit/>
          <w:jc w:val="center"/>
        </w:trPr>
        <w:tc>
          <w:tcPr>
            <w:tcW w:w="1970" w:type="dxa"/>
            <w:shd w:val="clear" w:color="auto" w:fill="auto"/>
            <w:vAlign w:val="center"/>
          </w:tcPr>
          <w:p w14:paraId="4AB8B490"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Photonic crystal</w:t>
            </w:r>
          </w:p>
        </w:tc>
        <w:tc>
          <w:tcPr>
            <w:tcW w:w="1970" w:type="dxa"/>
            <w:shd w:val="clear" w:color="auto" w:fill="auto"/>
            <w:vAlign w:val="center"/>
          </w:tcPr>
          <w:p w14:paraId="2AF3D53A"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6747CE89"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Angiopoietin-1</w:t>
            </w:r>
          </w:p>
        </w:tc>
        <w:tc>
          <w:tcPr>
            <w:tcW w:w="1969" w:type="dxa"/>
            <w:shd w:val="clear" w:color="auto" w:fill="auto"/>
            <w:vAlign w:val="center"/>
          </w:tcPr>
          <w:p w14:paraId="48CB4E03" w14:textId="77777777" w:rsidR="00B051B0" w:rsidRPr="00045FEE" w:rsidRDefault="00793E62" w:rsidP="00530C25">
            <w:pPr>
              <w:jc w:val="left"/>
              <w:rPr>
                <w:rFonts w:cs="Times New Roman"/>
                <w:color w:val="auto"/>
                <w:sz w:val="21"/>
                <w:szCs w:val="21"/>
              </w:rPr>
            </w:pPr>
            <w:r w:rsidRPr="00045FEE">
              <w:rPr>
                <w:rFonts w:cs="Times New Roman"/>
                <w:color w:val="auto"/>
                <w:sz w:val="21"/>
                <w:szCs w:val="21"/>
              </w:rPr>
              <w:t>0.4 ng/mL</w:t>
            </w:r>
          </w:p>
        </w:tc>
        <w:tc>
          <w:tcPr>
            <w:tcW w:w="1969" w:type="dxa"/>
            <w:shd w:val="clear" w:color="auto" w:fill="auto"/>
            <w:vAlign w:val="center"/>
          </w:tcPr>
          <w:p w14:paraId="3A7CA6AD" w14:textId="1E6E385A" w:rsidR="00B051B0" w:rsidRPr="00045FEE" w:rsidRDefault="00B051B0" w:rsidP="00530C25">
            <w:pPr>
              <w:jc w:val="left"/>
              <w:rPr>
                <w:rFonts w:cs="Times New Roman"/>
                <w:color w:val="auto"/>
                <w:sz w:val="21"/>
                <w:szCs w:val="21"/>
              </w:rPr>
            </w:pPr>
            <w:r w:rsidRPr="00045FEE">
              <w:rPr>
                <w:rFonts w:cs="Times New Roman"/>
                <w:noProof/>
                <w:color w:val="auto"/>
                <w:sz w:val="21"/>
                <w:szCs w:val="21"/>
              </w:rPr>
              <w:t>(Frascella et al</w:t>
            </w:r>
            <w:r w:rsidR="00FE63F8" w:rsidRPr="00045FEE">
              <w:rPr>
                <w:bCs/>
                <w:noProof/>
                <w:color w:val="auto"/>
                <w:sz w:val="21"/>
                <w:szCs w:val="21"/>
              </w:rPr>
              <w:t>.,</w:t>
            </w:r>
            <w:r w:rsidRPr="00045FEE">
              <w:rPr>
                <w:rFonts w:cs="Times New Roman"/>
                <w:noProof/>
                <w:color w:val="auto"/>
                <w:sz w:val="21"/>
                <w:szCs w:val="21"/>
              </w:rPr>
              <w:t xml:space="preserve"> 2016)</w:t>
            </w:r>
          </w:p>
        </w:tc>
      </w:tr>
      <w:tr w:rsidR="00045FEE" w:rsidRPr="00045FEE" w14:paraId="48CA0CD8" w14:textId="77777777" w:rsidTr="00F763E5">
        <w:trPr>
          <w:cantSplit/>
          <w:jc w:val="center"/>
        </w:trPr>
        <w:tc>
          <w:tcPr>
            <w:tcW w:w="1970" w:type="dxa"/>
            <w:shd w:val="clear" w:color="auto" w:fill="auto"/>
            <w:vAlign w:val="center"/>
          </w:tcPr>
          <w:p w14:paraId="054CDE47"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Photonic crystal</w:t>
            </w:r>
          </w:p>
        </w:tc>
        <w:tc>
          <w:tcPr>
            <w:tcW w:w="1970" w:type="dxa"/>
            <w:shd w:val="clear" w:color="auto" w:fill="auto"/>
            <w:vAlign w:val="center"/>
          </w:tcPr>
          <w:p w14:paraId="70F80462" w14:textId="77777777" w:rsidR="00B051B0" w:rsidRPr="00045FEE" w:rsidRDefault="00B051B0" w:rsidP="00530C25">
            <w:pPr>
              <w:rPr>
                <w:rFonts w:cs="Times New Roman"/>
                <w:color w:val="auto"/>
                <w:sz w:val="21"/>
                <w:szCs w:val="21"/>
              </w:rPr>
            </w:pPr>
            <w:r w:rsidRPr="00045FEE">
              <w:rPr>
                <w:rFonts w:cs="Times New Roman"/>
                <w:color w:val="auto"/>
                <w:sz w:val="21"/>
                <w:szCs w:val="21"/>
              </w:rPr>
              <w:t>Direct</w:t>
            </w:r>
          </w:p>
        </w:tc>
        <w:tc>
          <w:tcPr>
            <w:tcW w:w="1969" w:type="dxa"/>
            <w:shd w:val="clear" w:color="auto" w:fill="auto"/>
            <w:vAlign w:val="center"/>
          </w:tcPr>
          <w:p w14:paraId="75CD2573"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Cardiac troponin I</w:t>
            </w:r>
          </w:p>
        </w:tc>
        <w:tc>
          <w:tcPr>
            <w:tcW w:w="1969" w:type="dxa"/>
            <w:shd w:val="clear" w:color="auto" w:fill="auto"/>
            <w:vAlign w:val="center"/>
          </w:tcPr>
          <w:p w14:paraId="5A22A4BC" w14:textId="77777777" w:rsidR="00B051B0" w:rsidRPr="00045FEE" w:rsidRDefault="00B051B0" w:rsidP="00530C25">
            <w:pPr>
              <w:jc w:val="left"/>
              <w:rPr>
                <w:rFonts w:cs="Times New Roman"/>
                <w:color w:val="auto"/>
                <w:sz w:val="21"/>
                <w:szCs w:val="21"/>
              </w:rPr>
            </w:pPr>
            <w:r w:rsidRPr="00045FEE">
              <w:rPr>
                <w:rFonts w:cs="Times New Roman"/>
                <w:color w:val="auto"/>
                <w:sz w:val="21"/>
                <w:szCs w:val="21"/>
              </w:rPr>
              <w:t>0.1 ng/mL</w:t>
            </w:r>
          </w:p>
        </w:tc>
        <w:tc>
          <w:tcPr>
            <w:tcW w:w="1969" w:type="dxa"/>
            <w:shd w:val="clear" w:color="auto" w:fill="auto"/>
            <w:vAlign w:val="center"/>
          </w:tcPr>
          <w:p w14:paraId="7E16B927" w14:textId="057498A9" w:rsidR="00B051B0" w:rsidRPr="00045FEE" w:rsidRDefault="00B051B0" w:rsidP="00530C25">
            <w:pPr>
              <w:jc w:val="left"/>
              <w:rPr>
                <w:rFonts w:cs="Times New Roman"/>
                <w:color w:val="auto"/>
                <w:sz w:val="21"/>
                <w:szCs w:val="21"/>
              </w:rPr>
            </w:pPr>
            <w:r w:rsidRPr="00045FEE">
              <w:rPr>
                <w:rFonts w:cs="Times New Roman"/>
                <w:noProof/>
                <w:color w:val="auto"/>
                <w:sz w:val="21"/>
                <w:szCs w:val="21"/>
              </w:rPr>
              <w:t>(Zhang et al</w:t>
            </w:r>
            <w:r w:rsidR="00FE63F8" w:rsidRPr="00045FEE">
              <w:rPr>
                <w:bCs/>
                <w:noProof/>
                <w:color w:val="auto"/>
                <w:sz w:val="21"/>
                <w:szCs w:val="21"/>
              </w:rPr>
              <w:t>.,</w:t>
            </w:r>
            <w:r w:rsidRPr="00045FEE">
              <w:rPr>
                <w:rFonts w:cs="Times New Roman"/>
                <w:noProof/>
                <w:color w:val="auto"/>
                <w:sz w:val="21"/>
                <w:szCs w:val="21"/>
              </w:rPr>
              <w:t xml:space="preserve"> 2014)</w:t>
            </w:r>
          </w:p>
        </w:tc>
      </w:tr>
    </w:tbl>
    <w:p w14:paraId="0A5BA818" w14:textId="77777777" w:rsidR="00B051B0" w:rsidRPr="00045FEE" w:rsidRDefault="00B051B0" w:rsidP="001659A8">
      <w:pPr>
        <w:pStyle w:val="Heading3"/>
        <w:spacing w:beforeLines="50" w:before="163"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4.3 Nucleic Acid-Based Detection</w:t>
      </w:r>
    </w:p>
    <w:p w14:paraId="794C4A3A" w14:textId="77777777" w:rsidR="00B051B0" w:rsidRPr="00045FEE" w:rsidRDefault="00B051B0" w:rsidP="00530C25">
      <w:pPr>
        <w:spacing w:line="480" w:lineRule="auto"/>
        <w:rPr>
          <w:color w:val="auto"/>
        </w:rPr>
      </w:pPr>
      <w:r w:rsidRPr="00045FEE">
        <w:rPr>
          <w:color w:val="auto"/>
        </w:rPr>
        <w:t>The typical transduction used in such biosensors</w:t>
      </w:r>
      <w:r w:rsidRPr="00045FEE">
        <w:rPr>
          <w:rFonts w:eastAsia="DengXian" w:hint="eastAsia"/>
          <w:color w:val="auto"/>
        </w:rPr>
        <w:t xml:space="preserve"> </w:t>
      </w:r>
      <w:r w:rsidRPr="00045FEE">
        <w:rPr>
          <w:color w:val="auto"/>
        </w:rPr>
        <w:t>needs the immobilization of a single-stranded oligonucleotide sequence on</w:t>
      </w:r>
      <w:r w:rsidRPr="00045FEE">
        <w:rPr>
          <w:rFonts w:eastAsia="DengXian" w:hint="eastAsia"/>
          <w:color w:val="auto"/>
        </w:rPr>
        <w:t xml:space="preserve"> </w:t>
      </w:r>
      <w:r w:rsidRPr="00045FEE">
        <w:rPr>
          <w:color w:val="auto"/>
        </w:rPr>
        <w:t>the optical transducer surface for capturing the target of interest to produce detectable optical signals.</w:t>
      </w:r>
      <w:r w:rsidRPr="00045FEE">
        <w:rPr>
          <w:rFonts w:hint="eastAsia"/>
          <w:color w:val="auto"/>
        </w:rPr>
        <w:t xml:space="preserve"> </w:t>
      </w:r>
      <w:r w:rsidRPr="00045FEE">
        <w:rPr>
          <w:color w:val="auto"/>
        </w:rPr>
        <w:t>Similar as the label free immunosensors,</w:t>
      </w:r>
      <w:r w:rsidRPr="00045FEE">
        <w:rPr>
          <w:rFonts w:eastAsia="DengXian" w:hint="eastAsia"/>
          <w:color w:val="auto"/>
        </w:rPr>
        <w:t xml:space="preserve"> </w:t>
      </w:r>
      <w:r w:rsidRPr="00045FEE">
        <w:rPr>
          <w:color w:val="auto"/>
        </w:rPr>
        <w:t>nucleic acids-based biosensors can be performed by the same sensing schemes (e.g. direct, competitive, and sandwich</w:t>
      </w:r>
      <w:r w:rsidRPr="00045FEE">
        <w:rPr>
          <w:rFonts w:eastAsia="DengXian" w:hint="eastAsia"/>
          <w:color w:val="auto"/>
        </w:rPr>
        <w:t xml:space="preserve"> </w:t>
      </w:r>
      <w:r w:rsidRPr="00045FEE">
        <w:rPr>
          <w:color w:val="auto"/>
        </w:rPr>
        <w:lastRenderedPageBreak/>
        <w:t>assay formats) to transduce</w:t>
      </w:r>
      <w:r w:rsidRPr="00045FEE">
        <w:rPr>
          <w:rFonts w:eastAsia="DengXian" w:hint="eastAsia"/>
          <w:color w:val="auto"/>
        </w:rPr>
        <w:t xml:space="preserve"> </w:t>
      </w:r>
      <w:r w:rsidRPr="00045FEE">
        <w:rPr>
          <w:color w:val="auto"/>
        </w:rPr>
        <w:t xml:space="preserve">the recognition process. Representative examples of nucleic acids-based </w:t>
      </w:r>
      <w:r w:rsidRPr="00045FEE">
        <w:rPr>
          <w:rFonts w:hint="eastAsia"/>
          <w:color w:val="auto"/>
        </w:rPr>
        <w:t>r</w:t>
      </w:r>
      <w:r w:rsidRPr="00045FEE">
        <w:rPr>
          <w:color w:val="auto"/>
        </w:rPr>
        <w:t xml:space="preserve">efractometric </w:t>
      </w:r>
      <w:r w:rsidRPr="00045FEE">
        <w:rPr>
          <w:rFonts w:hint="eastAsia"/>
          <w:color w:val="auto"/>
        </w:rPr>
        <w:t>s</w:t>
      </w:r>
      <w:r w:rsidRPr="00045FEE">
        <w:rPr>
          <w:color w:val="auto"/>
        </w:rPr>
        <w:t xml:space="preserve">ensing </w:t>
      </w:r>
      <w:r w:rsidRPr="00045FEE">
        <w:rPr>
          <w:rFonts w:hint="eastAsia"/>
          <w:color w:val="auto"/>
        </w:rPr>
        <w:t>o</w:t>
      </w:r>
      <w:r w:rsidRPr="00045FEE">
        <w:rPr>
          <w:color w:val="auto"/>
        </w:rPr>
        <w:t xml:space="preserve">ptical </w:t>
      </w:r>
      <w:r w:rsidRPr="00045FEE">
        <w:rPr>
          <w:rFonts w:hint="eastAsia"/>
          <w:color w:val="auto"/>
        </w:rPr>
        <w:t>b</w:t>
      </w:r>
      <w:r w:rsidRPr="00045FEE">
        <w:rPr>
          <w:color w:val="auto"/>
        </w:rPr>
        <w:t>iosensors</w:t>
      </w:r>
      <w:r w:rsidRPr="00045FEE">
        <w:rPr>
          <w:rFonts w:hint="eastAsia"/>
          <w:color w:val="auto"/>
        </w:rPr>
        <w:t xml:space="preserve"> </w:t>
      </w:r>
      <w:r w:rsidRPr="00045FEE">
        <w:rPr>
          <w:color w:val="auto"/>
        </w:rPr>
        <w:t>are summarized in terms of sensor type, sensing s</w:t>
      </w:r>
      <w:r w:rsidRPr="00045FEE">
        <w:rPr>
          <w:rFonts w:hint="eastAsia"/>
          <w:color w:val="auto"/>
        </w:rPr>
        <w:t>c</w:t>
      </w:r>
      <w:r w:rsidRPr="00045FEE">
        <w:rPr>
          <w:color w:val="auto"/>
        </w:rPr>
        <w:t xml:space="preserve">hemes, target, </w:t>
      </w:r>
      <w:proofErr w:type="spellStart"/>
      <w:r w:rsidRPr="00045FEE">
        <w:rPr>
          <w:color w:val="auto"/>
        </w:rPr>
        <w:t>LoD</w:t>
      </w:r>
      <w:proofErr w:type="spellEnd"/>
      <w:r w:rsidRPr="00045FEE">
        <w:rPr>
          <w:color w:val="auto"/>
        </w:rPr>
        <w:t xml:space="preserve"> and </w:t>
      </w:r>
      <w:r w:rsidRPr="00045FEE">
        <w:rPr>
          <w:rFonts w:hint="eastAsia"/>
          <w:color w:val="auto"/>
        </w:rPr>
        <w:t>reference</w:t>
      </w:r>
      <w:r w:rsidRPr="00045FEE">
        <w:rPr>
          <w:color w:val="auto"/>
        </w:rPr>
        <w:t xml:space="preserve"> </w:t>
      </w:r>
      <w:r w:rsidRPr="00045FEE">
        <w:rPr>
          <w:rFonts w:hint="eastAsia"/>
          <w:color w:val="auto"/>
        </w:rPr>
        <w:t>source</w:t>
      </w:r>
      <w:r w:rsidRPr="00045FEE">
        <w:rPr>
          <w:color w:val="auto"/>
        </w:rPr>
        <w:t xml:space="preserve"> in </w:t>
      </w:r>
      <w:r w:rsidRPr="00045FEE">
        <w:rPr>
          <w:b/>
          <w:color w:val="auto"/>
        </w:rPr>
        <w:t xml:space="preserve">Table </w:t>
      </w:r>
      <w:r w:rsidRPr="00045FEE">
        <w:rPr>
          <w:rFonts w:hint="eastAsia"/>
          <w:b/>
          <w:color w:val="auto"/>
        </w:rPr>
        <w:t>2</w:t>
      </w:r>
      <w:r w:rsidRPr="00045FEE">
        <w:rPr>
          <w:color w:val="auto"/>
        </w:rPr>
        <w:t>.</w:t>
      </w:r>
    </w:p>
    <w:p w14:paraId="7EC88508" w14:textId="77777777" w:rsidR="00B051B0" w:rsidRPr="00045FEE" w:rsidRDefault="00B051B0" w:rsidP="00530C25">
      <w:pPr>
        <w:spacing w:line="480" w:lineRule="auto"/>
        <w:jc w:val="center"/>
        <w:rPr>
          <w:b/>
          <w:color w:val="auto"/>
        </w:rPr>
      </w:pPr>
      <w:r w:rsidRPr="00045FEE">
        <w:rPr>
          <w:b/>
          <w:color w:val="auto"/>
        </w:rPr>
        <w:t xml:space="preserve">Table </w:t>
      </w:r>
      <w:r w:rsidRPr="00045FEE">
        <w:rPr>
          <w:rFonts w:hint="eastAsia"/>
          <w:b/>
          <w:color w:val="auto"/>
        </w:rPr>
        <w:t>2</w:t>
      </w:r>
      <w:r w:rsidRPr="00045FEE">
        <w:rPr>
          <w:b/>
          <w:color w:val="auto"/>
        </w:rPr>
        <w:t xml:space="preserve"> </w:t>
      </w:r>
      <w:r w:rsidRPr="00045FEE">
        <w:rPr>
          <w:color w:val="auto"/>
        </w:rPr>
        <w:t xml:space="preserve">Applications of nucleic acid-based </w:t>
      </w:r>
      <w:r w:rsidRPr="00045FEE">
        <w:rPr>
          <w:rFonts w:hint="eastAsia"/>
          <w:color w:val="auto"/>
        </w:rPr>
        <w:t>r</w:t>
      </w:r>
      <w:r w:rsidRPr="00045FEE">
        <w:rPr>
          <w:color w:val="auto"/>
        </w:rPr>
        <w:t xml:space="preserve">efractometric </w:t>
      </w:r>
      <w:r w:rsidRPr="00045FEE">
        <w:rPr>
          <w:rFonts w:hint="eastAsia"/>
          <w:color w:val="auto"/>
        </w:rPr>
        <w:t>s</w:t>
      </w:r>
      <w:r w:rsidRPr="00045FEE">
        <w:rPr>
          <w:color w:val="auto"/>
        </w:rPr>
        <w:t xml:space="preserve">ensing </w:t>
      </w:r>
      <w:r w:rsidRPr="00045FEE">
        <w:rPr>
          <w:rFonts w:hint="eastAsia"/>
          <w:color w:val="auto"/>
        </w:rPr>
        <w:t>o</w:t>
      </w:r>
      <w:r w:rsidRPr="00045FEE">
        <w:rPr>
          <w:color w:val="auto"/>
        </w:rPr>
        <w:t xml:space="preserve">ptical </w:t>
      </w:r>
      <w:r w:rsidRPr="00045FEE">
        <w:rPr>
          <w:rFonts w:hint="eastAsia"/>
          <w:color w:val="auto"/>
        </w:rPr>
        <w:t>b</w:t>
      </w:r>
      <w:r w:rsidRPr="00045FEE">
        <w:rPr>
          <w:color w:val="auto"/>
        </w:rPr>
        <w:t>iosensors</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2053"/>
        <w:gridCol w:w="2053"/>
        <w:gridCol w:w="2053"/>
        <w:gridCol w:w="2053"/>
      </w:tblGrid>
      <w:tr w:rsidR="00045FEE" w:rsidRPr="00045FEE" w14:paraId="495D174A" w14:textId="77777777" w:rsidTr="00530C25">
        <w:trPr>
          <w:jc w:val="center"/>
        </w:trPr>
        <w:tc>
          <w:tcPr>
            <w:tcW w:w="2053" w:type="dxa"/>
            <w:shd w:val="clear" w:color="auto" w:fill="auto"/>
            <w:vAlign w:val="center"/>
          </w:tcPr>
          <w:p w14:paraId="6DA48EBF" w14:textId="77777777" w:rsidR="00B051B0" w:rsidRPr="00045FEE" w:rsidRDefault="00B051B0" w:rsidP="00530C25">
            <w:pPr>
              <w:rPr>
                <w:color w:val="auto"/>
                <w:sz w:val="21"/>
                <w:szCs w:val="21"/>
              </w:rPr>
            </w:pPr>
            <w:r w:rsidRPr="00045FEE">
              <w:rPr>
                <w:color w:val="auto"/>
                <w:sz w:val="21"/>
                <w:szCs w:val="21"/>
              </w:rPr>
              <w:t>Sensor type</w:t>
            </w:r>
          </w:p>
        </w:tc>
        <w:tc>
          <w:tcPr>
            <w:tcW w:w="2053" w:type="dxa"/>
            <w:shd w:val="clear" w:color="auto" w:fill="auto"/>
            <w:vAlign w:val="center"/>
          </w:tcPr>
          <w:p w14:paraId="5D05258E" w14:textId="77777777" w:rsidR="00B051B0" w:rsidRPr="00045FEE" w:rsidRDefault="00B051B0" w:rsidP="00530C25">
            <w:pPr>
              <w:rPr>
                <w:color w:val="auto"/>
                <w:sz w:val="21"/>
                <w:szCs w:val="21"/>
              </w:rPr>
            </w:pPr>
            <w:r w:rsidRPr="00045FEE">
              <w:rPr>
                <w:color w:val="auto"/>
                <w:sz w:val="21"/>
                <w:szCs w:val="21"/>
              </w:rPr>
              <w:t>Scheme</w:t>
            </w:r>
          </w:p>
        </w:tc>
        <w:tc>
          <w:tcPr>
            <w:tcW w:w="2053" w:type="dxa"/>
            <w:shd w:val="clear" w:color="auto" w:fill="auto"/>
            <w:vAlign w:val="center"/>
          </w:tcPr>
          <w:p w14:paraId="297E8F48" w14:textId="77777777" w:rsidR="00B051B0" w:rsidRPr="00045FEE" w:rsidRDefault="00B051B0" w:rsidP="00530C25">
            <w:pPr>
              <w:rPr>
                <w:color w:val="auto"/>
                <w:sz w:val="21"/>
                <w:szCs w:val="21"/>
              </w:rPr>
            </w:pPr>
            <w:r w:rsidRPr="00045FEE">
              <w:rPr>
                <w:color w:val="auto"/>
                <w:sz w:val="21"/>
                <w:szCs w:val="21"/>
              </w:rPr>
              <w:t>Target</w:t>
            </w:r>
          </w:p>
        </w:tc>
        <w:tc>
          <w:tcPr>
            <w:tcW w:w="2053" w:type="dxa"/>
            <w:shd w:val="clear" w:color="auto" w:fill="auto"/>
            <w:vAlign w:val="center"/>
          </w:tcPr>
          <w:p w14:paraId="774B76B3" w14:textId="77777777" w:rsidR="00B051B0" w:rsidRPr="00045FEE" w:rsidRDefault="00B051B0" w:rsidP="00530C25">
            <w:pPr>
              <w:rPr>
                <w:color w:val="auto"/>
                <w:sz w:val="21"/>
                <w:szCs w:val="21"/>
              </w:rPr>
            </w:pPr>
            <w:proofErr w:type="spellStart"/>
            <w:r w:rsidRPr="00045FEE">
              <w:rPr>
                <w:color w:val="auto"/>
                <w:sz w:val="21"/>
                <w:szCs w:val="21"/>
              </w:rPr>
              <w:t>LoD</w:t>
            </w:r>
            <w:proofErr w:type="spellEnd"/>
          </w:p>
        </w:tc>
        <w:tc>
          <w:tcPr>
            <w:tcW w:w="2053" w:type="dxa"/>
            <w:shd w:val="clear" w:color="auto" w:fill="auto"/>
            <w:vAlign w:val="center"/>
          </w:tcPr>
          <w:p w14:paraId="25159E0D" w14:textId="77777777" w:rsidR="00B051B0" w:rsidRPr="00045FEE" w:rsidRDefault="00B051B0" w:rsidP="00530C25">
            <w:pPr>
              <w:rPr>
                <w:color w:val="auto"/>
                <w:sz w:val="21"/>
                <w:szCs w:val="21"/>
              </w:rPr>
            </w:pPr>
            <w:r w:rsidRPr="00045FEE">
              <w:rPr>
                <w:color w:val="auto"/>
                <w:sz w:val="21"/>
                <w:szCs w:val="21"/>
              </w:rPr>
              <w:t>Ref</w:t>
            </w:r>
          </w:p>
        </w:tc>
      </w:tr>
      <w:tr w:rsidR="00045FEE" w:rsidRPr="00045FEE" w14:paraId="1250C017" w14:textId="77777777" w:rsidTr="00530C25">
        <w:trPr>
          <w:jc w:val="center"/>
        </w:trPr>
        <w:tc>
          <w:tcPr>
            <w:tcW w:w="1128" w:type="dxa"/>
            <w:shd w:val="clear" w:color="auto" w:fill="auto"/>
            <w:vAlign w:val="center"/>
          </w:tcPr>
          <w:p w14:paraId="13533F10" w14:textId="77777777" w:rsidR="00B051B0" w:rsidRPr="00045FEE" w:rsidRDefault="00B051B0" w:rsidP="00530C25">
            <w:pPr>
              <w:rPr>
                <w:color w:val="auto"/>
                <w:sz w:val="21"/>
                <w:szCs w:val="21"/>
              </w:rPr>
            </w:pPr>
            <w:r w:rsidRPr="00045FEE">
              <w:rPr>
                <w:color w:val="auto"/>
                <w:sz w:val="21"/>
                <w:szCs w:val="21"/>
              </w:rPr>
              <w:t>MZI</w:t>
            </w:r>
          </w:p>
        </w:tc>
        <w:tc>
          <w:tcPr>
            <w:tcW w:w="1128" w:type="dxa"/>
            <w:shd w:val="clear" w:color="auto" w:fill="auto"/>
            <w:vAlign w:val="center"/>
          </w:tcPr>
          <w:p w14:paraId="7BA6FFBB"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50ADAE9B" w14:textId="77777777" w:rsidR="00B051B0" w:rsidRPr="00045FEE" w:rsidRDefault="00B051B0" w:rsidP="00530C25">
            <w:pPr>
              <w:rPr>
                <w:color w:val="auto"/>
                <w:sz w:val="21"/>
                <w:szCs w:val="21"/>
              </w:rPr>
            </w:pPr>
            <w:r w:rsidRPr="00045FEE">
              <w:rPr>
                <w:i/>
                <w:color w:val="auto"/>
                <w:sz w:val="21"/>
                <w:szCs w:val="21"/>
              </w:rPr>
              <w:t>Methicillin-resistant staphylococcus aureus</w:t>
            </w:r>
            <w:r w:rsidRPr="00045FEE">
              <w:rPr>
                <w:color w:val="auto"/>
                <w:sz w:val="21"/>
                <w:szCs w:val="21"/>
              </w:rPr>
              <w:t xml:space="preserve"> specific DNA </w:t>
            </w:r>
          </w:p>
        </w:tc>
        <w:tc>
          <w:tcPr>
            <w:tcW w:w="1128" w:type="dxa"/>
            <w:shd w:val="clear" w:color="auto" w:fill="auto"/>
            <w:vAlign w:val="center"/>
          </w:tcPr>
          <w:p w14:paraId="32104BF2" w14:textId="77777777" w:rsidR="00B051B0" w:rsidRPr="00045FEE" w:rsidRDefault="00B051B0" w:rsidP="00530C25">
            <w:pPr>
              <w:rPr>
                <w:color w:val="auto"/>
                <w:sz w:val="21"/>
                <w:szCs w:val="21"/>
              </w:rPr>
            </w:pPr>
            <w:r w:rsidRPr="00045FEE">
              <w:rPr>
                <w:color w:val="auto"/>
                <w:sz w:val="21"/>
                <w:szCs w:val="21"/>
              </w:rPr>
              <w:t xml:space="preserve">0.4 </w:t>
            </w:r>
            <w:proofErr w:type="spellStart"/>
            <w:r w:rsidRPr="00045FEE">
              <w:rPr>
                <w:color w:val="auto"/>
                <w:sz w:val="21"/>
                <w:szCs w:val="21"/>
              </w:rPr>
              <w:t>nM</w:t>
            </w:r>
            <w:proofErr w:type="spellEnd"/>
          </w:p>
        </w:tc>
        <w:tc>
          <w:tcPr>
            <w:tcW w:w="1128" w:type="dxa"/>
            <w:shd w:val="clear" w:color="auto" w:fill="auto"/>
            <w:vAlign w:val="center"/>
          </w:tcPr>
          <w:p w14:paraId="363E6260" w14:textId="65113534" w:rsidR="00B051B0" w:rsidRPr="00045FEE" w:rsidRDefault="00B051B0" w:rsidP="00530C25">
            <w:pPr>
              <w:rPr>
                <w:color w:val="auto"/>
                <w:sz w:val="21"/>
                <w:szCs w:val="21"/>
              </w:rPr>
            </w:pPr>
            <w:r w:rsidRPr="00045FEE">
              <w:rPr>
                <w:noProof/>
                <w:color w:val="auto"/>
                <w:sz w:val="21"/>
                <w:szCs w:val="21"/>
              </w:rPr>
              <w:t>(Melnik et al</w:t>
            </w:r>
            <w:r w:rsidR="00FE63F8" w:rsidRPr="00045FEE">
              <w:rPr>
                <w:bCs/>
                <w:noProof/>
                <w:color w:val="auto"/>
                <w:sz w:val="21"/>
                <w:szCs w:val="21"/>
              </w:rPr>
              <w:t>.,</w:t>
            </w:r>
            <w:r w:rsidRPr="00045FEE">
              <w:rPr>
                <w:noProof/>
                <w:color w:val="auto"/>
                <w:sz w:val="21"/>
                <w:szCs w:val="21"/>
              </w:rPr>
              <w:t xml:space="preserve"> 2016)</w:t>
            </w:r>
          </w:p>
        </w:tc>
      </w:tr>
      <w:tr w:rsidR="00045FEE" w:rsidRPr="00045FEE" w14:paraId="52C51879" w14:textId="77777777" w:rsidTr="00530C25">
        <w:trPr>
          <w:jc w:val="center"/>
        </w:trPr>
        <w:tc>
          <w:tcPr>
            <w:tcW w:w="1128" w:type="dxa"/>
            <w:shd w:val="clear" w:color="auto" w:fill="auto"/>
            <w:vAlign w:val="center"/>
          </w:tcPr>
          <w:p w14:paraId="3EE5E336" w14:textId="77777777" w:rsidR="00B051B0" w:rsidRPr="00045FEE" w:rsidRDefault="00B051B0" w:rsidP="00530C25">
            <w:pPr>
              <w:rPr>
                <w:color w:val="auto"/>
                <w:sz w:val="21"/>
                <w:szCs w:val="21"/>
              </w:rPr>
            </w:pPr>
            <w:r w:rsidRPr="00045FEE">
              <w:rPr>
                <w:color w:val="auto"/>
                <w:sz w:val="21"/>
                <w:szCs w:val="21"/>
              </w:rPr>
              <w:t>YI</w:t>
            </w:r>
          </w:p>
        </w:tc>
        <w:tc>
          <w:tcPr>
            <w:tcW w:w="1128" w:type="dxa"/>
            <w:shd w:val="clear" w:color="auto" w:fill="auto"/>
            <w:vAlign w:val="center"/>
          </w:tcPr>
          <w:p w14:paraId="144A5295"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024EC7F1" w14:textId="77777777" w:rsidR="00B051B0" w:rsidRPr="00045FEE" w:rsidRDefault="00B051B0" w:rsidP="00530C25">
            <w:pPr>
              <w:rPr>
                <w:color w:val="auto"/>
                <w:sz w:val="21"/>
                <w:szCs w:val="21"/>
              </w:rPr>
            </w:pPr>
            <w:r w:rsidRPr="00045FEE">
              <w:rPr>
                <w:color w:val="auto"/>
                <w:sz w:val="21"/>
                <w:szCs w:val="21"/>
              </w:rPr>
              <w:t>ssDNA</w:t>
            </w:r>
          </w:p>
        </w:tc>
        <w:tc>
          <w:tcPr>
            <w:tcW w:w="1128" w:type="dxa"/>
            <w:shd w:val="clear" w:color="auto" w:fill="auto"/>
            <w:vAlign w:val="center"/>
          </w:tcPr>
          <w:p w14:paraId="235929AA" w14:textId="77777777" w:rsidR="00B051B0" w:rsidRPr="00045FEE" w:rsidRDefault="00B051B0" w:rsidP="00530C25">
            <w:pPr>
              <w:rPr>
                <w:color w:val="auto"/>
                <w:sz w:val="21"/>
                <w:szCs w:val="21"/>
              </w:rPr>
            </w:pPr>
            <w:r w:rsidRPr="00045FEE">
              <w:rPr>
                <w:color w:val="auto"/>
                <w:sz w:val="21"/>
                <w:szCs w:val="21"/>
              </w:rPr>
              <w:t xml:space="preserve">50 </w:t>
            </w:r>
            <w:proofErr w:type="spellStart"/>
            <w:r w:rsidRPr="00045FEE">
              <w:rPr>
                <w:color w:val="auto"/>
                <w:sz w:val="21"/>
                <w:szCs w:val="21"/>
              </w:rPr>
              <w:t>nM</w:t>
            </w:r>
            <w:proofErr w:type="spellEnd"/>
          </w:p>
        </w:tc>
        <w:tc>
          <w:tcPr>
            <w:tcW w:w="1128" w:type="dxa"/>
            <w:shd w:val="clear" w:color="auto" w:fill="auto"/>
            <w:vAlign w:val="center"/>
          </w:tcPr>
          <w:p w14:paraId="2EA032AE" w14:textId="6032F35D" w:rsidR="00B051B0" w:rsidRPr="00045FEE" w:rsidRDefault="00B051B0" w:rsidP="00530C25">
            <w:pPr>
              <w:rPr>
                <w:color w:val="auto"/>
                <w:sz w:val="21"/>
                <w:szCs w:val="21"/>
              </w:rPr>
            </w:pPr>
            <w:r w:rsidRPr="00045FEE">
              <w:rPr>
                <w:noProof/>
                <w:color w:val="auto"/>
                <w:sz w:val="21"/>
                <w:szCs w:val="21"/>
              </w:rPr>
              <w:t>(Hradetzky et al</w:t>
            </w:r>
            <w:r w:rsidR="00FE63F8" w:rsidRPr="00045FEE">
              <w:rPr>
                <w:bCs/>
                <w:noProof/>
                <w:color w:val="auto"/>
                <w:sz w:val="21"/>
                <w:szCs w:val="21"/>
              </w:rPr>
              <w:t>.,</w:t>
            </w:r>
            <w:r w:rsidRPr="00045FEE">
              <w:rPr>
                <w:noProof/>
                <w:color w:val="auto"/>
                <w:sz w:val="21"/>
                <w:szCs w:val="21"/>
              </w:rPr>
              <w:t xml:space="preserve"> 2006)</w:t>
            </w:r>
          </w:p>
        </w:tc>
      </w:tr>
      <w:tr w:rsidR="00045FEE" w:rsidRPr="00045FEE" w14:paraId="4A5E8557" w14:textId="77777777" w:rsidTr="00530C25">
        <w:trPr>
          <w:jc w:val="center"/>
        </w:trPr>
        <w:tc>
          <w:tcPr>
            <w:tcW w:w="1128" w:type="dxa"/>
            <w:shd w:val="clear" w:color="auto" w:fill="auto"/>
            <w:vAlign w:val="center"/>
          </w:tcPr>
          <w:p w14:paraId="6E48BCEF" w14:textId="77777777" w:rsidR="00B051B0" w:rsidRPr="00045FEE" w:rsidRDefault="00B051B0" w:rsidP="00530C25">
            <w:pPr>
              <w:rPr>
                <w:color w:val="auto"/>
                <w:sz w:val="21"/>
                <w:szCs w:val="21"/>
              </w:rPr>
            </w:pPr>
            <w:r w:rsidRPr="00045FEE">
              <w:rPr>
                <w:color w:val="auto"/>
                <w:sz w:val="21"/>
                <w:szCs w:val="21"/>
              </w:rPr>
              <w:t>SPR</w:t>
            </w:r>
          </w:p>
        </w:tc>
        <w:tc>
          <w:tcPr>
            <w:tcW w:w="1128" w:type="dxa"/>
            <w:shd w:val="clear" w:color="auto" w:fill="auto"/>
            <w:vAlign w:val="center"/>
          </w:tcPr>
          <w:p w14:paraId="77851B00"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4869CAB5" w14:textId="77777777" w:rsidR="00B051B0" w:rsidRPr="00045FEE" w:rsidRDefault="00B051B0" w:rsidP="00530C25">
            <w:pPr>
              <w:rPr>
                <w:color w:val="auto"/>
                <w:sz w:val="21"/>
                <w:szCs w:val="21"/>
              </w:rPr>
            </w:pPr>
            <w:r w:rsidRPr="00045FEE">
              <w:rPr>
                <w:color w:val="auto"/>
                <w:sz w:val="21"/>
                <w:szCs w:val="21"/>
              </w:rPr>
              <w:t>MicroRNA</w:t>
            </w:r>
          </w:p>
        </w:tc>
        <w:tc>
          <w:tcPr>
            <w:tcW w:w="1128" w:type="dxa"/>
            <w:shd w:val="clear" w:color="auto" w:fill="auto"/>
            <w:vAlign w:val="center"/>
          </w:tcPr>
          <w:p w14:paraId="1D925766" w14:textId="77777777" w:rsidR="00B051B0" w:rsidRPr="00045FEE" w:rsidRDefault="00A017B8" w:rsidP="00530C25">
            <w:pPr>
              <w:rPr>
                <w:color w:val="auto"/>
                <w:sz w:val="21"/>
                <w:szCs w:val="21"/>
              </w:rPr>
            </w:pPr>
            <w:r w:rsidRPr="00045FEE">
              <w:rPr>
                <w:color w:val="auto"/>
                <w:sz w:val="21"/>
                <w:szCs w:val="21"/>
              </w:rPr>
              <w:t>4.5×10</w:t>
            </w:r>
            <w:r w:rsidRPr="00045FEE">
              <w:rPr>
                <w:color w:val="auto"/>
                <w:sz w:val="21"/>
                <w:szCs w:val="21"/>
                <w:vertAlign w:val="superscript"/>
              </w:rPr>
              <w:t>−5</w:t>
            </w:r>
            <w:r w:rsidR="00B051B0" w:rsidRPr="00045FEE">
              <w:rPr>
                <w:color w:val="auto"/>
                <w:sz w:val="21"/>
                <w:szCs w:val="21"/>
              </w:rPr>
              <w:t xml:space="preserve"> </w:t>
            </w:r>
            <w:proofErr w:type="spellStart"/>
            <w:r w:rsidRPr="00045FEE">
              <w:rPr>
                <w:rFonts w:hint="eastAsia"/>
                <w:color w:val="auto"/>
                <w:sz w:val="21"/>
                <w:szCs w:val="21"/>
              </w:rPr>
              <w:t>n</w:t>
            </w:r>
            <w:r w:rsidR="00B051B0" w:rsidRPr="00045FEE">
              <w:rPr>
                <w:color w:val="auto"/>
                <w:sz w:val="21"/>
                <w:szCs w:val="21"/>
              </w:rPr>
              <w:t>M</w:t>
            </w:r>
            <w:proofErr w:type="spellEnd"/>
          </w:p>
        </w:tc>
        <w:tc>
          <w:tcPr>
            <w:tcW w:w="1128" w:type="dxa"/>
            <w:shd w:val="clear" w:color="auto" w:fill="auto"/>
            <w:vAlign w:val="center"/>
          </w:tcPr>
          <w:p w14:paraId="122FAF23" w14:textId="1DAF3112" w:rsidR="00B051B0" w:rsidRPr="00045FEE" w:rsidRDefault="00B051B0" w:rsidP="00530C25">
            <w:pPr>
              <w:rPr>
                <w:color w:val="auto"/>
                <w:sz w:val="21"/>
                <w:szCs w:val="21"/>
              </w:rPr>
            </w:pPr>
            <w:r w:rsidRPr="00045FEE">
              <w:rPr>
                <w:noProof/>
                <w:color w:val="auto"/>
                <w:sz w:val="21"/>
                <w:szCs w:val="21"/>
              </w:rPr>
              <w:t>(Hao et al</w:t>
            </w:r>
            <w:r w:rsidR="00FE63F8" w:rsidRPr="00045FEE">
              <w:rPr>
                <w:bCs/>
                <w:noProof/>
                <w:color w:val="auto"/>
                <w:sz w:val="21"/>
                <w:szCs w:val="21"/>
              </w:rPr>
              <w:t>.,</w:t>
            </w:r>
            <w:r w:rsidRPr="00045FEE">
              <w:rPr>
                <w:noProof/>
                <w:color w:val="auto"/>
                <w:sz w:val="21"/>
                <w:szCs w:val="21"/>
              </w:rPr>
              <w:t xml:space="preserve"> 2017)</w:t>
            </w:r>
          </w:p>
        </w:tc>
      </w:tr>
      <w:tr w:rsidR="00045FEE" w:rsidRPr="00045FEE" w14:paraId="6FE45A56" w14:textId="77777777" w:rsidTr="00530C25">
        <w:trPr>
          <w:jc w:val="center"/>
        </w:trPr>
        <w:tc>
          <w:tcPr>
            <w:tcW w:w="1128" w:type="dxa"/>
            <w:shd w:val="clear" w:color="auto" w:fill="auto"/>
            <w:vAlign w:val="center"/>
          </w:tcPr>
          <w:p w14:paraId="272E3A37" w14:textId="77777777" w:rsidR="00B051B0" w:rsidRPr="00045FEE" w:rsidRDefault="00B051B0" w:rsidP="00530C25">
            <w:pPr>
              <w:rPr>
                <w:color w:val="auto"/>
                <w:sz w:val="21"/>
                <w:szCs w:val="21"/>
              </w:rPr>
            </w:pPr>
            <w:r w:rsidRPr="00045FEE">
              <w:rPr>
                <w:rFonts w:hint="eastAsia"/>
                <w:color w:val="auto"/>
                <w:sz w:val="21"/>
                <w:szCs w:val="21"/>
              </w:rPr>
              <w:t>S</w:t>
            </w:r>
            <w:r w:rsidRPr="00045FEE">
              <w:rPr>
                <w:color w:val="auto"/>
                <w:sz w:val="21"/>
                <w:szCs w:val="21"/>
              </w:rPr>
              <w:t>PR</w:t>
            </w:r>
          </w:p>
        </w:tc>
        <w:tc>
          <w:tcPr>
            <w:tcW w:w="1128" w:type="dxa"/>
            <w:shd w:val="clear" w:color="auto" w:fill="auto"/>
            <w:vAlign w:val="center"/>
          </w:tcPr>
          <w:p w14:paraId="337C2121"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3C0FBDF7" w14:textId="77777777" w:rsidR="00B051B0" w:rsidRPr="00045FEE" w:rsidRDefault="00B051B0" w:rsidP="00530C25">
            <w:pPr>
              <w:rPr>
                <w:color w:val="auto"/>
                <w:sz w:val="21"/>
                <w:szCs w:val="21"/>
              </w:rPr>
            </w:pPr>
            <w:r w:rsidRPr="00045FEE">
              <w:rPr>
                <w:color w:val="auto"/>
                <w:sz w:val="21"/>
                <w:szCs w:val="21"/>
              </w:rPr>
              <w:t>Tetracycline</w:t>
            </w:r>
          </w:p>
        </w:tc>
        <w:tc>
          <w:tcPr>
            <w:tcW w:w="1128" w:type="dxa"/>
            <w:shd w:val="clear" w:color="auto" w:fill="auto"/>
            <w:vAlign w:val="center"/>
          </w:tcPr>
          <w:p w14:paraId="42F77171" w14:textId="77777777" w:rsidR="00B051B0" w:rsidRPr="00045FEE" w:rsidRDefault="00B051B0" w:rsidP="00530C25">
            <w:pPr>
              <w:rPr>
                <w:color w:val="auto"/>
                <w:sz w:val="21"/>
                <w:szCs w:val="21"/>
              </w:rPr>
            </w:pPr>
            <w:r w:rsidRPr="00045FEE">
              <w:rPr>
                <w:color w:val="auto"/>
                <w:sz w:val="21"/>
                <w:szCs w:val="21"/>
              </w:rPr>
              <w:t>6</w:t>
            </w:r>
            <w:r w:rsidR="00A017B8" w:rsidRPr="00045FEE">
              <w:rPr>
                <w:rFonts w:hint="eastAsia"/>
                <w:color w:val="auto"/>
                <w:sz w:val="21"/>
                <w:szCs w:val="21"/>
              </w:rPr>
              <w:t>.</w:t>
            </w:r>
            <w:r w:rsidRPr="00045FEE">
              <w:rPr>
                <w:color w:val="auto"/>
                <w:sz w:val="21"/>
                <w:szCs w:val="21"/>
              </w:rPr>
              <w:t>9 </w:t>
            </w:r>
            <w:r w:rsidR="00A017B8" w:rsidRPr="00045FEE">
              <w:rPr>
                <w:rFonts w:hint="eastAsia"/>
                <w:color w:val="auto"/>
                <w:sz w:val="21"/>
                <w:szCs w:val="21"/>
              </w:rPr>
              <w:t>n</w:t>
            </w:r>
            <w:r w:rsidRPr="00045FEE">
              <w:rPr>
                <w:color w:val="auto"/>
                <w:sz w:val="21"/>
                <w:szCs w:val="21"/>
              </w:rPr>
              <w:t>g/kg</w:t>
            </w:r>
          </w:p>
        </w:tc>
        <w:tc>
          <w:tcPr>
            <w:tcW w:w="1128" w:type="dxa"/>
            <w:shd w:val="clear" w:color="auto" w:fill="auto"/>
            <w:vAlign w:val="center"/>
          </w:tcPr>
          <w:p w14:paraId="29C7C52F" w14:textId="69A3F5FA" w:rsidR="00B051B0" w:rsidRPr="00045FEE" w:rsidRDefault="00CF587B" w:rsidP="00530C25">
            <w:pPr>
              <w:rPr>
                <w:noProof/>
                <w:color w:val="auto"/>
                <w:sz w:val="21"/>
                <w:szCs w:val="21"/>
              </w:rPr>
            </w:pPr>
            <w:r w:rsidRPr="00045FEE">
              <w:rPr>
                <w:rFonts w:hint="eastAsia"/>
                <w:noProof/>
                <w:color w:val="auto"/>
                <w:sz w:val="21"/>
                <w:szCs w:val="21"/>
              </w:rPr>
              <w:t>(</w:t>
            </w:r>
            <w:r w:rsidRPr="00045FEE">
              <w:rPr>
                <w:noProof/>
                <w:color w:val="auto"/>
                <w:sz w:val="21"/>
                <w:szCs w:val="21"/>
              </w:rPr>
              <w:t>Wang et al.</w:t>
            </w:r>
            <w:r w:rsidR="00FE63F8" w:rsidRPr="00045FEE">
              <w:rPr>
                <w:noProof/>
                <w:color w:val="auto"/>
                <w:sz w:val="21"/>
                <w:szCs w:val="21"/>
              </w:rPr>
              <w:t>,</w:t>
            </w:r>
            <w:r w:rsidRPr="00045FEE">
              <w:rPr>
                <w:noProof/>
                <w:color w:val="auto"/>
                <w:sz w:val="21"/>
                <w:szCs w:val="21"/>
              </w:rPr>
              <w:t xml:space="preserve"> 2018</w:t>
            </w:r>
            <w:r w:rsidR="00A0500A" w:rsidRPr="00045FEE">
              <w:rPr>
                <w:noProof/>
                <w:color w:val="auto"/>
                <w:sz w:val="21"/>
                <w:szCs w:val="21"/>
              </w:rPr>
              <w:t>b</w:t>
            </w:r>
            <w:r w:rsidRPr="00045FEE">
              <w:rPr>
                <w:noProof/>
                <w:color w:val="auto"/>
                <w:sz w:val="21"/>
                <w:szCs w:val="21"/>
              </w:rPr>
              <w:t>)</w:t>
            </w:r>
          </w:p>
        </w:tc>
      </w:tr>
      <w:tr w:rsidR="00045FEE" w:rsidRPr="00045FEE" w14:paraId="12F301DE" w14:textId="77777777" w:rsidTr="00530C25">
        <w:trPr>
          <w:jc w:val="center"/>
        </w:trPr>
        <w:tc>
          <w:tcPr>
            <w:tcW w:w="1128" w:type="dxa"/>
            <w:shd w:val="clear" w:color="auto" w:fill="auto"/>
            <w:vAlign w:val="center"/>
          </w:tcPr>
          <w:p w14:paraId="266A9346" w14:textId="77777777" w:rsidR="00B051B0" w:rsidRPr="00045FEE" w:rsidRDefault="00B051B0" w:rsidP="00530C25">
            <w:pPr>
              <w:rPr>
                <w:color w:val="auto"/>
                <w:sz w:val="21"/>
                <w:szCs w:val="21"/>
              </w:rPr>
            </w:pPr>
            <w:r w:rsidRPr="00045FEE">
              <w:rPr>
                <w:color w:val="auto"/>
                <w:sz w:val="21"/>
                <w:szCs w:val="21"/>
              </w:rPr>
              <w:t>SPR</w:t>
            </w:r>
          </w:p>
        </w:tc>
        <w:tc>
          <w:tcPr>
            <w:tcW w:w="1128" w:type="dxa"/>
            <w:shd w:val="clear" w:color="auto" w:fill="auto"/>
            <w:vAlign w:val="center"/>
          </w:tcPr>
          <w:p w14:paraId="61A0ABFC"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6BF2CE4B" w14:textId="77777777" w:rsidR="00B051B0" w:rsidRPr="00045FEE" w:rsidRDefault="00B051B0" w:rsidP="00530C25">
            <w:pPr>
              <w:rPr>
                <w:color w:val="auto"/>
                <w:sz w:val="21"/>
                <w:szCs w:val="21"/>
              </w:rPr>
            </w:pPr>
            <w:r w:rsidRPr="00045FEE">
              <w:rPr>
                <w:i/>
                <w:color w:val="auto"/>
                <w:sz w:val="21"/>
                <w:szCs w:val="21"/>
              </w:rPr>
              <w:t xml:space="preserve">Mycobacterium </w:t>
            </w:r>
            <w:r w:rsidRPr="00045FEE">
              <w:rPr>
                <w:color w:val="auto"/>
                <w:sz w:val="21"/>
                <w:szCs w:val="21"/>
              </w:rPr>
              <w:t>DNA</w:t>
            </w:r>
          </w:p>
        </w:tc>
        <w:tc>
          <w:tcPr>
            <w:tcW w:w="1128" w:type="dxa"/>
            <w:shd w:val="clear" w:color="auto" w:fill="auto"/>
            <w:vAlign w:val="center"/>
          </w:tcPr>
          <w:p w14:paraId="5CE0F4BA" w14:textId="77777777" w:rsidR="00B051B0" w:rsidRPr="00045FEE" w:rsidRDefault="00A017B8" w:rsidP="00530C25">
            <w:pPr>
              <w:rPr>
                <w:color w:val="auto"/>
                <w:sz w:val="21"/>
                <w:szCs w:val="21"/>
              </w:rPr>
            </w:pPr>
            <w:r w:rsidRPr="00045FEE">
              <w:rPr>
                <w:color w:val="auto"/>
                <w:sz w:val="21"/>
                <w:szCs w:val="21"/>
              </w:rPr>
              <w:t>2.6×10</w:t>
            </w:r>
            <w:r w:rsidRPr="00045FEE">
              <w:rPr>
                <w:color w:val="auto"/>
                <w:sz w:val="21"/>
                <w:szCs w:val="21"/>
                <w:vertAlign w:val="superscript"/>
              </w:rPr>
              <w:t>−4</w:t>
            </w:r>
            <w:r w:rsidRPr="00045FEE">
              <w:rPr>
                <w:color w:val="auto"/>
                <w:sz w:val="21"/>
                <w:szCs w:val="21"/>
              </w:rPr>
              <w:t xml:space="preserve"> </w:t>
            </w:r>
            <w:proofErr w:type="spellStart"/>
            <w:r w:rsidRPr="00045FEE">
              <w:rPr>
                <w:rFonts w:hint="eastAsia"/>
                <w:color w:val="auto"/>
                <w:sz w:val="21"/>
                <w:szCs w:val="21"/>
              </w:rPr>
              <w:t>n</w:t>
            </w:r>
            <w:r w:rsidR="00B051B0" w:rsidRPr="00045FEE">
              <w:rPr>
                <w:color w:val="auto"/>
                <w:sz w:val="21"/>
                <w:szCs w:val="21"/>
              </w:rPr>
              <w:t>M</w:t>
            </w:r>
            <w:proofErr w:type="spellEnd"/>
          </w:p>
        </w:tc>
        <w:tc>
          <w:tcPr>
            <w:tcW w:w="1128" w:type="dxa"/>
            <w:shd w:val="clear" w:color="auto" w:fill="auto"/>
            <w:vAlign w:val="center"/>
          </w:tcPr>
          <w:p w14:paraId="3D19698C" w14:textId="64FA43CC" w:rsidR="00B051B0" w:rsidRPr="00045FEE" w:rsidRDefault="00B051B0" w:rsidP="00530C25">
            <w:pPr>
              <w:rPr>
                <w:color w:val="auto"/>
                <w:sz w:val="21"/>
                <w:szCs w:val="21"/>
              </w:rPr>
            </w:pPr>
            <w:r w:rsidRPr="00045FEE">
              <w:rPr>
                <w:noProof/>
                <w:color w:val="auto"/>
                <w:sz w:val="21"/>
                <w:szCs w:val="21"/>
              </w:rPr>
              <w:t>(Silvestri et al</w:t>
            </w:r>
            <w:r w:rsidR="00FE63F8" w:rsidRPr="00045FEE">
              <w:rPr>
                <w:bCs/>
                <w:noProof/>
                <w:color w:val="auto"/>
                <w:sz w:val="21"/>
                <w:szCs w:val="21"/>
              </w:rPr>
              <w:t>.,</w:t>
            </w:r>
            <w:r w:rsidRPr="00045FEE">
              <w:rPr>
                <w:noProof/>
                <w:color w:val="auto"/>
                <w:sz w:val="21"/>
                <w:szCs w:val="21"/>
              </w:rPr>
              <w:t xml:space="preserve"> 2015)</w:t>
            </w:r>
          </w:p>
        </w:tc>
      </w:tr>
      <w:tr w:rsidR="00045FEE" w:rsidRPr="00045FEE" w14:paraId="3643AB90" w14:textId="77777777" w:rsidTr="00530C25">
        <w:trPr>
          <w:jc w:val="center"/>
        </w:trPr>
        <w:tc>
          <w:tcPr>
            <w:tcW w:w="1128" w:type="dxa"/>
            <w:shd w:val="clear" w:color="auto" w:fill="auto"/>
            <w:vAlign w:val="center"/>
          </w:tcPr>
          <w:p w14:paraId="0F9B6B9B" w14:textId="77777777" w:rsidR="00B051B0" w:rsidRPr="00045FEE" w:rsidRDefault="00B051B0" w:rsidP="00530C25">
            <w:pPr>
              <w:rPr>
                <w:color w:val="auto"/>
                <w:sz w:val="21"/>
                <w:szCs w:val="21"/>
              </w:rPr>
            </w:pPr>
            <w:r w:rsidRPr="00045FEE">
              <w:rPr>
                <w:color w:val="auto"/>
                <w:sz w:val="21"/>
                <w:szCs w:val="21"/>
              </w:rPr>
              <w:t>SPR</w:t>
            </w:r>
          </w:p>
        </w:tc>
        <w:tc>
          <w:tcPr>
            <w:tcW w:w="1128" w:type="dxa"/>
            <w:shd w:val="clear" w:color="auto" w:fill="auto"/>
            <w:vAlign w:val="center"/>
          </w:tcPr>
          <w:p w14:paraId="587BD77F"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22071A33" w14:textId="77777777" w:rsidR="00B051B0" w:rsidRPr="00045FEE" w:rsidRDefault="00B051B0" w:rsidP="00530C25">
            <w:pPr>
              <w:rPr>
                <w:color w:val="auto"/>
                <w:sz w:val="21"/>
                <w:szCs w:val="21"/>
              </w:rPr>
            </w:pPr>
            <w:r w:rsidRPr="00045FEE">
              <w:rPr>
                <w:color w:val="auto"/>
                <w:sz w:val="21"/>
                <w:szCs w:val="21"/>
              </w:rPr>
              <w:t>Staphylococcal Enterotoxin B</w:t>
            </w:r>
          </w:p>
        </w:tc>
        <w:tc>
          <w:tcPr>
            <w:tcW w:w="1128" w:type="dxa"/>
            <w:shd w:val="clear" w:color="auto" w:fill="auto"/>
            <w:vAlign w:val="center"/>
          </w:tcPr>
          <w:p w14:paraId="0584E20F" w14:textId="77777777" w:rsidR="00B051B0" w:rsidRPr="00045FEE" w:rsidRDefault="00B051B0" w:rsidP="00530C25">
            <w:pPr>
              <w:rPr>
                <w:color w:val="auto"/>
                <w:sz w:val="21"/>
                <w:szCs w:val="21"/>
              </w:rPr>
            </w:pPr>
            <w:r w:rsidRPr="00045FEE">
              <w:rPr>
                <w:color w:val="auto"/>
                <w:sz w:val="21"/>
                <w:szCs w:val="21"/>
              </w:rPr>
              <w:t>2</w:t>
            </w:r>
            <w:r w:rsidR="00A017B8" w:rsidRPr="00045FEE">
              <w:rPr>
                <w:color w:val="auto"/>
                <w:sz w:val="21"/>
                <w:szCs w:val="21"/>
              </w:rPr>
              <w:t>×10</w:t>
            </w:r>
            <w:r w:rsidR="00A017B8" w:rsidRPr="00045FEE">
              <w:rPr>
                <w:color w:val="auto"/>
                <w:sz w:val="21"/>
                <w:szCs w:val="21"/>
                <w:vertAlign w:val="superscript"/>
              </w:rPr>
              <w:t>4</w:t>
            </w:r>
            <w:r w:rsidRPr="00045FEE">
              <w:rPr>
                <w:color w:val="auto"/>
                <w:sz w:val="21"/>
                <w:szCs w:val="21"/>
              </w:rPr>
              <w:t xml:space="preserve"> </w:t>
            </w:r>
            <w:r w:rsidR="00A017B8" w:rsidRPr="00045FEE">
              <w:rPr>
                <w:color w:val="auto"/>
                <w:sz w:val="21"/>
                <w:szCs w:val="21"/>
              </w:rPr>
              <w:t>n</w:t>
            </w:r>
            <w:r w:rsidRPr="00045FEE">
              <w:rPr>
                <w:color w:val="auto"/>
                <w:sz w:val="21"/>
                <w:szCs w:val="21"/>
              </w:rPr>
              <w:t>g/mL</w:t>
            </w:r>
          </w:p>
        </w:tc>
        <w:tc>
          <w:tcPr>
            <w:tcW w:w="1128" w:type="dxa"/>
            <w:shd w:val="clear" w:color="auto" w:fill="auto"/>
            <w:vAlign w:val="center"/>
          </w:tcPr>
          <w:p w14:paraId="55E11085" w14:textId="7007D527" w:rsidR="00B051B0" w:rsidRPr="00045FEE" w:rsidRDefault="00B051B0" w:rsidP="00530C25">
            <w:pPr>
              <w:rPr>
                <w:color w:val="auto"/>
                <w:sz w:val="21"/>
                <w:szCs w:val="21"/>
              </w:rPr>
            </w:pPr>
            <w:r w:rsidRPr="00045FEE">
              <w:rPr>
                <w:noProof/>
                <w:color w:val="auto"/>
                <w:sz w:val="21"/>
                <w:szCs w:val="21"/>
              </w:rPr>
              <w:t>(Dudak and Boyaci</w:t>
            </w:r>
            <w:r w:rsidR="00FE63F8" w:rsidRPr="00045FEE">
              <w:rPr>
                <w:noProof/>
                <w:color w:val="auto"/>
                <w:sz w:val="21"/>
                <w:szCs w:val="21"/>
              </w:rPr>
              <w:t xml:space="preserve">, </w:t>
            </w:r>
            <w:r w:rsidRPr="00045FEE">
              <w:rPr>
                <w:noProof/>
                <w:color w:val="auto"/>
                <w:sz w:val="21"/>
                <w:szCs w:val="21"/>
              </w:rPr>
              <w:t>2014)</w:t>
            </w:r>
          </w:p>
        </w:tc>
      </w:tr>
      <w:tr w:rsidR="00045FEE" w:rsidRPr="00045FEE" w14:paraId="56D3CC28" w14:textId="77777777" w:rsidTr="00530C25">
        <w:trPr>
          <w:jc w:val="center"/>
        </w:trPr>
        <w:tc>
          <w:tcPr>
            <w:tcW w:w="1128" w:type="dxa"/>
            <w:shd w:val="clear" w:color="auto" w:fill="auto"/>
            <w:vAlign w:val="center"/>
          </w:tcPr>
          <w:p w14:paraId="5D1986B5" w14:textId="77777777" w:rsidR="00B051B0" w:rsidRPr="00045FEE" w:rsidRDefault="00B051B0" w:rsidP="00530C25">
            <w:pPr>
              <w:rPr>
                <w:color w:val="auto"/>
                <w:sz w:val="21"/>
                <w:szCs w:val="21"/>
              </w:rPr>
            </w:pPr>
            <w:r w:rsidRPr="00045FEE">
              <w:rPr>
                <w:rFonts w:hint="eastAsia"/>
                <w:color w:val="auto"/>
                <w:sz w:val="21"/>
                <w:szCs w:val="21"/>
              </w:rPr>
              <w:t>S</w:t>
            </w:r>
            <w:r w:rsidRPr="00045FEE">
              <w:rPr>
                <w:color w:val="auto"/>
                <w:sz w:val="21"/>
                <w:szCs w:val="21"/>
              </w:rPr>
              <w:t>PR</w:t>
            </w:r>
          </w:p>
        </w:tc>
        <w:tc>
          <w:tcPr>
            <w:tcW w:w="1128" w:type="dxa"/>
            <w:shd w:val="clear" w:color="auto" w:fill="auto"/>
            <w:vAlign w:val="center"/>
          </w:tcPr>
          <w:p w14:paraId="3751ADF6"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538B98E6" w14:textId="77777777" w:rsidR="00B051B0" w:rsidRPr="00045FEE" w:rsidRDefault="00B051B0" w:rsidP="00530C25">
            <w:pPr>
              <w:rPr>
                <w:color w:val="auto"/>
                <w:sz w:val="21"/>
                <w:szCs w:val="21"/>
              </w:rPr>
            </w:pPr>
            <w:r w:rsidRPr="00045FEE">
              <w:rPr>
                <w:color w:val="auto"/>
                <w:sz w:val="21"/>
                <w:szCs w:val="21"/>
              </w:rPr>
              <w:t>Aflatoxin B</w:t>
            </w:r>
            <w:r w:rsidRPr="00045FEE">
              <w:rPr>
                <w:color w:val="auto"/>
                <w:sz w:val="21"/>
                <w:szCs w:val="21"/>
                <w:vertAlign w:val="subscript"/>
              </w:rPr>
              <w:t>1</w:t>
            </w:r>
          </w:p>
        </w:tc>
        <w:tc>
          <w:tcPr>
            <w:tcW w:w="1128" w:type="dxa"/>
            <w:shd w:val="clear" w:color="auto" w:fill="auto"/>
            <w:vAlign w:val="center"/>
          </w:tcPr>
          <w:p w14:paraId="2D7583ED" w14:textId="77777777" w:rsidR="00B051B0" w:rsidRPr="00045FEE" w:rsidRDefault="002A6D99" w:rsidP="00530C25">
            <w:pPr>
              <w:rPr>
                <w:color w:val="auto"/>
                <w:sz w:val="21"/>
                <w:szCs w:val="21"/>
              </w:rPr>
            </w:pPr>
            <w:r w:rsidRPr="00045FEE">
              <w:rPr>
                <w:rFonts w:hint="eastAsia"/>
                <w:color w:val="auto"/>
                <w:sz w:val="21"/>
                <w:szCs w:val="21"/>
              </w:rPr>
              <w:t>0.12</w:t>
            </w:r>
            <w:r w:rsidRPr="00045FEE">
              <w:rPr>
                <w:color w:val="auto"/>
                <w:sz w:val="21"/>
                <w:szCs w:val="21"/>
              </w:rPr>
              <w:t xml:space="preserve"> </w:t>
            </w:r>
            <w:r w:rsidRPr="00045FEE">
              <w:rPr>
                <w:rFonts w:hint="eastAsia"/>
                <w:color w:val="auto"/>
                <w:sz w:val="21"/>
                <w:szCs w:val="21"/>
              </w:rPr>
              <w:t>ng</w:t>
            </w:r>
            <w:r w:rsidRPr="00045FEE">
              <w:rPr>
                <w:color w:val="auto"/>
                <w:sz w:val="21"/>
                <w:szCs w:val="21"/>
              </w:rPr>
              <w:t>/</w:t>
            </w:r>
            <w:r w:rsidRPr="00045FEE">
              <w:rPr>
                <w:rFonts w:hint="eastAsia"/>
                <w:color w:val="auto"/>
                <w:sz w:val="21"/>
                <w:szCs w:val="21"/>
              </w:rPr>
              <w:t>mL</w:t>
            </w:r>
          </w:p>
        </w:tc>
        <w:tc>
          <w:tcPr>
            <w:tcW w:w="1128" w:type="dxa"/>
            <w:shd w:val="clear" w:color="auto" w:fill="auto"/>
            <w:vAlign w:val="center"/>
          </w:tcPr>
          <w:p w14:paraId="1052E2CF" w14:textId="77893685" w:rsidR="00B051B0" w:rsidRPr="00045FEE" w:rsidRDefault="00B051B0" w:rsidP="00530C25">
            <w:pPr>
              <w:rPr>
                <w:color w:val="auto"/>
                <w:sz w:val="21"/>
                <w:szCs w:val="21"/>
              </w:rPr>
            </w:pPr>
            <w:r w:rsidRPr="00045FEE">
              <w:rPr>
                <w:noProof/>
                <w:color w:val="auto"/>
                <w:sz w:val="21"/>
                <w:szCs w:val="21"/>
              </w:rPr>
              <w:t>(Sun et al</w:t>
            </w:r>
            <w:r w:rsidR="00FE63F8" w:rsidRPr="00045FEE">
              <w:rPr>
                <w:bCs/>
                <w:noProof/>
                <w:color w:val="auto"/>
                <w:sz w:val="21"/>
                <w:szCs w:val="21"/>
              </w:rPr>
              <w:t>.,</w:t>
            </w:r>
            <w:r w:rsidRPr="00045FEE">
              <w:rPr>
                <w:noProof/>
                <w:color w:val="auto"/>
                <w:sz w:val="21"/>
                <w:szCs w:val="21"/>
              </w:rPr>
              <w:t xml:space="preserve"> 2017)</w:t>
            </w:r>
          </w:p>
        </w:tc>
      </w:tr>
      <w:tr w:rsidR="00045FEE" w:rsidRPr="00045FEE" w14:paraId="2BC94798" w14:textId="77777777" w:rsidTr="00530C25">
        <w:trPr>
          <w:jc w:val="center"/>
        </w:trPr>
        <w:tc>
          <w:tcPr>
            <w:tcW w:w="1128" w:type="dxa"/>
            <w:vMerge w:val="restart"/>
            <w:shd w:val="clear" w:color="auto" w:fill="auto"/>
            <w:vAlign w:val="center"/>
          </w:tcPr>
          <w:p w14:paraId="164BF3C6" w14:textId="77777777" w:rsidR="00B051B0" w:rsidRPr="00045FEE" w:rsidRDefault="00B051B0" w:rsidP="00530C25">
            <w:pPr>
              <w:rPr>
                <w:color w:val="auto"/>
                <w:sz w:val="21"/>
                <w:szCs w:val="21"/>
              </w:rPr>
            </w:pPr>
            <w:r w:rsidRPr="00045FEE">
              <w:rPr>
                <w:color w:val="auto"/>
                <w:sz w:val="21"/>
                <w:szCs w:val="21"/>
              </w:rPr>
              <w:t>SPR</w:t>
            </w:r>
          </w:p>
        </w:tc>
        <w:tc>
          <w:tcPr>
            <w:tcW w:w="1128" w:type="dxa"/>
            <w:shd w:val="clear" w:color="auto" w:fill="auto"/>
            <w:vAlign w:val="center"/>
          </w:tcPr>
          <w:p w14:paraId="7AD3B337" w14:textId="77777777" w:rsidR="00B051B0" w:rsidRPr="00045FEE" w:rsidRDefault="00B051B0" w:rsidP="00530C25">
            <w:pPr>
              <w:rPr>
                <w:color w:val="auto"/>
                <w:sz w:val="21"/>
                <w:szCs w:val="21"/>
              </w:rPr>
            </w:pPr>
            <w:r w:rsidRPr="00045FEE">
              <w:rPr>
                <w:color w:val="auto"/>
                <w:sz w:val="21"/>
                <w:szCs w:val="21"/>
              </w:rPr>
              <w:t>Direct assay</w:t>
            </w:r>
          </w:p>
        </w:tc>
        <w:tc>
          <w:tcPr>
            <w:tcW w:w="1128" w:type="dxa"/>
            <w:vMerge w:val="restart"/>
            <w:shd w:val="clear" w:color="auto" w:fill="auto"/>
            <w:vAlign w:val="center"/>
          </w:tcPr>
          <w:p w14:paraId="268F3F57" w14:textId="77777777" w:rsidR="00B051B0" w:rsidRPr="00045FEE" w:rsidRDefault="00B051B0" w:rsidP="00530C25">
            <w:pPr>
              <w:rPr>
                <w:color w:val="auto"/>
                <w:sz w:val="21"/>
                <w:szCs w:val="21"/>
              </w:rPr>
            </w:pPr>
            <w:proofErr w:type="spellStart"/>
            <w:r w:rsidRPr="00045FEE">
              <w:rPr>
                <w:color w:val="auto"/>
                <w:sz w:val="21"/>
                <w:szCs w:val="21"/>
              </w:rPr>
              <w:t>IgE</w:t>
            </w:r>
            <w:proofErr w:type="spellEnd"/>
          </w:p>
        </w:tc>
        <w:tc>
          <w:tcPr>
            <w:tcW w:w="1128" w:type="dxa"/>
            <w:shd w:val="clear" w:color="auto" w:fill="auto"/>
            <w:vAlign w:val="center"/>
          </w:tcPr>
          <w:p w14:paraId="607DB7E8" w14:textId="77777777" w:rsidR="00B051B0" w:rsidRPr="00045FEE" w:rsidRDefault="00B051B0" w:rsidP="00530C25">
            <w:pPr>
              <w:rPr>
                <w:color w:val="auto"/>
                <w:sz w:val="21"/>
                <w:szCs w:val="21"/>
              </w:rPr>
            </w:pPr>
            <w:r w:rsidRPr="00045FEE">
              <w:rPr>
                <w:color w:val="auto"/>
                <w:sz w:val="21"/>
                <w:szCs w:val="21"/>
              </w:rPr>
              <w:t xml:space="preserve">3.44 </w:t>
            </w:r>
            <w:r w:rsidR="00A017B8" w:rsidRPr="00045FEE">
              <w:rPr>
                <w:color w:val="auto"/>
                <w:sz w:val="21"/>
                <w:szCs w:val="21"/>
              </w:rPr>
              <w:t>n</w:t>
            </w:r>
            <w:r w:rsidRPr="00045FEE">
              <w:rPr>
                <w:color w:val="auto"/>
                <w:sz w:val="21"/>
                <w:szCs w:val="21"/>
              </w:rPr>
              <w:t>g/</w:t>
            </w:r>
            <w:r w:rsidRPr="00045FEE">
              <w:rPr>
                <w:color w:val="auto"/>
              </w:rPr>
              <w:t xml:space="preserve"> </w:t>
            </w:r>
            <w:r w:rsidRPr="00045FEE">
              <w:rPr>
                <w:color w:val="auto"/>
                <w:sz w:val="21"/>
                <w:szCs w:val="21"/>
              </w:rPr>
              <w:t>mL</w:t>
            </w:r>
          </w:p>
        </w:tc>
        <w:tc>
          <w:tcPr>
            <w:tcW w:w="1128" w:type="dxa"/>
            <w:vMerge w:val="restart"/>
            <w:shd w:val="clear" w:color="auto" w:fill="auto"/>
            <w:vAlign w:val="center"/>
          </w:tcPr>
          <w:p w14:paraId="52052E2D" w14:textId="65FD882C" w:rsidR="00B051B0" w:rsidRPr="00045FEE" w:rsidRDefault="00B051B0" w:rsidP="00530C25">
            <w:pPr>
              <w:rPr>
                <w:color w:val="auto"/>
                <w:sz w:val="21"/>
                <w:szCs w:val="21"/>
              </w:rPr>
            </w:pPr>
            <w:r w:rsidRPr="00045FEE">
              <w:rPr>
                <w:noProof/>
                <w:color w:val="auto"/>
                <w:sz w:val="21"/>
                <w:szCs w:val="21"/>
              </w:rPr>
              <w:t>(Kim et al</w:t>
            </w:r>
            <w:r w:rsidR="00FE63F8" w:rsidRPr="00045FEE">
              <w:rPr>
                <w:bCs/>
                <w:noProof/>
                <w:color w:val="auto"/>
                <w:sz w:val="21"/>
                <w:szCs w:val="21"/>
              </w:rPr>
              <w:t>.,</w:t>
            </w:r>
            <w:r w:rsidRPr="00045FEE">
              <w:rPr>
                <w:noProof/>
                <w:color w:val="auto"/>
                <w:sz w:val="21"/>
                <w:szCs w:val="21"/>
              </w:rPr>
              <w:t xml:space="preserve"> 2009)</w:t>
            </w:r>
          </w:p>
        </w:tc>
      </w:tr>
      <w:tr w:rsidR="00045FEE" w:rsidRPr="00045FEE" w14:paraId="11D09D7E" w14:textId="77777777" w:rsidTr="00530C25">
        <w:trPr>
          <w:jc w:val="center"/>
        </w:trPr>
        <w:tc>
          <w:tcPr>
            <w:tcW w:w="1128" w:type="dxa"/>
            <w:vMerge/>
            <w:shd w:val="clear" w:color="auto" w:fill="auto"/>
            <w:vAlign w:val="center"/>
          </w:tcPr>
          <w:p w14:paraId="63CC647D" w14:textId="77777777" w:rsidR="00B051B0" w:rsidRPr="00045FEE" w:rsidRDefault="00B051B0" w:rsidP="00530C25">
            <w:pPr>
              <w:rPr>
                <w:color w:val="auto"/>
                <w:sz w:val="21"/>
                <w:szCs w:val="21"/>
              </w:rPr>
            </w:pPr>
          </w:p>
        </w:tc>
        <w:tc>
          <w:tcPr>
            <w:tcW w:w="1128" w:type="dxa"/>
            <w:shd w:val="clear" w:color="auto" w:fill="auto"/>
            <w:vAlign w:val="center"/>
          </w:tcPr>
          <w:p w14:paraId="3337FA2F" w14:textId="77777777" w:rsidR="00B051B0" w:rsidRPr="00045FEE" w:rsidRDefault="00B051B0" w:rsidP="00530C25">
            <w:pPr>
              <w:rPr>
                <w:color w:val="auto"/>
                <w:sz w:val="21"/>
                <w:szCs w:val="21"/>
              </w:rPr>
            </w:pPr>
            <w:r w:rsidRPr="00045FEE">
              <w:rPr>
                <w:color w:val="auto"/>
                <w:sz w:val="21"/>
                <w:szCs w:val="21"/>
              </w:rPr>
              <w:t>Sandwich assay</w:t>
            </w:r>
          </w:p>
        </w:tc>
        <w:tc>
          <w:tcPr>
            <w:tcW w:w="1128" w:type="dxa"/>
            <w:vMerge/>
            <w:shd w:val="clear" w:color="auto" w:fill="auto"/>
            <w:vAlign w:val="center"/>
          </w:tcPr>
          <w:p w14:paraId="0585B0B3" w14:textId="77777777" w:rsidR="00B051B0" w:rsidRPr="00045FEE" w:rsidRDefault="00B051B0" w:rsidP="00530C25">
            <w:pPr>
              <w:rPr>
                <w:color w:val="auto"/>
                <w:sz w:val="21"/>
                <w:szCs w:val="21"/>
              </w:rPr>
            </w:pPr>
          </w:p>
        </w:tc>
        <w:tc>
          <w:tcPr>
            <w:tcW w:w="1128" w:type="dxa"/>
            <w:shd w:val="clear" w:color="auto" w:fill="auto"/>
            <w:vAlign w:val="center"/>
          </w:tcPr>
          <w:p w14:paraId="74D86B69" w14:textId="77777777" w:rsidR="00B051B0" w:rsidRPr="00045FEE" w:rsidRDefault="00B051B0" w:rsidP="00530C25">
            <w:pPr>
              <w:rPr>
                <w:color w:val="auto"/>
                <w:sz w:val="21"/>
                <w:szCs w:val="21"/>
              </w:rPr>
            </w:pPr>
            <w:r w:rsidRPr="00045FEE">
              <w:rPr>
                <w:color w:val="auto"/>
                <w:sz w:val="21"/>
                <w:szCs w:val="21"/>
              </w:rPr>
              <w:t xml:space="preserve">2.07 </w:t>
            </w:r>
            <w:r w:rsidR="00CF587B" w:rsidRPr="00045FEE">
              <w:rPr>
                <w:color w:val="auto"/>
                <w:sz w:val="21"/>
                <w:szCs w:val="21"/>
              </w:rPr>
              <w:t>n</w:t>
            </w:r>
            <w:r w:rsidRPr="00045FEE">
              <w:rPr>
                <w:color w:val="auto"/>
                <w:sz w:val="21"/>
                <w:szCs w:val="21"/>
              </w:rPr>
              <w:t>g/mL</w:t>
            </w:r>
          </w:p>
        </w:tc>
        <w:tc>
          <w:tcPr>
            <w:tcW w:w="1128" w:type="dxa"/>
            <w:vMerge/>
            <w:shd w:val="clear" w:color="auto" w:fill="auto"/>
            <w:vAlign w:val="center"/>
          </w:tcPr>
          <w:p w14:paraId="2D9D97AD" w14:textId="77777777" w:rsidR="00B051B0" w:rsidRPr="00045FEE" w:rsidRDefault="00B051B0" w:rsidP="00530C25">
            <w:pPr>
              <w:rPr>
                <w:color w:val="auto"/>
                <w:sz w:val="21"/>
                <w:szCs w:val="21"/>
              </w:rPr>
            </w:pPr>
          </w:p>
        </w:tc>
      </w:tr>
      <w:tr w:rsidR="00045FEE" w:rsidRPr="00045FEE" w14:paraId="407AA9A8" w14:textId="77777777" w:rsidTr="00530C25">
        <w:trPr>
          <w:jc w:val="center"/>
        </w:trPr>
        <w:tc>
          <w:tcPr>
            <w:tcW w:w="1128" w:type="dxa"/>
            <w:shd w:val="clear" w:color="auto" w:fill="auto"/>
            <w:vAlign w:val="center"/>
          </w:tcPr>
          <w:p w14:paraId="0B36B5DB" w14:textId="77777777" w:rsidR="00B051B0" w:rsidRPr="00045FEE" w:rsidRDefault="00B051B0" w:rsidP="00530C25">
            <w:pPr>
              <w:rPr>
                <w:color w:val="auto"/>
                <w:sz w:val="21"/>
                <w:szCs w:val="21"/>
              </w:rPr>
            </w:pPr>
            <w:r w:rsidRPr="00045FEE">
              <w:rPr>
                <w:rFonts w:hint="eastAsia"/>
                <w:color w:val="auto"/>
                <w:sz w:val="21"/>
                <w:szCs w:val="21"/>
              </w:rPr>
              <w:t>S</w:t>
            </w:r>
            <w:r w:rsidRPr="00045FEE">
              <w:rPr>
                <w:color w:val="auto"/>
                <w:sz w:val="21"/>
                <w:szCs w:val="21"/>
              </w:rPr>
              <w:t>PR</w:t>
            </w:r>
          </w:p>
        </w:tc>
        <w:tc>
          <w:tcPr>
            <w:tcW w:w="1128" w:type="dxa"/>
            <w:shd w:val="clear" w:color="auto" w:fill="auto"/>
            <w:vAlign w:val="center"/>
          </w:tcPr>
          <w:p w14:paraId="4CEB462F" w14:textId="77777777" w:rsidR="00B051B0" w:rsidRPr="00045FEE" w:rsidRDefault="00B051B0" w:rsidP="00530C25">
            <w:pPr>
              <w:rPr>
                <w:color w:val="auto"/>
                <w:sz w:val="21"/>
                <w:szCs w:val="21"/>
              </w:rPr>
            </w:pPr>
            <w:r w:rsidRPr="00045FEE">
              <w:rPr>
                <w:color w:val="auto"/>
                <w:sz w:val="21"/>
                <w:szCs w:val="21"/>
              </w:rPr>
              <w:t>Sandwich assay</w:t>
            </w:r>
          </w:p>
        </w:tc>
        <w:tc>
          <w:tcPr>
            <w:tcW w:w="1128" w:type="dxa"/>
            <w:shd w:val="clear" w:color="auto" w:fill="auto"/>
            <w:vAlign w:val="center"/>
          </w:tcPr>
          <w:p w14:paraId="78F058AE" w14:textId="77777777" w:rsidR="00B051B0" w:rsidRPr="00045FEE" w:rsidRDefault="00B051B0" w:rsidP="00530C25">
            <w:pPr>
              <w:rPr>
                <w:color w:val="auto"/>
                <w:sz w:val="21"/>
                <w:szCs w:val="21"/>
              </w:rPr>
            </w:pPr>
            <w:r w:rsidRPr="00045FEE">
              <w:rPr>
                <w:color w:val="auto"/>
                <w:sz w:val="21"/>
                <w:szCs w:val="21"/>
              </w:rPr>
              <w:t>Tetracycline</w:t>
            </w:r>
          </w:p>
        </w:tc>
        <w:tc>
          <w:tcPr>
            <w:tcW w:w="1128" w:type="dxa"/>
            <w:shd w:val="clear" w:color="auto" w:fill="auto"/>
            <w:vAlign w:val="center"/>
          </w:tcPr>
          <w:p w14:paraId="378702B9" w14:textId="77777777" w:rsidR="00B051B0" w:rsidRPr="00045FEE" w:rsidRDefault="00230C66" w:rsidP="00530C25">
            <w:pPr>
              <w:rPr>
                <w:color w:val="auto"/>
                <w:sz w:val="21"/>
                <w:szCs w:val="21"/>
              </w:rPr>
            </w:pPr>
            <w:r w:rsidRPr="00045FEE">
              <w:rPr>
                <w:color w:val="auto"/>
                <w:sz w:val="21"/>
                <w:szCs w:val="21"/>
              </w:rPr>
              <w:t>4.44</w:t>
            </w:r>
            <w:r w:rsidR="00B051B0" w:rsidRPr="00045FEE">
              <w:rPr>
                <w:color w:val="auto"/>
                <w:sz w:val="21"/>
                <w:szCs w:val="21"/>
              </w:rPr>
              <w:t>×10</w:t>
            </w:r>
            <w:r w:rsidR="00B051B0" w:rsidRPr="00045FEE">
              <w:rPr>
                <w:color w:val="auto"/>
                <w:sz w:val="21"/>
                <w:szCs w:val="21"/>
                <w:vertAlign w:val="superscript"/>
              </w:rPr>
              <w:t>−</w:t>
            </w:r>
            <w:r w:rsidRPr="00045FEE">
              <w:rPr>
                <w:color w:val="auto"/>
                <w:sz w:val="21"/>
                <w:szCs w:val="21"/>
                <w:vertAlign w:val="superscript"/>
              </w:rPr>
              <w:t>9</w:t>
            </w:r>
            <w:r w:rsidR="00B051B0" w:rsidRPr="00045FEE">
              <w:rPr>
                <w:color w:val="auto"/>
                <w:sz w:val="21"/>
                <w:szCs w:val="21"/>
              </w:rPr>
              <w:t xml:space="preserve"> </w:t>
            </w:r>
            <w:r w:rsidRPr="00045FEE">
              <w:rPr>
                <w:color w:val="auto"/>
                <w:sz w:val="21"/>
                <w:szCs w:val="21"/>
              </w:rPr>
              <w:t>ng/mL</w:t>
            </w:r>
          </w:p>
        </w:tc>
        <w:tc>
          <w:tcPr>
            <w:tcW w:w="1128" w:type="dxa"/>
            <w:shd w:val="clear" w:color="auto" w:fill="auto"/>
            <w:vAlign w:val="center"/>
          </w:tcPr>
          <w:p w14:paraId="51804241" w14:textId="4358C647" w:rsidR="00B051B0" w:rsidRPr="00045FEE" w:rsidDel="00FA647B" w:rsidRDefault="00B051B0" w:rsidP="00530C25">
            <w:pPr>
              <w:rPr>
                <w:noProof/>
                <w:color w:val="auto"/>
                <w:sz w:val="21"/>
                <w:szCs w:val="21"/>
              </w:rPr>
            </w:pPr>
            <w:r w:rsidRPr="00045FEE">
              <w:rPr>
                <w:noProof/>
                <w:color w:val="auto"/>
                <w:sz w:val="21"/>
                <w:szCs w:val="21"/>
              </w:rPr>
              <w:t>(Kim and Lee</w:t>
            </w:r>
            <w:r w:rsidR="00FE63F8" w:rsidRPr="00045FEE">
              <w:rPr>
                <w:noProof/>
                <w:color w:val="auto"/>
                <w:sz w:val="21"/>
                <w:szCs w:val="21"/>
              </w:rPr>
              <w:t>,</w:t>
            </w:r>
            <w:r w:rsidRPr="00045FEE">
              <w:rPr>
                <w:noProof/>
                <w:color w:val="auto"/>
                <w:sz w:val="21"/>
                <w:szCs w:val="21"/>
              </w:rPr>
              <w:t xml:space="preserve"> 2017)</w:t>
            </w:r>
          </w:p>
        </w:tc>
      </w:tr>
      <w:tr w:rsidR="00045FEE" w:rsidRPr="00045FEE" w14:paraId="5A6BEE76" w14:textId="77777777" w:rsidTr="00530C25">
        <w:trPr>
          <w:jc w:val="center"/>
        </w:trPr>
        <w:tc>
          <w:tcPr>
            <w:tcW w:w="1128" w:type="dxa"/>
            <w:shd w:val="clear" w:color="auto" w:fill="auto"/>
            <w:vAlign w:val="center"/>
          </w:tcPr>
          <w:p w14:paraId="3CCB570A" w14:textId="77777777" w:rsidR="00B051B0" w:rsidRPr="00045FEE" w:rsidRDefault="00B051B0" w:rsidP="00530C25">
            <w:pPr>
              <w:rPr>
                <w:color w:val="auto"/>
                <w:sz w:val="21"/>
                <w:szCs w:val="21"/>
              </w:rPr>
            </w:pPr>
            <w:r w:rsidRPr="00045FEE">
              <w:rPr>
                <w:rFonts w:hint="eastAsia"/>
                <w:color w:val="auto"/>
                <w:sz w:val="21"/>
                <w:szCs w:val="21"/>
              </w:rPr>
              <w:t>S</w:t>
            </w:r>
            <w:r w:rsidRPr="00045FEE">
              <w:rPr>
                <w:color w:val="auto"/>
                <w:sz w:val="21"/>
                <w:szCs w:val="21"/>
              </w:rPr>
              <w:t>PR</w:t>
            </w:r>
          </w:p>
        </w:tc>
        <w:tc>
          <w:tcPr>
            <w:tcW w:w="1128" w:type="dxa"/>
            <w:shd w:val="clear" w:color="auto" w:fill="auto"/>
            <w:vAlign w:val="center"/>
          </w:tcPr>
          <w:p w14:paraId="5FD6FFA2" w14:textId="77777777" w:rsidR="00B051B0" w:rsidRPr="00045FEE" w:rsidRDefault="00B051B0" w:rsidP="00530C25">
            <w:pPr>
              <w:rPr>
                <w:color w:val="auto"/>
                <w:sz w:val="21"/>
                <w:szCs w:val="21"/>
              </w:rPr>
            </w:pPr>
            <w:r w:rsidRPr="00045FEE">
              <w:rPr>
                <w:color w:val="auto"/>
                <w:sz w:val="21"/>
                <w:szCs w:val="21"/>
              </w:rPr>
              <w:t>Hemin/G-quadruplex</w:t>
            </w:r>
          </w:p>
        </w:tc>
        <w:tc>
          <w:tcPr>
            <w:tcW w:w="1128" w:type="dxa"/>
            <w:shd w:val="clear" w:color="auto" w:fill="auto"/>
            <w:vAlign w:val="center"/>
          </w:tcPr>
          <w:p w14:paraId="5619E45C" w14:textId="77777777" w:rsidR="00B051B0" w:rsidRPr="00045FEE" w:rsidRDefault="00B051B0" w:rsidP="00530C25">
            <w:pPr>
              <w:rPr>
                <w:color w:val="auto"/>
                <w:sz w:val="21"/>
                <w:szCs w:val="21"/>
              </w:rPr>
            </w:pPr>
            <w:r w:rsidRPr="00045FEE">
              <w:rPr>
                <w:color w:val="auto"/>
                <w:sz w:val="21"/>
                <w:szCs w:val="21"/>
              </w:rPr>
              <w:t>Pb</w:t>
            </w:r>
            <w:r w:rsidRPr="00045FEE">
              <w:rPr>
                <w:color w:val="auto"/>
                <w:sz w:val="21"/>
                <w:szCs w:val="21"/>
                <w:vertAlign w:val="superscript"/>
              </w:rPr>
              <w:t>2+</w:t>
            </w:r>
          </w:p>
        </w:tc>
        <w:tc>
          <w:tcPr>
            <w:tcW w:w="1128" w:type="dxa"/>
            <w:shd w:val="clear" w:color="auto" w:fill="auto"/>
            <w:vAlign w:val="center"/>
          </w:tcPr>
          <w:p w14:paraId="3A5A7696" w14:textId="77777777" w:rsidR="00B051B0" w:rsidRPr="00045FEE" w:rsidRDefault="00230C66" w:rsidP="00530C25">
            <w:pPr>
              <w:rPr>
                <w:color w:val="auto"/>
                <w:sz w:val="21"/>
                <w:szCs w:val="21"/>
              </w:rPr>
            </w:pPr>
            <w:r w:rsidRPr="00045FEE">
              <w:rPr>
                <w:rFonts w:hint="eastAsia"/>
                <w:color w:val="auto"/>
                <w:sz w:val="21"/>
                <w:szCs w:val="21"/>
              </w:rPr>
              <w:t>1</w:t>
            </w:r>
            <w:r w:rsidR="00B051B0" w:rsidRPr="00045FEE">
              <w:rPr>
                <w:color w:val="auto"/>
                <w:sz w:val="21"/>
                <w:szCs w:val="21"/>
              </w:rPr>
              <w:t>×10</w:t>
            </w:r>
            <w:r w:rsidR="00B051B0" w:rsidRPr="00045FEE">
              <w:rPr>
                <w:color w:val="auto"/>
                <w:sz w:val="21"/>
                <w:szCs w:val="21"/>
                <w:vertAlign w:val="superscript"/>
              </w:rPr>
              <w:t>−</w:t>
            </w:r>
            <w:r w:rsidRPr="00045FEE">
              <w:rPr>
                <w:rFonts w:hint="eastAsia"/>
                <w:color w:val="auto"/>
                <w:sz w:val="21"/>
                <w:szCs w:val="21"/>
                <w:vertAlign w:val="superscript"/>
              </w:rPr>
              <w:t>6</w:t>
            </w:r>
            <w:r w:rsidR="00B051B0" w:rsidRPr="00045FEE">
              <w:rPr>
                <w:color w:val="auto"/>
                <w:sz w:val="21"/>
                <w:szCs w:val="21"/>
                <w:vertAlign w:val="superscript"/>
              </w:rPr>
              <w:t xml:space="preserve"> </w:t>
            </w:r>
            <w:r w:rsidR="004C2686" w:rsidRPr="00045FEE">
              <w:rPr>
                <w:color w:val="auto"/>
                <w:sz w:val="21"/>
                <w:szCs w:val="21"/>
              </w:rPr>
              <w:t>ng/mL</w:t>
            </w:r>
          </w:p>
        </w:tc>
        <w:tc>
          <w:tcPr>
            <w:tcW w:w="1128" w:type="dxa"/>
            <w:shd w:val="clear" w:color="auto" w:fill="auto"/>
            <w:vAlign w:val="center"/>
          </w:tcPr>
          <w:p w14:paraId="3B84382D" w14:textId="4A5DE390" w:rsidR="00B051B0" w:rsidRPr="00045FEE" w:rsidDel="00FA647B" w:rsidRDefault="00B051B0" w:rsidP="00530C25">
            <w:pPr>
              <w:rPr>
                <w:noProof/>
                <w:color w:val="auto"/>
                <w:sz w:val="21"/>
                <w:szCs w:val="21"/>
              </w:rPr>
            </w:pPr>
            <w:r w:rsidRPr="00045FEE">
              <w:rPr>
                <w:noProof/>
                <w:color w:val="auto"/>
                <w:sz w:val="21"/>
                <w:szCs w:val="21"/>
              </w:rPr>
              <w:t>(Pelossof et al</w:t>
            </w:r>
            <w:r w:rsidR="00FE63F8" w:rsidRPr="00045FEE">
              <w:rPr>
                <w:bCs/>
                <w:noProof/>
                <w:color w:val="auto"/>
                <w:sz w:val="21"/>
                <w:szCs w:val="21"/>
              </w:rPr>
              <w:t>.,</w:t>
            </w:r>
            <w:r w:rsidRPr="00045FEE">
              <w:rPr>
                <w:noProof/>
                <w:color w:val="auto"/>
                <w:sz w:val="21"/>
                <w:szCs w:val="21"/>
              </w:rPr>
              <w:t xml:space="preserve"> 2012)</w:t>
            </w:r>
          </w:p>
        </w:tc>
      </w:tr>
      <w:tr w:rsidR="00045FEE" w:rsidRPr="00045FEE" w14:paraId="342FD9CA" w14:textId="77777777" w:rsidTr="00530C25">
        <w:trPr>
          <w:jc w:val="center"/>
        </w:trPr>
        <w:tc>
          <w:tcPr>
            <w:tcW w:w="1128" w:type="dxa"/>
            <w:shd w:val="clear" w:color="auto" w:fill="auto"/>
            <w:vAlign w:val="center"/>
          </w:tcPr>
          <w:p w14:paraId="79A81615" w14:textId="77777777" w:rsidR="00B051B0" w:rsidRPr="00045FEE" w:rsidRDefault="00B051B0" w:rsidP="00530C25">
            <w:pPr>
              <w:rPr>
                <w:color w:val="auto"/>
                <w:sz w:val="21"/>
                <w:szCs w:val="21"/>
              </w:rPr>
            </w:pPr>
            <w:r w:rsidRPr="00045FEE">
              <w:rPr>
                <w:color w:val="auto"/>
                <w:sz w:val="21"/>
                <w:szCs w:val="21"/>
              </w:rPr>
              <w:t>SPR</w:t>
            </w:r>
          </w:p>
        </w:tc>
        <w:tc>
          <w:tcPr>
            <w:tcW w:w="1128" w:type="dxa"/>
            <w:shd w:val="clear" w:color="auto" w:fill="auto"/>
            <w:vAlign w:val="center"/>
          </w:tcPr>
          <w:p w14:paraId="40640F14" w14:textId="77777777" w:rsidR="00B051B0" w:rsidRPr="00045FEE" w:rsidRDefault="00B051B0" w:rsidP="00530C25">
            <w:pPr>
              <w:jc w:val="left"/>
              <w:rPr>
                <w:color w:val="auto"/>
                <w:sz w:val="21"/>
                <w:szCs w:val="21"/>
              </w:rPr>
            </w:pPr>
            <w:r w:rsidRPr="00045FEE">
              <w:rPr>
                <w:color w:val="auto"/>
                <w:sz w:val="21"/>
                <w:szCs w:val="21"/>
              </w:rPr>
              <w:t>Dynamic and structural DNA nanodevices</w:t>
            </w:r>
          </w:p>
        </w:tc>
        <w:tc>
          <w:tcPr>
            <w:tcW w:w="1128" w:type="dxa"/>
            <w:shd w:val="clear" w:color="auto" w:fill="auto"/>
            <w:vAlign w:val="center"/>
          </w:tcPr>
          <w:p w14:paraId="59A33806" w14:textId="77777777" w:rsidR="00B051B0" w:rsidRPr="00045FEE" w:rsidRDefault="00B051B0" w:rsidP="00530C25">
            <w:pPr>
              <w:rPr>
                <w:color w:val="auto"/>
                <w:sz w:val="21"/>
                <w:szCs w:val="21"/>
              </w:rPr>
            </w:pPr>
            <w:r w:rsidRPr="00045FEE">
              <w:rPr>
                <w:color w:val="auto"/>
                <w:sz w:val="21"/>
                <w:szCs w:val="21"/>
              </w:rPr>
              <w:t>HIV-related DNA</w:t>
            </w:r>
          </w:p>
        </w:tc>
        <w:tc>
          <w:tcPr>
            <w:tcW w:w="1128" w:type="dxa"/>
            <w:shd w:val="clear" w:color="auto" w:fill="auto"/>
            <w:vAlign w:val="center"/>
          </w:tcPr>
          <w:p w14:paraId="65A91C23" w14:textId="77777777" w:rsidR="00B051B0" w:rsidRPr="00045FEE" w:rsidRDefault="002B77BF" w:rsidP="00530C25">
            <w:pPr>
              <w:rPr>
                <w:color w:val="auto"/>
                <w:sz w:val="21"/>
                <w:szCs w:val="21"/>
              </w:rPr>
            </w:pPr>
            <w:r w:rsidRPr="00045FEE">
              <w:rPr>
                <w:color w:val="auto"/>
                <w:sz w:val="21"/>
                <w:szCs w:val="21"/>
              </w:rPr>
              <w:t>4.8×10</w:t>
            </w:r>
            <w:r w:rsidRPr="00045FEE">
              <w:rPr>
                <w:color w:val="auto"/>
                <w:sz w:val="21"/>
                <w:szCs w:val="21"/>
                <w:vertAlign w:val="superscript"/>
              </w:rPr>
              <w:t>−5</w:t>
            </w:r>
            <w:r w:rsidR="00B051B0" w:rsidRPr="00045FEE">
              <w:rPr>
                <w:color w:val="auto"/>
                <w:sz w:val="21"/>
                <w:szCs w:val="21"/>
              </w:rPr>
              <w:t xml:space="preserve"> </w:t>
            </w:r>
            <w:proofErr w:type="spellStart"/>
            <w:r w:rsidRPr="00045FEE">
              <w:rPr>
                <w:rFonts w:hint="eastAsia"/>
                <w:color w:val="auto"/>
                <w:sz w:val="21"/>
                <w:szCs w:val="21"/>
              </w:rPr>
              <w:t>n</w:t>
            </w:r>
            <w:r w:rsidR="00B051B0" w:rsidRPr="00045FEE">
              <w:rPr>
                <w:color w:val="auto"/>
                <w:sz w:val="21"/>
                <w:szCs w:val="21"/>
              </w:rPr>
              <w:t>M</w:t>
            </w:r>
            <w:proofErr w:type="spellEnd"/>
          </w:p>
        </w:tc>
        <w:tc>
          <w:tcPr>
            <w:tcW w:w="1128" w:type="dxa"/>
            <w:shd w:val="clear" w:color="auto" w:fill="auto"/>
            <w:vAlign w:val="center"/>
          </w:tcPr>
          <w:p w14:paraId="23A96261" w14:textId="0EEFF484" w:rsidR="00B051B0" w:rsidRPr="00045FEE" w:rsidRDefault="00B051B0" w:rsidP="00530C25">
            <w:pPr>
              <w:rPr>
                <w:color w:val="auto"/>
                <w:sz w:val="21"/>
                <w:szCs w:val="21"/>
              </w:rPr>
            </w:pPr>
            <w:r w:rsidRPr="00045FEE">
              <w:rPr>
                <w:noProof/>
                <w:color w:val="auto"/>
                <w:sz w:val="21"/>
                <w:szCs w:val="21"/>
              </w:rPr>
              <w:t>(Diao et al</w:t>
            </w:r>
            <w:r w:rsidR="00FE63F8" w:rsidRPr="00045FEE">
              <w:rPr>
                <w:bCs/>
                <w:noProof/>
                <w:color w:val="auto"/>
                <w:sz w:val="21"/>
                <w:szCs w:val="21"/>
              </w:rPr>
              <w:t>.,</w:t>
            </w:r>
            <w:r w:rsidRPr="00045FEE">
              <w:rPr>
                <w:noProof/>
                <w:color w:val="auto"/>
                <w:sz w:val="21"/>
                <w:szCs w:val="21"/>
              </w:rPr>
              <w:t xml:space="preserve"> 2018)</w:t>
            </w:r>
          </w:p>
        </w:tc>
      </w:tr>
      <w:tr w:rsidR="00045FEE" w:rsidRPr="00045FEE" w14:paraId="3A597673" w14:textId="77777777" w:rsidTr="00530C25">
        <w:trPr>
          <w:jc w:val="center"/>
        </w:trPr>
        <w:tc>
          <w:tcPr>
            <w:tcW w:w="1128" w:type="dxa"/>
            <w:shd w:val="clear" w:color="auto" w:fill="auto"/>
            <w:vAlign w:val="center"/>
          </w:tcPr>
          <w:p w14:paraId="2AC2D6DA" w14:textId="77777777" w:rsidR="00B051B0" w:rsidRPr="00045FEE" w:rsidRDefault="00B051B0" w:rsidP="00530C25">
            <w:pPr>
              <w:rPr>
                <w:color w:val="auto"/>
                <w:sz w:val="21"/>
                <w:szCs w:val="21"/>
              </w:rPr>
            </w:pPr>
            <w:proofErr w:type="spellStart"/>
            <w:r w:rsidRPr="00045FEE">
              <w:rPr>
                <w:color w:val="auto"/>
                <w:sz w:val="21"/>
                <w:szCs w:val="21"/>
              </w:rPr>
              <w:t>SPRi</w:t>
            </w:r>
            <w:proofErr w:type="spellEnd"/>
          </w:p>
        </w:tc>
        <w:tc>
          <w:tcPr>
            <w:tcW w:w="1128" w:type="dxa"/>
            <w:shd w:val="clear" w:color="auto" w:fill="auto"/>
            <w:vAlign w:val="center"/>
          </w:tcPr>
          <w:p w14:paraId="0FB93314"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4EE93D7D" w14:textId="77777777" w:rsidR="00B051B0" w:rsidRPr="00045FEE" w:rsidRDefault="00B051B0" w:rsidP="00530C25">
            <w:pPr>
              <w:jc w:val="left"/>
              <w:rPr>
                <w:color w:val="auto"/>
                <w:sz w:val="21"/>
                <w:szCs w:val="21"/>
              </w:rPr>
            </w:pPr>
            <w:r w:rsidRPr="00045FEE">
              <w:rPr>
                <w:color w:val="auto"/>
                <w:sz w:val="21"/>
                <w:szCs w:val="21"/>
              </w:rPr>
              <w:t>BCR/ABL fusion gene</w:t>
            </w:r>
          </w:p>
        </w:tc>
        <w:tc>
          <w:tcPr>
            <w:tcW w:w="1128" w:type="dxa"/>
            <w:shd w:val="clear" w:color="auto" w:fill="auto"/>
            <w:vAlign w:val="center"/>
          </w:tcPr>
          <w:p w14:paraId="64E8B93A" w14:textId="77777777" w:rsidR="00B051B0" w:rsidRPr="00045FEE" w:rsidRDefault="00B051B0" w:rsidP="00530C25">
            <w:pPr>
              <w:rPr>
                <w:color w:val="auto"/>
                <w:sz w:val="21"/>
                <w:szCs w:val="21"/>
              </w:rPr>
            </w:pPr>
            <w:r w:rsidRPr="00045FEE">
              <w:rPr>
                <w:color w:val="auto"/>
                <w:sz w:val="21"/>
                <w:szCs w:val="21"/>
              </w:rPr>
              <w:t xml:space="preserve">10.29 </w:t>
            </w:r>
            <w:proofErr w:type="spellStart"/>
            <w:r w:rsidRPr="00045FEE">
              <w:rPr>
                <w:color w:val="auto"/>
                <w:sz w:val="21"/>
                <w:szCs w:val="21"/>
              </w:rPr>
              <w:t>nM</w:t>
            </w:r>
            <w:proofErr w:type="spellEnd"/>
          </w:p>
        </w:tc>
        <w:tc>
          <w:tcPr>
            <w:tcW w:w="1128" w:type="dxa"/>
            <w:shd w:val="clear" w:color="auto" w:fill="auto"/>
            <w:vAlign w:val="center"/>
          </w:tcPr>
          <w:p w14:paraId="4F16D796" w14:textId="26842054" w:rsidR="00B051B0" w:rsidRPr="00045FEE" w:rsidRDefault="00B051B0" w:rsidP="00530C25">
            <w:pPr>
              <w:rPr>
                <w:color w:val="auto"/>
                <w:sz w:val="21"/>
                <w:szCs w:val="21"/>
              </w:rPr>
            </w:pPr>
            <w:r w:rsidRPr="00045FEE">
              <w:rPr>
                <w:noProof/>
                <w:color w:val="auto"/>
                <w:sz w:val="21"/>
                <w:szCs w:val="21"/>
              </w:rPr>
              <w:t>(Wu et al</w:t>
            </w:r>
            <w:r w:rsidR="00FE63F8" w:rsidRPr="00045FEE">
              <w:rPr>
                <w:bCs/>
                <w:noProof/>
                <w:color w:val="auto"/>
                <w:sz w:val="21"/>
                <w:szCs w:val="21"/>
              </w:rPr>
              <w:t>.,</w:t>
            </w:r>
            <w:r w:rsidR="00FE63F8" w:rsidRPr="00045FEE">
              <w:rPr>
                <w:noProof/>
                <w:color w:val="auto"/>
                <w:sz w:val="21"/>
                <w:szCs w:val="21"/>
              </w:rPr>
              <w:t xml:space="preserve"> </w:t>
            </w:r>
            <w:r w:rsidRPr="00045FEE">
              <w:rPr>
                <w:noProof/>
                <w:color w:val="auto"/>
                <w:sz w:val="21"/>
                <w:szCs w:val="21"/>
              </w:rPr>
              <w:t>2016)</w:t>
            </w:r>
          </w:p>
        </w:tc>
      </w:tr>
      <w:tr w:rsidR="00045FEE" w:rsidRPr="00045FEE" w14:paraId="48E04638" w14:textId="77777777" w:rsidTr="00530C25">
        <w:trPr>
          <w:jc w:val="center"/>
        </w:trPr>
        <w:tc>
          <w:tcPr>
            <w:tcW w:w="1128" w:type="dxa"/>
            <w:shd w:val="clear" w:color="auto" w:fill="auto"/>
            <w:vAlign w:val="center"/>
          </w:tcPr>
          <w:p w14:paraId="1521F545" w14:textId="77777777" w:rsidR="00B051B0" w:rsidRPr="00045FEE" w:rsidRDefault="00B051B0" w:rsidP="00530C25">
            <w:pPr>
              <w:rPr>
                <w:color w:val="auto"/>
                <w:sz w:val="21"/>
                <w:szCs w:val="21"/>
              </w:rPr>
            </w:pPr>
            <w:proofErr w:type="spellStart"/>
            <w:r w:rsidRPr="00045FEE">
              <w:rPr>
                <w:color w:val="auto"/>
                <w:sz w:val="21"/>
                <w:szCs w:val="21"/>
              </w:rPr>
              <w:t>SPRi</w:t>
            </w:r>
            <w:proofErr w:type="spellEnd"/>
          </w:p>
        </w:tc>
        <w:tc>
          <w:tcPr>
            <w:tcW w:w="1128" w:type="dxa"/>
            <w:shd w:val="clear" w:color="auto" w:fill="auto"/>
            <w:vAlign w:val="center"/>
          </w:tcPr>
          <w:p w14:paraId="52CB0339" w14:textId="77777777" w:rsidR="00B051B0" w:rsidRPr="00045FEE" w:rsidRDefault="00B051B0" w:rsidP="00530C25">
            <w:pPr>
              <w:rPr>
                <w:color w:val="auto"/>
                <w:sz w:val="21"/>
                <w:szCs w:val="21"/>
              </w:rPr>
            </w:pPr>
            <w:r w:rsidRPr="00045FEE">
              <w:rPr>
                <w:color w:val="auto"/>
                <w:sz w:val="21"/>
                <w:szCs w:val="21"/>
              </w:rPr>
              <w:t>Sandwich assay</w:t>
            </w:r>
          </w:p>
        </w:tc>
        <w:tc>
          <w:tcPr>
            <w:tcW w:w="1128" w:type="dxa"/>
            <w:shd w:val="clear" w:color="auto" w:fill="auto"/>
            <w:vAlign w:val="center"/>
          </w:tcPr>
          <w:p w14:paraId="51479386" w14:textId="77777777" w:rsidR="00B051B0" w:rsidRPr="00045FEE" w:rsidRDefault="00B051B0" w:rsidP="00530C25">
            <w:pPr>
              <w:rPr>
                <w:color w:val="auto"/>
                <w:sz w:val="21"/>
                <w:szCs w:val="21"/>
              </w:rPr>
            </w:pPr>
            <w:r w:rsidRPr="00045FEE">
              <w:rPr>
                <w:color w:val="auto"/>
                <w:sz w:val="21"/>
                <w:szCs w:val="21"/>
              </w:rPr>
              <w:t>MicroRNA</w:t>
            </w:r>
          </w:p>
        </w:tc>
        <w:tc>
          <w:tcPr>
            <w:tcW w:w="1128" w:type="dxa"/>
            <w:shd w:val="clear" w:color="auto" w:fill="auto"/>
            <w:vAlign w:val="center"/>
          </w:tcPr>
          <w:p w14:paraId="41F35226" w14:textId="77777777" w:rsidR="00B051B0" w:rsidRPr="00045FEE" w:rsidRDefault="002B77BF" w:rsidP="00530C25">
            <w:pPr>
              <w:rPr>
                <w:color w:val="auto"/>
                <w:sz w:val="21"/>
                <w:szCs w:val="21"/>
              </w:rPr>
            </w:pPr>
            <w:r w:rsidRPr="00045FEE">
              <w:rPr>
                <w:color w:val="auto"/>
                <w:sz w:val="21"/>
                <w:szCs w:val="21"/>
              </w:rPr>
              <w:t>5×10</w:t>
            </w:r>
            <w:r w:rsidRPr="00045FEE">
              <w:rPr>
                <w:color w:val="auto"/>
                <w:sz w:val="21"/>
                <w:szCs w:val="21"/>
                <w:vertAlign w:val="superscript"/>
              </w:rPr>
              <w:t>−4</w:t>
            </w:r>
            <w:r w:rsidRPr="00045FEE">
              <w:rPr>
                <w:color w:val="auto"/>
                <w:sz w:val="21"/>
                <w:szCs w:val="21"/>
              </w:rPr>
              <w:t xml:space="preserve"> </w:t>
            </w:r>
            <w:proofErr w:type="spellStart"/>
            <w:r w:rsidRPr="00045FEE">
              <w:rPr>
                <w:color w:val="auto"/>
                <w:sz w:val="21"/>
                <w:szCs w:val="21"/>
              </w:rPr>
              <w:t>n</w:t>
            </w:r>
            <w:r w:rsidR="00B051B0" w:rsidRPr="00045FEE">
              <w:rPr>
                <w:color w:val="auto"/>
                <w:sz w:val="21"/>
                <w:szCs w:val="21"/>
              </w:rPr>
              <w:t>M</w:t>
            </w:r>
            <w:proofErr w:type="spellEnd"/>
          </w:p>
        </w:tc>
        <w:tc>
          <w:tcPr>
            <w:tcW w:w="1128" w:type="dxa"/>
            <w:shd w:val="clear" w:color="auto" w:fill="auto"/>
            <w:vAlign w:val="center"/>
          </w:tcPr>
          <w:p w14:paraId="2EA346CF" w14:textId="35D90F15" w:rsidR="00B051B0" w:rsidRPr="00045FEE" w:rsidRDefault="00B051B0" w:rsidP="00530C25">
            <w:pPr>
              <w:rPr>
                <w:color w:val="auto"/>
                <w:sz w:val="21"/>
                <w:szCs w:val="21"/>
              </w:rPr>
            </w:pPr>
            <w:r w:rsidRPr="00045FEE">
              <w:rPr>
                <w:noProof/>
                <w:color w:val="auto"/>
                <w:sz w:val="21"/>
                <w:szCs w:val="21"/>
              </w:rPr>
              <w:t>(Vaisocherova et al</w:t>
            </w:r>
            <w:r w:rsidR="00FE63F8" w:rsidRPr="00045FEE">
              <w:rPr>
                <w:bCs/>
                <w:noProof/>
                <w:color w:val="auto"/>
                <w:sz w:val="21"/>
                <w:szCs w:val="21"/>
              </w:rPr>
              <w:t>.,</w:t>
            </w:r>
            <w:r w:rsidRPr="00045FEE">
              <w:rPr>
                <w:noProof/>
                <w:color w:val="auto"/>
                <w:sz w:val="21"/>
                <w:szCs w:val="21"/>
              </w:rPr>
              <w:t xml:space="preserve"> 2015)</w:t>
            </w:r>
          </w:p>
        </w:tc>
      </w:tr>
      <w:tr w:rsidR="00045FEE" w:rsidRPr="00045FEE" w14:paraId="4624602B" w14:textId="77777777" w:rsidTr="00530C25">
        <w:trPr>
          <w:jc w:val="center"/>
        </w:trPr>
        <w:tc>
          <w:tcPr>
            <w:tcW w:w="1128" w:type="dxa"/>
            <w:shd w:val="clear" w:color="auto" w:fill="auto"/>
            <w:vAlign w:val="center"/>
          </w:tcPr>
          <w:p w14:paraId="5EF2B612" w14:textId="77777777" w:rsidR="00B051B0" w:rsidRPr="00045FEE" w:rsidRDefault="00B051B0" w:rsidP="00530C25">
            <w:pPr>
              <w:rPr>
                <w:color w:val="auto"/>
                <w:sz w:val="21"/>
                <w:szCs w:val="21"/>
              </w:rPr>
            </w:pPr>
            <w:r w:rsidRPr="00045FEE">
              <w:rPr>
                <w:color w:val="auto"/>
                <w:sz w:val="21"/>
                <w:szCs w:val="21"/>
              </w:rPr>
              <w:t>LSPR</w:t>
            </w:r>
          </w:p>
        </w:tc>
        <w:tc>
          <w:tcPr>
            <w:tcW w:w="1128" w:type="dxa"/>
            <w:shd w:val="clear" w:color="auto" w:fill="auto"/>
            <w:vAlign w:val="center"/>
          </w:tcPr>
          <w:p w14:paraId="203FC7AD"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49DC0A58" w14:textId="77777777" w:rsidR="00B051B0" w:rsidRPr="00045FEE" w:rsidRDefault="00B051B0" w:rsidP="00530C25">
            <w:pPr>
              <w:rPr>
                <w:color w:val="auto"/>
                <w:sz w:val="21"/>
                <w:szCs w:val="21"/>
              </w:rPr>
            </w:pPr>
            <w:r w:rsidRPr="00045FEE">
              <w:rPr>
                <w:color w:val="auto"/>
                <w:sz w:val="21"/>
                <w:szCs w:val="21"/>
              </w:rPr>
              <w:t>Tumor necrosis factor DNA</w:t>
            </w:r>
          </w:p>
        </w:tc>
        <w:tc>
          <w:tcPr>
            <w:tcW w:w="1128" w:type="dxa"/>
            <w:shd w:val="clear" w:color="auto" w:fill="auto"/>
            <w:vAlign w:val="center"/>
          </w:tcPr>
          <w:p w14:paraId="1985AB49" w14:textId="77777777" w:rsidR="00B051B0" w:rsidRPr="00045FEE" w:rsidRDefault="002B77BF" w:rsidP="00530C25">
            <w:pPr>
              <w:rPr>
                <w:color w:val="auto"/>
                <w:sz w:val="21"/>
                <w:szCs w:val="21"/>
              </w:rPr>
            </w:pPr>
            <w:r w:rsidRPr="00045FEE">
              <w:rPr>
                <w:rFonts w:hint="eastAsia"/>
                <w:color w:val="auto"/>
                <w:sz w:val="21"/>
                <w:szCs w:val="21"/>
              </w:rPr>
              <w:t>0.</w:t>
            </w:r>
            <w:r w:rsidR="00B051B0" w:rsidRPr="00045FEE">
              <w:rPr>
                <w:color w:val="auto"/>
                <w:sz w:val="21"/>
                <w:szCs w:val="21"/>
              </w:rPr>
              <w:t xml:space="preserve">677 </w:t>
            </w:r>
            <w:proofErr w:type="spellStart"/>
            <w:r w:rsidRPr="00045FEE">
              <w:rPr>
                <w:rFonts w:hint="eastAsia"/>
                <w:color w:val="auto"/>
                <w:sz w:val="21"/>
                <w:szCs w:val="21"/>
              </w:rPr>
              <w:t>n</w:t>
            </w:r>
            <w:r w:rsidR="00B051B0" w:rsidRPr="00045FEE">
              <w:rPr>
                <w:color w:val="auto"/>
                <w:sz w:val="21"/>
                <w:szCs w:val="21"/>
              </w:rPr>
              <w:t>M</w:t>
            </w:r>
            <w:proofErr w:type="spellEnd"/>
          </w:p>
        </w:tc>
        <w:tc>
          <w:tcPr>
            <w:tcW w:w="1128" w:type="dxa"/>
            <w:shd w:val="clear" w:color="auto" w:fill="auto"/>
            <w:vAlign w:val="center"/>
          </w:tcPr>
          <w:p w14:paraId="3808D6C7" w14:textId="632466ED" w:rsidR="00B051B0" w:rsidRPr="00045FEE" w:rsidRDefault="00B051B0" w:rsidP="00530C25">
            <w:pPr>
              <w:rPr>
                <w:color w:val="auto"/>
                <w:sz w:val="21"/>
                <w:szCs w:val="21"/>
              </w:rPr>
            </w:pPr>
            <w:r w:rsidRPr="00045FEE">
              <w:rPr>
                <w:noProof/>
                <w:color w:val="auto"/>
                <w:sz w:val="21"/>
                <w:szCs w:val="21"/>
              </w:rPr>
              <w:t>(Endo et al</w:t>
            </w:r>
            <w:r w:rsidR="00FE63F8" w:rsidRPr="00045FEE">
              <w:rPr>
                <w:bCs/>
                <w:noProof/>
                <w:color w:val="auto"/>
                <w:sz w:val="21"/>
                <w:szCs w:val="21"/>
              </w:rPr>
              <w:t>.,</w:t>
            </w:r>
            <w:r w:rsidRPr="00045FEE">
              <w:rPr>
                <w:noProof/>
                <w:color w:val="auto"/>
                <w:sz w:val="21"/>
                <w:szCs w:val="21"/>
              </w:rPr>
              <w:t xml:space="preserve"> 2005)</w:t>
            </w:r>
          </w:p>
        </w:tc>
      </w:tr>
      <w:tr w:rsidR="00045FEE" w:rsidRPr="00045FEE" w14:paraId="657F4806" w14:textId="77777777" w:rsidTr="00530C25">
        <w:trPr>
          <w:jc w:val="center"/>
        </w:trPr>
        <w:tc>
          <w:tcPr>
            <w:tcW w:w="1128" w:type="dxa"/>
            <w:shd w:val="clear" w:color="auto" w:fill="auto"/>
            <w:vAlign w:val="center"/>
          </w:tcPr>
          <w:p w14:paraId="7C8A1D38" w14:textId="77777777" w:rsidR="00B051B0" w:rsidRPr="00045FEE" w:rsidRDefault="00B051B0" w:rsidP="00530C25">
            <w:pPr>
              <w:rPr>
                <w:color w:val="auto"/>
                <w:sz w:val="21"/>
                <w:szCs w:val="21"/>
              </w:rPr>
            </w:pPr>
            <w:r w:rsidRPr="00045FEE">
              <w:rPr>
                <w:color w:val="auto"/>
                <w:sz w:val="21"/>
                <w:szCs w:val="21"/>
              </w:rPr>
              <w:t>LSPR</w:t>
            </w:r>
          </w:p>
        </w:tc>
        <w:tc>
          <w:tcPr>
            <w:tcW w:w="1128" w:type="dxa"/>
            <w:shd w:val="clear" w:color="auto" w:fill="auto"/>
            <w:vAlign w:val="center"/>
          </w:tcPr>
          <w:p w14:paraId="598FF81C" w14:textId="77777777" w:rsidR="00B051B0" w:rsidRPr="00045FEE" w:rsidRDefault="00B051B0" w:rsidP="00530C25">
            <w:pPr>
              <w:rPr>
                <w:color w:val="auto"/>
                <w:sz w:val="21"/>
                <w:szCs w:val="21"/>
              </w:rPr>
            </w:pPr>
            <w:r w:rsidRPr="00045FEE">
              <w:rPr>
                <w:color w:val="auto"/>
                <w:sz w:val="21"/>
                <w:szCs w:val="21"/>
              </w:rPr>
              <w:t>Direct assay</w:t>
            </w:r>
          </w:p>
        </w:tc>
        <w:tc>
          <w:tcPr>
            <w:tcW w:w="1128" w:type="dxa"/>
            <w:shd w:val="clear" w:color="auto" w:fill="auto"/>
            <w:vAlign w:val="center"/>
          </w:tcPr>
          <w:p w14:paraId="032E334D" w14:textId="77777777" w:rsidR="00B051B0" w:rsidRPr="00045FEE" w:rsidRDefault="00B051B0" w:rsidP="00530C25">
            <w:pPr>
              <w:rPr>
                <w:color w:val="auto"/>
                <w:sz w:val="21"/>
                <w:szCs w:val="21"/>
              </w:rPr>
            </w:pPr>
            <w:r w:rsidRPr="00045FEE">
              <w:rPr>
                <w:color w:val="auto"/>
                <w:sz w:val="21"/>
                <w:szCs w:val="21"/>
              </w:rPr>
              <w:t>MicroRNA</w:t>
            </w:r>
          </w:p>
        </w:tc>
        <w:tc>
          <w:tcPr>
            <w:tcW w:w="1128" w:type="dxa"/>
            <w:shd w:val="clear" w:color="auto" w:fill="auto"/>
            <w:vAlign w:val="center"/>
          </w:tcPr>
          <w:p w14:paraId="1E72BE62" w14:textId="77777777" w:rsidR="00B051B0" w:rsidRPr="00045FEE" w:rsidRDefault="00B051B0" w:rsidP="00530C25">
            <w:pPr>
              <w:rPr>
                <w:color w:val="auto"/>
                <w:sz w:val="21"/>
                <w:szCs w:val="21"/>
              </w:rPr>
            </w:pPr>
            <w:r w:rsidRPr="00045FEE">
              <w:rPr>
                <w:color w:val="auto"/>
                <w:sz w:val="21"/>
                <w:szCs w:val="21"/>
              </w:rPr>
              <w:t>5</w:t>
            </w:r>
            <w:r w:rsidR="002B77BF" w:rsidRPr="00045FEE">
              <w:rPr>
                <w:color w:val="auto"/>
                <w:sz w:val="21"/>
                <w:szCs w:val="21"/>
              </w:rPr>
              <w:t>×10</w:t>
            </w:r>
            <w:r w:rsidR="002B77BF" w:rsidRPr="00045FEE">
              <w:rPr>
                <w:color w:val="auto"/>
                <w:sz w:val="21"/>
                <w:szCs w:val="21"/>
                <w:vertAlign w:val="superscript"/>
              </w:rPr>
              <w:t>−</w:t>
            </w:r>
            <w:r w:rsidR="002B77BF" w:rsidRPr="00045FEE">
              <w:rPr>
                <w:rFonts w:hint="eastAsia"/>
                <w:color w:val="auto"/>
                <w:sz w:val="21"/>
                <w:szCs w:val="21"/>
                <w:vertAlign w:val="superscript"/>
              </w:rPr>
              <w:t>3</w:t>
            </w:r>
            <w:r w:rsidRPr="00045FEE">
              <w:rPr>
                <w:color w:val="auto"/>
                <w:sz w:val="21"/>
                <w:szCs w:val="21"/>
              </w:rPr>
              <w:t xml:space="preserve"> </w:t>
            </w:r>
            <w:proofErr w:type="spellStart"/>
            <w:r w:rsidR="002B77BF" w:rsidRPr="00045FEE">
              <w:rPr>
                <w:rFonts w:hint="eastAsia"/>
                <w:color w:val="auto"/>
                <w:sz w:val="21"/>
                <w:szCs w:val="21"/>
              </w:rPr>
              <w:t>n</w:t>
            </w:r>
            <w:r w:rsidRPr="00045FEE">
              <w:rPr>
                <w:color w:val="auto"/>
                <w:sz w:val="21"/>
                <w:szCs w:val="21"/>
              </w:rPr>
              <w:t>M</w:t>
            </w:r>
            <w:proofErr w:type="spellEnd"/>
          </w:p>
        </w:tc>
        <w:tc>
          <w:tcPr>
            <w:tcW w:w="1128" w:type="dxa"/>
            <w:shd w:val="clear" w:color="auto" w:fill="auto"/>
            <w:vAlign w:val="center"/>
          </w:tcPr>
          <w:p w14:paraId="32FE6BEE" w14:textId="068D8B30" w:rsidR="00B051B0" w:rsidRPr="00045FEE" w:rsidRDefault="00B051B0" w:rsidP="00530C25">
            <w:pPr>
              <w:rPr>
                <w:color w:val="auto"/>
                <w:sz w:val="21"/>
                <w:szCs w:val="21"/>
              </w:rPr>
            </w:pPr>
            <w:r w:rsidRPr="00045FEE">
              <w:rPr>
                <w:noProof/>
                <w:color w:val="auto"/>
                <w:sz w:val="21"/>
                <w:szCs w:val="21"/>
              </w:rPr>
              <w:t>(Zhang et al</w:t>
            </w:r>
            <w:r w:rsidR="00FE63F8" w:rsidRPr="00045FEE">
              <w:rPr>
                <w:bCs/>
                <w:noProof/>
                <w:color w:val="auto"/>
                <w:sz w:val="21"/>
                <w:szCs w:val="21"/>
              </w:rPr>
              <w:t>.,</w:t>
            </w:r>
            <w:r w:rsidRPr="00045FEE">
              <w:rPr>
                <w:noProof/>
                <w:color w:val="auto"/>
                <w:sz w:val="21"/>
                <w:szCs w:val="21"/>
              </w:rPr>
              <w:t xml:space="preserve"> 2017a)</w:t>
            </w:r>
          </w:p>
        </w:tc>
      </w:tr>
      <w:tr w:rsidR="00045FEE" w:rsidRPr="00045FEE" w14:paraId="0772128C" w14:textId="77777777" w:rsidTr="00530C25">
        <w:trPr>
          <w:trHeight w:val="435"/>
          <w:jc w:val="center"/>
        </w:trPr>
        <w:tc>
          <w:tcPr>
            <w:tcW w:w="1128" w:type="dxa"/>
            <w:vMerge w:val="restart"/>
            <w:shd w:val="clear" w:color="auto" w:fill="auto"/>
            <w:vAlign w:val="center"/>
          </w:tcPr>
          <w:p w14:paraId="5EFB01B8" w14:textId="77777777" w:rsidR="00B051B0" w:rsidRPr="00045FEE" w:rsidRDefault="00B051B0" w:rsidP="00530C25">
            <w:pPr>
              <w:rPr>
                <w:color w:val="auto"/>
                <w:sz w:val="21"/>
                <w:szCs w:val="21"/>
              </w:rPr>
            </w:pPr>
            <w:r w:rsidRPr="00045FEE">
              <w:rPr>
                <w:color w:val="auto"/>
                <w:sz w:val="21"/>
                <w:szCs w:val="21"/>
              </w:rPr>
              <w:t>LSPR</w:t>
            </w:r>
          </w:p>
        </w:tc>
        <w:tc>
          <w:tcPr>
            <w:tcW w:w="1128" w:type="dxa"/>
            <w:vMerge w:val="restart"/>
            <w:shd w:val="clear" w:color="auto" w:fill="auto"/>
            <w:vAlign w:val="center"/>
          </w:tcPr>
          <w:p w14:paraId="5E7DCD21" w14:textId="77777777" w:rsidR="00B051B0" w:rsidRPr="00045FEE" w:rsidRDefault="00B051B0" w:rsidP="00530C25">
            <w:pPr>
              <w:rPr>
                <w:color w:val="auto"/>
                <w:sz w:val="21"/>
                <w:szCs w:val="21"/>
              </w:rPr>
            </w:pPr>
            <w:r w:rsidRPr="00045FEE">
              <w:rPr>
                <w:color w:val="auto"/>
                <w:sz w:val="21"/>
                <w:szCs w:val="21"/>
              </w:rPr>
              <w:t>Sandwich assay</w:t>
            </w:r>
          </w:p>
        </w:tc>
        <w:tc>
          <w:tcPr>
            <w:tcW w:w="1128" w:type="dxa"/>
            <w:shd w:val="clear" w:color="auto" w:fill="auto"/>
            <w:vAlign w:val="center"/>
          </w:tcPr>
          <w:p w14:paraId="1B334A4D" w14:textId="77777777" w:rsidR="00B051B0" w:rsidRPr="00045FEE" w:rsidRDefault="00B051B0" w:rsidP="00530C25">
            <w:pPr>
              <w:rPr>
                <w:color w:val="auto"/>
                <w:szCs w:val="21"/>
              </w:rPr>
            </w:pPr>
            <w:r w:rsidRPr="00045FEE">
              <w:rPr>
                <w:color w:val="auto"/>
                <w:sz w:val="21"/>
                <w:szCs w:val="21"/>
              </w:rPr>
              <w:t>Ochratoxin A</w:t>
            </w:r>
          </w:p>
        </w:tc>
        <w:tc>
          <w:tcPr>
            <w:tcW w:w="1128" w:type="dxa"/>
            <w:shd w:val="clear" w:color="auto" w:fill="auto"/>
            <w:vAlign w:val="center"/>
          </w:tcPr>
          <w:p w14:paraId="19B62140" w14:textId="77777777" w:rsidR="00B051B0" w:rsidRPr="00045FEE" w:rsidRDefault="002A6D99" w:rsidP="00530C25">
            <w:pPr>
              <w:rPr>
                <w:color w:val="auto"/>
                <w:sz w:val="21"/>
                <w:szCs w:val="21"/>
              </w:rPr>
            </w:pPr>
            <w:r w:rsidRPr="00045FEE">
              <w:rPr>
                <w:rFonts w:hint="eastAsia"/>
                <w:color w:val="auto"/>
                <w:sz w:val="21"/>
                <w:szCs w:val="21"/>
              </w:rPr>
              <w:t>2</w:t>
            </w:r>
            <w:r w:rsidR="00B051B0" w:rsidRPr="00045FEE">
              <w:rPr>
                <w:color w:val="auto"/>
                <w:sz w:val="21"/>
                <w:szCs w:val="21"/>
              </w:rPr>
              <w:t>.</w:t>
            </w:r>
            <w:r w:rsidRPr="00045FEE">
              <w:rPr>
                <w:rFonts w:hint="eastAsia"/>
                <w:color w:val="auto"/>
                <w:sz w:val="21"/>
                <w:szCs w:val="21"/>
              </w:rPr>
              <w:t>2</w:t>
            </w:r>
            <w:r w:rsidR="00B051B0" w:rsidRPr="00045FEE">
              <w:rPr>
                <w:color w:val="auto"/>
                <w:sz w:val="21"/>
                <w:szCs w:val="21"/>
              </w:rPr>
              <w:t>6</w:t>
            </w:r>
            <w:r w:rsidRPr="00045FEE">
              <w:rPr>
                <w:color w:val="auto"/>
                <w:sz w:val="21"/>
                <w:szCs w:val="21"/>
              </w:rPr>
              <w:t>×10</w:t>
            </w:r>
            <w:r w:rsidR="000B2B6D" w:rsidRPr="00045FEE">
              <w:rPr>
                <w:color w:val="auto"/>
                <w:sz w:val="21"/>
                <w:szCs w:val="21"/>
                <w:vertAlign w:val="superscript"/>
              </w:rPr>
              <w:t>−4</w:t>
            </w:r>
            <w:r w:rsidR="000B2B6D" w:rsidRPr="00045FEE">
              <w:rPr>
                <w:color w:val="auto"/>
                <w:sz w:val="21"/>
                <w:szCs w:val="21"/>
              </w:rPr>
              <w:t xml:space="preserve"> </w:t>
            </w:r>
            <w:r w:rsidRPr="00045FEE">
              <w:rPr>
                <w:rFonts w:hint="eastAsia"/>
                <w:color w:val="auto"/>
                <w:sz w:val="21"/>
                <w:szCs w:val="21"/>
              </w:rPr>
              <w:t>ng</w:t>
            </w:r>
            <w:r w:rsidRPr="00045FEE">
              <w:rPr>
                <w:color w:val="auto"/>
                <w:sz w:val="21"/>
                <w:szCs w:val="21"/>
              </w:rPr>
              <w:t>/</w:t>
            </w:r>
            <w:r w:rsidRPr="00045FEE">
              <w:rPr>
                <w:rFonts w:hint="eastAsia"/>
                <w:color w:val="auto"/>
                <w:sz w:val="21"/>
                <w:szCs w:val="21"/>
              </w:rPr>
              <w:t>mL</w:t>
            </w:r>
          </w:p>
        </w:tc>
        <w:tc>
          <w:tcPr>
            <w:tcW w:w="1128" w:type="dxa"/>
            <w:vMerge w:val="restart"/>
            <w:shd w:val="clear" w:color="auto" w:fill="auto"/>
            <w:vAlign w:val="center"/>
          </w:tcPr>
          <w:p w14:paraId="7B264D58" w14:textId="7F2151ED" w:rsidR="00B051B0" w:rsidRPr="00045FEE" w:rsidRDefault="00B051B0" w:rsidP="00530C25">
            <w:pPr>
              <w:rPr>
                <w:color w:val="auto"/>
                <w:sz w:val="21"/>
                <w:szCs w:val="21"/>
              </w:rPr>
            </w:pPr>
            <w:r w:rsidRPr="00045FEE">
              <w:rPr>
                <w:noProof/>
                <w:color w:val="auto"/>
                <w:sz w:val="21"/>
                <w:szCs w:val="21"/>
              </w:rPr>
              <w:t>(Park et al</w:t>
            </w:r>
            <w:r w:rsidR="00FE63F8" w:rsidRPr="00045FEE">
              <w:rPr>
                <w:bCs/>
                <w:noProof/>
                <w:color w:val="auto"/>
                <w:sz w:val="21"/>
                <w:szCs w:val="21"/>
              </w:rPr>
              <w:t>.,</w:t>
            </w:r>
            <w:r w:rsidR="00FE63F8" w:rsidRPr="00045FEE">
              <w:rPr>
                <w:noProof/>
                <w:color w:val="auto"/>
                <w:sz w:val="21"/>
                <w:szCs w:val="21"/>
              </w:rPr>
              <w:t xml:space="preserve"> </w:t>
            </w:r>
            <w:r w:rsidRPr="00045FEE">
              <w:rPr>
                <w:noProof/>
                <w:color w:val="auto"/>
                <w:sz w:val="21"/>
                <w:szCs w:val="21"/>
              </w:rPr>
              <w:t>2017a)</w:t>
            </w:r>
          </w:p>
        </w:tc>
      </w:tr>
      <w:tr w:rsidR="00045FEE" w:rsidRPr="00045FEE" w14:paraId="1F7ACBB2" w14:textId="77777777" w:rsidTr="00530C25">
        <w:trPr>
          <w:trHeight w:val="360"/>
          <w:jc w:val="center"/>
        </w:trPr>
        <w:tc>
          <w:tcPr>
            <w:tcW w:w="2053" w:type="dxa"/>
            <w:vMerge/>
            <w:shd w:val="clear" w:color="auto" w:fill="auto"/>
            <w:vAlign w:val="center"/>
          </w:tcPr>
          <w:p w14:paraId="3E3E35CA" w14:textId="77777777" w:rsidR="00B051B0" w:rsidRPr="00045FEE" w:rsidRDefault="00B051B0" w:rsidP="00530C25">
            <w:pPr>
              <w:rPr>
                <w:color w:val="auto"/>
                <w:sz w:val="21"/>
                <w:szCs w:val="21"/>
              </w:rPr>
            </w:pPr>
          </w:p>
        </w:tc>
        <w:tc>
          <w:tcPr>
            <w:tcW w:w="2053" w:type="dxa"/>
            <w:vMerge/>
            <w:shd w:val="clear" w:color="auto" w:fill="auto"/>
            <w:vAlign w:val="center"/>
          </w:tcPr>
          <w:p w14:paraId="73A2514F" w14:textId="77777777" w:rsidR="00B051B0" w:rsidRPr="00045FEE" w:rsidRDefault="00B051B0" w:rsidP="00530C25">
            <w:pPr>
              <w:rPr>
                <w:color w:val="auto"/>
                <w:sz w:val="21"/>
                <w:szCs w:val="21"/>
              </w:rPr>
            </w:pPr>
          </w:p>
        </w:tc>
        <w:tc>
          <w:tcPr>
            <w:tcW w:w="2053" w:type="dxa"/>
            <w:shd w:val="clear" w:color="auto" w:fill="auto"/>
            <w:vAlign w:val="center"/>
          </w:tcPr>
          <w:p w14:paraId="3516361E" w14:textId="77777777" w:rsidR="00B051B0" w:rsidRPr="00045FEE" w:rsidRDefault="00B051B0" w:rsidP="00530C25">
            <w:pPr>
              <w:rPr>
                <w:color w:val="auto"/>
                <w:szCs w:val="21"/>
              </w:rPr>
            </w:pPr>
            <w:r w:rsidRPr="00045FEE">
              <w:rPr>
                <w:color w:val="auto"/>
                <w:sz w:val="21"/>
                <w:szCs w:val="21"/>
              </w:rPr>
              <w:t>Adenosine triphosphate</w:t>
            </w:r>
          </w:p>
        </w:tc>
        <w:tc>
          <w:tcPr>
            <w:tcW w:w="2053" w:type="dxa"/>
            <w:shd w:val="clear" w:color="auto" w:fill="auto"/>
            <w:vAlign w:val="center"/>
          </w:tcPr>
          <w:p w14:paraId="3026DE76" w14:textId="77777777" w:rsidR="00B051B0" w:rsidRPr="00045FEE" w:rsidRDefault="002A6D99" w:rsidP="00530C25">
            <w:pPr>
              <w:rPr>
                <w:color w:val="auto"/>
                <w:sz w:val="21"/>
                <w:szCs w:val="21"/>
              </w:rPr>
            </w:pPr>
            <w:r w:rsidRPr="00045FEE">
              <w:rPr>
                <w:rFonts w:hint="eastAsia"/>
                <w:color w:val="auto"/>
                <w:sz w:val="21"/>
                <w:szCs w:val="21"/>
              </w:rPr>
              <w:t>4.41</w:t>
            </w:r>
            <w:r w:rsidRPr="00045FEE">
              <w:rPr>
                <w:color w:val="auto"/>
                <w:sz w:val="21"/>
                <w:szCs w:val="21"/>
              </w:rPr>
              <w:t>×10</w:t>
            </w:r>
            <w:r w:rsidRPr="00045FEE">
              <w:rPr>
                <w:color w:val="auto"/>
                <w:sz w:val="21"/>
                <w:szCs w:val="21"/>
                <w:vertAlign w:val="superscript"/>
              </w:rPr>
              <w:t>−</w:t>
            </w:r>
            <w:r w:rsidRPr="00045FEE">
              <w:rPr>
                <w:rFonts w:hint="eastAsia"/>
                <w:color w:val="auto"/>
                <w:sz w:val="21"/>
                <w:szCs w:val="21"/>
                <w:vertAlign w:val="superscript"/>
              </w:rPr>
              <w:t>4</w:t>
            </w:r>
            <w:r w:rsidRPr="00045FEE">
              <w:rPr>
                <w:color w:val="auto"/>
                <w:sz w:val="21"/>
                <w:szCs w:val="21"/>
              </w:rPr>
              <w:t xml:space="preserve"> </w:t>
            </w:r>
            <w:r w:rsidRPr="00045FEE">
              <w:rPr>
                <w:rFonts w:hint="eastAsia"/>
                <w:color w:val="auto"/>
                <w:sz w:val="21"/>
                <w:szCs w:val="21"/>
              </w:rPr>
              <w:t>ng</w:t>
            </w:r>
            <w:r w:rsidRPr="00045FEE">
              <w:rPr>
                <w:color w:val="auto"/>
                <w:sz w:val="21"/>
                <w:szCs w:val="21"/>
              </w:rPr>
              <w:t>/</w:t>
            </w:r>
            <w:r w:rsidRPr="00045FEE">
              <w:rPr>
                <w:rFonts w:hint="eastAsia"/>
                <w:color w:val="auto"/>
                <w:sz w:val="21"/>
                <w:szCs w:val="21"/>
              </w:rPr>
              <w:t>mL</w:t>
            </w:r>
          </w:p>
        </w:tc>
        <w:tc>
          <w:tcPr>
            <w:tcW w:w="2053" w:type="dxa"/>
            <w:vMerge/>
            <w:shd w:val="clear" w:color="auto" w:fill="auto"/>
            <w:vAlign w:val="center"/>
          </w:tcPr>
          <w:p w14:paraId="5E312C3B" w14:textId="77777777" w:rsidR="00B051B0" w:rsidRPr="00045FEE" w:rsidRDefault="00B051B0" w:rsidP="00530C25">
            <w:pPr>
              <w:rPr>
                <w:color w:val="auto"/>
                <w:sz w:val="21"/>
                <w:szCs w:val="21"/>
              </w:rPr>
            </w:pPr>
          </w:p>
        </w:tc>
      </w:tr>
      <w:tr w:rsidR="00045FEE" w:rsidRPr="00045FEE" w14:paraId="6BDD92CA" w14:textId="77777777" w:rsidTr="00530C25">
        <w:trPr>
          <w:trHeight w:val="360"/>
          <w:jc w:val="center"/>
        </w:trPr>
        <w:tc>
          <w:tcPr>
            <w:tcW w:w="2053" w:type="dxa"/>
            <w:vMerge/>
            <w:shd w:val="clear" w:color="auto" w:fill="auto"/>
            <w:vAlign w:val="center"/>
          </w:tcPr>
          <w:p w14:paraId="44E53398" w14:textId="77777777" w:rsidR="00B051B0" w:rsidRPr="00045FEE" w:rsidRDefault="00B051B0" w:rsidP="00530C25">
            <w:pPr>
              <w:rPr>
                <w:color w:val="auto"/>
                <w:sz w:val="21"/>
                <w:szCs w:val="21"/>
              </w:rPr>
            </w:pPr>
          </w:p>
        </w:tc>
        <w:tc>
          <w:tcPr>
            <w:tcW w:w="2053" w:type="dxa"/>
            <w:vMerge/>
            <w:shd w:val="clear" w:color="auto" w:fill="auto"/>
            <w:vAlign w:val="center"/>
          </w:tcPr>
          <w:p w14:paraId="27F93672" w14:textId="77777777" w:rsidR="00B051B0" w:rsidRPr="00045FEE" w:rsidRDefault="00B051B0" w:rsidP="00530C25">
            <w:pPr>
              <w:rPr>
                <w:color w:val="auto"/>
                <w:sz w:val="21"/>
                <w:szCs w:val="21"/>
              </w:rPr>
            </w:pPr>
          </w:p>
        </w:tc>
        <w:tc>
          <w:tcPr>
            <w:tcW w:w="2053" w:type="dxa"/>
            <w:shd w:val="clear" w:color="auto" w:fill="auto"/>
            <w:vAlign w:val="center"/>
          </w:tcPr>
          <w:p w14:paraId="1EAA804B" w14:textId="77777777" w:rsidR="00B051B0" w:rsidRPr="00045FEE" w:rsidRDefault="00B051B0" w:rsidP="00530C25">
            <w:pPr>
              <w:rPr>
                <w:color w:val="auto"/>
                <w:szCs w:val="21"/>
              </w:rPr>
            </w:pPr>
            <w:r w:rsidRPr="00045FEE">
              <w:rPr>
                <w:color w:val="auto"/>
                <w:sz w:val="21"/>
                <w:szCs w:val="21"/>
              </w:rPr>
              <w:t>Aflatoxin B1</w:t>
            </w:r>
          </w:p>
        </w:tc>
        <w:tc>
          <w:tcPr>
            <w:tcW w:w="2053" w:type="dxa"/>
            <w:shd w:val="clear" w:color="auto" w:fill="auto"/>
            <w:vAlign w:val="center"/>
          </w:tcPr>
          <w:p w14:paraId="0E087EA9" w14:textId="77777777" w:rsidR="00B051B0" w:rsidRPr="00045FEE" w:rsidRDefault="002A6D99" w:rsidP="00530C25">
            <w:pPr>
              <w:rPr>
                <w:color w:val="auto"/>
                <w:sz w:val="21"/>
                <w:szCs w:val="21"/>
              </w:rPr>
            </w:pPr>
            <w:r w:rsidRPr="00045FEE">
              <w:rPr>
                <w:rFonts w:hint="eastAsia"/>
                <w:color w:val="auto"/>
                <w:sz w:val="21"/>
                <w:szCs w:val="21"/>
              </w:rPr>
              <w:t>1.96</w:t>
            </w:r>
            <w:r w:rsidRPr="00045FEE">
              <w:rPr>
                <w:color w:val="auto"/>
                <w:sz w:val="21"/>
                <w:szCs w:val="21"/>
              </w:rPr>
              <w:t>×10</w:t>
            </w:r>
            <w:r w:rsidRPr="00045FEE">
              <w:rPr>
                <w:color w:val="auto"/>
                <w:sz w:val="21"/>
                <w:szCs w:val="21"/>
                <w:vertAlign w:val="superscript"/>
              </w:rPr>
              <w:t>−</w:t>
            </w:r>
            <w:r w:rsidRPr="00045FEE">
              <w:rPr>
                <w:rFonts w:hint="eastAsia"/>
                <w:color w:val="auto"/>
                <w:sz w:val="21"/>
                <w:szCs w:val="21"/>
                <w:vertAlign w:val="superscript"/>
              </w:rPr>
              <w:t>4</w:t>
            </w:r>
            <w:r w:rsidRPr="00045FEE">
              <w:rPr>
                <w:color w:val="auto"/>
                <w:sz w:val="21"/>
                <w:szCs w:val="21"/>
              </w:rPr>
              <w:t xml:space="preserve"> </w:t>
            </w:r>
            <w:r w:rsidRPr="00045FEE">
              <w:rPr>
                <w:rFonts w:hint="eastAsia"/>
                <w:color w:val="auto"/>
                <w:sz w:val="21"/>
                <w:szCs w:val="21"/>
              </w:rPr>
              <w:t>ng</w:t>
            </w:r>
            <w:r w:rsidRPr="00045FEE">
              <w:rPr>
                <w:color w:val="auto"/>
                <w:sz w:val="21"/>
                <w:szCs w:val="21"/>
              </w:rPr>
              <w:t>/</w:t>
            </w:r>
            <w:r w:rsidRPr="00045FEE">
              <w:rPr>
                <w:rFonts w:hint="eastAsia"/>
                <w:color w:val="auto"/>
                <w:sz w:val="21"/>
                <w:szCs w:val="21"/>
              </w:rPr>
              <w:t>mL</w:t>
            </w:r>
          </w:p>
        </w:tc>
        <w:tc>
          <w:tcPr>
            <w:tcW w:w="2053" w:type="dxa"/>
            <w:vMerge/>
            <w:shd w:val="clear" w:color="auto" w:fill="auto"/>
            <w:vAlign w:val="center"/>
          </w:tcPr>
          <w:p w14:paraId="76EFE2D2" w14:textId="77777777" w:rsidR="00B051B0" w:rsidRPr="00045FEE" w:rsidRDefault="00B051B0" w:rsidP="00530C25">
            <w:pPr>
              <w:rPr>
                <w:color w:val="auto"/>
                <w:sz w:val="21"/>
                <w:szCs w:val="21"/>
              </w:rPr>
            </w:pPr>
          </w:p>
        </w:tc>
      </w:tr>
      <w:tr w:rsidR="00045FEE" w:rsidRPr="00045FEE" w14:paraId="7A4CD171" w14:textId="77777777" w:rsidTr="00530C25">
        <w:trPr>
          <w:trHeight w:val="381"/>
          <w:jc w:val="center"/>
        </w:trPr>
        <w:tc>
          <w:tcPr>
            <w:tcW w:w="2053" w:type="dxa"/>
            <w:vMerge/>
            <w:shd w:val="clear" w:color="auto" w:fill="auto"/>
            <w:vAlign w:val="center"/>
          </w:tcPr>
          <w:p w14:paraId="2E553D01" w14:textId="77777777" w:rsidR="00B051B0" w:rsidRPr="00045FEE" w:rsidRDefault="00B051B0" w:rsidP="00530C25">
            <w:pPr>
              <w:rPr>
                <w:color w:val="auto"/>
                <w:sz w:val="21"/>
                <w:szCs w:val="21"/>
              </w:rPr>
            </w:pPr>
          </w:p>
        </w:tc>
        <w:tc>
          <w:tcPr>
            <w:tcW w:w="2053" w:type="dxa"/>
            <w:vMerge/>
            <w:shd w:val="clear" w:color="auto" w:fill="auto"/>
            <w:vAlign w:val="center"/>
          </w:tcPr>
          <w:p w14:paraId="17121F51" w14:textId="77777777" w:rsidR="00B051B0" w:rsidRPr="00045FEE" w:rsidRDefault="00B051B0" w:rsidP="00530C25">
            <w:pPr>
              <w:rPr>
                <w:color w:val="auto"/>
                <w:sz w:val="21"/>
                <w:szCs w:val="21"/>
              </w:rPr>
            </w:pPr>
          </w:p>
        </w:tc>
        <w:tc>
          <w:tcPr>
            <w:tcW w:w="2053" w:type="dxa"/>
            <w:shd w:val="clear" w:color="auto" w:fill="auto"/>
            <w:vAlign w:val="center"/>
          </w:tcPr>
          <w:p w14:paraId="2D4812A3" w14:textId="77777777" w:rsidR="00B051B0" w:rsidRPr="00045FEE" w:rsidRDefault="00B051B0" w:rsidP="00530C25">
            <w:pPr>
              <w:rPr>
                <w:color w:val="auto"/>
              </w:rPr>
            </w:pPr>
            <w:r w:rsidRPr="00045FEE">
              <w:rPr>
                <w:color w:val="auto"/>
                <w:sz w:val="21"/>
                <w:szCs w:val="21"/>
              </w:rPr>
              <w:t>Potassium ions</w:t>
            </w:r>
          </w:p>
        </w:tc>
        <w:tc>
          <w:tcPr>
            <w:tcW w:w="2053" w:type="dxa"/>
            <w:shd w:val="clear" w:color="auto" w:fill="auto"/>
            <w:vAlign w:val="center"/>
          </w:tcPr>
          <w:p w14:paraId="40FFB122" w14:textId="77777777" w:rsidR="00B051B0" w:rsidRPr="00045FEE" w:rsidRDefault="002A6D99" w:rsidP="00530C25">
            <w:pPr>
              <w:rPr>
                <w:color w:val="auto"/>
                <w:sz w:val="21"/>
                <w:szCs w:val="21"/>
              </w:rPr>
            </w:pPr>
            <w:r w:rsidRPr="00045FEE">
              <w:rPr>
                <w:rFonts w:hint="eastAsia"/>
                <w:color w:val="auto"/>
                <w:sz w:val="21"/>
                <w:szCs w:val="21"/>
              </w:rPr>
              <w:t>4.1</w:t>
            </w:r>
            <w:r w:rsidRPr="00045FEE">
              <w:rPr>
                <w:color w:val="auto"/>
                <w:sz w:val="21"/>
                <w:szCs w:val="21"/>
              </w:rPr>
              <w:t>2×10</w:t>
            </w:r>
            <w:r w:rsidRPr="00045FEE">
              <w:rPr>
                <w:color w:val="auto"/>
                <w:sz w:val="21"/>
                <w:szCs w:val="21"/>
                <w:vertAlign w:val="superscript"/>
              </w:rPr>
              <w:t>−</w:t>
            </w:r>
            <w:r w:rsidRPr="00045FEE">
              <w:rPr>
                <w:rFonts w:hint="eastAsia"/>
                <w:color w:val="auto"/>
                <w:sz w:val="21"/>
                <w:szCs w:val="21"/>
                <w:vertAlign w:val="superscript"/>
              </w:rPr>
              <w:t>5</w:t>
            </w:r>
            <w:r w:rsidRPr="00045FEE">
              <w:rPr>
                <w:color w:val="auto"/>
                <w:sz w:val="21"/>
                <w:szCs w:val="21"/>
              </w:rPr>
              <w:t xml:space="preserve"> </w:t>
            </w:r>
            <w:r w:rsidRPr="00045FEE">
              <w:rPr>
                <w:rFonts w:hint="eastAsia"/>
                <w:color w:val="auto"/>
                <w:sz w:val="21"/>
                <w:szCs w:val="21"/>
              </w:rPr>
              <w:t>ng</w:t>
            </w:r>
            <w:r w:rsidRPr="00045FEE">
              <w:rPr>
                <w:color w:val="auto"/>
                <w:sz w:val="21"/>
                <w:szCs w:val="21"/>
              </w:rPr>
              <w:t>/</w:t>
            </w:r>
            <w:r w:rsidRPr="00045FEE">
              <w:rPr>
                <w:rFonts w:hint="eastAsia"/>
                <w:color w:val="auto"/>
                <w:sz w:val="21"/>
                <w:szCs w:val="21"/>
              </w:rPr>
              <w:t>mL</w:t>
            </w:r>
          </w:p>
        </w:tc>
        <w:tc>
          <w:tcPr>
            <w:tcW w:w="2053" w:type="dxa"/>
            <w:vMerge/>
            <w:shd w:val="clear" w:color="auto" w:fill="auto"/>
            <w:vAlign w:val="center"/>
          </w:tcPr>
          <w:p w14:paraId="2C3B4EDA" w14:textId="77777777" w:rsidR="00B051B0" w:rsidRPr="00045FEE" w:rsidRDefault="00B051B0" w:rsidP="00530C25">
            <w:pPr>
              <w:rPr>
                <w:color w:val="auto"/>
                <w:sz w:val="21"/>
                <w:szCs w:val="21"/>
              </w:rPr>
            </w:pPr>
          </w:p>
        </w:tc>
      </w:tr>
      <w:tr w:rsidR="00045FEE" w:rsidRPr="00045FEE" w14:paraId="0D26A74C" w14:textId="77777777" w:rsidTr="00530C25">
        <w:trPr>
          <w:jc w:val="center"/>
        </w:trPr>
        <w:tc>
          <w:tcPr>
            <w:tcW w:w="2053" w:type="dxa"/>
            <w:shd w:val="clear" w:color="auto" w:fill="auto"/>
            <w:vAlign w:val="center"/>
          </w:tcPr>
          <w:p w14:paraId="700BCA7E" w14:textId="77777777" w:rsidR="00B051B0" w:rsidRPr="00045FEE" w:rsidRDefault="00B051B0" w:rsidP="00530C25">
            <w:pPr>
              <w:rPr>
                <w:color w:val="auto"/>
                <w:sz w:val="21"/>
                <w:szCs w:val="21"/>
              </w:rPr>
            </w:pPr>
            <w:r w:rsidRPr="00045FEE">
              <w:rPr>
                <w:color w:val="auto"/>
                <w:sz w:val="21"/>
                <w:szCs w:val="21"/>
              </w:rPr>
              <w:t>LSPR</w:t>
            </w:r>
          </w:p>
        </w:tc>
        <w:tc>
          <w:tcPr>
            <w:tcW w:w="2053" w:type="dxa"/>
            <w:shd w:val="clear" w:color="auto" w:fill="auto"/>
            <w:vAlign w:val="center"/>
          </w:tcPr>
          <w:p w14:paraId="0F643A17" w14:textId="77777777" w:rsidR="00B051B0" w:rsidRPr="00045FEE" w:rsidRDefault="00B051B0" w:rsidP="00530C25">
            <w:pPr>
              <w:rPr>
                <w:color w:val="auto"/>
                <w:sz w:val="21"/>
                <w:szCs w:val="21"/>
              </w:rPr>
            </w:pPr>
            <w:r w:rsidRPr="00045FEE">
              <w:rPr>
                <w:color w:val="auto"/>
                <w:sz w:val="21"/>
                <w:szCs w:val="21"/>
              </w:rPr>
              <w:t>Direct assay</w:t>
            </w:r>
          </w:p>
        </w:tc>
        <w:tc>
          <w:tcPr>
            <w:tcW w:w="2053" w:type="dxa"/>
            <w:shd w:val="clear" w:color="auto" w:fill="auto"/>
            <w:vAlign w:val="center"/>
          </w:tcPr>
          <w:p w14:paraId="131530A4" w14:textId="77777777" w:rsidR="00B051B0" w:rsidRPr="00045FEE" w:rsidRDefault="00B051B0" w:rsidP="00530C25">
            <w:pPr>
              <w:rPr>
                <w:color w:val="auto"/>
                <w:sz w:val="21"/>
                <w:szCs w:val="21"/>
              </w:rPr>
            </w:pPr>
            <w:r w:rsidRPr="00045FEE">
              <w:rPr>
                <w:color w:val="auto"/>
                <w:sz w:val="21"/>
                <w:szCs w:val="21"/>
              </w:rPr>
              <w:t>Tobramycin</w:t>
            </w:r>
          </w:p>
        </w:tc>
        <w:tc>
          <w:tcPr>
            <w:tcW w:w="2053" w:type="dxa"/>
            <w:shd w:val="clear" w:color="auto" w:fill="auto"/>
            <w:vAlign w:val="center"/>
          </w:tcPr>
          <w:p w14:paraId="2EF7C478" w14:textId="77777777" w:rsidR="00B051B0" w:rsidRPr="00045FEE" w:rsidRDefault="006609BD" w:rsidP="00530C25">
            <w:pPr>
              <w:rPr>
                <w:color w:val="auto"/>
                <w:sz w:val="21"/>
                <w:szCs w:val="21"/>
              </w:rPr>
            </w:pPr>
            <w:r w:rsidRPr="00045FEE">
              <w:rPr>
                <w:color w:val="auto"/>
                <w:sz w:val="21"/>
                <w:szCs w:val="21"/>
              </w:rPr>
              <w:t>2.33</w:t>
            </w:r>
            <w:r w:rsidR="002A6D99" w:rsidRPr="00045FEE">
              <w:rPr>
                <w:color w:val="auto"/>
                <w:sz w:val="21"/>
                <w:szCs w:val="21"/>
              </w:rPr>
              <w:t>×10</w:t>
            </w:r>
            <w:r w:rsidRPr="00045FEE">
              <w:rPr>
                <w:color w:val="auto"/>
                <w:sz w:val="21"/>
                <w:szCs w:val="21"/>
                <w:vertAlign w:val="superscript"/>
              </w:rPr>
              <w:t>2</w:t>
            </w:r>
            <w:r w:rsidR="002A6D99" w:rsidRPr="00045FEE">
              <w:rPr>
                <w:color w:val="auto"/>
                <w:sz w:val="21"/>
                <w:szCs w:val="21"/>
              </w:rPr>
              <w:t xml:space="preserve"> </w:t>
            </w:r>
            <w:r w:rsidR="002A6D99" w:rsidRPr="00045FEE">
              <w:rPr>
                <w:rFonts w:hint="eastAsia"/>
                <w:color w:val="auto"/>
                <w:sz w:val="21"/>
                <w:szCs w:val="21"/>
              </w:rPr>
              <w:t>ng</w:t>
            </w:r>
            <w:r w:rsidR="002A6D99" w:rsidRPr="00045FEE">
              <w:rPr>
                <w:color w:val="auto"/>
                <w:sz w:val="21"/>
                <w:szCs w:val="21"/>
              </w:rPr>
              <w:t>/</w:t>
            </w:r>
            <w:r w:rsidR="002A6D99" w:rsidRPr="00045FEE">
              <w:rPr>
                <w:rFonts w:hint="eastAsia"/>
                <w:color w:val="auto"/>
                <w:sz w:val="21"/>
                <w:szCs w:val="21"/>
              </w:rPr>
              <w:t>mL</w:t>
            </w:r>
          </w:p>
        </w:tc>
        <w:tc>
          <w:tcPr>
            <w:tcW w:w="2053" w:type="dxa"/>
            <w:shd w:val="clear" w:color="auto" w:fill="auto"/>
            <w:vAlign w:val="center"/>
          </w:tcPr>
          <w:p w14:paraId="7238EE9B" w14:textId="3C50F8B8" w:rsidR="00B051B0" w:rsidRPr="00045FEE" w:rsidRDefault="00B051B0" w:rsidP="00530C25">
            <w:pPr>
              <w:rPr>
                <w:color w:val="auto"/>
                <w:sz w:val="21"/>
                <w:szCs w:val="21"/>
              </w:rPr>
            </w:pPr>
            <w:r w:rsidRPr="00045FEE">
              <w:rPr>
                <w:noProof/>
                <w:color w:val="auto"/>
                <w:sz w:val="21"/>
                <w:szCs w:val="21"/>
              </w:rPr>
              <w:t>(Cappi et al</w:t>
            </w:r>
            <w:r w:rsidR="00FE63F8" w:rsidRPr="00045FEE">
              <w:rPr>
                <w:bCs/>
                <w:noProof/>
                <w:color w:val="auto"/>
                <w:sz w:val="21"/>
                <w:szCs w:val="21"/>
              </w:rPr>
              <w:t>.,</w:t>
            </w:r>
            <w:r w:rsidRPr="00045FEE">
              <w:rPr>
                <w:noProof/>
                <w:color w:val="auto"/>
                <w:sz w:val="21"/>
                <w:szCs w:val="21"/>
              </w:rPr>
              <w:t xml:space="preserve"> 2015)</w:t>
            </w:r>
          </w:p>
        </w:tc>
      </w:tr>
    </w:tbl>
    <w:p w14:paraId="1EECD32C" w14:textId="77777777" w:rsidR="00B051B0" w:rsidRPr="00045FEE" w:rsidRDefault="00B051B0" w:rsidP="006609BD">
      <w:pPr>
        <w:pStyle w:val="Heading3"/>
        <w:spacing w:beforeLines="100" w:before="326"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lastRenderedPageBreak/>
        <w:t>4.</w:t>
      </w:r>
      <w:bookmarkStart w:id="17" w:name="OLE_LINK27"/>
      <w:bookmarkStart w:id="18" w:name="OLE_LINK28"/>
      <w:r w:rsidRPr="00045FEE">
        <w:rPr>
          <w:rFonts w:ascii="Times New Roman" w:eastAsia="SimSun" w:hAnsi="Times New Roman" w:cs="SimSun" w:hint="eastAsia"/>
          <w:bCs w:val="0"/>
          <w:szCs w:val="24"/>
          <w:lang w:val="en-GB"/>
        </w:rPr>
        <w:t>4</w:t>
      </w:r>
      <w:r w:rsidRPr="00045FEE">
        <w:rPr>
          <w:rFonts w:ascii="Times New Roman" w:eastAsia="SimSun" w:hAnsi="Times New Roman" w:cs="SimSun"/>
          <w:bCs w:val="0"/>
          <w:szCs w:val="24"/>
          <w:lang w:val="en-GB"/>
        </w:rPr>
        <w:t xml:space="preserve"> Whole </w:t>
      </w:r>
      <w:bookmarkStart w:id="19" w:name="OLE_LINK34"/>
      <w:bookmarkStart w:id="20" w:name="OLE_LINK35"/>
      <w:r w:rsidRPr="00045FEE">
        <w:rPr>
          <w:rFonts w:ascii="Times New Roman" w:eastAsia="SimSun" w:hAnsi="Times New Roman" w:cs="SimSun"/>
          <w:bCs w:val="0"/>
          <w:szCs w:val="24"/>
          <w:lang w:val="en-GB"/>
        </w:rPr>
        <w:t>Cell-Based</w:t>
      </w:r>
      <w:bookmarkEnd w:id="19"/>
      <w:bookmarkEnd w:id="20"/>
      <w:r w:rsidRPr="00045FEE">
        <w:rPr>
          <w:rFonts w:ascii="Times New Roman" w:eastAsia="SimSun" w:hAnsi="Times New Roman" w:cs="SimSun"/>
          <w:bCs w:val="0"/>
          <w:szCs w:val="24"/>
          <w:lang w:val="en-GB"/>
        </w:rPr>
        <w:t xml:space="preserve"> Detection</w:t>
      </w:r>
      <w:bookmarkEnd w:id="17"/>
      <w:bookmarkEnd w:id="18"/>
    </w:p>
    <w:p w14:paraId="7E6DFA2D" w14:textId="223B8E40" w:rsidR="00B051B0" w:rsidRPr="00045FEE" w:rsidRDefault="00B051B0" w:rsidP="00530C25">
      <w:pPr>
        <w:spacing w:line="480" w:lineRule="auto"/>
        <w:rPr>
          <w:color w:val="auto"/>
        </w:rPr>
      </w:pPr>
      <w:r w:rsidRPr="00045FEE">
        <w:rPr>
          <w:color w:val="auto"/>
        </w:rPr>
        <w:t xml:space="preserve">Utilization of live whole cells rather than isolated biological ingredients to develop biosensors exhibits </w:t>
      </w:r>
      <w:r w:rsidRPr="00045FEE">
        <w:rPr>
          <w:rFonts w:hint="eastAsia"/>
          <w:color w:val="auto"/>
        </w:rPr>
        <w:t>some</w:t>
      </w:r>
      <w:r w:rsidRPr="00045FEE">
        <w:rPr>
          <w:rFonts w:eastAsia="DengXian" w:hint="eastAsia"/>
          <w:color w:val="auto"/>
        </w:rPr>
        <w:t xml:space="preserve"> </w:t>
      </w:r>
      <w:r w:rsidRPr="00045FEE">
        <w:rPr>
          <w:color w:val="auto"/>
        </w:rPr>
        <w:t>advantages such as high tolerance to pH or temperature changes.</w:t>
      </w:r>
      <w:r w:rsidRPr="00045FEE">
        <w:rPr>
          <w:rFonts w:eastAsia="DengXian" w:hint="eastAsia"/>
          <w:color w:val="auto"/>
        </w:rPr>
        <w:t xml:space="preserve"> </w:t>
      </w:r>
      <w:r w:rsidRPr="00045FEE">
        <w:rPr>
          <w:color w:val="auto"/>
        </w:rPr>
        <w:t>A single cell contains almost all the enzymes and co-factors required for detection of the targets; measurement is usually feasible</w:t>
      </w:r>
      <w:r w:rsidRPr="00045FEE">
        <w:rPr>
          <w:rFonts w:eastAsia="DengXian" w:hint="eastAsia"/>
          <w:color w:val="auto"/>
        </w:rPr>
        <w:t xml:space="preserve"> </w:t>
      </w:r>
      <w:r w:rsidRPr="00045FEE">
        <w:rPr>
          <w:color w:val="auto"/>
        </w:rPr>
        <w:t xml:space="preserve">without the massive sample preparation and the biosensors can be well regenerated by cell rebirth. The function of an olfactory receptor, ODR-10, in a living heterologous cell system of HEK-293 by using the SPR technique was demonstrated </w:t>
      </w:r>
      <w:r w:rsidRPr="00045FEE">
        <w:rPr>
          <w:noProof/>
          <w:color w:val="auto"/>
        </w:rPr>
        <w:t>(Lee et al</w:t>
      </w:r>
      <w:r w:rsidR="00FE63F8" w:rsidRPr="00045FEE">
        <w:rPr>
          <w:bCs/>
          <w:noProof/>
          <w:color w:val="auto"/>
          <w:szCs w:val="21"/>
        </w:rPr>
        <w:t>.,</w:t>
      </w:r>
      <w:r w:rsidRPr="00045FEE">
        <w:rPr>
          <w:noProof/>
          <w:color w:val="auto"/>
        </w:rPr>
        <w:t xml:space="preserve"> 2006)</w:t>
      </w:r>
      <w:r w:rsidRPr="00045FEE">
        <w:rPr>
          <w:color w:val="auto"/>
        </w:rPr>
        <w:t xml:space="preserve">. The HEK-293 cells were stably cultivated on the gold SPR </w:t>
      </w:r>
      <w:r w:rsidRPr="00045FEE">
        <w:rPr>
          <w:rFonts w:hint="eastAsia"/>
          <w:color w:val="auto"/>
        </w:rPr>
        <w:t>chip</w:t>
      </w:r>
      <w:r w:rsidRPr="00045FEE">
        <w:rPr>
          <w:color w:val="auto"/>
        </w:rPr>
        <w:t xml:space="preserve"> surface coated with poly-d-lysine, wh</w:t>
      </w:r>
      <w:r w:rsidRPr="00045FEE">
        <w:rPr>
          <w:rFonts w:hint="eastAsia"/>
          <w:color w:val="auto"/>
        </w:rPr>
        <w:t>ile</w:t>
      </w:r>
      <w:r w:rsidRPr="00045FEE">
        <w:rPr>
          <w:color w:val="auto"/>
        </w:rPr>
        <w:t xml:space="preserve"> </w:t>
      </w:r>
      <w:r w:rsidRPr="00045FEE">
        <w:rPr>
          <w:rFonts w:hint="eastAsia"/>
          <w:color w:val="auto"/>
        </w:rPr>
        <w:t>the</w:t>
      </w:r>
      <w:r w:rsidRPr="00045FEE">
        <w:rPr>
          <w:color w:val="auto"/>
        </w:rPr>
        <w:t xml:space="preserve"> ODR-10 </w:t>
      </w:r>
      <w:r w:rsidRPr="00045FEE">
        <w:rPr>
          <w:rFonts w:hint="eastAsia"/>
          <w:color w:val="auto"/>
        </w:rPr>
        <w:t>wa</w:t>
      </w:r>
      <w:r w:rsidRPr="00045FEE">
        <w:rPr>
          <w:color w:val="auto"/>
        </w:rPr>
        <w:t>s ex</w:t>
      </w:r>
      <w:r w:rsidRPr="00045FEE">
        <w:rPr>
          <w:rFonts w:hint="eastAsia"/>
          <w:color w:val="auto"/>
        </w:rPr>
        <w:t>creted</w:t>
      </w:r>
      <w:r w:rsidRPr="00045FEE">
        <w:rPr>
          <w:color w:val="auto"/>
        </w:rPr>
        <w:t xml:space="preserve"> by the HEK-293 cells, which </w:t>
      </w:r>
      <w:r w:rsidRPr="00045FEE">
        <w:rPr>
          <w:rFonts w:hint="eastAsia"/>
          <w:color w:val="auto"/>
        </w:rPr>
        <w:t>could</w:t>
      </w:r>
      <w:r w:rsidRPr="00045FEE">
        <w:rPr>
          <w:color w:val="auto"/>
        </w:rPr>
        <w:t xml:space="preserve"> specifically bind to an odorant molecule, diacetyl. As a result, a SPR signal </w:t>
      </w:r>
      <w:r w:rsidRPr="00045FEE">
        <w:rPr>
          <w:rFonts w:hint="eastAsia"/>
          <w:color w:val="auto"/>
        </w:rPr>
        <w:t>was</w:t>
      </w:r>
      <w:r w:rsidRPr="00045FEE">
        <w:rPr>
          <w:color w:val="auto"/>
        </w:rPr>
        <w:t xml:space="preserve"> observed </w:t>
      </w:r>
      <w:r w:rsidRPr="00045FEE">
        <w:rPr>
          <w:rFonts w:hint="eastAsia"/>
          <w:color w:val="auto"/>
        </w:rPr>
        <w:t>when</w:t>
      </w:r>
      <w:r w:rsidRPr="00045FEE">
        <w:rPr>
          <w:color w:val="auto"/>
        </w:rPr>
        <w:t xml:space="preserve"> the HEK-293 cells </w:t>
      </w:r>
      <w:r w:rsidRPr="00045FEE">
        <w:rPr>
          <w:rFonts w:hint="eastAsia"/>
          <w:color w:val="auto"/>
        </w:rPr>
        <w:t>exposed</w:t>
      </w:r>
      <w:r w:rsidRPr="00045FEE">
        <w:rPr>
          <w:color w:val="auto"/>
        </w:rPr>
        <w:t xml:space="preserve"> to diacetyl due to the binding event between diacetyl and ODR-10, and the signal intensity </w:t>
      </w:r>
      <w:r w:rsidRPr="00045FEE">
        <w:rPr>
          <w:rFonts w:hint="eastAsia"/>
          <w:color w:val="auto"/>
        </w:rPr>
        <w:t>wa</w:t>
      </w:r>
      <w:r w:rsidRPr="00045FEE">
        <w:rPr>
          <w:color w:val="auto"/>
        </w:rPr>
        <w:t>s dependent on the exposure dose of diacetyl. M</w:t>
      </w:r>
      <w:r w:rsidRPr="00045FEE">
        <w:rPr>
          <w:rFonts w:hint="eastAsia"/>
          <w:color w:val="auto"/>
        </w:rPr>
        <w:t>ore</w:t>
      </w:r>
      <w:r w:rsidRPr="00045FEE">
        <w:rPr>
          <w:color w:val="auto"/>
        </w:rPr>
        <w:t xml:space="preserve"> cell-based SPR biosensor</w:t>
      </w:r>
      <w:r w:rsidRPr="00045FEE">
        <w:rPr>
          <w:rFonts w:hint="eastAsia"/>
          <w:color w:val="auto"/>
        </w:rPr>
        <w:t>s</w:t>
      </w:r>
      <w:r w:rsidRPr="00045FEE">
        <w:rPr>
          <w:color w:val="auto"/>
        </w:rPr>
        <w:t xml:space="preserve"> have been summarized in a relevant review, especially for their applications in clinic </w:t>
      </w:r>
      <w:r w:rsidRPr="00045FEE">
        <w:rPr>
          <w:noProof/>
          <w:color w:val="auto"/>
        </w:rPr>
        <w:t>(Yanase et al</w:t>
      </w:r>
      <w:r w:rsidR="00FE63F8" w:rsidRPr="00045FEE">
        <w:rPr>
          <w:bCs/>
          <w:noProof/>
          <w:color w:val="auto"/>
          <w:szCs w:val="21"/>
        </w:rPr>
        <w:t>.,</w:t>
      </w:r>
      <w:r w:rsidRPr="00045FEE">
        <w:rPr>
          <w:noProof/>
          <w:color w:val="auto"/>
        </w:rPr>
        <w:t xml:space="preserve"> 2014)</w:t>
      </w:r>
      <w:r w:rsidRPr="00045FEE">
        <w:rPr>
          <w:color w:val="auto"/>
        </w:rPr>
        <w:t>.</w:t>
      </w:r>
    </w:p>
    <w:p w14:paraId="5C237D38" w14:textId="77777777" w:rsidR="00B051B0" w:rsidRPr="00045FEE" w:rsidRDefault="00B051B0" w:rsidP="00530C25">
      <w:pPr>
        <w:pStyle w:val="Heading3"/>
        <w:spacing w:before="0" w:beforeAutospacing="0" w:after="0" w:afterAutospacing="0" w:line="480" w:lineRule="auto"/>
        <w:jc w:val="both"/>
        <w:rPr>
          <w:rFonts w:ascii="Times New Roman" w:eastAsia="SimSun" w:hAnsi="Times New Roman" w:cs="SimSun"/>
          <w:bCs w:val="0"/>
          <w:szCs w:val="24"/>
          <w:lang w:val="en-GB"/>
        </w:rPr>
      </w:pPr>
      <w:r w:rsidRPr="00045FEE">
        <w:rPr>
          <w:rFonts w:ascii="Times New Roman" w:eastAsia="SimSun" w:hAnsi="Times New Roman" w:cs="SimSun"/>
          <w:bCs w:val="0"/>
          <w:szCs w:val="24"/>
          <w:lang w:val="en-GB"/>
        </w:rPr>
        <w:t>4.5 Others</w:t>
      </w:r>
    </w:p>
    <w:p w14:paraId="5887A456" w14:textId="369CFDDF" w:rsidR="00B051B0" w:rsidRPr="00045FEE" w:rsidRDefault="00B051B0" w:rsidP="00530C25">
      <w:pPr>
        <w:tabs>
          <w:tab w:val="center" w:pos="4153"/>
        </w:tabs>
        <w:spacing w:line="480" w:lineRule="auto"/>
        <w:rPr>
          <w:color w:val="auto"/>
        </w:rPr>
      </w:pPr>
      <w:r w:rsidRPr="00045FEE">
        <w:rPr>
          <w:noProof/>
          <w:color w:val="auto"/>
        </w:rPr>
        <w:t>Arya et al. (Arya et al</w:t>
      </w:r>
      <w:r w:rsidR="00FE63F8" w:rsidRPr="00045FEE">
        <w:rPr>
          <w:bCs/>
          <w:noProof/>
          <w:color w:val="auto"/>
          <w:sz w:val="21"/>
          <w:szCs w:val="21"/>
        </w:rPr>
        <w:t>.,</w:t>
      </w:r>
      <w:r w:rsidRPr="00045FEE">
        <w:rPr>
          <w:noProof/>
          <w:color w:val="auto"/>
        </w:rPr>
        <w:t xml:space="preserve"> 2011)</w:t>
      </w:r>
      <w:r w:rsidRPr="00045FEE">
        <w:rPr>
          <w:color w:val="auto"/>
        </w:rPr>
        <w:t xml:space="preserve"> develop</w:t>
      </w:r>
      <w:r w:rsidRPr="00045FEE">
        <w:rPr>
          <w:rFonts w:hint="eastAsia"/>
          <w:color w:val="auto"/>
        </w:rPr>
        <w:t>ed</w:t>
      </w:r>
      <w:r w:rsidRPr="00045FEE">
        <w:rPr>
          <w:color w:val="auto"/>
        </w:rPr>
        <w:t xml:space="preserve"> a SPR biosensor </w:t>
      </w:r>
      <w:r w:rsidRPr="00045FEE">
        <w:rPr>
          <w:rFonts w:hint="eastAsia"/>
          <w:color w:val="auto"/>
        </w:rPr>
        <w:t>t</w:t>
      </w:r>
      <w:r w:rsidRPr="00045FEE">
        <w:rPr>
          <w:color w:val="auto"/>
        </w:rPr>
        <w:t xml:space="preserve">o detect </w:t>
      </w:r>
      <w:r w:rsidRPr="00045FEE">
        <w:rPr>
          <w:i/>
          <w:color w:val="auto"/>
        </w:rPr>
        <w:t>Escherichia coli</w:t>
      </w:r>
      <w:r w:rsidRPr="00045FEE">
        <w:rPr>
          <w:color w:val="auto"/>
        </w:rPr>
        <w:t xml:space="preserve"> K12 bacteria by covalently immobilizing a T4 bacteriophage as a bioreceptor on gold chip surface, exhibiting the dynamic detection range of 7×10</w:t>
      </w:r>
      <w:r w:rsidRPr="00045FEE">
        <w:rPr>
          <w:color w:val="auto"/>
          <w:vertAlign w:val="superscript"/>
        </w:rPr>
        <w:t>2</w:t>
      </w:r>
      <w:r w:rsidRPr="00045FEE">
        <w:rPr>
          <w:color w:val="auto"/>
        </w:rPr>
        <w:t>~7×10</w:t>
      </w:r>
      <w:r w:rsidRPr="00045FEE">
        <w:rPr>
          <w:color w:val="auto"/>
          <w:vertAlign w:val="superscript"/>
        </w:rPr>
        <w:t>8</w:t>
      </w:r>
      <w:r w:rsidRPr="00045FEE">
        <w:rPr>
          <w:color w:val="auto"/>
        </w:rPr>
        <w:t xml:space="preserve"> </w:t>
      </w:r>
      <w:proofErr w:type="spellStart"/>
      <w:r w:rsidRPr="00045FEE">
        <w:rPr>
          <w:color w:val="auto"/>
        </w:rPr>
        <w:t>cfu</w:t>
      </w:r>
      <w:proofErr w:type="spellEnd"/>
      <w:r w:rsidRPr="00045FEE">
        <w:rPr>
          <w:color w:val="auto"/>
        </w:rPr>
        <w:t>/</w:t>
      </w:r>
      <w:proofErr w:type="spellStart"/>
      <w:r w:rsidRPr="00045FEE">
        <w:rPr>
          <w:color w:val="auto"/>
        </w:rPr>
        <w:t>mL.</w:t>
      </w:r>
      <w:proofErr w:type="spellEnd"/>
      <w:r w:rsidRPr="00045FEE">
        <w:rPr>
          <w:color w:val="auto"/>
        </w:rPr>
        <w:t xml:space="preserve"> However, the drying of surface-immobilized whole phages heavily impaired their capture efficiency. Furthermore, the overexposure</w:t>
      </w:r>
      <w:r w:rsidRPr="00045FEE">
        <w:rPr>
          <w:rFonts w:eastAsia="DengXian" w:hint="eastAsia"/>
          <w:color w:val="auto"/>
        </w:rPr>
        <w:t xml:space="preserve"> </w:t>
      </w:r>
      <w:r w:rsidRPr="00045FEE">
        <w:rPr>
          <w:color w:val="auto"/>
        </w:rPr>
        <w:t xml:space="preserve">to the phages might </w:t>
      </w:r>
      <w:r w:rsidRPr="00045FEE">
        <w:rPr>
          <w:rFonts w:hint="eastAsia"/>
          <w:color w:val="auto"/>
        </w:rPr>
        <w:t>cause</w:t>
      </w:r>
      <w:r w:rsidRPr="00045FEE">
        <w:rPr>
          <w:color w:val="auto"/>
        </w:rPr>
        <w:t xml:space="preserve"> the lysis and</w:t>
      </w:r>
      <w:r w:rsidRPr="00045FEE">
        <w:rPr>
          <w:rFonts w:eastAsia="DengXian" w:hint="eastAsia"/>
          <w:color w:val="auto"/>
        </w:rPr>
        <w:t xml:space="preserve"> </w:t>
      </w:r>
      <w:r w:rsidRPr="00045FEE">
        <w:rPr>
          <w:color w:val="auto"/>
        </w:rPr>
        <w:t xml:space="preserve">possible </w:t>
      </w:r>
      <w:r w:rsidRPr="00045FEE">
        <w:rPr>
          <w:rFonts w:hint="eastAsia"/>
          <w:color w:val="auto"/>
        </w:rPr>
        <w:t>ruin</w:t>
      </w:r>
      <w:r w:rsidRPr="00045FEE">
        <w:rPr>
          <w:color w:val="auto"/>
        </w:rPr>
        <w:t xml:space="preserve"> of the captured pathogen. Thus, a receptor</w:t>
      </w:r>
      <w:r w:rsidRPr="00045FEE">
        <w:rPr>
          <w:rFonts w:eastAsia="DengXian" w:hint="eastAsia"/>
          <w:color w:val="auto"/>
        </w:rPr>
        <w:t xml:space="preserve"> </w:t>
      </w:r>
      <w:r w:rsidRPr="00045FEE">
        <w:rPr>
          <w:color w:val="auto"/>
        </w:rPr>
        <w:t xml:space="preserve">binding protein, i.e. </w:t>
      </w:r>
      <w:r w:rsidRPr="00045FEE">
        <w:rPr>
          <w:i/>
          <w:color w:val="auto"/>
        </w:rPr>
        <w:t xml:space="preserve">Campylobacter </w:t>
      </w:r>
      <w:r w:rsidRPr="00045FEE">
        <w:rPr>
          <w:color w:val="auto"/>
        </w:rPr>
        <w:t xml:space="preserve">bacteriophage NCTC 12673, </w:t>
      </w:r>
      <w:r w:rsidRPr="00045FEE">
        <w:rPr>
          <w:rFonts w:hint="eastAsia"/>
          <w:color w:val="auto"/>
        </w:rPr>
        <w:t>was</w:t>
      </w:r>
      <w:r w:rsidRPr="00045FEE">
        <w:rPr>
          <w:color w:val="auto"/>
        </w:rPr>
        <w:t xml:space="preserve"> immobilized rather than a bacteriophage on the gold surface of SPR chip, achieving the specific detection of</w:t>
      </w:r>
      <w:r w:rsidRPr="00045FEE">
        <w:rPr>
          <w:rFonts w:eastAsia="DengXian" w:hint="eastAsia"/>
          <w:color w:val="auto"/>
        </w:rPr>
        <w:t xml:space="preserve"> </w:t>
      </w:r>
      <w:r w:rsidRPr="00045FEE">
        <w:rPr>
          <w:i/>
          <w:color w:val="auto"/>
        </w:rPr>
        <w:t xml:space="preserve">Campylobacter </w:t>
      </w:r>
      <w:proofErr w:type="spellStart"/>
      <w:r w:rsidRPr="00045FEE">
        <w:rPr>
          <w:i/>
          <w:color w:val="auto"/>
        </w:rPr>
        <w:t>jejuni</w:t>
      </w:r>
      <w:proofErr w:type="spellEnd"/>
      <w:r w:rsidRPr="00045FEE">
        <w:rPr>
          <w:color w:val="auto"/>
        </w:rPr>
        <w:t xml:space="preserve"> with a </w:t>
      </w:r>
      <w:proofErr w:type="spellStart"/>
      <w:r w:rsidRPr="00045FEE">
        <w:rPr>
          <w:color w:val="auto"/>
        </w:rPr>
        <w:t>LoD</w:t>
      </w:r>
      <w:proofErr w:type="spellEnd"/>
      <w:r w:rsidRPr="00045FEE">
        <w:rPr>
          <w:color w:val="auto"/>
        </w:rPr>
        <w:t xml:space="preserve"> of 100 </w:t>
      </w:r>
      <w:proofErr w:type="spellStart"/>
      <w:r w:rsidRPr="00045FEE">
        <w:rPr>
          <w:color w:val="auto"/>
        </w:rPr>
        <w:lastRenderedPageBreak/>
        <w:t>cfu</w:t>
      </w:r>
      <w:proofErr w:type="spellEnd"/>
      <w:r w:rsidRPr="00045FEE">
        <w:rPr>
          <w:color w:val="auto"/>
        </w:rPr>
        <w:t xml:space="preserve">/mL </w:t>
      </w:r>
      <w:r w:rsidRPr="00045FEE">
        <w:rPr>
          <w:noProof/>
          <w:color w:val="auto"/>
        </w:rPr>
        <w:t>(Singh et al</w:t>
      </w:r>
      <w:r w:rsidR="00FE63F8" w:rsidRPr="00045FEE">
        <w:rPr>
          <w:bCs/>
          <w:noProof/>
          <w:color w:val="auto"/>
          <w:szCs w:val="21"/>
        </w:rPr>
        <w:t>.,</w:t>
      </w:r>
      <w:r w:rsidRPr="00045FEE">
        <w:rPr>
          <w:noProof/>
          <w:color w:val="auto"/>
        </w:rPr>
        <w:t xml:space="preserve"> 2011)</w:t>
      </w:r>
      <w:r w:rsidRPr="00045FEE">
        <w:rPr>
          <w:color w:val="auto"/>
        </w:rPr>
        <w:t>. T</w:t>
      </w:r>
      <w:r w:rsidRPr="00045FEE">
        <w:rPr>
          <w:rFonts w:hint="eastAsia"/>
          <w:color w:val="auto"/>
        </w:rPr>
        <w:t>he</w:t>
      </w:r>
      <w:r w:rsidRPr="00045FEE">
        <w:rPr>
          <w:color w:val="auto"/>
        </w:rPr>
        <w:t xml:space="preserve"> multivalent protein-carbohydrate (lectin) was utilized as a specific recognition element to selectively detect </w:t>
      </w:r>
      <w:r w:rsidRPr="00045FEE">
        <w:rPr>
          <w:i/>
          <w:color w:val="auto"/>
        </w:rPr>
        <w:t>Candida albicans</w:t>
      </w:r>
      <w:r w:rsidRPr="00045FEE">
        <w:rPr>
          <w:color w:val="auto"/>
        </w:rPr>
        <w:t xml:space="preserve"> with a </w:t>
      </w:r>
      <w:proofErr w:type="spellStart"/>
      <w:r w:rsidRPr="00045FEE">
        <w:rPr>
          <w:color w:val="auto"/>
        </w:rPr>
        <w:t>L</w:t>
      </w:r>
      <w:r w:rsidRPr="00045FEE">
        <w:rPr>
          <w:rFonts w:hint="eastAsia"/>
          <w:color w:val="auto"/>
        </w:rPr>
        <w:t>o</w:t>
      </w:r>
      <w:r w:rsidRPr="00045FEE">
        <w:rPr>
          <w:color w:val="auto"/>
        </w:rPr>
        <w:t>D</w:t>
      </w:r>
      <w:proofErr w:type="spellEnd"/>
      <w:r w:rsidRPr="00045FEE">
        <w:rPr>
          <w:color w:val="auto"/>
        </w:rPr>
        <w:t xml:space="preserve"> of 32 </w:t>
      </w:r>
      <w:proofErr w:type="spellStart"/>
      <w:r w:rsidRPr="00045FEE">
        <w:rPr>
          <w:rFonts w:hint="eastAsia"/>
          <w:color w:val="auto"/>
        </w:rPr>
        <w:t>cfu</w:t>
      </w:r>
      <w:proofErr w:type="spellEnd"/>
      <w:r w:rsidRPr="00045FEE">
        <w:rPr>
          <w:color w:val="auto"/>
        </w:rPr>
        <w:t xml:space="preserve">/mL by using the SPR technique </w:t>
      </w:r>
      <w:r w:rsidRPr="00045FEE">
        <w:rPr>
          <w:noProof/>
          <w:color w:val="auto"/>
        </w:rPr>
        <w:t>(Cai et al</w:t>
      </w:r>
      <w:r w:rsidR="00FE63F8" w:rsidRPr="00045FEE">
        <w:rPr>
          <w:bCs/>
          <w:noProof/>
          <w:color w:val="auto"/>
          <w:szCs w:val="21"/>
        </w:rPr>
        <w:t>.,</w:t>
      </w:r>
      <w:r w:rsidRPr="00045FEE">
        <w:rPr>
          <w:noProof/>
          <w:color w:val="auto"/>
        </w:rPr>
        <w:t xml:space="preserve"> 2015)</w:t>
      </w:r>
      <w:r w:rsidRPr="00045FEE">
        <w:rPr>
          <w:color w:val="auto"/>
        </w:rPr>
        <w:t>. An SPR biosensor us</w:t>
      </w:r>
      <w:r w:rsidRPr="00045FEE">
        <w:rPr>
          <w:rFonts w:hint="eastAsia"/>
          <w:color w:val="auto"/>
        </w:rPr>
        <w:t>ed</w:t>
      </w:r>
      <w:r w:rsidRPr="00045FEE">
        <w:rPr>
          <w:color w:val="auto"/>
        </w:rPr>
        <w:t xml:space="preserve"> a phenylboronic acid derivative as a receptor molecule, which was immobilized on the chip sensing area to </w:t>
      </w:r>
      <w:r w:rsidRPr="00045FEE">
        <w:rPr>
          <w:rFonts w:hint="eastAsia"/>
          <w:color w:val="auto"/>
        </w:rPr>
        <w:t>measure</w:t>
      </w:r>
      <w:r w:rsidRPr="00045FEE">
        <w:rPr>
          <w:color w:val="auto"/>
        </w:rPr>
        <w:t xml:space="preserve"> glycoprotein with an </w:t>
      </w:r>
      <w:proofErr w:type="spellStart"/>
      <w:r w:rsidRPr="00045FEE">
        <w:rPr>
          <w:color w:val="auto"/>
        </w:rPr>
        <w:t>LoD</w:t>
      </w:r>
      <w:proofErr w:type="spellEnd"/>
      <w:r w:rsidRPr="00045FEE">
        <w:rPr>
          <w:color w:val="auto"/>
        </w:rPr>
        <w:t xml:space="preserve"> of 1.556</w:t>
      </w:r>
      <w:r w:rsidRPr="00045FEE">
        <w:rPr>
          <w:color w:val="auto"/>
          <w:szCs w:val="21"/>
        </w:rPr>
        <w:t>×</w:t>
      </w:r>
      <w:r w:rsidRPr="00045FEE">
        <w:rPr>
          <w:rFonts w:hint="eastAsia"/>
          <w:color w:val="auto"/>
          <w:szCs w:val="21"/>
        </w:rPr>
        <w:t>10</w:t>
      </w:r>
      <w:r w:rsidRPr="00045FEE">
        <w:rPr>
          <w:color w:val="auto"/>
          <w:szCs w:val="21"/>
          <w:vertAlign w:val="superscript"/>
        </w:rPr>
        <w:t>−8</w:t>
      </w:r>
      <w:r w:rsidRPr="00045FEE">
        <w:rPr>
          <w:color w:val="auto"/>
          <w:sz w:val="21"/>
          <w:szCs w:val="21"/>
        </w:rPr>
        <w:t xml:space="preserve"> </w:t>
      </w:r>
      <w:r w:rsidRPr="00045FEE">
        <w:rPr>
          <w:color w:val="auto"/>
        </w:rPr>
        <w:t xml:space="preserve">M </w:t>
      </w:r>
      <w:r w:rsidRPr="00045FEE">
        <w:rPr>
          <w:noProof/>
          <w:color w:val="auto"/>
        </w:rPr>
        <w:t>(Zhang et al</w:t>
      </w:r>
      <w:r w:rsidR="00FE63F8" w:rsidRPr="00045FEE">
        <w:rPr>
          <w:bCs/>
          <w:noProof/>
          <w:color w:val="auto"/>
          <w:szCs w:val="21"/>
        </w:rPr>
        <w:t>.,</w:t>
      </w:r>
      <w:r w:rsidRPr="00045FEE">
        <w:rPr>
          <w:noProof/>
          <w:color w:val="auto"/>
        </w:rPr>
        <w:t xml:space="preserve"> 2017b)</w:t>
      </w:r>
      <w:r w:rsidRPr="00045FEE">
        <w:rPr>
          <w:color w:val="auto"/>
        </w:rPr>
        <w:t>.</w:t>
      </w:r>
    </w:p>
    <w:p w14:paraId="66B84CA9" w14:textId="615CB5AE" w:rsidR="00B051B0" w:rsidRPr="00045FEE" w:rsidRDefault="00B051B0" w:rsidP="00530C25">
      <w:pPr>
        <w:tabs>
          <w:tab w:val="center" w:pos="4153"/>
        </w:tabs>
        <w:spacing w:line="480" w:lineRule="auto"/>
        <w:rPr>
          <w:color w:val="auto"/>
        </w:rPr>
      </w:pPr>
      <w:r w:rsidRPr="00045FEE">
        <w:rPr>
          <w:color w:val="auto"/>
        </w:rPr>
        <w:t>Artificial receptors, such as molecular imprinting polymers (MIPs) generated by molecular imprinting, can bind a target molecule with comparable sensitivit</w:t>
      </w:r>
      <w:r w:rsidR="00BA26F9" w:rsidRPr="00045FEE">
        <w:rPr>
          <w:color w:val="auto"/>
        </w:rPr>
        <w:t>y</w:t>
      </w:r>
      <w:r w:rsidRPr="00045FEE">
        <w:rPr>
          <w:color w:val="auto"/>
        </w:rPr>
        <w:t xml:space="preserve"> and </w:t>
      </w:r>
      <w:r w:rsidR="00BA26F9" w:rsidRPr="00045FEE">
        <w:rPr>
          <w:color w:val="auto"/>
        </w:rPr>
        <w:t>selectivity</w:t>
      </w:r>
      <w:r w:rsidRPr="00045FEE">
        <w:rPr>
          <w:color w:val="auto"/>
        </w:rPr>
        <w:t xml:space="preserve"> to their natural counterparts yet present excellent stability, low cost and good reproducibility </w:t>
      </w:r>
      <w:r w:rsidRPr="00045FEE">
        <w:rPr>
          <w:noProof/>
          <w:color w:val="auto"/>
        </w:rPr>
        <w:t>(Ye and Haupt</w:t>
      </w:r>
      <w:r w:rsidR="00FE63F8" w:rsidRPr="00045FEE">
        <w:rPr>
          <w:noProof/>
          <w:color w:val="auto"/>
        </w:rPr>
        <w:t>,</w:t>
      </w:r>
      <w:r w:rsidRPr="00045FEE">
        <w:rPr>
          <w:noProof/>
          <w:color w:val="auto"/>
        </w:rPr>
        <w:t xml:space="preserve"> 2004)</w:t>
      </w:r>
      <w:r w:rsidRPr="00045FEE">
        <w:rPr>
          <w:color w:val="auto"/>
        </w:rPr>
        <w:t>. A MIP-based biomimetic SPR sensor by using a tapered plastic optical fiber as transducer was reported for the detection of l-nicotine with a</w:t>
      </w:r>
      <w:r w:rsidRPr="00045FEE">
        <w:rPr>
          <w:rFonts w:eastAsia="DengXian" w:hint="eastAsia"/>
          <w:color w:val="auto"/>
        </w:rPr>
        <w:t xml:space="preserve"> </w:t>
      </w:r>
      <w:r w:rsidRPr="00045FEE">
        <w:rPr>
          <w:color w:val="auto"/>
        </w:rPr>
        <w:t>linearity range of 0~10</w:t>
      </w:r>
      <w:r w:rsidRPr="00045FEE">
        <w:rPr>
          <w:color w:val="auto"/>
          <w:sz w:val="21"/>
          <w:szCs w:val="21"/>
          <w:vertAlign w:val="superscript"/>
        </w:rPr>
        <w:t>−</w:t>
      </w:r>
      <w:r w:rsidRPr="00045FEE">
        <w:rPr>
          <w:color w:val="auto"/>
          <w:vertAlign w:val="superscript"/>
        </w:rPr>
        <w:t>3</w:t>
      </w:r>
      <w:r w:rsidRPr="00045FEE">
        <w:rPr>
          <w:color w:val="auto"/>
        </w:rPr>
        <w:t xml:space="preserve"> M; moreover, measurement was possibly lasting over a period of at least 2 months </w:t>
      </w:r>
      <w:r w:rsidRPr="00045FEE">
        <w:rPr>
          <w:noProof/>
          <w:color w:val="auto"/>
        </w:rPr>
        <w:t>(Cennamo et al</w:t>
      </w:r>
      <w:r w:rsidR="00FE63F8" w:rsidRPr="00045FEE">
        <w:rPr>
          <w:bCs/>
          <w:noProof/>
          <w:color w:val="auto"/>
          <w:szCs w:val="21"/>
        </w:rPr>
        <w:t>.,</w:t>
      </w:r>
      <w:r w:rsidRPr="00045FEE">
        <w:rPr>
          <w:noProof/>
          <w:color w:val="auto"/>
        </w:rPr>
        <w:t xml:space="preserve"> 2014)</w:t>
      </w:r>
      <w:r w:rsidRPr="00045FEE">
        <w:rPr>
          <w:color w:val="auto"/>
        </w:rPr>
        <w:t xml:space="preserve">. A biomimetic SPR sensor </w:t>
      </w:r>
      <w:r w:rsidRPr="00045FEE">
        <w:rPr>
          <w:rFonts w:hint="eastAsia"/>
          <w:color w:val="auto"/>
        </w:rPr>
        <w:t>was</w:t>
      </w:r>
      <w:r w:rsidRPr="00045FEE">
        <w:rPr>
          <w:color w:val="auto"/>
        </w:rPr>
        <w:t xml:space="preserve"> described using a MIP via covalent coupling for the detection of the drug, </w:t>
      </w:r>
      <w:r w:rsidRPr="00045FEE">
        <w:rPr>
          <w:rFonts w:hint="eastAsia"/>
          <w:color w:val="auto"/>
        </w:rPr>
        <w:t>exhibiting</w:t>
      </w:r>
      <w:r w:rsidRPr="00045FEE">
        <w:rPr>
          <w:color w:val="auto"/>
        </w:rPr>
        <w:t xml:space="preserve"> a</w:t>
      </w:r>
      <w:r w:rsidRPr="00045FEE">
        <w:rPr>
          <w:rFonts w:eastAsia="DengXian" w:hint="eastAsia"/>
          <w:color w:val="auto"/>
        </w:rPr>
        <w:t xml:space="preserve"> </w:t>
      </w:r>
      <w:proofErr w:type="spellStart"/>
      <w:r w:rsidRPr="00045FEE">
        <w:rPr>
          <w:rFonts w:eastAsia="DengXian"/>
          <w:color w:val="auto"/>
        </w:rPr>
        <w:t>L</w:t>
      </w:r>
      <w:r w:rsidRPr="00045FEE">
        <w:rPr>
          <w:rFonts w:eastAsia="DengXian" w:hint="eastAsia"/>
          <w:color w:val="auto"/>
        </w:rPr>
        <w:t>o</w:t>
      </w:r>
      <w:r w:rsidRPr="00045FEE">
        <w:rPr>
          <w:rFonts w:eastAsia="DengXian"/>
          <w:color w:val="auto"/>
        </w:rPr>
        <w:t>D</w:t>
      </w:r>
      <w:proofErr w:type="spellEnd"/>
      <w:r w:rsidRPr="00045FEE">
        <w:rPr>
          <w:color w:val="auto"/>
        </w:rPr>
        <w:t xml:space="preserve"> of 1.9</w:t>
      </w:r>
      <w:r w:rsidRPr="00045FEE">
        <w:rPr>
          <w:color w:val="auto"/>
          <w:szCs w:val="21"/>
        </w:rPr>
        <w:t>×</w:t>
      </w:r>
      <w:r w:rsidRPr="00045FEE">
        <w:rPr>
          <w:rFonts w:hint="eastAsia"/>
          <w:color w:val="auto"/>
          <w:szCs w:val="21"/>
        </w:rPr>
        <w:t>10</w:t>
      </w:r>
      <w:r w:rsidRPr="00045FEE">
        <w:rPr>
          <w:color w:val="auto"/>
          <w:szCs w:val="21"/>
          <w:vertAlign w:val="superscript"/>
        </w:rPr>
        <w:t>−9</w:t>
      </w:r>
      <w:r w:rsidRPr="00045FEE">
        <w:rPr>
          <w:color w:val="auto"/>
          <w:sz w:val="21"/>
          <w:szCs w:val="21"/>
        </w:rPr>
        <w:t xml:space="preserve"> </w:t>
      </w:r>
      <w:r w:rsidRPr="00045FEE">
        <w:rPr>
          <w:color w:val="auto"/>
        </w:rPr>
        <w:t xml:space="preserve">g/mL towards metoprolol </w:t>
      </w:r>
      <w:r w:rsidRPr="00045FEE">
        <w:rPr>
          <w:noProof/>
          <w:color w:val="auto"/>
        </w:rPr>
        <w:t>(Altintas et al</w:t>
      </w:r>
      <w:r w:rsidR="00FE63F8" w:rsidRPr="00045FEE">
        <w:rPr>
          <w:bCs/>
          <w:noProof/>
          <w:color w:val="auto"/>
          <w:szCs w:val="21"/>
        </w:rPr>
        <w:t>.,</w:t>
      </w:r>
      <w:r w:rsidRPr="00045FEE">
        <w:rPr>
          <w:noProof/>
          <w:color w:val="auto"/>
        </w:rPr>
        <w:t xml:space="preserve"> 2016)</w:t>
      </w:r>
      <w:r w:rsidRPr="00045FEE">
        <w:rPr>
          <w:color w:val="auto"/>
        </w:rPr>
        <w:t>. Unfortunately, the efficient i</w:t>
      </w:r>
      <w:r w:rsidRPr="00045FEE">
        <w:rPr>
          <w:rFonts w:hint="eastAsia"/>
          <w:color w:val="auto"/>
        </w:rPr>
        <w:t>ntegra</w:t>
      </w:r>
      <w:r w:rsidRPr="00045FEE">
        <w:rPr>
          <w:color w:val="auto"/>
        </w:rPr>
        <w:t>tion of MIP</w:t>
      </w:r>
      <w:r w:rsidRPr="00045FEE">
        <w:rPr>
          <w:rFonts w:hint="eastAsia"/>
          <w:color w:val="auto"/>
        </w:rPr>
        <w:t>s</w:t>
      </w:r>
      <w:r w:rsidRPr="00045FEE">
        <w:rPr>
          <w:color w:val="auto"/>
        </w:rPr>
        <w:t xml:space="preserve"> with a label-free optical transducer</w:t>
      </w:r>
      <w:r w:rsidRPr="00045FEE">
        <w:rPr>
          <w:rFonts w:eastAsia="DengXian" w:hint="eastAsia"/>
          <w:color w:val="auto"/>
        </w:rPr>
        <w:t xml:space="preserve"> </w:t>
      </w:r>
      <w:r w:rsidRPr="00045FEE">
        <w:rPr>
          <w:color w:val="auto"/>
        </w:rPr>
        <w:t xml:space="preserve">is </w:t>
      </w:r>
      <w:r w:rsidRPr="00045FEE">
        <w:rPr>
          <w:rFonts w:hint="eastAsia"/>
          <w:color w:val="auto"/>
        </w:rPr>
        <w:t>still</w:t>
      </w:r>
      <w:r w:rsidRPr="00045FEE">
        <w:rPr>
          <w:color w:val="auto"/>
        </w:rPr>
        <w:t xml:space="preserve"> one of the ma</w:t>
      </w:r>
      <w:r w:rsidRPr="00045FEE">
        <w:rPr>
          <w:rFonts w:hint="eastAsia"/>
          <w:color w:val="auto"/>
        </w:rPr>
        <w:t>jor</w:t>
      </w:r>
      <w:r w:rsidRPr="00045FEE">
        <w:rPr>
          <w:color w:val="auto"/>
        </w:rPr>
        <w:t xml:space="preserve"> </w:t>
      </w:r>
      <w:r w:rsidRPr="00045FEE">
        <w:rPr>
          <w:rFonts w:hint="eastAsia"/>
          <w:color w:val="auto"/>
        </w:rPr>
        <w:t>bottleneck</w:t>
      </w:r>
      <w:r w:rsidRPr="00045FEE">
        <w:rPr>
          <w:color w:val="auto"/>
        </w:rPr>
        <w:t xml:space="preserve"> problems for the development of MIP-based biosensor.</w:t>
      </w:r>
    </w:p>
    <w:p w14:paraId="4761CBEE" w14:textId="77777777" w:rsidR="00B051B0" w:rsidRPr="00045FEE" w:rsidRDefault="00B051B0" w:rsidP="00530C25">
      <w:pPr>
        <w:spacing w:before="120" w:line="480" w:lineRule="auto"/>
        <w:outlineLvl w:val="0"/>
        <w:rPr>
          <w:b/>
          <w:noProof/>
          <w:color w:val="auto"/>
          <w:sz w:val="28"/>
          <w:szCs w:val="28"/>
        </w:rPr>
      </w:pPr>
      <w:r w:rsidRPr="00045FEE">
        <w:rPr>
          <w:rFonts w:hint="eastAsia"/>
          <w:b/>
          <w:noProof/>
          <w:color w:val="auto"/>
          <w:sz w:val="28"/>
          <w:szCs w:val="28"/>
        </w:rPr>
        <w:t xml:space="preserve">5 </w:t>
      </w:r>
      <w:r w:rsidR="007B4894" w:rsidRPr="00045FEE">
        <w:rPr>
          <w:b/>
          <w:noProof/>
          <w:color w:val="auto"/>
          <w:sz w:val="28"/>
          <w:szCs w:val="28"/>
        </w:rPr>
        <w:t>Summary and c</w:t>
      </w:r>
      <w:r w:rsidRPr="00045FEE">
        <w:rPr>
          <w:b/>
          <w:noProof/>
          <w:color w:val="auto"/>
          <w:sz w:val="28"/>
          <w:szCs w:val="28"/>
        </w:rPr>
        <w:t>onclusion</w:t>
      </w:r>
      <w:r w:rsidR="007B4894" w:rsidRPr="00045FEE">
        <w:rPr>
          <w:b/>
          <w:noProof/>
          <w:color w:val="auto"/>
          <w:sz w:val="28"/>
          <w:szCs w:val="28"/>
        </w:rPr>
        <w:t>s</w:t>
      </w:r>
    </w:p>
    <w:p w14:paraId="0DD94FD1" w14:textId="56B28848" w:rsidR="00B051B0" w:rsidRPr="00045FEE" w:rsidRDefault="00B051B0" w:rsidP="00530C25">
      <w:pPr>
        <w:spacing w:line="480" w:lineRule="auto"/>
        <w:rPr>
          <w:color w:val="auto"/>
        </w:rPr>
      </w:pPr>
      <w:r w:rsidRPr="00045FEE">
        <w:rPr>
          <w:color w:val="auto"/>
        </w:rPr>
        <w:t>Optical biosensors based on refractometric sensing schemes</w:t>
      </w:r>
      <w:r w:rsidRPr="00045FEE">
        <w:rPr>
          <w:rFonts w:hint="eastAsia"/>
          <w:color w:val="auto"/>
        </w:rPr>
        <w:t>, such as</w:t>
      </w:r>
      <w:r w:rsidRPr="00045FEE">
        <w:rPr>
          <w:color w:val="auto"/>
        </w:rPr>
        <w:t xml:space="preserve"> interferometer-, SPR</w:t>
      </w:r>
      <w:r w:rsidRPr="00045FEE">
        <w:rPr>
          <w:rFonts w:hint="eastAsia"/>
          <w:color w:val="auto"/>
        </w:rPr>
        <w:t>-</w:t>
      </w:r>
      <w:r w:rsidRPr="00045FEE">
        <w:rPr>
          <w:color w:val="auto"/>
        </w:rPr>
        <w:t>, WGM-, and PC-based biosensors, are reviewed with their sensing principles, structural design, and integration improvements. A</w:t>
      </w:r>
      <w:r w:rsidRPr="00045FEE">
        <w:rPr>
          <w:rFonts w:hint="eastAsia"/>
          <w:color w:val="auto"/>
        </w:rPr>
        <w:t xml:space="preserve">mong </w:t>
      </w:r>
      <w:r w:rsidRPr="00045FEE">
        <w:rPr>
          <w:color w:val="auto"/>
        </w:rPr>
        <w:t xml:space="preserve">such optical biosensors, interferometric-based biosensors are the earliest and simplest structures from fabrication to integration. However, they lack flexibility of multiplexed detection and frequently are criticized for their insufficient sensitivity. SPR-based biosensors are the </w:t>
      </w:r>
      <w:r w:rsidRPr="00045FEE">
        <w:rPr>
          <w:color w:val="auto"/>
        </w:rPr>
        <w:lastRenderedPageBreak/>
        <w:t xml:space="preserve">most maturely established with relatively high sensitivity. CCD detection promotes the </w:t>
      </w:r>
      <w:proofErr w:type="spellStart"/>
      <w:r w:rsidRPr="00045FEE">
        <w:rPr>
          <w:color w:val="auto"/>
        </w:rPr>
        <w:t>SPRi</w:t>
      </w:r>
      <w:proofErr w:type="spellEnd"/>
      <w:r w:rsidRPr="00045FEE">
        <w:rPr>
          <w:color w:val="auto"/>
        </w:rPr>
        <w:t xml:space="preserve"> technique with high-through</w:t>
      </w:r>
      <w:r w:rsidR="00BD0698" w:rsidRPr="00045FEE">
        <w:rPr>
          <w:rFonts w:hint="eastAsia"/>
          <w:color w:val="auto"/>
        </w:rPr>
        <w:t>put</w:t>
      </w:r>
      <w:r w:rsidRPr="00045FEE">
        <w:rPr>
          <w:color w:val="auto"/>
        </w:rPr>
        <w:t xml:space="preserve"> detection capability. The high NA oil microscope used as coupling instrument greatly improves the high resolution compared with conventional SPR, thereby even achieving single particle detection. Emerging complementary metal oxide semiconductor processes and nanomaterials have facilitated the scalable </w:t>
      </w:r>
      <w:r w:rsidRPr="00045FEE">
        <w:rPr>
          <w:rFonts w:hint="eastAsia"/>
          <w:color w:val="auto"/>
        </w:rPr>
        <w:t>and</w:t>
      </w:r>
      <w:r w:rsidRPr="00045FEE">
        <w:rPr>
          <w:color w:val="auto"/>
        </w:rPr>
        <w:t xml:space="preserve"> reliabl</w:t>
      </w:r>
      <w:r w:rsidRPr="00045FEE">
        <w:rPr>
          <w:rFonts w:hint="eastAsia"/>
          <w:color w:val="auto"/>
        </w:rPr>
        <w:t>e</w:t>
      </w:r>
      <w:r w:rsidRPr="00045FEE">
        <w:rPr>
          <w:color w:val="auto"/>
        </w:rPr>
        <w:t xml:space="preserve"> </w:t>
      </w:r>
      <w:r w:rsidRPr="00045FEE">
        <w:rPr>
          <w:rFonts w:hint="eastAsia"/>
          <w:color w:val="auto"/>
        </w:rPr>
        <w:t>fabrication</w:t>
      </w:r>
      <w:r w:rsidRPr="00045FEE">
        <w:rPr>
          <w:color w:val="auto"/>
        </w:rPr>
        <w:t xml:space="preserve"> of sensing devices </w:t>
      </w:r>
      <w:r w:rsidRPr="00045FEE">
        <w:rPr>
          <w:rFonts w:hint="eastAsia"/>
          <w:color w:val="auto"/>
        </w:rPr>
        <w:t>at</w:t>
      </w:r>
      <w:r w:rsidRPr="00045FEE">
        <w:rPr>
          <w:color w:val="auto"/>
        </w:rPr>
        <w:t xml:space="preserve"> micro- and nanoscale, which promotes the development of </w:t>
      </w:r>
      <w:proofErr w:type="spellStart"/>
      <w:r w:rsidRPr="00045FEE">
        <w:rPr>
          <w:color w:val="auto"/>
        </w:rPr>
        <w:t>SPR</w:t>
      </w:r>
      <w:r w:rsidRPr="00045FEE">
        <w:rPr>
          <w:rFonts w:hint="eastAsia"/>
          <w:color w:val="auto"/>
        </w:rPr>
        <w:t>i</w:t>
      </w:r>
      <w:proofErr w:type="spellEnd"/>
      <w:r w:rsidRPr="00045FEE">
        <w:rPr>
          <w:color w:val="auto"/>
        </w:rPr>
        <w:t xml:space="preserve"> and LSPR with advantages of integrated configuration, improved sensitivity and high-throughput multiplexed detection capability. Optical WGM microcavities with high </w:t>
      </w:r>
      <w:r w:rsidRPr="00045FEE">
        <w:rPr>
          <w:rFonts w:hint="eastAsia"/>
          <w:color w:val="auto"/>
        </w:rPr>
        <w:t>quality</w:t>
      </w:r>
      <w:r w:rsidRPr="00045FEE">
        <w:rPr>
          <w:color w:val="auto"/>
        </w:rPr>
        <w:t xml:space="preserve"> factors that </w:t>
      </w:r>
      <w:r w:rsidRPr="00045FEE">
        <w:rPr>
          <w:rFonts w:hint="eastAsia"/>
          <w:color w:val="auto"/>
        </w:rPr>
        <w:t>restrict</w:t>
      </w:r>
      <w:r w:rsidRPr="00045FEE">
        <w:rPr>
          <w:color w:val="auto"/>
        </w:rPr>
        <w:t xml:space="preserve"> light in</w:t>
      </w:r>
      <w:r w:rsidRPr="00045FEE">
        <w:rPr>
          <w:rFonts w:hint="eastAsia"/>
          <w:color w:val="auto"/>
        </w:rPr>
        <w:t>to</w:t>
      </w:r>
      <w:r w:rsidRPr="00045FEE">
        <w:rPr>
          <w:color w:val="auto"/>
        </w:rPr>
        <w:t xml:space="preserve"> a small volume significantly enhance the interaction between </w:t>
      </w:r>
      <w:r w:rsidRPr="00045FEE">
        <w:rPr>
          <w:rFonts w:hint="eastAsia"/>
          <w:color w:val="auto"/>
        </w:rPr>
        <w:t>target</w:t>
      </w:r>
      <w:r w:rsidRPr="00045FEE">
        <w:rPr>
          <w:color w:val="auto"/>
        </w:rPr>
        <w:t xml:space="preserve"> and light for a wide variety of biomolecules sensing applications. And PC-based biosensors combine structures, such as microcavit</w:t>
      </w:r>
      <w:r w:rsidR="00580D25" w:rsidRPr="00045FEE">
        <w:rPr>
          <w:color w:val="auto"/>
        </w:rPr>
        <w:t>ies</w:t>
      </w:r>
      <w:r w:rsidRPr="00045FEE">
        <w:rPr>
          <w:color w:val="auto"/>
        </w:rPr>
        <w:t xml:space="preserve"> and waveguide</w:t>
      </w:r>
      <w:r w:rsidR="00580D25" w:rsidRPr="00045FEE">
        <w:rPr>
          <w:color w:val="auto"/>
        </w:rPr>
        <w:t>s</w:t>
      </w:r>
      <w:r w:rsidRPr="00045FEE">
        <w:rPr>
          <w:color w:val="auto"/>
        </w:rPr>
        <w:t xml:space="preserve">, with new materials to realize the biosensing with </w:t>
      </w:r>
      <w:r w:rsidRPr="00045FEE">
        <w:rPr>
          <w:noProof/>
          <w:color w:val="auto"/>
          <w:szCs w:val="28"/>
        </w:rPr>
        <w:t xml:space="preserve">ultra-compact size and </w:t>
      </w:r>
      <w:r w:rsidRPr="00045FEE">
        <w:rPr>
          <w:rFonts w:hint="eastAsia"/>
          <w:noProof/>
          <w:color w:val="auto"/>
          <w:szCs w:val="28"/>
        </w:rPr>
        <w:t>excellent</w:t>
      </w:r>
      <w:r w:rsidRPr="00045FEE">
        <w:rPr>
          <w:noProof/>
          <w:color w:val="auto"/>
          <w:szCs w:val="28"/>
        </w:rPr>
        <w:t xml:space="preserve"> sensitivity</w:t>
      </w:r>
      <w:r w:rsidRPr="00045FEE">
        <w:rPr>
          <w:color w:val="auto"/>
        </w:rPr>
        <w:t>. These types of sensors are ex</w:t>
      </w:r>
      <w:r w:rsidR="00580D25" w:rsidRPr="00045FEE">
        <w:rPr>
          <w:color w:val="auto"/>
        </w:rPr>
        <w:t>plored</w:t>
      </w:r>
      <w:r w:rsidRPr="00045FEE">
        <w:rPr>
          <w:color w:val="auto"/>
        </w:rPr>
        <w:t xml:space="preserve"> for POC applications through integration with emerging technologies such as smartphones and flexible and wearable materials.</w:t>
      </w:r>
    </w:p>
    <w:p w14:paraId="64D7BD0C" w14:textId="77777777" w:rsidR="002445F1" w:rsidRPr="00045FEE" w:rsidRDefault="002445F1" w:rsidP="00530C25">
      <w:pPr>
        <w:spacing w:line="480" w:lineRule="auto"/>
        <w:rPr>
          <w:color w:val="auto"/>
        </w:rPr>
      </w:pPr>
      <w:r w:rsidRPr="00045FEE">
        <w:rPr>
          <w:b/>
          <w:noProof/>
          <w:color w:val="auto"/>
          <w:sz w:val="28"/>
          <w:szCs w:val="28"/>
        </w:rPr>
        <w:t>6 Future prospectives</w:t>
      </w:r>
    </w:p>
    <w:p w14:paraId="437C5112" w14:textId="698E34D7" w:rsidR="00B051B0" w:rsidRPr="00045FEE" w:rsidRDefault="00B051B0" w:rsidP="00501AA4">
      <w:pPr>
        <w:spacing w:line="480" w:lineRule="auto"/>
        <w:rPr>
          <w:color w:val="auto"/>
        </w:rPr>
      </w:pPr>
      <w:r w:rsidRPr="00045FEE">
        <w:rPr>
          <w:color w:val="auto"/>
        </w:rPr>
        <w:t>Looking to the future, the development of novel materials, hybrid materials, nanomaterials and novel fabrication techniques of micro/nanostructures to enhance optical intensity confinement for strong light</w:t>
      </w:r>
      <w:r w:rsidRPr="00045FEE">
        <w:rPr>
          <w:rFonts w:hint="eastAsia"/>
          <w:color w:val="auto"/>
        </w:rPr>
        <w:t>-</w:t>
      </w:r>
      <w:r w:rsidRPr="00045FEE">
        <w:rPr>
          <w:color w:val="auto"/>
        </w:rPr>
        <w:t xml:space="preserve">target interaction should be continuously beneficial to improve the sensitivity and signal-to-noise ratio, and hence decreasing the </w:t>
      </w:r>
      <w:proofErr w:type="spellStart"/>
      <w:r w:rsidRPr="00045FEE">
        <w:rPr>
          <w:color w:val="auto"/>
        </w:rPr>
        <w:t>L</w:t>
      </w:r>
      <w:r w:rsidRPr="00045FEE">
        <w:rPr>
          <w:rFonts w:hint="eastAsia"/>
          <w:color w:val="auto"/>
        </w:rPr>
        <w:t>o</w:t>
      </w:r>
      <w:r w:rsidRPr="00045FEE">
        <w:rPr>
          <w:color w:val="auto"/>
        </w:rPr>
        <w:t>D</w:t>
      </w:r>
      <w:proofErr w:type="spellEnd"/>
      <w:r w:rsidRPr="00045FEE">
        <w:rPr>
          <w:color w:val="auto"/>
        </w:rPr>
        <w:t xml:space="preserve"> of the sensing devices.</w:t>
      </w:r>
      <w:r w:rsidR="00167603" w:rsidRPr="00045FEE">
        <w:rPr>
          <w:color w:val="auto"/>
        </w:rPr>
        <w:t xml:space="preserve"> For example, the emergence of </w:t>
      </w:r>
      <w:r w:rsidR="00167603" w:rsidRPr="00045FEE">
        <w:rPr>
          <w:rFonts w:cs="Times New Roman"/>
          <w:color w:val="auto"/>
        </w:rPr>
        <w:t xml:space="preserve">graphene in combination with plasmonic metal </w:t>
      </w:r>
      <w:r w:rsidR="003E2207" w:rsidRPr="00045FEE">
        <w:rPr>
          <w:rFonts w:cs="Times New Roman"/>
          <w:color w:val="auto"/>
        </w:rPr>
        <w:t xml:space="preserve">NPs </w:t>
      </w:r>
      <w:r w:rsidR="00167603" w:rsidRPr="00045FEE">
        <w:rPr>
          <w:rFonts w:cs="Times New Roman"/>
          <w:color w:val="auto"/>
        </w:rPr>
        <w:t xml:space="preserve">is </w:t>
      </w:r>
      <w:r w:rsidR="00D96A4F" w:rsidRPr="00045FEE">
        <w:rPr>
          <w:rFonts w:cs="Times New Roman"/>
          <w:color w:val="auto"/>
        </w:rPr>
        <w:t>attaining</w:t>
      </w:r>
      <w:r w:rsidR="00167603" w:rsidRPr="00045FEE">
        <w:rPr>
          <w:rFonts w:cs="Times New Roman"/>
          <w:color w:val="auto"/>
        </w:rPr>
        <w:t xml:space="preserve"> m</w:t>
      </w:r>
      <w:r w:rsidR="00D96A4F" w:rsidRPr="00045FEE">
        <w:rPr>
          <w:rFonts w:cs="Times New Roman"/>
          <w:color w:val="auto"/>
        </w:rPr>
        <w:t>uch</w:t>
      </w:r>
      <w:r w:rsidR="00167603" w:rsidRPr="00045FEE">
        <w:rPr>
          <w:rFonts w:cs="Times New Roman"/>
          <w:color w:val="auto"/>
        </w:rPr>
        <w:t xml:space="preserve"> attention</w:t>
      </w:r>
      <w:r w:rsidR="00D96A4F" w:rsidRPr="00045FEE">
        <w:rPr>
          <w:rFonts w:cs="Times New Roman"/>
          <w:color w:val="auto"/>
        </w:rPr>
        <w:t xml:space="preserve"> to form improved LSPR biosensing system (</w:t>
      </w:r>
      <w:r w:rsidR="00D96A4F" w:rsidRPr="00045FEE">
        <w:rPr>
          <w:color w:val="auto"/>
        </w:rPr>
        <w:t>Ch</w:t>
      </w:r>
      <w:r w:rsidR="000E5DA4" w:rsidRPr="00045FEE">
        <w:rPr>
          <w:color w:val="auto"/>
        </w:rPr>
        <w:t>i</w:t>
      </w:r>
      <w:r w:rsidR="00D96A4F" w:rsidRPr="00045FEE">
        <w:rPr>
          <w:color w:val="auto"/>
        </w:rPr>
        <w:t>u et al., 2018; Ng et al., 2017</w:t>
      </w:r>
      <w:r w:rsidR="00D96A4F" w:rsidRPr="00045FEE">
        <w:rPr>
          <w:rFonts w:cs="Times New Roman"/>
          <w:color w:val="auto"/>
        </w:rPr>
        <w:t>). S</w:t>
      </w:r>
      <w:r w:rsidR="00D96A4F" w:rsidRPr="00045FEE">
        <w:rPr>
          <w:rFonts w:cs="Times New Roman" w:hint="eastAsia"/>
          <w:color w:val="auto"/>
        </w:rPr>
        <w:t>creening</w:t>
      </w:r>
      <w:r w:rsidR="00D96A4F" w:rsidRPr="00045FEE">
        <w:rPr>
          <w:rFonts w:cs="Times New Roman"/>
          <w:color w:val="auto"/>
        </w:rPr>
        <w:t xml:space="preserve"> </w:t>
      </w:r>
      <w:r w:rsidR="00D96A4F" w:rsidRPr="00045FEE">
        <w:rPr>
          <w:rFonts w:cs="Times New Roman" w:hint="eastAsia"/>
          <w:color w:val="auto"/>
        </w:rPr>
        <w:t>of</w:t>
      </w:r>
      <w:r w:rsidR="00D96A4F" w:rsidRPr="00045FEE">
        <w:rPr>
          <w:rFonts w:cs="Times New Roman"/>
          <w:color w:val="auto"/>
        </w:rPr>
        <w:t xml:space="preserve"> </w:t>
      </w:r>
      <w:r w:rsidR="00D96A4F" w:rsidRPr="00045FEE">
        <w:rPr>
          <w:rFonts w:cs="Times New Roman" w:hint="eastAsia"/>
          <w:color w:val="auto"/>
        </w:rPr>
        <w:t>optimal</w:t>
      </w:r>
      <w:r w:rsidR="00D96A4F" w:rsidRPr="00045FEE">
        <w:rPr>
          <w:rFonts w:cs="Times New Roman"/>
          <w:color w:val="auto"/>
        </w:rPr>
        <w:t xml:space="preserve"> microcavity materials and geometries enables change in light confinement</w:t>
      </w:r>
      <w:r w:rsidR="00686018" w:rsidRPr="00045FEE">
        <w:rPr>
          <w:rFonts w:cs="Times New Roman"/>
          <w:color w:val="auto"/>
        </w:rPr>
        <w:t xml:space="preserve"> and </w:t>
      </w:r>
      <w:r w:rsidR="00D96A4F" w:rsidRPr="00045FEE">
        <w:rPr>
          <w:rFonts w:cs="Times New Roman"/>
          <w:color w:val="auto"/>
        </w:rPr>
        <w:t>the investigation of nonlinearities</w:t>
      </w:r>
      <w:r w:rsidR="00686018" w:rsidRPr="00045FEE">
        <w:rPr>
          <w:rFonts w:cs="Times New Roman"/>
          <w:color w:val="auto"/>
        </w:rPr>
        <w:t xml:space="preserve"> to achieve a </w:t>
      </w:r>
      <w:r w:rsidR="00686018" w:rsidRPr="00045FEE">
        <w:rPr>
          <w:rFonts w:cs="Times New Roman"/>
          <w:color w:val="auto"/>
        </w:rPr>
        <w:lastRenderedPageBreak/>
        <w:t>maximal figure of merit (FOM, defined as sensitivity divided by the resonant band width</w:t>
      </w:r>
      <w:r w:rsidR="004D6F0A" w:rsidRPr="00045FEE">
        <w:rPr>
          <w:rFonts w:cs="Times New Roman"/>
          <w:color w:val="auto"/>
        </w:rPr>
        <w:t xml:space="preserve"> </w:t>
      </w:r>
      <w:r w:rsidR="004D6F0A" w:rsidRPr="00045FEE">
        <w:rPr>
          <w:rFonts w:cs="Times New Roman" w:hint="eastAsia"/>
          <w:color w:val="auto"/>
        </w:rPr>
        <w:t>by</w:t>
      </w:r>
      <w:r w:rsidR="004D6F0A" w:rsidRPr="00045FEE">
        <w:rPr>
          <w:rFonts w:cs="Times New Roman"/>
          <w:color w:val="auto"/>
        </w:rPr>
        <w:t xml:space="preserve"> </w:t>
      </w:r>
      <w:r w:rsidR="005777F3" w:rsidRPr="00045FEE">
        <w:rPr>
          <w:rFonts w:cs="Times New Roman"/>
          <w:color w:val="auto"/>
        </w:rPr>
        <w:t>Sherry et al., 2005</w:t>
      </w:r>
      <w:r w:rsidR="00686018" w:rsidRPr="00045FEE">
        <w:rPr>
          <w:rFonts w:cs="Times New Roman"/>
          <w:color w:val="auto"/>
        </w:rPr>
        <w:t>)</w:t>
      </w:r>
      <w:r w:rsidR="00D96A4F" w:rsidRPr="00045FEE">
        <w:rPr>
          <w:color w:val="auto"/>
        </w:rPr>
        <w:t xml:space="preserve"> </w:t>
      </w:r>
      <w:r w:rsidR="00D96A4F" w:rsidRPr="00045FEE">
        <w:rPr>
          <w:noProof/>
          <w:color w:val="auto"/>
        </w:rPr>
        <w:t>(</w:t>
      </w:r>
      <w:r w:rsidR="00EE646A" w:rsidRPr="00045FEE">
        <w:rPr>
          <w:noProof/>
          <w:color w:val="auto"/>
        </w:rPr>
        <w:t>X</w:t>
      </w:r>
      <w:r w:rsidR="00EE646A" w:rsidRPr="00045FEE">
        <w:rPr>
          <w:rFonts w:hint="eastAsia"/>
          <w:noProof/>
          <w:color w:val="auto"/>
        </w:rPr>
        <w:t>avier</w:t>
      </w:r>
      <w:r w:rsidR="00EE646A" w:rsidRPr="00045FEE">
        <w:rPr>
          <w:noProof/>
          <w:color w:val="auto"/>
        </w:rPr>
        <w:t xml:space="preserve"> </w:t>
      </w:r>
      <w:r w:rsidR="00EE646A" w:rsidRPr="00045FEE">
        <w:rPr>
          <w:rFonts w:hint="eastAsia"/>
          <w:noProof/>
          <w:color w:val="auto"/>
        </w:rPr>
        <w:t>et</w:t>
      </w:r>
      <w:r w:rsidR="00EE646A" w:rsidRPr="00045FEE">
        <w:rPr>
          <w:noProof/>
          <w:color w:val="auto"/>
        </w:rPr>
        <w:t xml:space="preserve"> al., 2018</w:t>
      </w:r>
      <w:r w:rsidR="00D96A4F" w:rsidRPr="00045FEE">
        <w:rPr>
          <w:rFonts w:hint="eastAsia"/>
          <w:noProof/>
          <w:color w:val="auto"/>
        </w:rPr>
        <w:t>)</w:t>
      </w:r>
      <w:r w:rsidR="00D96A4F" w:rsidRPr="00045FEE">
        <w:rPr>
          <w:rFonts w:cs="Times New Roman"/>
          <w:color w:val="auto"/>
        </w:rPr>
        <w:t xml:space="preserve">. </w:t>
      </w:r>
      <w:r w:rsidR="00F40D4F" w:rsidRPr="00045FEE">
        <w:rPr>
          <w:rFonts w:cs="Times New Roman"/>
          <w:color w:val="auto"/>
        </w:rPr>
        <w:t>Fano resonances</w:t>
      </w:r>
      <w:r w:rsidR="00840EFC" w:rsidRPr="00045FEE">
        <w:rPr>
          <w:rFonts w:cs="Times New Roman"/>
          <w:color w:val="auto"/>
        </w:rPr>
        <w:t>, which can be tuned by depositing single plasmonic nanoparticles on top of the transition metal dichalcogenide monolayers like WS</w:t>
      </w:r>
      <w:r w:rsidR="00840EFC" w:rsidRPr="00045FEE">
        <w:rPr>
          <w:rFonts w:cs="Times New Roman"/>
          <w:color w:val="auto"/>
          <w:vertAlign w:val="subscript"/>
        </w:rPr>
        <w:t>2</w:t>
      </w:r>
      <w:r w:rsidR="00840EFC" w:rsidRPr="00045FEE">
        <w:rPr>
          <w:rFonts w:cs="Times New Roman"/>
          <w:color w:val="auto"/>
        </w:rPr>
        <w:t xml:space="preserve"> (Wang et al., 2018</w:t>
      </w:r>
      <w:r w:rsidR="00A0500A" w:rsidRPr="00045FEE">
        <w:rPr>
          <w:rFonts w:cs="Times New Roman"/>
          <w:color w:val="auto"/>
        </w:rPr>
        <w:t>a</w:t>
      </w:r>
      <w:r w:rsidR="00840EFC" w:rsidRPr="00045FEE">
        <w:rPr>
          <w:rFonts w:cs="Times New Roman"/>
          <w:color w:val="auto"/>
        </w:rPr>
        <w:t>)</w:t>
      </w:r>
      <w:r w:rsidR="005C6FF3" w:rsidRPr="00045FEE">
        <w:rPr>
          <w:rFonts w:cs="Times New Roman"/>
          <w:color w:val="auto"/>
        </w:rPr>
        <w:t xml:space="preserve"> and</w:t>
      </w:r>
      <w:r w:rsidR="00840EFC" w:rsidRPr="00045FEE">
        <w:rPr>
          <w:rFonts w:cs="Times New Roman"/>
          <w:color w:val="auto"/>
        </w:rPr>
        <w:t xml:space="preserve"> WSe</w:t>
      </w:r>
      <w:r w:rsidR="00840EFC" w:rsidRPr="00045FEE">
        <w:rPr>
          <w:rFonts w:cs="Times New Roman"/>
          <w:color w:val="auto"/>
          <w:vertAlign w:val="subscript"/>
        </w:rPr>
        <w:t>2</w:t>
      </w:r>
      <w:r w:rsidR="00840EFC" w:rsidRPr="00045FEE">
        <w:rPr>
          <w:rFonts w:cs="Times New Roman"/>
          <w:color w:val="auto"/>
        </w:rPr>
        <w:t xml:space="preserve"> (Sun et al., 2018)</w:t>
      </w:r>
      <w:r w:rsidR="005C6FF3" w:rsidRPr="00045FEE">
        <w:rPr>
          <w:rFonts w:cs="Times New Roman"/>
          <w:color w:val="auto"/>
        </w:rPr>
        <w:t xml:space="preserve"> </w:t>
      </w:r>
      <w:r w:rsidR="00F40D4F" w:rsidRPr="00045FEE">
        <w:rPr>
          <w:rFonts w:cs="Times New Roman"/>
          <w:color w:val="auto"/>
        </w:rPr>
        <w:t>exhibit sharp and asymmetric spectral line-shapes</w:t>
      </w:r>
      <w:r w:rsidR="00025995" w:rsidRPr="00045FEE">
        <w:rPr>
          <w:rFonts w:cs="Times New Roman"/>
          <w:color w:val="auto"/>
        </w:rPr>
        <w:t xml:space="preserve"> </w:t>
      </w:r>
      <w:r w:rsidR="00025995" w:rsidRPr="00045FEE">
        <w:rPr>
          <w:rFonts w:cs="Times New Roman" w:hint="eastAsia"/>
          <w:color w:val="auto"/>
        </w:rPr>
        <w:t>and</w:t>
      </w:r>
      <w:r w:rsidR="00F40D4F" w:rsidRPr="00045FEE">
        <w:rPr>
          <w:rFonts w:cs="Times New Roman"/>
          <w:color w:val="auto"/>
        </w:rPr>
        <w:t xml:space="preserve"> strong field enhancements (Wang et al., 2019).</w:t>
      </w:r>
      <w:r w:rsidR="00840EFC" w:rsidRPr="00045FEE">
        <w:rPr>
          <w:rFonts w:cs="Times New Roman"/>
          <w:color w:val="auto"/>
        </w:rPr>
        <w:t xml:space="preserve"> These hybrid systems </w:t>
      </w:r>
      <w:r w:rsidR="00580D25" w:rsidRPr="00045FEE">
        <w:rPr>
          <w:rFonts w:cs="Times New Roman"/>
          <w:color w:val="auto"/>
        </w:rPr>
        <w:t xml:space="preserve">will </w:t>
      </w:r>
      <w:r w:rsidR="00840EFC" w:rsidRPr="00045FEE">
        <w:rPr>
          <w:rFonts w:cs="Times New Roman"/>
          <w:color w:val="auto"/>
        </w:rPr>
        <w:t>pave new pathway</w:t>
      </w:r>
      <w:r w:rsidR="00580D25" w:rsidRPr="00045FEE">
        <w:rPr>
          <w:rFonts w:cs="Times New Roman"/>
          <w:color w:val="auto"/>
        </w:rPr>
        <w:t>s</w:t>
      </w:r>
      <w:r w:rsidR="00840EFC" w:rsidRPr="00045FEE">
        <w:rPr>
          <w:rFonts w:cs="Times New Roman"/>
          <w:color w:val="auto"/>
        </w:rPr>
        <w:t xml:space="preserve"> to develop more sensitive refractometric biosensing systems</w:t>
      </w:r>
      <w:r w:rsidR="00F40D4F" w:rsidRPr="00045FEE">
        <w:rPr>
          <w:rFonts w:cs="Times New Roman"/>
          <w:color w:val="auto"/>
        </w:rPr>
        <w:t xml:space="preserve">. </w:t>
      </w:r>
      <w:r w:rsidR="00EC6366" w:rsidRPr="00045FEE">
        <w:rPr>
          <w:rFonts w:cs="Times New Roman"/>
          <w:color w:val="auto"/>
        </w:rPr>
        <w:t>Microfluidic-based r</w:t>
      </w:r>
      <w:r w:rsidR="00113E77" w:rsidRPr="00045FEE">
        <w:rPr>
          <w:rFonts w:cs="Times New Roman"/>
          <w:color w:val="auto"/>
        </w:rPr>
        <w:t xml:space="preserve">esearch, driven by the promise </w:t>
      </w:r>
      <w:r w:rsidR="00580D25" w:rsidRPr="00045FEE">
        <w:rPr>
          <w:rFonts w:cs="Times New Roman"/>
          <w:color w:val="auto"/>
        </w:rPr>
        <w:t>of</w:t>
      </w:r>
      <w:r w:rsidR="00113E77" w:rsidRPr="00045FEE">
        <w:rPr>
          <w:rFonts w:cs="Times New Roman"/>
          <w:color w:val="auto"/>
        </w:rPr>
        <w:t xml:space="preserve"> miniaturiz</w:t>
      </w:r>
      <w:r w:rsidR="00F649E3" w:rsidRPr="00045FEE">
        <w:rPr>
          <w:rFonts w:cs="Times New Roman"/>
          <w:color w:val="auto"/>
        </w:rPr>
        <w:t>ation</w:t>
      </w:r>
      <w:r w:rsidR="00113E77" w:rsidRPr="00045FEE">
        <w:rPr>
          <w:rFonts w:cs="Times New Roman"/>
          <w:color w:val="auto"/>
        </w:rPr>
        <w:t xml:space="preserve"> and integrat</w:t>
      </w:r>
      <w:r w:rsidR="00F649E3" w:rsidRPr="00045FEE">
        <w:rPr>
          <w:rFonts w:cs="Times New Roman"/>
          <w:color w:val="auto"/>
        </w:rPr>
        <w:t>ion of</w:t>
      </w:r>
      <w:r w:rsidR="00113E77" w:rsidRPr="00045FEE">
        <w:rPr>
          <w:rFonts w:cs="Times New Roman"/>
          <w:color w:val="auto"/>
        </w:rPr>
        <w:t xml:space="preserve"> </w:t>
      </w:r>
      <w:r w:rsidR="00D00295" w:rsidRPr="00045FEE">
        <w:rPr>
          <w:rFonts w:cs="Times New Roman" w:hint="eastAsia"/>
          <w:color w:val="auto"/>
        </w:rPr>
        <w:t>complex</w:t>
      </w:r>
      <w:r w:rsidR="00113E77" w:rsidRPr="00045FEE">
        <w:rPr>
          <w:rFonts w:cs="Times New Roman"/>
          <w:color w:val="auto"/>
        </w:rPr>
        <w:t xml:space="preserve"> </w:t>
      </w:r>
      <w:r w:rsidR="00EA752F" w:rsidRPr="00045FEE">
        <w:rPr>
          <w:rFonts w:cs="Times New Roman"/>
          <w:color w:val="auto"/>
        </w:rPr>
        <w:t>biosensing steps</w:t>
      </w:r>
      <w:r w:rsidR="00113E77" w:rsidRPr="00045FEE">
        <w:rPr>
          <w:rFonts w:cs="Times New Roman"/>
          <w:color w:val="auto"/>
        </w:rPr>
        <w:t xml:space="preserve">, has successfully </w:t>
      </w:r>
      <w:r w:rsidR="00580D25" w:rsidRPr="00045FEE">
        <w:rPr>
          <w:rFonts w:cs="Times New Roman"/>
          <w:color w:val="auto"/>
        </w:rPr>
        <w:t>transformed</w:t>
      </w:r>
      <w:r w:rsidR="00113E77" w:rsidRPr="00045FEE">
        <w:rPr>
          <w:rFonts w:cs="Times New Roman"/>
          <w:color w:val="auto"/>
        </w:rPr>
        <w:t xml:space="preserve"> </w:t>
      </w:r>
      <w:r w:rsidR="00013CC0" w:rsidRPr="00045FEE">
        <w:rPr>
          <w:rFonts w:cs="Times New Roman"/>
          <w:color w:val="auto"/>
        </w:rPr>
        <w:t>a high-throughput, label-free, multi</w:t>
      </w:r>
      <w:r w:rsidR="003302AA" w:rsidRPr="00045FEE">
        <w:rPr>
          <w:rFonts w:cs="Times New Roman"/>
          <w:color w:val="auto"/>
        </w:rPr>
        <w:t>-</w:t>
      </w:r>
      <w:r w:rsidR="00013CC0" w:rsidRPr="00045FEE">
        <w:rPr>
          <w:rFonts w:cs="Times New Roman"/>
          <w:color w:val="auto"/>
        </w:rPr>
        <w:t>arrayed LSPR optical biosensor</w:t>
      </w:r>
      <w:r w:rsidR="00113E77" w:rsidRPr="00045FEE">
        <w:rPr>
          <w:rFonts w:cs="Times New Roman"/>
          <w:color w:val="auto"/>
        </w:rPr>
        <w:t xml:space="preserve"> to the submillimeter scale</w:t>
      </w:r>
      <w:r w:rsidR="00013CC0" w:rsidRPr="00045FEE">
        <w:rPr>
          <w:rFonts w:cs="Times New Roman"/>
          <w:color w:val="auto"/>
        </w:rPr>
        <w:t xml:space="preserve"> (Chen et al., 2015</w:t>
      </w:r>
      <w:r w:rsidR="00A0500A" w:rsidRPr="00045FEE">
        <w:rPr>
          <w:rFonts w:cs="Times New Roman"/>
          <w:color w:val="auto"/>
        </w:rPr>
        <w:t>a</w:t>
      </w:r>
      <w:r w:rsidR="00013CC0" w:rsidRPr="00045FEE">
        <w:rPr>
          <w:rFonts w:cs="Times New Roman"/>
          <w:color w:val="auto"/>
        </w:rPr>
        <w:t>)</w:t>
      </w:r>
      <w:r w:rsidR="00113E77" w:rsidRPr="00045FEE">
        <w:rPr>
          <w:rFonts w:cs="Times New Roman"/>
          <w:color w:val="auto"/>
        </w:rPr>
        <w:t xml:space="preserve">. </w:t>
      </w:r>
      <w:r w:rsidR="00501AA4" w:rsidRPr="00045FEE">
        <w:rPr>
          <w:rFonts w:cs="Times New Roman"/>
          <w:color w:val="auto"/>
        </w:rPr>
        <w:t xml:space="preserve">Although </w:t>
      </w:r>
      <w:r w:rsidR="00501AA4" w:rsidRPr="00045FEE">
        <w:rPr>
          <w:rFonts w:cs="Times New Roman" w:hint="eastAsia"/>
          <w:color w:val="auto"/>
        </w:rPr>
        <w:t>different</w:t>
      </w:r>
      <w:r w:rsidR="00501AA4" w:rsidRPr="00045FEE">
        <w:rPr>
          <w:rFonts w:cs="Times New Roman"/>
          <w:color w:val="auto"/>
        </w:rPr>
        <w:t xml:space="preserve"> </w:t>
      </w:r>
      <w:r w:rsidR="00501AA4" w:rsidRPr="00045FEE">
        <w:rPr>
          <w:rFonts w:cs="Times New Roman" w:hint="eastAsia"/>
          <w:color w:val="auto"/>
        </w:rPr>
        <w:t>pa</w:t>
      </w:r>
      <w:r w:rsidR="00501AA4" w:rsidRPr="00045FEE">
        <w:rPr>
          <w:rFonts w:cs="Times New Roman"/>
          <w:color w:val="auto"/>
        </w:rPr>
        <w:t xml:space="preserve">rameters </w:t>
      </w:r>
      <w:r w:rsidR="00580D25" w:rsidRPr="00045FEE">
        <w:rPr>
          <w:rFonts w:cs="Times New Roman"/>
          <w:color w:val="auto"/>
        </w:rPr>
        <w:t xml:space="preserve">have been used </w:t>
      </w:r>
      <w:r w:rsidR="00501AA4" w:rsidRPr="00045FEE">
        <w:rPr>
          <w:rFonts w:cs="Times New Roman"/>
          <w:color w:val="auto"/>
        </w:rPr>
        <w:t xml:space="preserve">to characterize </w:t>
      </w:r>
      <w:r w:rsidR="00AE3EB4" w:rsidRPr="00045FEE">
        <w:rPr>
          <w:rFonts w:cs="Times New Roman"/>
          <w:color w:val="auto"/>
        </w:rPr>
        <w:t xml:space="preserve">and </w:t>
      </w:r>
      <w:r w:rsidR="00501AA4" w:rsidRPr="00045FEE">
        <w:rPr>
          <w:rFonts w:cs="Times New Roman"/>
          <w:color w:val="auto"/>
        </w:rPr>
        <w:t xml:space="preserve">compare the performance of </w:t>
      </w:r>
      <w:r w:rsidR="00501AA4" w:rsidRPr="00045FEE">
        <w:rPr>
          <w:rFonts w:cs="Times New Roman"/>
          <w:color w:val="auto"/>
          <w:shd w:val="clear" w:color="auto" w:fill="FFFFFF"/>
        </w:rPr>
        <w:t>refractometric sensing-based optical devices, such as</w:t>
      </w:r>
      <w:r w:rsidR="00501AA4" w:rsidRPr="00045FEE">
        <w:rPr>
          <w:rFonts w:cs="Times New Roman"/>
          <w:color w:val="auto"/>
        </w:rPr>
        <w:t xml:space="preserve"> sensitivity to RI change and FOM (</w:t>
      </w:r>
      <w:r w:rsidR="00501AA4" w:rsidRPr="00045FEE">
        <w:rPr>
          <w:noProof/>
          <w:color w:val="auto"/>
        </w:rPr>
        <w:t>X</w:t>
      </w:r>
      <w:r w:rsidR="00501AA4" w:rsidRPr="00045FEE">
        <w:rPr>
          <w:rFonts w:hint="eastAsia"/>
          <w:noProof/>
          <w:color w:val="auto"/>
        </w:rPr>
        <w:t>avier</w:t>
      </w:r>
      <w:r w:rsidR="00501AA4" w:rsidRPr="00045FEE">
        <w:rPr>
          <w:noProof/>
          <w:color w:val="auto"/>
        </w:rPr>
        <w:t xml:space="preserve"> </w:t>
      </w:r>
      <w:r w:rsidR="00501AA4" w:rsidRPr="00045FEE">
        <w:rPr>
          <w:rFonts w:hint="eastAsia"/>
          <w:noProof/>
          <w:color w:val="auto"/>
        </w:rPr>
        <w:t>et</w:t>
      </w:r>
      <w:r w:rsidR="00501AA4" w:rsidRPr="00045FEE">
        <w:rPr>
          <w:noProof/>
          <w:color w:val="auto"/>
        </w:rPr>
        <w:t xml:space="preserve"> al., 2018</w:t>
      </w:r>
      <w:r w:rsidR="00501AA4" w:rsidRPr="00045FEE">
        <w:rPr>
          <w:rFonts w:hint="eastAsia"/>
          <w:noProof/>
          <w:color w:val="auto"/>
        </w:rPr>
        <w:t>;</w:t>
      </w:r>
      <w:r w:rsidR="00501AA4" w:rsidRPr="00045FEE">
        <w:rPr>
          <w:noProof/>
          <w:color w:val="auto"/>
        </w:rPr>
        <w:t xml:space="preserve"> </w:t>
      </w:r>
      <w:r w:rsidR="00AE3EB4" w:rsidRPr="00045FEE">
        <w:rPr>
          <w:noProof/>
          <w:color w:val="auto"/>
        </w:rPr>
        <w:t>X</w:t>
      </w:r>
      <w:r w:rsidR="00AE3EB4" w:rsidRPr="00045FEE">
        <w:rPr>
          <w:rFonts w:hint="eastAsia"/>
          <w:noProof/>
          <w:color w:val="auto"/>
        </w:rPr>
        <w:t>u</w:t>
      </w:r>
      <w:r w:rsidR="00AE3EB4" w:rsidRPr="00045FEE">
        <w:rPr>
          <w:noProof/>
          <w:color w:val="auto"/>
        </w:rPr>
        <w:t xml:space="preserve"> et al., 2019</w:t>
      </w:r>
      <w:r w:rsidR="00501AA4" w:rsidRPr="00045FEE">
        <w:rPr>
          <w:rFonts w:cs="Times New Roman"/>
          <w:color w:val="auto"/>
        </w:rPr>
        <w:t xml:space="preserve">), it cannot </w:t>
      </w:r>
      <w:r w:rsidR="00AE3EB4" w:rsidRPr="00045FEE">
        <w:rPr>
          <w:rFonts w:cs="Times New Roman"/>
          <w:color w:val="auto"/>
        </w:rPr>
        <w:t>be ignored</w:t>
      </w:r>
      <w:r w:rsidR="00501AA4" w:rsidRPr="00045FEE">
        <w:rPr>
          <w:rFonts w:cs="Times New Roman"/>
          <w:color w:val="auto"/>
        </w:rPr>
        <w:t xml:space="preserve"> that</w:t>
      </w:r>
      <w:r w:rsidR="00AB1F96" w:rsidRPr="00045FEE">
        <w:rPr>
          <w:rFonts w:cs="Times New Roman"/>
          <w:color w:val="auto"/>
        </w:rPr>
        <w:t xml:space="preserve"> the </w:t>
      </w:r>
      <w:proofErr w:type="spellStart"/>
      <w:r w:rsidR="00AB1F96" w:rsidRPr="00045FEE">
        <w:rPr>
          <w:rFonts w:cs="Times New Roman"/>
          <w:color w:val="auto"/>
        </w:rPr>
        <w:t>LoD</w:t>
      </w:r>
      <w:proofErr w:type="spellEnd"/>
      <w:r w:rsidR="00AB1F96" w:rsidRPr="00045FEE">
        <w:rPr>
          <w:rFonts w:cs="Times New Roman"/>
          <w:color w:val="auto"/>
        </w:rPr>
        <w:t xml:space="preserve"> of </w:t>
      </w:r>
      <w:r w:rsidR="00580D25" w:rsidRPr="00045FEE">
        <w:rPr>
          <w:rFonts w:cs="Times New Roman"/>
          <w:color w:val="auto"/>
        </w:rPr>
        <w:t xml:space="preserve">a </w:t>
      </w:r>
      <w:r w:rsidR="00AB1F96" w:rsidRPr="00045FEE">
        <w:rPr>
          <w:rFonts w:cs="Times New Roman"/>
          <w:color w:val="auto"/>
        </w:rPr>
        <w:t xml:space="preserve">biosensor towards </w:t>
      </w:r>
      <w:r w:rsidR="00580D25" w:rsidRPr="00045FEE">
        <w:rPr>
          <w:rFonts w:cs="Times New Roman"/>
          <w:color w:val="auto"/>
        </w:rPr>
        <w:t xml:space="preserve">a biochemical </w:t>
      </w:r>
      <w:r w:rsidR="00AB1F96" w:rsidRPr="00045FEE">
        <w:rPr>
          <w:rFonts w:cs="Times New Roman"/>
          <w:color w:val="auto"/>
        </w:rPr>
        <w:t xml:space="preserve">target also </w:t>
      </w:r>
      <w:r w:rsidR="00580D25" w:rsidRPr="00045FEE">
        <w:rPr>
          <w:rFonts w:cs="Times New Roman"/>
          <w:color w:val="auto"/>
        </w:rPr>
        <w:t xml:space="preserve">depends very strongly on </w:t>
      </w:r>
      <w:r w:rsidR="00AB1F96" w:rsidRPr="00045FEE">
        <w:rPr>
          <w:rFonts w:cs="Times New Roman"/>
          <w:color w:val="auto"/>
        </w:rPr>
        <w:t>the sensitivity and specificity of the biorecognition element and the accuracy of the surface functionalization</w:t>
      </w:r>
      <w:r w:rsidR="00340FB9" w:rsidRPr="00045FEE">
        <w:rPr>
          <w:rFonts w:cs="Times New Roman"/>
          <w:color w:val="auto"/>
        </w:rPr>
        <w:t xml:space="preserve"> (</w:t>
      </w:r>
      <w:r w:rsidR="00501AA4" w:rsidRPr="00045FEE">
        <w:rPr>
          <w:color w:val="auto"/>
        </w:rPr>
        <w:t xml:space="preserve">Vollmer </w:t>
      </w:r>
      <w:r w:rsidR="00501AA4" w:rsidRPr="00045FEE">
        <w:rPr>
          <w:rFonts w:hint="eastAsia"/>
          <w:color w:val="auto"/>
        </w:rPr>
        <w:t>et</w:t>
      </w:r>
      <w:r w:rsidR="00501AA4" w:rsidRPr="00045FEE">
        <w:rPr>
          <w:color w:val="auto"/>
        </w:rPr>
        <w:t xml:space="preserve"> al., 2012</w:t>
      </w:r>
      <w:r w:rsidR="00340FB9" w:rsidRPr="00045FEE">
        <w:rPr>
          <w:rFonts w:cs="Times New Roman"/>
          <w:color w:val="auto"/>
        </w:rPr>
        <w:t>)</w:t>
      </w:r>
      <w:r w:rsidR="005C6FF3" w:rsidRPr="00045FEE">
        <w:rPr>
          <w:rFonts w:cs="Times New Roman"/>
          <w:color w:val="auto"/>
        </w:rPr>
        <w:t xml:space="preserve">. </w:t>
      </w:r>
      <w:r w:rsidRPr="00045FEE">
        <w:rPr>
          <w:color w:val="auto"/>
        </w:rPr>
        <w:t>Combining the smartphone with the refractometric sensing biosensors is still a trend, which show</w:t>
      </w:r>
      <w:r w:rsidRPr="00045FEE">
        <w:rPr>
          <w:rFonts w:hint="eastAsia"/>
          <w:color w:val="auto"/>
        </w:rPr>
        <w:t>s</w:t>
      </w:r>
      <w:r w:rsidRPr="00045FEE">
        <w:rPr>
          <w:color w:val="auto"/>
        </w:rPr>
        <w:t xml:space="preserve"> great potential for the development of network-based sensing with a variety of </w:t>
      </w:r>
      <w:r w:rsidRPr="00045FEE">
        <w:rPr>
          <w:rFonts w:hint="eastAsia"/>
          <w:color w:val="auto"/>
        </w:rPr>
        <w:t>down-stream</w:t>
      </w:r>
      <w:r w:rsidRPr="00045FEE">
        <w:rPr>
          <w:color w:val="auto"/>
        </w:rPr>
        <w:t xml:space="preserve"> application</w:t>
      </w:r>
      <w:r w:rsidRPr="00045FEE">
        <w:rPr>
          <w:rFonts w:hint="eastAsia"/>
          <w:color w:val="auto"/>
        </w:rPr>
        <w:t>s</w:t>
      </w:r>
      <w:r w:rsidRPr="00045FEE">
        <w:rPr>
          <w:color w:val="auto"/>
        </w:rPr>
        <w:t xml:space="preserve">, </w:t>
      </w:r>
      <w:r w:rsidRPr="00045FEE">
        <w:rPr>
          <w:rFonts w:hint="eastAsia"/>
          <w:color w:val="auto"/>
        </w:rPr>
        <w:t>for</w:t>
      </w:r>
      <w:r w:rsidRPr="00045FEE">
        <w:rPr>
          <w:color w:val="auto"/>
        </w:rPr>
        <w:t xml:space="preserve"> example the smartphone-combined SPR biosensor </w:t>
      </w:r>
      <w:r w:rsidRPr="00045FEE">
        <w:rPr>
          <w:noProof/>
          <w:color w:val="auto"/>
        </w:rPr>
        <w:t>(Liu et al</w:t>
      </w:r>
      <w:r w:rsidR="00D35BF3" w:rsidRPr="00045FEE">
        <w:rPr>
          <w:bCs/>
          <w:noProof/>
          <w:color w:val="auto"/>
          <w:szCs w:val="21"/>
        </w:rPr>
        <w:t>.,</w:t>
      </w:r>
      <w:r w:rsidRPr="00045FEE">
        <w:rPr>
          <w:noProof/>
          <w:color w:val="auto"/>
        </w:rPr>
        <w:t xml:space="preserve"> 2015b)</w:t>
      </w:r>
      <w:r w:rsidRPr="00045FEE">
        <w:rPr>
          <w:color w:val="auto"/>
        </w:rPr>
        <w:t xml:space="preserve">, </w:t>
      </w:r>
      <w:proofErr w:type="spellStart"/>
      <w:r w:rsidRPr="00045FEE">
        <w:rPr>
          <w:color w:val="auto"/>
        </w:rPr>
        <w:t>SPRi</w:t>
      </w:r>
      <w:proofErr w:type="spellEnd"/>
      <w:r w:rsidRPr="00045FEE">
        <w:rPr>
          <w:color w:val="auto"/>
        </w:rPr>
        <w:t xml:space="preserve"> biosensor </w:t>
      </w:r>
      <w:r w:rsidRPr="00045FEE">
        <w:rPr>
          <w:noProof/>
          <w:color w:val="auto"/>
        </w:rPr>
        <w:t>(Guner et al</w:t>
      </w:r>
      <w:r w:rsidR="00D35BF3" w:rsidRPr="00045FEE">
        <w:rPr>
          <w:bCs/>
          <w:noProof/>
          <w:color w:val="auto"/>
          <w:szCs w:val="21"/>
        </w:rPr>
        <w:t>.,</w:t>
      </w:r>
      <w:r w:rsidRPr="00045FEE">
        <w:rPr>
          <w:noProof/>
          <w:color w:val="auto"/>
        </w:rPr>
        <w:t xml:space="preserve"> 2017)</w:t>
      </w:r>
      <w:r w:rsidRPr="00045FEE">
        <w:rPr>
          <w:color w:val="auto"/>
        </w:rPr>
        <w:t xml:space="preserve">, and LSPR biosensor </w:t>
      </w:r>
      <w:r w:rsidRPr="00045FEE">
        <w:rPr>
          <w:noProof/>
          <w:color w:val="auto"/>
        </w:rPr>
        <w:t>(Dutta et al</w:t>
      </w:r>
      <w:r w:rsidR="00D35BF3" w:rsidRPr="00045FEE">
        <w:rPr>
          <w:bCs/>
          <w:noProof/>
          <w:color w:val="auto"/>
          <w:szCs w:val="21"/>
        </w:rPr>
        <w:t>.,</w:t>
      </w:r>
      <w:r w:rsidRPr="00045FEE">
        <w:rPr>
          <w:noProof/>
          <w:color w:val="auto"/>
        </w:rPr>
        <w:t xml:space="preserve"> 2016) for POC, environmental monitoring and food safety</w:t>
      </w:r>
      <w:r w:rsidRPr="00045FEE">
        <w:rPr>
          <w:color w:val="auto"/>
        </w:rPr>
        <w:t xml:space="preserve">. Novel sensing mechanisms are still needed to be further exploited. In short, breakthroughs in physics, chemistry, microfabrication and electronics, materials, nanotechnology and biotechnology have accelerated and deepened our understanding the fundamental physicochemical properties of optical biosensing devices in recent decades. The gap between scientific advances and real downstream applications in a wide range of </w:t>
      </w:r>
      <w:r w:rsidRPr="00045FEE">
        <w:rPr>
          <w:color w:val="auto"/>
        </w:rPr>
        <w:lastRenderedPageBreak/>
        <w:t>fields is gradually being closed.</w:t>
      </w:r>
    </w:p>
    <w:p w14:paraId="133F05F8" w14:textId="77777777" w:rsidR="00B051B0" w:rsidRPr="00045FEE" w:rsidRDefault="00B051B0" w:rsidP="00530C25">
      <w:pPr>
        <w:spacing w:line="480" w:lineRule="auto"/>
        <w:rPr>
          <w:b/>
          <w:bCs/>
          <w:color w:val="auto"/>
        </w:rPr>
      </w:pPr>
      <w:r w:rsidRPr="00045FEE">
        <w:rPr>
          <w:b/>
          <w:bCs/>
          <w:color w:val="auto"/>
        </w:rPr>
        <w:t>Acknowledgements</w:t>
      </w:r>
    </w:p>
    <w:p w14:paraId="73D4BA2E" w14:textId="77777777" w:rsidR="00B051B0" w:rsidRPr="00045FEE" w:rsidRDefault="00B051B0" w:rsidP="00530C25">
      <w:pPr>
        <w:spacing w:line="480" w:lineRule="auto"/>
        <w:rPr>
          <w:color w:val="auto"/>
        </w:rPr>
      </w:pPr>
      <w:r w:rsidRPr="00045FEE">
        <w:rPr>
          <w:color w:val="auto"/>
        </w:rPr>
        <w:t xml:space="preserve">This research is supported by Beijing </w:t>
      </w:r>
      <w:r w:rsidR="00362D05" w:rsidRPr="00045FEE">
        <w:rPr>
          <w:color w:val="auto"/>
        </w:rPr>
        <w:t>Municipal</w:t>
      </w:r>
      <w:r w:rsidRPr="00045FEE">
        <w:rPr>
          <w:color w:val="auto"/>
        </w:rPr>
        <w:t xml:space="preserve"> </w:t>
      </w:r>
      <w:r w:rsidR="00362D05" w:rsidRPr="00045FEE">
        <w:rPr>
          <w:color w:val="auto"/>
        </w:rPr>
        <w:t xml:space="preserve">Natural </w:t>
      </w:r>
      <w:r w:rsidRPr="00045FEE">
        <w:rPr>
          <w:color w:val="auto"/>
        </w:rPr>
        <w:t>Science Foundation</w:t>
      </w:r>
      <w:r w:rsidRPr="00045FEE">
        <w:rPr>
          <w:rFonts w:hint="eastAsia"/>
          <w:color w:val="auto"/>
        </w:rPr>
        <w:t>-</w:t>
      </w:r>
      <w:proofErr w:type="spellStart"/>
      <w:r w:rsidRPr="00045FEE">
        <w:rPr>
          <w:color w:val="auto"/>
        </w:rPr>
        <w:t>Haidian</w:t>
      </w:r>
      <w:proofErr w:type="spellEnd"/>
      <w:r w:rsidRPr="00045FEE">
        <w:rPr>
          <w:color w:val="auto"/>
        </w:rPr>
        <w:t xml:space="preserve"> Primitive Innovation Joint Fund Project (L182045) </w:t>
      </w:r>
      <w:r w:rsidRPr="00045FEE">
        <w:rPr>
          <w:rFonts w:hint="eastAsia"/>
          <w:color w:val="auto"/>
        </w:rPr>
        <w:t>and</w:t>
      </w:r>
      <w:r w:rsidRPr="00045FEE">
        <w:rPr>
          <w:color w:val="auto"/>
        </w:rPr>
        <w:t xml:space="preserve"> </w:t>
      </w:r>
      <w:r w:rsidRPr="00045FEE">
        <w:rPr>
          <w:rFonts w:hint="eastAsia"/>
          <w:color w:val="auto"/>
        </w:rPr>
        <w:t>the Royal Society</w:t>
      </w:r>
      <w:r w:rsidRPr="00045FEE">
        <w:rPr>
          <w:color w:val="auto"/>
        </w:rPr>
        <w:t>-</w:t>
      </w:r>
      <w:r w:rsidRPr="00045FEE">
        <w:rPr>
          <w:rFonts w:hint="eastAsia"/>
          <w:color w:val="auto"/>
        </w:rPr>
        <w:t xml:space="preserve">China NSFC-Newton Mobility Grant </w:t>
      </w:r>
      <w:r w:rsidRPr="00045FEE">
        <w:rPr>
          <w:color w:val="auto"/>
        </w:rPr>
        <w:t>(</w:t>
      </w:r>
      <w:r w:rsidRPr="00045FEE">
        <w:rPr>
          <w:rFonts w:hint="eastAsia"/>
          <w:color w:val="auto"/>
        </w:rPr>
        <w:t>IE161436</w:t>
      </w:r>
      <w:r w:rsidRPr="00045FEE">
        <w:rPr>
          <w:color w:val="auto"/>
        </w:rPr>
        <w:t>).</w:t>
      </w:r>
    </w:p>
    <w:p w14:paraId="42F774AA" w14:textId="77777777" w:rsidR="00B051B0" w:rsidRPr="00045FEE" w:rsidRDefault="00B051B0" w:rsidP="00530C25">
      <w:pPr>
        <w:pStyle w:val="Heading1"/>
        <w:rPr>
          <w:color w:val="auto"/>
        </w:rPr>
      </w:pPr>
      <w:r w:rsidRPr="00045FEE">
        <w:rPr>
          <w:color w:val="auto"/>
        </w:rPr>
        <w:t>R</w:t>
      </w:r>
      <w:r w:rsidRPr="00045FEE">
        <w:rPr>
          <w:rFonts w:hint="eastAsia"/>
          <w:color w:val="auto"/>
        </w:rPr>
        <w:t>eference</w:t>
      </w:r>
    </w:p>
    <w:p w14:paraId="68EE1273" w14:textId="551E0B34" w:rsidR="00F16E08" w:rsidRPr="00045FEE" w:rsidRDefault="00F16E08" w:rsidP="00530C25">
      <w:pPr>
        <w:pStyle w:val="EndNoteBibliography"/>
        <w:rPr>
          <w:rFonts w:ascii="Times New Roman" w:hAnsi="Times New Roman"/>
          <w:color w:val="auto"/>
        </w:rPr>
      </w:pPr>
      <w:bookmarkStart w:id="21" w:name="_ENREF_1"/>
      <w:r w:rsidRPr="00045FEE">
        <w:rPr>
          <w:rFonts w:ascii="Times New Roman" w:hAnsi="Times New Roman"/>
          <w:color w:val="auto"/>
        </w:rPr>
        <w:t xml:space="preserve">Abadian, P.N., Yildirim, N., Gu, A.Z., Goluch, E.D., 2015. </w:t>
      </w:r>
      <w:r w:rsidR="00AA36A5" w:rsidRPr="00045FEE">
        <w:rPr>
          <w:rFonts w:ascii="Times New Roman" w:hAnsi="Times New Roman"/>
          <w:color w:val="auto"/>
        </w:rPr>
        <w:t>Biosens. Bioelectron.</w:t>
      </w:r>
      <w:r w:rsidRPr="00045FEE">
        <w:rPr>
          <w:rFonts w:ascii="Times New Roman" w:hAnsi="Times New Roman"/>
          <w:color w:val="auto"/>
        </w:rPr>
        <w:t xml:space="preserve"> 74, 808-814.</w:t>
      </w:r>
      <w:bookmarkEnd w:id="21"/>
    </w:p>
    <w:p w14:paraId="1046C42F" w14:textId="50157E3B" w:rsidR="00F16E08" w:rsidRPr="00045FEE" w:rsidRDefault="00F16E08" w:rsidP="00530C25">
      <w:pPr>
        <w:pStyle w:val="EndNoteBibliography"/>
        <w:rPr>
          <w:rFonts w:ascii="Times New Roman" w:hAnsi="Times New Roman"/>
          <w:color w:val="auto"/>
        </w:rPr>
      </w:pPr>
      <w:bookmarkStart w:id="22" w:name="_ENREF_2"/>
      <w:r w:rsidRPr="00045FEE">
        <w:rPr>
          <w:rFonts w:ascii="Times New Roman" w:hAnsi="Times New Roman"/>
          <w:color w:val="auto"/>
        </w:rPr>
        <w:t>Abdul-Hadi, J., Gauthier, M.A., Packirisamy, M., 2018. IEEE Photonics Journal.</w:t>
      </w:r>
      <w:bookmarkEnd w:id="22"/>
      <w:r w:rsidRPr="00045FEE">
        <w:rPr>
          <w:rFonts w:ascii="Times New Roman" w:hAnsi="Times New Roman"/>
          <w:color w:val="auto"/>
        </w:rPr>
        <w:t xml:space="preserve"> 10(6): p. 1-15.</w:t>
      </w:r>
    </w:p>
    <w:p w14:paraId="05E102F7" w14:textId="79C5FDA2" w:rsidR="00F16E08" w:rsidRPr="00045FEE" w:rsidRDefault="00F16E08" w:rsidP="00530C25">
      <w:pPr>
        <w:pStyle w:val="EndNoteBibliography"/>
        <w:rPr>
          <w:rFonts w:ascii="Times New Roman" w:hAnsi="Times New Roman"/>
          <w:color w:val="auto"/>
        </w:rPr>
      </w:pPr>
      <w:bookmarkStart w:id="23" w:name="_ENREF_3"/>
      <w:r w:rsidRPr="00045FEE">
        <w:rPr>
          <w:rFonts w:ascii="Times New Roman" w:hAnsi="Times New Roman"/>
          <w:color w:val="auto"/>
        </w:rPr>
        <w:t xml:space="preserve">Altintas, Z., France, B., Ortiz, J.O., Tothill, I.E., 2016. </w:t>
      </w:r>
      <w:r w:rsidR="005719FB" w:rsidRPr="00045FEE">
        <w:rPr>
          <w:rFonts w:ascii="Times New Roman" w:hAnsi="Times New Roman"/>
          <w:color w:val="auto"/>
        </w:rPr>
        <w:t>Sens. Actuators B-Chem.</w:t>
      </w:r>
      <w:r w:rsidR="00AA36A5" w:rsidRPr="00045FEE" w:rsidDel="00AA36A5">
        <w:rPr>
          <w:rFonts w:ascii="Times New Roman" w:hAnsi="Times New Roman"/>
          <w:color w:val="auto"/>
        </w:rPr>
        <w:t xml:space="preserve"> </w:t>
      </w:r>
      <w:r w:rsidRPr="00045FEE">
        <w:rPr>
          <w:rFonts w:ascii="Times New Roman" w:hAnsi="Times New Roman"/>
          <w:color w:val="auto"/>
        </w:rPr>
        <w:t>224, 726-737.</w:t>
      </w:r>
      <w:bookmarkEnd w:id="23"/>
    </w:p>
    <w:p w14:paraId="243B6093" w14:textId="65FE37AB" w:rsidR="00F16E08" w:rsidRPr="00045FEE" w:rsidRDefault="00F16E08" w:rsidP="00530C25">
      <w:pPr>
        <w:pStyle w:val="EndNoteBibliography"/>
        <w:rPr>
          <w:rFonts w:ascii="Times New Roman" w:hAnsi="Times New Roman"/>
          <w:color w:val="auto"/>
        </w:rPr>
      </w:pPr>
      <w:bookmarkStart w:id="24" w:name="_ENREF_4"/>
      <w:r w:rsidRPr="00045FEE">
        <w:rPr>
          <w:rFonts w:ascii="Times New Roman" w:hAnsi="Times New Roman"/>
          <w:color w:val="auto"/>
        </w:rPr>
        <w:t xml:space="preserve">Arjmand, M., Saghafifar, H., Alijanianzadeh, M., Soltanolkotabi, M., 2017. </w:t>
      </w:r>
      <w:r w:rsidR="005719FB" w:rsidRPr="00045FEE">
        <w:rPr>
          <w:rFonts w:ascii="Times New Roman" w:hAnsi="Times New Roman"/>
          <w:color w:val="auto"/>
        </w:rPr>
        <w:t>Sens. Actuators B-Chem.</w:t>
      </w:r>
      <w:r w:rsidR="00AA36A5" w:rsidRPr="00045FEE" w:rsidDel="00AA36A5">
        <w:rPr>
          <w:rFonts w:ascii="Times New Roman" w:hAnsi="Times New Roman"/>
          <w:color w:val="auto"/>
        </w:rPr>
        <w:t xml:space="preserve"> </w:t>
      </w:r>
      <w:r w:rsidRPr="00045FEE">
        <w:rPr>
          <w:rFonts w:ascii="Times New Roman" w:hAnsi="Times New Roman"/>
          <w:color w:val="auto"/>
        </w:rPr>
        <w:t xml:space="preserve"> 249, 523-532.</w:t>
      </w:r>
      <w:bookmarkEnd w:id="24"/>
    </w:p>
    <w:p w14:paraId="14F4ACA4" w14:textId="77777777" w:rsidR="00F16E08" w:rsidRPr="00045FEE" w:rsidRDefault="00F16E08" w:rsidP="00530C25">
      <w:pPr>
        <w:pStyle w:val="EndNoteBibliography"/>
        <w:rPr>
          <w:rFonts w:ascii="Times New Roman" w:hAnsi="Times New Roman"/>
          <w:color w:val="auto"/>
        </w:rPr>
      </w:pPr>
      <w:bookmarkStart w:id="25" w:name="_ENREF_5"/>
      <w:r w:rsidRPr="00045FEE">
        <w:rPr>
          <w:rFonts w:ascii="Times New Roman" w:hAnsi="Times New Roman"/>
          <w:color w:val="auto"/>
        </w:rPr>
        <w:t>Arya, S.K., Singh, A., Naidoo, R., Wu, P., McDermott, M.T., Evoy, S., 2011. Analyst 136(3), 486-492.</w:t>
      </w:r>
      <w:bookmarkEnd w:id="25"/>
    </w:p>
    <w:p w14:paraId="098FBCC3" w14:textId="4B9798ED" w:rsidR="00F16E08" w:rsidRPr="00045FEE" w:rsidRDefault="00F16E08" w:rsidP="00530C25">
      <w:pPr>
        <w:pStyle w:val="EndNoteBibliography"/>
        <w:rPr>
          <w:rFonts w:ascii="Times New Roman" w:hAnsi="Times New Roman"/>
          <w:color w:val="auto"/>
        </w:rPr>
      </w:pPr>
      <w:bookmarkStart w:id="26" w:name="_ENREF_7"/>
      <w:r w:rsidRPr="00045FEE">
        <w:rPr>
          <w:rFonts w:ascii="Times New Roman" w:hAnsi="Times New Roman"/>
          <w:color w:val="auto"/>
        </w:rPr>
        <w:t>Baaske, M.D., Foreman, M.R., Vollmer, F., 2014. Nat</w:t>
      </w:r>
      <w:r w:rsidR="00AA36A5" w:rsidRPr="00045FEE">
        <w:rPr>
          <w:rFonts w:ascii="Times New Roman" w:hAnsi="Times New Roman"/>
          <w:color w:val="auto"/>
        </w:rPr>
        <w:t>.</w:t>
      </w:r>
      <w:r w:rsidRPr="00045FEE">
        <w:rPr>
          <w:rFonts w:ascii="Times New Roman" w:hAnsi="Times New Roman"/>
          <w:color w:val="auto"/>
        </w:rPr>
        <w:t xml:space="preserve"> Nanotechnol</w:t>
      </w:r>
      <w:r w:rsidR="00AA36A5" w:rsidRPr="00045FEE">
        <w:rPr>
          <w:rFonts w:ascii="Times New Roman" w:hAnsi="Times New Roman"/>
          <w:color w:val="auto"/>
        </w:rPr>
        <w:t>.</w:t>
      </w:r>
      <w:r w:rsidRPr="00045FEE">
        <w:rPr>
          <w:rFonts w:ascii="Times New Roman" w:hAnsi="Times New Roman"/>
          <w:color w:val="auto"/>
        </w:rPr>
        <w:t xml:space="preserve"> 9(11), 933-939.</w:t>
      </w:r>
      <w:bookmarkEnd w:id="26"/>
    </w:p>
    <w:p w14:paraId="6A494C9E" w14:textId="158BBEF5" w:rsidR="00F16E08" w:rsidRPr="00045FEE" w:rsidRDefault="00F16E08" w:rsidP="00530C25">
      <w:pPr>
        <w:pStyle w:val="EndNoteBibliography"/>
        <w:rPr>
          <w:rFonts w:ascii="Times New Roman" w:hAnsi="Times New Roman"/>
          <w:color w:val="auto"/>
        </w:rPr>
      </w:pPr>
      <w:bookmarkStart w:id="27" w:name="_ENREF_8"/>
      <w:r w:rsidRPr="00045FEE">
        <w:rPr>
          <w:rFonts w:ascii="Times New Roman" w:hAnsi="Times New Roman"/>
          <w:color w:val="auto"/>
        </w:rPr>
        <w:t xml:space="preserve">Baliyan, A., Sital, S., Tiwari, U., Gupta, R., Sharma, E.K., 2016. </w:t>
      </w:r>
      <w:r w:rsidR="005719FB" w:rsidRPr="00045FEE">
        <w:rPr>
          <w:rFonts w:ascii="Times New Roman" w:hAnsi="Times New Roman"/>
          <w:color w:val="auto"/>
        </w:rPr>
        <w:t>Biosens. Bioelectron.</w:t>
      </w:r>
      <w:r w:rsidRPr="00045FEE">
        <w:rPr>
          <w:rFonts w:ascii="Times New Roman" w:hAnsi="Times New Roman"/>
          <w:color w:val="auto"/>
        </w:rPr>
        <w:t xml:space="preserve"> 79, 693-700.</w:t>
      </w:r>
      <w:bookmarkEnd w:id="27"/>
    </w:p>
    <w:p w14:paraId="190D4A0E" w14:textId="101C8B74" w:rsidR="00F16E08" w:rsidRPr="00045FEE" w:rsidRDefault="00F16E08" w:rsidP="00530C25">
      <w:pPr>
        <w:pStyle w:val="EndNoteBibliography"/>
        <w:rPr>
          <w:rFonts w:ascii="Times New Roman" w:hAnsi="Times New Roman"/>
          <w:color w:val="auto"/>
        </w:rPr>
      </w:pPr>
      <w:bookmarkStart w:id="28" w:name="_ENREF_9"/>
      <w:r w:rsidRPr="00045FEE">
        <w:rPr>
          <w:rFonts w:ascii="Times New Roman" w:hAnsi="Times New Roman"/>
          <w:color w:val="auto"/>
        </w:rPr>
        <w:t>Bañuls, M.-J., Puchades, R., Maquieira, Á., 2013. Anal</w:t>
      </w:r>
      <w:r w:rsidR="00AD220F" w:rsidRPr="00045FEE">
        <w:rPr>
          <w:rFonts w:ascii="Times New Roman" w:hAnsi="Times New Roman"/>
          <w:color w:val="auto"/>
        </w:rPr>
        <w:t>.</w:t>
      </w:r>
      <w:r w:rsidRPr="00045FEE">
        <w:rPr>
          <w:rFonts w:ascii="Times New Roman" w:hAnsi="Times New Roman"/>
          <w:color w:val="auto"/>
        </w:rPr>
        <w:t xml:space="preserve"> </w:t>
      </w:r>
      <w:r w:rsidR="00AD220F" w:rsidRPr="00045FEE">
        <w:rPr>
          <w:rFonts w:ascii="Times New Roman" w:hAnsi="Times New Roman"/>
          <w:color w:val="auto"/>
        </w:rPr>
        <w:t>Chim.</w:t>
      </w:r>
      <w:r w:rsidRPr="00045FEE">
        <w:rPr>
          <w:rFonts w:ascii="Times New Roman" w:hAnsi="Times New Roman"/>
          <w:color w:val="auto"/>
        </w:rPr>
        <w:t xml:space="preserve"> </w:t>
      </w:r>
      <w:r w:rsidR="00AD220F" w:rsidRPr="00045FEE">
        <w:rPr>
          <w:rFonts w:ascii="Times New Roman" w:hAnsi="Times New Roman"/>
          <w:color w:val="auto"/>
        </w:rPr>
        <w:t xml:space="preserve">Acta </w:t>
      </w:r>
      <w:r w:rsidRPr="00045FEE">
        <w:rPr>
          <w:rFonts w:ascii="Times New Roman" w:hAnsi="Times New Roman"/>
          <w:color w:val="auto"/>
        </w:rPr>
        <w:t>777, 1-16.</w:t>
      </w:r>
      <w:bookmarkEnd w:id="28"/>
    </w:p>
    <w:p w14:paraId="2DDEA9D8" w14:textId="3A3C1E56" w:rsidR="00F16E08" w:rsidRPr="00045FEE" w:rsidRDefault="00F16E08" w:rsidP="00530C25">
      <w:pPr>
        <w:pStyle w:val="EndNoteBibliography"/>
        <w:rPr>
          <w:rFonts w:ascii="Times New Roman" w:hAnsi="Times New Roman"/>
          <w:color w:val="auto"/>
        </w:rPr>
      </w:pPr>
      <w:bookmarkStart w:id="29" w:name="_ENREF_10"/>
      <w:r w:rsidRPr="00045FEE">
        <w:rPr>
          <w:rFonts w:ascii="Times New Roman" w:hAnsi="Times New Roman"/>
          <w:color w:val="auto"/>
        </w:rPr>
        <w:t xml:space="preserve">Benito-Pena, E., Valdes, M.G., Glahn-Martinez, B., Moreno-Bondi, M.C., 2016. </w:t>
      </w:r>
      <w:r w:rsidR="00AD220F" w:rsidRPr="00045FEE">
        <w:rPr>
          <w:rFonts w:ascii="Times New Roman" w:hAnsi="Times New Roman"/>
          <w:color w:val="auto"/>
        </w:rPr>
        <w:t xml:space="preserve">Anal. Chim. </w:t>
      </w:r>
      <w:r w:rsidRPr="00045FEE">
        <w:rPr>
          <w:rFonts w:ascii="Times New Roman" w:hAnsi="Times New Roman"/>
          <w:color w:val="auto"/>
        </w:rPr>
        <w:t>Acta 943, 17-40.</w:t>
      </w:r>
      <w:bookmarkEnd w:id="29"/>
    </w:p>
    <w:p w14:paraId="630903A1" w14:textId="6F1DDE29" w:rsidR="003365A6" w:rsidRPr="00045FEE" w:rsidRDefault="00F16E08" w:rsidP="00530C25">
      <w:pPr>
        <w:pStyle w:val="EndNoteBibliography"/>
        <w:rPr>
          <w:rFonts w:ascii="Times New Roman" w:hAnsi="Times New Roman"/>
          <w:color w:val="auto"/>
        </w:rPr>
      </w:pPr>
      <w:bookmarkStart w:id="30" w:name="_ENREF_11"/>
      <w:r w:rsidRPr="00045FEE">
        <w:rPr>
          <w:rFonts w:ascii="Times New Roman" w:hAnsi="Times New Roman"/>
          <w:color w:val="auto"/>
        </w:rPr>
        <w:t>Blaszykowski, C., Sheikh, S., Thompson, M., 2012.</w:t>
      </w:r>
      <w:r w:rsidR="00AD220F" w:rsidRPr="00045FEE">
        <w:rPr>
          <w:rFonts w:ascii="Times New Roman" w:hAnsi="Times New Roman"/>
          <w:color w:val="auto"/>
        </w:rPr>
        <w:t xml:space="preserve"> </w:t>
      </w:r>
      <w:r w:rsidR="003365A6" w:rsidRPr="00045FEE">
        <w:rPr>
          <w:rFonts w:ascii="Times New Roman" w:hAnsi="Times New Roman"/>
          <w:color w:val="auto"/>
        </w:rPr>
        <w:t xml:space="preserve">Chem. Soc. Rev. </w:t>
      </w:r>
      <w:r w:rsidRPr="00045FEE">
        <w:rPr>
          <w:rFonts w:ascii="Times New Roman" w:hAnsi="Times New Roman"/>
          <w:color w:val="auto"/>
        </w:rPr>
        <w:t>41(17), 5599-5612.</w:t>
      </w:r>
      <w:bookmarkStart w:id="31" w:name="_ENREF_13"/>
      <w:bookmarkEnd w:id="30"/>
    </w:p>
    <w:p w14:paraId="52268422" w14:textId="2F04B7B9"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Brandenburg, A., Krauter, R., Künzel, C., Stefan, M., Schulte, H., 2000. Appl. Opt. 39(34), 6396-6405.</w:t>
      </w:r>
      <w:bookmarkEnd w:id="31"/>
    </w:p>
    <w:p w14:paraId="2AA7DCD4" w14:textId="0A1B1504" w:rsidR="00F16E08" w:rsidRPr="00045FEE" w:rsidRDefault="00F16E08" w:rsidP="00530C25">
      <w:pPr>
        <w:pStyle w:val="EndNoteBibliography"/>
        <w:rPr>
          <w:rFonts w:ascii="Times New Roman" w:hAnsi="Times New Roman"/>
          <w:color w:val="auto"/>
        </w:rPr>
      </w:pPr>
      <w:bookmarkStart w:id="32" w:name="_ENREF_16"/>
      <w:r w:rsidRPr="00045FEE">
        <w:rPr>
          <w:rFonts w:ascii="Times New Roman" w:hAnsi="Times New Roman"/>
          <w:color w:val="auto"/>
        </w:rPr>
        <w:t>Cai, Z.Y., Kwak, D.H., Punihaole, D., Hong, Z.M., Velankar, S.S., Liu, X.Y., Asher, S.A., 2015. Angew</w:t>
      </w:r>
      <w:r w:rsidR="00AD220F" w:rsidRPr="00045FEE">
        <w:rPr>
          <w:rFonts w:ascii="Times New Roman" w:hAnsi="Times New Roman"/>
          <w:color w:val="auto"/>
        </w:rPr>
        <w:t>.</w:t>
      </w:r>
      <w:r w:rsidRPr="00045FEE">
        <w:rPr>
          <w:rFonts w:ascii="Times New Roman" w:hAnsi="Times New Roman"/>
          <w:color w:val="auto"/>
        </w:rPr>
        <w:t xml:space="preserve"> Chem</w:t>
      </w:r>
      <w:r w:rsidR="00AD220F" w:rsidRPr="00045FEE">
        <w:rPr>
          <w:rFonts w:ascii="Times New Roman" w:hAnsi="Times New Roman"/>
          <w:color w:val="auto"/>
        </w:rPr>
        <w:t>.</w:t>
      </w:r>
      <w:r w:rsidRPr="00045FEE">
        <w:rPr>
          <w:rFonts w:ascii="Times New Roman" w:hAnsi="Times New Roman"/>
          <w:color w:val="auto"/>
        </w:rPr>
        <w:t xml:space="preserve"> Int</w:t>
      </w:r>
      <w:r w:rsidR="00AD220F" w:rsidRPr="00045FEE">
        <w:rPr>
          <w:rFonts w:ascii="Times New Roman" w:hAnsi="Times New Roman"/>
          <w:color w:val="auto"/>
        </w:rPr>
        <w:t>.</w:t>
      </w:r>
      <w:r w:rsidRPr="00045FEE">
        <w:rPr>
          <w:rFonts w:ascii="Times New Roman" w:hAnsi="Times New Roman"/>
          <w:color w:val="auto"/>
        </w:rPr>
        <w:t xml:space="preserve"> Edit 54(44), 13036-13040.</w:t>
      </w:r>
      <w:bookmarkEnd w:id="32"/>
    </w:p>
    <w:p w14:paraId="04CF67A4" w14:textId="30BC9D33" w:rsidR="00F16E08" w:rsidRPr="00045FEE" w:rsidRDefault="00F16E08" w:rsidP="00530C25">
      <w:pPr>
        <w:pStyle w:val="EndNoteBibliography"/>
        <w:rPr>
          <w:rFonts w:ascii="Times New Roman" w:hAnsi="Times New Roman"/>
          <w:color w:val="auto"/>
        </w:rPr>
      </w:pPr>
      <w:bookmarkStart w:id="33" w:name="_ENREF_17"/>
      <w:r w:rsidRPr="00045FEE">
        <w:rPr>
          <w:rFonts w:ascii="Times New Roman" w:hAnsi="Times New Roman"/>
          <w:color w:val="auto"/>
        </w:rPr>
        <w:t xml:space="preserve">Cappi, G., Spiga, F.M., Moncada, Y., Ferretti, A., Beyeler, M., Bianchessi, M., Decosterd, L., Buclin, T., Guiducci, C., 2015. </w:t>
      </w:r>
      <w:r w:rsidR="003365A6" w:rsidRPr="00045FEE">
        <w:rPr>
          <w:rFonts w:ascii="Times New Roman" w:hAnsi="Times New Roman"/>
          <w:color w:val="auto"/>
        </w:rPr>
        <w:t>Anal. Chem.</w:t>
      </w:r>
      <w:r w:rsidR="00AD220F" w:rsidRPr="00045FEE" w:rsidDel="00AD220F">
        <w:rPr>
          <w:rFonts w:ascii="Times New Roman" w:hAnsi="Times New Roman"/>
          <w:color w:val="auto"/>
        </w:rPr>
        <w:t xml:space="preserve"> </w:t>
      </w:r>
      <w:r w:rsidRPr="00045FEE">
        <w:rPr>
          <w:rFonts w:ascii="Times New Roman" w:hAnsi="Times New Roman"/>
          <w:color w:val="auto"/>
        </w:rPr>
        <w:t>87(10), 5278-5285.</w:t>
      </w:r>
      <w:bookmarkEnd w:id="33"/>
    </w:p>
    <w:p w14:paraId="23C7C204" w14:textId="032A7667" w:rsidR="00F16E08" w:rsidRPr="00045FEE" w:rsidRDefault="00F16E08" w:rsidP="00530C25">
      <w:pPr>
        <w:pStyle w:val="EndNoteBibliography"/>
        <w:rPr>
          <w:rFonts w:ascii="Times New Roman" w:hAnsi="Times New Roman"/>
          <w:color w:val="auto"/>
        </w:rPr>
      </w:pPr>
      <w:bookmarkStart w:id="34" w:name="_ENREF_18"/>
      <w:r w:rsidRPr="00045FEE">
        <w:rPr>
          <w:rFonts w:ascii="Times New Roman" w:hAnsi="Times New Roman"/>
          <w:color w:val="auto"/>
        </w:rPr>
        <w:t>Caucheteur, C., Guo, T., Albert, J., 2015. Anal</w:t>
      </w:r>
      <w:r w:rsidR="00AD220F" w:rsidRPr="00045FEE">
        <w:rPr>
          <w:rFonts w:ascii="Times New Roman" w:hAnsi="Times New Roman"/>
          <w:color w:val="auto"/>
        </w:rPr>
        <w:t>.</w:t>
      </w:r>
      <w:r w:rsidRPr="00045FEE">
        <w:rPr>
          <w:rFonts w:ascii="Times New Roman" w:hAnsi="Times New Roman"/>
          <w:color w:val="auto"/>
        </w:rPr>
        <w:t xml:space="preserve"> Bioanal</w:t>
      </w:r>
      <w:r w:rsidR="00AD220F" w:rsidRPr="00045FEE">
        <w:rPr>
          <w:rFonts w:ascii="Times New Roman" w:hAnsi="Times New Roman"/>
          <w:color w:val="auto"/>
        </w:rPr>
        <w:t>.</w:t>
      </w:r>
      <w:r w:rsidRPr="00045FEE">
        <w:rPr>
          <w:rFonts w:ascii="Times New Roman" w:hAnsi="Times New Roman"/>
          <w:color w:val="auto"/>
        </w:rPr>
        <w:t xml:space="preserve"> Chem</w:t>
      </w:r>
      <w:r w:rsidR="00AD220F" w:rsidRPr="00045FEE">
        <w:rPr>
          <w:rFonts w:ascii="Times New Roman" w:hAnsi="Times New Roman"/>
          <w:color w:val="auto"/>
        </w:rPr>
        <w:t>.</w:t>
      </w:r>
      <w:r w:rsidRPr="00045FEE">
        <w:rPr>
          <w:rFonts w:ascii="Times New Roman" w:hAnsi="Times New Roman"/>
          <w:color w:val="auto"/>
        </w:rPr>
        <w:t xml:space="preserve"> 407(14), 3883-3897.</w:t>
      </w:r>
      <w:bookmarkEnd w:id="34"/>
    </w:p>
    <w:p w14:paraId="416AD936" w14:textId="32A22FA8" w:rsidR="00F16E08" w:rsidRPr="00045FEE" w:rsidRDefault="00F16E08" w:rsidP="00530C25">
      <w:pPr>
        <w:pStyle w:val="EndNoteBibliography"/>
        <w:rPr>
          <w:rFonts w:ascii="Times New Roman" w:hAnsi="Times New Roman"/>
          <w:color w:val="auto"/>
        </w:rPr>
      </w:pPr>
      <w:bookmarkStart w:id="35" w:name="_ENREF_19"/>
      <w:r w:rsidRPr="00045FEE">
        <w:rPr>
          <w:rFonts w:ascii="Times New Roman" w:hAnsi="Times New Roman"/>
          <w:color w:val="auto"/>
        </w:rPr>
        <w:t xml:space="preserve">Cennamo, N., D'Agostino, G., Pesavento, M., Zeni, L., 2014. </w:t>
      </w:r>
      <w:r w:rsidR="005719FB" w:rsidRPr="00045FEE">
        <w:rPr>
          <w:rFonts w:ascii="Times New Roman" w:hAnsi="Times New Roman"/>
          <w:color w:val="auto"/>
        </w:rPr>
        <w:t xml:space="preserve">Sens. Actuators B-Chem. </w:t>
      </w:r>
      <w:r w:rsidRPr="00045FEE">
        <w:rPr>
          <w:rFonts w:ascii="Times New Roman" w:hAnsi="Times New Roman"/>
          <w:color w:val="auto"/>
        </w:rPr>
        <w:t>191, 529-536.</w:t>
      </w:r>
      <w:bookmarkEnd w:id="35"/>
    </w:p>
    <w:p w14:paraId="3B1BCA94" w14:textId="48BFA5A3" w:rsidR="00F16E08" w:rsidRPr="00045FEE" w:rsidRDefault="00F16E08" w:rsidP="00530C25">
      <w:pPr>
        <w:pStyle w:val="EndNoteBibliography"/>
        <w:rPr>
          <w:rFonts w:ascii="Times New Roman" w:hAnsi="Times New Roman"/>
          <w:color w:val="auto"/>
        </w:rPr>
      </w:pPr>
      <w:bookmarkStart w:id="36" w:name="_ENREF_21"/>
      <w:r w:rsidRPr="00045FEE">
        <w:rPr>
          <w:rFonts w:ascii="Times New Roman" w:hAnsi="Times New Roman"/>
          <w:color w:val="auto"/>
        </w:rPr>
        <w:t xml:space="preserve">Chan, L.L., Gosangari, S.L., Watkin, K.L., Cunningham, B.T., 2008. </w:t>
      </w:r>
      <w:r w:rsidR="005719FB" w:rsidRPr="00045FEE">
        <w:rPr>
          <w:rFonts w:ascii="Times New Roman" w:hAnsi="Times New Roman"/>
          <w:color w:val="auto"/>
        </w:rPr>
        <w:t>Sens. Actuators B-Chem.</w:t>
      </w:r>
      <w:r w:rsidRPr="00045FEE">
        <w:rPr>
          <w:rFonts w:ascii="Times New Roman" w:hAnsi="Times New Roman"/>
          <w:color w:val="auto"/>
        </w:rPr>
        <w:t xml:space="preserve"> 132(2), 418-425.</w:t>
      </w:r>
      <w:bookmarkEnd w:id="36"/>
    </w:p>
    <w:p w14:paraId="34376110" w14:textId="6C4EBD26" w:rsidR="00F16E08" w:rsidRPr="00045FEE" w:rsidRDefault="00F16E08" w:rsidP="00530C25">
      <w:pPr>
        <w:pStyle w:val="EndNoteBibliography"/>
        <w:rPr>
          <w:rFonts w:ascii="Times New Roman" w:hAnsi="Times New Roman"/>
          <w:color w:val="auto"/>
        </w:rPr>
      </w:pPr>
      <w:bookmarkStart w:id="37" w:name="_ENREF_22"/>
      <w:r w:rsidRPr="00045FEE">
        <w:rPr>
          <w:rFonts w:ascii="Times New Roman" w:hAnsi="Times New Roman"/>
          <w:color w:val="auto"/>
        </w:rPr>
        <w:t xml:space="preserve">Chang, Y.F., Wang, W.H., Hong, Y.W., Yuan, R.Y., Chen, K.H., Huang, Y.W., Lu, P.L., Chen, Y.H., Chen, Y.M.A., Su, L.C., Wang, S.F., 2018. </w:t>
      </w:r>
      <w:r w:rsidR="003365A6" w:rsidRPr="00045FEE">
        <w:rPr>
          <w:rFonts w:ascii="Times New Roman" w:hAnsi="Times New Roman"/>
          <w:color w:val="auto"/>
        </w:rPr>
        <w:t>Anal. Chem.</w:t>
      </w:r>
      <w:r w:rsidRPr="00045FEE">
        <w:rPr>
          <w:rFonts w:ascii="Times New Roman" w:hAnsi="Times New Roman"/>
          <w:color w:val="auto"/>
        </w:rPr>
        <w:t xml:space="preserve"> 90(3), 1861-1869.</w:t>
      </w:r>
      <w:bookmarkEnd w:id="37"/>
    </w:p>
    <w:p w14:paraId="4B937FB9" w14:textId="0A65A5DB" w:rsidR="00F16E08" w:rsidRPr="00045FEE" w:rsidRDefault="00F16E08" w:rsidP="00530C25">
      <w:pPr>
        <w:pStyle w:val="EndNoteBibliography"/>
        <w:rPr>
          <w:rFonts w:ascii="Times New Roman" w:hAnsi="Times New Roman"/>
          <w:color w:val="auto"/>
        </w:rPr>
      </w:pPr>
      <w:bookmarkStart w:id="38" w:name="_ENREF_24"/>
      <w:r w:rsidRPr="00045FEE">
        <w:rPr>
          <w:rFonts w:ascii="Times New Roman" w:hAnsi="Times New Roman"/>
          <w:color w:val="auto"/>
        </w:rPr>
        <w:t xml:space="preserve">Chen, L.H., Chan, C.C., Ni, K., Hu, P.B., Li, T., Wong, W.C., Balamurali, P., Menon, R., Shaillender, M., Neu, B., Poh, C.L., Dong, X.Y., Ang, X.M., Zu, P., Tou, Z.Q., Leong, K.C., 2013. </w:t>
      </w:r>
      <w:r w:rsidR="00AD220F" w:rsidRPr="00045FEE">
        <w:rPr>
          <w:rFonts w:ascii="Times New Roman" w:hAnsi="Times New Roman"/>
          <w:color w:val="auto"/>
        </w:rPr>
        <w:t xml:space="preserve">Sens. Actuators B-Chem. </w:t>
      </w:r>
      <w:r w:rsidRPr="00045FEE">
        <w:rPr>
          <w:rFonts w:ascii="Times New Roman" w:hAnsi="Times New Roman"/>
          <w:color w:val="auto"/>
        </w:rPr>
        <w:t>178, 176-184.</w:t>
      </w:r>
      <w:bookmarkEnd w:id="38"/>
    </w:p>
    <w:p w14:paraId="7497BF09" w14:textId="77777777" w:rsidR="00F16E08" w:rsidRPr="00045FEE" w:rsidRDefault="00F16E08" w:rsidP="00530C25">
      <w:pPr>
        <w:pStyle w:val="EndNoteBibliography"/>
        <w:rPr>
          <w:rFonts w:ascii="Times New Roman" w:hAnsi="Times New Roman"/>
          <w:color w:val="auto"/>
          <w:lang w:eastAsia="zh-CN"/>
        </w:rPr>
      </w:pPr>
      <w:r w:rsidRPr="00045FEE">
        <w:rPr>
          <w:rFonts w:ascii="Times New Roman" w:hAnsi="Times New Roman" w:hint="eastAsia"/>
          <w:color w:val="auto"/>
          <w:lang w:eastAsia="zh-CN"/>
        </w:rPr>
        <w:t>C</w:t>
      </w:r>
      <w:r w:rsidRPr="00045FEE">
        <w:rPr>
          <w:rFonts w:ascii="Times New Roman" w:hAnsi="Times New Roman"/>
          <w:color w:val="auto"/>
          <w:lang w:eastAsia="zh-CN"/>
        </w:rPr>
        <w:t>hen, P., Chung, M.T., McHugh, W., Nidetz, R., Li, Y., Fu, J., Cornell, T.T., Shanley, T.P., Kurabayashi, K., 2015a. ACS Nano 9, 4173-4181.</w:t>
      </w:r>
    </w:p>
    <w:p w14:paraId="7C88AC82" w14:textId="07AC6052" w:rsidR="00F16E08" w:rsidRPr="00045FEE" w:rsidRDefault="00F16E08" w:rsidP="00530C25">
      <w:pPr>
        <w:pStyle w:val="EndNoteBibliography"/>
        <w:rPr>
          <w:rFonts w:ascii="Times New Roman" w:hAnsi="Times New Roman"/>
          <w:color w:val="auto"/>
        </w:rPr>
      </w:pPr>
      <w:bookmarkStart w:id="39" w:name="_ENREF_25"/>
      <w:r w:rsidRPr="00045FEE">
        <w:rPr>
          <w:rFonts w:ascii="Times New Roman" w:hAnsi="Times New Roman"/>
          <w:color w:val="auto"/>
        </w:rPr>
        <w:lastRenderedPageBreak/>
        <w:t xml:space="preserve">Chen, Y., Yu, F., Yang, C., Song, J., Tang, L., Li, M., He, J.-J., 2015b. </w:t>
      </w:r>
      <w:r w:rsidR="007D6518" w:rsidRPr="00045FEE">
        <w:rPr>
          <w:rFonts w:ascii="Times New Roman" w:hAnsi="Times New Roman"/>
          <w:color w:val="auto"/>
        </w:rPr>
        <w:t xml:space="preserve">Opt. Commun. </w:t>
      </w:r>
      <w:r w:rsidRPr="00045FEE">
        <w:rPr>
          <w:rFonts w:ascii="Times New Roman" w:hAnsi="Times New Roman"/>
          <w:color w:val="auto"/>
        </w:rPr>
        <w:t>344, 129-133.</w:t>
      </w:r>
      <w:bookmarkEnd w:id="39"/>
    </w:p>
    <w:p w14:paraId="224EFB54" w14:textId="2BA642AE" w:rsidR="00F16E08" w:rsidRPr="00045FEE" w:rsidRDefault="00F16E08" w:rsidP="0052108F">
      <w:pPr>
        <w:autoSpaceDE w:val="0"/>
        <w:autoSpaceDN w:val="0"/>
        <w:adjustRightInd w:val="0"/>
        <w:rPr>
          <w:rFonts w:eastAsiaTheme="minorEastAsia" w:cs="Times New Roman"/>
          <w:noProof/>
          <w:color w:val="auto"/>
          <w:kern w:val="2"/>
          <w:lang w:val="x-none" w:eastAsia="x-none"/>
        </w:rPr>
      </w:pPr>
      <w:r w:rsidRPr="00045FEE">
        <w:rPr>
          <w:rFonts w:eastAsiaTheme="minorEastAsia" w:cs="Times New Roman"/>
          <w:noProof/>
          <w:color w:val="auto"/>
          <w:kern w:val="2"/>
          <w:lang w:val="x-none" w:eastAsia="x-none"/>
        </w:rPr>
        <w:t>Chiu, N.-F., Chen, C.-C., Yang, C.-D., Kao, Y.-S., Wu, W.-R., 2018. Nanoscale Res</w:t>
      </w:r>
      <w:r w:rsidR="007D6518" w:rsidRPr="00045FEE">
        <w:rPr>
          <w:rFonts w:eastAsiaTheme="minorEastAsia" w:cs="Times New Roman"/>
          <w:noProof/>
          <w:color w:val="auto"/>
          <w:kern w:val="2"/>
          <w:lang w:val="x-none" w:eastAsia="x-none"/>
        </w:rPr>
        <w:t>.</w:t>
      </w:r>
      <w:r w:rsidRPr="00045FEE">
        <w:rPr>
          <w:rFonts w:eastAsiaTheme="minorEastAsia" w:cs="Times New Roman"/>
          <w:noProof/>
          <w:color w:val="auto"/>
          <w:kern w:val="2"/>
          <w:lang w:val="x-none" w:eastAsia="x-none"/>
        </w:rPr>
        <w:t xml:space="preserve"> </w:t>
      </w:r>
      <w:r w:rsidR="007D6518" w:rsidRPr="00045FEE">
        <w:rPr>
          <w:rFonts w:eastAsiaTheme="minorEastAsia" w:cs="Times New Roman"/>
          <w:noProof/>
          <w:color w:val="auto"/>
          <w:kern w:val="2"/>
          <w:lang w:val="x-none" w:eastAsia="x-none"/>
        </w:rPr>
        <w:t xml:space="preserve">Lett. </w:t>
      </w:r>
      <w:r w:rsidRPr="00045FEE">
        <w:rPr>
          <w:rFonts w:eastAsiaTheme="minorEastAsia" w:cs="Times New Roman"/>
          <w:noProof/>
          <w:color w:val="auto"/>
          <w:kern w:val="2"/>
          <w:lang w:val="x-none" w:eastAsia="x-none"/>
        </w:rPr>
        <w:t>13(1), 152.</w:t>
      </w:r>
    </w:p>
    <w:p w14:paraId="4B0C81FB" w14:textId="77777777"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40" w:name="_ENREF_26"/>
      <w:r w:rsidRPr="00045FEE">
        <w:rPr>
          <w:rFonts w:ascii="Times New Roman" w:hAnsi="Times New Roman"/>
          <w:color w:val="auto"/>
        </w:rPr>
        <w:t>Claes, T., Bogaerts, W., Bienstman, P., 2010. Opt. Express 18(22), 22747-22761.</w:t>
      </w:r>
      <w:bookmarkEnd w:id="40"/>
    </w:p>
    <w:p w14:paraId="39E36A6D" w14:textId="4C3D4F13"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proofErr w:type="spellStart"/>
      <w:r w:rsidRPr="00045FEE">
        <w:rPr>
          <w:rFonts w:ascii="Times New Roman" w:eastAsia="SimSun" w:hAnsi="Times New Roman"/>
          <w:bCs/>
          <w:noProof w:val="0"/>
          <w:color w:val="auto"/>
          <w:kern w:val="0"/>
          <w:szCs w:val="28"/>
          <w:lang w:val="en-US" w:eastAsia="zh-CN"/>
        </w:rPr>
        <w:t>Claes</w:t>
      </w:r>
      <w:proofErr w:type="spellEnd"/>
      <w:r w:rsidRPr="00045FEE">
        <w:rPr>
          <w:rFonts w:ascii="Times New Roman" w:eastAsia="SimSun" w:hAnsi="Times New Roman"/>
          <w:bCs/>
          <w:noProof w:val="0"/>
          <w:color w:val="auto"/>
          <w:kern w:val="0"/>
          <w:szCs w:val="28"/>
          <w:lang w:val="en-US" w:eastAsia="zh-CN"/>
        </w:rPr>
        <w:t xml:space="preserve">, T., </w:t>
      </w:r>
      <w:proofErr w:type="spellStart"/>
      <w:r w:rsidRPr="00045FEE">
        <w:rPr>
          <w:rFonts w:ascii="Times New Roman" w:eastAsia="SimSun" w:hAnsi="Times New Roman"/>
          <w:bCs/>
          <w:noProof w:val="0"/>
          <w:color w:val="auto"/>
          <w:kern w:val="0"/>
          <w:szCs w:val="28"/>
          <w:lang w:val="en-US" w:eastAsia="zh-CN"/>
        </w:rPr>
        <w:t>Molera</w:t>
      </w:r>
      <w:proofErr w:type="spellEnd"/>
      <w:r w:rsidRPr="00045FEE">
        <w:rPr>
          <w:rFonts w:ascii="Times New Roman" w:eastAsia="SimSun" w:hAnsi="Times New Roman"/>
          <w:bCs/>
          <w:noProof w:val="0"/>
          <w:color w:val="auto"/>
          <w:kern w:val="0"/>
          <w:szCs w:val="28"/>
          <w:lang w:val="en-US" w:eastAsia="zh-CN"/>
        </w:rPr>
        <w:t xml:space="preserve">, J.G., De Vos, K., Schacht, E., Baets, R., </w:t>
      </w:r>
      <w:proofErr w:type="spellStart"/>
      <w:r w:rsidRPr="00045FEE">
        <w:rPr>
          <w:rFonts w:ascii="Times New Roman" w:eastAsia="SimSun" w:hAnsi="Times New Roman"/>
          <w:bCs/>
          <w:noProof w:val="0"/>
          <w:color w:val="auto"/>
          <w:kern w:val="0"/>
          <w:szCs w:val="28"/>
          <w:lang w:val="en-US" w:eastAsia="zh-CN"/>
        </w:rPr>
        <w:t>Bienstman</w:t>
      </w:r>
      <w:proofErr w:type="spellEnd"/>
      <w:r w:rsidRPr="00045FEE">
        <w:rPr>
          <w:rFonts w:ascii="Times New Roman" w:eastAsia="SimSun" w:hAnsi="Times New Roman"/>
          <w:bCs/>
          <w:noProof w:val="0"/>
          <w:color w:val="auto"/>
          <w:kern w:val="0"/>
          <w:szCs w:val="28"/>
          <w:lang w:val="en-US" w:eastAsia="zh-CN"/>
        </w:rPr>
        <w:t>, P., 2009. IEEE Photonics J</w:t>
      </w:r>
      <w:r w:rsidR="00183FB4" w:rsidRPr="00045FEE">
        <w:rPr>
          <w:rFonts w:ascii="Times New Roman" w:eastAsia="SimSun" w:hAnsi="Times New Roman"/>
          <w:bCs/>
          <w:noProof w:val="0"/>
          <w:color w:val="auto"/>
          <w:kern w:val="0"/>
          <w:szCs w:val="28"/>
          <w:lang w:val="en-US" w:eastAsia="zh-CN"/>
        </w:rPr>
        <w:t>.</w:t>
      </w:r>
      <w:r w:rsidRPr="00045FEE">
        <w:rPr>
          <w:rFonts w:ascii="Times New Roman" w:eastAsia="SimSun" w:hAnsi="Times New Roman"/>
          <w:bCs/>
          <w:noProof w:val="0"/>
          <w:color w:val="auto"/>
          <w:kern w:val="0"/>
          <w:szCs w:val="28"/>
          <w:lang w:val="en-US" w:eastAsia="zh-CN"/>
        </w:rPr>
        <w:t xml:space="preserve"> 1(3), 197-204.</w:t>
      </w:r>
    </w:p>
    <w:p w14:paraId="6476B52E" w14:textId="509431E5"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Csaki, A., Stranik, O., Fritzsche, W., 2018. Expert Rev</w:t>
      </w:r>
      <w:r w:rsidR="007D6518" w:rsidRPr="00045FEE">
        <w:rPr>
          <w:rFonts w:ascii="Times New Roman" w:hAnsi="Times New Roman"/>
          <w:color w:val="auto"/>
        </w:rPr>
        <w:t>.</w:t>
      </w:r>
      <w:r w:rsidRPr="00045FEE">
        <w:rPr>
          <w:rFonts w:ascii="Times New Roman" w:hAnsi="Times New Roman"/>
          <w:color w:val="auto"/>
        </w:rPr>
        <w:t xml:space="preserve"> Mol</w:t>
      </w:r>
      <w:r w:rsidR="007D6518" w:rsidRPr="00045FEE">
        <w:rPr>
          <w:rFonts w:ascii="Times New Roman" w:hAnsi="Times New Roman"/>
          <w:color w:val="auto"/>
        </w:rPr>
        <w:t>.</w:t>
      </w:r>
      <w:r w:rsidRPr="00045FEE">
        <w:rPr>
          <w:rFonts w:ascii="Times New Roman" w:hAnsi="Times New Roman"/>
          <w:color w:val="auto"/>
        </w:rPr>
        <w:t xml:space="preserve"> Diagn</w:t>
      </w:r>
      <w:r w:rsidR="007D6518" w:rsidRPr="00045FEE">
        <w:rPr>
          <w:rFonts w:ascii="Times New Roman" w:hAnsi="Times New Roman"/>
          <w:color w:val="auto"/>
        </w:rPr>
        <w:t>.</w:t>
      </w:r>
      <w:r w:rsidRPr="00045FEE">
        <w:rPr>
          <w:rFonts w:ascii="Times New Roman" w:hAnsi="Times New Roman"/>
          <w:color w:val="auto"/>
        </w:rPr>
        <w:t xml:space="preserve"> 18(3), 279-296.</w:t>
      </w:r>
    </w:p>
    <w:p w14:paraId="3911A0E5" w14:textId="77777777" w:rsidR="00F16E08" w:rsidRPr="00045FEE" w:rsidRDefault="00F16E08" w:rsidP="0052108F">
      <w:pPr>
        <w:pStyle w:val="EndNoteBibliography"/>
        <w:rPr>
          <w:rFonts w:ascii="Times New Roman" w:hAnsi="Times New Roman"/>
          <w:color w:val="auto"/>
        </w:rPr>
      </w:pPr>
      <w:r w:rsidRPr="00045FEE">
        <w:rPr>
          <w:rFonts w:ascii="Times New Roman" w:hAnsi="Times New Roman"/>
          <w:color w:val="auto"/>
        </w:rPr>
        <w:t>Culver, H.R., Wechsler, M.E., Peppas, N.A., 2018. ACS nano 12(9), 9342-9354.</w:t>
      </w:r>
    </w:p>
    <w:p w14:paraId="74563C57" w14:textId="01B02EE2" w:rsidR="00F16E08" w:rsidRPr="00045FEE" w:rsidRDefault="00F16E08" w:rsidP="00530C25">
      <w:pPr>
        <w:pStyle w:val="EndNoteBibliography"/>
        <w:rPr>
          <w:rFonts w:ascii="Times New Roman" w:hAnsi="Times New Roman"/>
          <w:color w:val="auto"/>
        </w:rPr>
      </w:pPr>
      <w:bookmarkStart w:id="41" w:name="_ENREF_28"/>
      <w:r w:rsidRPr="00045FEE">
        <w:rPr>
          <w:rFonts w:ascii="Times New Roman" w:hAnsi="Times New Roman"/>
          <w:color w:val="auto"/>
        </w:rPr>
        <w:t>Cunningham, B.T., Laing, L., 2006. Expert Rev</w:t>
      </w:r>
      <w:r w:rsidR="007D6518" w:rsidRPr="00045FEE">
        <w:rPr>
          <w:rFonts w:ascii="Times New Roman" w:hAnsi="Times New Roman"/>
          <w:color w:val="auto"/>
        </w:rPr>
        <w:t>.</w:t>
      </w:r>
      <w:r w:rsidRPr="00045FEE">
        <w:rPr>
          <w:rFonts w:ascii="Times New Roman" w:hAnsi="Times New Roman"/>
          <w:color w:val="auto"/>
        </w:rPr>
        <w:t xml:space="preserve"> Proteomic 3(3), 271-281.</w:t>
      </w:r>
      <w:bookmarkEnd w:id="41"/>
    </w:p>
    <w:p w14:paraId="2B55DCED" w14:textId="627CCFEC"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 xml:space="preserve">Damborský, P., J. Švitel, and J. Katrlík, </w:t>
      </w:r>
      <w:r w:rsidR="00A06316" w:rsidRPr="00045FEE">
        <w:rPr>
          <w:rFonts w:ascii="Times New Roman" w:hAnsi="Times New Roman"/>
          <w:color w:val="auto"/>
        </w:rPr>
        <w:t xml:space="preserve">2016. </w:t>
      </w:r>
      <w:r w:rsidR="007D6518" w:rsidRPr="00045FEE">
        <w:rPr>
          <w:rFonts w:ascii="Times New Roman" w:hAnsi="Times New Roman"/>
          <w:color w:val="auto"/>
        </w:rPr>
        <w:t xml:space="preserve">Opt. </w:t>
      </w:r>
      <w:r w:rsidRPr="00045FEE">
        <w:rPr>
          <w:rFonts w:ascii="Times New Roman" w:hAnsi="Times New Roman"/>
          <w:color w:val="auto"/>
        </w:rPr>
        <w:t xml:space="preserve">biosen. Essays In Biochemistry, 60(1): p. 91. </w:t>
      </w:r>
    </w:p>
    <w:p w14:paraId="37AB4AC2" w14:textId="35174C34" w:rsidR="00F16E08" w:rsidRPr="00045FEE" w:rsidRDefault="00F16E08" w:rsidP="00530C25">
      <w:pPr>
        <w:pStyle w:val="EndNoteBibliography"/>
        <w:rPr>
          <w:rFonts w:ascii="Times New Roman" w:hAnsi="Times New Roman"/>
          <w:color w:val="auto"/>
        </w:rPr>
      </w:pPr>
      <w:bookmarkStart w:id="42" w:name="_ENREF_33"/>
      <w:r w:rsidRPr="00045FEE">
        <w:rPr>
          <w:rFonts w:ascii="Times New Roman" w:hAnsi="Times New Roman"/>
          <w:color w:val="auto"/>
        </w:rPr>
        <w:t xml:space="preserve">Diao, W., Tang, M., Ding, S.J., Li, X.M., Cheng, W.B., Mo, F., Yan, X.Y., Ma, H.M., Yan, Y.R., 2018. </w:t>
      </w:r>
      <w:r w:rsidR="007D6518" w:rsidRPr="00045FEE">
        <w:rPr>
          <w:rFonts w:ascii="Times New Roman" w:hAnsi="Times New Roman"/>
          <w:color w:val="auto"/>
        </w:rPr>
        <w:t xml:space="preserve">Biosens. Bioelectron. </w:t>
      </w:r>
      <w:r w:rsidRPr="00045FEE">
        <w:rPr>
          <w:rFonts w:ascii="Times New Roman" w:hAnsi="Times New Roman"/>
          <w:color w:val="auto"/>
        </w:rPr>
        <w:t>100, 228-234.</w:t>
      </w:r>
      <w:bookmarkEnd w:id="42"/>
    </w:p>
    <w:p w14:paraId="415FB7B0" w14:textId="0510D27E" w:rsidR="00F16E08" w:rsidRPr="00045FEE" w:rsidRDefault="00F16E08" w:rsidP="00530C25">
      <w:pPr>
        <w:pStyle w:val="EndNoteBibliography"/>
        <w:rPr>
          <w:rFonts w:ascii="Times New Roman" w:hAnsi="Times New Roman"/>
          <w:color w:val="auto"/>
        </w:rPr>
      </w:pPr>
      <w:bookmarkStart w:id="43" w:name="_ENREF_34"/>
      <w:r w:rsidRPr="00045FEE">
        <w:rPr>
          <w:rFonts w:ascii="Times New Roman" w:hAnsi="Times New Roman"/>
          <w:color w:val="auto"/>
        </w:rPr>
        <w:t>Dudak, F.C., Boyaci, I.H., 2014. Food Anal</w:t>
      </w:r>
      <w:r w:rsidR="007964B8" w:rsidRPr="00045FEE">
        <w:rPr>
          <w:rFonts w:ascii="Times New Roman" w:hAnsi="Times New Roman"/>
          <w:color w:val="auto"/>
        </w:rPr>
        <w:t>.</w:t>
      </w:r>
      <w:r w:rsidRPr="00045FEE">
        <w:rPr>
          <w:rFonts w:ascii="Times New Roman" w:hAnsi="Times New Roman"/>
          <w:color w:val="auto"/>
        </w:rPr>
        <w:t xml:space="preserve"> Method 7(2), 506-511.</w:t>
      </w:r>
      <w:bookmarkEnd w:id="43"/>
    </w:p>
    <w:p w14:paraId="1016B228" w14:textId="77777777" w:rsidR="00F16E08" w:rsidRPr="00045FEE" w:rsidRDefault="00F16E08" w:rsidP="00530C25">
      <w:pPr>
        <w:pStyle w:val="EndNoteBibliography"/>
        <w:rPr>
          <w:rFonts w:ascii="Times New Roman" w:hAnsi="Times New Roman"/>
          <w:color w:val="auto"/>
        </w:rPr>
      </w:pPr>
      <w:bookmarkStart w:id="44" w:name="_ENREF_35"/>
      <w:r w:rsidRPr="00045FEE">
        <w:rPr>
          <w:rFonts w:ascii="Times New Roman" w:hAnsi="Times New Roman"/>
          <w:color w:val="auto"/>
        </w:rPr>
        <w:t>Dutta, S., Saikia, K., Nath, P., 2016. RSC Advances 6(26), 21871-21880.</w:t>
      </w:r>
      <w:bookmarkEnd w:id="44"/>
    </w:p>
    <w:p w14:paraId="51BD6C7E" w14:textId="6784941A"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 xml:space="preserve">Duval, D., Lechuga, L.M., 2015. </w:t>
      </w:r>
      <w:r w:rsidR="00452B1B" w:rsidRPr="00045FEE">
        <w:rPr>
          <w:rFonts w:ascii="Times New Roman" w:hAnsi="Times New Roman"/>
          <w:color w:val="auto"/>
        </w:rPr>
        <w:t>In Photonics: Scientific Foundations, Technology and Applications</w:t>
      </w:r>
      <w:r w:rsidRPr="00045FEE">
        <w:rPr>
          <w:rFonts w:ascii="Times New Roman" w:hAnsi="Times New Roman"/>
          <w:color w:val="auto"/>
        </w:rPr>
        <w:t xml:space="preserve">, IV; Andrews, DL, Ed, </w:t>
      </w:r>
      <w:r w:rsidR="00452B1B" w:rsidRPr="00045FEE">
        <w:rPr>
          <w:rFonts w:ascii="Times New Roman" w:hAnsi="Times New Roman"/>
          <w:color w:val="auto"/>
        </w:rPr>
        <w:t xml:space="preserve">USA. </w:t>
      </w:r>
      <w:r w:rsidRPr="00045FEE">
        <w:rPr>
          <w:rFonts w:ascii="Times New Roman" w:hAnsi="Times New Roman"/>
          <w:color w:val="auto"/>
        </w:rPr>
        <w:t>323-365.</w:t>
      </w:r>
    </w:p>
    <w:p w14:paraId="6AF7EDF2" w14:textId="150B7F1F" w:rsidR="00F16E08" w:rsidRPr="00045FEE" w:rsidRDefault="00F16E08" w:rsidP="00530C25">
      <w:pPr>
        <w:pStyle w:val="EndNoteBibliography"/>
        <w:rPr>
          <w:rFonts w:ascii="Times New Roman" w:hAnsi="Times New Roman"/>
          <w:color w:val="auto"/>
        </w:rPr>
      </w:pPr>
      <w:bookmarkStart w:id="45" w:name="_ENREF_37"/>
      <w:r w:rsidRPr="00045FEE">
        <w:rPr>
          <w:rFonts w:ascii="Times New Roman" w:hAnsi="Times New Roman"/>
          <w:color w:val="auto"/>
        </w:rPr>
        <w:t xml:space="preserve">Endo, T., Kerman, K., Nagatani, N., Takamura, Y., Tamiya, E., 2005. </w:t>
      </w:r>
      <w:r w:rsidR="003365A6" w:rsidRPr="00045FEE">
        <w:rPr>
          <w:rFonts w:ascii="Times New Roman" w:hAnsi="Times New Roman"/>
          <w:color w:val="auto"/>
        </w:rPr>
        <w:t>Anal. Chem.</w:t>
      </w:r>
      <w:r w:rsidRPr="00045FEE">
        <w:rPr>
          <w:rFonts w:ascii="Times New Roman" w:hAnsi="Times New Roman"/>
          <w:color w:val="auto"/>
        </w:rPr>
        <w:t xml:space="preserve"> 77(21), 6976-6984.</w:t>
      </w:r>
      <w:bookmarkEnd w:id="45"/>
    </w:p>
    <w:p w14:paraId="44704464" w14:textId="170167AB" w:rsidR="00F16E08" w:rsidRPr="00045FEE" w:rsidRDefault="00F16E08" w:rsidP="00530C25">
      <w:pPr>
        <w:pStyle w:val="EndNoteBibliography"/>
        <w:rPr>
          <w:rFonts w:ascii="Times New Roman" w:hAnsi="Times New Roman"/>
          <w:color w:val="auto"/>
        </w:rPr>
      </w:pPr>
      <w:bookmarkStart w:id="46" w:name="_ENREF_38"/>
      <w:r w:rsidRPr="00045FEE">
        <w:rPr>
          <w:rFonts w:ascii="Times New Roman" w:hAnsi="Times New Roman"/>
          <w:color w:val="auto"/>
        </w:rPr>
        <w:t xml:space="preserve">Farka, Z., Jurik, T., Pastucha, M., Skladal, P., 2016. </w:t>
      </w:r>
      <w:r w:rsidR="003365A6" w:rsidRPr="00045FEE">
        <w:rPr>
          <w:rFonts w:ascii="Times New Roman" w:hAnsi="Times New Roman"/>
          <w:color w:val="auto"/>
        </w:rPr>
        <w:t>Anal. Chem.</w:t>
      </w:r>
      <w:r w:rsidRPr="00045FEE">
        <w:rPr>
          <w:rFonts w:ascii="Times New Roman" w:hAnsi="Times New Roman"/>
          <w:color w:val="auto"/>
        </w:rPr>
        <w:t xml:space="preserve"> 88(23), 11830-11836.</w:t>
      </w:r>
      <w:bookmarkEnd w:id="46"/>
    </w:p>
    <w:p w14:paraId="21FC8453" w14:textId="77777777" w:rsidR="00F16E08" w:rsidRPr="00045FEE" w:rsidRDefault="00F16E08" w:rsidP="00530C25">
      <w:pPr>
        <w:pStyle w:val="EndNoteBibliography"/>
        <w:rPr>
          <w:rFonts w:ascii="Times New Roman" w:hAnsi="Times New Roman"/>
          <w:color w:val="auto"/>
        </w:rPr>
      </w:pPr>
      <w:bookmarkStart w:id="47" w:name="_ENREF_39"/>
      <w:r w:rsidRPr="00045FEE">
        <w:rPr>
          <w:rFonts w:ascii="Times New Roman" w:hAnsi="Times New Roman"/>
          <w:color w:val="auto"/>
        </w:rPr>
        <w:t>Feng, X.L., Zhang, G., Chin, L.K., Liu, A.Q., Liedberg, B., 2017. Acs Sensors 2(7), 955-960.</w:t>
      </w:r>
      <w:bookmarkEnd w:id="47"/>
    </w:p>
    <w:p w14:paraId="6F6D2F61" w14:textId="21E87183" w:rsidR="00F16E08" w:rsidRPr="00045FEE" w:rsidRDefault="00F16E08" w:rsidP="00530C25">
      <w:pPr>
        <w:pStyle w:val="EndNoteBibliography"/>
        <w:rPr>
          <w:rFonts w:ascii="Times New Roman" w:hAnsi="Times New Roman"/>
          <w:color w:val="auto"/>
        </w:rPr>
      </w:pPr>
      <w:bookmarkStart w:id="48" w:name="_ENREF_40"/>
      <w:r w:rsidRPr="00045FEE">
        <w:rPr>
          <w:rFonts w:ascii="Times New Roman" w:hAnsi="Times New Roman"/>
          <w:color w:val="auto"/>
        </w:rPr>
        <w:t>Fenzl, C., Hirsch, T., Wolfbeis, O.S., 2014. Angew</w:t>
      </w:r>
      <w:r w:rsidR="007964B8" w:rsidRPr="00045FEE">
        <w:rPr>
          <w:rFonts w:ascii="Times New Roman" w:hAnsi="Times New Roman"/>
          <w:color w:val="auto"/>
        </w:rPr>
        <w:t>.</w:t>
      </w:r>
      <w:r w:rsidRPr="00045FEE">
        <w:rPr>
          <w:rFonts w:ascii="Times New Roman" w:hAnsi="Times New Roman"/>
          <w:color w:val="auto"/>
        </w:rPr>
        <w:t xml:space="preserve"> Chem</w:t>
      </w:r>
      <w:r w:rsidR="007964B8" w:rsidRPr="00045FEE">
        <w:rPr>
          <w:rFonts w:ascii="Times New Roman" w:hAnsi="Times New Roman"/>
          <w:color w:val="auto"/>
        </w:rPr>
        <w:t>.</w:t>
      </w:r>
      <w:r w:rsidRPr="00045FEE">
        <w:rPr>
          <w:rFonts w:ascii="Times New Roman" w:hAnsi="Times New Roman"/>
          <w:color w:val="auto"/>
        </w:rPr>
        <w:t xml:space="preserve"> Int</w:t>
      </w:r>
      <w:r w:rsidR="007964B8" w:rsidRPr="00045FEE">
        <w:rPr>
          <w:rFonts w:ascii="Times New Roman" w:hAnsi="Times New Roman"/>
          <w:color w:val="auto"/>
        </w:rPr>
        <w:t>.</w:t>
      </w:r>
      <w:r w:rsidRPr="00045FEE">
        <w:rPr>
          <w:rFonts w:ascii="Times New Roman" w:hAnsi="Times New Roman"/>
          <w:color w:val="auto"/>
        </w:rPr>
        <w:t xml:space="preserve"> Ed</w:t>
      </w:r>
      <w:r w:rsidR="007964B8" w:rsidRPr="00045FEE">
        <w:rPr>
          <w:rFonts w:ascii="Times New Roman" w:hAnsi="Times New Roman"/>
          <w:color w:val="auto"/>
        </w:rPr>
        <w:t>.</w:t>
      </w:r>
      <w:r w:rsidRPr="00045FEE">
        <w:rPr>
          <w:rFonts w:ascii="Times New Roman" w:hAnsi="Times New Roman"/>
          <w:color w:val="auto"/>
        </w:rPr>
        <w:t xml:space="preserve"> Engl</w:t>
      </w:r>
      <w:r w:rsidR="007964B8" w:rsidRPr="00045FEE">
        <w:rPr>
          <w:rFonts w:ascii="Times New Roman" w:hAnsi="Times New Roman"/>
          <w:color w:val="auto"/>
        </w:rPr>
        <w:t>.</w:t>
      </w:r>
      <w:r w:rsidRPr="00045FEE">
        <w:rPr>
          <w:rFonts w:ascii="Times New Roman" w:hAnsi="Times New Roman"/>
          <w:color w:val="auto"/>
        </w:rPr>
        <w:t xml:space="preserve"> 53(13), 3318-3335.</w:t>
      </w:r>
      <w:bookmarkEnd w:id="48"/>
    </w:p>
    <w:p w14:paraId="4ABF842A" w14:textId="2015E569"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49" w:name="_ENREF_41"/>
      <w:r w:rsidRPr="00045FEE">
        <w:rPr>
          <w:rFonts w:ascii="Times New Roman" w:hAnsi="Times New Roman"/>
          <w:color w:val="auto"/>
        </w:rPr>
        <w:t>Flueckiger, J., Schmidt, S., Donzella, V., Sherwali, A., Ratner, D.M., Chrostowski, L., Cheung, K.C., 2016. Opt</w:t>
      </w:r>
      <w:r w:rsidR="007964B8" w:rsidRPr="00045FEE">
        <w:rPr>
          <w:rFonts w:ascii="Times New Roman" w:hAnsi="Times New Roman"/>
          <w:color w:val="auto"/>
        </w:rPr>
        <w:t>.</w:t>
      </w:r>
      <w:r w:rsidRPr="00045FEE">
        <w:rPr>
          <w:rFonts w:ascii="Times New Roman" w:hAnsi="Times New Roman"/>
          <w:color w:val="auto"/>
        </w:rPr>
        <w:t xml:space="preserve"> Express 24(14), 15672-15686.</w:t>
      </w:r>
      <w:bookmarkEnd w:id="49"/>
    </w:p>
    <w:p w14:paraId="303E16B3" w14:textId="4B9E057D" w:rsidR="00F16E08" w:rsidRPr="00045FEE" w:rsidRDefault="00F16E08" w:rsidP="00530C25">
      <w:pPr>
        <w:pStyle w:val="EndNoteBibliography"/>
        <w:rPr>
          <w:rFonts w:ascii="Times New Roman" w:hAnsi="Times New Roman"/>
          <w:color w:val="auto"/>
        </w:rPr>
      </w:pPr>
      <w:r w:rsidRPr="00045FEE">
        <w:rPr>
          <w:rFonts w:ascii="Times New Roman" w:eastAsia="SimSun" w:hAnsi="Times New Roman"/>
          <w:bCs/>
          <w:noProof w:val="0"/>
          <w:color w:val="auto"/>
          <w:kern w:val="0"/>
          <w:szCs w:val="28"/>
          <w:lang w:val="en-US" w:eastAsia="zh-CN"/>
        </w:rPr>
        <w:t xml:space="preserve">Foreman, M.R., </w:t>
      </w:r>
      <w:proofErr w:type="spellStart"/>
      <w:r w:rsidRPr="00045FEE">
        <w:rPr>
          <w:rFonts w:ascii="Times New Roman" w:eastAsia="SimSun" w:hAnsi="Times New Roman"/>
          <w:bCs/>
          <w:noProof w:val="0"/>
          <w:color w:val="auto"/>
          <w:kern w:val="0"/>
          <w:szCs w:val="28"/>
          <w:lang w:val="en-US" w:eastAsia="zh-CN"/>
        </w:rPr>
        <w:t>Swaim</w:t>
      </w:r>
      <w:proofErr w:type="spellEnd"/>
      <w:r w:rsidRPr="00045FEE">
        <w:rPr>
          <w:rFonts w:ascii="Times New Roman" w:eastAsia="SimSun" w:hAnsi="Times New Roman"/>
          <w:bCs/>
          <w:noProof w:val="0"/>
          <w:color w:val="auto"/>
          <w:kern w:val="0"/>
          <w:szCs w:val="28"/>
          <w:lang w:val="en-US" w:eastAsia="zh-CN"/>
        </w:rPr>
        <w:t>, J.D., Vollmer, F., 2015. Adv</w:t>
      </w:r>
      <w:r w:rsidR="007964B8" w:rsidRPr="00045FEE">
        <w:rPr>
          <w:rFonts w:ascii="Times New Roman" w:hAnsi="Times New Roman"/>
          <w:color w:val="auto"/>
        </w:rPr>
        <w:t>.</w:t>
      </w:r>
      <w:r w:rsidRPr="00045FEE">
        <w:rPr>
          <w:rFonts w:ascii="Times New Roman" w:eastAsia="SimSun" w:hAnsi="Times New Roman"/>
          <w:bCs/>
          <w:noProof w:val="0"/>
          <w:color w:val="auto"/>
          <w:kern w:val="0"/>
          <w:szCs w:val="28"/>
          <w:lang w:val="en-US" w:eastAsia="zh-CN"/>
        </w:rPr>
        <w:t xml:space="preserve"> Opt</w:t>
      </w:r>
      <w:r w:rsidR="007964B8" w:rsidRPr="00045FEE">
        <w:rPr>
          <w:rFonts w:ascii="Times New Roman" w:hAnsi="Times New Roman"/>
          <w:color w:val="auto"/>
        </w:rPr>
        <w:t>.</w:t>
      </w:r>
      <w:r w:rsidRPr="00045FEE">
        <w:rPr>
          <w:rFonts w:ascii="Times New Roman" w:eastAsia="SimSun" w:hAnsi="Times New Roman"/>
          <w:bCs/>
          <w:noProof w:val="0"/>
          <w:color w:val="auto"/>
          <w:kern w:val="0"/>
          <w:szCs w:val="28"/>
          <w:lang w:val="en-US" w:eastAsia="zh-CN"/>
        </w:rPr>
        <w:t xml:space="preserve"> Photonics 7(2), 168-240.</w:t>
      </w:r>
    </w:p>
    <w:p w14:paraId="58F9A9E4" w14:textId="645D3931" w:rsidR="00F16E08" w:rsidRPr="00045FEE" w:rsidRDefault="00F16E08" w:rsidP="00530C25">
      <w:pPr>
        <w:pStyle w:val="EndNoteBibliography"/>
        <w:rPr>
          <w:rFonts w:ascii="Times New Roman" w:hAnsi="Times New Roman"/>
          <w:color w:val="auto"/>
        </w:rPr>
      </w:pPr>
      <w:bookmarkStart w:id="50" w:name="_ENREF_42"/>
      <w:r w:rsidRPr="00045FEE">
        <w:rPr>
          <w:rFonts w:ascii="Times New Roman" w:hAnsi="Times New Roman"/>
          <w:color w:val="auto"/>
        </w:rPr>
        <w:t>Frascella, F., Petri, C., Ricciardi, S., Napione, L., Munzert, P., Jonas, U., Dostalek, J., Bussolino, F., Pirri, C.F., Descrovi, E., 2016. J</w:t>
      </w:r>
      <w:r w:rsidR="007964B8" w:rsidRPr="00045FEE">
        <w:rPr>
          <w:rFonts w:ascii="Times New Roman" w:hAnsi="Times New Roman"/>
          <w:color w:val="auto"/>
        </w:rPr>
        <w:t>.</w:t>
      </w:r>
      <w:r w:rsidRPr="00045FEE">
        <w:rPr>
          <w:rFonts w:ascii="Times New Roman" w:hAnsi="Times New Roman"/>
          <w:color w:val="auto"/>
        </w:rPr>
        <w:t xml:space="preserve"> Lightwave Technol</w:t>
      </w:r>
      <w:r w:rsidR="007964B8" w:rsidRPr="00045FEE">
        <w:rPr>
          <w:rFonts w:ascii="Times New Roman" w:hAnsi="Times New Roman"/>
          <w:color w:val="auto"/>
        </w:rPr>
        <w:t>.</w:t>
      </w:r>
      <w:r w:rsidRPr="00045FEE">
        <w:rPr>
          <w:rFonts w:ascii="Times New Roman" w:hAnsi="Times New Roman"/>
          <w:color w:val="auto"/>
        </w:rPr>
        <w:t xml:space="preserve"> 34(15), 3641-3645.</w:t>
      </w:r>
      <w:bookmarkEnd w:id="50"/>
    </w:p>
    <w:p w14:paraId="7CF77A00" w14:textId="77777777" w:rsidR="00F16E08" w:rsidRPr="00045FEE" w:rsidRDefault="00F16E08" w:rsidP="00530C25">
      <w:pPr>
        <w:pStyle w:val="EndNoteBibliography"/>
        <w:rPr>
          <w:rFonts w:ascii="Times New Roman" w:hAnsi="Times New Roman"/>
          <w:color w:val="auto"/>
        </w:rPr>
      </w:pPr>
      <w:bookmarkStart w:id="51" w:name="_ENREF_43"/>
      <w:r w:rsidRPr="00045FEE">
        <w:rPr>
          <w:rFonts w:ascii="Times New Roman" w:hAnsi="Times New Roman"/>
          <w:color w:val="auto"/>
        </w:rPr>
        <w:t>Gorodetsky, M.L., Savchenkov, A.A., Ilchenko, V.S., 1996. Opt. Lett. 21(7), 453-455.</w:t>
      </w:r>
      <w:bookmarkEnd w:id="51"/>
    </w:p>
    <w:p w14:paraId="3D103A9A" w14:textId="5CB8FE42" w:rsidR="00F16E08" w:rsidRPr="00045FEE" w:rsidRDefault="00F16E08" w:rsidP="00530C25">
      <w:pPr>
        <w:pStyle w:val="EndNoteBibliography"/>
        <w:rPr>
          <w:rFonts w:ascii="Times New Roman" w:hAnsi="Times New Roman"/>
          <w:color w:val="auto"/>
        </w:rPr>
      </w:pPr>
      <w:bookmarkStart w:id="52" w:name="_ENREF_44"/>
      <w:r w:rsidRPr="00045FEE">
        <w:rPr>
          <w:rFonts w:ascii="Times New Roman" w:hAnsi="Times New Roman"/>
          <w:color w:val="auto"/>
        </w:rPr>
        <w:t xml:space="preserve">Gunda, N.S.K., Singh, M., Norman, L., Kaur, K., Mitra, S.K., 2014. </w:t>
      </w:r>
      <w:r w:rsidR="007964B8" w:rsidRPr="00045FEE">
        <w:rPr>
          <w:rFonts w:ascii="Times New Roman" w:hAnsi="Times New Roman"/>
          <w:color w:val="auto"/>
        </w:rPr>
        <w:t xml:space="preserve">Appl. Surf. Sci. </w:t>
      </w:r>
      <w:r w:rsidRPr="00045FEE">
        <w:rPr>
          <w:rFonts w:ascii="Times New Roman" w:hAnsi="Times New Roman"/>
          <w:color w:val="auto"/>
        </w:rPr>
        <w:t>305, 522-530.</w:t>
      </w:r>
      <w:bookmarkEnd w:id="52"/>
    </w:p>
    <w:p w14:paraId="32A4EF4D" w14:textId="0315A509" w:rsidR="00F16E08" w:rsidRPr="00045FEE" w:rsidRDefault="00F16E08" w:rsidP="00530C25">
      <w:pPr>
        <w:pStyle w:val="EndNoteBibliography"/>
        <w:rPr>
          <w:rFonts w:ascii="Times New Roman" w:hAnsi="Times New Roman"/>
          <w:color w:val="auto"/>
        </w:rPr>
      </w:pPr>
      <w:bookmarkStart w:id="53" w:name="_ENREF_45"/>
      <w:r w:rsidRPr="00045FEE">
        <w:rPr>
          <w:rFonts w:ascii="Times New Roman" w:hAnsi="Times New Roman"/>
          <w:color w:val="auto"/>
        </w:rPr>
        <w:t xml:space="preserve">Guner, H., Ozgur, E., Kokturk, G., Celik, M., Esen, E., Topal, A.E., Ayas, S., Uludag, Y., Elbuken, C., Dana, A., 2017. </w:t>
      </w:r>
      <w:r w:rsidR="007964B8" w:rsidRPr="00045FEE">
        <w:rPr>
          <w:rFonts w:ascii="Times New Roman" w:hAnsi="Times New Roman"/>
          <w:color w:val="auto"/>
        </w:rPr>
        <w:t>Sens. Actuators B-Chem.</w:t>
      </w:r>
      <w:r w:rsidRPr="00045FEE">
        <w:rPr>
          <w:rFonts w:ascii="Times New Roman" w:hAnsi="Times New Roman"/>
          <w:color w:val="auto"/>
        </w:rPr>
        <w:t xml:space="preserve"> 239, 571-577.</w:t>
      </w:r>
      <w:bookmarkEnd w:id="53"/>
    </w:p>
    <w:p w14:paraId="7C7D3024" w14:textId="77777777" w:rsidR="00F16E08" w:rsidRPr="00045FEE" w:rsidRDefault="00F16E08" w:rsidP="00530C25">
      <w:pPr>
        <w:pStyle w:val="EndNoteBibliography"/>
        <w:rPr>
          <w:rFonts w:ascii="Times New Roman" w:hAnsi="Times New Roman"/>
          <w:color w:val="auto"/>
        </w:rPr>
      </w:pPr>
      <w:bookmarkStart w:id="54" w:name="_ENREF_47"/>
      <w:r w:rsidRPr="00045FEE">
        <w:rPr>
          <w:rFonts w:ascii="Times New Roman" w:hAnsi="Times New Roman"/>
          <w:color w:val="auto"/>
        </w:rPr>
        <w:t>Hao, K.H., He, Y., Lu, H.T., Pu, S.T., Zhang, Y.N., Dong, H.F., Zhang, X.J., 2017. Analytica Chimica Acta 954, 114-120.</w:t>
      </w:r>
      <w:bookmarkEnd w:id="54"/>
    </w:p>
    <w:p w14:paraId="69ACC6BE" w14:textId="0A3E0E0D" w:rsidR="00F16E08" w:rsidRPr="00045FEE" w:rsidRDefault="00F16E08" w:rsidP="00530C25">
      <w:pPr>
        <w:pStyle w:val="EndNoteBibliography"/>
        <w:rPr>
          <w:rFonts w:ascii="Times New Roman" w:hAnsi="Times New Roman"/>
          <w:color w:val="auto"/>
        </w:rPr>
      </w:pPr>
      <w:bookmarkStart w:id="55" w:name="_ENREF_49"/>
      <w:r w:rsidRPr="00045FEE">
        <w:rPr>
          <w:rFonts w:ascii="Times New Roman" w:hAnsi="Times New Roman"/>
          <w:color w:val="auto"/>
        </w:rPr>
        <w:t xml:space="preserve">Heideman, R.G., Kooyman, R.P.H., Greve, J., 1991. </w:t>
      </w:r>
      <w:r w:rsidR="007964B8" w:rsidRPr="00045FEE">
        <w:rPr>
          <w:rFonts w:ascii="Times New Roman" w:hAnsi="Times New Roman"/>
          <w:color w:val="auto"/>
        </w:rPr>
        <w:t>Sens. Actuators B-Chem.</w:t>
      </w:r>
      <w:r w:rsidRPr="00045FEE">
        <w:rPr>
          <w:rFonts w:ascii="Times New Roman" w:hAnsi="Times New Roman"/>
          <w:color w:val="auto"/>
        </w:rPr>
        <w:t xml:space="preserve"> 4(3), 297-299.</w:t>
      </w:r>
      <w:bookmarkEnd w:id="55"/>
    </w:p>
    <w:p w14:paraId="245155FF" w14:textId="784D7523" w:rsidR="00F16E08" w:rsidRPr="00045FEE" w:rsidRDefault="00F16E08" w:rsidP="00530C25">
      <w:pPr>
        <w:pStyle w:val="EndNoteBibliography"/>
        <w:rPr>
          <w:rFonts w:ascii="Times New Roman" w:hAnsi="Times New Roman"/>
          <w:color w:val="auto"/>
        </w:rPr>
      </w:pPr>
      <w:bookmarkStart w:id="56" w:name="_ENREF_50"/>
      <w:r w:rsidRPr="00045FEE">
        <w:rPr>
          <w:rFonts w:ascii="Times New Roman" w:hAnsi="Times New Roman"/>
          <w:color w:val="auto"/>
        </w:rPr>
        <w:t xml:space="preserve">Heideman, R.G., Kooyman, R.P.H., Greve, J., 1993. </w:t>
      </w:r>
      <w:r w:rsidR="005719FB" w:rsidRPr="00045FEE">
        <w:rPr>
          <w:rFonts w:ascii="Times New Roman" w:hAnsi="Times New Roman"/>
          <w:color w:val="auto"/>
        </w:rPr>
        <w:t>Sens. Actuators B-Chem.</w:t>
      </w:r>
      <w:r w:rsidR="007964B8" w:rsidRPr="00045FEE">
        <w:rPr>
          <w:rFonts w:ascii="Times New Roman" w:hAnsi="Times New Roman"/>
          <w:color w:val="auto"/>
        </w:rPr>
        <w:t xml:space="preserve"> </w:t>
      </w:r>
      <w:r w:rsidRPr="00045FEE">
        <w:rPr>
          <w:rFonts w:ascii="Times New Roman" w:hAnsi="Times New Roman"/>
          <w:color w:val="auto"/>
        </w:rPr>
        <w:t>10(3), 209-217.</w:t>
      </w:r>
      <w:bookmarkEnd w:id="56"/>
    </w:p>
    <w:p w14:paraId="5F5CCB7C" w14:textId="77777777" w:rsidR="00F16E08" w:rsidRPr="00045FEE" w:rsidRDefault="00F16E08" w:rsidP="00530C25">
      <w:pPr>
        <w:pStyle w:val="EndNoteBibliography"/>
        <w:rPr>
          <w:rFonts w:ascii="Times New Roman" w:hAnsi="Times New Roman"/>
          <w:color w:val="auto"/>
        </w:rPr>
      </w:pPr>
      <w:bookmarkStart w:id="57" w:name="_ENREF_51"/>
      <w:r w:rsidRPr="00045FEE">
        <w:rPr>
          <w:rFonts w:ascii="Times New Roman" w:hAnsi="Times New Roman"/>
          <w:color w:val="auto"/>
        </w:rPr>
        <w:t>Hosseini, S., Ibrahim, F., Djordjevic, I., Koole, L.H., 2014. Analyst 139(12), 2933-2943.</w:t>
      </w:r>
      <w:bookmarkEnd w:id="57"/>
    </w:p>
    <w:p w14:paraId="1C793AE3" w14:textId="51FE0DEA" w:rsidR="00C14C71" w:rsidRPr="00045FEE" w:rsidRDefault="00F16E08" w:rsidP="00530C25">
      <w:pPr>
        <w:pStyle w:val="EndNoteBibliography"/>
        <w:rPr>
          <w:rFonts w:ascii="Times New Roman" w:hAnsi="Times New Roman"/>
          <w:color w:val="auto"/>
        </w:rPr>
      </w:pPr>
      <w:bookmarkStart w:id="58" w:name="_ENREF_52"/>
      <w:r w:rsidRPr="00045FEE">
        <w:rPr>
          <w:rFonts w:ascii="Times New Roman" w:hAnsi="Times New Roman"/>
          <w:color w:val="auto"/>
        </w:rPr>
        <w:t>Hradetzky, D., Mueller, C., Reinecke, H., 2006. J</w:t>
      </w:r>
      <w:r w:rsidR="00C74724" w:rsidRPr="00045FEE">
        <w:rPr>
          <w:rFonts w:ascii="Times New Roman" w:hAnsi="Times New Roman"/>
          <w:color w:val="auto"/>
        </w:rPr>
        <w:t>.</w:t>
      </w:r>
      <w:r w:rsidRPr="00045FEE">
        <w:rPr>
          <w:rFonts w:ascii="Times New Roman" w:hAnsi="Times New Roman"/>
          <w:color w:val="auto"/>
        </w:rPr>
        <w:t xml:space="preserve"> Opt</w:t>
      </w:r>
      <w:r w:rsidR="00C74724" w:rsidRPr="00045FEE">
        <w:rPr>
          <w:rFonts w:ascii="Times New Roman" w:hAnsi="Times New Roman"/>
          <w:color w:val="auto"/>
        </w:rPr>
        <w:t>.</w:t>
      </w:r>
      <w:r w:rsidRPr="00045FEE">
        <w:rPr>
          <w:rFonts w:ascii="Times New Roman" w:hAnsi="Times New Roman"/>
          <w:color w:val="auto"/>
        </w:rPr>
        <w:t xml:space="preserve"> </w:t>
      </w:r>
      <w:r w:rsidR="00C74724" w:rsidRPr="00045FEE">
        <w:rPr>
          <w:rFonts w:ascii="Times New Roman" w:hAnsi="Times New Roman"/>
          <w:color w:val="auto"/>
        </w:rPr>
        <w:t>A</w:t>
      </w:r>
      <w:r w:rsidRPr="00045FEE">
        <w:rPr>
          <w:rFonts w:ascii="Times New Roman" w:hAnsi="Times New Roman"/>
          <w:color w:val="auto"/>
        </w:rPr>
        <w:t>-Pure Appl</w:t>
      </w:r>
      <w:r w:rsidR="00C74724" w:rsidRPr="00045FEE">
        <w:rPr>
          <w:rFonts w:ascii="Times New Roman" w:hAnsi="Times New Roman"/>
          <w:color w:val="auto"/>
        </w:rPr>
        <w:t>.</w:t>
      </w:r>
      <w:r w:rsidRPr="00045FEE">
        <w:rPr>
          <w:rFonts w:ascii="Times New Roman" w:hAnsi="Times New Roman"/>
          <w:color w:val="auto"/>
        </w:rPr>
        <w:t xml:space="preserve"> Op</w:t>
      </w:r>
      <w:r w:rsidR="00C74724" w:rsidRPr="00045FEE">
        <w:rPr>
          <w:rFonts w:ascii="Times New Roman" w:hAnsi="Times New Roman"/>
          <w:color w:val="auto"/>
        </w:rPr>
        <w:t>t.</w:t>
      </w:r>
      <w:r w:rsidRPr="00045FEE">
        <w:rPr>
          <w:rFonts w:ascii="Times New Roman" w:hAnsi="Times New Roman"/>
          <w:color w:val="auto"/>
        </w:rPr>
        <w:t xml:space="preserve"> 8(7), S360-S364.</w:t>
      </w:r>
      <w:bookmarkEnd w:id="58"/>
    </w:p>
    <w:p w14:paraId="7AA78118" w14:textId="5DB7CD1E" w:rsidR="00F16E08" w:rsidRPr="00045FEE" w:rsidRDefault="00F16E08" w:rsidP="00530C25">
      <w:pPr>
        <w:pStyle w:val="EndNoteBibliography"/>
        <w:rPr>
          <w:rFonts w:ascii="Times New Roman" w:hAnsi="Times New Roman"/>
          <w:color w:val="auto"/>
        </w:rPr>
      </w:pPr>
      <w:r w:rsidRPr="00045FEE">
        <w:rPr>
          <w:rFonts w:ascii="Times New Roman" w:eastAsia="SimSun" w:hAnsi="Times New Roman"/>
          <w:bCs/>
          <w:noProof w:val="0"/>
          <w:color w:val="auto"/>
          <w:kern w:val="0"/>
          <w:szCs w:val="28"/>
          <w:lang w:val="en-US" w:eastAsia="zh-CN"/>
        </w:rPr>
        <w:t xml:space="preserve">Hu, T., Dong, B., Luo, X., </w:t>
      </w:r>
      <w:proofErr w:type="spellStart"/>
      <w:r w:rsidRPr="00045FEE">
        <w:rPr>
          <w:rFonts w:ascii="Times New Roman" w:eastAsia="SimSun" w:hAnsi="Times New Roman"/>
          <w:bCs/>
          <w:noProof w:val="0"/>
          <w:color w:val="auto"/>
          <w:kern w:val="0"/>
          <w:szCs w:val="28"/>
          <w:lang w:val="en-US" w:eastAsia="zh-CN"/>
        </w:rPr>
        <w:t>Liow</w:t>
      </w:r>
      <w:proofErr w:type="spellEnd"/>
      <w:r w:rsidRPr="00045FEE">
        <w:rPr>
          <w:rFonts w:ascii="Times New Roman" w:eastAsia="SimSun" w:hAnsi="Times New Roman"/>
          <w:bCs/>
          <w:noProof w:val="0"/>
          <w:color w:val="auto"/>
          <w:kern w:val="0"/>
          <w:szCs w:val="28"/>
          <w:lang w:val="en-US" w:eastAsia="zh-CN"/>
        </w:rPr>
        <w:t xml:space="preserve">, T.-Y., Song, J., Lee, C., Lo, G.-Q., 2017. Photonics </w:t>
      </w:r>
      <w:r w:rsidR="003365A6" w:rsidRPr="00045FEE">
        <w:rPr>
          <w:rFonts w:ascii="Times New Roman" w:eastAsia="SimSun" w:hAnsi="Times New Roman"/>
          <w:bCs/>
          <w:noProof w:val="0"/>
          <w:color w:val="auto"/>
          <w:kern w:val="0"/>
          <w:szCs w:val="28"/>
          <w:lang w:val="en-US" w:eastAsia="zh-CN"/>
        </w:rPr>
        <w:t xml:space="preserve">Res. </w:t>
      </w:r>
      <w:r w:rsidRPr="00045FEE">
        <w:rPr>
          <w:rFonts w:ascii="Times New Roman" w:eastAsia="SimSun" w:hAnsi="Times New Roman"/>
          <w:bCs/>
          <w:noProof w:val="0"/>
          <w:color w:val="auto"/>
          <w:kern w:val="0"/>
          <w:szCs w:val="28"/>
          <w:lang w:val="en-US" w:eastAsia="zh-CN"/>
        </w:rPr>
        <w:t>5(5), 417-430</w:t>
      </w:r>
    </w:p>
    <w:p w14:paraId="07106C2F" w14:textId="4607E89D" w:rsidR="00F16E08" w:rsidRPr="00045FEE" w:rsidRDefault="00F16E08" w:rsidP="00530C25">
      <w:pPr>
        <w:pStyle w:val="EndNoteBibliography"/>
        <w:rPr>
          <w:rFonts w:ascii="Times New Roman" w:hAnsi="Times New Roman"/>
          <w:color w:val="auto"/>
        </w:rPr>
      </w:pPr>
      <w:bookmarkStart w:id="59" w:name="_ENREF_53"/>
      <w:r w:rsidRPr="00045FEE">
        <w:rPr>
          <w:rFonts w:ascii="Times New Roman" w:hAnsi="Times New Roman"/>
          <w:color w:val="auto"/>
        </w:rPr>
        <w:t xml:space="preserve">Hu, W.H., Chen, H.M., Shi, Z.Z., Yu, L., 2014a. </w:t>
      </w:r>
      <w:r w:rsidR="003365A6" w:rsidRPr="00045FEE">
        <w:rPr>
          <w:rFonts w:ascii="Times New Roman" w:hAnsi="Times New Roman"/>
          <w:color w:val="auto"/>
        </w:rPr>
        <w:t xml:space="preserve">Anal. </w:t>
      </w:r>
      <w:r w:rsidRPr="00045FEE">
        <w:rPr>
          <w:rFonts w:ascii="Times New Roman" w:hAnsi="Times New Roman"/>
          <w:color w:val="auto"/>
        </w:rPr>
        <w:t>Biochem</w:t>
      </w:r>
      <w:r w:rsidR="003365A6" w:rsidRPr="00045FEE">
        <w:rPr>
          <w:rFonts w:ascii="Times New Roman" w:hAnsi="Times New Roman"/>
          <w:color w:val="auto"/>
        </w:rPr>
        <w:t>.</w:t>
      </w:r>
      <w:r w:rsidRPr="00045FEE">
        <w:rPr>
          <w:rFonts w:ascii="Times New Roman" w:hAnsi="Times New Roman"/>
          <w:color w:val="auto"/>
        </w:rPr>
        <w:t xml:space="preserve"> 453, 16-21.</w:t>
      </w:r>
      <w:bookmarkEnd w:id="59"/>
    </w:p>
    <w:p w14:paraId="1C13014C" w14:textId="72ECB193" w:rsidR="00F16E08" w:rsidRPr="00045FEE" w:rsidRDefault="00F16E08" w:rsidP="00530C25">
      <w:pPr>
        <w:pStyle w:val="EndNoteBibliography"/>
        <w:rPr>
          <w:rFonts w:ascii="Times New Roman" w:hAnsi="Times New Roman"/>
          <w:color w:val="auto"/>
        </w:rPr>
      </w:pPr>
      <w:bookmarkStart w:id="60" w:name="_ENREF_54"/>
      <w:r w:rsidRPr="00045FEE">
        <w:rPr>
          <w:rFonts w:ascii="Times New Roman" w:hAnsi="Times New Roman"/>
          <w:color w:val="auto"/>
        </w:rPr>
        <w:t xml:space="preserve">Hu, W.H., He, G.L., Zhang, H.H., Wu, X.S., Li, J.L., Zhao, Z.L., Qiao, Y., Lu, Z.S., Liu, Y., Li, C.M., 2014b. </w:t>
      </w:r>
      <w:r w:rsidR="003365A6" w:rsidRPr="00045FEE">
        <w:rPr>
          <w:rFonts w:ascii="Times New Roman" w:hAnsi="Times New Roman"/>
          <w:color w:val="auto"/>
        </w:rPr>
        <w:t xml:space="preserve">Anal. Chem. </w:t>
      </w:r>
      <w:r w:rsidRPr="00045FEE">
        <w:rPr>
          <w:rFonts w:ascii="Times New Roman" w:hAnsi="Times New Roman"/>
          <w:color w:val="auto"/>
        </w:rPr>
        <w:t>86(9), 4488-4493.</w:t>
      </w:r>
      <w:bookmarkEnd w:id="60"/>
    </w:p>
    <w:p w14:paraId="20257942" w14:textId="62EC1856" w:rsidR="00F16E08" w:rsidRPr="00045FEE" w:rsidRDefault="00F16E08" w:rsidP="00530C25">
      <w:pPr>
        <w:pStyle w:val="EndNoteBibliography"/>
        <w:rPr>
          <w:rFonts w:ascii="Times New Roman" w:hAnsi="Times New Roman"/>
          <w:color w:val="auto"/>
        </w:rPr>
      </w:pPr>
      <w:bookmarkStart w:id="61" w:name="_ENREF_55"/>
      <w:r w:rsidRPr="00045FEE">
        <w:rPr>
          <w:rFonts w:ascii="Times New Roman" w:hAnsi="Times New Roman"/>
          <w:color w:val="auto"/>
        </w:rPr>
        <w:t>Huang, H., He, C., Zeng, Y., Xia, X., Yu, X., Yi, P., Chen, Z., 2009. Biosens</w:t>
      </w:r>
      <w:r w:rsidR="007964B8" w:rsidRPr="00045FEE">
        <w:rPr>
          <w:rFonts w:ascii="Times New Roman" w:hAnsi="Times New Roman"/>
          <w:color w:val="auto"/>
        </w:rPr>
        <w:t>.</w:t>
      </w:r>
      <w:r w:rsidRPr="00045FEE">
        <w:rPr>
          <w:rFonts w:ascii="Times New Roman" w:hAnsi="Times New Roman"/>
          <w:color w:val="auto"/>
        </w:rPr>
        <w:t xml:space="preserve"> Bioelectron</w:t>
      </w:r>
      <w:r w:rsidR="007964B8" w:rsidRPr="00045FEE">
        <w:rPr>
          <w:rFonts w:ascii="Times New Roman" w:hAnsi="Times New Roman"/>
          <w:color w:val="auto"/>
        </w:rPr>
        <w:t>.</w:t>
      </w:r>
      <w:r w:rsidRPr="00045FEE">
        <w:rPr>
          <w:rFonts w:ascii="Times New Roman" w:hAnsi="Times New Roman"/>
          <w:color w:val="auto"/>
        </w:rPr>
        <w:t xml:space="preserve"> 24(7), 2255-2259.</w:t>
      </w:r>
      <w:bookmarkEnd w:id="61"/>
    </w:p>
    <w:p w14:paraId="58A998BD" w14:textId="4E644F51" w:rsidR="00F16E08" w:rsidRPr="00045FEE" w:rsidRDefault="00F16E08" w:rsidP="00530C25">
      <w:pPr>
        <w:pStyle w:val="EndNoteBibliography"/>
        <w:rPr>
          <w:rFonts w:ascii="Times New Roman" w:hAnsi="Times New Roman"/>
          <w:color w:val="auto"/>
        </w:rPr>
      </w:pPr>
      <w:bookmarkStart w:id="62" w:name="_ENREF_58"/>
      <w:r w:rsidRPr="00045FEE">
        <w:rPr>
          <w:rFonts w:ascii="Times New Roman" w:hAnsi="Times New Roman"/>
          <w:color w:val="auto"/>
        </w:rPr>
        <w:t>Inan, H., Poyraz, M., Inci, F., Lifson, M.A., Baday, M., Cunningham, B.T., Demirci, U., 2017. Chem</w:t>
      </w:r>
      <w:r w:rsidR="007964B8" w:rsidRPr="00045FEE">
        <w:rPr>
          <w:rFonts w:ascii="Times New Roman" w:hAnsi="Times New Roman"/>
          <w:color w:val="auto"/>
        </w:rPr>
        <w:t>.</w:t>
      </w:r>
      <w:r w:rsidRPr="00045FEE">
        <w:rPr>
          <w:rFonts w:ascii="Times New Roman" w:hAnsi="Times New Roman"/>
          <w:color w:val="auto"/>
        </w:rPr>
        <w:t xml:space="preserve"> </w:t>
      </w:r>
      <w:r w:rsidRPr="00045FEE">
        <w:rPr>
          <w:rFonts w:ascii="Times New Roman" w:hAnsi="Times New Roman"/>
          <w:color w:val="auto"/>
        </w:rPr>
        <w:lastRenderedPageBreak/>
        <w:t>Soc</w:t>
      </w:r>
      <w:r w:rsidR="007964B8" w:rsidRPr="00045FEE">
        <w:rPr>
          <w:rFonts w:ascii="Times New Roman" w:hAnsi="Times New Roman"/>
          <w:color w:val="auto"/>
        </w:rPr>
        <w:t>.</w:t>
      </w:r>
      <w:r w:rsidRPr="00045FEE">
        <w:rPr>
          <w:rFonts w:ascii="Times New Roman" w:hAnsi="Times New Roman"/>
          <w:color w:val="auto"/>
        </w:rPr>
        <w:t xml:space="preserve"> Rev</w:t>
      </w:r>
      <w:r w:rsidR="007964B8" w:rsidRPr="00045FEE">
        <w:rPr>
          <w:rFonts w:ascii="Times New Roman" w:hAnsi="Times New Roman"/>
          <w:color w:val="auto"/>
        </w:rPr>
        <w:t>.</w:t>
      </w:r>
      <w:r w:rsidRPr="00045FEE">
        <w:rPr>
          <w:rFonts w:ascii="Times New Roman" w:hAnsi="Times New Roman"/>
          <w:color w:val="auto"/>
        </w:rPr>
        <w:t xml:space="preserve"> 46(2), 366-388.</w:t>
      </w:r>
      <w:bookmarkEnd w:id="62"/>
    </w:p>
    <w:p w14:paraId="7D557A99" w14:textId="76C559A8" w:rsidR="00F16E08" w:rsidRPr="00045FEE" w:rsidRDefault="00F16E08" w:rsidP="00530C25">
      <w:pPr>
        <w:pStyle w:val="EndNoteBibliography"/>
        <w:rPr>
          <w:rFonts w:ascii="Times New Roman" w:hAnsi="Times New Roman"/>
          <w:color w:val="auto"/>
        </w:rPr>
      </w:pPr>
      <w:bookmarkStart w:id="63" w:name="_ENREF_60"/>
      <w:r w:rsidRPr="00045FEE">
        <w:rPr>
          <w:rFonts w:ascii="Times New Roman" w:hAnsi="Times New Roman"/>
          <w:color w:val="auto"/>
        </w:rPr>
        <w:t>Jahns, S., Brau, M., Meyer, B.O., Karrock, T., Gutekunst, S.B., Blohm, L., Selhuber-Unkel, C., Buhmann, R., Nazirizadeh, Y., Gerken, M., 2015. Biomed</w:t>
      </w:r>
      <w:r w:rsidR="007964B8" w:rsidRPr="00045FEE">
        <w:rPr>
          <w:rFonts w:ascii="Times New Roman" w:hAnsi="Times New Roman"/>
          <w:color w:val="auto"/>
        </w:rPr>
        <w:t>.</w:t>
      </w:r>
      <w:r w:rsidRPr="00045FEE">
        <w:rPr>
          <w:rFonts w:ascii="Times New Roman" w:hAnsi="Times New Roman"/>
          <w:color w:val="auto"/>
        </w:rPr>
        <w:t xml:space="preserve"> Opt</w:t>
      </w:r>
      <w:r w:rsidR="007964B8" w:rsidRPr="00045FEE">
        <w:rPr>
          <w:rFonts w:ascii="Times New Roman" w:hAnsi="Times New Roman"/>
          <w:color w:val="auto"/>
        </w:rPr>
        <w:t>.</w:t>
      </w:r>
      <w:r w:rsidRPr="00045FEE">
        <w:rPr>
          <w:rFonts w:ascii="Times New Roman" w:hAnsi="Times New Roman"/>
          <w:color w:val="auto"/>
        </w:rPr>
        <w:t xml:space="preserve"> Express</w:t>
      </w:r>
      <w:r w:rsidR="007964B8" w:rsidRPr="00045FEE">
        <w:rPr>
          <w:rFonts w:ascii="Times New Roman" w:hAnsi="Times New Roman"/>
          <w:color w:val="auto"/>
        </w:rPr>
        <w:t>.</w:t>
      </w:r>
      <w:r w:rsidRPr="00045FEE">
        <w:rPr>
          <w:rFonts w:ascii="Times New Roman" w:hAnsi="Times New Roman"/>
          <w:color w:val="auto"/>
        </w:rPr>
        <w:t xml:space="preserve"> 6(10), 3724-3736.</w:t>
      </w:r>
      <w:bookmarkEnd w:id="63"/>
    </w:p>
    <w:p w14:paraId="534D4E05" w14:textId="7ECA10AF"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64" w:name="_ENREF_61"/>
      <w:r w:rsidRPr="00045FEE">
        <w:rPr>
          <w:rFonts w:ascii="Times New Roman" w:hAnsi="Times New Roman"/>
          <w:color w:val="auto"/>
        </w:rPr>
        <w:t xml:space="preserve">Jamil, M.M.A., Denyer, M.C.T., Youseffi, M., Britland, S.T., Liu, S., See, C.W., Somekh, M.G., Zhang, J., 2008. </w:t>
      </w:r>
      <w:r w:rsidR="007964B8" w:rsidRPr="00045FEE">
        <w:rPr>
          <w:rFonts w:ascii="Times New Roman" w:hAnsi="Times New Roman"/>
          <w:color w:val="auto"/>
        </w:rPr>
        <w:t>J. Struct. Biol.</w:t>
      </w:r>
      <w:r w:rsidRPr="00045FEE">
        <w:rPr>
          <w:rFonts w:ascii="Times New Roman" w:hAnsi="Times New Roman"/>
          <w:color w:val="auto"/>
        </w:rPr>
        <w:t xml:space="preserve"> 164(1), 75-80.</w:t>
      </w:r>
      <w:bookmarkEnd w:id="64"/>
    </w:p>
    <w:p w14:paraId="57B6FB31" w14:textId="7D6717D6" w:rsidR="00F16E08" w:rsidRPr="00045FEE" w:rsidRDefault="00F16E08" w:rsidP="00530C25">
      <w:pPr>
        <w:pStyle w:val="EndNoteBibliography"/>
        <w:rPr>
          <w:rFonts w:ascii="Times New Roman" w:hAnsi="Times New Roman"/>
          <w:color w:val="auto"/>
        </w:rPr>
      </w:pPr>
      <w:r w:rsidRPr="00045FEE">
        <w:rPr>
          <w:rFonts w:ascii="Times New Roman" w:eastAsia="SimSun" w:hAnsi="Times New Roman"/>
          <w:bCs/>
          <w:noProof w:val="0"/>
          <w:color w:val="auto"/>
          <w:kern w:val="0"/>
          <w:szCs w:val="28"/>
          <w:lang w:val="en-US" w:eastAsia="zh-CN"/>
        </w:rPr>
        <w:t xml:space="preserve">Jayanthi, </w:t>
      </w:r>
      <w:proofErr w:type="spellStart"/>
      <w:r w:rsidRPr="00045FEE">
        <w:rPr>
          <w:rFonts w:ascii="Times New Roman" w:eastAsia="SimSun" w:hAnsi="Times New Roman"/>
          <w:bCs/>
          <w:noProof w:val="0"/>
          <w:color w:val="auto"/>
          <w:kern w:val="0"/>
          <w:szCs w:val="28"/>
          <w:lang w:val="en-US" w:eastAsia="zh-CN"/>
        </w:rPr>
        <w:t>V.S.P.</w:t>
      </w:r>
      <w:proofErr w:type="gramStart"/>
      <w:r w:rsidRPr="00045FEE">
        <w:rPr>
          <w:rFonts w:ascii="Times New Roman" w:eastAsia="SimSun" w:hAnsi="Times New Roman"/>
          <w:bCs/>
          <w:noProof w:val="0"/>
          <w:color w:val="auto"/>
          <w:kern w:val="0"/>
          <w:szCs w:val="28"/>
          <w:lang w:val="en-US" w:eastAsia="zh-CN"/>
        </w:rPr>
        <w:t>K.Sankara</w:t>
      </w:r>
      <w:proofErr w:type="spellEnd"/>
      <w:proofErr w:type="gramEnd"/>
      <w:r w:rsidRPr="00045FEE">
        <w:rPr>
          <w:rFonts w:ascii="Times New Roman" w:eastAsia="SimSun" w:hAnsi="Times New Roman"/>
          <w:bCs/>
          <w:noProof w:val="0"/>
          <w:color w:val="auto"/>
          <w:kern w:val="0"/>
          <w:szCs w:val="28"/>
          <w:lang w:val="en-US" w:eastAsia="zh-CN"/>
        </w:rPr>
        <w:t xml:space="preserve"> A., Das, A.B., Saxena, U., 2017. </w:t>
      </w:r>
      <w:r w:rsidR="007964B8" w:rsidRPr="00045FEE">
        <w:rPr>
          <w:rFonts w:ascii="Times New Roman" w:hAnsi="Times New Roman"/>
          <w:color w:val="auto"/>
        </w:rPr>
        <w:t xml:space="preserve">Biosens. Bioelectron. </w:t>
      </w:r>
      <w:r w:rsidRPr="00045FEE">
        <w:rPr>
          <w:rFonts w:ascii="Times New Roman" w:eastAsia="SimSun" w:hAnsi="Times New Roman"/>
          <w:bCs/>
          <w:noProof w:val="0"/>
          <w:color w:val="auto"/>
          <w:kern w:val="0"/>
          <w:szCs w:val="28"/>
          <w:lang w:val="en-US" w:eastAsia="zh-CN"/>
        </w:rPr>
        <w:t>91, 15-23.</w:t>
      </w:r>
    </w:p>
    <w:p w14:paraId="21CF7DCA" w14:textId="0B4191DC" w:rsidR="00F16E08" w:rsidRPr="00045FEE" w:rsidRDefault="00F16E08" w:rsidP="00530C25">
      <w:pPr>
        <w:pStyle w:val="EndNoteBibliography"/>
        <w:rPr>
          <w:rFonts w:ascii="Times New Roman" w:hAnsi="Times New Roman"/>
          <w:color w:val="auto"/>
        </w:rPr>
      </w:pPr>
      <w:bookmarkStart w:id="65" w:name="_ENREF_62"/>
      <w:r w:rsidRPr="00045FEE">
        <w:rPr>
          <w:rFonts w:ascii="Times New Roman" w:hAnsi="Times New Roman"/>
          <w:color w:val="auto"/>
        </w:rPr>
        <w:t>Jiang, H.-L., Akita, T., Ishida, T., Haruta, M., Xu, Q., 2011. J</w:t>
      </w:r>
      <w:r w:rsidR="003365A6" w:rsidRPr="00045FEE">
        <w:rPr>
          <w:rFonts w:ascii="Times New Roman" w:hAnsi="Times New Roman"/>
          <w:color w:val="auto"/>
        </w:rPr>
        <w:t>.</w:t>
      </w:r>
      <w:r w:rsidRPr="00045FEE">
        <w:rPr>
          <w:rFonts w:ascii="Times New Roman" w:hAnsi="Times New Roman"/>
          <w:color w:val="auto"/>
        </w:rPr>
        <w:t xml:space="preserve"> Am</w:t>
      </w:r>
      <w:r w:rsidR="003365A6" w:rsidRPr="00045FEE">
        <w:rPr>
          <w:rFonts w:ascii="Times New Roman" w:hAnsi="Times New Roman"/>
          <w:color w:val="auto"/>
        </w:rPr>
        <w:t>.</w:t>
      </w:r>
      <w:r w:rsidRPr="00045FEE">
        <w:rPr>
          <w:rFonts w:ascii="Times New Roman" w:hAnsi="Times New Roman"/>
          <w:color w:val="auto"/>
        </w:rPr>
        <w:t xml:space="preserve"> Chem</w:t>
      </w:r>
      <w:r w:rsidR="003365A6" w:rsidRPr="00045FEE">
        <w:rPr>
          <w:rFonts w:ascii="Times New Roman" w:hAnsi="Times New Roman"/>
          <w:color w:val="auto"/>
        </w:rPr>
        <w:t>.</w:t>
      </w:r>
      <w:r w:rsidRPr="00045FEE">
        <w:rPr>
          <w:rFonts w:ascii="Times New Roman" w:hAnsi="Times New Roman"/>
          <w:color w:val="auto"/>
        </w:rPr>
        <w:t xml:space="preserve"> Soc</w:t>
      </w:r>
      <w:r w:rsidR="003365A6" w:rsidRPr="00045FEE">
        <w:rPr>
          <w:rFonts w:ascii="Times New Roman" w:hAnsi="Times New Roman"/>
          <w:color w:val="auto"/>
        </w:rPr>
        <w:t>.</w:t>
      </w:r>
      <w:r w:rsidRPr="00045FEE">
        <w:rPr>
          <w:rFonts w:ascii="Times New Roman" w:hAnsi="Times New Roman"/>
          <w:color w:val="auto"/>
        </w:rPr>
        <w:t xml:space="preserve"> 133(5), 1304-1306.</w:t>
      </w:r>
      <w:bookmarkEnd w:id="65"/>
    </w:p>
    <w:p w14:paraId="301972F2" w14:textId="77777777"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Kabashin, A.V., Patskovsky, S., Grigorenko, A.N., 2009. Opt. Express 17(23), 21191-21204.</w:t>
      </w:r>
    </w:p>
    <w:p w14:paraId="5B5B691B" w14:textId="1903CAC6" w:rsidR="00F16E08" w:rsidRPr="00045FEE" w:rsidRDefault="00F16E08" w:rsidP="00530C25">
      <w:pPr>
        <w:pStyle w:val="EndNoteBibliography"/>
        <w:rPr>
          <w:rFonts w:ascii="Times New Roman" w:hAnsi="Times New Roman"/>
          <w:color w:val="auto"/>
        </w:rPr>
      </w:pPr>
      <w:bookmarkStart w:id="66" w:name="_ENREF_65"/>
      <w:r w:rsidRPr="00045FEE">
        <w:rPr>
          <w:rFonts w:ascii="Times New Roman" w:hAnsi="Times New Roman"/>
          <w:color w:val="auto"/>
        </w:rPr>
        <w:t xml:space="preserve">Khodami, M., Berini, P., 2018. </w:t>
      </w:r>
      <w:r w:rsidR="003365A6" w:rsidRPr="00045FEE">
        <w:rPr>
          <w:rFonts w:ascii="Times New Roman" w:hAnsi="Times New Roman"/>
          <w:color w:val="auto"/>
        </w:rPr>
        <w:t xml:space="preserve">Sens. </w:t>
      </w:r>
      <w:r w:rsidRPr="00045FEE">
        <w:rPr>
          <w:rFonts w:ascii="Times New Roman" w:hAnsi="Times New Roman"/>
          <w:color w:val="auto"/>
        </w:rPr>
        <w:t>Actuat</w:t>
      </w:r>
      <w:r w:rsidR="00B27357" w:rsidRPr="00045FEE">
        <w:rPr>
          <w:rFonts w:ascii="Times New Roman" w:hAnsi="Times New Roman"/>
          <w:color w:val="auto"/>
        </w:rPr>
        <w:t>ors</w:t>
      </w:r>
      <w:r w:rsidRPr="00045FEE">
        <w:rPr>
          <w:rFonts w:ascii="Times New Roman" w:hAnsi="Times New Roman"/>
          <w:color w:val="auto"/>
        </w:rPr>
        <w:t xml:space="preserve"> B-Chem 273, 1156-1161.</w:t>
      </w:r>
      <w:bookmarkEnd w:id="66"/>
    </w:p>
    <w:p w14:paraId="5CDC1DAE" w14:textId="464B4B21" w:rsidR="00F16E08" w:rsidRPr="00045FEE" w:rsidRDefault="00F16E08" w:rsidP="00530C25">
      <w:pPr>
        <w:pStyle w:val="EndNoteBibliography"/>
        <w:rPr>
          <w:rFonts w:ascii="Times New Roman" w:hAnsi="Times New Roman"/>
          <w:color w:val="auto"/>
        </w:rPr>
      </w:pPr>
      <w:bookmarkStart w:id="67" w:name="_ENREF_66"/>
      <w:r w:rsidRPr="00045FEE">
        <w:rPr>
          <w:rFonts w:ascii="Times New Roman" w:hAnsi="Times New Roman"/>
          <w:color w:val="auto"/>
        </w:rPr>
        <w:t xml:space="preserve">Kim, S., Lee, H.J., 2017. </w:t>
      </w:r>
      <w:r w:rsidR="003365A6" w:rsidRPr="00045FEE">
        <w:rPr>
          <w:rFonts w:ascii="Times New Roman" w:hAnsi="Times New Roman"/>
          <w:color w:val="auto"/>
        </w:rPr>
        <w:t>Anal. Chem.</w:t>
      </w:r>
      <w:r w:rsidRPr="00045FEE">
        <w:rPr>
          <w:rFonts w:ascii="Times New Roman" w:hAnsi="Times New Roman"/>
          <w:color w:val="auto"/>
        </w:rPr>
        <w:t xml:space="preserve"> 89(12), 6624-6630.</w:t>
      </w:r>
      <w:bookmarkEnd w:id="67"/>
    </w:p>
    <w:p w14:paraId="036B7322" w14:textId="35A2AED2" w:rsidR="00F16E08" w:rsidRPr="00045FEE" w:rsidRDefault="00F16E08" w:rsidP="00530C25">
      <w:pPr>
        <w:pStyle w:val="EndNoteBibliography"/>
        <w:rPr>
          <w:rFonts w:ascii="Times New Roman" w:hAnsi="Times New Roman"/>
          <w:color w:val="auto"/>
        </w:rPr>
      </w:pPr>
      <w:bookmarkStart w:id="68" w:name="_ENREF_67"/>
      <w:r w:rsidRPr="00045FEE">
        <w:rPr>
          <w:rFonts w:ascii="Times New Roman" w:hAnsi="Times New Roman"/>
          <w:color w:val="auto"/>
        </w:rPr>
        <w:t xml:space="preserve">Kim, Y.H., Kim, J.P., Han, S.J., Sim, S.J., 2009. </w:t>
      </w:r>
      <w:r w:rsidR="007964B8" w:rsidRPr="00045FEE">
        <w:rPr>
          <w:rFonts w:ascii="Times New Roman" w:hAnsi="Times New Roman"/>
          <w:color w:val="auto"/>
        </w:rPr>
        <w:t xml:space="preserve">Sens. Actuat B-Chem. </w:t>
      </w:r>
      <w:r w:rsidRPr="00045FEE">
        <w:rPr>
          <w:rFonts w:ascii="Times New Roman" w:hAnsi="Times New Roman"/>
          <w:color w:val="auto"/>
        </w:rPr>
        <w:t>139(2), 471-475.</w:t>
      </w:r>
      <w:bookmarkEnd w:id="68"/>
    </w:p>
    <w:p w14:paraId="4C2C8770" w14:textId="05F51289" w:rsidR="00F16E08" w:rsidRPr="00045FEE" w:rsidRDefault="00F16E08" w:rsidP="00530C25">
      <w:pPr>
        <w:pStyle w:val="EndNoteBibliography"/>
        <w:rPr>
          <w:rFonts w:ascii="Times New Roman" w:hAnsi="Times New Roman"/>
          <w:color w:val="auto"/>
        </w:rPr>
      </w:pPr>
      <w:bookmarkStart w:id="69" w:name="_ENREF_68"/>
      <w:r w:rsidRPr="00045FEE">
        <w:rPr>
          <w:rFonts w:ascii="Times New Roman" w:hAnsi="Times New Roman"/>
          <w:color w:val="auto"/>
        </w:rPr>
        <w:t xml:space="preserve">Kozma, P., Kehl, F., Ehrentreich-Förster, E., Stamm, C., Bier, F.F., 2014. </w:t>
      </w:r>
      <w:r w:rsidR="007964B8" w:rsidRPr="00045FEE">
        <w:rPr>
          <w:rFonts w:ascii="Times New Roman" w:hAnsi="Times New Roman"/>
          <w:color w:val="auto"/>
        </w:rPr>
        <w:t>Biosens. Bioelectron.</w:t>
      </w:r>
      <w:r w:rsidRPr="00045FEE">
        <w:rPr>
          <w:rFonts w:ascii="Times New Roman" w:hAnsi="Times New Roman"/>
          <w:color w:val="auto"/>
        </w:rPr>
        <w:t xml:space="preserve"> 58, 287-307.</w:t>
      </w:r>
      <w:bookmarkEnd w:id="69"/>
    </w:p>
    <w:p w14:paraId="6354B458" w14:textId="76ED2941" w:rsidR="00F16E08" w:rsidRPr="00045FEE" w:rsidRDefault="00F16E08" w:rsidP="00530C25">
      <w:pPr>
        <w:pStyle w:val="EndNoteBibliography"/>
        <w:rPr>
          <w:rFonts w:ascii="Times New Roman" w:hAnsi="Times New Roman"/>
          <w:color w:val="auto"/>
        </w:rPr>
      </w:pPr>
      <w:bookmarkStart w:id="70" w:name="_ENREF_69"/>
      <w:r w:rsidRPr="00045FEE">
        <w:rPr>
          <w:rFonts w:ascii="Times New Roman" w:hAnsi="Times New Roman"/>
          <w:color w:val="auto"/>
        </w:rPr>
        <w:t xml:space="preserve">Lee, B., Park, J.-H., Byun, J.-Y., Kim, J.H., Kim, M.-G., 2018. </w:t>
      </w:r>
      <w:r w:rsidR="007964B8" w:rsidRPr="00045FEE">
        <w:rPr>
          <w:rFonts w:ascii="Times New Roman" w:hAnsi="Times New Roman"/>
          <w:color w:val="auto"/>
        </w:rPr>
        <w:t>Biosens. Bioelectron.</w:t>
      </w:r>
      <w:r w:rsidRPr="00045FEE">
        <w:rPr>
          <w:rFonts w:ascii="Times New Roman" w:hAnsi="Times New Roman"/>
          <w:color w:val="auto"/>
        </w:rPr>
        <w:t xml:space="preserve"> 102, 504-509.</w:t>
      </w:r>
      <w:bookmarkEnd w:id="70"/>
    </w:p>
    <w:p w14:paraId="439779F2" w14:textId="2F702650" w:rsidR="00F16E08" w:rsidRPr="00045FEE" w:rsidRDefault="00F16E08" w:rsidP="00530C25">
      <w:pPr>
        <w:pStyle w:val="EndNoteBibliography"/>
        <w:rPr>
          <w:rFonts w:ascii="Times New Roman" w:hAnsi="Times New Roman"/>
          <w:color w:val="auto"/>
        </w:rPr>
      </w:pPr>
      <w:bookmarkStart w:id="71" w:name="_ENREF_70"/>
      <w:r w:rsidRPr="00045FEE">
        <w:rPr>
          <w:rFonts w:ascii="Times New Roman" w:hAnsi="Times New Roman"/>
          <w:color w:val="auto"/>
        </w:rPr>
        <w:t xml:space="preserve">Lee, H.J., Lee, J.H., Moon, H.S., Jang, I.S., Choi, J.S., Yook, J.G., Jung, H.I., 2012. </w:t>
      </w:r>
      <w:r w:rsidR="00B27357" w:rsidRPr="00045FEE">
        <w:rPr>
          <w:rFonts w:ascii="Times New Roman" w:hAnsi="Times New Roman"/>
          <w:color w:val="auto"/>
        </w:rPr>
        <w:t xml:space="preserve">Sens. </w:t>
      </w:r>
      <w:r w:rsidRPr="00045FEE">
        <w:rPr>
          <w:rFonts w:ascii="Times New Roman" w:hAnsi="Times New Roman"/>
          <w:color w:val="auto"/>
        </w:rPr>
        <w:t>Actuat</w:t>
      </w:r>
      <w:r w:rsidR="00B27357" w:rsidRPr="00045FEE">
        <w:rPr>
          <w:rFonts w:ascii="Times New Roman" w:hAnsi="Times New Roman"/>
          <w:color w:val="auto"/>
        </w:rPr>
        <w:t>ors</w:t>
      </w:r>
      <w:r w:rsidRPr="00045FEE">
        <w:rPr>
          <w:rFonts w:ascii="Times New Roman" w:hAnsi="Times New Roman"/>
          <w:color w:val="auto"/>
        </w:rPr>
        <w:t xml:space="preserve"> B-Chem</w:t>
      </w:r>
      <w:r w:rsidR="00B27357" w:rsidRPr="00045FEE">
        <w:rPr>
          <w:rFonts w:ascii="Times New Roman" w:hAnsi="Times New Roman"/>
          <w:color w:val="auto"/>
        </w:rPr>
        <w:t>.</w:t>
      </w:r>
      <w:r w:rsidRPr="00045FEE">
        <w:rPr>
          <w:rFonts w:ascii="Times New Roman" w:hAnsi="Times New Roman"/>
          <w:color w:val="auto"/>
        </w:rPr>
        <w:t xml:space="preserve"> 169, 26-31.</w:t>
      </w:r>
      <w:bookmarkEnd w:id="71"/>
    </w:p>
    <w:p w14:paraId="252E1AEC" w14:textId="55AF040B" w:rsidR="00F16E08" w:rsidRPr="00045FEE" w:rsidRDefault="00F16E08" w:rsidP="00530C25">
      <w:pPr>
        <w:pStyle w:val="EndNoteBibliography"/>
        <w:rPr>
          <w:rFonts w:ascii="Times New Roman" w:hAnsi="Times New Roman"/>
          <w:color w:val="auto"/>
        </w:rPr>
      </w:pPr>
      <w:bookmarkStart w:id="72" w:name="_ENREF_71"/>
      <w:r w:rsidRPr="00045FEE">
        <w:rPr>
          <w:rFonts w:ascii="Times New Roman" w:hAnsi="Times New Roman"/>
          <w:color w:val="auto"/>
        </w:rPr>
        <w:t>Lee, J.H., Kim, B.C., Oh, B.K., Choi, J.W., 2013. Nanomed-Nanotechnol</w:t>
      </w:r>
      <w:r w:rsidR="00260C40" w:rsidRPr="00045FEE">
        <w:rPr>
          <w:rFonts w:ascii="Times New Roman" w:hAnsi="Times New Roman"/>
          <w:color w:val="auto"/>
        </w:rPr>
        <w:t>.</w:t>
      </w:r>
      <w:r w:rsidRPr="00045FEE">
        <w:rPr>
          <w:rFonts w:ascii="Times New Roman" w:hAnsi="Times New Roman"/>
          <w:color w:val="auto"/>
        </w:rPr>
        <w:t xml:space="preserve"> 9(7), 1018-1026.</w:t>
      </w:r>
      <w:bookmarkEnd w:id="72"/>
    </w:p>
    <w:p w14:paraId="74CB99B0" w14:textId="10827CE4" w:rsidR="00F16E08" w:rsidRPr="00045FEE" w:rsidRDefault="00F16E08" w:rsidP="00530C25">
      <w:pPr>
        <w:pStyle w:val="EndNoteBibliography"/>
        <w:rPr>
          <w:rFonts w:ascii="Times New Roman" w:hAnsi="Times New Roman"/>
          <w:color w:val="auto"/>
        </w:rPr>
      </w:pPr>
      <w:bookmarkStart w:id="73" w:name="_ENREF_72"/>
      <w:r w:rsidRPr="00045FEE">
        <w:rPr>
          <w:rFonts w:ascii="Times New Roman" w:hAnsi="Times New Roman"/>
          <w:color w:val="auto"/>
        </w:rPr>
        <w:t>Lee, J.Y., Ko, H.J., Lee, S.H., Park, T.H., 2006. Enzyme Microb</w:t>
      </w:r>
      <w:r w:rsidR="00260C40" w:rsidRPr="00045FEE">
        <w:rPr>
          <w:rFonts w:ascii="Times New Roman" w:hAnsi="Times New Roman"/>
          <w:color w:val="auto"/>
        </w:rPr>
        <w:t>.</w:t>
      </w:r>
      <w:r w:rsidRPr="00045FEE">
        <w:rPr>
          <w:rFonts w:ascii="Times New Roman" w:hAnsi="Times New Roman"/>
          <w:color w:val="auto"/>
        </w:rPr>
        <w:t xml:space="preserve"> Tech</w:t>
      </w:r>
      <w:r w:rsidR="00260C40" w:rsidRPr="00045FEE">
        <w:rPr>
          <w:rFonts w:ascii="Times New Roman" w:hAnsi="Times New Roman"/>
          <w:color w:val="auto"/>
        </w:rPr>
        <w:t>.</w:t>
      </w:r>
      <w:r w:rsidRPr="00045FEE">
        <w:rPr>
          <w:rFonts w:ascii="Times New Roman" w:hAnsi="Times New Roman"/>
          <w:color w:val="auto"/>
        </w:rPr>
        <w:t xml:space="preserve"> 39(3), 375-380.</w:t>
      </w:r>
      <w:bookmarkEnd w:id="73"/>
    </w:p>
    <w:p w14:paraId="41D3D97E" w14:textId="77777777" w:rsidR="00F16E08" w:rsidRPr="00045FEE" w:rsidRDefault="00F16E08" w:rsidP="00530C25">
      <w:pPr>
        <w:pStyle w:val="EndNoteBibliography"/>
        <w:rPr>
          <w:rFonts w:ascii="Times New Roman" w:hAnsi="Times New Roman"/>
          <w:color w:val="auto"/>
        </w:rPr>
      </w:pPr>
      <w:bookmarkStart w:id="74" w:name="_ENREF_73"/>
      <w:r w:rsidRPr="00045FEE">
        <w:rPr>
          <w:rFonts w:ascii="Times New Roman" w:hAnsi="Times New Roman"/>
          <w:color w:val="auto"/>
        </w:rPr>
        <w:t>Li, G., Li, X., Yang, M., Chen, M.M., Chen, L.C., Xiong, X.L., 2013. Sensors 13(10), 12794-12803.</w:t>
      </w:r>
      <w:bookmarkEnd w:id="74"/>
    </w:p>
    <w:p w14:paraId="774B879E" w14:textId="45DD4BDA" w:rsidR="00F16E08" w:rsidRPr="00045FEE" w:rsidRDefault="00F16E08" w:rsidP="00530C25">
      <w:pPr>
        <w:pStyle w:val="EndNoteBibliography"/>
        <w:rPr>
          <w:rFonts w:ascii="Times New Roman" w:hAnsi="Times New Roman"/>
          <w:color w:val="auto"/>
        </w:rPr>
      </w:pPr>
      <w:bookmarkStart w:id="75" w:name="_ENREF_74"/>
      <w:r w:rsidRPr="00045FEE">
        <w:rPr>
          <w:rFonts w:ascii="Times New Roman" w:hAnsi="Times New Roman"/>
          <w:color w:val="auto"/>
        </w:rPr>
        <w:t>Link, S., El-Sayed, M.A., 1999. J</w:t>
      </w:r>
      <w:r w:rsidR="00260C40" w:rsidRPr="00045FEE">
        <w:rPr>
          <w:rFonts w:ascii="Times New Roman" w:hAnsi="Times New Roman"/>
          <w:color w:val="auto"/>
        </w:rPr>
        <w:t>.</w:t>
      </w:r>
      <w:r w:rsidRPr="00045FEE">
        <w:rPr>
          <w:rFonts w:ascii="Times New Roman" w:hAnsi="Times New Roman"/>
          <w:color w:val="auto"/>
        </w:rPr>
        <w:t xml:space="preserve"> </w:t>
      </w:r>
      <w:r w:rsidR="00260C40" w:rsidRPr="00045FEE">
        <w:rPr>
          <w:rFonts w:ascii="Times New Roman" w:hAnsi="Times New Roman"/>
          <w:color w:val="auto"/>
        </w:rPr>
        <w:t xml:space="preserve">Phys. </w:t>
      </w:r>
      <w:r w:rsidRPr="00045FEE">
        <w:rPr>
          <w:rFonts w:ascii="Times New Roman" w:hAnsi="Times New Roman"/>
          <w:color w:val="auto"/>
        </w:rPr>
        <w:t>Chem</w:t>
      </w:r>
      <w:r w:rsidR="00260C40" w:rsidRPr="00045FEE">
        <w:rPr>
          <w:rFonts w:ascii="Times New Roman" w:hAnsi="Times New Roman"/>
          <w:color w:val="auto"/>
        </w:rPr>
        <w:t xml:space="preserve">. </w:t>
      </w:r>
      <w:r w:rsidRPr="00045FEE">
        <w:rPr>
          <w:rFonts w:ascii="Times New Roman" w:hAnsi="Times New Roman"/>
          <w:color w:val="auto"/>
        </w:rPr>
        <w:t>B 103(40), 8410-8426.</w:t>
      </w:r>
      <w:bookmarkEnd w:id="75"/>
    </w:p>
    <w:p w14:paraId="279EB83A" w14:textId="52C1D686" w:rsidR="00F16E08" w:rsidRPr="00045FEE" w:rsidRDefault="00F16E08" w:rsidP="00530C25">
      <w:pPr>
        <w:pStyle w:val="EndNoteBibliography"/>
        <w:rPr>
          <w:rFonts w:ascii="Times New Roman" w:hAnsi="Times New Roman"/>
          <w:color w:val="auto"/>
        </w:rPr>
      </w:pPr>
      <w:bookmarkStart w:id="76" w:name="_ENREF_75"/>
      <w:r w:rsidRPr="00045FEE">
        <w:rPr>
          <w:rFonts w:ascii="Times New Roman" w:hAnsi="Times New Roman"/>
          <w:color w:val="auto"/>
        </w:rPr>
        <w:t xml:space="preserve">Liu, C., Hu, F., Yang, W., Xu, J., Chen, Y., 2017. TrAC Trends in </w:t>
      </w:r>
      <w:r w:rsidR="003365A6" w:rsidRPr="00045FEE">
        <w:rPr>
          <w:rFonts w:ascii="Times New Roman" w:hAnsi="Times New Roman"/>
          <w:color w:val="auto"/>
        </w:rPr>
        <w:t>Anal. Chem.</w:t>
      </w:r>
      <w:r w:rsidRPr="00045FEE">
        <w:rPr>
          <w:rFonts w:ascii="Times New Roman" w:hAnsi="Times New Roman"/>
          <w:color w:val="auto"/>
        </w:rPr>
        <w:t xml:space="preserve"> 97, 354-362.</w:t>
      </w:r>
      <w:bookmarkEnd w:id="76"/>
    </w:p>
    <w:p w14:paraId="0F0E5E6B" w14:textId="2395600B" w:rsidR="00F16E08" w:rsidRPr="00045FEE" w:rsidRDefault="00F16E08" w:rsidP="00530C25">
      <w:pPr>
        <w:pStyle w:val="EndNoteBibliography"/>
        <w:rPr>
          <w:rFonts w:ascii="Times New Roman" w:hAnsi="Times New Roman"/>
          <w:color w:val="auto"/>
        </w:rPr>
      </w:pPr>
      <w:bookmarkStart w:id="77" w:name="_ENREF_76"/>
      <w:r w:rsidRPr="00045FEE">
        <w:rPr>
          <w:rFonts w:ascii="Times New Roman" w:hAnsi="Times New Roman"/>
          <w:color w:val="auto"/>
        </w:rPr>
        <w:t>Liu, M., Ning, B.A., Qu, L.J., Peng, Y., Dong, J.W., Gao, N., Liu, L., Gao, Z.X., 2012. Sens</w:t>
      </w:r>
      <w:r w:rsidR="00260C40" w:rsidRPr="00045FEE">
        <w:rPr>
          <w:rFonts w:ascii="Times New Roman" w:hAnsi="Times New Roman"/>
          <w:color w:val="auto"/>
        </w:rPr>
        <w:t>.</w:t>
      </w:r>
      <w:r w:rsidRPr="00045FEE">
        <w:rPr>
          <w:rFonts w:ascii="Times New Roman" w:hAnsi="Times New Roman"/>
          <w:color w:val="auto"/>
        </w:rPr>
        <w:t xml:space="preserve"> Actuat</w:t>
      </w:r>
      <w:r w:rsidR="00260C40" w:rsidRPr="00045FEE">
        <w:rPr>
          <w:rFonts w:ascii="Times New Roman" w:hAnsi="Times New Roman"/>
          <w:color w:val="auto"/>
        </w:rPr>
        <w:t>ors</w:t>
      </w:r>
      <w:r w:rsidRPr="00045FEE">
        <w:rPr>
          <w:rFonts w:ascii="Times New Roman" w:hAnsi="Times New Roman"/>
          <w:color w:val="auto"/>
        </w:rPr>
        <w:t xml:space="preserve"> B-Chem 161(1), 124-130.</w:t>
      </w:r>
      <w:bookmarkEnd w:id="77"/>
    </w:p>
    <w:p w14:paraId="3548DE14" w14:textId="1E43E92C" w:rsidR="00F16E08" w:rsidRPr="00045FEE" w:rsidRDefault="00F16E08" w:rsidP="00530C25">
      <w:pPr>
        <w:pStyle w:val="EndNoteBibliography"/>
        <w:rPr>
          <w:rFonts w:ascii="Times New Roman" w:hAnsi="Times New Roman"/>
          <w:color w:val="auto"/>
        </w:rPr>
      </w:pPr>
      <w:bookmarkStart w:id="78" w:name="_ENREF_77"/>
      <w:r w:rsidRPr="00045FEE">
        <w:rPr>
          <w:rFonts w:ascii="Times New Roman" w:hAnsi="Times New Roman"/>
          <w:color w:val="auto"/>
        </w:rPr>
        <w:t>Liu, Q., Shin, Y., Sheng Kee, J., Kim, K.W., Rafeah Mohamed Rafei, S., Perera, P., Tu, X., Lo, G.-Q., Ricci, E., Colombel, M., Chiong, E., Thiery, J., Kyoung Park, M., 2015a.</w:t>
      </w:r>
      <w:bookmarkEnd w:id="78"/>
      <w:r w:rsidRPr="00045FEE">
        <w:rPr>
          <w:rFonts w:ascii="Times New Roman" w:hAnsi="Times New Roman"/>
          <w:color w:val="auto"/>
        </w:rPr>
        <w:t xml:space="preserve"> </w:t>
      </w:r>
      <w:r w:rsidR="007964B8" w:rsidRPr="00045FEE">
        <w:rPr>
          <w:rFonts w:ascii="Times New Roman" w:hAnsi="Times New Roman"/>
          <w:color w:val="auto"/>
        </w:rPr>
        <w:t>Biosens. Bioelectron.</w:t>
      </w:r>
      <w:r w:rsidRPr="00045FEE">
        <w:rPr>
          <w:rFonts w:ascii="Times New Roman" w:hAnsi="Times New Roman"/>
          <w:color w:val="auto"/>
        </w:rPr>
        <w:t xml:space="preserve"> 71: p. 365-372.</w:t>
      </w:r>
    </w:p>
    <w:p w14:paraId="477C6960" w14:textId="2E54FB53" w:rsidR="00F16E08" w:rsidRPr="00045FEE" w:rsidRDefault="00F16E08" w:rsidP="00530C25">
      <w:pPr>
        <w:pStyle w:val="EndNoteBibliography"/>
        <w:rPr>
          <w:rFonts w:ascii="Times New Roman" w:hAnsi="Times New Roman"/>
          <w:color w:val="auto"/>
        </w:rPr>
      </w:pPr>
      <w:bookmarkStart w:id="79" w:name="_ENREF_78"/>
      <w:r w:rsidRPr="00045FEE">
        <w:rPr>
          <w:rFonts w:ascii="Times New Roman" w:hAnsi="Times New Roman"/>
          <w:color w:val="auto"/>
        </w:rPr>
        <w:t xml:space="preserve">Liu, Q., Tu, X., Kim, K.W., Kee, J.S., Shin, Y., Han, K., Yoon, Y.-J., Lo, G.-Q., Park, M.K., 2013. </w:t>
      </w:r>
      <w:r w:rsidR="007964B8" w:rsidRPr="00045FEE">
        <w:rPr>
          <w:rFonts w:ascii="Times New Roman" w:hAnsi="Times New Roman"/>
          <w:color w:val="auto"/>
        </w:rPr>
        <w:t xml:space="preserve">Sens. Actuators B-Chem. </w:t>
      </w:r>
      <w:r w:rsidRPr="00045FEE">
        <w:rPr>
          <w:rFonts w:ascii="Times New Roman" w:hAnsi="Times New Roman"/>
          <w:color w:val="auto"/>
        </w:rPr>
        <w:t>188, 681-688.</w:t>
      </w:r>
      <w:bookmarkEnd w:id="79"/>
    </w:p>
    <w:p w14:paraId="0AE365FD" w14:textId="77777777" w:rsidR="00F16E08" w:rsidRPr="00045FEE" w:rsidRDefault="00F16E08" w:rsidP="00530C25">
      <w:pPr>
        <w:pStyle w:val="EndNoteBibliography"/>
        <w:rPr>
          <w:rFonts w:ascii="Times New Roman" w:hAnsi="Times New Roman"/>
          <w:color w:val="auto"/>
        </w:rPr>
      </w:pPr>
      <w:bookmarkStart w:id="80" w:name="_ENREF_79"/>
      <w:r w:rsidRPr="00045FEE">
        <w:rPr>
          <w:rFonts w:ascii="Times New Roman" w:hAnsi="Times New Roman"/>
          <w:color w:val="auto"/>
        </w:rPr>
        <w:t>Liu, Y., Li, C.M., 2012. Analytical Letters 45(2-3), 130-155.</w:t>
      </w:r>
      <w:bookmarkEnd w:id="80"/>
    </w:p>
    <w:p w14:paraId="50CC53C8" w14:textId="6BFDB751" w:rsidR="00F16E08" w:rsidRPr="00045FEE" w:rsidRDefault="00F16E08" w:rsidP="00530C25">
      <w:pPr>
        <w:pStyle w:val="EndNoteBibliography"/>
        <w:rPr>
          <w:rFonts w:ascii="Times New Roman" w:hAnsi="Times New Roman"/>
          <w:color w:val="auto"/>
        </w:rPr>
      </w:pPr>
      <w:bookmarkStart w:id="81" w:name="_ENREF_80"/>
      <w:r w:rsidRPr="00045FEE">
        <w:rPr>
          <w:rFonts w:ascii="Times New Roman" w:hAnsi="Times New Roman"/>
          <w:color w:val="auto"/>
        </w:rPr>
        <w:t>Liu, Y., Liu, Q., Chen, S., Cheng, F., Wang, H., Peng, W., 2015b. Sci</w:t>
      </w:r>
      <w:r w:rsidR="00260C40" w:rsidRPr="00045FEE">
        <w:rPr>
          <w:rFonts w:ascii="Times New Roman" w:hAnsi="Times New Roman"/>
          <w:color w:val="auto"/>
        </w:rPr>
        <w:t>.</w:t>
      </w:r>
      <w:r w:rsidRPr="00045FEE">
        <w:rPr>
          <w:rFonts w:ascii="Times New Roman" w:hAnsi="Times New Roman"/>
          <w:color w:val="auto"/>
        </w:rPr>
        <w:t xml:space="preserve"> </w:t>
      </w:r>
      <w:r w:rsidR="00260C40" w:rsidRPr="00045FEE">
        <w:rPr>
          <w:rFonts w:ascii="Times New Roman" w:hAnsi="Times New Roman"/>
          <w:color w:val="auto"/>
        </w:rPr>
        <w:t>Rep.</w:t>
      </w:r>
      <w:r w:rsidRPr="00045FEE">
        <w:rPr>
          <w:rFonts w:ascii="Times New Roman" w:hAnsi="Times New Roman"/>
          <w:color w:val="auto"/>
        </w:rPr>
        <w:t xml:space="preserve"> 5, 12864.</w:t>
      </w:r>
      <w:bookmarkEnd w:id="81"/>
    </w:p>
    <w:p w14:paraId="49B6F453" w14:textId="5408A555" w:rsidR="00F16E08" w:rsidRPr="00045FEE" w:rsidRDefault="00F16E08" w:rsidP="00530C25">
      <w:pPr>
        <w:pStyle w:val="EndNoteBibliography"/>
        <w:rPr>
          <w:rFonts w:ascii="Times New Roman" w:hAnsi="Times New Roman"/>
          <w:color w:val="auto"/>
          <w:lang w:val="en-US"/>
        </w:rPr>
      </w:pPr>
      <w:bookmarkStart w:id="82" w:name="_ENREF_81"/>
      <w:r w:rsidRPr="00045FEE">
        <w:rPr>
          <w:rFonts w:ascii="Times New Roman" w:hAnsi="Times New Roman"/>
          <w:color w:val="auto"/>
        </w:rPr>
        <w:t>Loo, J.F.C., Lau, P.M., Kong, S.K., Ho, H.P., 2017. Micromachines</w:t>
      </w:r>
      <w:r w:rsidR="00260C40" w:rsidRPr="00045FEE">
        <w:rPr>
          <w:rFonts w:ascii="Times New Roman" w:hAnsi="Times New Roman"/>
          <w:color w:val="auto"/>
        </w:rPr>
        <w:t>.</w:t>
      </w:r>
      <w:r w:rsidRPr="00045FEE">
        <w:rPr>
          <w:rFonts w:ascii="Times New Roman" w:hAnsi="Times New Roman"/>
          <w:color w:val="auto"/>
        </w:rPr>
        <w:t xml:space="preserve"> 8(11)</w:t>
      </w:r>
      <w:bookmarkEnd w:id="82"/>
      <w:r w:rsidR="00F26D78" w:rsidRPr="00045FEE">
        <w:rPr>
          <w:rFonts w:ascii="Times New Roman" w:hAnsi="Times New Roman"/>
          <w:color w:val="auto"/>
        </w:rPr>
        <w:t>, p. 338.</w:t>
      </w:r>
    </w:p>
    <w:p w14:paraId="0AC7F7BC" w14:textId="4B49109C" w:rsidR="00F16E08" w:rsidRPr="00045FEE" w:rsidRDefault="00F16E08" w:rsidP="00530C25">
      <w:pPr>
        <w:pStyle w:val="EndNoteBibliography"/>
        <w:rPr>
          <w:rFonts w:ascii="Times New Roman" w:hAnsi="Times New Roman"/>
          <w:color w:val="auto"/>
        </w:rPr>
      </w:pPr>
      <w:bookmarkStart w:id="83" w:name="_ENREF_82"/>
      <w:r w:rsidRPr="00045FEE">
        <w:rPr>
          <w:rFonts w:ascii="Times New Roman" w:hAnsi="Times New Roman"/>
          <w:color w:val="auto"/>
        </w:rPr>
        <w:t xml:space="preserve">Luchansky, M.S., Bailey, R.C., 2010. </w:t>
      </w:r>
      <w:r w:rsidR="003365A6" w:rsidRPr="00045FEE">
        <w:rPr>
          <w:rFonts w:ascii="Times New Roman" w:hAnsi="Times New Roman"/>
          <w:color w:val="auto"/>
        </w:rPr>
        <w:t>Anal. Chem.</w:t>
      </w:r>
      <w:r w:rsidRPr="00045FEE">
        <w:rPr>
          <w:rFonts w:ascii="Times New Roman" w:hAnsi="Times New Roman"/>
          <w:color w:val="auto"/>
        </w:rPr>
        <w:t xml:space="preserve"> 82(5), 1975-1981.</w:t>
      </w:r>
      <w:bookmarkEnd w:id="83"/>
    </w:p>
    <w:p w14:paraId="3477AA22" w14:textId="62B2916D" w:rsidR="00F16E08" w:rsidRPr="00045FEE" w:rsidRDefault="00F16E08" w:rsidP="00530C25">
      <w:pPr>
        <w:pStyle w:val="EndNoteBibliography"/>
        <w:rPr>
          <w:rFonts w:ascii="Times New Roman" w:hAnsi="Times New Roman"/>
          <w:color w:val="auto"/>
        </w:rPr>
      </w:pPr>
      <w:bookmarkStart w:id="84" w:name="_ENREF_83"/>
      <w:r w:rsidRPr="00045FEE">
        <w:rPr>
          <w:rFonts w:ascii="Times New Roman" w:hAnsi="Times New Roman"/>
          <w:color w:val="auto"/>
        </w:rPr>
        <w:t xml:space="preserve">Luo, Q., Li, X., Gu, Y., Tang, Y., Chen, Y., Yu, F., Yang, C., Li, M., Tang, L., Song, J., He, J.-J., 2014.  </w:t>
      </w:r>
      <w:r w:rsidR="00F26D78" w:rsidRPr="00045FEE">
        <w:rPr>
          <w:rFonts w:ascii="Times New Roman" w:hAnsi="Times New Roman"/>
          <w:color w:val="auto"/>
        </w:rPr>
        <w:t xml:space="preserve">Proc. SPIE. </w:t>
      </w:r>
      <w:r w:rsidRPr="00045FEE">
        <w:rPr>
          <w:rFonts w:ascii="Times New Roman" w:hAnsi="Times New Roman"/>
          <w:color w:val="auto"/>
        </w:rPr>
        <w:t>9268, 926829.</w:t>
      </w:r>
      <w:bookmarkEnd w:id="84"/>
    </w:p>
    <w:p w14:paraId="6DC6B516" w14:textId="29541B93" w:rsidR="00F16E08" w:rsidRPr="00045FEE" w:rsidRDefault="00F16E08" w:rsidP="00530C25">
      <w:pPr>
        <w:pStyle w:val="EndNoteBibliography"/>
        <w:rPr>
          <w:rFonts w:ascii="Times New Roman" w:hAnsi="Times New Roman"/>
          <w:color w:val="auto"/>
        </w:rPr>
      </w:pPr>
      <w:bookmarkStart w:id="85" w:name="_ENREF_86"/>
      <w:r w:rsidRPr="00045FEE">
        <w:rPr>
          <w:rFonts w:ascii="Times New Roman" w:hAnsi="Times New Roman"/>
          <w:color w:val="auto"/>
        </w:rPr>
        <w:t>Mayer, K.M., Hafner, J.H., 2011. Chem</w:t>
      </w:r>
      <w:r w:rsidR="00260C40" w:rsidRPr="00045FEE">
        <w:rPr>
          <w:rFonts w:ascii="Times New Roman" w:hAnsi="Times New Roman"/>
          <w:color w:val="auto"/>
        </w:rPr>
        <w:t>.</w:t>
      </w:r>
      <w:r w:rsidRPr="00045FEE">
        <w:rPr>
          <w:rFonts w:ascii="Times New Roman" w:hAnsi="Times New Roman"/>
          <w:color w:val="auto"/>
        </w:rPr>
        <w:t xml:space="preserve"> Rev</w:t>
      </w:r>
      <w:r w:rsidR="00260C40" w:rsidRPr="00045FEE">
        <w:rPr>
          <w:rFonts w:ascii="Times New Roman" w:hAnsi="Times New Roman"/>
          <w:color w:val="auto"/>
        </w:rPr>
        <w:t>.</w:t>
      </w:r>
      <w:r w:rsidRPr="00045FEE">
        <w:rPr>
          <w:rFonts w:ascii="Times New Roman" w:hAnsi="Times New Roman"/>
          <w:color w:val="auto"/>
        </w:rPr>
        <w:t xml:space="preserve"> 111(6), 3828-3857.</w:t>
      </w:r>
      <w:bookmarkEnd w:id="85"/>
    </w:p>
    <w:p w14:paraId="7B1E0BEB" w14:textId="2045183D" w:rsidR="00F16E08" w:rsidRPr="00045FEE" w:rsidRDefault="00F16E08" w:rsidP="00530C25">
      <w:pPr>
        <w:pStyle w:val="EndNoteBibliography"/>
        <w:rPr>
          <w:rFonts w:ascii="Times New Roman" w:hAnsi="Times New Roman"/>
          <w:color w:val="auto"/>
        </w:rPr>
      </w:pPr>
      <w:bookmarkStart w:id="86" w:name="_ENREF_87"/>
      <w:r w:rsidRPr="00045FEE">
        <w:rPr>
          <w:rFonts w:ascii="Times New Roman" w:hAnsi="Times New Roman"/>
          <w:color w:val="auto"/>
        </w:rPr>
        <w:t>Melnik, E., Bruck, R., Hainberger, R., Lammerhofer, M., 2011. Anal</w:t>
      </w:r>
      <w:r w:rsidR="00260C40" w:rsidRPr="00045FEE">
        <w:rPr>
          <w:rFonts w:ascii="Times New Roman" w:hAnsi="Times New Roman"/>
          <w:color w:val="auto"/>
        </w:rPr>
        <w:t>.</w:t>
      </w:r>
      <w:r w:rsidRPr="00045FEE">
        <w:rPr>
          <w:rFonts w:ascii="Times New Roman" w:hAnsi="Times New Roman"/>
          <w:color w:val="auto"/>
        </w:rPr>
        <w:t xml:space="preserve"> Chim</w:t>
      </w:r>
      <w:r w:rsidR="00260C40" w:rsidRPr="00045FEE">
        <w:rPr>
          <w:rFonts w:ascii="Times New Roman" w:hAnsi="Times New Roman"/>
          <w:color w:val="auto"/>
        </w:rPr>
        <w:t>.</w:t>
      </w:r>
      <w:r w:rsidRPr="00045FEE">
        <w:rPr>
          <w:rFonts w:ascii="Times New Roman" w:hAnsi="Times New Roman"/>
          <w:color w:val="auto"/>
        </w:rPr>
        <w:t xml:space="preserve"> Acta</w:t>
      </w:r>
      <w:r w:rsidR="00260C40" w:rsidRPr="00045FEE">
        <w:rPr>
          <w:rFonts w:ascii="Times New Roman" w:hAnsi="Times New Roman"/>
          <w:color w:val="auto"/>
        </w:rPr>
        <w:t>.</w:t>
      </w:r>
      <w:r w:rsidRPr="00045FEE">
        <w:rPr>
          <w:rFonts w:ascii="Times New Roman" w:hAnsi="Times New Roman"/>
          <w:color w:val="auto"/>
        </w:rPr>
        <w:t xml:space="preserve"> 699(2), 206-215.</w:t>
      </w:r>
      <w:bookmarkEnd w:id="86"/>
    </w:p>
    <w:p w14:paraId="4ABC2B2F" w14:textId="509615A0" w:rsidR="00F16E08" w:rsidRPr="00045FEE" w:rsidRDefault="00F16E08" w:rsidP="00530C25">
      <w:pPr>
        <w:pStyle w:val="EndNoteBibliography"/>
        <w:rPr>
          <w:rFonts w:ascii="Times New Roman" w:hAnsi="Times New Roman"/>
          <w:color w:val="auto"/>
        </w:rPr>
      </w:pPr>
      <w:bookmarkStart w:id="87" w:name="_ENREF_88"/>
      <w:r w:rsidRPr="00045FEE">
        <w:rPr>
          <w:rFonts w:ascii="Times New Roman" w:hAnsi="Times New Roman"/>
          <w:color w:val="auto"/>
        </w:rPr>
        <w:t>Melnik, E., Muellner, P., Mutinati, G.C., Koppitsch, G., Schrank, F., Hainberger, R., Laemmerhofer, M., 2016. Sens</w:t>
      </w:r>
      <w:r w:rsidR="00260C40" w:rsidRPr="00045FEE">
        <w:rPr>
          <w:rFonts w:ascii="Times New Roman" w:hAnsi="Times New Roman"/>
          <w:color w:val="auto"/>
        </w:rPr>
        <w:t>.</w:t>
      </w:r>
      <w:r w:rsidRPr="00045FEE">
        <w:rPr>
          <w:rFonts w:ascii="Times New Roman" w:hAnsi="Times New Roman"/>
          <w:color w:val="auto"/>
        </w:rPr>
        <w:t xml:space="preserve"> Actuat</w:t>
      </w:r>
      <w:r w:rsidR="00260C40" w:rsidRPr="00045FEE">
        <w:rPr>
          <w:rFonts w:ascii="Times New Roman" w:hAnsi="Times New Roman"/>
          <w:color w:val="auto"/>
        </w:rPr>
        <w:t>ors</w:t>
      </w:r>
      <w:r w:rsidRPr="00045FEE">
        <w:rPr>
          <w:rFonts w:ascii="Times New Roman" w:hAnsi="Times New Roman"/>
          <w:color w:val="auto"/>
        </w:rPr>
        <w:t xml:space="preserve"> B-Chem</w:t>
      </w:r>
      <w:r w:rsidR="00260C40" w:rsidRPr="00045FEE">
        <w:rPr>
          <w:rFonts w:ascii="Times New Roman" w:hAnsi="Times New Roman"/>
          <w:color w:val="auto"/>
        </w:rPr>
        <w:t>.</w:t>
      </w:r>
      <w:r w:rsidRPr="00045FEE">
        <w:rPr>
          <w:rFonts w:ascii="Times New Roman" w:hAnsi="Times New Roman"/>
          <w:color w:val="auto"/>
        </w:rPr>
        <w:t xml:space="preserve"> 236, 1061-1068.</w:t>
      </w:r>
      <w:bookmarkEnd w:id="87"/>
    </w:p>
    <w:p w14:paraId="2FD18ACF" w14:textId="0A24F348" w:rsidR="00F16E08" w:rsidRPr="00045FEE" w:rsidRDefault="00F16E08" w:rsidP="00530C25">
      <w:pPr>
        <w:pStyle w:val="EndNoteBibliography"/>
        <w:rPr>
          <w:rFonts w:ascii="Times New Roman" w:hAnsi="Times New Roman"/>
          <w:color w:val="auto"/>
        </w:rPr>
      </w:pPr>
      <w:bookmarkStart w:id="88" w:name="_ENREF_89"/>
      <w:r w:rsidRPr="00045FEE">
        <w:rPr>
          <w:rFonts w:ascii="Times New Roman" w:hAnsi="Times New Roman"/>
          <w:color w:val="auto"/>
        </w:rPr>
        <w:t>Mohammadzadeh-Asl, S., Keshtkar, A., Ezzati, N.D.J., De, l.G.M., 2018. Biosen</w:t>
      </w:r>
      <w:r w:rsidR="00260C40" w:rsidRPr="00045FEE">
        <w:rPr>
          <w:rFonts w:ascii="Times New Roman" w:hAnsi="Times New Roman"/>
          <w:color w:val="auto"/>
        </w:rPr>
        <w:t>.</w:t>
      </w:r>
      <w:r w:rsidRPr="00045FEE">
        <w:rPr>
          <w:rFonts w:ascii="Times New Roman" w:hAnsi="Times New Roman"/>
          <w:color w:val="auto"/>
        </w:rPr>
        <w:t xml:space="preserve"> Bioelectron</w:t>
      </w:r>
      <w:r w:rsidR="00260C40" w:rsidRPr="00045FEE">
        <w:rPr>
          <w:rFonts w:ascii="Times New Roman" w:hAnsi="Times New Roman"/>
          <w:color w:val="auto"/>
        </w:rPr>
        <w:t>.</w:t>
      </w:r>
      <w:r w:rsidRPr="00045FEE">
        <w:rPr>
          <w:rFonts w:ascii="Times New Roman" w:hAnsi="Times New Roman"/>
          <w:color w:val="auto"/>
        </w:rPr>
        <w:t xml:space="preserve"> 110, 118-131.</w:t>
      </w:r>
      <w:bookmarkEnd w:id="88"/>
    </w:p>
    <w:p w14:paraId="14C6EDC9" w14:textId="321FB413"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 xml:space="preserve">Ng, S.P., Qiu, G., Ding, N., Lu, X., Wu, C.-M.L., 2017. </w:t>
      </w:r>
      <w:r w:rsidR="007964B8" w:rsidRPr="00045FEE">
        <w:rPr>
          <w:rFonts w:ascii="Times New Roman" w:hAnsi="Times New Roman"/>
          <w:color w:val="auto"/>
        </w:rPr>
        <w:t>Biosens. Bioelectron.</w:t>
      </w:r>
      <w:r w:rsidRPr="00045FEE">
        <w:rPr>
          <w:rFonts w:ascii="Times New Roman" w:hAnsi="Times New Roman"/>
          <w:color w:val="auto"/>
        </w:rPr>
        <w:t xml:space="preserve"> 89, 468-476</w:t>
      </w:r>
    </w:p>
    <w:p w14:paraId="2E9CEF8B" w14:textId="77777777"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89" w:name="_ENREF_90"/>
      <w:r w:rsidRPr="00045FEE">
        <w:rPr>
          <w:rFonts w:ascii="Times New Roman" w:hAnsi="Times New Roman"/>
          <w:color w:val="auto"/>
        </w:rPr>
        <w:t xml:space="preserve">Nikfarjam, A., Rezayan, A.H., Mohammadkhani, G., Mohammadnejad, J., 2017. Plasmonics 12(1), </w:t>
      </w:r>
      <w:r w:rsidRPr="00045FEE">
        <w:rPr>
          <w:rFonts w:ascii="Times New Roman" w:hAnsi="Times New Roman"/>
          <w:color w:val="auto"/>
        </w:rPr>
        <w:lastRenderedPageBreak/>
        <w:t>157-164.</w:t>
      </w:r>
      <w:bookmarkEnd w:id="89"/>
    </w:p>
    <w:p w14:paraId="559E71D3" w14:textId="77777777" w:rsidR="00F16E08" w:rsidRPr="00045FEE" w:rsidRDefault="00F16E08" w:rsidP="00530C25">
      <w:pPr>
        <w:pStyle w:val="EndNoteBibliography"/>
        <w:rPr>
          <w:rFonts w:ascii="Times New Roman" w:hAnsi="Times New Roman"/>
          <w:color w:val="auto"/>
        </w:rPr>
      </w:pPr>
      <w:proofErr w:type="spellStart"/>
      <w:r w:rsidRPr="00045FEE">
        <w:rPr>
          <w:rFonts w:ascii="Times New Roman" w:eastAsia="SimSun" w:hAnsi="Times New Roman"/>
          <w:bCs/>
          <w:noProof w:val="0"/>
          <w:color w:val="auto"/>
          <w:kern w:val="0"/>
          <w:szCs w:val="28"/>
          <w:lang w:val="en-US" w:eastAsia="zh-CN"/>
        </w:rPr>
        <w:t>Nordin</w:t>
      </w:r>
      <w:proofErr w:type="spellEnd"/>
      <w:r w:rsidRPr="00045FEE">
        <w:rPr>
          <w:rFonts w:ascii="Times New Roman" w:eastAsia="SimSun" w:hAnsi="Times New Roman"/>
          <w:bCs/>
          <w:noProof w:val="0"/>
          <w:color w:val="auto"/>
          <w:kern w:val="0"/>
          <w:szCs w:val="28"/>
          <w:lang w:val="en-US" w:eastAsia="zh-CN"/>
        </w:rPr>
        <w:t xml:space="preserve">, A., 2016. </w:t>
      </w:r>
      <w:proofErr w:type="spellStart"/>
      <w:r w:rsidRPr="00045FEE">
        <w:rPr>
          <w:rFonts w:ascii="Times New Roman" w:eastAsia="SimSun" w:hAnsi="Times New Roman"/>
          <w:bCs/>
          <w:noProof w:val="0"/>
          <w:color w:val="auto"/>
          <w:kern w:val="0"/>
          <w:szCs w:val="28"/>
          <w:lang w:val="en-US" w:eastAsia="zh-CN"/>
        </w:rPr>
        <w:t>Nanobiosensors</w:t>
      </w:r>
      <w:proofErr w:type="spellEnd"/>
      <w:r w:rsidRPr="00045FEE">
        <w:rPr>
          <w:rFonts w:ascii="Times New Roman" w:eastAsia="SimSun" w:hAnsi="Times New Roman"/>
          <w:bCs/>
          <w:noProof w:val="0"/>
          <w:color w:val="auto"/>
          <w:kern w:val="0"/>
          <w:szCs w:val="28"/>
          <w:lang w:val="en-US" w:eastAsia="zh-CN"/>
        </w:rPr>
        <w:t xml:space="preserve"> in Disease Diagnosis Volume 5, 41-50</w:t>
      </w:r>
    </w:p>
    <w:p w14:paraId="3A818CAF" w14:textId="054C1BEA" w:rsidR="00F16E08" w:rsidRPr="00045FEE" w:rsidRDefault="00F16E08" w:rsidP="00530C25">
      <w:pPr>
        <w:pStyle w:val="EndNoteBibliography"/>
        <w:rPr>
          <w:rFonts w:ascii="Times New Roman" w:hAnsi="Times New Roman"/>
          <w:color w:val="auto"/>
        </w:rPr>
      </w:pPr>
      <w:bookmarkStart w:id="90" w:name="_ENREF_91"/>
      <w:r w:rsidRPr="00045FEE">
        <w:rPr>
          <w:rFonts w:ascii="Times New Roman" w:hAnsi="Times New Roman"/>
          <w:color w:val="auto"/>
        </w:rPr>
        <w:t>Notomi, M., 2011. P</w:t>
      </w:r>
      <w:r w:rsidR="00120A9A" w:rsidRPr="00045FEE">
        <w:rPr>
          <w:rFonts w:ascii="Times New Roman" w:hAnsi="Times New Roman"/>
          <w:color w:val="auto"/>
        </w:rPr>
        <w:t>.</w:t>
      </w:r>
      <w:r w:rsidRPr="00045FEE">
        <w:rPr>
          <w:rFonts w:ascii="Times New Roman" w:hAnsi="Times New Roman"/>
          <w:color w:val="auto"/>
        </w:rPr>
        <w:t xml:space="preserve"> IEEE 99(10), 1768-1779.</w:t>
      </w:r>
      <w:bookmarkEnd w:id="90"/>
    </w:p>
    <w:p w14:paraId="16FEF808" w14:textId="712D51F7" w:rsidR="00F16E08" w:rsidRPr="00045FEE" w:rsidRDefault="00F16E08" w:rsidP="00530C25">
      <w:pPr>
        <w:pStyle w:val="EndNoteBibliography"/>
        <w:rPr>
          <w:rFonts w:ascii="Times New Roman" w:hAnsi="Times New Roman"/>
          <w:color w:val="auto"/>
        </w:rPr>
      </w:pPr>
      <w:bookmarkStart w:id="91" w:name="_ENREF_92"/>
      <w:r w:rsidRPr="00045FEE">
        <w:rPr>
          <w:rFonts w:ascii="Times New Roman" w:hAnsi="Times New Roman"/>
          <w:color w:val="auto"/>
        </w:rPr>
        <w:t>Park, J.H., Byun, J.Y., Jang, H., Hong, D., Kim, M.G., 2017a. Biosens</w:t>
      </w:r>
      <w:r w:rsidR="00120A9A" w:rsidRPr="00045FEE">
        <w:rPr>
          <w:rFonts w:ascii="Times New Roman" w:hAnsi="Times New Roman"/>
          <w:color w:val="auto"/>
        </w:rPr>
        <w:t>.</w:t>
      </w:r>
      <w:r w:rsidRPr="00045FEE">
        <w:rPr>
          <w:rFonts w:ascii="Times New Roman" w:hAnsi="Times New Roman"/>
          <w:color w:val="auto"/>
        </w:rPr>
        <w:t xml:space="preserve"> Bioelectron</w:t>
      </w:r>
      <w:r w:rsidR="00120A9A" w:rsidRPr="00045FEE">
        <w:rPr>
          <w:rFonts w:ascii="Times New Roman" w:hAnsi="Times New Roman"/>
          <w:color w:val="auto"/>
        </w:rPr>
        <w:t>.</w:t>
      </w:r>
      <w:r w:rsidRPr="00045FEE">
        <w:rPr>
          <w:rFonts w:ascii="Times New Roman" w:hAnsi="Times New Roman"/>
          <w:color w:val="auto"/>
        </w:rPr>
        <w:t xml:space="preserve"> 97, 292-298.</w:t>
      </w:r>
      <w:bookmarkEnd w:id="91"/>
    </w:p>
    <w:p w14:paraId="4E7E184E" w14:textId="77337BD2" w:rsidR="00F16E08" w:rsidRPr="00045FEE" w:rsidRDefault="00F16E08" w:rsidP="00530C25">
      <w:pPr>
        <w:pStyle w:val="EndNoteBibliography"/>
        <w:rPr>
          <w:rFonts w:ascii="Times New Roman" w:hAnsi="Times New Roman"/>
          <w:color w:val="auto"/>
        </w:rPr>
      </w:pPr>
      <w:bookmarkStart w:id="92" w:name="_ENREF_94"/>
      <w:r w:rsidRPr="00045FEE">
        <w:rPr>
          <w:rFonts w:ascii="Times New Roman" w:hAnsi="Times New Roman"/>
          <w:color w:val="auto"/>
        </w:rPr>
        <w:t>Park, Y., Ryu, B., Oh, B.R., Song, Y.J., Liang, X.G., Kurabayashi, K., 2017b. A</w:t>
      </w:r>
      <w:r w:rsidR="003A58B8" w:rsidRPr="00045FEE">
        <w:rPr>
          <w:rFonts w:ascii="Times New Roman" w:hAnsi="Times New Roman"/>
          <w:color w:val="auto"/>
        </w:rPr>
        <w:t>CS</w:t>
      </w:r>
      <w:r w:rsidRPr="00045FEE">
        <w:rPr>
          <w:rFonts w:ascii="Times New Roman" w:hAnsi="Times New Roman"/>
          <w:color w:val="auto"/>
        </w:rPr>
        <w:t xml:space="preserve"> Nano 11(6), 5697-5705.</w:t>
      </w:r>
      <w:bookmarkEnd w:id="92"/>
    </w:p>
    <w:p w14:paraId="56775A87" w14:textId="10E90BAA" w:rsidR="00F16E08" w:rsidRPr="00045FEE" w:rsidRDefault="00F16E08" w:rsidP="00530C25">
      <w:pPr>
        <w:pStyle w:val="EndNoteBibliography"/>
        <w:rPr>
          <w:rFonts w:ascii="Times New Roman" w:hAnsi="Times New Roman"/>
          <w:color w:val="auto"/>
        </w:rPr>
      </w:pPr>
      <w:bookmarkStart w:id="93" w:name="_ENREF_95"/>
      <w:r w:rsidRPr="00045FEE">
        <w:rPr>
          <w:rFonts w:ascii="Times New Roman" w:hAnsi="Times New Roman"/>
          <w:color w:val="auto"/>
        </w:rPr>
        <w:t xml:space="preserve">Pelossof, G., Tel-Vered, R., Willner, I., 2012. </w:t>
      </w:r>
      <w:r w:rsidR="003365A6" w:rsidRPr="00045FEE">
        <w:rPr>
          <w:rFonts w:ascii="Times New Roman" w:hAnsi="Times New Roman"/>
          <w:color w:val="auto"/>
        </w:rPr>
        <w:t>Anal. Chem.</w:t>
      </w:r>
      <w:r w:rsidRPr="00045FEE">
        <w:rPr>
          <w:rFonts w:ascii="Times New Roman" w:hAnsi="Times New Roman"/>
          <w:color w:val="auto"/>
        </w:rPr>
        <w:t xml:space="preserve"> 84(8), 3703-3709.</w:t>
      </w:r>
      <w:bookmarkEnd w:id="93"/>
    </w:p>
    <w:p w14:paraId="3BD8BFFD" w14:textId="0A606CD0" w:rsidR="00F16E08" w:rsidRPr="00045FEE" w:rsidRDefault="00F16E08" w:rsidP="00530C25">
      <w:pPr>
        <w:pStyle w:val="EndNoteBibliography"/>
        <w:rPr>
          <w:rFonts w:ascii="Times New Roman" w:hAnsi="Times New Roman"/>
          <w:color w:val="auto"/>
        </w:rPr>
      </w:pPr>
      <w:bookmarkStart w:id="94" w:name="_ENREF_96"/>
      <w:r w:rsidRPr="00045FEE">
        <w:rPr>
          <w:rFonts w:ascii="Times New Roman" w:hAnsi="Times New Roman"/>
          <w:color w:val="auto"/>
        </w:rPr>
        <w:t xml:space="preserve">Piliarik, M., Bocková, M., Homola, J., 2010. </w:t>
      </w:r>
      <w:r w:rsidR="007964B8" w:rsidRPr="00045FEE">
        <w:rPr>
          <w:rFonts w:ascii="Times New Roman" w:hAnsi="Times New Roman"/>
          <w:color w:val="auto"/>
        </w:rPr>
        <w:t>Biosens. Bioelectron.</w:t>
      </w:r>
      <w:r w:rsidRPr="00045FEE">
        <w:rPr>
          <w:rFonts w:ascii="Times New Roman" w:hAnsi="Times New Roman"/>
          <w:color w:val="auto"/>
        </w:rPr>
        <w:t xml:space="preserve"> 26(4), 1656-1661.</w:t>
      </w:r>
      <w:bookmarkEnd w:id="94"/>
    </w:p>
    <w:p w14:paraId="054A29AD" w14:textId="77777777" w:rsidR="00F16E08" w:rsidRPr="00045FEE" w:rsidRDefault="00F16E08" w:rsidP="00530C25">
      <w:pPr>
        <w:pStyle w:val="EndNoteBibliography"/>
        <w:rPr>
          <w:rFonts w:ascii="Times New Roman" w:hAnsi="Times New Roman"/>
          <w:color w:val="auto"/>
        </w:rPr>
      </w:pPr>
      <w:bookmarkStart w:id="95" w:name="_ENREF_97"/>
      <w:r w:rsidRPr="00045FEE">
        <w:rPr>
          <w:rFonts w:ascii="Times New Roman" w:hAnsi="Times New Roman"/>
          <w:color w:val="auto"/>
        </w:rPr>
        <w:t>Psarouli, A., Botsialas, A., Salapatas, A., Stefanitsis, G., Nikita, D., Jobst, G., Chaniotakis, N., Goustouridis, D., Makarona, E., Petrou, P.S., Raptis, I., Misiakos, K., Kakabakos, S.E., 2017. Talanta 165, 458-465.</w:t>
      </w:r>
      <w:bookmarkEnd w:id="95"/>
    </w:p>
    <w:p w14:paraId="092D8062" w14:textId="22B1A0B7"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96" w:name="_ENREF_98"/>
      <w:r w:rsidRPr="00045FEE">
        <w:rPr>
          <w:rFonts w:ascii="Times New Roman" w:hAnsi="Times New Roman"/>
          <w:color w:val="auto"/>
        </w:rPr>
        <w:t>Rodriguez, G.A., Hu, S., Weiss, S.M., 2015. Opt</w:t>
      </w:r>
      <w:r w:rsidR="00120A9A" w:rsidRPr="00045FEE">
        <w:rPr>
          <w:rFonts w:ascii="Times New Roman" w:hAnsi="Times New Roman"/>
          <w:color w:val="auto"/>
        </w:rPr>
        <w:t xml:space="preserve">. </w:t>
      </w:r>
      <w:r w:rsidRPr="00045FEE">
        <w:rPr>
          <w:rFonts w:ascii="Times New Roman" w:hAnsi="Times New Roman"/>
          <w:color w:val="auto"/>
        </w:rPr>
        <w:t>Express 23(6), 7111-7119.</w:t>
      </w:r>
      <w:bookmarkEnd w:id="96"/>
    </w:p>
    <w:p w14:paraId="31A2DB5C" w14:textId="56E09601" w:rsidR="00F16E08" w:rsidRPr="00045FEE" w:rsidRDefault="00F16E08" w:rsidP="00530C25">
      <w:pPr>
        <w:pStyle w:val="EndNoteBibliography"/>
        <w:rPr>
          <w:rFonts w:ascii="Times New Roman" w:hAnsi="Times New Roman"/>
          <w:color w:val="auto"/>
        </w:rPr>
      </w:pPr>
      <w:proofErr w:type="spellStart"/>
      <w:r w:rsidRPr="00045FEE">
        <w:rPr>
          <w:rFonts w:ascii="Times New Roman" w:eastAsia="SimSun" w:hAnsi="Times New Roman"/>
          <w:bCs/>
          <w:noProof w:val="0"/>
          <w:color w:val="auto"/>
          <w:kern w:val="0"/>
          <w:szCs w:val="28"/>
          <w:lang w:val="en-US" w:eastAsia="zh-CN"/>
        </w:rPr>
        <w:t>Sadani</w:t>
      </w:r>
      <w:proofErr w:type="spellEnd"/>
      <w:r w:rsidRPr="00045FEE">
        <w:rPr>
          <w:rFonts w:ascii="Times New Roman" w:eastAsia="SimSun" w:hAnsi="Times New Roman"/>
          <w:bCs/>
          <w:noProof w:val="0"/>
          <w:color w:val="auto"/>
          <w:kern w:val="0"/>
          <w:szCs w:val="28"/>
          <w:lang w:val="en-US" w:eastAsia="zh-CN"/>
        </w:rPr>
        <w:t xml:space="preserve">, K., Nag, P., Mukherji, S., 2019. </w:t>
      </w:r>
      <w:r w:rsidR="007964B8" w:rsidRPr="00045FEE">
        <w:rPr>
          <w:rFonts w:ascii="Times New Roman" w:hAnsi="Times New Roman"/>
          <w:color w:val="auto"/>
        </w:rPr>
        <w:t>Biosens. Bioelectron.</w:t>
      </w:r>
      <w:r w:rsidRPr="00045FEE">
        <w:rPr>
          <w:rFonts w:ascii="Times New Roman" w:eastAsia="SimSun" w:hAnsi="Times New Roman"/>
          <w:bCs/>
          <w:noProof w:val="0"/>
          <w:color w:val="auto"/>
          <w:kern w:val="0"/>
          <w:szCs w:val="28"/>
          <w:lang w:val="en-US" w:eastAsia="zh-CN"/>
        </w:rPr>
        <w:t xml:space="preserve"> 134, 90-96.</w:t>
      </w:r>
    </w:p>
    <w:p w14:paraId="4FC63542" w14:textId="3BEA2F3D"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97" w:name="_ENREF_99"/>
      <w:r w:rsidRPr="00045FEE">
        <w:rPr>
          <w:rFonts w:ascii="Times New Roman" w:hAnsi="Times New Roman"/>
          <w:color w:val="auto"/>
        </w:rPr>
        <w:t xml:space="preserve">Sanders, M., Lin, Y.B., Wei, J.J., Bono, T., Lindquist, R.G., 2014. </w:t>
      </w:r>
      <w:r w:rsidR="00120A9A" w:rsidRPr="00045FEE">
        <w:rPr>
          <w:rFonts w:ascii="Times New Roman" w:hAnsi="Times New Roman"/>
          <w:color w:val="auto"/>
        </w:rPr>
        <w:t xml:space="preserve"> Biosens. Bioelectron. </w:t>
      </w:r>
      <w:r w:rsidRPr="00045FEE">
        <w:rPr>
          <w:rFonts w:ascii="Times New Roman" w:hAnsi="Times New Roman"/>
          <w:color w:val="auto"/>
        </w:rPr>
        <w:t>61, 95-101.</w:t>
      </w:r>
      <w:bookmarkEnd w:id="97"/>
    </w:p>
    <w:p w14:paraId="01F600D8" w14:textId="77777777" w:rsidR="00F16E08" w:rsidRPr="00045FEE" w:rsidRDefault="00F16E08" w:rsidP="00530C25">
      <w:pPr>
        <w:pStyle w:val="EndNoteBibliography"/>
        <w:rPr>
          <w:rFonts w:ascii="Times New Roman" w:hAnsi="Times New Roman"/>
          <w:color w:val="auto"/>
        </w:rPr>
      </w:pPr>
      <w:r w:rsidRPr="00045FEE">
        <w:rPr>
          <w:rFonts w:ascii="Times New Roman" w:eastAsia="SimSun" w:hAnsi="Times New Roman"/>
          <w:bCs/>
          <w:noProof w:val="0"/>
          <w:color w:val="auto"/>
          <w:kern w:val="0"/>
          <w:szCs w:val="28"/>
          <w:lang w:val="en-US" w:eastAsia="zh-CN"/>
        </w:rPr>
        <w:t xml:space="preserve">Schmitt, K., </w:t>
      </w:r>
      <w:proofErr w:type="spellStart"/>
      <w:r w:rsidRPr="00045FEE">
        <w:rPr>
          <w:rFonts w:ascii="Times New Roman" w:eastAsia="SimSun" w:hAnsi="Times New Roman"/>
          <w:bCs/>
          <w:noProof w:val="0"/>
          <w:color w:val="auto"/>
          <w:kern w:val="0"/>
          <w:szCs w:val="28"/>
          <w:lang w:val="en-US" w:eastAsia="zh-CN"/>
        </w:rPr>
        <w:t>Oehse</w:t>
      </w:r>
      <w:proofErr w:type="spellEnd"/>
      <w:r w:rsidRPr="00045FEE">
        <w:rPr>
          <w:rFonts w:ascii="Times New Roman" w:eastAsia="SimSun" w:hAnsi="Times New Roman"/>
          <w:bCs/>
          <w:noProof w:val="0"/>
          <w:color w:val="auto"/>
          <w:kern w:val="0"/>
          <w:szCs w:val="28"/>
          <w:lang w:val="en-US" w:eastAsia="zh-CN"/>
        </w:rPr>
        <w:t xml:space="preserve">, K., </w:t>
      </w:r>
      <w:proofErr w:type="spellStart"/>
      <w:r w:rsidRPr="00045FEE">
        <w:rPr>
          <w:rFonts w:ascii="Times New Roman" w:eastAsia="SimSun" w:hAnsi="Times New Roman"/>
          <w:bCs/>
          <w:noProof w:val="0"/>
          <w:color w:val="auto"/>
          <w:kern w:val="0"/>
          <w:szCs w:val="28"/>
          <w:lang w:val="en-US" w:eastAsia="zh-CN"/>
        </w:rPr>
        <w:t>Sulz</w:t>
      </w:r>
      <w:proofErr w:type="spellEnd"/>
      <w:r w:rsidRPr="00045FEE">
        <w:rPr>
          <w:rFonts w:ascii="Times New Roman" w:eastAsia="SimSun" w:hAnsi="Times New Roman"/>
          <w:bCs/>
          <w:noProof w:val="0"/>
          <w:color w:val="auto"/>
          <w:kern w:val="0"/>
          <w:szCs w:val="28"/>
          <w:lang w:val="en-US" w:eastAsia="zh-CN"/>
        </w:rPr>
        <w:t>, G., Hoffmann, C., 2008. Sensors 8(2), 711-738.</w:t>
      </w:r>
    </w:p>
    <w:p w14:paraId="558B061B" w14:textId="1CAD54C5" w:rsidR="00F16E08" w:rsidRPr="00045FEE" w:rsidRDefault="00F16E08" w:rsidP="00EE646A">
      <w:pPr>
        <w:pStyle w:val="EndNoteBibliography"/>
        <w:rPr>
          <w:rFonts w:ascii="Times New Roman" w:hAnsi="Times New Roman"/>
          <w:color w:val="auto"/>
        </w:rPr>
      </w:pPr>
      <w:r w:rsidRPr="00045FEE">
        <w:rPr>
          <w:rFonts w:ascii="Times New Roman" w:hAnsi="Times New Roman"/>
          <w:color w:val="auto"/>
        </w:rPr>
        <w:t>Sherry</w:t>
      </w:r>
      <w:r w:rsidRPr="00045FEE">
        <w:rPr>
          <w:rFonts w:ascii="Times New Roman" w:hAnsi="Times New Roman" w:hint="eastAsia"/>
          <w:color w:val="auto"/>
        </w:rPr>
        <w:t>,</w:t>
      </w:r>
      <w:r w:rsidRPr="00045FEE">
        <w:rPr>
          <w:rFonts w:ascii="Times New Roman" w:hAnsi="Times New Roman"/>
          <w:color w:val="auto"/>
        </w:rPr>
        <w:t xml:space="preserve"> L.J., Chang, S-H., Schatz, G.C., Van Duyne, R.P., Wiley, B.J., Xia, Y., 2005. Nano </w:t>
      </w:r>
      <w:r w:rsidR="00120A9A" w:rsidRPr="00045FEE">
        <w:rPr>
          <w:rFonts w:ascii="Times New Roman" w:hAnsi="Times New Roman"/>
          <w:color w:val="auto"/>
        </w:rPr>
        <w:t xml:space="preserve">Lett. </w:t>
      </w:r>
      <w:r w:rsidRPr="00045FEE">
        <w:rPr>
          <w:rFonts w:ascii="Times New Roman" w:hAnsi="Times New Roman"/>
          <w:color w:val="auto"/>
        </w:rPr>
        <w:t>5, 2034–2038.</w:t>
      </w:r>
    </w:p>
    <w:p w14:paraId="51761705" w14:textId="0EEB1287"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98" w:name="_ENREF_101"/>
      <w:r w:rsidRPr="00045FEE">
        <w:rPr>
          <w:rFonts w:ascii="Times New Roman" w:hAnsi="Times New Roman"/>
          <w:color w:val="auto"/>
        </w:rPr>
        <w:t xml:space="preserve">Shew, B.Y., Cheng, Y.C., Tsai, Y.H., 2008. </w:t>
      </w:r>
      <w:r w:rsidR="00120A9A" w:rsidRPr="00045FEE">
        <w:rPr>
          <w:rFonts w:ascii="Times New Roman" w:hAnsi="Times New Roman"/>
          <w:color w:val="auto"/>
        </w:rPr>
        <w:t xml:space="preserve">Sens. </w:t>
      </w:r>
      <w:r w:rsidRPr="00045FEE">
        <w:rPr>
          <w:rFonts w:ascii="Times New Roman" w:hAnsi="Times New Roman"/>
          <w:color w:val="auto"/>
        </w:rPr>
        <w:t>Actuat</w:t>
      </w:r>
      <w:r w:rsidR="00F26D78" w:rsidRPr="00045FEE">
        <w:rPr>
          <w:rFonts w:ascii="Times New Roman" w:hAnsi="Times New Roman"/>
          <w:color w:val="auto"/>
        </w:rPr>
        <w:t>ors</w:t>
      </w:r>
      <w:r w:rsidRPr="00045FEE">
        <w:rPr>
          <w:rFonts w:ascii="Times New Roman" w:hAnsi="Times New Roman"/>
          <w:color w:val="auto"/>
        </w:rPr>
        <w:t xml:space="preserve"> </w:t>
      </w:r>
      <w:r w:rsidR="00120A9A" w:rsidRPr="00045FEE">
        <w:rPr>
          <w:rFonts w:ascii="Times New Roman" w:hAnsi="Times New Roman"/>
          <w:color w:val="auto"/>
        </w:rPr>
        <w:t>A</w:t>
      </w:r>
      <w:r w:rsidR="00F26D78" w:rsidRPr="00045FEE">
        <w:rPr>
          <w:rFonts w:ascii="Times New Roman" w:hAnsi="Times New Roman"/>
          <w:color w:val="auto"/>
        </w:rPr>
        <w:t xml:space="preserve"> </w:t>
      </w:r>
      <w:r w:rsidRPr="00045FEE">
        <w:rPr>
          <w:rFonts w:ascii="Times New Roman" w:hAnsi="Times New Roman"/>
          <w:color w:val="auto"/>
        </w:rPr>
        <w:t>Phys</w:t>
      </w:r>
      <w:r w:rsidR="00120A9A" w:rsidRPr="00045FEE">
        <w:rPr>
          <w:rFonts w:ascii="Times New Roman" w:hAnsi="Times New Roman"/>
          <w:color w:val="auto"/>
        </w:rPr>
        <w:t>.</w:t>
      </w:r>
      <w:r w:rsidRPr="00045FEE">
        <w:rPr>
          <w:rFonts w:ascii="Times New Roman" w:hAnsi="Times New Roman"/>
          <w:color w:val="auto"/>
        </w:rPr>
        <w:t xml:space="preserve"> 141(2), 299-306.</w:t>
      </w:r>
      <w:bookmarkEnd w:id="98"/>
    </w:p>
    <w:p w14:paraId="3A5E0A29" w14:textId="270D2000" w:rsidR="00F16E08" w:rsidRPr="00045FEE" w:rsidRDefault="00F16E08" w:rsidP="00530C25">
      <w:pPr>
        <w:pStyle w:val="EndNoteBibliography"/>
        <w:rPr>
          <w:rFonts w:ascii="Times New Roman" w:hAnsi="Times New Roman"/>
          <w:color w:val="auto"/>
        </w:rPr>
      </w:pPr>
      <w:proofErr w:type="spellStart"/>
      <w:r w:rsidRPr="00045FEE">
        <w:rPr>
          <w:rFonts w:ascii="Times New Roman" w:eastAsia="SimSun" w:hAnsi="Times New Roman"/>
          <w:bCs/>
          <w:noProof w:val="0"/>
          <w:color w:val="auto"/>
          <w:kern w:val="0"/>
          <w:szCs w:val="28"/>
          <w:lang w:val="en-US" w:eastAsia="zh-CN"/>
        </w:rPr>
        <w:t>Silin</w:t>
      </w:r>
      <w:proofErr w:type="spellEnd"/>
      <w:r w:rsidRPr="00045FEE">
        <w:rPr>
          <w:rFonts w:ascii="Times New Roman" w:eastAsia="SimSun" w:hAnsi="Times New Roman"/>
          <w:bCs/>
          <w:noProof w:val="0"/>
          <w:color w:val="auto"/>
          <w:kern w:val="0"/>
          <w:szCs w:val="28"/>
          <w:lang w:val="en-US" w:eastAsia="zh-CN"/>
        </w:rPr>
        <w:t xml:space="preserve">, V., </w:t>
      </w:r>
      <w:proofErr w:type="spellStart"/>
      <w:r w:rsidRPr="00045FEE">
        <w:rPr>
          <w:rFonts w:ascii="Times New Roman" w:eastAsia="SimSun" w:hAnsi="Times New Roman"/>
          <w:bCs/>
          <w:noProof w:val="0"/>
          <w:color w:val="auto"/>
          <w:kern w:val="0"/>
          <w:szCs w:val="28"/>
          <w:lang w:val="en-US" w:eastAsia="zh-CN"/>
        </w:rPr>
        <w:t>Weetall</w:t>
      </w:r>
      <w:proofErr w:type="spellEnd"/>
      <w:r w:rsidRPr="00045FEE">
        <w:rPr>
          <w:rFonts w:ascii="Times New Roman" w:eastAsia="SimSun" w:hAnsi="Times New Roman"/>
          <w:bCs/>
          <w:noProof w:val="0"/>
          <w:color w:val="auto"/>
          <w:kern w:val="0"/>
          <w:szCs w:val="28"/>
          <w:lang w:val="en-US" w:eastAsia="zh-CN"/>
        </w:rPr>
        <w:t xml:space="preserve">, H., </w:t>
      </w:r>
      <w:proofErr w:type="spellStart"/>
      <w:r w:rsidRPr="00045FEE">
        <w:rPr>
          <w:rFonts w:ascii="Times New Roman" w:eastAsia="SimSun" w:hAnsi="Times New Roman"/>
          <w:bCs/>
          <w:noProof w:val="0"/>
          <w:color w:val="auto"/>
          <w:kern w:val="0"/>
          <w:szCs w:val="28"/>
          <w:lang w:val="en-US" w:eastAsia="zh-CN"/>
        </w:rPr>
        <w:t>Vanderah</w:t>
      </w:r>
      <w:proofErr w:type="spellEnd"/>
      <w:r w:rsidRPr="00045FEE">
        <w:rPr>
          <w:rFonts w:ascii="Times New Roman" w:eastAsia="SimSun" w:hAnsi="Times New Roman"/>
          <w:bCs/>
          <w:noProof w:val="0"/>
          <w:color w:val="auto"/>
          <w:kern w:val="0"/>
          <w:szCs w:val="28"/>
          <w:lang w:val="en-US" w:eastAsia="zh-CN"/>
        </w:rPr>
        <w:t>, D.J., 1997. J</w:t>
      </w:r>
      <w:r w:rsidR="00120A9A" w:rsidRPr="00045FEE">
        <w:rPr>
          <w:rFonts w:ascii="Times New Roman" w:eastAsia="SimSun" w:hAnsi="Times New Roman"/>
          <w:bCs/>
          <w:noProof w:val="0"/>
          <w:color w:val="auto"/>
          <w:kern w:val="0"/>
          <w:szCs w:val="28"/>
          <w:lang w:val="en-US" w:eastAsia="zh-CN"/>
        </w:rPr>
        <w:t>.</w:t>
      </w:r>
      <w:r w:rsidRPr="00045FEE">
        <w:rPr>
          <w:rFonts w:ascii="Times New Roman" w:eastAsia="SimSun" w:hAnsi="Times New Roman"/>
          <w:bCs/>
          <w:noProof w:val="0"/>
          <w:color w:val="auto"/>
          <w:kern w:val="0"/>
          <w:szCs w:val="28"/>
          <w:lang w:val="en-US" w:eastAsia="zh-CN"/>
        </w:rPr>
        <w:t xml:space="preserve"> </w:t>
      </w:r>
      <w:r w:rsidR="00120A9A" w:rsidRPr="00045FEE">
        <w:rPr>
          <w:rFonts w:ascii="Times New Roman" w:eastAsia="SimSun" w:hAnsi="Times New Roman"/>
          <w:bCs/>
          <w:noProof w:val="0"/>
          <w:color w:val="auto"/>
          <w:kern w:val="0"/>
          <w:szCs w:val="28"/>
          <w:lang w:val="en-US" w:eastAsia="zh-CN"/>
        </w:rPr>
        <w:t xml:space="preserve">Coll. </w:t>
      </w:r>
      <w:proofErr w:type="spellStart"/>
      <w:r w:rsidR="00120A9A" w:rsidRPr="00045FEE">
        <w:rPr>
          <w:rFonts w:ascii="Times New Roman" w:eastAsia="SimSun" w:hAnsi="Times New Roman"/>
          <w:bCs/>
          <w:noProof w:val="0"/>
          <w:color w:val="auto"/>
          <w:kern w:val="0"/>
          <w:szCs w:val="28"/>
          <w:lang w:val="en-US" w:eastAsia="zh-CN"/>
        </w:rPr>
        <w:t>Interf</w:t>
      </w:r>
      <w:proofErr w:type="spellEnd"/>
      <w:r w:rsidR="00120A9A" w:rsidRPr="00045FEE">
        <w:rPr>
          <w:rFonts w:ascii="Times New Roman" w:eastAsia="SimSun" w:hAnsi="Times New Roman"/>
          <w:bCs/>
          <w:noProof w:val="0"/>
          <w:color w:val="auto"/>
          <w:kern w:val="0"/>
          <w:szCs w:val="28"/>
          <w:lang w:val="en-US" w:eastAsia="zh-CN"/>
        </w:rPr>
        <w:t xml:space="preserve">. Sci. </w:t>
      </w:r>
      <w:r w:rsidRPr="00045FEE">
        <w:rPr>
          <w:rFonts w:ascii="Times New Roman" w:eastAsia="SimSun" w:hAnsi="Times New Roman"/>
          <w:bCs/>
          <w:noProof w:val="0"/>
          <w:color w:val="auto"/>
          <w:kern w:val="0"/>
          <w:szCs w:val="28"/>
          <w:lang w:val="en-US" w:eastAsia="zh-CN"/>
        </w:rPr>
        <w:t>185(1), 94-103.</w:t>
      </w:r>
    </w:p>
    <w:p w14:paraId="44B89D96" w14:textId="709809D7" w:rsidR="00F16E08" w:rsidRPr="00045FEE" w:rsidRDefault="00F16E08" w:rsidP="00530C25">
      <w:pPr>
        <w:pStyle w:val="EndNoteBibliography"/>
        <w:rPr>
          <w:rFonts w:ascii="Times New Roman" w:hAnsi="Times New Roman"/>
          <w:color w:val="auto"/>
        </w:rPr>
      </w:pPr>
      <w:bookmarkStart w:id="99" w:name="_ENREF_103"/>
      <w:r w:rsidRPr="00045FEE">
        <w:rPr>
          <w:rFonts w:ascii="Times New Roman" w:hAnsi="Times New Roman"/>
          <w:color w:val="auto"/>
        </w:rPr>
        <w:t>Silvestri, D., Sonato, A., Ruffato, G., Meneghello, A., Antognoli, A., Cretaio, E., Dettin, M., Zamuner, A., Casarin, E., Zacco, G., Romanato, F., Morpurgo, M., 2015. Anal</w:t>
      </w:r>
      <w:r w:rsidR="00120A9A" w:rsidRPr="00045FEE">
        <w:rPr>
          <w:rFonts w:ascii="Times New Roman" w:eastAsia="SimSun" w:hAnsi="Times New Roman"/>
          <w:bCs/>
          <w:noProof w:val="0"/>
          <w:color w:val="auto"/>
          <w:kern w:val="0"/>
          <w:szCs w:val="28"/>
          <w:lang w:val="en-US" w:eastAsia="zh-CN"/>
        </w:rPr>
        <w:t>.</w:t>
      </w:r>
      <w:r w:rsidRPr="00045FEE">
        <w:rPr>
          <w:rFonts w:ascii="Times New Roman" w:hAnsi="Times New Roman"/>
          <w:color w:val="auto"/>
        </w:rPr>
        <w:t xml:space="preserve"> Methods-Uk 7(10), 4173-4180.</w:t>
      </w:r>
      <w:bookmarkEnd w:id="99"/>
    </w:p>
    <w:p w14:paraId="79826366" w14:textId="77777777" w:rsidR="00F16E08" w:rsidRPr="00045FEE" w:rsidRDefault="00F16E08" w:rsidP="00530C25">
      <w:pPr>
        <w:pStyle w:val="EndNoteBibliography"/>
        <w:rPr>
          <w:rFonts w:ascii="Times New Roman" w:hAnsi="Times New Roman"/>
          <w:color w:val="auto"/>
        </w:rPr>
      </w:pPr>
      <w:bookmarkStart w:id="100" w:name="_ENREF_104"/>
      <w:r w:rsidRPr="00045FEE">
        <w:rPr>
          <w:rFonts w:ascii="Times New Roman" w:hAnsi="Times New Roman"/>
          <w:color w:val="auto"/>
        </w:rPr>
        <w:t>Singh, A., Arutyunov, D., McDermott, M.T., Szymanski, C.M., Evoy, S., 2011. Analyst 136(22), 4780-4786.</w:t>
      </w:r>
      <w:bookmarkEnd w:id="100"/>
    </w:p>
    <w:p w14:paraId="1A2C2D14" w14:textId="7FA977C7" w:rsidR="00F16E08" w:rsidRPr="00045FEE" w:rsidRDefault="00F16E08" w:rsidP="00530C25">
      <w:pPr>
        <w:pStyle w:val="EndNoteBibliography"/>
        <w:rPr>
          <w:rFonts w:ascii="Times New Roman" w:hAnsi="Times New Roman"/>
          <w:color w:val="auto"/>
        </w:rPr>
      </w:pPr>
      <w:bookmarkStart w:id="101" w:name="_ENREF_105"/>
      <w:r w:rsidRPr="00045FEE">
        <w:rPr>
          <w:rFonts w:ascii="Times New Roman" w:hAnsi="Times New Roman"/>
          <w:color w:val="auto"/>
        </w:rPr>
        <w:t>Singh, M., Holzinger, M., Tabrizian, M., Winters, S.a., Berner, N.C., Cosnier, S., Duesberg, G.S., 2015. J</w:t>
      </w:r>
      <w:r w:rsidR="00120A9A" w:rsidRPr="00045FEE">
        <w:rPr>
          <w:rFonts w:ascii="Times New Roman" w:eastAsia="SimSun" w:hAnsi="Times New Roman"/>
          <w:bCs/>
          <w:noProof w:val="0"/>
          <w:color w:val="auto"/>
          <w:kern w:val="0"/>
          <w:szCs w:val="28"/>
          <w:lang w:val="en-US" w:eastAsia="zh-CN"/>
        </w:rPr>
        <w:t>.</w:t>
      </w:r>
      <w:r w:rsidRPr="00045FEE">
        <w:rPr>
          <w:rFonts w:ascii="Times New Roman" w:hAnsi="Times New Roman"/>
          <w:color w:val="auto"/>
        </w:rPr>
        <w:t xml:space="preserve"> Am</w:t>
      </w:r>
      <w:r w:rsidR="00120A9A" w:rsidRPr="00045FEE">
        <w:rPr>
          <w:rFonts w:ascii="Times New Roman" w:eastAsia="SimSun" w:hAnsi="Times New Roman"/>
          <w:bCs/>
          <w:noProof w:val="0"/>
          <w:color w:val="auto"/>
          <w:kern w:val="0"/>
          <w:szCs w:val="28"/>
          <w:lang w:val="en-US" w:eastAsia="zh-CN"/>
        </w:rPr>
        <w:t>.</w:t>
      </w:r>
      <w:r w:rsidRPr="00045FEE">
        <w:rPr>
          <w:rFonts w:ascii="Times New Roman" w:hAnsi="Times New Roman"/>
          <w:color w:val="auto"/>
        </w:rPr>
        <w:t xml:space="preserve"> Chem</w:t>
      </w:r>
      <w:r w:rsidR="00120A9A" w:rsidRPr="00045FEE">
        <w:rPr>
          <w:rFonts w:ascii="Times New Roman" w:eastAsia="SimSun" w:hAnsi="Times New Roman"/>
          <w:bCs/>
          <w:noProof w:val="0"/>
          <w:color w:val="auto"/>
          <w:kern w:val="0"/>
          <w:szCs w:val="28"/>
          <w:lang w:val="en-US" w:eastAsia="zh-CN"/>
        </w:rPr>
        <w:t>.</w:t>
      </w:r>
      <w:r w:rsidRPr="00045FEE">
        <w:rPr>
          <w:rFonts w:ascii="Times New Roman" w:hAnsi="Times New Roman"/>
          <w:color w:val="auto"/>
        </w:rPr>
        <w:t xml:space="preserve"> Soc</w:t>
      </w:r>
      <w:r w:rsidR="00120A9A" w:rsidRPr="00045FEE">
        <w:rPr>
          <w:rFonts w:ascii="Times New Roman" w:eastAsia="SimSun" w:hAnsi="Times New Roman"/>
          <w:bCs/>
          <w:noProof w:val="0"/>
          <w:color w:val="auto"/>
          <w:kern w:val="0"/>
          <w:szCs w:val="28"/>
          <w:lang w:val="en-US" w:eastAsia="zh-CN"/>
        </w:rPr>
        <w:t>.</w:t>
      </w:r>
      <w:r w:rsidRPr="00045FEE">
        <w:rPr>
          <w:rFonts w:ascii="Times New Roman" w:hAnsi="Times New Roman"/>
          <w:color w:val="auto"/>
        </w:rPr>
        <w:t xml:space="preserve"> 137(8), 2800-2803.</w:t>
      </w:r>
      <w:bookmarkEnd w:id="101"/>
    </w:p>
    <w:p w14:paraId="2BCA16D5" w14:textId="77777777" w:rsidR="00F16E08" w:rsidRPr="00045FEE" w:rsidRDefault="00F16E08" w:rsidP="00530C25">
      <w:pPr>
        <w:pStyle w:val="EndNoteBibliography"/>
        <w:rPr>
          <w:rFonts w:ascii="Times New Roman" w:hAnsi="Times New Roman"/>
          <w:color w:val="auto"/>
        </w:rPr>
      </w:pPr>
      <w:bookmarkStart w:id="102" w:name="_ENREF_106"/>
      <w:r w:rsidRPr="00045FEE">
        <w:rPr>
          <w:rFonts w:ascii="Times New Roman" w:hAnsi="Times New Roman"/>
          <w:color w:val="auto"/>
        </w:rPr>
        <w:t>Skivesen, N., Têtu, A., Kristensen, M., Kjems, J., Frandsen, L.H., Borel, P.I., 2007. Opt. Express 15(6), 3169-3176.</w:t>
      </w:r>
      <w:bookmarkEnd w:id="102"/>
    </w:p>
    <w:p w14:paraId="02DAB68F" w14:textId="77777777" w:rsidR="00F16E08" w:rsidRPr="00045FEE" w:rsidRDefault="00F16E08" w:rsidP="00530C25">
      <w:pPr>
        <w:pStyle w:val="EndNoteBibliography"/>
        <w:rPr>
          <w:rFonts w:ascii="Times New Roman" w:hAnsi="Times New Roman"/>
          <w:color w:val="auto"/>
        </w:rPr>
      </w:pPr>
      <w:bookmarkStart w:id="103" w:name="_ENREF_107"/>
      <w:r w:rsidRPr="00045FEE">
        <w:rPr>
          <w:rFonts w:ascii="Times New Roman" w:hAnsi="Times New Roman"/>
          <w:color w:val="auto"/>
        </w:rPr>
        <w:t>Soler, M., Estevez, M.C., Alvarez, M., Otte, M.A., Sepulveda, B., Lechuga, L.M., 2014. Sensors 14(2), 2239-2258.</w:t>
      </w:r>
      <w:bookmarkEnd w:id="103"/>
    </w:p>
    <w:p w14:paraId="1B9A42E0" w14:textId="2518065D" w:rsidR="00F16E08" w:rsidRPr="00045FEE" w:rsidRDefault="00F16E08" w:rsidP="00530C25">
      <w:pPr>
        <w:pStyle w:val="EndNoteBibliography"/>
        <w:rPr>
          <w:rFonts w:ascii="Times New Roman" w:hAnsi="Times New Roman"/>
          <w:color w:val="auto"/>
        </w:rPr>
      </w:pPr>
      <w:bookmarkStart w:id="104" w:name="_ENREF_109"/>
      <w:r w:rsidRPr="00045FEE">
        <w:rPr>
          <w:rFonts w:ascii="Times New Roman" w:hAnsi="Times New Roman"/>
          <w:color w:val="auto"/>
        </w:rPr>
        <w:t xml:space="preserve">Su, Y.-w., Wang, W., 2018. </w:t>
      </w:r>
      <w:r w:rsidR="00120A9A" w:rsidRPr="00045FEE">
        <w:rPr>
          <w:rFonts w:ascii="Times New Roman" w:hAnsi="Times New Roman"/>
          <w:color w:val="auto"/>
        </w:rPr>
        <w:t>Anal. B</w:t>
      </w:r>
      <w:r w:rsidRPr="00045FEE">
        <w:rPr>
          <w:rFonts w:ascii="Times New Roman" w:hAnsi="Times New Roman"/>
          <w:color w:val="auto"/>
        </w:rPr>
        <w:t>ioanal</w:t>
      </w:r>
      <w:r w:rsidR="00120A9A" w:rsidRPr="00045FEE">
        <w:rPr>
          <w:rFonts w:ascii="Times New Roman" w:hAnsi="Times New Roman"/>
          <w:color w:val="auto"/>
        </w:rPr>
        <w:t>.</w:t>
      </w:r>
      <w:r w:rsidRPr="00045FEE">
        <w:rPr>
          <w:rFonts w:ascii="Times New Roman" w:hAnsi="Times New Roman"/>
          <w:color w:val="auto"/>
        </w:rPr>
        <w:t xml:space="preserve"> </w:t>
      </w:r>
      <w:r w:rsidR="00120A9A" w:rsidRPr="00045FEE">
        <w:rPr>
          <w:rFonts w:ascii="Times New Roman" w:hAnsi="Times New Roman"/>
          <w:color w:val="auto"/>
        </w:rPr>
        <w:t>Chem.</w:t>
      </w:r>
      <w:r w:rsidRPr="00045FEE">
        <w:rPr>
          <w:rFonts w:ascii="Times New Roman" w:hAnsi="Times New Roman"/>
          <w:color w:val="auto"/>
        </w:rPr>
        <w:t xml:space="preserve"> 410(17), 3943-3951.</w:t>
      </w:r>
      <w:bookmarkEnd w:id="104"/>
    </w:p>
    <w:p w14:paraId="08044454" w14:textId="77777777" w:rsidR="00F16E08" w:rsidRPr="00045FEE" w:rsidRDefault="00F16E08" w:rsidP="00EE646A">
      <w:pPr>
        <w:pStyle w:val="EndNoteBibliography"/>
        <w:rPr>
          <w:rFonts w:ascii="Times New Roman" w:hAnsi="Times New Roman"/>
          <w:color w:val="auto"/>
        </w:rPr>
      </w:pPr>
      <w:r w:rsidRPr="00045FEE">
        <w:rPr>
          <w:rFonts w:ascii="Times New Roman" w:hAnsi="Times New Roman"/>
          <w:color w:val="auto"/>
        </w:rPr>
        <w:t>Sun, J., Hu, H., Zheng, D., Zhang, D., Deng, Q., Zhang, S., Xu, H., 2018. ACS Nano 12(10), 10393-10402.</w:t>
      </w:r>
    </w:p>
    <w:p w14:paraId="26BDF06E" w14:textId="77777777"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105" w:name="_ENREF_110"/>
      <w:r w:rsidRPr="00045FEE">
        <w:rPr>
          <w:rFonts w:ascii="Times New Roman" w:hAnsi="Times New Roman"/>
          <w:color w:val="auto"/>
        </w:rPr>
        <w:t>Sun, L.L., Wu, L.Q., Zhao, Q., 2017. Microchim Acta 184(8), 2605-2610.</w:t>
      </w:r>
      <w:bookmarkEnd w:id="105"/>
    </w:p>
    <w:p w14:paraId="5FBD825A" w14:textId="38006F4F" w:rsidR="00F16E08" w:rsidRPr="00045FEE" w:rsidRDefault="00F16E08" w:rsidP="00530C25">
      <w:pPr>
        <w:pStyle w:val="EndNoteBibliography"/>
        <w:rPr>
          <w:rFonts w:ascii="Times New Roman" w:hAnsi="Times New Roman"/>
          <w:color w:val="auto"/>
        </w:rPr>
      </w:pPr>
      <w:r w:rsidRPr="00045FEE">
        <w:rPr>
          <w:rFonts w:ascii="Times New Roman" w:eastAsia="SimSun" w:hAnsi="Times New Roman"/>
          <w:bCs/>
          <w:noProof w:val="0"/>
          <w:color w:val="auto"/>
          <w:kern w:val="0"/>
          <w:szCs w:val="28"/>
          <w:lang w:val="en-US" w:eastAsia="zh-CN"/>
        </w:rPr>
        <w:t xml:space="preserve">Suzuki, A., </w:t>
      </w:r>
      <w:proofErr w:type="spellStart"/>
      <w:r w:rsidRPr="00045FEE">
        <w:rPr>
          <w:rFonts w:ascii="Times New Roman" w:eastAsia="SimSun" w:hAnsi="Times New Roman"/>
          <w:bCs/>
          <w:noProof w:val="0"/>
          <w:color w:val="auto"/>
          <w:kern w:val="0"/>
          <w:szCs w:val="28"/>
          <w:lang w:val="en-US" w:eastAsia="zh-CN"/>
        </w:rPr>
        <w:t>Kondoh</w:t>
      </w:r>
      <w:proofErr w:type="spellEnd"/>
      <w:r w:rsidRPr="00045FEE">
        <w:rPr>
          <w:rFonts w:ascii="Times New Roman" w:eastAsia="SimSun" w:hAnsi="Times New Roman"/>
          <w:bCs/>
          <w:noProof w:val="0"/>
          <w:color w:val="auto"/>
          <w:kern w:val="0"/>
          <w:szCs w:val="28"/>
          <w:lang w:val="en-US" w:eastAsia="zh-CN"/>
        </w:rPr>
        <w:t xml:space="preserve">, J., Matsui, Y., </w:t>
      </w:r>
      <w:proofErr w:type="spellStart"/>
      <w:r w:rsidRPr="00045FEE">
        <w:rPr>
          <w:rFonts w:ascii="Times New Roman" w:eastAsia="SimSun" w:hAnsi="Times New Roman"/>
          <w:bCs/>
          <w:noProof w:val="0"/>
          <w:color w:val="auto"/>
          <w:kern w:val="0"/>
          <w:szCs w:val="28"/>
          <w:lang w:val="en-US" w:eastAsia="zh-CN"/>
        </w:rPr>
        <w:t>Shiokawa</w:t>
      </w:r>
      <w:proofErr w:type="spellEnd"/>
      <w:r w:rsidRPr="00045FEE">
        <w:rPr>
          <w:rFonts w:ascii="Times New Roman" w:eastAsia="SimSun" w:hAnsi="Times New Roman"/>
          <w:bCs/>
          <w:noProof w:val="0"/>
          <w:color w:val="auto"/>
          <w:kern w:val="0"/>
          <w:szCs w:val="28"/>
          <w:lang w:val="en-US" w:eastAsia="zh-CN"/>
        </w:rPr>
        <w:t xml:space="preserve">, S., Suzuki, K., 2005. </w:t>
      </w:r>
      <w:r w:rsidR="007964B8" w:rsidRPr="00045FEE">
        <w:rPr>
          <w:rFonts w:ascii="Times New Roman" w:hAnsi="Times New Roman"/>
          <w:color w:val="auto"/>
        </w:rPr>
        <w:t xml:space="preserve">Sens. Actuators B-Chem. </w:t>
      </w:r>
      <w:r w:rsidRPr="00045FEE">
        <w:rPr>
          <w:rFonts w:ascii="Times New Roman" w:eastAsia="SimSun" w:hAnsi="Times New Roman"/>
          <w:bCs/>
          <w:noProof w:val="0"/>
          <w:color w:val="auto"/>
          <w:kern w:val="0"/>
          <w:szCs w:val="28"/>
          <w:lang w:val="en-US" w:eastAsia="zh-CN"/>
        </w:rPr>
        <w:t>106(1), 383-387.</w:t>
      </w:r>
    </w:p>
    <w:p w14:paraId="043EA119" w14:textId="03BAFCCC" w:rsidR="00F16E08" w:rsidRPr="00045FEE" w:rsidRDefault="00F16E08" w:rsidP="00530C25">
      <w:pPr>
        <w:pStyle w:val="EndNoteBibliography"/>
        <w:rPr>
          <w:rFonts w:ascii="Times New Roman" w:hAnsi="Times New Roman"/>
          <w:color w:val="auto"/>
        </w:rPr>
      </w:pPr>
      <w:bookmarkStart w:id="106" w:name="_ENREF_111"/>
      <w:r w:rsidRPr="00045FEE">
        <w:rPr>
          <w:rFonts w:ascii="Times New Roman" w:hAnsi="Times New Roman"/>
          <w:color w:val="auto"/>
        </w:rPr>
        <w:t>Svedendahl, M., Chen, S., Dmitriev, A., Käll, M., 2009. Nano Lett</w:t>
      </w:r>
      <w:r w:rsidR="00120A9A" w:rsidRPr="00045FEE">
        <w:rPr>
          <w:rFonts w:ascii="Times New Roman" w:hAnsi="Times New Roman"/>
          <w:color w:val="auto"/>
        </w:rPr>
        <w:t>.</w:t>
      </w:r>
      <w:r w:rsidRPr="00045FEE">
        <w:rPr>
          <w:rFonts w:ascii="Times New Roman" w:hAnsi="Times New Roman"/>
          <w:color w:val="auto"/>
        </w:rPr>
        <w:t xml:space="preserve"> 9(12), 4428-4433.</w:t>
      </w:r>
      <w:bookmarkEnd w:id="106"/>
    </w:p>
    <w:p w14:paraId="71B6ECDC" w14:textId="055CF2D3" w:rsidR="00F16E08" w:rsidRPr="00045FEE" w:rsidRDefault="00F16E08" w:rsidP="00530C25">
      <w:pPr>
        <w:pStyle w:val="EndNoteBibliography"/>
        <w:rPr>
          <w:rFonts w:ascii="Times New Roman" w:hAnsi="Times New Roman"/>
          <w:color w:val="auto"/>
        </w:rPr>
      </w:pPr>
      <w:bookmarkStart w:id="107" w:name="_ENREF_112"/>
      <w:r w:rsidRPr="00045FEE">
        <w:rPr>
          <w:rFonts w:ascii="Times New Roman" w:hAnsi="Times New Roman"/>
          <w:color w:val="auto"/>
        </w:rPr>
        <w:t>Taniguchi, T., Hirowatari, A., Ikeda, T., Fukuyama, M., Amemiya, Y., Kuroda, A., Yokoyama, S., 2016. Optics Commun</w:t>
      </w:r>
      <w:r w:rsidR="00120A9A" w:rsidRPr="00045FEE">
        <w:rPr>
          <w:rFonts w:ascii="Times New Roman" w:hAnsi="Times New Roman"/>
          <w:color w:val="auto"/>
        </w:rPr>
        <w:t>.</w:t>
      </w:r>
      <w:r w:rsidRPr="00045FEE">
        <w:rPr>
          <w:rFonts w:ascii="Times New Roman" w:hAnsi="Times New Roman"/>
          <w:color w:val="auto"/>
        </w:rPr>
        <w:t xml:space="preserve"> 365, 16-23.</w:t>
      </w:r>
      <w:bookmarkEnd w:id="107"/>
    </w:p>
    <w:p w14:paraId="11A99748" w14:textId="20270716" w:rsidR="00F16E08" w:rsidRPr="00045FEE" w:rsidRDefault="00F16E08" w:rsidP="00530C25">
      <w:pPr>
        <w:pStyle w:val="EndNoteBibliography"/>
        <w:rPr>
          <w:rFonts w:ascii="Times New Roman" w:hAnsi="Times New Roman"/>
          <w:color w:val="auto"/>
        </w:rPr>
      </w:pPr>
      <w:bookmarkStart w:id="108" w:name="_ENREF_113"/>
      <w:r w:rsidRPr="00045FEE">
        <w:rPr>
          <w:rFonts w:ascii="Times New Roman" w:hAnsi="Times New Roman"/>
          <w:color w:val="auto"/>
        </w:rPr>
        <w:t xml:space="preserve">Templier, V., Livache, T., Boisset, S., Maurin, M., Slimani, S., Mathey, R., Roupioz, Y., 2017. </w:t>
      </w:r>
      <w:r w:rsidR="00120A9A" w:rsidRPr="00045FEE">
        <w:rPr>
          <w:rFonts w:ascii="Times New Roman" w:hAnsi="Times New Roman"/>
          <w:color w:val="auto"/>
        </w:rPr>
        <w:t xml:space="preserve">Sci. </w:t>
      </w:r>
      <w:r w:rsidRPr="00045FEE">
        <w:rPr>
          <w:rFonts w:ascii="Times New Roman" w:hAnsi="Times New Roman"/>
          <w:color w:val="auto"/>
        </w:rPr>
        <w:t>Rep</w:t>
      </w:r>
      <w:r w:rsidR="00120A9A" w:rsidRPr="00045FEE">
        <w:rPr>
          <w:rFonts w:ascii="Times New Roman" w:hAnsi="Times New Roman"/>
          <w:color w:val="auto"/>
        </w:rPr>
        <w:t>.</w:t>
      </w:r>
      <w:r w:rsidRPr="00045FEE">
        <w:rPr>
          <w:rFonts w:ascii="Times New Roman" w:hAnsi="Times New Roman"/>
          <w:color w:val="auto"/>
        </w:rPr>
        <w:t xml:space="preserve"> 7</w:t>
      </w:r>
      <w:bookmarkEnd w:id="108"/>
      <w:r w:rsidR="003A58B8" w:rsidRPr="00045FEE">
        <w:rPr>
          <w:rFonts w:ascii="Times New Roman" w:hAnsi="Times New Roman"/>
          <w:color w:val="auto"/>
        </w:rPr>
        <w:t>, 9457.</w:t>
      </w:r>
    </w:p>
    <w:p w14:paraId="321D533D" w14:textId="77777777"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Thomas, J.C., Goronzy, D.P., Serino, A.C., Auluck, H.S., Irving, O.R., Jimenez-Izal, E., Deirmenjian, J.M., Macháček, J., Sautet, P., Alexandrova, A.N., Baše, T., Weiss, P.S., 2018. ACS Nano 12(3), 2211-</w:t>
      </w:r>
      <w:r w:rsidRPr="00045FEE">
        <w:rPr>
          <w:rFonts w:ascii="Times New Roman" w:hAnsi="Times New Roman"/>
          <w:color w:val="auto"/>
        </w:rPr>
        <w:lastRenderedPageBreak/>
        <w:t>2221.</w:t>
      </w:r>
    </w:p>
    <w:p w14:paraId="2A0F19D6" w14:textId="77777777" w:rsidR="00F16E08" w:rsidRPr="00045FEE" w:rsidRDefault="00F16E08" w:rsidP="00530C25">
      <w:pPr>
        <w:pStyle w:val="EndNoteBibliography"/>
        <w:rPr>
          <w:rFonts w:ascii="Times New Roman" w:hAnsi="Times New Roman"/>
          <w:color w:val="auto"/>
        </w:rPr>
      </w:pPr>
      <w:bookmarkStart w:id="109" w:name="_ENREF_116"/>
      <w:r w:rsidRPr="00045FEE">
        <w:rPr>
          <w:rFonts w:ascii="Times New Roman" w:hAnsi="Times New Roman"/>
          <w:color w:val="auto"/>
        </w:rPr>
        <w:t>Tosatti, S., Michel, R., Textor, M., Spencer, N., 2002. Langmuir 18(9), 3537-3548.</w:t>
      </w:r>
      <w:bookmarkEnd w:id="109"/>
    </w:p>
    <w:p w14:paraId="205EF5F2" w14:textId="0868F177" w:rsidR="00F16E08" w:rsidRPr="00045FEE" w:rsidRDefault="00F16E08" w:rsidP="00530C25">
      <w:pPr>
        <w:pStyle w:val="EndNoteBibliography"/>
        <w:rPr>
          <w:rFonts w:ascii="Times New Roman" w:hAnsi="Times New Roman"/>
          <w:color w:val="auto"/>
        </w:rPr>
      </w:pPr>
      <w:bookmarkStart w:id="110" w:name="_ENREF_117"/>
      <w:r w:rsidRPr="00045FEE">
        <w:rPr>
          <w:rFonts w:ascii="Times New Roman" w:hAnsi="Times New Roman"/>
          <w:color w:val="auto"/>
        </w:rPr>
        <w:t>Traci R. Jensen, Malinsky, M.D., Christy L. Haynes, a., Duyne, R.P.V., 2000. J</w:t>
      </w:r>
      <w:r w:rsidR="00120A9A" w:rsidRPr="00045FEE">
        <w:rPr>
          <w:rFonts w:ascii="Times New Roman" w:hAnsi="Times New Roman"/>
          <w:color w:val="auto"/>
        </w:rPr>
        <w:t xml:space="preserve">. </w:t>
      </w:r>
      <w:r w:rsidRPr="00045FEE">
        <w:rPr>
          <w:rFonts w:ascii="Times New Roman" w:hAnsi="Times New Roman"/>
          <w:color w:val="auto"/>
        </w:rPr>
        <w:t>Phys</w:t>
      </w:r>
      <w:r w:rsidR="00120A9A" w:rsidRPr="00045FEE">
        <w:rPr>
          <w:rFonts w:ascii="Times New Roman" w:hAnsi="Times New Roman"/>
          <w:color w:val="auto"/>
        </w:rPr>
        <w:t>.</w:t>
      </w:r>
      <w:r w:rsidRPr="00045FEE">
        <w:rPr>
          <w:rFonts w:ascii="Times New Roman" w:hAnsi="Times New Roman"/>
          <w:color w:val="auto"/>
        </w:rPr>
        <w:t xml:space="preserve"> Chem</w:t>
      </w:r>
      <w:r w:rsidR="00120A9A" w:rsidRPr="00045FEE">
        <w:rPr>
          <w:rFonts w:ascii="Times New Roman" w:hAnsi="Times New Roman"/>
          <w:color w:val="auto"/>
        </w:rPr>
        <w:t>.</w:t>
      </w:r>
      <w:r w:rsidRPr="00045FEE">
        <w:rPr>
          <w:rFonts w:ascii="Times New Roman" w:hAnsi="Times New Roman"/>
          <w:color w:val="auto"/>
        </w:rPr>
        <w:t xml:space="preserve"> B 104(45), 10549-10556.</w:t>
      </w:r>
      <w:bookmarkEnd w:id="110"/>
    </w:p>
    <w:p w14:paraId="760DF829" w14:textId="389D7490" w:rsidR="00F16E08" w:rsidRPr="00045FEE" w:rsidRDefault="00F16E08" w:rsidP="00530C25">
      <w:pPr>
        <w:pStyle w:val="EndNoteBibliography"/>
        <w:rPr>
          <w:rFonts w:ascii="Times New Roman" w:hAnsi="Times New Roman"/>
          <w:color w:val="auto"/>
        </w:rPr>
      </w:pPr>
      <w:bookmarkStart w:id="111" w:name="_ENREF_119"/>
      <w:r w:rsidRPr="00045FEE">
        <w:rPr>
          <w:rFonts w:ascii="Times New Roman" w:hAnsi="Times New Roman"/>
          <w:color w:val="auto"/>
        </w:rPr>
        <w:t>Turner, A.P., 2013. Chem</w:t>
      </w:r>
      <w:r w:rsidR="00120A9A" w:rsidRPr="00045FEE">
        <w:rPr>
          <w:rFonts w:ascii="Times New Roman" w:hAnsi="Times New Roman"/>
          <w:color w:val="auto"/>
        </w:rPr>
        <w:t>.</w:t>
      </w:r>
      <w:r w:rsidRPr="00045FEE">
        <w:rPr>
          <w:rFonts w:ascii="Times New Roman" w:hAnsi="Times New Roman"/>
          <w:color w:val="auto"/>
        </w:rPr>
        <w:t xml:space="preserve"> Soc</w:t>
      </w:r>
      <w:r w:rsidR="00120A9A" w:rsidRPr="00045FEE">
        <w:rPr>
          <w:rFonts w:ascii="Times New Roman" w:hAnsi="Times New Roman"/>
          <w:color w:val="auto"/>
        </w:rPr>
        <w:t>.</w:t>
      </w:r>
      <w:r w:rsidRPr="00045FEE">
        <w:rPr>
          <w:rFonts w:ascii="Times New Roman" w:hAnsi="Times New Roman"/>
          <w:color w:val="auto"/>
        </w:rPr>
        <w:t xml:space="preserve"> Rev</w:t>
      </w:r>
      <w:r w:rsidR="00120A9A" w:rsidRPr="00045FEE">
        <w:rPr>
          <w:rFonts w:ascii="Times New Roman" w:hAnsi="Times New Roman"/>
          <w:color w:val="auto"/>
        </w:rPr>
        <w:t>.</w:t>
      </w:r>
      <w:r w:rsidRPr="00045FEE">
        <w:rPr>
          <w:rFonts w:ascii="Times New Roman" w:hAnsi="Times New Roman"/>
          <w:color w:val="auto"/>
        </w:rPr>
        <w:t xml:space="preserve"> 42(8), 3184-3196.</w:t>
      </w:r>
      <w:bookmarkEnd w:id="111"/>
    </w:p>
    <w:p w14:paraId="10F64664" w14:textId="5A5D35DE" w:rsidR="00F16E08" w:rsidRPr="00045FEE" w:rsidRDefault="00F16E08" w:rsidP="00530C25">
      <w:pPr>
        <w:pStyle w:val="EndNoteBibliography"/>
        <w:rPr>
          <w:rFonts w:ascii="Times New Roman" w:hAnsi="Times New Roman"/>
          <w:color w:val="auto"/>
        </w:rPr>
      </w:pPr>
      <w:bookmarkStart w:id="112" w:name="_ENREF_120"/>
      <w:r w:rsidRPr="00045FEE">
        <w:rPr>
          <w:rFonts w:ascii="Times New Roman" w:hAnsi="Times New Roman"/>
          <w:color w:val="auto"/>
        </w:rPr>
        <w:t>Vaisocherova, H., Sipova, H., Visova, I., Bockova, M., Springer, T., Ermini, M.L., Song, X., Krejcik, Z., Chrastinova, L., Pastva, O., Pimkova, K., Merkerova, M.D., Dyr, J.E., Homola, J., 2015. Biosens</w:t>
      </w:r>
      <w:r w:rsidR="00120A9A" w:rsidRPr="00045FEE">
        <w:rPr>
          <w:rFonts w:ascii="Times New Roman" w:hAnsi="Times New Roman"/>
          <w:color w:val="auto"/>
        </w:rPr>
        <w:t xml:space="preserve">. </w:t>
      </w:r>
      <w:r w:rsidRPr="00045FEE">
        <w:rPr>
          <w:rFonts w:ascii="Times New Roman" w:hAnsi="Times New Roman"/>
          <w:color w:val="auto"/>
        </w:rPr>
        <w:t>Bioelectron</w:t>
      </w:r>
      <w:r w:rsidR="00120A9A" w:rsidRPr="00045FEE">
        <w:rPr>
          <w:rFonts w:ascii="Times New Roman" w:hAnsi="Times New Roman"/>
          <w:color w:val="auto"/>
        </w:rPr>
        <w:t xml:space="preserve">. </w:t>
      </w:r>
      <w:r w:rsidRPr="00045FEE">
        <w:rPr>
          <w:rFonts w:ascii="Times New Roman" w:hAnsi="Times New Roman"/>
          <w:color w:val="auto"/>
        </w:rPr>
        <w:t>70, 226-231.</w:t>
      </w:r>
      <w:bookmarkEnd w:id="112"/>
    </w:p>
    <w:p w14:paraId="52F729CB" w14:textId="13D2FA49" w:rsidR="00F16E08" w:rsidRPr="00045FEE" w:rsidRDefault="00F16E08" w:rsidP="00530C25">
      <w:pPr>
        <w:pStyle w:val="EndNoteBibliography"/>
        <w:rPr>
          <w:rFonts w:ascii="Times New Roman" w:hAnsi="Times New Roman"/>
          <w:color w:val="auto"/>
        </w:rPr>
      </w:pPr>
      <w:bookmarkStart w:id="113" w:name="_ENREF_121"/>
      <w:r w:rsidRPr="00045FEE">
        <w:rPr>
          <w:rFonts w:ascii="Times New Roman" w:hAnsi="Times New Roman"/>
          <w:color w:val="auto"/>
        </w:rPr>
        <w:t xml:space="preserve">Vala, M., Etheridge, S., Roach, J.A., Homola, J., 2009. </w:t>
      </w:r>
      <w:r w:rsidR="007964B8" w:rsidRPr="00045FEE">
        <w:rPr>
          <w:rFonts w:ascii="Times New Roman" w:hAnsi="Times New Roman"/>
          <w:color w:val="auto"/>
        </w:rPr>
        <w:t xml:space="preserve">Sens. Actuators B-Chem. </w:t>
      </w:r>
      <w:r w:rsidRPr="00045FEE">
        <w:rPr>
          <w:rFonts w:ascii="Times New Roman" w:hAnsi="Times New Roman"/>
          <w:color w:val="auto"/>
        </w:rPr>
        <w:t>139(1), 59-63.</w:t>
      </w:r>
      <w:bookmarkEnd w:id="113"/>
    </w:p>
    <w:p w14:paraId="6F0B24D0" w14:textId="77777777" w:rsidR="00F16E08" w:rsidRPr="00045FEE" w:rsidRDefault="00F16E08" w:rsidP="00530C25">
      <w:pPr>
        <w:pStyle w:val="EndNoteBibliography"/>
        <w:rPr>
          <w:rFonts w:ascii="Times New Roman" w:hAnsi="Times New Roman"/>
          <w:color w:val="auto"/>
        </w:rPr>
      </w:pPr>
      <w:bookmarkStart w:id="114" w:name="_ENREF_122"/>
      <w:r w:rsidRPr="00045FEE">
        <w:rPr>
          <w:rFonts w:ascii="Times New Roman" w:hAnsi="Times New Roman"/>
          <w:color w:val="auto"/>
        </w:rPr>
        <w:t>Vestergaard, M., Kerman, K., Kim, D.K., Hiep, H.M., Tamiya, E., 2008. Talanta 74(4), 1038-1042.</w:t>
      </w:r>
      <w:bookmarkEnd w:id="114"/>
    </w:p>
    <w:p w14:paraId="19903820" w14:textId="3202AC9F" w:rsidR="00F16E08" w:rsidRPr="00045FEE" w:rsidRDefault="00F16E08" w:rsidP="00530C25">
      <w:pPr>
        <w:pStyle w:val="EndNoteBibliography"/>
        <w:rPr>
          <w:rFonts w:ascii="Times New Roman" w:hAnsi="Times New Roman"/>
          <w:color w:val="auto"/>
        </w:rPr>
      </w:pPr>
      <w:bookmarkStart w:id="115" w:name="_ENREF_123"/>
      <w:r w:rsidRPr="00045FEE">
        <w:rPr>
          <w:rFonts w:ascii="Times New Roman" w:hAnsi="Times New Roman"/>
          <w:color w:val="auto"/>
        </w:rPr>
        <w:t>Vollmer, F., Arnold, S., Keng, D., 2008. P</w:t>
      </w:r>
      <w:r w:rsidR="00120A9A" w:rsidRPr="00045FEE">
        <w:rPr>
          <w:rFonts w:ascii="Times New Roman" w:hAnsi="Times New Roman"/>
          <w:color w:val="auto"/>
        </w:rPr>
        <w:t xml:space="preserve">. </w:t>
      </w:r>
      <w:r w:rsidRPr="00045FEE">
        <w:rPr>
          <w:rFonts w:ascii="Times New Roman" w:hAnsi="Times New Roman"/>
          <w:color w:val="auto"/>
        </w:rPr>
        <w:t>Nati</w:t>
      </w:r>
      <w:r w:rsidR="001360E8" w:rsidRPr="00045FEE">
        <w:rPr>
          <w:rFonts w:ascii="Times New Roman" w:hAnsi="Times New Roman"/>
          <w:color w:val="auto"/>
        </w:rPr>
        <w:t>.</w:t>
      </w:r>
      <w:r w:rsidRPr="00045FEE">
        <w:rPr>
          <w:rFonts w:ascii="Times New Roman" w:hAnsi="Times New Roman"/>
          <w:color w:val="auto"/>
        </w:rPr>
        <w:t xml:space="preserve"> Acad</w:t>
      </w:r>
      <w:r w:rsidR="001360E8" w:rsidRPr="00045FEE">
        <w:rPr>
          <w:rFonts w:ascii="Times New Roman" w:hAnsi="Times New Roman"/>
          <w:color w:val="auto"/>
        </w:rPr>
        <w:t>.</w:t>
      </w:r>
      <w:r w:rsidRPr="00045FEE">
        <w:rPr>
          <w:rFonts w:ascii="Times New Roman" w:hAnsi="Times New Roman"/>
          <w:color w:val="auto"/>
        </w:rPr>
        <w:t xml:space="preserve"> Sci</w:t>
      </w:r>
      <w:r w:rsidR="001360E8" w:rsidRPr="00045FEE">
        <w:rPr>
          <w:rFonts w:ascii="Times New Roman" w:hAnsi="Times New Roman"/>
          <w:color w:val="auto"/>
        </w:rPr>
        <w:t>.</w:t>
      </w:r>
      <w:r w:rsidRPr="00045FEE">
        <w:rPr>
          <w:rFonts w:ascii="Times New Roman" w:hAnsi="Times New Roman"/>
          <w:color w:val="auto"/>
        </w:rPr>
        <w:t xml:space="preserve"> 105(52), 20701-20704.</w:t>
      </w:r>
      <w:bookmarkEnd w:id="115"/>
    </w:p>
    <w:p w14:paraId="4CC5E124" w14:textId="77777777"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Vollmer, F., Yang, L., 2012. Nanophotonics 1(3-4), 267-291.</w:t>
      </w:r>
    </w:p>
    <w:p w14:paraId="5E5B00C9" w14:textId="2149C85E" w:rsidR="00F16E08" w:rsidRPr="00045FEE" w:rsidRDefault="00F16E08" w:rsidP="00BC04C9">
      <w:pPr>
        <w:pStyle w:val="EndNoteBibliography"/>
        <w:rPr>
          <w:rFonts w:ascii="Times New Roman" w:hAnsi="Times New Roman"/>
          <w:color w:val="auto"/>
        </w:rPr>
      </w:pPr>
      <w:r w:rsidRPr="00045FEE">
        <w:rPr>
          <w:rFonts w:ascii="Times New Roman" w:hAnsi="Times New Roman"/>
          <w:color w:val="auto"/>
        </w:rPr>
        <w:t xml:space="preserve">Wang, C., Zhang, T., Zhang, Z., Zheng, H., 2019. </w:t>
      </w:r>
      <w:r w:rsidR="001360E8" w:rsidRPr="00045FEE">
        <w:rPr>
          <w:rFonts w:ascii="Times New Roman" w:hAnsi="Times New Roman"/>
          <w:color w:val="auto"/>
        </w:rPr>
        <w:t xml:space="preserve">Opt. Commun. </w:t>
      </w:r>
      <w:r w:rsidRPr="00045FEE">
        <w:rPr>
          <w:rFonts w:ascii="Times New Roman" w:hAnsi="Times New Roman"/>
          <w:color w:val="auto"/>
        </w:rPr>
        <w:t>452, 434-439.</w:t>
      </w:r>
    </w:p>
    <w:p w14:paraId="643A0FA3" w14:textId="019527BA" w:rsidR="00F16E08" w:rsidRPr="00045FEE" w:rsidRDefault="00F16E08" w:rsidP="00EE646A">
      <w:pPr>
        <w:pStyle w:val="EndNoteBibliography"/>
        <w:rPr>
          <w:rFonts w:ascii="Times New Roman" w:hAnsi="Times New Roman"/>
          <w:color w:val="auto"/>
        </w:rPr>
      </w:pPr>
      <w:r w:rsidRPr="00045FEE">
        <w:rPr>
          <w:rFonts w:ascii="Times New Roman" w:hAnsi="Times New Roman"/>
          <w:color w:val="auto"/>
        </w:rPr>
        <w:t>Wang, M., Krasnok, A., Zhang, T., Scarabelli, L., Liu, H., Wu, Z., Liz-Marzan, L.M., Terrones, M., Alu, A., Zheng, Y., 2018</w:t>
      </w:r>
      <w:r w:rsidRPr="00045FEE">
        <w:rPr>
          <w:rFonts w:ascii="Times New Roman" w:hAnsi="Times New Roman" w:hint="eastAsia"/>
          <w:color w:val="auto"/>
          <w:lang w:eastAsia="zh-CN"/>
        </w:rPr>
        <w:t>a</w:t>
      </w:r>
      <w:r w:rsidRPr="00045FEE">
        <w:rPr>
          <w:rFonts w:ascii="Times New Roman" w:hAnsi="Times New Roman"/>
          <w:color w:val="auto"/>
        </w:rPr>
        <w:t>. Adv</w:t>
      </w:r>
      <w:r w:rsidR="001360E8" w:rsidRPr="00045FEE">
        <w:rPr>
          <w:rFonts w:ascii="Times New Roman" w:hAnsi="Times New Roman"/>
          <w:color w:val="auto"/>
        </w:rPr>
        <w:t>.</w:t>
      </w:r>
      <w:r w:rsidRPr="00045FEE">
        <w:rPr>
          <w:rFonts w:ascii="Times New Roman" w:hAnsi="Times New Roman"/>
          <w:color w:val="auto"/>
        </w:rPr>
        <w:t xml:space="preserve"> Mater</w:t>
      </w:r>
      <w:r w:rsidR="001360E8" w:rsidRPr="00045FEE">
        <w:rPr>
          <w:rFonts w:ascii="Times New Roman" w:hAnsi="Times New Roman"/>
          <w:color w:val="auto"/>
        </w:rPr>
        <w:t>.</w:t>
      </w:r>
      <w:r w:rsidRPr="00045FEE">
        <w:rPr>
          <w:rFonts w:ascii="Times New Roman" w:hAnsi="Times New Roman"/>
          <w:color w:val="auto"/>
        </w:rPr>
        <w:t xml:space="preserve"> 30(22), e1705779.</w:t>
      </w:r>
    </w:p>
    <w:p w14:paraId="2276BA48" w14:textId="2698899A"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 xml:space="preserve">Wang, S., Dong, Y., Liang, X., 2018b. </w:t>
      </w:r>
      <w:r w:rsidR="007964B8" w:rsidRPr="00045FEE">
        <w:rPr>
          <w:rFonts w:ascii="Times New Roman" w:hAnsi="Times New Roman"/>
          <w:color w:val="auto"/>
        </w:rPr>
        <w:t xml:space="preserve">Biosens. Bioelectron. </w:t>
      </w:r>
      <w:r w:rsidRPr="00045FEE">
        <w:rPr>
          <w:rFonts w:ascii="Times New Roman" w:hAnsi="Times New Roman"/>
          <w:color w:val="auto"/>
        </w:rPr>
        <w:t>109, 1-7.</w:t>
      </w:r>
    </w:p>
    <w:p w14:paraId="3FD51C5F" w14:textId="7BF07A0F" w:rsidR="00F16E08" w:rsidRPr="00045FEE" w:rsidRDefault="00F16E08" w:rsidP="00530C25">
      <w:pPr>
        <w:pStyle w:val="EndNoteBibliography"/>
        <w:rPr>
          <w:rFonts w:ascii="Times New Roman" w:eastAsia="SimSun" w:hAnsi="Times New Roman"/>
          <w:bCs/>
          <w:noProof w:val="0"/>
          <w:color w:val="auto"/>
          <w:kern w:val="0"/>
          <w:szCs w:val="28"/>
          <w:lang w:val="en-US" w:eastAsia="zh-CN"/>
        </w:rPr>
      </w:pPr>
      <w:bookmarkStart w:id="116" w:name="_ENREF_124"/>
      <w:r w:rsidRPr="00045FEE">
        <w:rPr>
          <w:rFonts w:ascii="Times New Roman" w:hAnsi="Times New Roman"/>
          <w:color w:val="auto"/>
        </w:rPr>
        <w:t>Wang, Y., 2010. PhD thesis, Johannes Gutenberg-Universität.</w:t>
      </w:r>
      <w:bookmarkEnd w:id="116"/>
    </w:p>
    <w:p w14:paraId="6DAE3589" w14:textId="77777777" w:rsidR="00F16E08" w:rsidRPr="00045FEE" w:rsidRDefault="00F16E08" w:rsidP="00530C25">
      <w:pPr>
        <w:pStyle w:val="EndNoteBibliography"/>
        <w:rPr>
          <w:rFonts w:ascii="Times New Roman" w:hAnsi="Times New Roman"/>
          <w:color w:val="auto"/>
        </w:rPr>
      </w:pPr>
      <w:r w:rsidRPr="00045FEE">
        <w:rPr>
          <w:rFonts w:ascii="Times New Roman" w:hAnsi="Times New Roman"/>
          <w:color w:val="auto"/>
        </w:rPr>
        <w:t>W</w:t>
      </w:r>
      <w:r w:rsidRPr="00045FEE">
        <w:rPr>
          <w:rFonts w:ascii="Times New Roman" w:hAnsi="Times New Roman" w:hint="eastAsia"/>
          <w:color w:val="auto"/>
          <w:lang w:eastAsia="zh-CN"/>
        </w:rPr>
        <w:t>ashbrun</w:t>
      </w:r>
      <w:r w:rsidRPr="00045FEE">
        <w:rPr>
          <w:rFonts w:ascii="Times New Roman" w:hAnsi="Times New Roman"/>
          <w:color w:val="auto"/>
        </w:rPr>
        <w:t>, A.L., Gunn, L.C., Bailey, R.C., 2009. Anal. Chem. 81, 9499-9506.</w:t>
      </w:r>
    </w:p>
    <w:p w14:paraId="4F48BE7B" w14:textId="66824843" w:rsidR="00F16E08" w:rsidRPr="00045FEE" w:rsidRDefault="00F16E08" w:rsidP="00530C25">
      <w:pPr>
        <w:pStyle w:val="EndNoteBibliography"/>
        <w:rPr>
          <w:rFonts w:ascii="Times New Roman" w:hAnsi="Times New Roman"/>
          <w:color w:val="auto"/>
        </w:rPr>
      </w:pPr>
      <w:bookmarkStart w:id="117" w:name="_ENREF_127"/>
      <w:r w:rsidRPr="00045FEE">
        <w:rPr>
          <w:rFonts w:ascii="Times New Roman" w:hAnsi="Times New Roman"/>
          <w:color w:val="auto"/>
        </w:rPr>
        <w:t>Wijaya, E., Lenaerts, C., Maricot, S., Hastanin, J., Habraken, S., Vilcot, J.-P., Boukherroub, R., Szunerits, S., 2011. Curr</w:t>
      </w:r>
      <w:r w:rsidR="001360E8" w:rsidRPr="00045FEE">
        <w:rPr>
          <w:rFonts w:ascii="Times New Roman" w:hAnsi="Times New Roman"/>
          <w:color w:val="auto"/>
        </w:rPr>
        <w:t>.</w:t>
      </w:r>
      <w:r w:rsidRPr="00045FEE">
        <w:rPr>
          <w:rFonts w:ascii="Times New Roman" w:hAnsi="Times New Roman"/>
          <w:color w:val="auto"/>
        </w:rPr>
        <w:t xml:space="preserve"> Opin</w:t>
      </w:r>
      <w:r w:rsidR="001360E8" w:rsidRPr="00045FEE">
        <w:rPr>
          <w:rFonts w:ascii="Times New Roman" w:hAnsi="Times New Roman"/>
          <w:color w:val="auto"/>
        </w:rPr>
        <w:t xml:space="preserve">. </w:t>
      </w:r>
      <w:r w:rsidRPr="00045FEE">
        <w:rPr>
          <w:rFonts w:ascii="Times New Roman" w:hAnsi="Times New Roman"/>
          <w:color w:val="auto"/>
        </w:rPr>
        <w:t>Solid State Mater</w:t>
      </w:r>
      <w:r w:rsidR="001360E8" w:rsidRPr="00045FEE">
        <w:rPr>
          <w:rFonts w:ascii="Times New Roman" w:hAnsi="Times New Roman"/>
          <w:color w:val="auto"/>
        </w:rPr>
        <w:t>.</w:t>
      </w:r>
      <w:r w:rsidRPr="00045FEE">
        <w:rPr>
          <w:rFonts w:ascii="Times New Roman" w:hAnsi="Times New Roman"/>
          <w:color w:val="auto"/>
        </w:rPr>
        <w:t xml:space="preserve"> Sci</w:t>
      </w:r>
      <w:r w:rsidR="001360E8" w:rsidRPr="00045FEE">
        <w:rPr>
          <w:rFonts w:ascii="Times New Roman" w:hAnsi="Times New Roman"/>
          <w:color w:val="auto"/>
        </w:rPr>
        <w:t>.</w:t>
      </w:r>
      <w:r w:rsidRPr="00045FEE">
        <w:rPr>
          <w:rFonts w:ascii="Times New Roman" w:hAnsi="Times New Roman"/>
          <w:color w:val="auto"/>
        </w:rPr>
        <w:t xml:space="preserve"> 15(5), 208-224.</w:t>
      </w:r>
      <w:bookmarkEnd w:id="117"/>
    </w:p>
    <w:p w14:paraId="34C05C4F" w14:textId="7D5B270B" w:rsidR="00F16E08" w:rsidRPr="00045FEE" w:rsidRDefault="00F16E08" w:rsidP="00530C25">
      <w:pPr>
        <w:pStyle w:val="EndNoteBibliography"/>
        <w:rPr>
          <w:rFonts w:ascii="Times New Roman" w:hAnsi="Times New Roman"/>
          <w:color w:val="auto"/>
        </w:rPr>
      </w:pPr>
      <w:bookmarkStart w:id="118" w:name="_ENREF_128"/>
      <w:r w:rsidRPr="00045FEE">
        <w:rPr>
          <w:rFonts w:ascii="Times New Roman" w:hAnsi="Times New Roman"/>
          <w:color w:val="auto"/>
        </w:rPr>
        <w:t>Wu, J.L., Huang, Y., Bian, X.T., Li, D.D., Cheng, Q., Ding, S.J., 2016. Opt</w:t>
      </w:r>
      <w:r w:rsidR="001360E8" w:rsidRPr="00045FEE">
        <w:rPr>
          <w:rFonts w:ascii="Times New Roman" w:hAnsi="Times New Roman"/>
          <w:color w:val="auto"/>
        </w:rPr>
        <w:t>.</w:t>
      </w:r>
      <w:r w:rsidRPr="00045FEE">
        <w:rPr>
          <w:rFonts w:ascii="Times New Roman" w:hAnsi="Times New Roman"/>
          <w:color w:val="auto"/>
        </w:rPr>
        <w:t xml:space="preserve"> Commun</w:t>
      </w:r>
      <w:r w:rsidR="001360E8" w:rsidRPr="00045FEE">
        <w:rPr>
          <w:rFonts w:ascii="Times New Roman" w:hAnsi="Times New Roman"/>
          <w:color w:val="auto"/>
        </w:rPr>
        <w:t>.</w:t>
      </w:r>
      <w:r w:rsidRPr="00045FEE">
        <w:rPr>
          <w:rFonts w:ascii="Times New Roman" w:hAnsi="Times New Roman"/>
          <w:color w:val="auto"/>
        </w:rPr>
        <w:t xml:space="preserve"> 377, 24-32.</w:t>
      </w:r>
      <w:bookmarkEnd w:id="118"/>
    </w:p>
    <w:p w14:paraId="52A2248E" w14:textId="77777777" w:rsidR="00F16E08" w:rsidRPr="00045FEE" w:rsidRDefault="00F16E08" w:rsidP="00530C25">
      <w:pPr>
        <w:pStyle w:val="EndNoteBibliography"/>
        <w:rPr>
          <w:rFonts w:ascii="Times New Roman" w:hAnsi="Times New Roman"/>
          <w:color w:val="auto"/>
        </w:rPr>
      </w:pPr>
      <w:bookmarkStart w:id="119" w:name="_ENREF_129"/>
      <w:r w:rsidRPr="00045FEE">
        <w:rPr>
          <w:rFonts w:ascii="Times New Roman" w:hAnsi="Times New Roman"/>
          <w:color w:val="auto"/>
        </w:rPr>
        <w:t>Wu, L., Chu, H.S., Koh, W.S., Li, E.P., 2010. Opt. Express 18(14), 14395-14400.</w:t>
      </w:r>
      <w:bookmarkEnd w:id="119"/>
    </w:p>
    <w:p w14:paraId="31613DF8" w14:textId="62C7D5E5" w:rsidR="00F16E08" w:rsidRPr="00045FEE" w:rsidRDefault="00F16E08" w:rsidP="00530C25">
      <w:pPr>
        <w:pStyle w:val="EndNoteBibliography"/>
        <w:rPr>
          <w:rFonts w:ascii="Times New Roman" w:hAnsi="Times New Roman"/>
          <w:color w:val="auto"/>
        </w:rPr>
      </w:pPr>
      <w:bookmarkStart w:id="120" w:name="_ENREF_130"/>
      <w:r w:rsidRPr="00045FEE">
        <w:rPr>
          <w:rFonts w:ascii="Times New Roman" w:hAnsi="Times New Roman"/>
          <w:color w:val="auto"/>
        </w:rPr>
        <w:t xml:space="preserve">Wu, L., Guo, J., Wang, Q., Lu, S., Dai, X., Xiang, Y., Fan, D., 2017. </w:t>
      </w:r>
      <w:r w:rsidR="007964B8" w:rsidRPr="00045FEE">
        <w:rPr>
          <w:rFonts w:ascii="Times New Roman" w:hAnsi="Times New Roman"/>
          <w:color w:val="auto"/>
        </w:rPr>
        <w:t xml:space="preserve">Sens. Actuators B-Chem. </w:t>
      </w:r>
      <w:r w:rsidRPr="00045FEE">
        <w:rPr>
          <w:rFonts w:ascii="Times New Roman" w:hAnsi="Times New Roman"/>
          <w:color w:val="auto"/>
        </w:rPr>
        <w:t>249, 542-548.</w:t>
      </w:r>
      <w:bookmarkEnd w:id="120"/>
    </w:p>
    <w:p w14:paraId="7A931986" w14:textId="77777777" w:rsidR="00F16E08" w:rsidRPr="00045FEE" w:rsidRDefault="00F16E08" w:rsidP="00EE646A">
      <w:pPr>
        <w:pStyle w:val="EndNoteBibliography"/>
        <w:rPr>
          <w:rFonts w:ascii="Times New Roman" w:hAnsi="Times New Roman"/>
          <w:color w:val="auto"/>
        </w:rPr>
      </w:pPr>
      <w:r w:rsidRPr="00045FEE">
        <w:rPr>
          <w:rFonts w:ascii="Times New Roman" w:hAnsi="Times New Roman"/>
          <w:color w:val="auto"/>
        </w:rPr>
        <w:t>Xavier, J., Vincent, S., Meder, F., Vollmera, F., 2018. Nanophotonics 7, 1-38.</w:t>
      </w:r>
    </w:p>
    <w:p w14:paraId="78471FFD" w14:textId="320F76AD" w:rsidR="00F16E08" w:rsidRPr="00045FEE" w:rsidRDefault="00F16E08" w:rsidP="00530C25">
      <w:pPr>
        <w:pStyle w:val="EndNoteBibliography"/>
        <w:rPr>
          <w:rFonts w:ascii="Times New Roman" w:hAnsi="Times New Roman"/>
          <w:color w:val="auto"/>
        </w:rPr>
      </w:pPr>
      <w:bookmarkStart w:id="121" w:name="_ENREF_131"/>
      <w:r w:rsidRPr="00045FEE">
        <w:rPr>
          <w:rFonts w:ascii="Times New Roman" w:hAnsi="Times New Roman"/>
          <w:color w:val="auto"/>
        </w:rPr>
        <w:t>Xie, L., Yan, X., Du, Y., 2014. Biosens</w:t>
      </w:r>
      <w:r w:rsidR="001360E8" w:rsidRPr="00045FEE">
        <w:rPr>
          <w:rFonts w:ascii="Times New Roman" w:hAnsi="Times New Roman"/>
          <w:color w:val="auto"/>
        </w:rPr>
        <w:t>.</w:t>
      </w:r>
      <w:r w:rsidRPr="00045FEE">
        <w:rPr>
          <w:rFonts w:ascii="Times New Roman" w:hAnsi="Times New Roman"/>
          <w:color w:val="auto"/>
        </w:rPr>
        <w:t xml:space="preserve"> Bioelectron</w:t>
      </w:r>
      <w:r w:rsidR="001360E8" w:rsidRPr="00045FEE">
        <w:rPr>
          <w:rFonts w:ascii="Times New Roman" w:hAnsi="Times New Roman"/>
          <w:color w:val="auto"/>
        </w:rPr>
        <w:t>.</w:t>
      </w:r>
      <w:r w:rsidRPr="00045FEE">
        <w:rPr>
          <w:rFonts w:ascii="Times New Roman" w:hAnsi="Times New Roman"/>
          <w:color w:val="auto"/>
        </w:rPr>
        <w:t xml:space="preserve"> 53, 58-64.</w:t>
      </w:r>
      <w:bookmarkEnd w:id="121"/>
    </w:p>
    <w:p w14:paraId="5BA325EB" w14:textId="5C184139" w:rsidR="00F16E08" w:rsidRPr="00045FEE" w:rsidRDefault="00F16E08" w:rsidP="00EE646A">
      <w:pPr>
        <w:pStyle w:val="EndNoteBibliography"/>
        <w:rPr>
          <w:rFonts w:ascii="Times New Roman" w:hAnsi="Times New Roman"/>
          <w:color w:val="auto"/>
          <w:lang w:eastAsia="zh-CN"/>
        </w:rPr>
      </w:pPr>
      <w:r w:rsidRPr="00045FEE">
        <w:rPr>
          <w:rFonts w:ascii="Times New Roman" w:hAnsi="Times New Roman" w:hint="eastAsia"/>
          <w:color w:val="auto"/>
          <w:lang w:eastAsia="zh-CN"/>
        </w:rPr>
        <w:t>X</w:t>
      </w:r>
      <w:r w:rsidRPr="00045FEE">
        <w:rPr>
          <w:rFonts w:ascii="Times New Roman" w:hAnsi="Times New Roman"/>
          <w:color w:val="auto"/>
          <w:lang w:eastAsia="zh-CN"/>
        </w:rPr>
        <w:t>u, Y., Bai, P., Zhou, X., Akimov, Y., Png, C.E., Ang, L-K., Knoll, W., Wu, L., 2019. Adv. Optical Mater. 2019, 7, 1801433</w:t>
      </w:r>
    </w:p>
    <w:p w14:paraId="298B06A5" w14:textId="0D620D1C" w:rsidR="00A06316" w:rsidRPr="00045FEE" w:rsidRDefault="00A06316" w:rsidP="00EE646A">
      <w:pPr>
        <w:pStyle w:val="EndNoteBibliography"/>
        <w:rPr>
          <w:rFonts w:ascii="Times New Roman" w:hAnsi="Times New Roman"/>
          <w:color w:val="auto"/>
        </w:rPr>
      </w:pPr>
      <w:r w:rsidRPr="00045FEE">
        <w:rPr>
          <w:rFonts w:ascii="Times New Roman" w:hAnsi="Times New Roman"/>
          <w:color w:val="auto"/>
        </w:rPr>
        <w:t>Yan, H., Huang, L., Xu, X., Tang, N., Chakravarty, S., Chen, R.T., 2017.</w:t>
      </w:r>
      <w:r w:rsidRPr="00045FEE">
        <w:rPr>
          <w:color w:val="auto"/>
        </w:rPr>
        <w:t xml:space="preserve"> </w:t>
      </w:r>
      <w:r w:rsidRPr="00045FEE">
        <w:rPr>
          <w:rFonts w:ascii="Times New Roman" w:hAnsi="Times New Roman"/>
          <w:color w:val="auto"/>
        </w:rPr>
        <w:t>Proc. SPIE. 10081, 100810G.</w:t>
      </w:r>
    </w:p>
    <w:p w14:paraId="1CF28FB3" w14:textId="77777777" w:rsidR="00F16E08" w:rsidRPr="00045FEE" w:rsidRDefault="00F16E08" w:rsidP="00530C25">
      <w:pPr>
        <w:pStyle w:val="EndNoteBibliography"/>
        <w:rPr>
          <w:rFonts w:ascii="Times New Roman" w:hAnsi="Times New Roman"/>
          <w:color w:val="auto"/>
        </w:rPr>
      </w:pPr>
      <w:bookmarkStart w:id="122" w:name="_ENREF_132"/>
      <w:r w:rsidRPr="00045FEE">
        <w:rPr>
          <w:rFonts w:ascii="Times New Roman" w:hAnsi="Times New Roman"/>
          <w:color w:val="auto"/>
        </w:rPr>
        <w:t>Yanase, Y., Hiragun, T., Ishii, K., Kawaguchi, T., Yanase, T., Kawai, M., Sakamoto, K., Hide, M., 2014. Sensors 14(3), 4948-4959.</w:t>
      </w:r>
      <w:bookmarkEnd w:id="122"/>
    </w:p>
    <w:p w14:paraId="207F8C03" w14:textId="61A6046B" w:rsidR="00F16E08" w:rsidRPr="00045FEE" w:rsidRDefault="00F16E08" w:rsidP="00530C25">
      <w:pPr>
        <w:pStyle w:val="EndNoteBibliography"/>
        <w:rPr>
          <w:rFonts w:ascii="Times New Roman" w:hAnsi="Times New Roman"/>
          <w:color w:val="auto"/>
        </w:rPr>
      </w:pPr>
      <w:bookmarkStart w:id="123" w:name="_ENREF_133"/>
      <w:r w:rsidRPr="00045FEE">
        <w:rPr>
          <w:rFonts w:ascii="Times New Roman" w:hAnsi="Times New Roman"/>
          <w:color w:val="auto"/>
        </w:rPr>
        <w:t>Yao, M.W., Wu, Y.C., Fang, X.Y., Yang, Y.C., Liu, H.J., 2015. Anal</w:t>
      </w:r>
      <w:r w:rsidR="001360E8" w:rsidRPr="00045FEE">
        <w:rPr>
          <w:rFonts w:ascii="Times New Roman" w:hAnsi="Times New Roman"/>
          <w:color w:val="auto"/>
        </w:rPr>
        <w:t>.</w:t>
      </w:r>
      <w:r w:rsidRPr="00045FEE">
        <w:rPr>
          <w:rFonts w:ascii="Times New Roman" w:hAnsi="Times New Roman"/>
          <w:color w:val="auto"/>
        </w:rPr>
        <w:t xml:space="preserve"> Biochem</w:t>
      </w:r>
      <w:r w:rsidR="001360E8" w:rsidRPr="00045FEE">
        <w:rPr>
          <w:rFonts w:ascii="Times New Roman" w:hAnsi="Times New Roman"/>
          <w:color w:val="auto"/>
        </w:rPr>
        <w:t>.</w:t>
      </w:r>
      <w:r w:rsidRPr="00045FEE">
        <w:rPr>
          <w:rFonts w:ascii="Times New Roman" w:hAnsi="Times New Roman"/>
          <w:color w:val="auto"/>
        </w:rPr>
        <w:t xml:space="preserve"> 475, 40-43.</w:t>
      </w:r>
      <w:bookmarkEnd w:id="123"/>
    </w:p>
    <w:p w14:paraId="582B1B97" w14:textId="727C88FA" w:rsidR="00F16E08" w:rsidRPr="00045FEE" w:rsidRDefault="00F16E08" w:rsidP="00530C25">
      <w:pPr>
        <w:pStyle w:val="EndNoteBibliography"/>
        <w:rPr>
          <w:rFonts w:ascii="Times New Roman" w:hAnsi="Times New Roman"/>
          <w:color w:val="auto"/>
        </w:rPr>
      </w:pPr>
      <w:bookmarkStart w:id="124" w:name="_ENREF_134"/>
      <w:r w:rsidRPr="00045FEE">
        <w:rPr>
          <w:rFonts w:ascii="Times New Roman" w:hAnsi="Times New Roman"/>
          <w:color w:val="auto"/>
        </w:rPr>
        <w:t>Ye, L., Haupt, K., 2004. Anal</w:t>
      </w:r>
      <w:r w:rsidR="001360E8" w:rsidRPr="00045FEE">
        <w:rPr>
          <w:rFonts w:ascii="Times New Roman" w:hAnsi="Times New Roman"/>
          <w:color w:val="auto"/>
          <w:lang w:eastAsia="zh-CN"/>
        </w:rPr>
        <w:t>.</w:t>
      </w:r>
      <w:r w:rsidRPr="00045FEE">
        <w:rPr>
          <w:rFonts w:ascii="Times New Roman" w:hAnsi="Times New Roman"/>
          <w:color w:val="auto"/>
        </w:rPr>
        <w:t xml:space="preserve"> Bioanal</w:t>
      </w:r>
      <w:r w:rsidR="001360E8" w:rsidRPr="00045FEE">
        <w:rPr>
          <w:rFonts w:ascii="Times New Roman" w:hAnsi="Times New Roman"/>
          <w:color w:val="auto"/>
          <w:lang w:eastAsia="zh-CN"/>
        </w:rPr>
        <w:t>.</w:t>
      </w:r>
      <w:r w:rsidRPr="00045FEE">
        <w:rPr>
          <w:rFonts w:ascii="Times New Roman" w:hAnsi="Times New Roman"/>
          <w:color w:val="auto"/>
        </w:rPr>
        <w:t xml:space="preserve"> Chem</w:t>
      </w:r>
      <w:r w:rsidR="001360E8" w:rsidRPr="00045FEE">
        <w:rPr>
          <w:rFonts w:ascii="Times New Roman" w:hAnsi="Times New Roman"/>
          <w:color w:val="auto"/>
          <w:lang w:eastAsia="zh-CN"/>
        </w:rPr>
        <w:t>.</w:t>
      </w:r>
      <w:r w:rsidRPr="00045FEE">
        <w:rPr>
          <w:rFonts w:ascii="Times New Roman" w:hAnsi="Times New Roman"/>
          <w:color w:val="auto"/>
        </w:rPr>
        <w:t xml:space="preserve"> 378(8), 1887-1897.</w:t>
      </w:r>
      <w:bookmarkEnd w:id="124"/>
    </w:p>
    <w:p w14:paraId="08CE5B28" w14:textId="27939C13" w:rsidR="00F16E08" w:rsidRPr="00045FEE" w:rsidRDefault="00F16E08" w:rsidP="00530C25">
      <w:pPr>
        <w:pStyle w:val="EndNoteBibliography"/>
        <w:rPr>
          <w:rFonts w:ascii="Times New Roman" w:hAnsi="Times New Roman"/>
          <w:color w:val="auto"/>
        </w:rPr>
      </w:pPr>
      <w:bookmarkStart w:id="125" w:name="_ENREF_135"/>
      <w:r w:rsidRPr="00045FEE">
        <w:rPr>
          <w:rFonts w:ascii="Times New Roman" w:hAnsi="Times New Roman"/>
          <w:color w:val="auto"/>
        </w:rPr>
        <w:t>Ymeti, A., Greve, J., Lambeck, P.V., Wink, T., van Hovell, S.W.F.M., Beumer, T.A.M., Wijn, R.R., Heideman, R.G., Subramaniam, V., Kanger, J.S., 2007. Nano Lett</w:t>
      </w:r>
      <w:r w:rsidR="001360E8" w:rsidRPr="00045FEE">
        <w:rPr>
          <w:rFonts w:ascii="Times New Roman" w:hAnsi="Times New Roman"/>
          <w:color w:val="auto"/>
          <w:lang w:eastAsia="zh-CN"/>
        </w:rPr>
        <w:t>.</w:t>
      </w:r>
      <w:r w:rsidRPr="00045FEE">
        <w:rPr>
          <w:rFonts w:ascii="Times New Roman" w:hAnsi="Times New Roman"/>
          <w:color w:val="auto"/>
        </w:rPr>
        <w:t xml:space="preserve"> 7(2), 394-397.</w:t>
      </w:r>
      <w:bookmarkEnd w:id="125"/>
    </w:p>
    <w:p w14:paraId="6F8BC533" w14:textId="41145874" w:rsidR="00F16E08" w:rsidRPr="00045FEE" w:rsidRDefault="00F16E08" w:rsidP="00530C25">
      <w:pPr>
        <w:pStyle w:val="EndNoteBibliography"/>
        <w:rPr>
          <w:rFonts w:ascii="Times New Roman" w:hAnsi="Times New Roman"/>
          <w:color w:val="auto"/>
        </w:rPr>
      </w:pPr>
      <w:bookmarkStart w:id="126" w:name="_ENREF_136"/>
      <w:r w:rsidRPr="00045FEE">
        <w:rPr>
          <w:rFonts w:ascii="Times New Roman" w:hAnsi="Times New Roman"/>
          <w:color w:val="auto"/>
        </w:rPr>
        <w:t>Yu, H., Shan, X., Wang, S., Tao, N., 2017. Anal</w:t>
      </w:r>
      <w:r w:rsidR="001360E8" w:rsidRPr="00045FEE">
        <w:rPr>
          <w:rFonts w:ascii="Times New Roman" w:hAnsi="Times New Roman"/>
          <w:color w:val="auto"/>
          <w:lang w:eastAsia="zh-CN"/>
        </w:rPr>
        <w:t>.</w:t>
      </w:r>
      <w:r w:rsidRPr="00045FEE">
        <w:rPr>
          <w:rFonts w:ascii="Times New Roman" w:hAnsi="Times New Roman"/>
          <w:color w:val="auto"/>
        </w:rPr>
        <w:t xml:space="preserve"> Chem</w:t>
      </w:r>
      <w:r w:rsidR="001360E8" w:rsidRPr="00045FEE">
        <w:rPr>
          <w:rFonts w:ascii="Times New Roman" w:hAnsi="Times New Roman"/>
          <w:color w:val="auto"/>
          <w:lang w:eastAsia="zh-CN"/>
        </w:rPr>
        <w:t>.</w:t>
      </w:r>
      <w:r w:rsidRPr="00045FEE">
        <w:rPr>
          <w:rFonts w:ascii="Times New Roman" w:hAnsi="Times New Roman"/>
          <w:color w:val="auto"/>
        </w:rPr>
        <w:t xml:space="preserve"> 89(5), 2704-2707.</w:t>
      </w:r>
      <w:bookmarkEnd w:id="126"/>
    </w:p>
    <w:p w14:paraId="60193428" w14:textId="431C2A66" w:rsidR="00F16E08" w:rsidRPr="00045FEE" w:rsidRDefault="00F16E08" w:rsidP="003A58B8">
      <w:pPr>
        <w:pStyle w:val="EndNoteBibliography"/>
        <w:rPr>
          <w:rFonts w:ascii="Times New Roman" w:hAnsi="Times New Roman"/>
          <w:color w:val="auto"/>
        </w:rPr>
      </w:pPr>
      <w:bookmarkStart w:id="127" w:name="_ENREF_137"/>
      <w:r w:rsidRPr="00045FEE">
        <w:rPr>
          <w:rFonts w:ascii="Times New Roman" w:hAnsi="Times New Roman"/>
          <w:color w:val="auto"/>
        </w:rPr>
        <w:t xml:space="preserve">Yuan, G., Gao, L., Chen, Y., Liu, X., Wang, J., Wang, Z., 2014. </w:t>
      </w:r>
      <w:r w:rsidR="003A58B8" w:rsidRPr="00045FEE">
        <w:rPr>
          <w:rFonts w:ascii="Times New Roman" w:hAnsi="Times New Roman"/>
          <w:color w:val="auto"/>
        </w:rPr>
        <w:t>Optik – Int</w:t>
      </w:r>
      <w:r w:rsidR="00252CBB" w:rsidRPr="00045FEE">
        <w:rPr>
          <w:rFonts w:ascii="Times New Roman" w:hAnsi="Times New Roman"/>
          <w:color w:val="auto"/>
        </w:rPr>
        <w:t>.</w:t>
      </w:r>
      <w:r w:rsidR="003A58B8" w:rsidRPr="00045FEE">
        <w:rPr>
          <w:rFonts w:ascii="Times New Roman" w:hAnsi="Times New Roman"/>
          <w:color w:val="auto"/>
        </w:rPr>
        <w:t xml:space="preserve"> J</w:t>
      </w:r>
      <w:r w:rsidR="00252CBB" w:rsidRPr="00045FEE">
        <w:rPr>
          <w:rFonts w:ascii="Times New Roman" w:hAnsi="Times New Roman"/>
          <w:color w:val="auto"/>
        </w:rPr>
        <w:t>.</w:t>
      </w:r>
      <w:r w:rsidR="003A58B8" w:rsidRPr="00045FEE">
        <w:rPr>
          <w:rFonts w:ascii="Times New Roman" w:hAnsi="Times New Roman"/>
          <w:color w:val="auto"/>
        </w:rPr>
        <w:t xml:space="preserve"> Light Electron</w:t>
      </w:r>
      <w:r w:rsidR="00252CBB" w:rsidRPr="00045FEE">
        <w:rPr>
          <w:rFonts w:ascii="Times New Roman" w:hAnsi="Times New Roman"/>
          <w:color w:val="auto"/>
        </w:rPr>
        <w:t xml:space="preserve">. </w:t>
      </w:r>
      <w:r w:rsidR="003A58B8" w:rsidRPr="00045FEE">
        <w:rPr>
          <w:rFonts w:ascii="Times New Roman" w:hAnsi="Times New Roman"/>
          <w:color w:val="auto"/>
        </w:rPr>
        <w:t>Opt</w:t>
      </w:r>
      <w:r w:rsidR="00252CBB" w:rsidRPr="00045FEE">
        <w:rPr>
          <w:rFonts w:ascii="Times New Roman" w:hAnsi="Times New Roman"/>
          <w:color w:val="auto"/>
        </w:rPr>
        <w:t>.</w:t>
      </w:r>
      <w:r w:rsidRPr="00045FEE">
        <w:rPr>
          <w:rFonts w:ascii="Times New Roman" w:hAnsi="Times New Roman"/>
          <w:color w:val="auto"/>
        </w:rPr>
        <w:t xml:space="preserve"> 125(2), 850-854.</w:t>
      </w:r>
      <w:bookmarkEnd w:id="127"/>
    </w:p>
    <w:p w14:paraId="41F2BB79" w14:textId="6E0F9521" w:rsidR="00F16E08" w:rsidRPr="00045FEE" w:rsidRDefault="00F16E08" w:rsidP="00530C25">
      <w:pPr>
        <w:pStyle w:val="EndNoteBibliography"/>
        <w:rPr>
          <w:rFonts w:ascii="Times New Roman" w:hAnsi="Times New Roman"/>
          <w:color w:val="auto"/>
        </w:rPr>
      </w:pPr>
      <w:bookmarkStart w:id="128" w:name="_ENREF_138"/>
      <w:r w:rsidRPr="00045FEE">
        <w:rPr>
          <w:rFonts w:ascii="Times New Roman" w:hAnsi="Times New Roman"/>
          <w:color w:val="auto"/>
        </w:rPr>
        <w:t>Zeidan, E., Li, S.Q., Zhou, Z.G., Miller, J., Sandros, M.G., 2016. Sci</w:t>
      </w:r>
      <w:r w:rsidR="001360E8" w:rsidRPr="00045FEE">
        <w:rPr>
          <w:rFonts w:ascii="Times New Roman" w:hAnsi="Times New Roman"/>
          <w:color w:val="auto"/>
          <w:lang w:eastAsia="zh-CN"/>
        </w:rPr>
        <w:t>.</w:t>
      </w:r>
      <w:r w:rsidRPr="00045FEE">
        <w:rPr>
          <w:rFonts w:ascii="Times New Roman" w:hAnsi="Times New Roman"/>
          <w:color w:val="auto"/>
        </w:rPr>
        <w:t xml:space="preserve"> Rep</w:t>
      </w:r>
      <w:r w:rsidR="00252CBB" w:rsidRPr="00045FEE">
        <w:rPr>
          <w:rFonts w:ascii="Times New Roman" w:hAnsi="Times New Roman"/>
          <w:color w:val="auto"/>
        </w:rPr>
        <w:t>.-UK</w:t>
      </w:r>
      <w:r w:rsidRPr="00045FEE">
        <w:rPr>
          <w:rFonts w:ascii="Times New Roman" w:hAnsi="Times New Roman"/>
          <w:color w:val="auto"/>
        </w:rPr>
        <w:t xml:space="preserve"> 6, 36348.</w:t>
      </w:r>
      <w:bookmarkEnd w:id="128"/>
    </w:p>
    <w:p w14:paraId="180EDBBD" w14:textId="240152D7" w:rsidR="00F16E08" w:rsidRPr="00045FEE" w:rsidRDefault="00F16E08" w:rsidP="00530C25">
      <w:pPr>
        <w:pStyle w:val="EndNoteBibliography"/>
        <w:rPr>
          <w:rFonts w:ascii="Times New Roman" w:hAnsi="Times New Roman"/>
          <w:color w:val="auto"/>
        </w:rPr>
      </w:pPr>
      <w:bookmarkStart w:id="129" w:name="_ENREF_139"/>
      <w:r w:rsidRPr="00045FEE">
        <w:rPr>
          <w:rFonts w:ascii="Times New Roman" w:hAnsi="Times New Roman"/>
          <w:color w:val="auto"/>
        </w:rPr>
        <w:t>Zeng, S., Hu, S., Xia, J., Anderson, T., Dinh, X.-Q., Meng, X.-M., Coquet, P., Yong, K.-T., 2015. Sens</w:t>
      </w:r>
      <w:r w:rsidR="001360E8" w:rsidRPr="00045FEE">
        <w:rPr>
          <w:rFonts w:ascii="Times New Roman" w:hAnsi="Times New Roman"/>
          <w:color w:val="auto"/>
          <w:lang w:eastAsia="zh-CN"/>
        </w:rPr>
        <w:t>.</w:t>
      </w:r>
      <w:r w:rsidRPr="00045FEE">
        <w:rPr>
          <w:rFonts w:ascii="Times New Roman" w:hAnsi="Times New Roman"/>
          <w:color w:val="auto"/>
        </w:rPr>
        <w:t xml:space="preserve"> Actuators B</w:t>
      </w:r>
      <w:r w:rsidR="001360E8" w:rsidRPr="00045FEE">
        <w:rPr>
          <w:rFonts w:ascii="Times New Roman" w:hAnsi="Times New Roman"/>
          <w:color w:val="auto"/>
        </w:rPr>
        <w:t>-</w:t>
      </w:r>
      <w:r w:rsidRPr="00045FEE">
        <w:rPr>
          <w:rFonts w:ascii="Times New Roman" w:hAnsi="Times New Roman"/>
          <w:color w:val="auto"/>
        </w:rPr>
        <w:t>Chem</w:t>
      </w:r>
      <w:r w:rsidR="001360E8" w:rsidRPr="00045FEE">
        <w:rPr>
          <w:rFonts w:ascii="Times New Roman" w:hAnsi="Times New Roman"/>
          <w:color w:val="auto"/>
          <w:lang w:eastAsia="zh-CN"/>
        </w:rPr>
        <w:t>.</w:t>
      </w:r>
      <w:r w:rsidRPr="00045FEE">
        <w:rPr>
          <w:rFonts w:ascii="Times New Roman" w:hAnsi="Times New Roman"/>
          <w:color w:val="auto"/>
        </w:rPr>
        <w:t xml:space="preserve"> 207, 801-810.</w:t>
      </w:r>
      <w:bookmarkEnd w:id="129"/>
    </w:p>
    <w:p w14:paraId="0D109FC7" w14:textId="6DAC9B32" w:rsidR="00F16E08" w:rsidRPr="00045FEE" w:rsidRDefault="00F16E08" w:rsidP="00530C25">
      <w:pPr>
        <w:pStyle w:val="EndNoteBibliography"/>
        <w:rPr>
          <w:rFonts w:ascii="Times New Roman" w:hAnsi="Times New Roman"/>
          <w:color w:val="auto"/>
        </w:rPr>
      </w:pPr>
      <w:bookmarkStart w:id="130" w:name="_ENREF_140"/>
      <w:r w:rsidRPr="00045FEE">
        <w:rPr>
          <w:rFonts w:ascii="Times New Roman" w:hAnsi="Times New Roman"/>
          <w:color w:val="auto"/>
        </w:rPr>
        <w:t>Zhang, B.L., Morales, A.W., Peterson, R., Tang, L., Ye, J.Y., 2014. Biosen</w:t>
      </w:r>
      <w:r w:rsidR="001360E8" w:rsidRPr="00045FEE">
        <w:rPr>
          <w:rFonts w:ascii="Times New Roman" w:hAnsi="Times New Roman"/>
          <w:color w:val="auto"/>
          <w:lang w:eastAsia="zh-CN"/>
        </w:rPr>
        <w:t>.</w:t>
      </w:r>
      <w:r w:rsidRPr="00045FEE">
        <w:rPr>
          <w:rFonts w:ascii="Times New Roman" w:hAnsi="Times New Roman"/>
          <w:color w:val="auto"/>
        </w:rPr>
        <w:t xml:space="preserve"> Bioelectro</w:t>
      </w:r>
      <w:r w:rsidR="005719FB" w:rsidRPr="00045FEE">
        <w:rPr>
          <w:rFonts w:ascii="Times New Roman" w:hAnsi="Times New Roman"/>
          <w:color w:val="auto"/>
        </w:rPr>
        <w:t>n</w:t>
      </w:r>
      <w:r w:rsidR="001360E8" w:rsidRPr="00045FEE">
        <w:rPr>
          <w:rFonts w:ascii="Times New Roman" w:hAnsi="Times New Roman"/>
          <w:color w:val="auto"/>
          <w:lang w:eastAsia="zh-CN"/>
        </w:rPr>
        <w:t>.</w:t>
      </w:r>
      <w:r w:rsidRPr="00045FEE">
        <w:rPr>
          <w:rFonts w:ascii="Times New Roman" w:hAnsi="Times New Roman"/>
          <w:color w:val="auto"/>
        </w:rPr>
        <w:t xml:space="preserve"> 58, 107-113.</w:t>
      </w:r>
      <w:bookmarkEnd w:id="130"/>
    </w:p>
    <w:p w14:paraId="51CE5F06" w14:textId="77777777" w:rsidR="00F16E08" w:rsidRPr="00045FEE" w:rsidRDefault="00F16E08" w:rsidP="00530C25">
      <w:pPr>
        <w:pStyle w:val="EndNoteBibliography"/>
        <w:rPr>
          <w:rFonts w:ascii="Times New Roman" w:hAnsi="Times New Roman"/>
          <w:color w:val="auto"/>
        </w:rPr>
      </w:pPr>
      <w:bookmarkStart w:id="131" w:name="_ENREF_141"/>
      <w:r w:rsidRPr="00045FEE">
        <w:rPr>
          <w:rFonts w:ascii="Times New Roman" w:hAnsi="Times New Roman"/>
          <w:color w:val="auto"/>
        </w:rPr>
        <w:lastRenderedPageBreak/>
        <w:t>Zhang, L., Wang, J.H., Zhang, J.X., Liu, Y.Q., Wu, L.Z., Shen, J.J., Zhang, Y., Hu, Y.L., Fan, Q.L., Huang, W., Wang, L.H., 2017a. Acs Sensors 2(10), 1435-1440.</w:t>
      </w:r>
      <w:bookmarkEnd w:id="131"/>
    </w:p>
    <w:p w14:paraId="752038D3" w14:textId="669BEF7D" w:rsidR="00F16E08" w:rsidRPr="00045FEE" w:rsidRDefault="00F16E08" w:rsidP="00530C25">
      <w:pPr>
        <w:pStyle w:val="EndNoteBibliography"/>
        <w:rPr>
          <w:rFonts w:ascii="Times New Roman" w:hAnsi="Times New Roman"/>
          <w:color w:val="auto"/>
        </w:rPr>
      </w:pPr>
      <w:bookmarkStart w:id="132" w:name="_ENREF_142"/>
      <w:r w:rsidRPr="00045FEE">
        <w:rPr>
          <w:rFonts w:ascii="Times New Roman" w:hAnsi="Times New Roman"/>
          <w:color w:val="auto"/>
        </w:rPr>
        <w:t>Zhang, Y., Wang, F., Qian, S.Y., Liu, Z.X., Wang, Q., Gu, Y.Y., Wu, Z.L., Jing, Z.G., Sun, C.S., Peng, W., 2017b. Sensors 17(10)</w:t>
      </w:r>
      <w:r w:rsidR="00252CBB" w:rsidRPr="00045FEE">
        <w:rPr>
          <w:rFonts w:ascii="Times New Roman" w:hAnsi="Times New Roman"/>
          <w:color w:val="auto"/>
        </w:rPr>
        <w:t>, 2259-2267</w:t>
      </w:r>
      <w:r w:rsidRPr="00045FEE">
        <w:rPr>
          <w:rFonts w:ascii="Times New Roman" w:hAnsi="Times New Roman"/>
          <w:color w:val="auto"/>
        </w:rPr>
        <w:t>.</w:t>
      </w:r>
      <w:bookmarkEnd w:id="132"/>
    </w:p>
    <w:p w14:paraId="7030FA13" w14:textId="77777777" w:rsidR="00F16E08" w:rsidRPr="00045FEE" w:rsidRDefault="00F16E08" w:rsidP="00530C25">
      <w:pPr>
        <w:pStyle w:val="EndNoteBibliography"/>
        <w:rPr>
          <w:rFonts w:ascii="Times New Roman" w:hAnsi="Times New Roman"/>
          <w:color w:val="auto"/>
        </w:rPr>
      </w:pPr>
      <w:bookmarkStart w:id="133" w:name="_ENREF_143"/>
      <w:r w:rsidRPr="00045FEE">
        <w:rPr>
          <w:rFonts w:ascii="Times New Roman" w:hAnsi="Times New Roman"/>
          <w:color w:val="auto"/>
        </w:rPr>
        <w:t>Zhang, Y.N., Zhao, Y., Zhou, T., Wu, Q., 2017c. Lab Chip 18(1), 57-74.</w:t>
      </w:r>
      <w:bookmarkEnd w:id="133"/>
    </w:p>
    <w:p w14:paraId="21F69BD2" w14:textId="5CD1767F" w:rsidR="00F16E08" w:rsidRPr="00045FEE" w:rsidRDefault="00F16E08" w:rsidP="00530C25">
      <w:pPr>
        <w:pStyle w:val="EndNoteBibliography"/>
        <w:rPr>
          <w:rFonts w:ascii="Times New Roman" w:hAnsi="Times New Roman"/>
          <w:color w:val="auto"/>
        </w:rPr>
      </w:pPr>
      <w:bookmarkStart w:id="134" w:name="_ENREF_144"/>
      <w:r w:rsidRPr="00045FEE">
        <w:rPr>
          <w:rFonts w:ascii="Times New Roman" w:hAnsi="Times New Roman"/>
          <w:color w:val="auto"/>
        </w:rPr>
        <w:t>Zhao, Q., Duan, R., Yuan, J., Quan, Y., Yang, H., Xi, M., 2014. Int</w:t>
      </w:r>
      <w:r w:rsidR="001360E8" w:rsidRPr="00045FEE">
        <w:rPr>
          <w:rFonts w:ascii="Times New Roman" w:hAnsi="Times New Roman"/>
          <w:color w:val="auto"/>
          <w:lang w:eastAsia="zh-CN"/>
        </w:rPr>
        <w:t xml:space="preserve">. </w:t>
      </w:r>
      <w:r w:rsidR="001360E8" w:rsidRPr="00045FEE">
        <w:rPr>
          <w:rFonts w:ascii="Times New Roman" w:hAnsi="Times New Roman"/>
          <w:color w:val="auto"/>
        </w:rPr>
        <w:t>J</w:t>
      </w:r>
      <w:r w:rsidR="000D5BC0" w:rsidRPr="00045FEE">
        <w:rPr>
          <w:rFonts w:ascii="Times New Roman" w:hAnsi="Times New Roman"/>
          <w:color w:val="auto"/>
          <w:lang w:eastAsia="zh-CN"/>
        </w:rPr>
        <w:t>.</w:t>
      </w:r>
      <w:r w:rsidR="001360E8" w:rsidRPr="00045FEE">
        <w:rPr>
          <w:rFonts w:ascii="Times New Roman" w:hAnsi="Times New Roman"/>
          <w:color w:val="auto"/>
        </w:rPr>
        <w:t xml:space="preserve"> N</w:t>
      </w:r>
      <w:r w:rsidRPr="00045FEE">
        <w:rPr>
          <w:rFonts w:ascii="Times New Roman" w:hAnsi="Times New Roman"/>
          <w:color w:val="auto"/>
        </w:rPr>
        <w:t>anomed</w:t>
      </w:r>
      <w:r w:rsidR="001360E8" w:rsidRPr="00045FEE">
        <w:rPr>
          <w:rFonts w:ascii="Times New Roman" w:hAnsi="Times New Roman"/>
          <w:color w:val="auto"/>
          <w:lang w:eastAsia="zh-CN"/>
        </w:rPr>
        <w:t>.</w:t>
      </w:r>
      <w:r w:rsidRPr="00045FEE">
        <w:rPr>
          <w:rFonts w:ascii="Times New Roman" w:hAnsi="Times New Roman"/>
          <w:color w:val="auto"/>
        </w:rPr>
        <w:t xml:space="preserve"> 9, 1097</w:t>
      </w:r>
      <w:r w:rsidR="00252CBB" w:rsidRPr="00045FEE">
        <w:rPr>
          <w:rFonts w:ascii="Times New Roman" w:hAnsi="Times New Roman"/>
          <w:color w:val="auto"/>
        </w:rPr>
        <w:t>-1104</w:t>
      </w:r>
      <w:r w:rsidRPr="00045FEE">
        <w:rPr>
          <w:rFonts w:ascii="Times New Roman" w:hAnsi="Times New Roman"/>
          <w:color w:val="auto"/>
        </w:rPr>
        <w:t>.</w:t>
      </w:r>
      <w:bookmarkEnd w:id="134"/>
    </w:p>
    <w:p w14:paraId="0CC496F1" w14:textId="4913F3C0" w:rsidR="00F16E08" w:rsidRPr="00045FEE" w:rsidRDefault="00F16E08" w:rsidP="00530C25">
      <w:pPr>
        <w:pStyle w:val="EndNoteBibliography"/>
        <w:rPr>
          <w:rFonts w:ascii="Times New Roman" w:hAnsi="Times New Roman"/>
          <w:color w:val="auto"/>
        </w:rPr>
      </w:pPr>
      <w:bookmarkStart w:id="135" w:name="_ENREF_145"/>
      <w:r w:rsidRPr="00045FEE">
        <w:rPr>
          <w:rFonts w:ascii="Times New Roman" w:hAnsi="Times New Roman"/>
          <w:color w:val="auto"/>
        </w:rPr>
        <w:t>Zhu, X., Wang, R., Zhou, X., Shi, H., 2017. ACS Appl</w:t>
      </w:r>
      <w:r w:rsidR="001360E8" w:rsidRPr="00045FEE">
        <w:rPr>
          <w:rFonts w:ascii="Times New Roman" w:hAnsi="Times New Roman"/>
          <w:color w:val="auto"/>
          <w:lang w:eastAsia="zh-CN"/>
        </w:rPr>
        <w:t>.</w:t>
      </w:r>
      <w:r w:rsidRPr="00045FEE">
        <w:rPr>
          <w:rFonts w:ascii="Times New Roman" w:hAnsi="Times New Roman"/>
          <w:color w:val="auto"/>
        </w:rPr>
        <w:t xml:space="preserve"> Mater</w:t>
      </w:r>
      <w:r w:rsidR="001360E8" w:rsidRPr="00045FEE">
        <w:rPr>
          <w:rFonts w:ascii="Times New Roman" w:hAnsi="Times New Roman"/>
          <w:color w:val="auto"/>
          <w:lang w:eastAsia="zh-CN"/>
        </w:rPr>
        <w:t>.</w:t>
      </w:r>
      <w:r w:rsidRPr="00045FEE">
        <w:rPr>
          <w:rFonts w:ascii="Times New Roman" w:hAnsi="Times New Roman"/>
          <w:color w:val="auto"/>
        </w:rPr>
        <w:t xml:space="preserve"> Interfaces 9(31), 25789-25795.</w:t>
      </w:r>
      <w:bookmarkEnd w:id="135"/>
      <w:bookmarkEnd w:id="1"/>
    </w:p>
    <w:sectPr w:rsidR="00F16E08" w:rsidRPr="00045FEE" w:rsidSect="009B5036">
      <w:footerReference w:type="default" r:id="rId33"/>
      <w:pgSz w:w="11906" w:h="16838"/>
      <w:pgMar w:top="1440" w:right="1080" w:bottom="1440" w:left="108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EF8F7" w14:textId="77777777" w:rsidR="00AB085D" w:rsidRDefault="00AB085D">
      <w:r>
        <w:separator/>
      </w:r>
    </w:p>
  </w:endnote>
  <w:endnote w:type="continuationSeparator" w:id="0">
    <w:p w14:paraId="10B11968" w14:textId="77777777" w:rsidR="00AB085D" w:rsidRDefault="00AB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ITC Officina Sans">
    <w:altName w:val="Microsoft YaHei UI"/>
    <w:panose1 w:val="00000000000000000000"/>
    <w:charset w:val="86"/>
    <w:family w:val="swiss"/>
    <w:notTrueType/>
    <w:pitch w:val="default"/>
    <w:sig w:usb0="00000001" w:usb1="080E0000" w:usb2="00000010" w:usb3="00000000" w:csb0="00040000" w:csb1="00000000"/>
  </w:font>
  <w:font w:name="OfficinaSans-Bold">
    <w:altName w:val="Cambria"/>
    <w:panose1 w:val="00000000000000000000"/>
    <w:charset w:val="00"/>
    <w:family w:val="roman"/>
    <w:notTrueType/>
    <w:pitch w:val="default"/>
  </w:font>
  <w:font w:name="AdvPA45B">
    <w:altName w:val="Cambria"/>
    <w:panose1 w:val="00000000000000000000"/>
    <w:charset w:val="00"/>
    <w:family w:val="roman"/>
    <w:notTrueType/>
    <w:pitch w:val="default"/>
  </w:font>
  <w:font w:name="AdvEls-ent4">
    <w:altName w:val="Times New Roman"/>
    <w:panose1 w:val="00000000000000000000"/>
    <w:charset w:val="00"/>
    <w:family w:val="roman"/>
    <w:notTrueType/>
    <w:pitch w:val="default"/>
  </w:font>
  <w:font w:name="AdvOTce71c481.I">
    <w:altName w:val="Times New Roman"/>
    <w:panose1 w:val="00000000000000000000"/>
    <w:charset w:val="00"/>
    <w:family w:val="roman"/>
    <w:notTrueType/>
    <w:pitch w:val="default"/>
  </w:font>
  <w:font w:name="AdvOTaa6301a5.B+20">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202DB" w14:textId="1667C4B0" w:rsidR="005719FB" w:rsidRPr="004329C8" w:rsidRDefault="005719FB">
    <w:pPr>
      <w:pStyle w:val="Footer"/>
      <w:jc w:val="center"/>
      <w:rPr>
        <w:rFonts w:ascii="Arial" w:hAnsi="Arial" w:cs="Arial"/>
        <w:sz w:val="24"/>
      </w:rPr>
    </w:pPr>
    <w:r w:rsidRPr="004329C8">
      <w:rPr>
        <w:rFonts w:ascii="Arial" w:hAnsi="Arial" w:cs="Arial"/>
        <w:sz w:val="24"/>
      </w:rPr>
      <w:fldChar w:fldCharType="begin"/>
    </w:r>
    <w:r w:rsidRPr="004329C8">
      <w:rPr>
        <w:rFonts w:ascii="Arial" w:hAnsi="Arial" w:cs="Arial"/>
        <w:sz w:val="24"/>
      </w:rPr>
      <w:instrText>PAGE   \* MERGEFORMAT</w:instrText>
    </w:r>
    <w:r w:rsidRPr="004329C8">
      <w:rPr>
        <w:rFonts w:ascii="Arial" w:hAnsi="Arial" w:cs="Arial"/>
        <w:sz w:val="24"/>
      </w:rPr>
      <w:fldChar w:fldCharType="separate"/>
    </w:r>
    <w:r w:rsidR="00824B94" w:rsidRPr="00824B94">
      <w:rPr>
        <w:rFonts w:ascii="Arial" w:hAnsi="Arial" w:cs="Arial"/>
        <w:noProof/>
        <w:sz w:val="24"/>
        <w:lang w:val="zh-CN" w:eastAsia="zh-CN"/>
      </w:rPr>
      <w:t>2</w:t>
    </w:r>
    <w:r w:rsidR="00824B94" w:rsidRPr="00824B94">
      <w:rPr>
        <w:rFonts w:ascii="Arial" w:hAnsi="Arial" w:cs="Arial"/>
        <w:noProof/>
        <w:sz w:val="24"/>
        <w:lang w:val="zh-CN" w:eastAsia="zh-CN"/>
      </w:rPr>
      <w:t>8</w:t>
    </w:r>
    <w:r w:rsidRPr="004329C8">
      <w:rPr>
        <w:rFonts w:ascii="Arial" w:hAnsi="Arial" w:cs="Arial"/>
        <w:sz w:val="24"/>
      </w:rPr>
      <w:fldChar w:fldCharType="end"/>
    </w:r>
  </w:p>
  <w:p w14:paraId="732458F5" w14:textId="77777777" w:rsidR="005719FB" w:rsidRPr="004329C8" w:rsidRDefault="005719FB">
    <w:pPr>
      <w:pStyle w:val="Footer"/>
      <w:rPr>
        <w:rFonts w:ascii="Arial" w:hAnsi="Arial" w:cs="Arial"/>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DA1CE" w14:textId="77777777" w:rsidR="00AB085D" w:rsidRDefault="00AB085D">
      <w:r>
        <w:separator/>
      </w:r>
    </w:p>
  </w:footnote>
  <w:footnote w:type="continuationSeparator" w:id="0">
    <w:p w14:paraId="62B3ABAD" w14:textId="77777777" w:rsidR="00AB085D" w:rsidRDefault="00AB0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EBCF8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3061D"/>
    <w:multiLevelType w:val="hybridMultilevel"/>
    <w:tmpl w:val="CD26D70E"/>
    <w:lvl w:ilvl="0" w:tplc="53B4B246">
      <w:start w:val="3"/>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1A31E1"/>
    <w:multiLevelType w:val="hybridMultilevel"/>
    <w:tmpl w:val="ACDADA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7F2103"/>
    <w:multiLevelType w:val="hybridMultilevel"/>
    <w:tmpl w:val="0EC287E2"/>
    <w:lvl w:ilvl="0" w:tplc="1C6A60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471B64"/>
    <w:multiLevelType w:val="multilevel"/>
    <w:tmpl w:val="1DAE1432"/>
    <w:lvl w:ilvl="0">
      <w:start w:val="1"/>
      <w:numFmt w:val="decimal"/>
      <w:lvlText w:val="%1."/>
      <w:lvlJc w:val="left"/>
      <w:pPr>
        <w:ind w:left="360" w:hanging="360"/>
      </w:pPr>
      <w:rPr>
        <w:rFonts w:hint="default"/>
      </w:rPr>
    </w:lvl>
    <w:lvl w:ilvl="1">
      <w:start w:val="1"/>
      <w:numFmt w:val="decimal"/>
      <w:isLgl/>
      <w:lvlText w:val="%1.%2"/>
      <w:lvlJc w:val="left"/>
      <w:pPr>
        <w:ind w:left="1560" w:hanging="720"/>
      </w:pPr>
      <w:rPr>
        <w:rFonts w:hint="default"/>
      </w:rPr>
    </w:lvl>
    <w:lvl w:ilvl="2">
      <w:start w:val="1"/>
      <w:numFmt w:val="decimal"/>
      <w:isLgl/>
      <w:lvlText w:val="%1.%2.%3"/>
      <w:lvlJc w:val="left"/>
      <w:pPr>
        <w:ind w:left="276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4800" w:hanging="1440"/>
      </w:pPr>
      <w:rPr>
        <w:rFonts w:hint="default"/>
      </w:rPr>
    </w:lvl>
    <w:lvl w:ilvl="5">
      <w:start w:val="1"/>
      <w:numFmt w:val="decimal"/>
      <w:isLgl/>
      <w:lvlText w:val="%1.%2.%3.%4.%5.%6"/>
      <w:lvlJc w:val="left"/>
      <w:pPr>
        <w:ind w:left="6000" w:hanging="1800"/>
      </w:pPr>
      <w:rPr>
        <w:rFonts w:hint="default"/>
      </w:rPr>
    </w:lvl>
    <w:lvl w:ilvl="6">
      <w:start w:val="1"/>
      <w:numFmt w:val="decimal"/>
      <w:isLgl/>
      <w:lvlText w:val="%1.%2.%3.%4.%5.%6.%7"/>
      <w:lvlJc w:val="left"/>
      <w:pPr>
        <w:ind w:left="7200" w:hanging="2160"/>
      </w:pPr>
      <w:rPr>
        <w:rFonts w:hint="default"/>
      </w:rPr>
    </w:lvl>
    <w:lvl w:ilvl="7">
      <w:start w:val="1"/>
      <w:numFmt w:val="decimal"/>
      <w:isLgl/>
      <w:lvlText w:val="%1.%2.%3.%4.%5.%6.%7.%8"/>
      <w:lvlJc w:val="left"/>
      <w:pPr>
        <w:ind w:left="8400" w:hanging="2520"/>
      </w:pPr>
      <w:rPr>
        <w:rFonts w:hint="default"/>
      </w:rPr>
    </w:lvl>
    <w:lvl w:ilvl="8">
      <w:start w:val="1"/>
      <w:numFmt w:val="decimal"/>
      <w:isLgl/>
      <w:lvlText w:val="%1.%2.%3.%4.%5.%6.%7.%8.%9"/>
      <w:lvlJc w:val="left"/>
      <w:pPr>
        <w:ind w:left="9600" w:hanging="2880"/>
      </w:pPr>
      <w:rPr>
        <w:rFonts w:hint="default"/>
      </w:rPr>
    </w:lvl>
  </w:abstractNum>
  <w:abstractNum w:abstractNumId="5" w15:restartNumberingAfterBreak="0">
    <w:nsid w:val="10DE567F"/>
    <w:multiLevelType w:val="hybridMultilevel"/>
    <w:tmpl w:val="2FFEA578"/>
    <w:lvl w:ilvl="0" w:tplc="13D2A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2935AF"/>
    <w:multiLevelType w:val="hybridMultilevel"/>
    <w:tmpl w:val="62803D1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52E4384"/>
    <w:multiLevelType w:val="hybridMultilevel"/>
    <w:tmpl w:val="2A381AF0"/>
    <w:lvl w:ilvl="0" w:tplc="F4A64A4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6E03919"/>
    <w:multiLevelType w:val="multilevel"/>
    <w:tmpl w:val="78E43160"/>
    <w:lvl w:ilvl="0">
      <w:start w:val="3"/>
      <w:numFmt w:val="decimal"/>
      <w:lvlText w:val="%1"/>
      <w:lvlJc w:val="left"/>
      <w:pPr>
        <w:ind w:left="360" w:hanging="360"/>
      </w:pPr>
      <w:rPr>
        <w:rFonts w:eastAsia="DengXian" w:hint="default"/>
      </w:rPr>
    </w:lvl>
    <w:lvl w:ilvl="1">
      <w:start w:val="1"/>
      <w:numFmt w:val="decimal"/>
      <w:lvlText w:val="%1.%2"/>
      <w:lvlJc w:val="left"/>
      <w:pPr>
        <w:ind w:left="360" w:hanging="3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9" w15:restartNumberingAfterBreak="0">
    <w:nsid w:val="19087274"/>
    <w:multiLevelType w:val="hybridMultilevel"/>
    <w:tmpl w:val="EC285210"/>
    <w:lvl w:ilvl="0" w:tplc="B570412C">
      <w:start w:val="1"/>
      <w:numFmt w:val="decimal"/>
      <w:lvlText w:val="(%1)"/>
      <w:lvlJc w:val="left"/>
      <w:pPr>
        <w:ind w:left="3479" w:hanging="360"/>
      </w:pPr>
      <w:rPr>
        <w:rFonts w:hint="default"/>
        <w:sz w:val="28"/>
        <w:szCs w:val="28"/>
      </w:rPr>
    </w:lvl>
    <w:lvl w:ilvl="1" w:tplc="04090019">
      <w:start w:val="1"/>
      <w:numFmt w:val="lowerLetter"/>
      <w:lvlText w:val="%2)"/>
      <w:lvlJc w:val="left"/>
      <w:pPr>
        <w:ind w:left="3959" w:hanging="420"/>
      </w:pPr>
    </w:lvl>
    <w:lvl w:ilvl="2" w:tplc="0409001B" w:tentative="1">
      <w:start w:val="1"/>
      <w:numFmt w:val="lowerRoman"/>
      <w:lvlText w:val="%3."/>
      <w:lvlJc w:val="right"/>
      <w:pPr>
        <w:ind w:left="4379" w:hanging="420"/>
      </w:pPr>
    </w:lvl>
    <w:lvl w:ilvl="3" w:tplc="0409000F" w:tentative="1">
      <w:start w:val="1"/>
      <w:numFmt w:val="decimal"/>
      <w:lvlText w:val="%4."/>
      <w:lvlJc w:val="left"/>
      <w:pPr>
        <w:ind w:left="4799" w:hanging="420"/>
      </w:pPr>
    </w:lvl>
    <w:lvl w:ilvl="4" w:tplc="04090019" w:tentative="1">
      <w:start w:val="1"/>
      <w:numFmt w:val="lowerLetter"/>
      <w:lvlText w:val="%5)"/>
      <w:lvlJc w:val="left"/>
      <w:pPr>
        <w:ind w:left="5219" w:hanging="420"/>
      </w:pPr>
    </w:lvl>
    <w:lvl w:ilvl="5" w:tplc="0409001B" w:tentative="1">
      <w:start w:val="1"/>
      <w:numFmt w:val="lowerRoman"/>
      <w:lvlText w:val="%6."/>
      <w:lvlJc w:val="right"/>
      <w:pPr>
        <w:ind w:left="5639" w:hanging="420"/>
      </w:pPr>
    </w:lvl>
    <w:lvl w:ilvl="6" w:tplc="0409000F" w:tentative="1">
      <w:start w:val="1"/>
      <w:numFmt w:val="decimal"/>
      <w:lvlText w:val="%7."/>
      <w:lvlJc w:val="left"/>
      <w:pPr>
        <w:ind w:left="6059" w:hanging="420"/>
      </w:pPr>
    </w:lvl>
    <w:lvl w:ilvl="7" w:tplc="04090019" w:tentative="1">
      <w:start w:val="1"/>
      <w:numFmt w:val="lowerLetter"/>
      <w:lvlText w:val="%8)"/>
      <w:lvlJc w:val="left"/>
      <w:pPr>
        <w:ind w:left="6479" w:hanging="420"/>
      </w:pPr>
    </w:lvl>
    <w:lvl w:ilvl="8" w:tplc="0409001B" w:tentative="1">
      <w:start w:val="1"/>
      <w:numFmt w:val="lowerRoman"/>
      <w:lvlText w:val="%9."/>
      <w:lvlJc w:val="right"/>
      <w:pPr>
        <w:ind w:left="6899" w:hanging="420"/>
      </w:pPr>
    </w:lvl>
  </w:abstractNum>
  <w:abstractNum w:abstractNumId="10" w15:restartNumberingAfterBreak="0">
    <w:nsid w:val="1A05706E"/>
    <w:multiLevelType w:val="multilevel"/>
    <w:tmpl w:val="D186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6A0F2D"/>
    <w:multiLevelType w:val="hybridMultilevel"/>
    <w:tmpl w:val="D6C035E6"/>
    <w:lvl w:ilvl="0" w:tplc="C0CAAD8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0F20098"/>
    <w:multiLevelType w:val="multilevel"/>
    <w:tmpl w:val="1DAE1432"/>
    <w:lvl w:ilvl="0">
      <w:start w:val="1"/>
      <w:numFmt w:val="decimal"/>
      <w:lvlText w:val="%1."/>
      <w:lvlJc w:val="left"/>
      <w:pPr>
        <w:ind w:left="360" w:hanging="360"/>
      </w:pPr>
      <w:rPr>
        <w:rFonts w:hint="default"/>
      </w:rPr>
    </w:lvl>
    <w:lvl w:ilvl="1">
      <w:start w:val="1"/>
      <w:numFmt w:val="decimal"/>
      <w:isLgl/>
      <w:lvlText w:val="%1.%2"/>
      <w:lvlJc w:val="left"/>
      <w:pPr>
        <w:ind w:left="1560" w:hanging="720"/>
      </w:pPr>
      <w:rPr>
        <w:rFonts w:hint="default"/>
      </w:rPr>
    </w:lvl>
    <w:lvl w:ilvl="2">
      <w:start w:val="1"/>
      <w:numFmt w:val="decimal"/>
      <w:isLgl/>
      <w:lvlText w:val="%1.%2.%3"/>
      <w:lvlJc w:val="left"/>
      <w:pPr>
        <w:ind w:left="276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4800" w:hanging="1440"/>
      </w:pPr>
      <w:rPr>
        <w:rFonts w:hint="default"/>
      </w:rPr>
    </w:lvl>
    <w:lvl w:ilvl="5">
      <w:start w:val="1"/>
      <w:numFmt w:val="decimal"/>
      <w:isLgl/>
      <w:lvlText w:val="%1.%2.%3.%4.%5.%6"/>
      <w:lvlJc w:val="left"/>
      <w:pPr>
        <w:ind w:left="6000" w:hanging="1800"/>
      </w:pPr>
      <w:rPr>
        <w:rFonts w:hint="default"/>
      </w:rPr>
    </w:lvl>
    <w:lvl w:ilvl="6">
      <w:start w:val="1"/>
      <w:numFmt w:val="decimal"/>
      <w:isLgl/>
      <w:lvlText w:val="%1.%2.%3.%4.%5.%6.%7"/>
      <w:lvlJc w:val="left"/>
      <w:pPr>
        <w:ind w:left="7200" w:hanging="2160"/>
      </w:pPr>
      <w:rPr>
        <w:rFonts w:hint="default"/>
      </w:rPr>
    </w:lvl>
    <w:lvl w:ilvl="7">
      <w:start w:val="1"/>
      <w:numFmt w:val="decimal"/>
      <w:isLgl/>
      <w:lvlText w:val="%1.%2.%3.%4.%5.%6.%7.%8"/>
      <w:lvlJc w:val="left"/>
      <w:pPr>
        <w:ind w:left="8400" w:hanging="2520"/>
      </w:pPr>
      <w:rPr>
        <w:rFonts w:hint="default"/>
      </w:rPr>
    </w:lvl>
    <w:lvl w:ilvl="8">
      <w:start w:val="1"/>
      <w:numFmt w:val="decimal"/>
      <w:isLgl/>
      <w:lvlText w:val="%1.%2.%3.%4.%5.%6.%7.%8.%9"/>
      <w:lvlJc w:val="left"/>
      <w:pPr>
        <w:ind w:left="9600" w:hanging="2880"/>
      </w:pPr>
      <w:rPr>
        <w:rFonts w:hint="default"/>
      </w:rPr>
    </w:lvl>
  </w:abstractNum>
  <w:abstractNum w:abstractNumId="13" w15:restartNumberingAfterBreak="0">
    <w:nsid w:val="322F6E03"/>
    <w:multiLevelType w:val="multilevel"/>
    <w:tmpl w:val="325A2234"/>
    <w:lvl w:ilvl="0">
      <w:start w:val="1"/>
      <w:numFmt w:val="decimal"/>
      <w:lvlText w:val="%1."/>
      <w:lvlJc w:val="left"/>
      <w:pPr>
        <w:ind w:left="360" w:hanging="360"/>
      </w:pPr>
      <w:rPr>
        <w:rFonts w:hint="default"/>
        <w:b/>
      </w:rPr>
    </w:lvl>
    <w:lvl w:ilvl="1">
      <w:start w:val="1"/>
      <w:numFmt w:val="decimal"/>
      <w:isLgl/>
      <w:lvlText w:val="%1.%2"/>
      <w:lvlJc w:val="left"/>
      <w:pPr>
        <w:ind w:left="420" w:hanging="420"/>
      </w:pPr>
      <w:rPr>
        <w:rFonts w:hint="default"/>
        <w:b/>
        <w:color w:val="auto"/>
        <w:sz w:val="28"/>
      </w:rPr>
    </w:lvl>
    <w:lvl w:ilvl="2">
      <w:start w:val="1"/>
      <w:numFmt w:val="decimal"/>
      <w:isLgl/>
      <w:lvlText w:val="%1.%2.%3"/>
      <w:lvlJc w:val="left"/>
      <w:pPr>
        <w:ind w:left="720" w:hanging="720"/>
      </w:pPr>
      <w:rPr>
        <w:rFonts w:hint="default"/>
        <w:b w:val="0"/>
        <w:color w:val="auto"/>
        <w:sz w:val="28"/>
      </w:rPr>
    </w:lvl>
    <w:lvl w:ilvl="3">
      <w:start w:val="1"/>
      <w:numFmt w:val="decimal"/>
      <w:isLgl/>
      <w:lvlText w:val="%1.%2.%3.%4"/>
      <w:lvlJc w:val="left"/>
      <w:pPr>
        <w:ind w:left="1080" w:hanging="1080"/>
      </w:pPr>
      <w:rPr>
        <w:rFonts w:hint="default"/>
        <w:b w:val="0"/>
        <w:color w:val="auto"/>
        <w:sz w:val="28"/>
      </w:rPr>
    </w:lvl>
    <w:lvl w:ilvl="4">
      <w:start w:val="1"/>
      <w:numFmt w:val="decimal"/>
      <w:isLgl/>
      <w:lvlText w:val="%1.%2.%3.%4.%5"/>
      <w:lvlJc w:val="left"/>
      <w:pPr>
        <w:ind w:left="1080" w:hanging="1080"/>
      </w:pPr>
      <w:rPr>
        <w:rFonts w:hint="default"/>
        <w:b w:val="0"/>
        <w:color w:val="auto"/>
        <w:sz w:val="28"/>
      </w:rPr>
    </w:lvl>
    <w:lvl w:ilvl="5">
      <w:start w:val="1"/>
      <w:numFmt w:val="decimal"/>
      <w:isLgl/>
      <w:lvlText w:val="%1.%2.%3.%4.%5.%6"/>
      <w:lvlJc w:val="left"/>
      <w:pPr>
        <w:ind w:left="1440" w:hanging="1440"/>
      </w:pPr>
      <w:rPr>
        <w:rFonts w:hint="default"/>
        <w:b w:val="0"/>
        <w:color w:val="auto"/>
        <w:sz w:val="28"/>
      </w:rPr>
    </w:lvl>
    <w:lvl w:ilvl="6">
      <w:start w:val="1"/>
      <w:numFmt w:val="decimal"/>
      <w:isLgl/>
      <w:lvlText w:val="%1.%2.%3.%4.%5.%6.%7"/>
      <w:lvlJc w:val="left"/>
      <w:pPr>
        <w:ind w:left="1440" w:hanging="1440"/>
      </w:pPr>
      <w:rPr>
        <w:rFonts w:hint="default"/>
        <w:b w:val="0"/>
        <w:color w:val="auto"/>
        <w:sz w:val="28"/>
      </w:rPr>
    </w:lvl>
    <w:lvl w:ilvl="7">
      <w:start w:val="1"/>
      <w:numFmt w:val="decimal"/>
      <w:isLgl/>
      <w:lvlText w:val="%1.%2.%3.%4.%5.%6.%7.%8"/>
      <w:lvlJc w:val="left"/>
      <w:pPr>
        <w:ind w:left="1800" w:hanging="1800"/>
      </w:pPr>
      <w:rPr>
        <w:rFonts w:hint="default"/>
        <w:b w:val="0"/>
        <w:color w:val="auto"/>
        <w:sz w:val="28"/>
      </w:rPr>
    </w:lvl>
    <w:lvl w:ilvl="8">
      <w:start w:val="1"/>
      <w:numFmt w:val="decimal"/>
      <w:isLgl/>
      <w:lvlText w:val="%1.%2.%3.%4.%5.%6.%7.%8.%9"/>
      <w:lvlJc w:val="left"/>
      <w:pPr>
        <w:ind w:left="2160" w:hanging="2160"/>
      </w:pPr>
      <w:rPr>
        <w:rFonts w:hint="default"/>
        <w:b w:val="0"/>
        <w:color w:val="auto"/>
        <w:sz w:val="28"/>
      </w:rPr>
    </w:lvl>
  </w:abstractNum>
  <w:abstractNum w:abstractNumId="14" w15:restartNumberingAfterBreak="0">
    <w:nsid w:val="35EF49EA"/>
    <w:multiLevelType w:val="multilevel"/>
    <w:tmpl w:val="AD5AFE92"/>
    <w:lvl w:ilvl="0">
      <w:start w:val="3"/>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1080" w:hanging="108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440" w:hanging="1440"/>
      </w:pPr>
      <w:rPr>
        <w:rFonts w:cs="Times New Roman" w:hint="default"/>
        <w:b/>
        <w:color w:val="000000"/>
      </w:rPr>
    </w:lvl>
    <w:lvl w:ilvl="6">
      <w:start w:val="1"/>
      <w:numFmt w:val="decimal"/>
      <w:lvlText w:val="%1.%2.%3.%4.%5.%6.%7"/>
      <w:lvlJc w:val="left"/>
      <w:pPr>
        <w:ind w:left="1440" w:hanging="1440"/>
      </w:pPr>
      <w:rPr>
        <w:rFonts w:cs="Times New Roman" w:hint="default"/>
        <w:b/>
        <w:color w:val="000000"/>
      </w:rPr>
    </w:lvl>
    <w:lvl w:ilvl="7">
      <w:start w:val="1"/>
      <w:numFmt w:val="decimal"/>
      <w:lvlText w:val="%1.%2.%3.%4.%5.%6.%7.%8"/>
      <w:lvlJc w:val="left"/>
      <w:pPr>
        <w:ind w:left="1800" w:hanging="1800"/>
      </w:pPr>
      <w:rPr>
        <w:rFonts w:cs="Times New Roman" w:hint="default"/>
        <w:b/>
        <w:color w:val="000000"/>
      </w:rPr>
    </w:lvl>
    <w:lvl w:ilvl="8">
      <w:start w:val="1"/>
      <w:numFmt w:val="decimal"/>
      <w:lvlText w:val="%1.%2.%3.%4.%5.%6.%7.%8.%9"/>
      <w:lvlJc w:val="left"/>
      <w:pPr>
        <w:ind w:left="2160" w:hanging="2160"/>
      </w:pPr>
      <w:rPr>
        <w:rFonts w:cs="Times New Roman" w:hint="default"/>
        <w:b/>
        <w:color w:val="000000"/>
      </w:rPr>
    </w:lvl>
  </w:abstractNum>
  <w:abstractNum w:abstractNumId="15" w15:restartNumberingAfterBreak="0">
    <w:nsid w:val="36BC0773"/>
    <w:multiLevelType w:val="multilevel"/>
    <w:tmpl w:val="E740480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F7A7188"/>
    <w:multiLevelType w:val="hybridMultilevel"/>
    <w:tmpl w:val="ED2A2E0E"/>
    <w:lvl w:ilvl="0" w:tplc="30860CFC">
      <w:start w:val="1"/>
      <w:numFmt w:val="lowerRoman"/>
      <w:lvlText w:val="(%1)"/>
      <w:lvlJc w:val="left"/>
      <w:pPr>
        <w:ind w:left="405" w:hanging="405"/>
      </w:pPr>
      <w:rPr>
        <w:rFonts w:ascii="Times New Roman" w:eastAsia="Batang"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FE73106"/>
    <w:multiLevelType w:val="hybridMultilevel"/>
    <w:tmpl w:val="50A2C93C"/>
    <w:lvl w:ilvl="0" w:tplc="157A488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2770161"/>
    <w:multiLevelType w:val="multilevel"/>
    <w:tmpl w:val="32622120"/>
    <w:lvl w:ilvl="0">
      <w:start w:val="3"/>
      <w:numFmt w:val="decimal"/>
      <w:lvlText w:val="%1"/>
      <w:lvlJc w:val="left"/>
      <w:pPr>
        <w:ind w:left="375" w:hanging="375"/>
      </w:pPr>
      <w:rPr>
        <w:rFonts w:hint="default"/>
      </w:rPr>
    </w:lvl>
    <w:lvl w:ilvl="1">
      <w:start w:val="4"/>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47E644B"/>
    <w:multiLevelType w:val="hybridMultilevel"/>
    <w:tmpl w:val="EDD0E81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BED0552"/>
    <w:multiLevelType w:val="hybridMultilevel"/>
    <w:tmpl w:val="9BB26B6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410426"/>
    <w:multiLevelType w:val="hybridMultilevel"/>
    <w:tmpl w:val="60C867CE"/>
    <w:lvl w:ilvl="0" w:tplc="0FA6BD3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6651A1"/>
    <w:multiLevelType w:val="hybridMultilevel"/>
    <w:tmpl w:val="3F9467C0"/>
    <w:lvl w:ilvl="0" w:tplc="85FA6050">
      <w:start w:val="3"/>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8283F72"/>
    <w:multiLevelType w:val="hybridMultilevel"/>
    <w:tmpl w:val="AE2AEFD6"/>
    <w:lvl w:ilvl="0" w:tplc="311ECC2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A79260C"/>
    <w:multiLevelType w:val="hybridMultilevel"/>
    <w:tmpl w:val="7488DE96"/>
    <w:lvl w:ilvl="0" w:tplc="245681C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F8A0896"/>
    <w:multiLevelType w:val="multilevel"/>
    <w:tmpl w:val="8F448F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4A84F5B"/>
    <w:multiLevelType w:val="multilevel"/>
    <w:tmpl w:val="42D08D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C3747DB"/>
    <w:multiLevelType w:val="hybridMultilevel"/>
    <w:tmpl w:val="397A5B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1CE4491"/>
    <w:multiLevelType w:val="multilevel"/>
    <w:tmpl w:val="271A9EE0"/>
    <w:lvl w:ilvl="0">
      <w:start w:val="1"/>
      <w:numFmt w:val="decimal"/>
      <w:lvlText w:val="%1."/>
      <w:lvlJc w:val="left"/>
      <w:pPr>
        <w:ind w:left="360" w:hanging="360"/>
      </w:pPr>
    </w:lvl>
    <w:lvl w:ilvl="1">
      <w:start w:val="1"/>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9" w15:restartNumberingAfterBreak="0">
    <w:nsid w:val="77861EC0"/>
    <w:multiLevelType w:val="multilevel"/>
    <w:tmpl w:val="C810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C52FFE"/>
    <w:multiLevelType w:val="hybridMultilevel"/>
    <w:tmpl w:val="C6F6749E"/>
    <w:lvl w:ilvl="0" w:tplc="B16AD0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4"/>
  </w:num>
  <w:num w:numId="4">
    <w:abstractNumId w:val="22"/>
  </w:num>
  <w:num w:numId="5">
    <w:abstractNumId w:val="15"/>
  </w:num>
  <w:num w:numId="6">
    <w:abstractNumId w:val="18"/>
  </w:num>
  <w:num w:numId="7">
    <w:abstractNumId w:val="6"/>
  </w:num>
  <w:num w:numId="8">
    <w:abstractNumId w:val="19"/>
  </w:num>
  <w:num w:numId="9">
    <w:abstractNumId w:val="20"/>
  </w:num>
  <w:num w:numId="10">
    <w:abstractNumId w:val="21"/>
  </w:num>
  <w:num w:numId="11">
    <w:abstractNumId w:val="2"/>
  </w:num>
  <w:num w:numId="12">
    <w:abstractNumId w:val="17"/>
  </w:num>
  <w:num w:numId="13">
    <w:abstractNumId w:val="7"/>
  </w:num>
  <w:num w:numId="14">
    <w:abstractNumId w:val="14"/>
  </w:num>
  <w:num w:numId="15">
    <w:abstractNumId w:val="5"/>
  </w:num>
  <w:num w:numId="16">
    <w:abstractNumId w:val="10"/>
  </w:num>
  <w:num w:numId="17">
    <w:abstractNumId w:val="29"/>
  </w:num>
  <w:num w:numId="18">
    <w:abstractNumId w:val="9"/>
  </w:num>
  <w:num w:numId="19">
    <w:abstractNumId w:val="11"/>
  </w:num>
  <w:num w:numId="20">
    <w:abstractNumId w:val="0"/>
  </w:num>
  <w:num w:numId="21">
    <w:abstractNumId w:val="13"/>
  </w:num>
  <w:num w:numId="22">
    <w:abstractNumId w:val="4"/>
  </w:num>
  <w:num w:numId="23">
    <w:abstractNumId w:val="2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3"/>
  </w:num>
  <w:num w:numId="27">
    <w:abstractNumId w:val="25"/>
  </w:num>
  <w:num w:numId="28">
    <w:abstractNumId w:val="8"/>
  </w:num>
  <w:num w:numId="29">
    <w:abstractNumId w:val="26"/>
  </w:num>
  <w:num w:numId="30">
    <w:abstractNumId w:val="3"/>
  </w:num>
  <w:num w:numId="31">
    <w:abstractNumId w:val="3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051B0"/>
    <w:rsid w:val="00010CDF"/>
    <w:rsid w:val="00013CC0"/>
    <w:rsid w:val="00025995"/>
    <w:rsid w:val="00045FEE"/>
    <w:rsid w:val="00056690"/>
    <w:rsid w:val="0005687C"/>
    <w:rsid w:val="00063900"/>
    <w:rsid w:val="00072B0F"/>
    <w:rsid w:val="0007439B"/>
    <w:rsid w:val="00081BBE"/>
    <w:rsid w:val="000A1DD5"/>
    <w:rsid w:val="000B01EA"/>
    <w:rsid w:val="000B2B6D"/>
    <w:rsid w:val="000B6B3B"/>
    <w:rsid w:val="000D2E24"/>
    <w:rsid w:val="000D5BC0"/>
    <w:rsid w:val="000E5DA4"/>
    <w:rsid w:val="000F0513"/>
    <w:rsid w:val="000F474B"/>
    <w:rsid w:val="00107ADA"/>
    <w:rsid w:val="00113E77"/>
    <w:rsid w:val="00120A9A"/>
    <w:rsid w:val="001266AF"/>
    <w:rsid w:val="00132939"/>
    <w:rsid w:val="00134846"/>
    <w:rsid w:val="001360E8"/>
    <w:rsid w:val="00147E2C"/>
    <w:rsid w:val="00153746"/>
    <w:rsid w:val="0016372F"/>
    <w:rsid w:val="001659A8"/>
    <w:rsid w:val="00167603"/>
    <w:rsid w:val="00167FAE"/>
    <w:rsid w:val="00173A35"/>
    <w:rsid w:val="00176F9F"/>
    <w:rsid w:val="001772D7"/>
    <w:rsid w:val="00181611"/>
    <w:rsid w:val="00183FB4"/>
    <w:rsid w:val="001965C4"/>
    <w:rsid w:val="00196AC0"/>
    <w:rsid w:val="0019718C"/>
    <w:rsid w:val="001B0B29"/>
    <w:rsid w:val="001C3619"/>
    <w:rsid w:val="001E091B"/>
    <w:rsid w:val="001E11F4"/>
    <w:rsid w:val="002111E3"/>
    <w:rsid w:val="00213BAF"/>
    <w:rsid w:val="00230C66"/>
    <w:rsid w:val="00233CB1"/>
    <w:rsid w:val="00243B6D"/>
    <w:rsid w:val="00244079"/>
    <w:rsid w:val="002445F1"/>
    <w:rsid w:val="00252CBB"/>
    <w:rsid w:val="00260C40"/>
    <w:rsid w:val="002636A6"/>
    <w:rsid w:val="002701D2"/>
    <w:rsid w:val="002921C0"/>
    <w:rsid w:val="002A6D99"/>
    <w:rsid w:val="002A7C47"/>
    <w:rsid w:val="002B77BF"/>
    <w:rsid w:val="002C5B57"/>
    <w:rsid w:val="002C6F19"/>
    <w:rsid w:val="002D5E29"/>
    <w:rsid w:val="002E51B2"/>
    <w:rsid w:val="002F26DA"/>
    <w:rsid w:val="002F3E5B"/>
    <w:rsid w:val="002F4558"/>
    <w:rsid w:val="00305245"/>
    <w:rsid w:val="003302AA"/>
    <w:rsid w:val="00330869"/>
    <w:rsid w:val="00333324"/>
    <w:rsid w:val="003365A6"/>
    <w:rsid w:val="00340FB9"/>
    <w:rsid w:val="003426A7"/>
    <w:rsid w:val="003472FF"/>
    <w:rsid w:val="00350285"/>
    <w:rsid w:val="00350E02"/>
    <w:rsid w:val="00362D05"/>
    <w:rsid w:val="00375F07"/>
    <w:rsid w:val="00382D8B"/>
    <w:rsid w:val="003903C5"/>
    <w:rsid w:val="003A58B8"/>
    <w:rsid w:val="003A6B2F"/>
    <w:rsid w:val="003B404E"/>
    <w:rsid w:val="003C1EEE"/>
    <w:rsid w:val="003E2207"/>
    <w:rsid w:val="003E78CF"/>
    <w:rsid w:val="003F09FF"/>
    <w:rsid w:val="003F4A7A"/>
    <w:rsid w:val="004211DF"/>
    <w:rsid w:val="00451513"/>
    <w:rsid w:val="00452B1B"/>
    <w:rsid w:val="00461A30"/>
    <w:rsid w:val="00462A8F"/>
    <w:rsid w:val="00465DA9"/>
    <w:rsid w:val="004A181A"/>
    <w:rsid w:val="004C2686"/>
    <w:rsid w:val="004C51B0"/>
    <w:rsid w:val="004C7FD8"/>
    <w:rsid w:val="004D6F0A"/>
    <w:rsid w:val="004E20CB"/>
    <w:rsid w:val="004E4D0E"/>
    <w:rsid w:val="0050179B"/>
    <w:rsid w:val="00501AA4"/>
    <w:rsid w:val="00505739"/>
    <w:rsid w:val="00505A55"/>
    <w:rsid w:val="00505A8D"/>
    <w:rsid w:val="00513441"/>
    <w:rsid w:val="0052108F"/>
    <w:rsid w:val="00525C08"/>
    <w:rsid w:val="005306CC"/>
    <w:rsid w:val="00530C25"/>
    <w:rsid w:val="00533BBE"/>
    <w:rsid w:val="00544EC9"/>
    <w:rsid w:val="005474EA"/>
    <w:rsid w:val="00557E06"/>
    <w:rsid w:val="00565D75"/>
    <w:rsid w:val="005719FB"/>
    <w:rsid w:val="005777F3"/>
    <w:rsid w:val="00580D25"/>
    <w:rsid w:val="00584A72"/>
    <w:rsid w:val="00586EF9"/>
    <w:rsid w:val="005C1CA9"/>
    <w:rsid w:val="005C6FF3"/>
    <w:rsid w:val="005C78C5"/>
    <w:rsid w:val="00612893"/>
    <w:rsid w:val="0064161B"/>
    <w:rsid w:val="006609BD"/>
    <w:rsid w:val="00686018"/>
    <w:rsid w:val="006909C5"/>
    <w:rsid w:val="00693852"/>
    <w:rsid w:val="006B0EF6"/>
    <w:rsid w:val="006B1585"/>
    <w:rsid w:val="006C11DE"/>
    <w:rsid w:val="006D4BF5"/>
    <w:rsid w:val="006F04F5"/>
    <w:rsid w:val="0071344A"/>
    <w:rsid w:val="00725AAC"/>
    <w:rsid w:val="007317C6"/>
    <w:rsid w:val="0075004E"/>
    <w:rsid w:val="00782897"/>
    <w:rsid w:val="00793E62"/>
    <w:rsid w:val="007964B8"/>
    <w:rsid w:val="007A797B"/>
    <w:rsid w:val="007B4894"/>
    <w:rsid w:val="007D1A0F"/>
    <w:rsid w:val="007D6518"/>
    <w:rsid w:val="007F0459"/>
    <w:rsid w:val="00803287"/>
    <w:rsid w:val="00812A23"/>
    <w:rsid w:val="00814B63"/>
    <w:rsid w:val="00820F40"/>
    <w:rsid w:val="00824B94"/>
    <w:rsid w:val="00827B54"/>
    <w:rsid w:val="008306F9"/>
    <w:rsid w:val="0083344E"/>
    <w:rsid w:val="00840EFC"/>
    <w:rsid w:val="00854260"/>
    <w:rsid w:val="008816C1"/>
    <w:rsid w:val="00884844"/>
    <w:rsid w:val="008855BA"/>
    <w:rsid w:val="00890A99"/>
    <w:rsid w:val="00893DB2"/>
    <w:rsid w:val="00896D51"/>
    <w:rsid w:val="008A4159"/>
    <w:rsid w:val="008D0EF1"/>
    <w:rsid w:val="008D15D9"/>
    <w:rsid w:val="008D7131"/>
    <w:rsid w:val="008E1C87"/>
    <w:rsid w:val="008E5284"/>
    <w:rsid w:val="00906F6B"/>
    <w:rsid w:val="00923B1F"/>
    <w:rsid w:val="00924BDE"/>
    <w:rsid w:val="0093472B"/>
    <w:rsid w:val="009419A2"/>
    <w:rsid w:val="00950FFF"/>
    <w:rsid w:val="00952B6C"/>
    <w:rsid w:val="0097311D"/>
    <w:rsid w:val="00976118"/>
    <w:rsid w:val="00976239"/>
    <w:rsid w:val="009B5036"/>
    <w:rsid w:val="009B64D3"/>
    <w:rsid w:val="009C7C7F"/>
    <w:rsid w:val="009D161D"/>
    <w:rsid w:val="009E2698"/>
    <w:rsid w:val="009F24EE"/>
    <w:rsid w:val="009F3F3E"/>
    <w:rsid w:val="009F7659"/>
    <w:rsid w:val="00A017B8"/>
    <w:rsid w:val="00A0500A"/>
    <w:rsid w:val="00A06316"/>
    <w:rsid w:val="00A145A7"/>
    <w:rsid w:val="00A35FC8"/>
    <w:rsid w:val="00A41489"/>
    <w:rsid w:val="00A52630"/>
    <w:rsid w:val="00A62487"/>
    <w:rsid w:val="00A64460"/>
    <w:rsid w:val="00A701DB"/>
    <w:rsid w:val="00A70C87"/>
    <w:rsid w:val="00AA36A5"/>
    <w:rsid w:val="00AB085D"/>
    <w:rsid w:val="00AB1F96"/>
    <w:rsid w:val="00AB7EAC"/>
    <w:rsid w:val="00AC4C84"/>
    <w:rsid w:val="00AD220F"/>
    <w:rsid w:val="00AD4A20"/>
    <w:rsid w:val="00AE2DB8"/>
    <w:rsid w:val="00AE3EB4"/>
    <w:rsid w:val="00B051B0"/>
    <w:rsid w:val="00B079B5"/>
    <w:rsid w:val="00B27357"/>
    <w:rsid w:val="00B62480"/>
    <w:rsid w:val="00BA26F9"/>
    <w:rsid w:val="00BC04C9"/>
    <w:rsid w:val="00BD0698"/>
    <w:rsid w:val="00BD71FD"/>
    <w:rsid w:val="00BE343F"/>
    <w:rsid w:val="00BE55B4"/>
    <w:rsid w:val="00BF0310"/>
    <w:rsid w:val="00BF6393"/>
    <w:rsid w:val="00BF6DD5"/>
    <w:rsid w:val="00C14C71"/>
    <w:rsid w:val="00C66981"/>
    <w:rsid w:val="00C67EEC"/>
    <w:rsid w:val="00C73BF8"/>
    <w:rsid w:val="00C74724"/>
    <w:rsid w:val="00C760F7"/>
    <w:rsid w:val="00CB4599"/>
    <w:rsid w:val="00CC2110"/>
    <w:rsid w:val="00CE16B1"/>
    <w:rsid w:val="00CF587B"/>
    <w:rsid w:val="00D00295"/>
    <w:rsid w:val="00D15C6C"/>
    <w:rsid w:val="00D27293"/>
    <w:rsid w:val="00D35BF3"/>
    <w:rsid w:val="00D4693A"/>
    <w:rsid w:val="00D5698B"/>
    <w:rsid w:val="00D65385"/>
    <w:rsid w:val="00D65D65"/>
    <w:rsid w:val="00D80C6D"/>
    <w:rsid w:val="00D96A4F"/>
    <w:rsid w:val="00DE10F0"/>
    <w:rsid w:val="00DF34FC"/>
    <w:rsid w:val="00E67A2F"/>
    <w:rsid w:val="00E71CE6"/>
    <w:rsid w:val="00E7766F"/>
    <w:rsid w:val="00EA752F"/>
    <w:rsid w:val="00EB4163"/>
    <w:rsid w:val="00EC6366"/>
    <w:rsid w:val="00EE4381"/>
    <w:rsid w:val="00EE646A"/>
    <w:rsid w:val="00F16E08"/>
    <w:rsid w:val="00F26D78"/>
    <w:rsid w:val="00F37C70"/>
    <w:rsid w:val="00F4059A"/>
    <w:rsid w:val="00F40D4F"/>
    <w:rsid w:val="00F460EF"/>
    <w:rsid w:val="00F51C06"/>
    <w:rsid w:val="00F55CD1"/>
    <w:rsid w:val="00F649E3"/>
    <w:rsid w:val="00F763E5"/>
    <w:rsid w:val="00F8563E"/>
    <w:rsid w:val="00F878C6"/>
    <w:rsid w:val="00FA05A2"/>
    <w:rsid w:val="00FA7249"/>
    <w:rsid w:val="00FB6928"/>
    <w:rsid w:val="00FC5584"/>
    <w:rsid w:val="00FD57D7"/>
    <w:rsid w:val="00FE3DAF"/>
    <w:rsid w:val="00FE6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4B79B7"/>
  <w15:chartTrackingRefBased/>
  <w15:docId w15:val="{AADC44AF-0006-43C0-8544-8DE46094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1B0"/>
    <w:pPr>
      <w:widowControl w:val="0"/>
      <w:jc w:val="both"/>
    </w:pPr>
    <w:rPr>
      <w:rFonts w:ascii="Times New Roman" w:eastAsia="SimSun" w:hAnsi="Times New Roman" w:cs="SimSun"/>
      <w:color w:val="000000"/>
      <w:kern w:val="0"/>
      <w:sz w:val="24"/>
      <w:szCs w:val="24"/>
    </w:rPr>
  </w:style>
  <w:style w:type="paragraph" w:styleId="Heading1">
    <w:name w:val="heading 1"/>
    <w:basedOn w:val="Normal"/>
    <w:next w:val="Normal"/>
    <w:link w:val="Heading1Char"/>
    <w:uiPriority w:val="9"/>
    <w:qFormat/>
    <w:rsid w:val="00B051B0"/>
    <w:pPr>
      <w:keepNext/>
      <w:keepLines/>
      <w:spacing w:before="340" w:after="330" w:line="578" w:lineRule="auto"/>
      <w:outlineLvl w:val="0"/>
    </w:pPr>
    <w:rPr>
      <w:b/>
      <w:bCs/>
      <w:kern w:val="44"/>
      <w:sz w:val="32"/>
      <w:szCs w:val="44"/>
    </w:rPr>
  </w:style>
  <w:style w:type="paragraph" w:styleId="Heading2">
    <w:name w:val="heading 2"/>
    <w:basedOn w:val="Normal"/>
    <w:next w:val="Normal"/>
    <w:link w:val="Heading2Char"/>
    <w:autoRedefine/>
    <w:uiPriority w:val="9"/>
    <w:unhideWhenUsed/>
    <w:qFormat/>
    <w:rsid w:val="00B051B0"/>
    <w:pPr>
      <w:keepNext/>
      <w:keepLines/>
      <w:spacing w:before="260" w:after="260" w:line="416" w:lineRule="auto"/>
      <w:outlineLvl w:val="1"/>
    </w:pPr>
    <w:rPr>
      <w:rFonts w:ascii="DengXian Light" w:eastAsia="Times New Roman" w:hAnsi="DengXian Light" w:cs="Times New Roman"/>
      <w:b/>
      <w:bCs/>
      <w:color w:val="auto"/>
      <w:kern w:val="2"/>
      <w:sz w:val="30"/>
      <w:szCs w:val="32"/>
    </w:rPr>
  </w:style>
  <w:style w:type="paragraph" w:styleId="Heading3">
    <w:name w:val="heading 3"/>
    <w:basedOn w:val="Normal"/>
    <w:link w:val="Heading3Char"/>
    <w:uiPriority w:val="9"/>
    <w:qFormat/>
    <w:rsid w:val="00B051B0"/>
    <w:pPr>
      <w:widowControl/>
      <w:spacing w:before="100" w:beforeAutospacing="1" w:after="100" w:afterAutospacing="1"/>
      <w:jc w:val="left"/>
      <w:outlineLvl w:val="2"/>
    </w:pPr>
    <w:rPr>
      <w:rFonts w:ascii="SimSun" w:eastAsia="Times New Roman" w:hAnsi="SimSun" w:cs="Times New Roman"/>
      <w:b/>
      <w:bCs/>
      <w:color w:val="auto"/>
      <w:szCs w:val="27"/>
      <w:lang w:val="x-none" w:eastAsia="x-none"/>
    </w:rPr>
  </w:style>
  <w:style w:type="paragraph" w:styleId="Heading4">
    <w:name w:val="heading 4"/>
    <w:basedOn w:val="Normal"/>
    <w:next w:val="Normal"/>
    <w:link w:val="Heading4Char"/>
    <w:uiPriority w:val="9"/>
    <w:unhideWhenUsed/>
    <w:qFormat/>
    <w:rsid w:val="00B051B0"/>
    <w:pPr>
      <w:keepNext/>
      <w:keepLines/>
      <w:spacing w:before="280" w:after="290" w:line="376" w:lineRule="auto"/>
      <w:outlineLvl w:val="3"/>
    </w:pPr>
    <w:rPr>
      <w:rFonts w:ascii="DengXian Light" w:eastAsia="DengXian Light" w:hAnsi="DengXian Light" w:cs="Times New Roman"/>
      <w:b/>
      <w:bCs/>
      <w:color w:val="auto"/>
      <w:kern w:val="2"/>
      <w:sz w:val="28"/>
      <w:szCs w:val="28"/>
    </w:rPr>
  </w:style>
  <w:style w:type="paragraph" w:styleId="Heading5">
    <w:name w:val="heading 5"/>
    <w:basedOn w:val="Normal"/>
    <w:next w:val="Normal"/>
    <w:link w:val="Heading5Char"/>
    <w:uiPriority w:val="9"/>
    <w:qFormat/>
    <w:rsid w:val="00B051B0"/>
    <w:pPr>
      <w:keepNext/>
      <w:keepLines/>
      <w:spacing w:before="280" w:after="290" w:line="376" w:lineRule="auto"/>
      <w:outlineLvl w:val="4"/>
    </w:pPr>
    <w:rPr>
      <w:rFonts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051B0"/>
    <w:rPr>
      <w:rFonts w:ascii="Times New Roman" w:eastAsia="SimSun" w:hAnsi="Times New Roman" w:cs="SimSun"/>
      <w:b/>
      <w:bCs/>
      <w:color w:val="000000"/>
      <w:kern w:val="44"/>
      <w:sz w:val="32"/>
      <w:szCs w:val="44"/>
    </w:rPr>
  </w:style>
  <w:style w:type="character" w:customStyle="1" w:styleId="Heading2Char">
    <w:name w:val="Heading 2 Char"/>
    <w:link w:val="Heading2"/>
    <w:uiPriority w:val="9"/>
    <w:rsid w:val="00B051B0"/>
    <w:rPr>
      <w:rFonts w:ascii="DengXian Light" w:eastAsia="Times New Roman" w:hAnsi="DengXian Light" w:cs="Times New Roman"/>
      <w:b/>
      <w:bCs/>
      <w:sz w:val="30"/>
      <w:szCs w:val="32"/>
    </w:rPr>
  </w:style>
  <w:style w:type="character" w:customStyle="1" w:styleId="Heading3Char">
    <w:name w:val="Heading 3 Char"/>
    <w:link w:val="Heading3"/>
    <w:uiPriority w:val="9"/>
    <w:rsid w:val="00B051B0"/>
    <w:rPr>
      <w:rFonts w:ascii="SimSun" w:eastAsia="Times New Roman" w:hAnsi="SimSun" w:cs="Times New Roman"/>
      <w:b/>
      <w:bCs/>
      <w:kern w:val="0"/>
      <w:sz w:val="24"/>
      <w:szCs w:val="27"/>
      <w:lang w:val="x-none" w:eastAsia="x-none"/>
    </w:rPr>
  </w:style>
  <w:style w:type="character" w:customStyle="1" w:styleId="Heading4Char">
    <w:name w:val="Heading 4 Char"/>
    <w:link w:val="Heading4"/>
    <w:uiPriority w:val="9"/>
    <w:rsid w:val="00B051B0"/>
    <w:rPr>
      <w:rFonts w:ascii="DengXian Light" w:eastAsia="DengXian Light" w:hAnsi="DengXian Light" w:cs="Times New Roman"/>
      <w:b/>
      <w:bCs/>
      <w:sz w:val="28"/>
      <w:szCs w:val="28"/>
    </w:rPr>
  </w:style>
  <w:style w:type="character" w:customStyle="1" w:styleId="Heading5Char">
    <w:name w:val="Heading 5 Char"/>
    <w:link w:val="Heading5"/>
    <w:uiPriority w:val="9"/>
    <w:rsid w:val="00B051B0"/>
    <w:rPr>
      <w:rFonts w:ascii="Times New Roman" w:eastAsia="SimSun" w:hAnsi="Times New Roman" w:cs="Times New Roman"/>
      <w:b/>
      <w:bCs/>
      <w:color w:val="000000"/>
      <w:kern w:val="0"/>
      <w:sz w:val="28"/>
      <w:szCs w:val="28"/>
      <w:lang w:val="x-none" w:eastAsia="x-none"/>
    </w:rPr>
  </w:style>
  <w:style w:type="paragraph" w:styleId="Header">
    <w:name w:val="header"/>
    <w:basedOn w:val="Normal"/>
    <w:link w:val="HeaderChar"/>
    <w:uiPriority w:val="99"/>
    <w:unhideWhenUsed/>
    <w:rsid w:val="00B051B0"/>
    <w:pPr>
      <w:pBdr>
        <w:bottom w:val="single" w:sz="6" w:space="1" w:color="auto"/>
      </w:pBdr>
      <w:tabs>
        <w:tab w:val="center" w:pos="4153"/>
        <w:tab w:val="right" w:pos="8306"/>
      </w:tabs>
      <w:snapToGrid w:val="0"/>
      <w:jc w:val="center"/>
    </w:pPr>
    <w:rPr>
      <w:rFonts w:cs="Times New Roman"/>
      <w:color w:val="auto"/>
      <w:sz w:val="18"/>
      <w:szCs w:val="18"/>
      <w:lang w:val="x-none" w:eastAsia="x-none"/>
    </w:rPr>
  </w:style>
  <w:style w:type="character" w:customStyle="1" w:styleId="HeaderChar">
    <w:name w:val="Header Char"/>
    <w:link w:val="Header"/>
    <w:uiPriority w:val="99"/>
    <w:rsid w:val="00B051B0"/>
    <w:rPr>
      <w:rFonts w:ascii="Times New Roman" w:eastAsia="SimSun" w:hAnsi="Times New Roman" w:cs="Times New Roman"/>
      <w:kern w:val="0"/>
      <w:sz w:val="18"/>
      <w:szCs w:val="18"/>
      <w:lang w:val="x-none" w:eastAsia="x-none"/>
    </w:rPr>
  </w:style>
  <w:style w:type="paragraph" w:styleId="Footer">
    <w:name w:val="footer"/>
    <w:basedOn w:val="Normal"/>
    <w:link w:val="FooterChar"/>
    <w:uiPriority w:val="99"/>
    <w:unhideWhenUsed/>
    <w:rsid w:val="00B051B0"/>
    <w:pPr>
      <w:tabs>
        <w:tab w:val="center" w:pos="4153"/>
        <w:tab w:val="right" w:pos="8306"/>
      </w:tabs>
      <w:snapToGrid w:val="0"/>
      <w:jc w:val="left"/>
    </w:pPr>
    <w:rPr>
      <w:rFonts w:cs="Times New Roman"/>
      <w:color w:val="auto"/>
      <w:sz w:val="18"/>
      <w:szCs w:val="18"/>
      <w:lang w:val="x-none" w:eastAsia="x-none"/>
    </w:rPr>
  </w:style>
  <w:style w:type="character" w:customStyle="1" w:styleId="a">
    <w:name w:val="页脚 字符"/>
    <w:uiPriority w:val="99"/>
    <w:rsid w:val="00B051B0"/>
  </w:style>
  <w:style w:type="character" w:customStyle="1" w:styleId="FooterChar">
    <w:name w:val="Footer Char"/>
    <w:link w:val="Footer"/>
    <w:uiPriority w:val="99"/>
    <w:rsid w:val="00B051B0"/>
    <w:rPr>
      <w:rFonts w:ascii="Times New Roman" w:eastAsia="SimSun" w:hAnsi="Times New Roman" w:cs="Times New Roman"/>
      <w:kern w:val="0"/>
      <w:sz w:val="18"/>
      <w:szCs w:val="18"/>
      <w:lang w:val="x-none" w:eastAsia="x-none"/>
    </w:rPr>
  </w:style>
  <w:style w:type="character" w:styleId="LineNumber">
    <w:name w:val="line number"/>
    <w:basedOn w:val="DefaultParagraphFont"/>
    <w:uiPriority w:val="99"/>
    <w:semiHidden/>
    <w:unhideWhenUsed/>
    <w:rsid w:val="00B051B0"/>
  </w:style>
  <w:style w:type="paragraph" w:customStyle="1" w:styleId="-11">
    <w:name w:val="彩色列表 - 着色 11"/>
    <w:basedOn w:val="Normal"/>
    <w:uiPriority w:val="34"/>
    <w:qFormat/>
    <w:rsid w:val="00B051B0"/>
    <w:pPr>
      <w:ind w:firstLineChars="200" w:firstLine="420"/>
    </w:pPr>
  </w:style>
  <w:style w:type="character" w:styleId="Hyperlink">
    <w:name w:val="Hyperlink"/>
    <w:uiPriority w:val="99"/>
    <w:unhideWhenUsed/>
    <w:rsid w:val="00B051B0"/>
    <w:rPr>
      <w:color w:val="0000FF"/>
      <w:u w:val="single"/>
    </w:rPr>
  </w:style>
  <w:style w:type="paragraph" w:styleId="Caption">
    <w:name w:val="caption"/>
    <w:basedOn w:val="Normal"/>
    <w:next w:val="Normal"/>
    <w:uiPriority w:val="35"/>
    <w:qFormat/>
    <w:rsid w:val="00B051B0"/>
    <w:pPr>
      <w:widowControl/>
      <w:spacing w:after="200" w:line="276" w:lineRule="auto"/>
      <w:jc w:val="left"/>
    </w:pPr>
    <w:rPr>
      <w:rFonts w:ascii="Calibri Light" w:eastAsia="SimHei" w:hAnsi="Calibri Light" w:cs="Times New Roman"/>
      <w:color w:val="auto"/>
      <w:sz w:val="20"/>
      <w:szCs w:val="20"/>
      <w:lang w:val="en-GB" w:eastAsia="en-US"/>
    </w:rPr>
  </w:style>
  <w:style w:type="character" w:customStyle="1" w:styleId="08ArticleTextChar">
    <w:name w:val="08 Article Text Char"/>
    <w:link w:val="08ArticleText"/>
    <w:locked/>
    <w:rsid w:val="00B051B0"/>
    <w:rPr>
      <w:rFonts w:ascii="Myriad Pro" w:eastAsia="SimSun" w:hAnsi="Myriad Pro" w:cs="Times New Roman"/>
      <w:w w:val="108"/>
      <w:sz w:val="16"/>
      <w:szCs w:val="18"/>
      <w:lang w:val="en-GB" w:eastAsia="en-US"/>
    </w:rPr>
  </w:style>
  <w:style w:type="paragraph" w:customStyle="1" w:styleId="08ArticleText">
    <w:name w:val="08 Article Text"/>
    <w:basedOn w:val="Normal"/>
    <w:link w:val="08ArticleTextChar"/>
    <w:qFormat/>
    <w:rsid w:val="00B051B0"/>
    <w:pPr>
      <w:widowControl/>
      <w:tabs>
        <w:tab w:val="left" w:pos="284"/>
      </w:tabs>
      <w:spacing w:line="240" w:lineRule="exact"/>
    </w:pPr>
    <w:rPr>
      <w:rFonts w:ascii="Myriad Pro" w:hAnsi="Myriad Pro" w:cs="Times New Roman"/>
      <w:color w:val="auto"/>
      <w:w w:val="108"/>
      <w:kern w:val="2"/>
      <w:sz w:val="16"/>
      <w:szCs w:val="18"/>
      <w:lang w:val="en-GB" w:eastAsia="en-US"/>
    </w:rPr>
  </w:style>
  <w:style w:type="paragraph" w:styleId="CommentText">
    <w:name w:val="annotation text"/>
    <w:basedOn w:val="Normal"/>
    <w:link w:val="CommentTextChar"/>
    <w:uiPriority w:val="99"/>
    <w:unhideWhenUsed/>
    <w:rsid w:val="00B051B0"/>
    <w:pPr>
      <w:widowControl/>
      <w:spacing w:after="200" w:line="276" w:lineRule="auto"/>
      <w:jc w:val="left"/>
    </w:pPr>
    <w:rPr>
      <w:rFonts w:ascii="Calibri" w:hAnsi="Calibri" w:cs="Times New Roman"/>
      <w:color w:val="auto"/>
      <w:sz w:val="22"/>
      <w:szCs w:val="20"/>
      <w:lang w:val="en-GB" w:eastAsia="en-US"/>
    </w:rPr>
  </w:style>
  <w:style w:type="character" w:customStyle="1" w:styleId="CommentTextChar">
    <w:name w:val="Comment Text Char"/>
    <w:link w:val="CommentText"/>
    <w:uiPriority w:val="99"/>
    <w:rsid w:val="00B051B0"/>
    <w:rPr>
      <w:rFonts w:ascii="Calibri" w:eastAsia="SimSun" w:hAnsi="Calibri" w:cs="Times New Roman"/>
      <w:kern w:val="0"/>
      <w:sz w:val="22"/>
      <w:szCs w:val="20"/>
      <w:lang w:val="en-GB" w:eastAsia="en-US"/>
    </w:rPr>
  </w:style>
  <w:style w:type="character" w:styleId="CommentReference">
    <w:name w:val="annotation reference"/>
    <w:uiPriority w:val="99"/>
    <w:semiHidden/>
    <w:unhideWhenUsed/>
    <w:rsid w:val="00B051B0"/>
    <w:rPr>
      <w:sz w:val="21"/>
      <w:szCs w:val="21"/>
    </w:rPr>
  </w:style>
  <w:style w:type="character" w:customStyle="1" w:styleId="apple-converted-space">
    <w:name w:val="apple-converted-space"/>
    <w:basedOn w:val="DefaultParagraphFont"/>
    <w:rsid w:val="00B051B0"/>
  </w:style>
  <w:style w:type="paragraph" w:styleId="BalloonText">
    <w:name w:val="Balloon Text"/>
    <w:basedOn w:val="Normal"/>
    <w:link w:val="BalloonTextChar"/>
    <w:uiPriority w:val="99"/>
    <w:semiHidden/>
    <w:unhideWhenUsed/>
    <w:rsid w:val="00B051B0"/>
    <w:rPr>
      <w:rFonts w:cs="Times New Roman"/>
      <w:color w:val="auto"/>
      <w:sz w:val="18"/>
      <w:szCs w:val="18"/>
      <w:lang w:val="x-none" w:eastAsia="x-none"/>
    </w:rPr>
  </w:style>
  <w:style w:type="character" w:customStyle="1" w:styleId="BalloonTextChar">
    <w:name w:val="Balloon Text Char"/>
    <w:link w:val="BalloonText"/>
    <w:uiPriority w:val="99"/>
    <w:semiHidden/>
    <w:rsid w:val="00B051B0"/>
    <w:rPr>
      <w:rFonts w:ascii="Times New Roman" w:eastAsia="SimSun" w:hAnsi="Times New Roman" w:cs="Times New Roman"/>
      <w:kern w:val="0"/>
      <w:sz w:val="18"/>
      <w:szCs w:val="18"/>
      <w:lang w:val="x-none" w:eastAsia="x-none"/>
    </w:rPr>
  </w:style>
  <w:style w:type="paragraph" w:styleId="CommentSubject">
    <w:name w:val="annotation subject"/>
    <w:basedOn w:val="CommentText"/>
    <w:next w:val="CommentText"/>
    <w:link w:val="CommentSubjectChar"/>
    <w:uiPriority w:val="99"/>
    <w:semiHidden/>
    <w:unhideWhenUsed/>
    <w:rsid w:val="00B051B0"/>
    <w:pPr>
      <w:widowControl w:val="0"/>
      <w:spacing w:after="0" w:line="240" w:lineRule="auto"/>
    </w:pPr>
    <w:rPr>
      <w:b/>
      <w:bCs/>
    </w:rPr>
  </w:style>
  <w:style w:type="character" w:customStyle="1" w:styleId="CommentSubjectChar">
    <w:name w:val="Comment Subject Char"/>
    <w:link w:val="CommentSubject"/>
    <w:uiPriority w:val="99"/>
    <w:semiHidden/>
    <w:rsid w:val="00B051B0"/>
    <w:rPr>
      <w:rFonts w:ascii="Calibri" w:eastAsia="SimSun" w:hAnsi="Calibri" w:cs="Times New Roman"/>
      <w:b/>
      <w:bCs/>
      <w:kern w:val="0"/>
      <w:sz w:val="22"/>
      <w:szCs w:val="20"/>
      <w:lang w:val="en-GB" w:eastAsia="en-US"/>
    </w:rPr>
  </w:style>
  <w:style w:type="character" w:customStyle="1" w:styleId="04AHeadingChar">
    <w:name w:val="04 A Heading Char"/>
    <w:link w:val="04AHeading"/>
    <w:locked/>
    <w:rsid w:val="00B051B0"/>
    <w:rPr>
      <w:rFonts w:ascii="Calibri" w:eastAsia="SimSun" w:hAnsi="Calibri" w:cs="Times New Roman"/>
      <w:b/>
      <w:sz w:val="22"/>
      <w:lang w:val="en-GB" w:eastAsia="en-US"/>
    </w:rPr>
  </w:style>
  <w:style w:type="paragraph" w:customStyle="1" w:styleId="04AHeading">
    <w:name w:val="04 A Heading"/>
    <w:basedOn w:val="Normal"/>
    <w:link w:val="04AHeadingChar"/>
    <w:qFormat/>
    <w:rsid w:val="00B051B0"/>
    <w:pPr>
      <w:widowControl/>
      <w:spacing w:before="240" w:after="120"/>
      <w:jc w:val="left"/>
    </w:pPr>
    <w:rPr>
      <w:rFonts w:ascii="Calibri" w:hAnsi="Calibri" w:cs="Times New Roman"/>
      <w:b/>
      <w:color w:val="auto"/>
      <w:kern w:val="2"/>
      <w:sz w:val="22"/>
      <w:szCs w:val="22"/>
      <w:lang w:val="en-GB" w:eastAsia="en-US"/>
    </w:rPr>
  </w:style>
  <w:style w:type="character" w:customStyle="1" w:styleId="EndNoteBibliographyChar">
    <w:name w:val="EndNote Bibliography Char"/>
    <w:link w:val="EndNoteBibliography"/>
    <w:locked/>
    <w:rsid w:val="00B051B0"/>
    <w:rPr>
      <w:rFonts w:cs="Times New Roman"/>
      <w:noProof/>
      <w:color w:val="000000"/>
      <w:sz w:val="24"/>
      <w:szCs w:val="24"/>
      <w:lang w:val="x-none" w:eastAsia="x-none"/>
    </w:rPr>
  </w:style>
  <w:style w:type="paragraph" w:customStyle="1" w:styleId="EndNoteBibliography">
    <w:name w:val="EndNote Bibliography"/>
    <w:basedOn w:val="Normal"/>
    <w:link w:val="EndNoteBibliographyChar"/>
    <w:rsid w:val="00B051B0"/>
    <w:rPr>
      <w:rFonts w:asciiTheme="minorHAnsi" w:eastAsiaTheme="minorEastAsia" w:hAnsiTheme="minorHAnsi" w:cs="Times New Roman"/>
      <w:noProof/>
      <w:kern w:val="2"/>
      <w:lang w:val="x-none" w:eastAsia="x-none"/>
    </w:rPr>
  </w:style>
  <w:style w:type="paragraph" w:customStyle="1" w:styleId="EndNoteBibliographyTitle">
    <w:name w:val="EndNote Bibliography Title"/>
    <w:basedOn w:val="Normal"/>
    <w:link w:val="EndNoteBibliographyTitleChar"/>
    <w:rsid w:val="00B051B0"/>
    <w:pPr>
      <w:jc w:val="center"/>
    </w:pPr>
    <w:rPr>
      <w:rFonts w:cs="Times New Roman"/>
      <w:noProof/>
      <w:lang w:val="x-none" w:eastAsia="x-none"/>
    </w:rPr>
  </w:style>
  <w:style w:type="character" w:customStyle="1" w:styleId="EndNoteBibliographyTitleChar">
    <w:name w:val="EndNote Bibliography Title Char"/>
    <w:link w:val="EndNoteBibliographyTitle"/>
    <w:rsid w:val="00B051B0"/>
    <w:rPr>
      <w:rFonts w:ascii="Times New Roman" w:eastAsia="SimSun" w:hAnsi="Times New Roman" w:cs="Times New Roman"/>
      <w:noProof/>
      <w:color w:val="000000"/>
      <w:kern w:val="0"/>
      <w:sz w:val="24"/>
      <w:szCs w:val="24"/>
      <w:lang w:val="x-none" w:eastAsia="x-none"/>
    </w:rPr>
  </w:style>
  <w:style w:type="character" w:customStyle="1" w:styleId="class8">
    <w:name w:val="class8"/>
    <w:basedOn w:val="DefaultParagraphFont"/>
    <w:rsid w:val="00B051B0"/>
  </w:style>
  <w:style w:type="character" w:styleId="Emphasis">
    <w:name w:val="Emphasis"/>
    <w:uiPriority w:val="20"/>
    <w:qFormat/>
    <w:rsid w:val="00B051B0"/>
    <w:rPr>
      <w:i/>
      <w:iCs/>
    </w:rPr>
  </w:style>
  <w:style w:type="table" w:styleId="TableGrid">
    <w:name w:val="Table Grid"/>
    <w:basedOn w:val="TableNormal"/>
    <w:uiPriority w:val="39"/>
    <w:rsid w:val="00B051B0"/>
    <w:rPr>
      <w:rFonts w:ascii="Times New Roman" w:eastAsia="SimSun" w:hAnsi="Times New Roman" w:cs="SimSu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表 1 浅色1"/>
    <w:basedOn w:val="TableNormal"/>
    <w:uiPriority w:val="46"/>
    <w:rsid w:val="00B051B0"/>
    <w:rPr>
      <w:rFonts w:ascii="Times New Roman" w:eastAsia="SimSun" w:hAnsi="Times New Roman" w:cs="SimSun"/>
      <w:kern w:val="0"/>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
    <w:name w:val="无格式表格 21"/>
    <w:basedOn w:val="TableNormal"/>
    <w:uiPriority w:val="42"/>
    <w:rsid w:val="00B051B0"/>
    <w:rPr>
      <w:rFonts w:ascii="Times New Roman" w:eastAsia="SimSun" w:hAnsi="Times New Roman" w:cs="SimSu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0">
    <w:name w:val="图表应用"/>
    <w:basedOn w:val="Normal"/>
    <w:link w:val="Char"/>
    <w:qFormat/>
    <w:rsid w:val="00B051B0"/>
    <w:pPr>
      <w:widowControl/>
      <w:spacing w:line="480" w:lineRule="auto"/>
    </w:pPr>
    <w:rPr>
      <w:rFonts w:eastAsia="Times New Roman" w:cs="Times New Roman"/>
      <w:b/>
      <w:color w:val="C00000"/>
      <w:sz w:val="28"/>
      <w:szCs w:val="28"/>
      <w:lang w:val="x-none" w:eastAsia="x-none"/>
    </w:rPr>
  </w:style>
  <w:style w:type="character" w:customStyle="1" w:styleId="Char">
    <w:name w:val="图表应用 Char"/>
    <w:link w:val="a0"/>
    <w:rsid w:val="00B051B0"/>
    <w:rPr>
      <w:rFonts w:ascii="Times New Roman" w:eastAsia="Times New Roman" w:hAnsi="Times New Roman" w:cs="Times New Roman"/>
      <w:b/>
      <w:color w:val="C00000"/>
      <w:kern w:val="0"/>
      <w:sz w:val="28"/>
      <w:szCs w:val="28"/>
      <w:lang w:val="x-none" w:eastAsia="x-none"/>
    </w:rPr>
  </w:style>
  <w:style w:type="character" w:customStyle="1" w:styleId="st1">
    <w:name w:val="st1"/>
    <w:basedOn w:val="DefaultParagraphFont"/>
    <w:rsid w:val="00B051B0"/>
  </w:style>
  <w:style w:type="paragraph" w:customStyle="1" w:styleId="Manuscript-">
    <w:name w:val="Manuscript-正文"/>
    <w:basedOn w:val="Normal"/>
    <w:link w:val="Manuscript-Char"/>
    <w:qFormat/>
    <w:rsid w:val="00B051B0"/>
    <w:pPr>
      <w:spacing w:beforeLines="150" w:line="480" w:lineRule="auto"/>
      <w:outlineLvl w:val="0"/>
    </w:pPr>
    <w:rPr>
      <w:rFonts w:cs="Times New Roman"/>
      <w:color w:val="auto"/>
      <w:sz w:val="28"/>
      <w:szCs w:val="28"/>
      <w:lang w:val="x-none" w:eastAsia="x-none"/>
    </w:rPr>
  </w:style>
  <w:style w:type="character" w:customStyle="1" w:styleId="Manuscript-Char">
    <w:name w:val="Manuscript-正文 Char"/>
    <w:link w:val="Manuscript-"/>
    <w:rsid w:val="00B051B0"/>
    <w:rPr>
      <w:rFonts w:ascii="Times New Roman" w:eastAsia="SimSun" w:hAnsi="Times New Roman" w:cs="Times New Roman"/>
      <w:kern w:val="0"/>
      <w:sz w:val="28"/>
      <w:szCs w:val="28"/>
      <w:lang w:val="x-none" w:eastAsia="x-none"/>
    </w:rPr>
  </w:style>
  <w:style w:type="paragraph" w:styleId="NormalWeb">
    <w:name w:val="Normal (Web)"/>
    <w:basedOn w:val="Normal"/>
    <w:uiPriority w:val="99"/>
    <w:semiHidden/>
    <w:unhideWhenUsed/>
    <w:rsid w:val="00B051B0"/>
    <w:pPr>
      <w:widowControl/>
      <w:spacing w:before="100" w:beforeAutospacing="1" w:after="100" w:afterAutospacing="1"/>
      <w:jc w:val="left"/>
    </w:pPr>
    <w:rPr>
      <w:rFonts w:ascii="SimSun" w:hAnsi="SimSun"/>
      <w:color w:val="auto"/>
    </w:rPr>
  </w:style>
  <w:style w:type="character" w:customStyle="1" w:styleId="110">
    <w:name w:val="中等深浅网格 11"/>
    <w:uiPriority w:val="99"/>
    <w:semiHidden/>
    <w:rsid w:val="00B051B0"/>
    <w:rPr>
      <w:color w:val="808080"/>
    </w:rPr>
  </w:style>
  <w:style w:type="character" w:customStyle="1" w:styleId="edited">
    <w:name w:val="edited"/>
    <w:basedOn w:val="DefaultParagraphFont"/>
    <w:rsid w:val="00B051B0"/>
  </w:style>
  <w:style w:type="paragraph" w:styleId="Date">
    <w:name w:val="Date"/>
    <w:basedOn w:val="Normal"/>
    <w:next w:val="Normal"/>
    <w:link w:val="DateChar"/>
    <w:uiPriority w:val="99"/>
    <w:semiHidden/>
    <w:unhideWhenUsed/>
    <w:rsid w:val="00B051B0"/>
    <w:pPr>
      <w:ind w:leftChars="2500" w:left="100"/>
    </w:pPr>
  </w:style>
  <w:style w:type="character" w:customStyle="1" w:styleId="DateChar">
    <w:name w:val="Date Char"/>
    <w:basedOn w:val="DefaultParagraphFont"/>
    <w:link w:val="Date"/>
    <w:uiPriority w:val="99"/>
    <w:semiHidden/>
    <w:rsid w:val="00B051B0"/>
    <w:rPr>
      <w:rFonts w:ascii="Times New Roman" w:eastAsia="SimSun" w:hAnsi="Times New Roman" w:cs="SimSun"/>
      <w:color w:val="000000"/>
      <w:kern w:val="0"/>
      <w:sz w:val="24"/>
      <w:szCs w:val="24"/>
    </w:rPr>
  </w:style>
  <w:style w:type="paragraph" w:styleId="EndnoteText">
    <w:name w:val="endnote text"/>
    <w:basedOn w:val="Normal"/>
    <w:link w:val="EndnoteTextChar"/>
    <w:uiPriority w:val="99"/>
    <w:unhideWhenUsed/>
    <w:rsid w:val="00B051B0"/>
    <w:pPr>
      <w:snapToGrid w:val="0"/>
      <w:jc w:val="left"/>
    </w:pPr>
  </w:style>
  <w:style w:type="character" w:customStyle="1" w:styleId="EndnoteTextChar">
    <w:name w:val="Endnote Text Char"/>
    <w:basedOn w:val="DefaultParagraphFont"/>
    <w:link w:val="EndnoteText"/>
    <w:uiPriority w:val="99"/>
    <w:rsid w:val="00B051B0"/>
    <w:rPr>
      <w:rFonts w:ascii="Times New Roman" w:eastAsia="SimSun" w:hAnsi="Times New Roman" w:cs="SimSun"/>
      <w:color w:val="000000"/>
      <w:kern w:val="0"/>
      <w:sz w:val="24"/>
      <w:szCs w:val="24"/>
    </w:rPr>
  </w:style>
  <w:style w:type="character" w:styleId="EndnoteReference">
    <w:name w:val="endnote reference"/>
    <w:uiPriority w:val="99"/>
    <w:semiHidden/>
    <w:unhideWhenUsed/>
    <w:rsid w:val="00B051B0"/>
    <w:rPr>
      <w:vertAlign w:val="superscript"/>
    </w:rPr>
  </w:style>
  <w:style w:type="character" w:styleId="Strong">
    <w:name w:val="Strong"/>
    <w:uiPriority w:val="22"/>
    <w:qFormat/>
    <w:rsid w:val="00B051B0"/>
    <w:rPr>
      <w:b/>
      <w:bCs/>
    </w:rPr>
  </w:style>
  <w:style w:type="paragraph" w:customStyle="1" w:styleId="related-articlecheckbox">
    <w:name w:val="related-article__checkbox"/>
    <w:basedOn w:val="Normal"/>
    <w:rsid w:val="00B051B0"/>
    <w:pPr>
      <w:widowControl/>
      <w:spacing w:before="100" w:beforeAutospacing="1" w:after="100" w:afterAutospacing="1"/>
      <w:jc w:val="left"/>
    </w:pPr>
    <w:rPr>
      <w:rFonts w:ascii="SimSun" w:hAnsi="SimSun"/>
      <w:color w:val="auto"/>
    </w:rPr>
  </w:style>
  <w:style w:type="paragraph" w:customStyle="1" w:styleId="related-articletitle">
    <w:name w:val="related-article__title"/>
    <w:basedOn w:val="Normal"/>
    <w:rsid w:val="00B051B0"/>
    <w:pPr>
      <w:widowControl/>
      <w:spacing w:before="100" w:beforeAutospacing="1" w:after="100" w:afterAutospacing="1"/>
      <w:jc w:val="left"/>
    </w:pPr>
    <w:rPr>
      <w:rFonts w:ascii="SimSun" w:hAnsi="SimSun"/>
      <w:color w:val="auto"/>
    </w:rPr>
  </w:style>
  <w:style w:type="paragraph" w:customStyle="1" w:styleId="Default">
    <w:name w:val="Default"/>
    <w:rsid w:val="00B051B0"/>
    <w:pPr>
      <w:widowControl w:val="0"/>
      <w:autoSpaceDE w:val="0"/>
      <w:autoSpaceDN w:val="0"/>
      <w:adjustRightInd w:val="0"/>
    </w:pPr>
    <w:rPr>
      <w:rFonts w:ascii="ITC Officina Sans" w:eastAsia="ITC Officina Sans" w:hAnsi="Times New Roman" w:cs="ITC Officina Sans"/>
      <w:color w:val="000000"/>
      <w:kern w:val="0"/>
      <w:sz w:val="24"/>
      <w:szCs w:val="24"/>
    </w:rPr>
  </w:style>
  <w:style w:type="paragraph" w:customStyle="1" w:styleId="-110">
    <w:name w:val="彩色底纹 - 着色 11"/>
    <w:hidden/>
    <w:uiPriority w:val="99"/>
    <w:semiHidden/>
    <w:rsid w:val="00B051B0"/>
    <w:rPr>
      <w:rFonts w:ascii="Times New Roman" w:eastAsia="SimSun" w:hAnsi="Times New Roman" w:cs="SimSun"/>
      <w:color w:val="000000"/>
      <w:kern w:val="0"/>
      <w:sz w:val="24"/>
      <w:szCs w:val="24"/>
    </w:rPr>
  </w:style>
  <w:style w:type="character" w:customStyle="1" w:styleId="edited2">
    <w:name w:val="edited2"/>
    <w:rsid w:val="00B051B0"/>
  </w:style>
  <w:style w:type="paragraph" w:styleId="Revision">
    <w:name w:val="Revision"/>
    <w:hidden/>
    <w:uiPriority w:val="99"/>
    <w:semiHidden/>
    <w:rsid w:val="00B051B0"/>
    <w:rPr>
      <w:rFonts w:ascii="Times New Roman" w:eastAsia="SimSun" w:hAnsi="Times New Roman" w:cs="SimSun"/>
      <w:color w:val="000000"/>
      <w:kern w:val="0"/>
      <w:sz w:val="24"/>
      <w:szCs w:val="24"/>
    </w:rPr>
  </w:style>
  <w:style w:type="paragraph" w:customStyle="1" w:styleId="MTDisplayEquation">
    <w:name w:val="MTDisplayEquation"/>
    <w:basedOn w:val="Normal"/>
    <w:next w:val="Normal"/>
    <w:link w:val="MTDisplayEquation0"/>
    <w:rsid w:val="00B051B0"/>
    <w:pPr>
      <w:tabs>
        <w:tab w:val="center" w:pos="4160"/>
        <w:tab w:val="right" w:pos="8300"/>
      </w:tabs>
    </w:pPr>
    <w:rPr>
      <w:rFonts w:ascii="DengXian" w:eastAsia="DengXian" w:hAnsi="DengXian" w:cs="Times New Roman"/>
      <w:color w:val="auto"/>
      <w:kern w:val="2"/>
      <w:sz w:val="21"/>
      <w:szCs w:val="22"/>
    </w:rPr>
  </w:style>
  <w:style w:type="character" w:customStyle="1" w:styleId="MTDisplayEquation0">
    <w:name w:val="MTDisplayEquation 字符"/>
    <w:link w:val="MTDisplayEquation"/>
    <w:rsid w:val="00B051B0"/>
    <w:rPr>
      <w:rFonts w:ascii="DengXian" w:eastAsia="DengXian" w:hAnsi="DengXian" w:cs="Times New Roman"/>
    </w:rPr>
  </w:style>
  <w:style w:type="character" w:customStyle="1" w:styleId="fontstyle01">
    <w:name w:val="fontstyle01"/>
    <w:rsid w:val="00B051B0"/>
    <w:rPr>
      <w:rFonts w:ascii="OfficinaSans-Bold" w:hAnsi="OfficinaSans-Bold" w:hint="default"/>
      <w:b/>
      <w:bCs/>
      <w:i w:val="0"/>
      <w:iCs w:val="0"/>
      <w:color w:val="231F20"/>
      <w:sz w:val="20"/>
      <w:szCs w:val="20"/>
    </w:rPr>
  </w:style>
  <w:style w:type="character" w:customStyle="1" w:styleId="fontstyle21">
    <w:name w:val="fontstyle21"/>
    <w:rsid w:val="00B051B0"/>
    <w:rPr>
      <w:rFonts w:ascii="AdvPA45B" w:hAnsi="AdvPA45B" w:hint="default"/>
      <w:b w:val="0"/>
      <w:bCs w:val="0"/>
      <w:i w:val="0"/>
      <w:iCs w:val="0"/>
      <w:color w:val="000000"/>
      <w:sz w:val="20"/>
      <w:szCs w:val="20"/>
    </w:rPr>
  </w:style>
  <w:style w:type="paragraph" w:styleId="ListParagraph">
    <w:name w:val="List Paragraph"/>
    <w:basedOn w:val="Normal"/>
    <w:uiPriority w:val="34"/>
    <w:qFormat/>
    <w:rsid w:val="00B051B0"/>
    <w:pPr>
      <w:ind w:firstLineChars="200" w:firstLine="420"/>
    </w:pPr>
  </w:style>
  <w:style w:type="character" w:customStyle="1" w:styleId="fontstyle61">
    <w:name w:val="fontstyle61"/>
    <w:rsid w:val="00B051B0"/>
    <w:rPr>
      <w:rFonts w:ascii="AdvEls-ent4" w:hAnsi="AdvEls-ent4" w:hint="default"/>
      <w:b w:val="0"/>
      <w:bCs w:val="0"/>
      <w:i w:val="0"/>
      <w:iCs w:val="0"/>
      <w:color w:val="000000"/>
      <w:sz w:val="18"/>
      <w:szCs w:val="18"/>
    </w:rPr>
  </w:style>
  <w:style w:type="character" w:customStyle="1" w:styleId="fontstyle71">
    <w:name w:val="fontstyle71"/>
    <w:rsid w:val="00B051B0"/>
    <w:rPr>
      <w:rFonts w:ascii="AdvOTce71c481.I" w:hAnsi="AdvOTce71c481.I" w:hint="default"/>
      <w:b w:val="0"/>
      <w:bCs w:val="0"/>
      <w:i w:val="0"/>
      <w:iCs w:val="0"/>
      <w:color w:val="000000"/>
      <w:sz w:val="18"/>
      <w:szCs w:val="18"/>
    </w:rPr>
  </w:style>
  <w:style w:type="character" w:customStyle="1" w:styleId="EndNoteBibliographyTitle0">
    <w:name w:val="EndNote Bibliography Title 字符"/>
    <w:rsid w:val="00B051B0"/>
    <w:rPr>
      <w:rFonts w:ascii="DengXian" w:eastAsia="DengXian" w:hAnsi="DengXian"/>
      <w:noProof/>
      <w:sz w:val="20"/>
    </w:rPr>
  </w:style>
  <w:style w:type="character" w:customStyle="1" w:styleId="EndNoteBibliography0">
    <w:name w:val="EndNote Bibliography 字符"/>
    <w:rsid w:val="00B051B0"/>
    <w:rPr>
      <w:rFonts w:ascii="DengXian" w:eastAsia="DengXian" w:hAnsi="DengXian"/>
      <w:noProof/>
      <w:sz w:val="20"/>
    </w:rPr>
  </w:style>
  <w:style w:type="character" w:customStyle="1" w:styleId="fontstyle11">
    <w:name w:val="fontstyle11"/>
    <w:rsid w:val="00B051B0"/>
    <w:rPr>
      <w:rFonts w:ascii="AdvOTaa6301a5.B+20" w:hAnsi="AdvOTaa6301a5.B+20" w:hint="default"/>
      <w:b w:val="0"/>
      <w:bCs w:val="0"/>
      <w:i w:val="0"/>
      <w:iCs w:val="0"/>
      <w:color w:val="000000"/>
      <w:sz w:val="18"/>
      <w:szCs w:val="18"/>
    </w:rPr>
  </w:style>
  <w:style w:type="character" w:customStyle="1" w:styleId="fontstyle31">
    <w:name w:val="fontstyle31"/>
    <w:rsid w:val="00B051B0"/>
    <w:rPr>
      <w:rFonts w:ascii="AdvOT863180fb+fb" w:hAnsi="AdvOT863180fb+fb" w:hint="default"/>
      <w:b w:val="0"/>
      <w:bCs w:val="0"/>
      <w:i w:val="0"/>
      <w:iCs w:val="0"/>
      <w:color w:val="231F20"/>
      <w:sz w:val="14"/>
      <w:szCs w:val="14"/>
    </w:rPr>
  </w:style>
  <w:style w:type="paragraph" w:styleId="Subtitle">
    <w:name w:val="Subtitle"/>
    <w:basedOn w:val="Normal"/>
    <w:next w:val="Normal"/>
    <w:link w:val="SubtitleChar"/>
    <w:uiPriority w:val="11"/>
    <w:qFormat/>
    <w:rsid w:val="00B051B0"/>
    <w:pPr>
      <w:spacing w:before="240" w:after="60" w:line="312" w:lineRule="auto"/>
      <w:jc w:val="center"/>
      <w:outlineLvl w:val="1"/>
    </w:pPr>
    <w:rPr>
      <w:rFonts w:ascii="DengXian Light" w:hAnsi="DengXian Light" w:cs="Times New Roman"/>
      <w:b/>
      <w:bCs/>
      <w:kern w:val="28"/>
      <w:sz w:val="32"/>
      <w:szCs w:val="32"/>
    </w:rPr>
  </w:style>
  <w:style w:type="character" w:customStyle="1" w:styleId="SubtitleChar">
    <w:name w:val="Subtitle Char"/>
    <w:link w:val="Subtitle"/>
    <w:uiPriority w:val="11"/>
    <w:rsid w:val="00B051B0"/>
    <w:rPr>
      <w:rFonts w:ascii="DengXian Light" w:eastAsia="SimSun" w:hAnsi="DengXian Light" w:cs="Times New Roman"/>
      <w:b/>
      <w:bCs/>
      <w:color w:val="000000"/>
      <w:kern w:val="28"/>
      <w:sz w:val="32"/>
      <w:szCs w:val="32"/>
    </w:rPr>
  </w:style>
  <w:style w:type="character" w:customStyle="1" w:styleId="skip">
    <w:name w:val="skip"/>
    <w:rsid w:val="00B051B0"/>
  </w:style>
  <w:style w:type="character" w:customStyle="1" w:styleId="entry-info">
    <w:name w:val="entry-info"/>
    <w:rsid w:val="00B051B0"/>
  </w:style>
  <w:style w:type="character" w:customStyle="1" w:styleId="high-light">
    <w:name w:val="high-light"/>
    <w:basedOn w:val="DefaultParagraphFont"/>
    <w:rsid w:val="00EB4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54014">
      <w:bodyDiv w:val="1"/>
      <w:marLeft w:val="0"/>
      <w:marRight w:val="0"/>
      <w:marTop w:val="0"/>
      <w:marBottom w:val="0"/>
      <w:divBdr>
        <w:top w:val="none" w:sz="0" w:space="0" w:color="auto"/>
        <w:left w:val="none" w:sz="0" w:space="0" w:color="auto"/>
        <w:bottom w:val="none" w:sz="0" w:space="0" w:color="auto"/>
        <w:right w:val="none" w:sz="0" w:space="0" w:color="auto"/>
      </w:divBdr>
    </w:div>
    <w:div w:id="182265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oleObject" Target="embeddings/oleObject8.bin"/><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yperlink" Target="http://mail.tsinghua.edu.cn/coremail/XT3/pab/view.jsp?sid=EAaSBNwwnXykffFMtNwwUzatigBSKzLD&amp;totalCount=1&amp;view_no=0&amp;puid=111&amp;gid=&amp;pabTyp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B005F-93D4-420E-AB67-3003399A4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11872</Words>
  <Characters>67677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阳阳 陈</dc:creator>
  <cp:keywords/>
  <dc:description/>
  <cp:lastModifiedBy>Wilkinson J.</cp:lastModifiedBy>
  <cp:revision>2</cp:revision>
  <cp:lastPrinted>2019-08-23T08:16:00Z</cp:lastPrinted>
  <dcterms:created xsi:type="dcterms:W3CDTF">2019-10-08T07:38:00Z</dcterms:created>
  <dcterms:modified xsi:type="dcterms:W3CDTF">2019-10-08T07:38:00Z</dcterms:modified>
</cp:coreProperties>
</file>