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F94A8" w14:textId="77777777" w:rsidR="008765B6" w:rsidRDefault="009911C8" w:rsidP="00AF76AA">
      <w:pPr>
        <w:spacing w:line="360" w:lineRule="auto"/>
        <w:jc w:val="center"/>
        <w:rPr>
          <w:b/>
          <w:lang w:val="en-GB"/>
        </w:rPr>
      </w:pPr>
      <w:bookmarkStart w:id="0" w:name="_GoBack"/>
      <w:bookmarkEnd w:id="0"/>
      <w:r w:rsidRPr="009911C8">
        <w:rPr>
          <w:b/>
          <w:lang w:val="en-GB"/>
        </w:rPr>
        <w:t>Comparing Ethnographies: Local Studies of Education across the Americas</w:t>
      </w:r>
    </w:p>
    <w:p w14:paraId="7E76AC85" w14:textId="3DA8AD67" w:rsidR="009911C8" w:rsidRPr="00F65BD9" w:rsidRDefault="00DF460D" w:rsidP="00AF76AA">
      <w:pPr>
        <w:spacing w:line="360" w:lineRule="auto"/>
        <w:rPr>
          <w:b/>
          <w:i/>
          <w:lang w:val="en-GB"/>
        </w:rPr>
      </w:pPr>
      <w:r>
        <w:rPr>
          <w:lang w:val="en-GB"/>
        </w:rPr>
        <w:t>Th</w:t>
      </w:r>
      <w:r w:rsidR="003839B0">
        <w:rPr>
          <w:lang w:val="en-GB"/>
        </w:rPr>
        <w:t xml:space="preserve">is book </w:t>
      </w:r>
      <w:r w:rsidR="00F65BD9">
        <w:rPr>
          <w:lang w:val="en-GB"/>
        </w:rPr>
        <w:t xml:space="preserve">edited by </w:t>
      </w:r>
      <w:r w:rsidR="00FB4229">
        <w:rPr>
          <w:lang w:val="en-GB"/>
        </w:rPr>
        <w:t>Elsie Rockwell and</w:t>
      </w:r>
      <w:r w:rsidR="00F65BD9" w:rsidRPr="00F65BD9">
        <w:rPr>
          <w:lang w:val="en-GB"/>
        </w:rPr>
        <w:t xml:space="preserve"> Kathryn Anderson-Levitt </w:t>
      </w:r>
      <w:r w:rsidR="003839B0">
        <w:rPr>
          <w:lang w:val="en-GB"/>
        </w:rPr>
        <w:t xml:space="preserve">has </w:t>
      </w:r>
      <w:r w:rsidR="00F65BD9">
        <w:rPr>
          <w:lang w:val="en-GB"/>
        </w:rPr>
        <w:t>many positive things</w:t>
      </w:r>
      <w:r w:rsidR="00424B1E">
        <w:rPr>
          <w:lang w:val="en-GB"/>
        </w:rPr>
        <w:t xml:space="preserve"> to offer. </w:t>
      </w:r>
      <w:r w:rsidR="00996B03">
        <w:rPr>
          <w:lang w:val="en-GB"/>
        </w:rPr>
        <w:t>I</w:t>
      </w:r>
      <w:r w:rsidR="003839B0">
        <w:rPr>
          <w:lang w:val="en-GB"/>
        </w:rPr>
        <w:t>t</w:t>
      </w:r>
      <w:r w:rsidR="00996B03">
        <w:rPr>
          <w:lang w:val="en-GB"/>
        </w:rPr>
        <w:t xml:space="preserve"> consists of five</w:t>
      </w:r>
      <w:r w:rsidR="00053DDA">
        <w:rPr>
          <w:lang w:val="en-GB"/>
        </w:rPr>
        <w:t xml:space="preserve"> chapters, one commentary and one epilogue. </w:t>
      </w:r>
      <w:r w:rsidR="00C44DA8">
        <w:rPr>
          <w:i/>
          <w:lang w:val="en-GB"/>
        </w:rPr>
        <w:t>Comparing Ethnographies</w:t>
      </w:r>
      <w:r w:rsidR="003839B0">
        <w:rPr>
          <w:lang w:val="en-GB"/>
        </w:rPr>
        <w:t xml:space="preserve"> is </w:t>
      </w:r>
      <w:r w:rsidR="00A93C38">
        <w:rPr>
          <w:lang w:val="en-GB"/>
        </w:rPr>
        <w:t>both stimulating</w:t>
      </w:r>
      <w:r w:rsidR="00120C79">
        <w:rPr>
          <w:lang w:val="en-GB"/>
        </w:rPr>
        <w:t xml:space="preserve"> and ambitious. In the introduction the editors explain that the</w:t>
      </w:r>
      <w:r>
        <w:rPr>
          <w:lang w:val="en-GB"/>
        </w:rPr>
        <w:t xml:space="preserve"> principal aims </w:t>
      </w:r>
      <w:r w:rsidR="00053DDA">
        <w:rPr>
          <w:lang w:val="en-GB"/>
        </w:rPr>
        <w:t xml:space="preserve">of the book </w:t>
      </w:r>
      <w:r w:rsidR="003839B0">
        <w:rPr>
          <w:lang w:val="en-GB"/>
        </w:rPr>
        <w:t>are</w:t>
      </w:r>
      <w:r>
        <w:rPr>
          <w:lang w:val="en-GB"/>
        </w:rPr>
        <w:t xml:space="preserve">: a) </w:t>
      </w:r>
      <w:r w:rsidR="009911C8">
        <w:rPr>
          <w:lang w:val="en-GB"/>
        </w:rPr>
        <w:t>to challenge the parochial visions that seep into generalisations and policy impera</w:t>
      </w:r>
      <w:r w:rsidR="003839B0">
        <w:rPr>
          <w:lang w:val="en-GB"/>
        </w:rPr>
        <w:t xml:space="preserve">tives in the field of education; b) to advance </w:t>
      </w:r>
      <w:r w:rsidR="009911C8">
        <w:rPr>
          <w:lang w:val="en-GB"/>
        </w:rPr>
        <w:t>discussio</w:t>
      </w:r>
      <w:r w:rsidR="003839B0">
        <w:rPr>
          <w:lang w:val="en-GB"/>
        </w:rPr>
        <w:t>ns of the need of constr</w:t>
      </w:r>
      <w:r w:rsidR="00F65BD9">
        <w:rPr>
          <w:lang w:val="en-GB"/>
        </w:rPr>
        <w:t>ucting comparative perspectives and</w:t>
      </w:r>
      <w:r w:rsidR="0044774F">
        <w:rPr>
          <w:lang w:val="en-GB"/>
        </w:rPr>
        <w:t>,</w:t>
      </w:r>
      <w:r w:rsidR="003839B0">
        <w:rPr>
          <w:lang w:val="en-GB"/>
        </w:rPr>
        <w:t xml:space="preserve"> c) </w:t>
      </w:r>
      <w:r w:rsidR="00F65BD9">
        <w:rPr>
          <w:lang w:val="en-GB"/>
        </w:rPr>
        <w:t xml:space="preserve">to </w:t>
      </w:r>
      <w:r w:rsidR="003839B0">
        <w:rPr>
          <w:lang w:val="en-GB"/>
        </w:rPr>
        <w:t>s</w:t>
      </w:r>
      <w:r w:rsidR="009911C8">
        <w:rPr>
          <w:lang w:val="en-GB"/>
        </w:rPr>
        <w:t xml:space="preserve">how what can be learned by comparing research across national and linguistic boundaries. </w:t>
      </w:r>
      <w:r w:rsidR="00FB4229">
        <w:rPr>
          <w:lang w:val="en-GB"/>
        </w:rPr>
        <w:t xml:space="preserve">All three objectives are entirely fulfilled. </w:t>
      </w:r>
    </w:p>
    <w:p w14:paraId="29C57310" w14:textId="2856D270" w:rsidR="00C44DA8" w:rsidRDefault="00FB4229" w:rsidP="00AF76AA">
      <w:pPr>
        <w:spacing w:line="360" w:lineRule="auto"/>
        <w:rPr>
          <w:lang w:val="en-GB"/>
        </w:rPr>
      </w:pPr>
      <w:r>
        <w:rPr>
          <w:lang w:val="en-GB"/>
        </w:rPr>
        <w:t xml:space="preserve">Overall, </w:t>
      </w:r>
      <w:r w:rsidR="00C44DA8">
        <w:rPr>
          <w:i/>
          <w:lang w:val="en-GB"/>
        </w:rPr>
        <w:t>Comparing Ethnographies</w:t>
      </w:r>
      <w:r w:rsidR="003839B0">
        <w:rPr>
          <w:lang w:val="en-GB"/>
        </w:rPr>
        <w:t xml:space="preserve"> focuses on</w:t>
      </w:r>
      <w:r w:rsidR="00424B1E">
        <w:rPr>
          <w:lang w:val="en-GB"/>
        </w:rPr>
        <w:t xml:space="preserve"> the </w:t>
      </w:r>
      <w:r w:rsidR="00360AFE">
        <w:rPr>
          <w:lang w:val="en-GB"/>
        </w:rPr>
        <w:t>experiences of</w:t>
      </w:r>
      <w:r w:rsidR="009911C8">
        <w:rPr>
          <w:lang w:val="en-GB"/>
        </w:rPr>
        <w:t xml:space="preserve"> </w:t>
      </w:r>
      <w:r w:rsidR="003839B0">
        <w:rPr>
          <w:lang w:val="en-GB"/>
        </w:rPr>
        <w:t>indigenous</w:t>
      </w:r>
      <w:r w:rsidR="00360AFE">
        <w:rPr>
          <w:lang w:val="en-GB"/>
        </w:rPr>
        <w:t xml:space="preserve"> peoples, migrants and teachers</w:t>
      </w:r>
      <w:r w:rsidR="00424B1E">
        <w:rPr>
          <w:lang w:val="en-GB"/>
        </w:rPr>
        <w:t xml:space="preserve"> both in-and-out of school</w:t>
      </w:r>
      <w:r>
        <w:rPr>
          <w:lang w:val="en-GB"/>
        </w:rPr>
        <w:t>. The book</w:t>
      </w:r>
      <w:r w:rsidR="003839B0">
        <w:rPr>
          <w:lang w:val="en-GB"/>
        </w:rPr>
        <w:t xml:space="preserve"> is a constant reminder that k</w:t>
      </w:r>
      <w:r w:rsidR="0044774F">
        <w:rPr>
          <w:lang w:val="en-GB"/>
        </w:rPr>
        <w:t>nowledge is always contextual</w:t>
      </w:r>
      <w:r>
        <w:rPr>
          <w:lang w:val="en-GB"/>
        </w:rPr>
        <w:t xml:space="preserve"> and</w:t>
      </w:r>
      <w:r w:rsidR="00F65BD9">
        <w:rPr>
          <w:lang w:val="en-GB"/>
        </w:rPr>
        <w:t xml:space="preserve"> t</w:t>
      </w:r>
      <w:r w:rsidR="003839B0">
        <w:rPr>
          <w:lang w:val="en-GB"/>
        </w:rPr>
        <w:t xml:space="preserve">he editors emphasise the need </w:t>
      </w:r>
      <w:r w:rsidR="00FC761C">
        <w:rPr>
          <w:lang w:val="en-GB"/>
        </w:rPr>
        <w:t>to look for similarities and con</w:t>
      </w:r>
      <w:r w:rsidR="003839B0">
        <w:rPr>
          <w:lang w:val="en-GB"/>
        </w:rPr>
        <w:t xml:space="preserve">trasts within and across contexts. </w:t>
      </w:r>
    </w:p>
    <w:p w14:paraId="0F1267B6" w14:textId="6F46D93F" w:rsidR="00360AFE" w:rsidRDefault="003839B0">
      <w:pPr>
        <w:spacing w:line="360" w:lineRule="auto"/>
        <w:rPr>
          <w:lang w:val="en-GB"/>
        </w:rPr>
      </w:pPr>
      <w:r w:rsidRPr="00A93C38">
        <w:rPr>
          <w:lang w:val="en-GB"/>
        </w:rPr>
        <w:t xml:space="preserve">From the outset, the book challenges </w:t>
      </w:r>
      <w:r w:rsidR="00A93C38" w:rsidRPr="00A93C38">
        <w:rPr>
          <w:lang w:val="en-GB"/>
        </w:rPr>
        <w:t xml:space="preserve">two </w:t>
      </w:r>
      <w:r w:rsidR="00F65BD9" w:rsidRPr="00A93C38">
        <w:rPr>
          <w:lang w:val="en-GB"/>
        </w:rPr>
        <w:t>well-established</w:t>
      </w:r>
      <w:r w:rsidR="00A93C38" w:rsidRPr="00A93C38">
        <w:rPr>
          <w:lang w:val="en-GB"/>
        </w:rPr>
        <w:t xml:space="preserve"> </w:t>
      </w:r>
      <w:r w:rsidRPr="00A93C38">
        <w:rPr>
          <w:lang w:val="en-GB"/>
        </w:rPr>
        <w:t>general assumptions.</w:t>
      </w:r>
      <w:r>
        <w:rPr>
          <w:lang w:val="en-GB"/>
        </w:rPr>
        <w:t xml:space="preserve"> </w:t>
      </w:r>
      <w:r w:rsidR="00C44DA8">
        <w:rPr>
          <w:lang w:val="en-GB"/>
        </w:rPr>
        <w:t>First</w:t>
      </w:r>
      <w:r>
        <w:rPr>
          <w:lang w:val="en-GB"/>
        </w:rPr>
        <w:t xml:space="preserve"> is the understanding of the</w:t>
      </w:r>
      <w:r w:rsidR="009911C8">
        <w:rPr>
          <w:lang w:val="en-GB"/>
        </w:rPr>
        <w:t xml:space="preserve"> </w:t>
      </w:r>
      <w:r>
        <w:rPr>
          <w:lang w:val="en-GB"/>
        </w:rPr>
        <w:t xml:space="preserve">term ‘the </w:t>
      </w:r>
      <w:r w:rsidR="009911C8">
        <w:rPr>
          <w:lang w:val="en-GB"/>
        </w:rPr>
        <w:t>Americas</w:t>
      </w:r>
      <w:r>
        <w:rPr>
          <w:lang w:val="en-GB"/>
        </w:rPr>
        <w:t xml:space="preserve">’. </w:t>
      </w:r>
      <w:r w:rsidR="00C44DA8">
        <w:rPr>
          <w:lang w:val="en-GB"/>
        </w:rPr>
        <w:t xml:space="preserve">Rockwell and Anderson-Levitt </w:t>
      </w:r>
      <w:r w:rsidR="00360AFE">
        <w:rPr>
          <w:lang w:val="en-GB"/>
        </w:rPr>
        <w:t>explain</w:t>
      </w:r>
      <w:r>
        <w:rPr>
          <w:lang w:val="en-GB"/>
        </w:rPr>
        <w:t xml:space="preserve"> that</w:t>
      </w:r>
      <w:r w:rsidR="00120C79">
        <w:rPr>
          <w:lang w:val="en-GB"/>
        </w:rPr>
        <w:t xml:space="preserve"> </w:t>
      </w:r>
      <w:r w:rsidR="001D048E">
        <w:rPr>
          <w:lang w:val="en-GB"/>
        </w:rPr>
        <w:t>English-speaking countries</w:t>
      </w:r>
      <w:r w:rsidR="00120C79">
        <w:rPr>
          <w:lang w:val="en-GB"/>
        </w:rPr>
        <w:t xml:space="preserve"> </w:t>
      </w:r>
      <w:r w:rsidR="001D048E">
        <w:rPr>
          <w:lang w:val="en-GB"/>
        </w:rPr>
        <w:t>split</w:t>
      </w:r>
      <w:r w:rsidR="00120C79">
        <w:rPr>
          <w:lang w:val="en-GB"/>
        </w:rPr>
        <w:t xml:space="preserve"> the continent</w:t>
      </w:r>
      <w:r w:rsidR="00F65BD9">
        <w:rPr>
          <w:lang w:val="en-GB"/>
        </w:rPr>
        <w:t xml:space="preserve"> in</w:t>
      </w:r>
      <w:r>
        <w:rPr>
          <w:lang w:val="en-GB"/>
        </w:rPr>
        <w:t xml:space="preserve"> North</w:t>
      </w:r>
      <w:r w:rsidR="00FB4229">
        <w:rPr>
          <w:lang w:val="en-GB"/>
        </w:rPr>
        <w:t xml:space="preserve"> and South America. However, in</w:t>
      </w:r>
      <w:r w:rsidR="009911C8">
        <w:rPr>
          <w:lang w:val="en-GB"/>
        </w:rPr>
        <w:t xml:space="preserve"> Latin America</w:t>
      </w:r>
      <w:r>
        <w:rPr>
          <w:lang w:val="en-GB"/>
        </w:rPr>
        <w:t>, it</w:t>
      </w:r>
      <w:r w:rsidR="009911C8">
        <w:rPr>
          <w:lang w:val="en-GB"/>
        </w:rPr>
        <w:t xml:space="preserve"> is known as America, a single continent rather than two. </w:t>
      </w:r>
      <w:r>
        <w:rPr>
          <w:lang w:val="en-GB"/>
        </w:rPr>
        <w:t>They have carefully</w:t>
      </w:r>
      <w:r w:rsidR="009911C8">
        <w:rPr>
          <w:lang w:val="en-GB"/>
        </w:rPr>
        <w:t xml:space="preserve"> chosen the term ‘the Americas’</w:t>
      </w:r>
      <w:r w:rsidR="009057D0">
        <w:rPr>
          <w:lang w:val="en-GB"/>
        </w:rPr>
        <w:t xml:space="preserve"> to capture the complex histo</w:t>
      </w:r>
      <w:r w:rsidR="00244E11">
        <w:rPr>
          <w:lang w:val="en-GB"/>
        </w:rPr>
        <w:t>rical and cultural diversity as well as</w:t>
      </w:r>
      <w:r w:rsidR="009057D0">
        <w:rPr>
          <w:lang w:val="en-GB"/>
        </w:rPr>
        <w:t xml:space="preserve"> the interconnectivity among nations. </w:t>
      </w:r>
      <w:r w:rsidR="00A93C38">
        <w:rPr>
          <w:lang w:val="en-GB"/>
        </w:rPr>
        <w:t xml:space="preserve">The second </w:t>
      </w:r>
      <w:r w:rsidR="00F65BD9">
        <w:rPr>
          <w:lang w:val="en-GB"/>
        </w:rPr>
        <w:t xml:space="preserve">general assumption challenged by </w:t>
      </w:r>
      <w:r w:rsidR="00C44DA8">
        <w:rPr>
          <w:i/>
          <w:lang w:val="en-GB"/>
        </w:rPr>
        <w:t>Comparing Ethnographies</w:t>
      </w:r>
      <w:r w:rsidR="00F65BD9">
        <w:rPr>
          <w:lang w:val="en-GB"/>
        </w:rPr>
        <w:t xml:space="preserve"> </w:t>
      </w:r>
      <w:r w:rsidR="001D733F">
        <w:rPr>
          <w:lang w:val="en-GB"/>
        </w:rPr>
        <w:t xml:space="preserve">is the practice of </w:t>
      </w:r>
      <w:r w:rsidR="004A51A5">
        <w:rPr>
          <w:lang w:val="en-GB"/>
        </w:rPr>
        <w:t xml:space="preserve">research </w:t>
      </w:r>
      <w:r w:rsidR="00453571">
        <w:rPr>
          <w:lang w:val="en-GB"/>
        </w:rPr>
        <w:t>in isolation</w:t>
      </w:r>
      <w:r w:rsidR="004A51A5">
        <w:rPr>
          <w:lang w:val="en-GB"/>
        </w:rPr>
        <w:t>. The book</w:t>
      </w:r>
      <w:r w:rsidR="00F65BD9">
        <w:rPr>
          <w:lang w:val="en-GB"/>
        </w:rPr>
        <w:t xml:space="preserve"> show</w:t>
      </w:r>
      <w:r w:rsidR="004A51A5">
        <w:rPr>
          <w:lang w:val="en-GB"/>
        </w:rPr>
        <w:t>s</w:t>
      </w:r>
      <w:r w:rsidR="00A93C38">
        <w:rPr>
          <w:lang w:val="en-GB"/>
        </w:rPr>
        <w:t xml:space="preserve"> that</w:t>
      </w:r>
      <w:r w:rsidR="00424B1E">
        <w:rPr>
          <w:lang w:val="en-GB"/>
        </w:rPr>
        <w:t xml:space="preserve"> </w:t>
      </w:r>
      <w:r w:rsidR="00A93C38">
        <w:rPr>
          <w:lang w:val="en-GB"/>
        </w:rPr>
        <w:t xml:space="preserve">collaboration of scholars </w:t>
      </w:r>
      <w:r w:rsidR="00424B1E">
        <w:rPr>
          <w:lang w:val="en-GB"/>
        </w:rPr>
        <w:t xml:space="preserve">as equals </w:t>
      </w:r>
      <w:r w:rsidR="00A93C38">
        <w:rPr>
          <w:lang w:val="en-GB"/>
        </w:rPr>
        <w:t>c</w:t>
      </w:r>
      <w:r w:rsidR="00F65BD9">
        <w:rPr>
          <w:lang w:val="en-GB"/>
        </w:rPr>
        <w:t xml:space="preserve">an and should </w:t>
      </w:r>
      <w:r w:rsidR="00424B1E">
        <w:rPr>
          <w:lang w:val="en-GB"/>
        </w:rPr>
        <w:t>take place across borders</w:t>
      </w:r>
      <w:r w:rsidR="00F65BD9">
        <w:rPr>
          <w:lang w:val="en-GB"/>
        </w:rPr>
        <w:t>.</w:t>
      </w:r>
    </w:p>
    <w:p w14:paraId="50215934" w14:textId="2B0F2448" w:rsidR="00360AFE" w:rsidRDefault="00360AFE" w:rsidP="00AF76AA">
      <w:pPr>
        <w:spacing w:line="360" w:lineRule="auto"/>
        <w:rPr>
          <w:lang w:val="en-GB"/>
        </w:rPr>
      </w:pPr>
      <w:r>
        <w:rPr>
          <w:lang w:val="en-GB"/>
        </w:rPr>
        <w:t>Another valuable aspec</w:t>
      </w:r>
      <w:r w:rsidR="00424B1E">
        <w:rPr>
          <w:lang w:val="en-GB"/>
        </w:rPr>
        <w:t xml:space="preserve">t </w:t>
      </w:r>
      <w:r>
        <w:rPr>
          <w:lang w:val="en-GB"/>
        </w:rPr>
        <w:t>is the</w:t>
      </w:r>
      <w:r w:rsidR="00B1178A">
        <w:rPr>
          <w:lang w:val="en-GB"/>
        </w:rPr>
        <w:t xml:space="preserve"> </w:t>
      </w:r>
      <w:r w:rsidR="00A11BEC">
        <w:rPr>
          <w:lang w:val="en-GB"/>
        </w:rPr>
        <w:t>reminder</w:t>
      </w:r>
      <w:r w:rsidR="00B1178A">
        <w:rPr>
          <w:lang w:val="en-GB"/>
        </w:rPr>
        <w:t xml:space="preserve"> that comparison </w:t>
      </w:r>
      <w:r w:rsidR="00C44DA8">
        <w:rPr>
          <w:lang w:val="en-GB"/>
        </w:rPr>
        <w:t xml:space="preserve">itself </w:t>
      </w:r>
      <w:r w:rsidR="00B1178A">
        <w:rPr>
          <w:lang w:val="en-GB"/>
        </w:rPr>
        <w:t>i</w:t>
      </w:r>
      <w:r>
        <w:rPr>
          <w:lang w:val="en-GB"/>
        </w:rPr>
        <w:t>s a necessary learning</w:t>
      </w:r>
      <w:r w:rsidR="00B1178A">
        <w:rPr>
          <w:lang w:val="en-GB"/>
        </w:rPr>
        <w:t xml:space="preserve"> tool</w:t>
      </w:r>
      <w:r>
        <w:rPr>
          <w:lang w:val="en-GB"/>
        </w:rPr>
        <w:t xml:space="preserve">. We learn through comparisons and the </w:t>
      </w:r>
      <w:r w:rsidR="00FB4229">
        <w:rPr>
          <w:lang w:val="en-GB"/>
        </w:rPr>
        <w:t>book</w:t>
      </w:r>
      <w:r>
        <w:rPr>
          <w:lang w:val="en-GB"/>
        </w:rPr>
        <w:t xml:space="preserve"> sho</w:t>
      </w:r>
      <w:r w:rsidR="00F65BD9">
        <w:rPr>
          <w:lang w:val="en-GB"/>
        </w:rPr>
        <w:t>w</w:t>
      </w:r>
      <w:r w:rsidR="00FB4229">
        <w:rPr>
          <w:lang w:val="en-GB"/>
        </w:rPr>
        <w:t>s</w:t>
      </w:r>
      <w:r w:rsidR="00F65BD9">
        <w:rPr>
          <w:lang w:val="en-GB"/>
        </w:rPr>
        <w:t xml:space="preserve"> the value of comparing and offer</w:t>
      </w:r>
      <w:r w:rsidR="00FB4229">
        <w:rPr>
          <w:lang w:val="en-GB"/>
        </w:rPr>
        <w:t>s</w:t>
      </w:r>
      <w:r w:rsidR="00F65BD9">
        <w:rPr>
          <w:lang w:val="en-GB"/>
        </w:rPr>
        <w:t xml:space="preserve"> different reasons</w:t>
      </w:r>
      <w:r>
        <w:rPr>
          <w:lang w:val="en-GB"/>
        </w:rPr>
        <w:t xml:space="preserve"> to </w:t>
      </w:r>
      <w:r w:rsidR="00F65BD9">
        <w:rPr>
          <w:lang w:val="en-GB"/>
        </w:rPr>
        <w:t>compare</w:t>
      </w:r>
      <w:r w:rsidR="00FB4229">
        <w:rPr>
          <w:lang w:val="en-GB"/>
        </w:rPr>
        <w:t>. According to the editors</w:t>
      </w:r>
      <w:r>
        <w:rPr>
          <w:lang w:val="en-GB"/>
        </w:rPr>
        <w:t>, comparing makes the familiar forms of schooling stra</w:t>
      </w:r>
      <w:r w:rsidR="00120C79">
        <w:rPr>
          <w:lang w:val="en-GB"/>
        </w:rPr>
        <w:t>nge and not taken-for-granted. The</w:t>
      </w:r>
      <w:r w:rsidR="00FB4229">
        <w:rPr>
          <w:lang w:val="en-GB"/>
        </w:rPr>
        <w:t>y</w:t>
      </w:r>
      <w:r w:rsidR="00120C79">
        <w:rPr>
          <w:lang w:val="en-GB"/>
        </w:rPr>
        <w:t xml:space="preserve"> explain</w:t>
      </w:r>
      <w:r w:rsidR="00B1178A">
        <w:rPr>
          <w:lang w:val="en-GB"/>
        </w:rPr>
        <w:t xml:space="preserve"> that</w:t>
      </w:r>
      <w:r w:rsidR="00120C79">
        <w:rPr>
          <w:lang w:val="en-GB"/>
        </w:rPr>
        <w:t xml:space="preserve"> </w:t>
      </w:r>
      <w:r w:rsidR="00B1178A">
        <w:rPr>
          <w:lang w:val="en-GB"/>
        </w:rPr>
        <w:t>by</w:t>
      </w:r>
      <w:r w:rsidR="00120C79">
        <w:rPr>
          <w:lang w:val="en-GB"/>
        </w:rPr>
        <w:t xml:space="preserve"> c</w:t>
      </w:r>
      <w:r>
        <w:rPr>
          <w:lang w:val="en-GB"/>
        </w:rPr>
        <w:t xml:space="preserve">omparing researchers </w:t>
      </w:r>
      <w:r w:rsidR="00D05B54">
        <w:rPr>
          <w:lang w:val="en-GB"/>
        </w:rPr>
        <w:t xml:space="preserve">can </w:t>
      </w:r>
      <w:r>
        <w:rPr>
          <w:lang w:val="en-GB"/>
        </w:rPr>
        <w:t>understand better the particul</w:t>
      </w:r>
      <w:r w:rsidR="00120C79">
        <w:rPr>
          <w:lang w:val="en-GB"/>
        </w:rPr>
        <w:t>ar situations they are studying. However, I would add</w:t>
      </w:r>
      <w:r w:rsidR="00424B1E">
        <w:rPr>
          <w:lang w:val="en-GB"/>
        </w:rPr>
        <w:t xml:space="preserve"> that</w:t>
      </w:r>
      <w:r w:rsidR="00FB4229">
        <w:rPr>
          <w:lang w:val="en-GB"/>
        </w:rPr>
        <w:t xml:space="preserve"> </w:t>
      </w:r>
      <w:r w:rsidR="00B1178A">
        <w:rPr>
          <w:lang w:val="en-GB"/>
        </w:rPr>
        <w:t>by</w:t>
      </w:r>
      <w:r w:rsidR="0038251F">
        <w:rPr>
          <w:lang w:val="en-GB"/>
        </w:rPr>
        <w:t xml:space="preserve"> comparing, educational</w:t>
      </w:r>
      <w:r>
        <w:rPr>
          <w:lang w:val="en-GB"/>
        </w:rPr>
        <w:t xml:space="preserve"> practitioners </w:t>
      </w:r>
      <w:r w:rsidR="0038251F">
        <w:rPr>
          <w:lang w:val="en-GB"/>
        </w:rPr>
        <w:t xml:space="preserve">can </w:t>
      </w:r>
      <w:r w:rsidR="00D05B54">
        <w:rPr>
          <w:lang w:val="en-GB"/>
        </w:rPr>
        <w:t xml:space="preserve">also </w:t>
      </w:r>
      <w:r>
        <w:rPr>
          <w:lang w:val="en-GB"/>
        </w:rPr>
        <w:t xml:space="preserve">understand better the </w:t>
      </w:r>
      <w:proofErr w:type="gramStart"/>
      <w:r>
        <w:rPr>
          <w:lang w:val="en-GB"/>
        </w:rPr>
        <w:t>particular situations</w:t>
      </w:r>
      <w:proofErr w:type="gramEnd"/>
      <w:r>
        <w:rPr>
          <w:lang w:val="en-GB"/>
        </w:rPr>
        <w:t xml:space="preserve"> of t</w:t>
      </w:r>
      <w:r w:rsidR="00F65BD9">
        <w:rPr>
          <w:lang w:val="en-GB"/>
        </w:rPr>
        <w:t xml:space="preserve">heir </w:t>
      </w:r>
      <w:r w:rsidR="00C44DA8">
        <w:rPr>
          <w:lang w:val="en-GB"/>
        </w:rPr>
        <w:t xml:space="preserve">own </w:t>
      </w:r>
      <w:r w:rsidR="00F65BD9">
        <w:rPr>
          <w:lang w:val="en-GB"/>
        </w:rPr>
        <w:t>everyday practice</w:t>
      </w:r>
      <w:r w:rsidR="00D05B54">
        <w:rPr>
          <w:lang w:val="en-GB"/>
        </w:rPr>
        <w:t>, an aspect that is very well evidenced</w:t>
      </w:r>
      <w:r>
        <w:rPr>
          <w:lang w:val="en-GB"/>
        </w:rPr>
        <w:t xml:space="preserve"> </w:t>
      </w:r>
      <w:r w:rsidR="00D05B54">
        <w:rPr>
          <w:lang w:val="en-GB"/>
        </w:rPr>
        <w:t>in the</w:t>
      </w:r>
      <w:r>
        <w:rPr>
          <w:lang w:val="en-GB"/>
        </w:rPr>
        <w:t xml:space="preserve"> book. </w:t>
      </w:r>
      <w:r w:rsidR="00C44DA8">
        <w:rPr>
          <w:lang w:val="en-GB"/>
        </w:rPr>
        <w:t>Rockwell and Anderson-Levitt</w:t>
      </w:r>
      <w:r>
        <w:rPr>
          <w:lang w:val="en-GB"/>
        </w:rPr>
        <w:t xml:space="preserve"> </w:t>
      </w:r>
      <w:r w:rsidR="00D05B54">
        <w:rPr>
          <w:lang w:val="en-GB"/>
        </w:rPr>
        <w:t xml:space="preserve">also </w:t>
      </w:r>
      <w:r w:rsidR="00B1178A">
        <w:rPr>
          <w:lang w:val="en-GB"/>
        </w:rPr>
        <w:t xml:space="preserve">show that </w:t>
      </w:r>
      <w:r>
        <w:rPr>
          <w:lang w:val="en-GB"/>
        </w:rPr>
        <w:t xml:space="preserve">across </w:t>
      </w:r>
      <w:r w:rsidR="00A93C38">
        <w:rPr>
          <w:lang w:val="en-GB"/>
        </w:rPr>
        <w:t>the north and the south</w:t>
      </w:r>
      <w:r w:rsidR="00B1178A">
        <w:rPr>
          <w:lang w:val="en-GB"/>
        </w:rPr>
        <w:t xml:space="preserve"> there are contrasting purposes for comparing</w:t>
      </w:r>
      <w:r w:rsidR="00A93C38">
        <w:rPr>
          <w:lang w:val="en-GB"/>
        </w:rPr>
        <w:t>. Ethnographers from the north tend to focus on minority groups whereas Latin American ethnographers tend to focus on the lack of equity across th</w:t>
      </w:r>
      <w:r w:rsidR="00F65BD9">
        <w:rPr>
          <w:lang w:val="en-GB"/>
        </w:rPr>
        <w:t xml:space="preserve">e region. </w:t>
      </w:r>
      <w:r w:rsidR="00B37056">
        <w:rPr>
          <w:lang w:val="en-GB"/>
        </w:rPr>
        <w:t>However, a</w:t>
      </w:r>
      <w:r w:rsidR="0038251F">
        <w:rPr>
          <w:lang w:val="en-GB"/>
        </w:rPr>
        <w:t xml:space="preserve">s the book shows, </w:t>
      </w:r>
      <w:r w:rsidR="00A11BEC">
        <w:rPr>
          <w:lang w:val="en-GB"/>
        </w:rPr>
        <w:t>despite</w:t>
      </w:r>
      <w:r w:rsidR="00D05B54">
        <w:rPr>
          <w:lang w:val="en-GB"/>
        </w:rPr>
        <w:t xml:space="preserve"> </w:t>
      </w:r>
      <w:r w:rsidR="00F32636">
        <w:rPr>
          <w:lang w:val="en-GB"/>
        </w:rPr>
        <w:t xml:space="preserve">prevailing </w:t>
      </w:r>
      <w:r w:rsidR="00A93C38">
        <w:rPr>
          <w:lang w:val="en-GB"/>
        </w:rPr>
        <w:t xml:space="preserve">structural inequalities, </w:t>
      </w:r>
      <w:r w:rsidR="0038251F">
        <w:rPr>
          <w:lang w:val="en-GB"/>
        </w:rPr>
        <w:t>valuable experiences</w:t>
      </w:r>
      <w:r w:rsidR="00A93C38">
        <w:rPr>
          <w:lang w:val="en-GB"/>
        </w:rPr>
        <w:t xml:space="preserve"> in teachers’ work </w:t>
      </w:r>
      <w:r w:rsidR="00120C79">
        <w:rPr>
          <w:lang w:val="en-GB"/>
        </w:rPr>
        <w:t>often</w:t>
      </w:r>
      <w:r w:rsidR="00F65BD9">
        <w:rPr>
          <w:lang w:val="en-GB"/>
        </w:rPr>
        <w:t xml:space="preserve"> </w:t>
      </w:r>
      <w:r w:rsidR="00A11BEC">
        <w:rPr>
          <w:lang w:val="en-GB"/>
        </w:rPr>
        <w:t>surface</w:t>
      </w:r>
      <w:r w:rsidR="00A93C38">
        <w:rPr>
          <w:lang w:val="en-GB"/>
        </w:rPr>
        <w:t xml:space="preserve"> </w:t>
      </w:r>
      <w:r w:rsidR="00120C79">
        <w:rPr>
          <w:lang w:val="en-GB"/>
        </w:rPr>
        <w:t xml:space="preserve">in </w:t>
      </w:r>
      <w:r w:rsidR="00F65BD9">
        <w:rPr>
          <w:lang w:val="en-GB"/>
        </w:rPr>
        <w:t>Latin American</w:t>
      </w:r>
      <w:r w:rsidR="00A93C38">
        <w:rPr>
          <w:lang w:val="en-GB"/>
        </w:rPr>
        <w:t xml:space="preserve"> </w:t>
      </w:r>
      <w:r w:rsidR="001D733F">
        <w:rPr>
          <w:lang w:val="en-GB"/>
        </w:rPr>
        <w:t>ethnograph</w:t>
      </w:r>
      <w:r w:rsidR="00F85C2C">
        <w:rPr>
          <w:lang w:val="en-GB"/>
        </w:rPr>
        <w:t>ies</w:t>
      </w:r>
      <w:r w:rsidR="00A93C38">
        <w:rPr>
          <w:lang w:val="en-GB"/>
        </w:rPr>
        <w:t xml:space="preserve">. </w:t>
      </w:r>
    </w:p>
    <w:p w14:paraId="2A68008D" w14:textId="0880328D" w:rsidR="00FC761C" w:rsidRPr="009911C8" w:rsidRDefault="001D733F" w:rsidP="00AF76AA">
      <w:pPr>
        <w:spacing w:line="360" w:lineRule="auto"/>
        <w:rPr>
          <w:lang w:val="en-GB"/>
        </w:rPr>
      </w:pPr>
      <w:r>
        <w:rPr>
          <w:lang w:val="en-GB"/>
        </w:rPr>
        <w:lastRenderedPageBreak/>
        <w:t>T</w:t>
      </w:r>
      <w:r w:rsidR="00F65BD9">
        <w:rPr>
          <w:lang w:val="en-GB"/>
        </w:rPr>
        <w:t>he book is also novel about</w:t>
      </w:r>
      <w:r w:rsidR="00A93C38">
        <w:rPr>
          <w:lang w:val="en-GB"/>
        </w:rPr>
        <w:t xml:space="preserve"> </w:t>
      </w:r>
      <w:r w:rsidR="00D05B54">
        <w:rPr>
          <w:lang w:val="en-GB"/>
        </w:rPr>
        <w:t>its own construction</w:t>
      </w:r>
      <w:r w:rsidR="00146D2C">
        <w:rPr>
          <w:lang w:val="en-GB"/>
        </w:rPr>
        <w:t>, with s</w:t>
      </w:r>
      <w:r w:rsidR="00A93C38">
        <w:rPr>
          <w:lang w:val="en-GB"/>
        </w:rPr>
        <w:t xml:space="preserve">cholars </w:t>
      </w:r>
      <w:r w:rsidR="00FC761C">
        <w:rPr>
          <w:lang w:val="en-GB"/>
        </w:rPr>
        <w:t xml:space="preserve">from different countries </w:t>
      </w:r>
      <w:r w:rsidR="00A93C38">
        <w:rPr>
          <w:lang w:val="en-GB"/>
        </w:rPr>
        <w:t>co-author</w:t>
      </w:r>
      <w:r w:rsidR="00A11BEC">
        <w:rPr>
          <w:lang w:val="en-GB"/>
        </w:rPr>
        <w:t>ing</w:t>
      </w:r>
      <w:r w:rsidR="00A93C38">
        <w:rPr>
          <w:lang w:val="en-GB"/>
        </w:rPr>
        <w:t xml:space="preserve"> together in order to </w:t>
      </w:r>
      <w:r w:rsidR="00FC761C">
        <w:rPr>
          <w:lang w:val="en-GB"/>
        </w:rPr>
        <w:t>address a common theme</w:t>
      </w:r>
      <w:r w:rsidR="00862831">
        <w:rPr>
          <w:lang w:val="en-GB"/>
        </w:rPr>
        <w:t>,</w:t>
      </w:r>
      <w:r w:rsidR="00A11BEC">
        <w:rPr>
          <w:lang w:val="en-GB"/>
        </w:rPr>
        <w:t xml:space="preserve"> </w:t>
      </w:r>
      <w:proofErr w:type="gramStart"/>
      <w:r w:rsidR="00A11BEC">
        <w:rPr>
          <w:lang w:val="en-GB"/>
        </w:rPr>
        <w:t xml:space="preserve">taking </w:t>
      </w:r>
      <w:r w:rsidR="005D64E6">
        <w:rPr>
          <w:lang w:val="en-GB"/>
        </w:rPr>
        <w:t>into account</w:t>
      </w:r>
      <w:proofErr w:type="gramEnd"/>
      <w:r w:rsidR="00FC761C">
        <w:rPr>
          <w:lang w:val="en-GB"/>
        </w:rPr>
        <w:t xml:space="preserve"> differences in relation to the contexts and they ways educ</w:t>
      </w:r>
      <w:r w:rsidR="00FD2FBA">
        <w:rPr>
          <w:lang w:val="en-GB"/>
        </w:rPr>
        <w:t>ational research is practiced</w:t>
      </w:r>
      <w:r w:rsidR="005D64E6">
        <w:rPr>
          <w:lang w:val="en-GB"/>
        </w:rPr>
        <w:t xml:space="preserve"> </w:t>
      </w:r>
      <w:r w:rsidR="00F32636">
        <w:rPr>
          <w:lang w:val="en-GB"/>
        </w:rPr>
        <w:t>across them</w:t>
      </w:r>
      <w:r w:rsidR="00FD2FBA">
        <w:rPr>
          <w:lang w:val="en-GB"/>
        </w:rPr>
        <w:t>.</w:t>
      </w:r>
      <w:r w:rsidR="005D64E6">
        <w:rPr>
          <w:lang w:val="en-GB"/>
        </w:rPr>
        <w:t xml:space="preserve"> However, how exactly</w:t>
      </w:r>
      <w:r w:rsidR="00FC761C">
        <w:rPr>
          <w:lang w:val="en-GB"/>
        </w:rPr>
        <w:t xml:space="preserve"> the idea</w:t>
      </w:r>
      <w:r w:rsidR="005D64E6">
        <w:rPr>
          <w:lang w:val="en-GB"/>
        </w:rPr>
        <w:t xml:space="preserve"> of co-authoring was conceived and how </w:t>
      </w:r>
      <w:r w:rsidR="00FD2FBA">
        <w:rPr>
          <w:lang w:val="en-GB"/>
        </w:rPr>
        <w:t xml:space="preserve">the process of pairing co-authors </w:t>
      </w:r>
      <w:r w:rsidR="00F65BD9">
        <w:rPr>
          <w:lang w:val="en-GB"/>
        </w:rPr>
        <w:t>was undertak</w:t>
      </w:r>
      <w:r w:rsidR="00A65AA9">
        <w:rPr>
          <w:lang w:val="en-GB"/>
        </w:rPr>
        <w:t>en and by whom are aspects that</w:t>
      </w:r>
      <w:r w:rsidR="00B1178A">
        <w:rPr>
          <w:lang w:val="en-GB"/>
        </w:rPr>
        <w:t xml:space="preserve"> </w:t>
      </w:r>
      <w:r w:rsidRPr="001D733F">
        <w:rPr>
          <w:lang w:val="en-GB"/>
        </w:rPr>
        <w:t xml:space="preserve"> </w:t>
      </w:r>
      <w:r>
        <w:rPr>
          <w:lang w:val="en-GB"/>
        </w:rPr>
        <w:t>Rockwell and Anderson-Levitt</w:t>
      </w:r>
      <w:r w:rsidR="00C44DA8">
        <w:rPr>
          <w:lang w:val="en-GB"/>
        </w:rPr>
        <w:t xml:space="preserve"> </w:t>
      </w:r>
      <w:r w:rsidR="00B1178A">
        <w:rPr>
          <w:lang w:val="en-GB"/>
        </w:rPr>
        <w:t>could have explained with more detail</w:t>
      </w:r>
      <w:r w:rsidR="00F65BD9">
        <w:rPr>
          <w:lang w:val="en-GB"/>
        </w:rPr>
        <w:t>.</w:t>
      </w:r>
    </w:p>
    <w:p w14:paraId="72E9E0D6" w14:textId="15AC527F" w:rsidR="00FD2FBA" w:rsidRPr="00944476" w:rsidRDefault="00120C79" w:rsidP="00AF76AA">
      <w:pPr>
        <w:spacing w:line="360" w:lineRule="auto"/>
        <w:rPr>
          <w:lang w:val="en-GB"/>
        </w:rPr>
      </w:pPr>
      <w:r>
        <w:rPr>
          <w:lang w:val="en-GB"/>
        </w:rPr>
        <w:t>Rather than a compilation</w:t>
      </w:r>
      <w:r w:rsidR="00944476">
        <w:rPr>
          <w:lang w:val="en-GB"/>
        </w:rPr>
        <w:t xml:space="preserve"> of single and unlinked chapters, the book is a rich mosaic that provides </w:t>
      </w:r>
      <w:r w:rsidR="00F65BD9">
        <w:rPr>
          <w:lang w:val="en-GB"/>
        </w:rPr>
        <w:t xml:space="preserve">historical </w:t>
      </w:r>
      <w:r w:rsidR="00397BC6">
        <w:rPr>
          <w:lang w:val="en-GB"/>
        </w:rPr>
        <w:t>understandings</w:t>
      </w:r>
      <w:r w:rsidR="00F65BD9">
        <w:rPr>
          <w:lang w:val="en-GB"/>
        </w:rPr>
        <w:t xml:space="preserve"> about</w:t>
      </w:r>
      <w:r w:rsidR="00944476">
        <w:rPr>
          <w:lang w:val="en-GB"/>
        </w:rPr>
        <w:t xml:space="preserve"> the challenges that education in its broad sense has had in the Americas, from past and recent struggles of inclusion to the </w:t>
      </w:r>
      <w:r w:rsidR="0038251F">
        <w:rPr>
          <w:lang w:val="en-GB"/>
        </w:rPr>
        <w:t xml:space="preserve">current </w:t>
      </w:r>
      <w:r w:rsidR="00944476">
        <w:rPr>
          <w:lang w:val="en-GB"/>
        </w:rPr>
        <w:t>conditions of teachers</w:t>
      </w:r>
      <w:r w:rsidR="00C6168C">
        <w:rPr>
          <w:lang w:val="en-GB"/>
        </w:rPr>
        <w:t>’</w:t>
      </w:r>
      <w:r w:rsidR="0038251F">
        <w:rPr>
          <w:lang w:val="en-GB"/>
        </w:rPr>
        <w:t xml:space="preserve"> work</w:t>
      </w:r>
      <w:r w:rsidR="00A11BEC">
        <w:rPr>
          <w:lang w:val="en-GB"/>
        </w:rPr>
        <w:t xml:space="preserve"> under neoliberalism</w:t>
      </w:r>
      <w:r w:rsidR="00944476">
        <w:rPr>
          <w:lang w:val="en-GB"/>
        </w:rPr>
        <w:t xml:space="preserve">. </w:t>
      </w:r>
      <w:r w:rsidR="00F65BD9">
        <w:rPr>
          <w:lang w:val="en-GB"/>
        </w:rPr>
        <w:t xml:space="preserve">In so doing, socio-economic, political and historical </w:t>
      </w:r>
      <w:r>
        <w:rPr>
          <w:lang w:val="en-GB"/>
        </w:rPr>
        <w:t xml:space="preserve">factors are well looked-after </w:t>
      </w:r>
      <w:r w:rsidR="0038251F">
        <w:rPr>
          <w:lang w:val="en-GB"/>
        </w:rPr>
        <w:t>throughout</w:t>
      </w:r>
      <w:r w:rsidR="00F65BD9">
        <w:rPr>
          <w:lang w:val="en-GB"/>
        </w:rPr>
        <w:t xml:space="preserve">. </w:t>
      </w:r>
      <w:r w:rsidR="00944476">
        <w:rPr>
          <w:lang w:val="en-GB"/>
        </w:rPr>
        <w:t xml:space="preserve">Depending on each reader’s needs and interests, each chapter </w:t>
      </w:r>
      <w:r w:rsidR="00397BC6">
        <w:rPr>
          <w:lang w:val="en-GB"/>
        </w:rPr>
        <w:t>will offer</w:t>
      </w:r>
      <w:r w:rsidR="007C54C5">
        <w:rPr>
          <w:lang w:val="en-GB"/>
        </w:rPr>
        <w:t xml:space="preserve"> </w:t>
      </w:r>
      <w:r w:rsidR="00944476">
        <w:rPr>
          <w:lang w:val="en-GB"/>
        </w:rPr>
        <w:t>different rhythm</w:t>
      </w:r>
      <w:r w:rsidR="0038251F">
        <w:rPr>
          <w:lang w:val="en-GB"/>
        </w:rPr>
        <w:t>s</w:t>
      </w:r>
      <w:r w:rsidR="00944476">
        <w:rPr>
          <w:lang w:val="en-GB"/>
        </w:rPr>
        <w:t xml:space="preserve"> and insights.   </w:t>
      </w:r>
    </w:p>
    <w:p w14:paraId="116353C0" w14:textId="086EFE13" w:rsidR="0053108C" w:rsidRDefault="00397BC6" w:rsidP="00AF76AA">
      <w:pPr>
        <w:spacing w:line="360" w:lineRule="auto"/>
        <w:jc w:val="both"/>
        <w:rPr>
          <w:lang w:val="en-GB"/>
        </w:rPr>
      </w:pPr>
      <w:r>
        <w:rPr>
          <w:lang w:val="en-GB"/>
        </w:rPr>
        <w:t xml:space="preserve">In Chapter Two, </w:t>
      </w:r>
      <w:r w:rsidRPr="00397BC6">
        <w:rPr>
          <w:lang w:val="en-GB"/>
        </w:rPr>
        <w:t xml:space="preserve">Patricia Ames and Ana Maria Gomes </w:t>
      </w:r>
      <w:r w:rsidR="00146D2C">
        <w:rPr>
          <w:lang w:val="en-GB"/>
        </w:rPr>
        <w:t>take up the task of examining, problematising, historicising and contextualising</w:t>
      </w:r>
      <w:r w:rsidR="00731170">
        <w:rPr>
          <w:lang w:val="en-GB"/>
        </w:rPr>
        <w:t xml:space="preserve"> </w:t>
      </w:r>
      <w:r w:rsidR="00C6168C">
        <w:rPr>
          <w:lang w:val="en-GB"/>
        </w:rPr>
        <w:t xml:space="preserve">the </w:t>
      </w:r>
      <w:r w:rsidR="00731170">
        <w:rPr>
          <w:lang w:val="en-GB"/>
        </w:rPr>
        <w:t xml:space="preserve">often taken-for-granted categories </w:t>
      </w:r>
      <w:r w:rsidR="00062590">
        <w:rPr>
          <w:lang w:val="en-GB"/>
        </w:rPr>
        <w:t xml:space="preserve">of </w:t>
      </w:r>
      <w:r w:rsidR="00731170">
        <w:rPr>
          <w:lang w:val="en-GB"/>
        </w:rPr>
        <w:t>majorities, minorities, inclusion and exclusion</w:t>
      </w:r>
      <w:r w:rsidR="00C6168C">
        <w:rPr>
          <w:lang w:val="en-GB"/>
        </w:rPr>
        <w:t xml:space="preserve"> in Peru and Brazil</w:t>
      </w:r>
      <w:r w:rsidR="00731170">
        <w:rPr>
          <w:lang w:val="en-GB"/>
        </w:rPr>
        <w:t xml:space="preserve">. They see these categories as social constructions and as unfixed attributes. They show the utility of these categories in each context and the problems of exporting them without examining and contextualizing them properly. </w:t>
      </w:r>
      <w:r w:rsidR="00146D2C">
        <w:rPr>
          <w:lang w:val="en-GB"/>
        </w:rPr>
        <w:t>They problematis</w:t>
      </w:r>
      <w:r w:rsidR="00062590">
        <w:rPr>
          <w:lang w:val="en-GB"/>
        </w:rPr>
        <w:t xml:space="preserve">e the terms </w:t>
      </w:r>
      <w:r w:rsidR="00DF0A42">
        <w:rPr>
          <w:lang w:val="en-GB"/>
        </w:rPr>
        <w:t>‘</w:t>
      </w:r>
      <w:r w:rsidR="00062590">
        <w:rPr>
          <w:lang w:val="en-GB"/>
        </w:rPr>
        <w:t>majority</w:t>
      </w:r>
      <w:r w:rsidR="00DF0A42">
        <w:rPr>
          <w:lang w:val="en-GB"/>
        </w:rPr>
        <w:t>’</w:t>
      </w:r>
      <w:r w:rsidR="00062590">
        <w:rPr>
          <w:lang w:val="en-GB"/>
        </w:rPr>
        <w:t xml:space="preserve"> and </w:t>
      </w:r>
      <w:r w:rsidR="00DF0A42">
        <w:rPr>
          <w:lang w:val="en-GB"/>
        </w:rPr>
        <w:t>‘</w:t>
      </w:r>
      <w:r w:rsidR="00062590">
        <w:rPr>
          <w:lang w:val="en-GB"/>
        </w:rPr>
        <w:t>minority</w:t>
      </w:r>
      <w:r w:rsidR="00DF0A42">
        <w:rPr>
          <w:lang w:val="en-GB"/>
        </w:rPr>
        <w:t>’</w:t>
      </w:r>
      <w:r w:rsidR="00062590">
        <w:rPr>
          <w:lang w:val="en-GB"/>
        </w:rPr>
        <w:t xml:space="preserve"> by highlighting the </w:t>
      </w:r>
      <w:r w:rsidR="00DF0A42">
        <w:rPr>
          <w:lang w:val="en-GB"/>
        </w:rPr>
        <w:t>changing</w:t>
      </w:r>
      <w:r w:rsidR="00062590">
        <w:rPr>
          <w:lang w:val="en-GB"/>
        </w:rPr>
        <w:t xml:space="preserve"> status </w:t>
      </w:r>
      <w:r w:rsidR="00DF0A42">
        <w:rPr>
          <w:lang w:val="en-GB"/>
        </w:rPr>
        <w:t xml:space="preserve">of </w:t>
      </w:r>
      <w:r w:rsidR="00062590">
        <w:rPr>
          <w:lang w:val="en-GB"/>
        </w:rPr>
        <w:t xml:space="preserve">indigenous populations and </w:t>
      </w:r>
      <w:r>
        <w:rPr>
          <w:lang w:val="en-GB"/>
        </w:rPr>
        <w:t>the subordination attached to them throughout time</w:t>
      </w:r>
      <w:r w:rsidR="00062590">
        <w:rPr>
          <w:lang w:val="en-GB"/>
        </w:rPr>
        <w:t>.</w:t>
      </w:r>
      <w:r w:rsidR="00F32636">
        <w:rPr>
          <w:b/>
          <w:i/>
          <w:lang w:val="en-GB"/>
        </w:rPr>
        <w:t xml:space="preserve"> </w:t>
      </w:r>
      <w:r w:rsidR="00062590">
        <w:rPr>
          <w:lang w:val="en-GB"/>
        </w:rPr>
        <w:t>Context and history are crucia</w:t>
      </w:r>
      <w:r w:rsidR="00D05B54">
        <w:rPr>
          <w:lang w:val="en-GB"/>
        </w:rPr>
        <w:t>l elements of this chapter. The authors</w:t>
      </w:r>
      <w:r w:rsidR="00062590">
        <w:rPr>
          <w:lang w:val="en-GB"/>
        </w:rPr>
        <w:t xml:space="preserve"> acknowledge that it is necessary to take into account the history of each country and the position</w:t>
      </w:r>
      <w:r>
        <w:rPr>
          <w:lang w:val="en-GB"/>
        </w:rPr>
        <w:t>ality</w:t>
      </w:r>
      <w:r w:rsidR="00062590">
        <w:rPr>
          <w:lang w:val="en-GB"/>
        </w:rPr>
        <w:t xml:space="preserve"> of each researcher. </w:t>
      </w:r>
      <w:r w:rsidR="00731170">
        <w:rPr>
          <w:lang w:val="en-GB"/>
        </w:rPr>
        <w:t>They offer a brie</w:t>
      </w:r>
      <w:r>
        <w:rPr>
          <w:lang w:val="en-GB"/>
        </w:rPr>
        <w:t xml:space="preserve">f historical overview of how </w:t>
      </w:r>
      <w:r w:rsidR="00F32636">
        <w:rPr>
          <w:lang w:val="en-GB"/>
        </w:rPr>
        <w:t xml:space="preserve">both countries have </w:t>
      </w:r>
      <w:r w:rsidR="00731170">
        <w:rPr>
          <w:lang w:val="en-GB"/>
        </w:rPr>
        <w:t>dealt with education for indigenous people and how ethnographies of indigenous education are currentl</w:t>
      </w:r>
      <w:r w:rsidR="00786163">
        <w:rPr>
          <w:lang w:val="en-GB"/>
        </w:rPr>
        <w:t>y undertaken in both countries.</w:t>
      </w:r>
      <w:r w:rsidR="00731170">
        <w:rPr>
          <w:lang w:val="en-GB"/>
        </w:rPr>
        <w:t xml:space="preserve"> </w:t>
      </w:r>
      <w:r w:rsidR="00493B50">
        <w:rPr>
          <w:lang w:val="en-GB"/>
        </w:rPr>
        <w:t>Although there a</w:t>
      </w:r>
      <w:r>
        <w:rPr>
          <w:lang w:val="en-GB"/>
        </w:rPr>
        <w:t>re many similarities between Brazil and Peru</w:t>
      </w:r>
      <w:r w:rsidR="00493B50">
        <w:rPr>
          <w:lang w:val="en-GB"/>
        </w:rPr>
        <w:t xml:space="preserve"> such as the approach towards assimilation, violence and </w:t>
      </w:r>
      <w:r w:rsidR="00D77E47">
        <w:rPr>
          <w:lang w:val="en-GB"/>
        </w:rPr>
        <w:t>people’s demand</w:t>
      </w:r>
      <w:r w:rsidR="00493B50">
        <w:rPr>
          <w:lang w:val="en-GB"/>
        </w:rPr>
        <w:t xml:space="preserve"> for high-quality education, t</w:t>
      </w:r>
      <w:r w:rsidR="007835F2">
        <w:rPr>
          <w:lang w:val="en-GB"/>
        </w:rPr>
        <w:t xml:space="preserve">he authors highlight the challenge of comparing across </w:t>
      </w:r>
      <w:r w:rsidR="00786163">
        <w:rPr>
          <w:lang w:val="en-GB"/>
        </w:rPr>
        <w:t xml:space="preserve">Latin American </w:t>
      </w:r>
      <w:r w:rsidR="007835F2">
        <w:rPr>
          <w:lang w:val="en-GB"/>
        </w:rPr>
        <w:t xml:space="preserve">nations because of the rich diversity and heterogeneity </w:t>
      </w:r>
      <w:r w:rsidR="00D77E47">
        <w:rPr>
          <w:lang w:val="en-GB"/>
        </w:rPr>
        <w:t xml:space="preserve">of conditions </w:t>
      </w:r>
      <w:r w:rsidR="00786163">
        <w:rPr>
          <w:lang w:val="en-GB"/>
        </w:rPr>
        <w:t>within the region</w:t>
      </w:r>
      <w:r w:rsidR="0053108C">
        <w:rPr>
          <w:lang w:val="en-GB"/>
        </w:rPr>
        <w:t>.</w:t>
      </w:r>
    </w:p>
    <w:p w14:paraId="2A90B6B5" w14:textId="057D6960" w:rsidR="00AF7F4B" w:rsidRPr="00AF7F4B" w:rsidRDefault="00397BC6" w:rsidP="00AF76AA">
      <w:pPr>
        <w:spacing w:line="360" w:lineRule="auto"/>
        <w:jc w:val="both"/>
        <w:rPr>
          <w:lang w:val="en-GB"/>
        </w:rPr>
      </w:pPr>
      <w:r>
        <w:rPr>
          <w:lang w:val="en-GB"/>
        </w:rPr>
        <w:t xml:space="preserve">In Chapter Three, </w:t>
      </w:r>
      <w:proofErr w:type="spellStart"/>
      <w:r w:rsidR="00146D2C">
        <w:rPr>
          <w:lang w:val="en-GB"/>
        </w:rPr>
        <w:t>Aurlyn</w:t>
      </w:r>
      <w:proofErr w:type="spellEnd"/>
      <w:r w:rsidR="00146D2C">
        <w:rPr>
          <w:lang w:val="en-GB"/>
        </w:rPr>
        <w:t xml:space="preserve"> </w:t>
      </w:r>
      <w:proofErr w:type="spellStart"/>
      <w:r w:rsidR="00146D2C">
        <w:rPr>
          <w:lang w:val="en-GB"/>
        </w:rPr>
        <w:t>Luykx</w:t>
      </w:r>
      <w:proofErr w:type="spellEnd"/>
      <w:r w:rsidR="00146D2C">
        <w:rPr>
          <w:lang w:val="en-GB"/>
        </w:rPr>
        <w:t xml:space="preserve"> and Ana </w:t>
      </w:r>
      <w:proofErr w:type="spellStart"/>
      <w:r w:rsidR="00146D2C">
        <w:rPr>
          <w:lang w:val="en-GB"/>
        </w:rPr>
        <w:t>Padawer</w:t>
      </w:r>
      <w:proofErr w:type="spellEnd"/>
      <w:r w:rsidRPr="00397BC6">
        <w:rPr>
          <w:lang w:val="en-GB"/>
        </w:rPr>
        <w:t xml:space="preserve"> focus</w:t>
      </w:r>
      <w:r w:rsidR="00D77E47">
        <w:rPr>
          <w:lang w:val="en-GB"/>
        </w:rPr>
        <w:t xml:space="preserve"> on </w:t>
      </w:r>
      <w:r w:rsidR="00C95A26">
        <w:rPr>
          <w:lang w:val="en-GB"/>
        </w:rPr>
        <w:t>the ways in which</w:t>
      </w:r>
      <w:r w:rsidR="00D77E47">
        <w:rPr>
          <w:lang w:val="en-GB"/>
        </w:rPr>
        <w:t xml:space="preserve"> global process</w:t>
      </w:r>
      <w:r w:rsidR="00146D2C">
        <w:rPr>
          <w:lang w:val="en-GB"/>
        </w:rPr>
        <w:t>es</w:t>
      </w:r>
      <w:r w:rsidR="00D77E47">
        <w:rPr>
          <w:lang w:val="en-GB"/>
        </w:rPr>
        <w:t xml:space="preserve"> and discourses</w:t>
      </w:r>
      <w:r w:rsidR="00AF7F4B">
        <w:rPr>
          <w:lang w:val="en-GB"/>
        </w:rPr>
        <w:t xml:space="preserve"> on educational reform impact upon</w:t>
      </w:r>
      <w:r w:rsidR="00D77E47">
        <w:rPr>
          <w:lang w:val="en-GB"/>
        </w:rPr>
        <w:t xml:space="preserve"> the school experience of indi</w:t>
      </w:r>
      <w:r w:rsidR="00146D2C">
        <w:rPr>
          <w:lang w:val="en-GB"/>
        </w:rPr>
        <w:t>genous children in the US</w:t>
      </w:r>
      <w:r w:rsidR="00D77E47">
        <w:rPr>
          <w:lang w:val="en-GB"/>
        </w:rPr>
        <w:t xml:space="preserve"> and Argentina</w:t>
      </w:r>
      <w:r>
        <w:rPr>
          <w:lang w:val="en-GB"/>
        </w:rPr>
        <w:t>. T</w:t>
      </w:r>
      <w:r w:rsidR="00296AF2">
        <w:rPr>
          <w:lang w:val="en-GB"/>
        </w:rPr>
        <w:t xml:space="preserve">he authors start by looking at the similarities between both countries in terms of their postcolonial histories and their recent public policies. </w:t>
      </w:r>
      <w:r>
        <w:rPr>
          <w:lang w:val="en-GB"/>
        </w:rPr>
        <w:t>They also</w:t>
      </w:r>
      <w:r w:rsidR="00CD6DCE">
        <w:rPr>
          <w:lang w:val="en-GB"/>
        </w:rPr>
        <w:t xml:space="preserve"> provide an i</w:t>
      </w:r>
      <w:r w:rsidR="00296AF2">
        <w:rPr>
          <w:lang w:val="en-GB"/>
        </w:rPr>
        <w:t xml:space="preserve">nteresting distinction </w:t>
      </w:r>
      <w:r w:rsidR="00DF0A42">
        <w:rPr>
          <w:lang w:val="en-GB"/>
        </w:rPr>
        <w:t xml:space="preserve">between </w:t>
      </w:r>
      <w:r w:rsidR="00296AF2">
        <w:rPr>
          <w:lang w:val="en-GB"/>
        </w:rPr>
        <w:t>the adoption of intercultural and multicult</w:t>
      </w:r>
      <w:r w:rsidR="00CD6DCE">
        <w:rPr>
          <w:lang w:val="en-GB"/>
        </w:rPr>
        <w:t xml:space="preserve">ural education in each country as well as a rich analysis of the political and economic interplay between the macro structure and the collective responses of marginalised groups. </w:t>
      </w:r>
      <w:r w:rsidR="00DF0A42">
        <w:rPr>
          <w:lang w:val="en-GB"/>
        </w:rPr>
        <w:t>As with</w:t>
      </w:r>
      <w:r w:rsidR="00AF7F4B">
        <w:rPr>
          <w:lang w:val="en-GB"/>
        </w:rPr>
        <w:t xml:space="preserve"> Ames and</w:t>
      </w:r>
      <w:r w:rsidR="00AF7F4B" w:rsidRPr="00AF7F4B">
        <w:rPr>
          <w:lang w:val="en-GB"/>
        </w:rPr>
        <w:t xml:space="preserve"> Gomes</w:t>
      </w:r>
      <w:r>
        <w:rPr>
          <w:lang w:val="en-GB"/>
        </w:rPr>
        <w:t>, they</w:t>
      </w:r>
      <w:r w:rsidR="00AF7F4B">
        <w:rPr>
          <w:lang w:val="en-GB"/>
        </w:rPr>
        <w:t xml:space="preserve"> recognise the importance of the </w:t>
      </w:r>
      <w:r w:rsidR="00AF7F4B">
        <w:rPr>
          <w:lang w:val="en-GB"/>
        </w:rPr>
        <w:lastRenderedPageBreak/>
        <w:t xml:space="preserve">sense of place and the </w:t>
      </w:r>
      <w:r>
        <w:rPr>
          <w:lang w:val="en-GB"/>
        </w:rPr>
        <w:t>significance</w:t>
      </w:r>
      <w:r w:rsidR="00AF7F4B">
        <w:rPr>
          <w:lang w:val="en-GB"/>
        </w:rPr>
        <w:t xml:space="preserve"> of the presence of Native teachers amongst indigenous communities. </w:t>
      </w:r>
    </w:p>
    <w:p w14:paraId="0CBDFBF3" w14:textId="5E32CB67" w:rsidR="007C48C2" w:rsidRPr="00397BC6" w:rsidRDefault="00397BC6" w:rsidP="00AF76AA">
      <w:pPr>
        <w:spacing w:line="360" w:lineRule="auto"/>
        <w:jc w:val="both"/>
        <w:rPr>
          <w:b/>
          <w:i/>
          <w:lang w:val="en-GB"/>
        </w:rPr>
      </w:pPr>
      <w:r w:rsidRPr="009301A8">
        <w:rPr>
          <w:lang w:val="en-GB"/>
        </w:rPr>
        <w:t xml:space="preserve">Gabriela </w:t>
      </w:r>
      <w:proofErr w:type="spellStart"/>
      <w:r w:rsidRPr="009301A8">
        <w:rPr>
          <w:lang w:val="en-GB"/>
        </w:rPr>
        <w:t>Novaro</w:t>
      </w:r>
      <w:proofErr w:type="spellEnd"/>
      <w:r w:rsidRPr="009301A8">
        <w:rPr>
          <w:lang w:val="en-GB"/>
        </w:rPr>
        <w:t xml:space="preserve"> and Lesley Bartlett in Chapter Four, </w:t>
      </w:r>
      <w:r w:rsidR="00786163" w:rsidRPr="009301A8">
        <w:rPr>
          <w:lang w:val="en-GB"/>
        </w:rPr>
        <w:t>expand</w:t>
      </w:r>
      <w:r w:rsidRPr="009301A8">
        <w:rPr>
          <w:lang w:val="en-GB"/>
        </w:rPr>
        <w:t xml:space="preserve"> </w:t>
      </w:r>
      <w:r w:rsidR="007C48C2" w:rsidRPr="009301A8">
        <w:rPr>
          <w:lang w:val="en-GB"/>
        </w:rPr>
        <w:t xml:space="preserve">the discussion </w:t>
      </w:r>
      <w:r w:rsidRPr="009301A8">
        <w:rPr>
          <w:lang w:val="en-GB"/>
        </w:rPr>
        <w:t>on assimilation and</w:t>
      </w:r>
      <w:r>
        <w:rPr>
          <w:lang w:val="en-GB"/>
        </w:rPr>
        <w:t xml:space="preserve"> inclusion. Their</w:t>
      </w:r>
      <w:r w:rsidR="007C48C2">
        <w:rPr>
          <w:lang w:val="en-GB"/>
        </w:rPr>
        <w:t xml:space="preserve"> focus</w:t>
      </w:r>
      <w:r>
        <w:rPr>
          <w:lang w:val="en-GB"/>
        </w:rPr>
        <w:t xml:space="preserve"> is</w:t>
      </w:r>
      <w:r w:rsidR="007C48C2">
        <w:rPr>
          <w:lang w:val="en-GB"/>
        </w:rPr>
        <w:t xml:space="preserve"> on the relation between m</w:t>
      </w:r>
      <w:r w:rsidR="00F32636">
        <w:rPr>
          <w:lang w:val="en-GB"/>
        </w:rPr>
        <w:t>igration and education in the United States</w:t>
      </w:r>
      <w:r w:rsidR="007C48C2">
        <w:rPr>
          <w:lang w:val="en-GB"/>
        </w:rPr>
        <w:t xml:space="preserve"> and Argentina from the experiences of Mexican and Bolivian migrants respectively. </w:t>
      </w:r>
      <w:r w:rsidR="00FF7EED">
        <w:rPr>
          <w:lang w:val="en-GB"/>
        </w:rPr>
        <w:t xml:space="preserve">They offer a rich historical account of the development of the ideas of assimilation and inclusion </w:t>
      </w:r>
      <w:r w:rsidR="00970DF3">
        <w:rPr>
          <w:lang w:val="en-GB"/>
        </w:rPr>
        <w:t>within the academic and teaching discourse</w:t>
      </w:r>
      <w:r w:rsidR="00053DDA">
        <w:rPr>
          <w:lang w:val="en-GB"/>
        </w:rPr>
        <w:t>s</w:t>
      </w:r>
      <w:r w:rsidR="00970DF3">
        <w:rPr>
          <w:lang w:val="en-GB"/>
        </w:rPr>
        <w:t xml:space="preserve">, and in </w:t>
      </w:r>
      <w:r>
        <w:rPr>
          <w:lang w:val="en-GB"/>
        </w:rPr>
        <w:t>so doing</w:t>
      </w:r>
      <w:r w:rsidR="00970DF3">
        <w:rPr>
          <w:lang w:val="en-GB"/>
        </w:rPr>
        <w:t xml:space="preserve">, reveal new </w:t>
      </w:r>
      <w:r w:rsidR="00DF0A42">
        <w:rPr>
          <w:lang w:val="en-GB"/>
        </w:rPr>
        <w:t xml:space="preserve">modes </w:t>
      </w:r>
      <w:r w:rsidR="00970DF3">
        <w:rPr>
          <w:lang w:val="en-GB"/>
        </w:rPr>
        <w:t xml:space="preserve">of assimilation. </w:t>
      </w:r>
    </w:p>
    <w:p w14:paraId="6F77439C" w14:textId="0A472250" w:rsidR="00970DF3" w:rsidRDefault="00693F31" w:rsidP="00AF76AA">
      <w:pPr>
        <w:spacing w:line="360" w:lineRule="auto"/>
        <w:jc w:val="both"/>
        <w:rPr>
          <w:lang w:val="en-GB"/>
        </w:rPr>
      </w:pPr>
      <w:r>
        <w:rPr>
          <w:lang w:val="en-GB"/>
        </w:rPr>
        <w:t xml:space="preserve">In </w:t>
      </w:r>
      <w:r w:rsidR="00C95A26">
        <w:rPr>
          <w:lang w:val="en-GB"/>
        </w:rPr>
        <w:t>Chapter Five</w:t>
      </w:r>
      <w:r>
        <w:rPr>
          <w:lang w:val="en-GB"/>
        </w:rPr>
        <w:t>,</w:t>
      </w:r>
      <w:r w:rsidR="00053DDA">
        <w:rPr>
          <w:lang w:val="en-GB"/>
        </w:rPr>
        <w:t xml:space="preserve"> </w:t>
      </w:r>
      <w:r w:rsidR="00053DDA" w:rsidRPr="00F65BD9">
        <w:rPr>
          <w:lang w:val="en-GB"/>
        </w:rPr>
        <w:t xml:space="preserve">Kathryn Anderson-Levitt </w:t>
      </w:r>
      <w:r w:rsidR="00053DDA">
        <w:rPr>
          <w:lang w:val="en-GB"/>
        </w:rPr>
        <w:t xml:space="preserve">and </w:t>
      </w:r>
      <w:proofErr w:type="spellStart"/>
      <w:r w:rsidR="00053DDA">
        <w:rPr>
          <w:lang w:val="en-GB"/>
        </w:rPr>
        <w:t>Belmira</w:t>
      </w:r>
      <w:proofErr w:type="spellEnd"/>
      <w:r w:rsidR="00053DDA">
        <w:rPr>
          <w:lang w:val="en-GB"/>
        </w:rPr>
        <w:t xml:space="preserve"> </w:t>
      </w:r>
      <w:r w:rsidR="00053DDA" w:rsidRPr="00053DDA">
        <w:rPr>
          <w:lang w:val="en-GB"/>
        </w:rPr>
        <w:t>Oliveira Bueno</w:t>
      </w:r>
      <w:r>
        <w:rPr>
          <w:lang w:val="en-GB"/>
        </w:rPr>
        <w:t>, focus</w:t>
      </w:r>
      <w:r w:rsidR="00053DDA">
        <w:rPr>
          <w:lang w:val="en-GB"/>
        </w:rPr>
        <w:t xml:space="preserve"> on the notion of teachers’ work. T</w:t>
      </w:r>
      <w:r w:rsidR="004D67A5">
        <w:rPr>
          <w:lang w:val="en-GB"/>
        </w:rPr>
        <w:t>he authors explore</w:t>
      </w:r>
      <w:r w:rsidR="00156331">
        <w:rPr>
          <w:lang w:val="en-GB"/>
        </w:rPr>
        <w:t xml:space="preserve"> who takes up the work of teaching and the reasons for choosing their profession in four countries: Mexico, Argentina, Brazil and the United States. As </w:t>
      </w:r>
      <w:r w:rsidR="00DF0A42">
        <w:rPr>
          <w:lang w:val="en-GB"/>
        </w:rPr>
        <w:t xml:space="preserve">with </w:t>
      </w:r>
      <w:proofErr w:type="spellStart"/>
      <w:r w:rsidR="00156331" w:rsidRPr="00156331">
        <w:rPr>
          <w:lang w:val="en-GB"/>
        </w:rPr>
        <w:t>Luykx</w:t>
      </w:r>
      <w:proofErr w:type="spellEnd"/>
      <w:r w:rsidR="00156331" w:rsidRPr="00156331">
        <w:rPr>
          <w:lang w:val="en-GB"/>
        </w:rPr>
        <w:t xml:space="preserve"> and </w:t>
      </w:r>
      <w:proofErr w:type="spellStart"/>
      <w:r w:rsidR="00156331" w:rsidRPr="00156331">
        <w:rPr>
          <w:lang w:val="en-GB"/>
        </w:rPr>
        <w:t>Padawer</w:t>
      </w:r>
      <w:proofErr w:type="spellEnd"/>
      <w:r w:rsidR="00156331" w:rsidRPr="00156331">
        <w:rPr>
          <w:lang w:val="en-GB"/>
        </w:rPr>
        <w:t xml:space="preserve"> </w:t>
      </w:r>
      <w:r w:rsidR="00156331">
        <w:rPr>
          <w:lang w:val="en-GB"/>
        </w:rPr>
        <w:t xml:space="preserve">in Chapter Three, </w:t>
      </w:r>
      <w:r w:rsidR="00DF0A42">
        <w:rPr>
          <w:lang w:val="en-GB"/>
        </w:rPr>
        <w:t xml:space="preserve">the authors </w:t>
      </w:r>
      <w:r w:rsidR="00156331">
        <w:rPr>
          <w:lang w:val="en-GB"/>
        </w:rPr>
        <w:t xml:space="preserve">also link their analysis to the ways in which the </w:t>
      </w:r>
      <w:r w:rsidR="008403E5">
        <w:rPr>
          <w:lang w:val="en-GB"/>
        </w:rPr>
        <w:t>macro</w:t>
      </w:r>
      <w:r w:rsidR="00156331">
        <w:rPr>
          <w:lang w:val="en-GB"/>
        </w:rPr>
        <w:t xml:space="preserve">structure </w:t>
      </w:r>
      <w:r w:rsidR="008403E5">
        <w:rPr>
          <w:lang w:val="en-GB"/>
        </w:rPr>
        <w:t xml:space="preserve">(e.g. accountability; poverty) </w:t>
      </w:r>
      <w:r w:rsidR="00053DDA">
        <w:rPr>
          <w:lang w:val="en-GB"/>
        </w:rPr>
        <w:t>affects teachers’</w:t>
      </w:r>
      <w:r w:rsidR="00156331">
        <w:rPr>
          <w:lang w:val="en-GB"/>
        </w:rPr>
        <w:t xml:space="preserve"> work across the region. Another valuable aspect is the discussion of the contextual challenges associated with researching teachers’ work, from linguistic differences between Spanish and English to methodological choices. </w:t>
      </w:r>
      <w:r w:rsidR="00DF0A42">
        <w:rPr>
          <w:lang w:val="en-GB"/>
        </w:rPr>
        <w:t xml:space="preserve">Anderson-Levitt and Bueno </w:t>
      </w:r>
      <w:r w:rsidR="008403E5">
        <w:rPr>
          <w:lang w:val="en-GB"/>
        </w:rPr>
        <w:t xml:space="preserve">show that both </w:t>
      </w:r>
      <w:r w:rsidR="00156331">
        <w:rPr>
          <w:lang w:val="en-GB"/>
        </w:rPr>
        <w:t>linguistic</w:t>
      </w:r>
      <w:r w:rsidR="008403E5">
        <w:rPr>
          <w:lang w:val="en-GB"/>
        </w:rPr>
        <w:t xml:space="preserve"> and contextual</w:t>
      </w:r>
      <w:r w:rsidR="00156331">
        <w:rPr>
          <w:lang w:val="en-GB"/>
        </w:rPr>
        <w:t xml:space="preserve"> differences </w:t>
      </w:r>
      <w:r w:rsidR="008403E5">
        <w:rPr>
          <w:lang w:val="en-GB"/>
        </w:rPr>
        <w:t xml:space="preserve">are important because they </w:t>
      </w:r>
      <w:r w:rsidR="00156331">
        <w:rPr>
          <w:lang w:val="en-GB"/>
        </w:rPr>
        <w:t>reveal</w:t>
      </w:r>
      <w:r w:rsidR="008403E5">
        <w:rPr>
          <w:lang w:val="en-GB"/>
        </w:rPr>
        <w:t xml:space="preserve"> different ways of thinking, practicing and researching about teaching. </w:t>
      </w:r>
    </w:p>
    <w:p w14:paraId="4D69A990" w14:textId="4034B8A5" w:rsidR="00424B1E" w:rsidRPr="00296AF2" w:rsidRDefault="00E16700" w:rsidP="00AF76AA">
      <w:pPr>
        <w:spacing w:line="360" w:lineRule="auto"/>
        <w:jc w:val="both"/>
        <w:rPr>
          <w:lang w:val="en-GB"/>
        </w:rPr>
      </w:pPr>
      <w:r>
        <w:rPr>
          <w:lang w:val="en-GB"/>
        </w:rPr>
        <w:t>Overall, the book</w:t>
      </w:r>
      <w:r w:rsidR="00424B1E">
        <w:rPr>
          <w:lang w:val="en-GB"/>
        </w:rPr>
        <w:t xml:space="preserve"> </w:t>
      </w:r>
      <w:r w:rsidR="00424B1E" w:rsidRPr="00FD05E3">
        <w:rPr>
          <w:lang w:val="en-GB"/>
        </w:rPr>
        <w:t xml:space="preserve">widely </w:t>
      </w:r>
      <w:r w:rsidR="00424B1E">
        <w:rPr>
          <w:lang w:val="en-GB"/>
        </w:rPr>
        <w:t>celebrates the contributions that ethnography has made as a research discipline</w:t>
      </w:r>
      <w:r w:rsidR="00DF0A42">
        <w:rPr>
          <w:lang w:val="en-GB"/>
        </w:rPr>
        <w:t>,</w:t>
      </w:r>
      <w:r w:rsidR="00424B1E">
        <w:rPr>
          <w:lang w:val="en-GB"/>
        </w:rPr>
        <w:t xml:space="preserve"> particularly in the field of education. It shows the long evolution of ethnography as a discipline</w:t>
      </w:r>
      <w:r w:rsidR="00120C79">
        <w:rPr>
          <w:lang w:val="en-GB"/>
        </w:rPr>
        <w:t xml:space="preserve"> from ethnology to meta-ethnogr</w:t>
      </w:r>
      <w:r w:rsidR="00534121">
        <w:rPr>
          <w:lang w:val="en-GB"/>
        </w:rPr>
        <w:t>aphy. It</w:t>
      </w:r>
      <w:r w:rsidR="00120C79">
        <w:rPr>
          <w:lang w:val="en-GB"/>
        </w:rPr>
        <w:t xml:space="preserve"> discusses </w:t>
      </w:r>
      <w:r w:rsidR="00424B1E">
        <w:rPr>
          <w:lang w:val="en-GB"/>
        </w:rPr>
        <w:t>whether ethnography has managed to overcome pitfalls associated to colonialism and Western supremacy</w:t>
      </w:r>
      <w:r w:rsidR="00120C79">
        <w:rPr>
          <w:lang w:val="en-GB"/>
        </w:rPr>
        <w:t xml:space="preserve">. </w:t>
      </w:r>
      <w:r w:rsidR="00424B1E" w:rsidRPr="00397BC6">
        <w:rPr>
          <w:lang w:val="en-GB"/>
        </w:rPr>
        <w:t>Ames and Gomes</w:t>
      </w:r>
      <w:r w:rsidR="00424B1E">
        <w:rPr>
          <w:lang w:val="en-GB"/>
        </w:rPr>
        <w:t xml:space="preserve"> show that ethnography </w:t>
      </w:r>
      <w:r w:rsidR="00C95A26">
        <w:rPr>
          <w:lang w:val="en-GB"/>
        </w:rPr>
        <w:t>makes possible the consideration of multiple</w:t>
      </w:r>
      <w:r w:rsidR="00424B1E">
        <w:rPr>
          <w:lang w:val="en-GB"/>
        </w:rPr>
        <w:t xml:space="preserve"> practices and identities arising in schools and </w:t>
      </w:r>
      <w:r w:rsidR="00DC6725">
        <w:rPr>
          <w:lang w:val="en-GB"/>
        </w:rPr>
        <w:t>communities, which</w:t>
      </w:r>
      <w:r w:rsidR="00C95A26">
        <w:rPr>
          <w:lang w:val="en-GB"/>
        </w:rPr>
        <w:t xml:space="preserve"> allow</w:t>
      </w:r>
      <w:r w:rsidR="00424B1E">
        <w:rPr>
          <w:lang w:val="en-GB"/>
        </w:rPr>
        <w:t xml:space="preserve"> us to see continuities instead of binaries. For </w:t>
      </w:r>
      <w:proofErr w:type="spellStart"/>
      <w:r w:rsidR="00424B1E" w:rsidRPr="00397BC6">
        <w:rPr>
          <w:lang w:val="en-GB"/>
        </w:rPr>
        <w:t>Luykx</w:t>
      </w:r>
      <w:proofErr w:type="spellEnd"/>
      <w:r w:rsidR="00424B1E" w:rsidRPr="00397BC6">
        <w:rPr>
          <w:lang w:val="en-GB"/>
        </w:rPr>
        <w:t xml:space="preserve"> and </w:t>
      </w:r>
      <w:proofErr w:type="spellStart"/>
      <w:r w:rsidR="00424B1E" w:rsidRPr="00397BC6">
        <w:rPr>
          <w:lang w:val="en-GB"/>
        </w:rPr>
        <w:t>Padawer</w:t>
      </w:r>
      <w:proofErr w:type="spellEnd"/>
      <w:r w:rsidR="00424B1E">
        <w:rPr>
          <w:lang w:val="en-GB"/>
        </w:rPr>
        <w:t xml:space="preserve"> ethnography represents one of the few channels by which knowledge about indigenous societies is transmitted to the larger populations, whereas for </w:t>
      </w:r>
      <w:r w:rsidR="00424B1E" w:rsidRPr="00397BC6">
        <w:rPr>
          <w:lang w:val="en-GB"/>
        </w:rPr>
        <w:t xml:space="preserve">Gabriela </w:t>
      </w:r>
      <w:proofErr w:type="spellStart"/>
      <w:r w:rsidR="00424B1E" w:rsidRPr="00397BC6">
        <w:rPr>
          <w:lang w:val="en-GB"/>
        </w:rPr>
        <w:t>Novaro</w:t>
      </w:r>
      <w:proofErr w:type="spellEnd"/>
      <w:r w:rsidR="00424B1E" w:rsidRPr="00397BC6">
        <w:rPr>
          <w:lang w:val="en-GB"/>
        </w:rPr>
        <w:t xml:space="preserve"> and Lesley Bartlett</w:t>
      </w:r>
      <w:r w:rsidR="00424B1E">
        <w:rPr>
          <w:lang w:val="en-GB"/>
        </w:rPr>
        <w:t xml:space="preserve">, ethnography documents the successes that quantitative studies would dismiss as outliers. In the Commentary, Marta Sánchez and George </w:t>
      </w:r>
      <w:proofErr w:type="spellStart"/>
      <w:r w:rsidR="00424B1E">
        <w:rPr>
          <w:lang w:val="en-GB"/>
        </w:rPr>
        <w:t>Noblit</w:t>
      </w:r>
      <w:proofErr w:type="spellEnd"/>
      <w:r w:rsidR="00424B1E">
        <w:rPr>
          <w:lang w:val="en-GB"/>
        </w:rPr>
        <w:t xml:space="preserve">, show that ethnographic studies allow </w:t>
      </w:r>
      <w:r w:rsidR="00DF0A42">
        <w:rPr>
          <w:lang w:val="en-GB"/>
        </w:rPr>
        <w:t xml:space="preserve">the </w:t>
      </w:r>
      <w:r w:rsidR="00424B1E">
        <w:rPr>
          <w:lang w:val="en-GB"/>
        </w:rPr>
        <w:t xml:space="preserve">upholding </w:t>
      </w:r>
      <w:r w:rsidR="00DF0A42">
        <w:rPr>
          <w:lang w:val="en-GB"/>
        </w:rPr>
        <w:t xml:space="preserve">of </w:t>
      </w:r>
      <w:r w:rsidR="00424B1E">
        <w:rPr>
          <w:lang w:val="en-GB"/>
        </w:rPr>
        <w:t>difference in the current global era where a single reality – in education and elsewhere – is imposed by international organisations such as the OECD and the World Bank.</w:t>
      </w:r>
    </w:p>
    <w:p w14:paraId="699AD6BF" w14:textId="3D23C795" w:rsidR="00296AF2" w:rsidRDefault="00424B1E" w:rsidP="00AF76AA">
      <w:pPr>
        <w:spacing w:line="360" w:lineRule="auto"/>
        <w:jc w:val="both"/>
        <w:rPr>
          <w:lang w:val="en-GB"/>
        </w:rPr>
      </w:pPr>
      <w:r>
        <w:rPr>
          <w:lang w:val="en-GB"/>
        </w:rPr>
        <w:t>In the Epilogue</w:t>
      </w:r>
      <w:r w:rsidR="00E8243B" w:rsidRPr="00424B1E">
        <w:rPr>
          <w:lang w:val="en-GB"/>
        </w:rPr>
        <w:t xml:space="preserve"> Inés </w:t>
      </w:r>
      <w:r w:rsidR="00E16700" w:rsidRPr="00424B1E">
        <w:rPr>
          <w:lang w:val="en-GB"/>
        </w:rPr>
        <w:t>Dussel</w:t>
      </w:r>
      <w:r w:rsidR="00E16700">
        <w:rPr>
          <w:lang w:val="en-GB"/>
        </w:rPr>
        <w:t xml:space="preserve"> explains that f</w:t>
      </w:r>
      <w:r w:rsidR="00E20A9B">
        <w:rPr>
          <w:lang w:val="en-GB"/>
        </w:rPr>
        <w:t xml:space="preserve">or her, the book </w:t>
      </w:r>
      <w:r w:rsidR="008772FC">
        <w:rPr>
          <w:lang w:val="en-GB"/>
        </w:rPr>
        <w:t xml:space="preserve">questions the use of </w:t>
      </w:r>
      <w:r w:rsidR="00453571">
        <w:rPr>
          <w:lang w:val="en-GB"/>
        </w:rPr>
        <w:t>categories, which are often</w:t>
      </w:r>
      <w:r w:rsidR="008772FC">
        <w:rPr>
          <w:lang w:val="en-GB"/>
        </w:rPr>
        <w:t xml:space="preserve"> considered</w:t>
      </w:r>
      <w:r w:rsidR="00E20A9B">
        <w:rPr>
          <w:lang w:val="en-GB"/>
        </w:rPr>
        <w:t xml:space="preserve"> equally relevant across contexts. </w:t>
      </w:r>
      <w:r w:rsidR="00453571">
        <w:rPr>
          <w:lang w:val="en-GB"/>
        </w:rPr>
        <w:t>For Dussel,</w:t>
      </w:r>
      <w:r w:rsidR="00D509C8">
        <w:rPr>
          <w:lang w:val="en-GB"/>
        </w:rPr>
        <w:t xml:space="preserve"> the book</w:t>
      </w:r>
      <w:r w:rsidR="00453571">
        <w:rPr>
          <w:lang w:val="en-GB"/>
        </w:rPr>
        <w:t xml:space="preserve"> </w:t>
      </w:r>
      <w:r w:rsidR="00E20A9B">
        <w:rPr>
          <w:lang w:val="en-GB"/>
        </w:rPr>
        <w:t xml:space="preserve">encourages </w:t>
      </w:r>
      <w:r w:rsidR="008772FC">
        <w:rPr>
          <w:lang w:val="en-GB"/>
        </w:rPr>
        <w:t>horizontal dialogue with others and manages</w:t>
      </w:r>
      <w:r w:rsidR="00E20A9B">
        <w:rPr>
          <w:lang w:val="en-GB"/>
        </w:rPr>
        <w:t xml:space="preserve"> to overcome linguistic, cultural and academic limitations across borders. </w:t>
      </w:r>
      <w:r w:rsidR="00453571">
        <w:rPr>
          <w:lang w:val="en-GB"/>
        </w:rPr>
        <w:t>Dussel</w:t>
      </w:r>
      <w:r w:rsidR="008772FC">
        <w:rPr>
          <w:lang w:val="en-GB"/>
        </w:rPr>
        <w:t xml:space="preserve"> concurs with Sánchez and </w:t>
      </w:r>
      <w:proofErr w:type="spellStart"/>
      <w:r w:rsidR="008772FC">
        <w:rPr>
          <w:lang w:val="en-GB"/>
        </w:rPr>
        <w:t>Noblit</w:t>
      </w:r>
      <w:proofErr w:type="spellEnd"/>
      <w:r w:rsidR="008772FC">
        <w:rPr>
          <w:lang w:val="en-GB"/>
        </w:rPr>
        <w:t xml:space="preserve"> on the fact that </w:t>
      </w:r>
      <w:r w:rsidR="00701E8F">
        <w:rPr>
          <w:lang w:val="en-GB"/>
        </w:rPr>
        <w:t xml:space="preserve">the </w:t>
      </w:r>
      <w:r w:rsidR="008772FC">
        <w:rPr>
          <w:lang w:val="en-GB"/>
        </w:rPr>
        <w:t>current monolingualism of global learning metrics has silenced alternative</w:t>
      </w:r>
      <w:r w:rsidR="00591340">
        <w:rPr>
          <w:lang w:val="en-GB"/>
        </w:rPr>
        <w:t xml:space="preserve"> perspectives.</w:t>
      </w:r>
      <w:r>
        <w:rPr>
          <w:lang w:val="en-GB"/>
        </w:rPr>
        <w:t xml:space="preserve"> I </w:t>
      </w:r>
      <w:r w:rsidR="00C96E5E">
        <w:rPr>
          <w:lang w:val="en-GB"/>
        </w:rPr>
        <w:t>agree</w:t>
      </w:r>
      <w:r>
        <w:rPr>
          <w:lang w:val="en-GB"/>
        </w:rPr>
        <w:t xml:space="preserve"> with </w:t>
      </w:r>
      <w:r w:rsidRPr="00424B1E">
        <w:rPr>
          <w:lang w:val="en-GB"/>
        </w:rPr>
        <w:t>Dussel</w:t>
      </w:r>
      <w:r w:rsidR="00591340">
        <w:rPr>
          <w:lang w:val="en-GB"/>
        </w:rPr>
        <w:t xml:space="preserve"> on</w:t>
      </w:r>
      <w:r w:rsidR="008772FC">
        <w:rPr>
          <w:lang w:val="en-GB"/>
        </w:rPr>
        <w:t xml:space="preserve"> the need of expanding </w:t>
      </w:r>
      <w:r w:rsidR="008772FC">
        <w:rPr>
          <w:lang w:val="en-GB"/>
        </w:rPr>
        <w:lastRenderedPageBreak/>
        <w:t>the project of this book to ‘other’ Americas.</w:t>
      </w:r>
      <w:r w:rsidR="00120C79">
        <w:rPr>
          <w:lang w:val="en-GB"/>
        </w:rPr>
        <w:t xml:space="preserve"> Following her travel metaphor,</w:t>
      </w:r>
      <w:r w:rsidR="008772FC">
        <w:rPr>
          <w:lang w:val="en-GB"/>
        </w:rPr>
        <w:t xml:space="preserve"> </w:t>
      </w:r>
      <w:r w:rsidR="00AB4387">
        <w:rPr>
          <w:lang w:val="en-GB"/>
        </w:rPr>
        <w:t>I hope that</w:t>
      </w:r>
      <w:r>
        <w:rPr>
          <w:lang w:val="en-GB"/>
        </w:rPr>
        <w:t xml:space="preserve"> the journey that</w:t>
      </w:r>
      <w:r w:rsidR="00E16700">
        <w:rPr>
          <w:lang w:val="en-GB"/>
        </w:rPr>
        <w:t xml:space="preserve"> has</w:t>
      </w:r>
      <w:r>
        <w:rPr>
          <w:lang w:val="en-GB"/>
        </w:rPr>
        <w:t xml:space="preserve"> started with this book </w:t>
      </w:r>
      <w:r w:rsidR="00C96E5E">
        <w:rPr>
          <w:lang w:val="en-GB"/>
        </w:rPr>
        <w:t>will</w:t>
      </w:r>
      <w:r w:rsidR="00453571">
        <w:rPr>
          <w:lang w:val="en-GB"/>
        </w:rPr>
        <w:t xml:space="preserve"> continue.</w:t>
      </w:r>
      <w:r>
        <w:rPr>
          <w:lang w:val="en-GB"/>
        </w:rPr>
        <w:t xml:space="preserve">  </w:t>
      </w:r>
    </w:p>
    <w:p w14:paraId="742D4AA1" w14:textId="2620F80F" w:rsidR="00FB4229" w:rsidRDefault="00FB4229" w:rsidP="00693F31">
      <w:pPr>
        <w:spacing w:after="0"/>
        <w:rPr>
          <w:rFonts w:eastAsiaTheme="minorEastAsia"/>
          <w:noProof/>
          <w:color w:val="595959"/>
          <w:lang w:val="en-GB" w:eastAsia="en-GB"/>
        </w:rPr>
      </w:pPr>
      <w:r w:rsidRPr="00862831">
        <w:rPr>
          <w:rFonts w:eastAsiaTheme="minorEastAsia"/>
          <w:noProof/>
          <w:color w:val="595959"/>
          <w:lang w:val="en-GB" w:eastAsia="en-GB"/>
        </w:rPr>
        <w:t>Marta Cristina Azaola</w:t>
      </w:r>
    </w:p>
    <w:p w14:paraId="59D921B4" w14:textId="1013C268" w:rsidR="00CA33A3" w:rsidRPr="00862831" w:rsidRDefault="00CA33A3" w:rsidP="00693F31">
      <w:pPr>
        <w:spacing w:after="0"/>
        <w:rPr>
          <w:rFonts w:eastAsiaTheme="minorEastAsia"/>
          <w:noProof/>
          <w:color w:val="595959"/>
          <w:lang w:val="en-GB" w:eastAsia="en-GB"/>
        </w:rPr>
      </w:pPr>
      <w:r>
        <w:rPr>
          <w:rFonts w:eastAsiaTheme="minorEastAsia"/>
          <w:noProof/>
          <w:color w:val="595959"/>
          <w:lang w:val="en-GB" w:eastAsia="en-GB"/>
        </w:rPr>
        <w:t>Lecturer in Education</w:t>
      </w:r>
    </w:p>
    <w:p w14:paraId="0894FC40" w14:textId="77777777" w:rsidR="00C96E5E" w:rsidRPr="00862831" w:rsidRDefault="00C96E5E" w:rsidP="00C96E5E">
      <w:pPr>
        <w:spacing w:after="0"/>
        <w:rPr>
          <w:rFonts w:eastAsiaTheme="minorEastAsia"/>
          <w:noProof/>
          <w:color w:val="595959"/>
          <w:lang w:val="en-GB" w:eastAsia="en-GB"/>
        </w:rPr>
      </w:pPr>
      <w:r w:rsidRPr="00862831">
        <w:rPr>
          <w:rFonts w:eastAsiaTheme="minorEastAsia"/>
          <w:noProof/>
          <w:color w:val="595959"/>
          <w:lang w:val="en-GB" w:eastAsia="en-GB"/>
        </w:rPr>
        <w:t>Southampton Education School</w:t>
      </w:r>
    </w:p>
    <w:p w14:paraId="569DDD2B" w14:textId="77777777" w:rsidR="00C96E5E" w:rsidRPr="00862831" w:rsidRDefault="00C96E5E" w:rsidP="00C96E5E">
      <w:pPr>
        <w:spacing w:after="0"/>
        <w:rPr>
          <w:rFonts w:eastAsiaTheme="minorEastAsia"/>
          <w:noProof/>
          <w:color w:val="595959"/>
          <w:lang w:val="en-GB" w:eastAsia="en-GB"/>
        </w:rPr>
      </w:pPr>
      <w:r w:rsidRPr="00862831">
        <w:rPr>
          <w:rFonts w:eastAsiaTheme="minorEastAsia"/>
          <w:noProof/>
          <w:color w:val="595959"/>
          <w:lang w:val="en-GB" w:eastAsia="en-GB"/>
        </w:rPr>
        <w:t>University of Southampton</w:t>
      </w:r>
    </w:p>
    <w:p w14:paraId="013AA420" w14:textId="77777777" w:rsidR="00296AF2" w:rsidRPr="00862831" w:rsidRDefault="00C96E5E" w:rsidP="00E44A2E">
      <w:pPr>
        <w:spacing w:after="0"/>
        <w:rPr>
          <w:rFonts w:eastAsiaTheme="minorEastAsia"/>
          <w:noProof/>
          <w:color w:val="595959"/>
          <w:lang w:val="en-GB" w:eastAsia="en-GB"/>
        </w:rPr>
      </w:pPr>
      <w:r w:rsidRPr="00862831">
        <w:rPr>
          <w:rFonts w:eastAsiaTheme="minorEastAsia"/>
          <w:noProof/>
          <w:color w:val="595959"/>
          <w:lang w:val="en-GB" w:eastAsia="en-GB"/>
        </w:rPr>
        <w:t>m.c.azaola@soton.ac.uk</w:t>
      </w:r>
    </w:p>
    <w:sectPr w:rsidR="00296AF2" w:rsidRPr="00862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roman"/>
    <w:notTrueType/>
    <w:pitch w:val="default"/>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1C8"/>
    <w:rsid w:val="00053DDA"/>
    <w:rsid w:val="00062590"/>
    <w:rsid w:val="000D0868"/>
    <w:rsid w:val="000D7D1F"/>
    <w:rsid w:val="00120C79"/>
    <w:rsid w:val="00146D2C"/>
    <w:rsid w:val="00156331"/>
    <w:rsid w:val="001D048E"/>
    <w:rsid w:val="001D733F"/>
    <w:rsid w:val="002316B3"/>
    <w:rsid w:val="00244E11"/>
    <w:rsid w:val="00296AF2"/>
    <w:rsid w:val="00360AFE"/>
    <w:rsid w:val="0038251F"/>
    <w:rsid w:val="003839B0"/>
    <w:rsid w:val="00397BC6"/>
    <w:rsid w:val="003C4CDC"/>
    <w:rsid w:val="00424B1E"/>
    <w:rsid w:val="0044774F"/>
    <w:rsid w:val="00453571"/>
    <w:rsid w:val="00493B50"/>
    <w:rsid w:val="004A51A5"/>
    <w:rsid w:val="004D67A5"/>
    <w:rsid w:val="00512919"/>
    <w:rsid w:val="005224EF"/>
    <w:rsid w:val="0053108C"/>
    <w:rsid w:val="00534121"/>
    <w:rsid w:val="00591340"/>
    <w:rsid w:val="005D64E6"/>
    <w:rsid w:val="00632A97"/>
    <w:rsid w:val="00663C5D"/>
    <w:rsid w:val="00693F31"/>
    <w:rsid w:val="00701E8F"/>
    <w:rsid w:val="00731170"/>
    <w:rsid w:val="007835F2"/>
    <w:rsid w:val="00786163"/>
    <w:rsid w:val="007C48C2"/>
    <w:rsid w:val="007C54C5"/>
    <w:rsid w:val="008403E5"/>
    <w:rsid w:val="00862831"/>
    <w:rsid w:val="008772FC"/>
    <w:rsid w:val="009057D0"/>
    <w:rsid w:val="009301A8"/>
    <w:rsid w:val="00944476"/>
    <w:rsid w:val="00970DF3"/>
    <w:rsid w:val="009911C8"/>
    <w:rsid w:val="00992AA1"/>
    <w:rsid w:val="00996B03"/>
    <w:rsid w:val="00A11BEC"/>
    <w:rsid w:val="00A65AA9"/>
    <w:rsid w:val="00A93C38"/>
    <w:rsid w:val="00AA373C"/>
    <w:rsid w:val="00AB4387"/>
    <w:rsid w:val="00AF76AA"/>
    <w:rsid w:val="00AF7F4B"/>
    <w:rsid w:val="00B1178A"/>
    <w:rsid w:val="00B37056"/>
    <w:rsid w:val="00C44DA8"/>
    <w:rsid w:val="00C6168C"/>
    <w:rsid w:val="00C95A26"/>
    <w:rsid w:val="00C96E5E"/>
    <w:rsid w:val="00CA33A3"/>
    <w:rsid w:val="00CD6DCE"/>
    <w:rsid w:val="00D05B54"/>
    <w:rsid w:val="00D509C8"/>
    <w:rsid w:val="00D77E47"/>
    <w:rsid w:val="00DA139F"/>
    <w:rsid w:val="00DC6725"/>
    <w:rsid w:val="00DF0A42"/>
    <w:rsid w:val="00DF460D"/>
    <w:rsid w:val="00E16700"/>
    <w:rsid w:val="00E20A9B"/>
    <w:rsid w:val="00E44A2E"/>
    <w:rsid w:val="00E701E0"/>
    <w:rsid w:val="00E8243B"/>
    <w:rsid w:val="00F32636"/>
    <w:rsid w:val="00F65BD9"/>
    <w:rsid w:val="00F85C2C"/>
    <w:rsid w:val="00FB4229"/>
    <w:rsid w:val="00FC6306"/>
    <w:rsid w:val="00FC761C"/>
    <w:rsid w:val="00FD05E3"/>
    <w:rsid w:val="00FD2FBA"/>
    <w:rsid w:val="00FF7E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B8DA"/>
  <w15:chartTrackingRefBased/>
  <w15:docId w15:val="{42D09E1D-2A35-46BC-ADE3-3A85BFB4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4DA8"/>
    <w:rPr>
      <w:sz w:val="16"/>
      <w:szCs w:val="16"/>
    </w:rPr>
  </w:style>
  <w:style w:type="paragraph" w:styleId="CommentText">
    <w:name w:val="annotation text"/>
    <w:basedOn w:val="Normal"/>
    <w:link w:val="CommentTextChar"/>
    <w:uiPriority w:val="99"/>
    <w:semiHidden/>
    <w:unhideWhenUsed/>
    <w:rsid w:val="00C44DA8"/>
    <w:pPr>
      <w:spacing w:line="240" w:lineRule="auto"/>
    </w:pPr>
    <w:rPr>
      <w:sz w:val="20"/>
      <w:szCs w:val="20"/>
    </w:rPr>
  </w:style>
  <w:style w:type="character" w:customStyle="1" w:styleId="CommentTextChar">
    <w:name w:val="Comment Text Char"/>
    <w:basedOn w:val="DefaultParagraphFont"/>
    <w:link w:val="CommentText"/>
    <w:uiPriority w:val="99"/>
    <w:semiHidden/>
    <w:rsid w:val="00C44DA8"/>
    <w:rPr>
      <w:sz w:val="20"/>
      <w:szCs w:val="20"/>
      <w:lang w:val="es-MX"/>
    </w:rPr>
  </w:style>
  <w:style w:type="paragraph" w:styleId="CommentSubject">
    <w:name w:val="annotation subject"/>
    <w:basedOn w:val="CommentText"/>
    <w:next w:val="CommentText"/>
    <w:link w:val="CommentSubjectChar"/>
    <w:uiPriority w:val="99"/>
    <w:semiHidden/>
    <w:unhideWhenUsed/>
    <w:rsid w:val="00C44DA8"/>
    <w:rPr>
      <w:b/>
      <w:bCs/>
    </w:rPr>
  </w:style>
  <w:style w:type="character" w:customStyle="1" w:styleId="CommentSubjectChar">
    <w:name w:val="Comment Subject Char"/>
    <w:basedOn w:val="CommentTextChar"/>
    <w:link w:val="CommentSubject"/>
    <w:uiPriority w:val="99"/>
    <w:semiHidden/>
    <w:rsid w:val="00C44DA8"/>
    <w:rPr>
      <w:b/>
      <w:bCs/>
      <w:sz w:val="20"/>
      <w:szCs w:val="20"/>
      <w:lang w:val="es-MX"/>
    </w:rPr>
  </w:style>
  <w:style w:type="paragraph" w:styleId="BalloonText">
    <w:name w:val="Balloon Text"/>
    <w:basedOn w:val="Normal"/>
    <w:link w:val="BalloonTextChar"/>
    <w:uiPriority w:val="99"/>
    <w:semiHidden/>
    <w:unhideWhenUsed/>
    <w:rsid w:val="00C44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DA8"/>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7517">
      <w:bodyDiv w:val="1"/>
      <w:marLeft w:val="0"/>
      <w:marRight w:val="0"/>
      <w:marTop w:val="0"/>
      <w:marBottom w:val="0"/>
      <w:divBdr>
        <w:top w:val="none" w:sz="0" w:space="0" w:color="auto"/>
        <w:left w:val="none" w:sz="0" w:space="0" w:color="auto"/>
        <w:bottom w:val="none" w:sz="0" w:space="0" w:color="auto"/>
        <w:right w:val="none" w:sz="0" w:space="0" w:color="auto"/>
      </w:divBdr>
    </w:div>
    <w:div w:id="671838065">
      <w:bodyDiv w:val="1"/>
      <w:marLeft w:val="0"/>
      <w:marRight w:val="0"/>
      <w:marTop w:val="0"/>
      <w:marBottom w:val="0"/>
      <w:divBdr>
        <w:top w:val="none" w:sz="0" w:space="0" w:color="auto"/>
        <w:left w:val="none" w:sz="0" w:space="0" w:color="auto"/>
        <w:bottom w:val="none" w:sz="0" w:space="0" w:color="auto"/>
        <w:right w:val="none" w:sz="0" w:space="0" w:color="auto"/>
      </w:divBdr>
      <w:divsChild>
        <w:div w:id="853344984">
          <w:marLeft w:val="547"/>
          <w:marRight w:val="0"/>
          <w:marTop w:val="0"/>
          <w:marBottom w:val="235"/>
          <w:divBdr>
            <w:top w:val="none" w:sz="0" w:space="0" w:color="auto"/>
            <w:left w:val="none" w:sz="0" w:space="0" w:color="auto"/>
            <w:bottom w:val="none" w:sz="0" w:space="0" w:color="auto"/>
            <w:right w:val="none" w:sz="0" w:space="0" w:color="auto"/>
          </w:divBdr>
        </w:div>
      </w:divsChild>
    </w:div>
    <w:div w:id="9772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838C-B381-4EA3-83A6-9CA0A07B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1365</Words>
  <Characters>7783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Azaola M.C.</dc:creator>
  <cp:keywords/>
  <dc:description/>
  <cp:lastModifiedBy>Edwards L.</cp:lastModifiedBy>
  <cp:revision>2</cp:revision>
  <dcterms:created xsi:type="dcterms:W3CDTF">2019-10-15T09:01:00Z</dcterms:created>
  <dcterms:modified xsi:type="dcterms:W3CDTF">2019-10-15T09:01:00Z</dcterms:modified>
</cp:coreProperties>
</file>