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D39" w:rsidRPr="009318A2" w:rsidRDefault="00E81CD2" w:rsidP="004545B5">
      <w:pPr>
        <w:pStyle w:val="Heading1"/>
        <w:spacing w:line="360" w:lineRule="auto"/>
        <w:rPr>
          <w:sz w:val="24"/>
          <w:szCs w:val="24"/>
        </w:rPr>
      </w:pPr>
      <w:r w:rsidRPr="009318A2">
        <w:rPr>
          <w:sz w:val="24"/>
          <w:szCs w:val="24"/>
        </w:rPr>
        <w:t xml:space="preserve">Teachers’ views on implementing storytelling as a way to motivate inquiry learning in </w:t>
      </w:r>
      <w:r w:rsidR="004545B5" w:rsidRPr="009318A2">
        <w:rPr>
          <w:sz w:val="24"/>
          <w:szCs w:val="24"/>
        </w:rPr>
        <w:t>high</w:t>
      </w:r>
      <w:r w:rsidR="004545B5">
        <w:rPr>
          <w:sz w:val="24"/>
          <w:szCs w:val="24"/>
        </w:rPr>
        <w:t>-</w:t>
      </w:r>
      <w:r w:rsidRPr="009318A2">
        <w:rPr>
          <w:sz w:val="24"/>
          <w:szCs w:val="24"/>
        </w:rPr>
        <w:t xml:space="preserve">school chemistry teaching </w:t>
      </w:r>
    </w:p>
    <w:p w:rsidR="00BD60D4" w:rsidRPr="009318A2" w:rsidRDefault="00BD60D4" w:rsidP="00A5717B">
      <w:pPr>
        <w:spacing w:line="360" w:lineRule="auto"/>
      </w:pPr>
    </w:p>
    <w:p w:rsidR="004608C0" w:rsidRPr="009318A2" w:rsidRDefault="004608C0" w:rsidP="000178B4">
      <w:pPr>
        <w:spacing w:line="360" w:lineRule="auto"/>
        <w:ind w:firstLine="0"/>
        <w:rPr>
          <w:shd w:val="clear" w:color="auto" w:fill="FFFFFF"/>
          <w:lang w:val="en-US"/>
        </w:rPr>
      </w:pPr>
      <w:r w:rsidRPr="009318A2">
        <w:rPr>
          <w:shd w:val="clear" w:color="auto" w:fill="FFFFFF"/>
        </w:rPr>
        <w:t xml:space="preserve">Ran </w:t>
      </w:r>
      <w:proofErr w:type="spellStart"/>
      <w:r w:rsidRPr="009318A2">
        <w:rPr>
          <w:shd w:val="clear" w:color="auto" w:fill="FFFFFF"/>
        </w:rPr>
        <w:t>Peleg</w:t>
      </w:r>
      <w:r w:rsidRPr="009318A2">
        <w:rPr>
          <w:shd w:val="clear" w:color="auto" w:fill="FFFFFF"/>
          <w:vertAlign w:val="superscript"/>
        </w:rPr>
        <w:t>a</w:t>
      </w:r>
      <w:proofErr w:type="spellEnd"/>
      <w:r w:rsidR="005627E0" w:rsidRPr="009318A2">
        <w:rPr>
          <w:shd w:val="clear" w:color="auto" w:fill="FFFFFF"/>
        </w:rPr>
        <w:t xml:space="preserve">, </w:t>
      </w:r>
      <w:r w:rsidRPr="009318A2">
        <w:rPr>
          <w:shd w:val="clear" w:color="auto" w:fill="FFFFFF"/>
        </w:rPr>
        <w:t xml:space="preserve">Malka </w:t>
      </w:r>
      <w:proofErr w:type="spellStart"/>
      <w:proofErr w:type="gramStart"/>
      <w:r w:rsidRPr="009318A2">
        <w:rPr>
          <w:shd w:val="clear" w:color="auto" w:fill="FFFFFF"/>
        </w:rPr>
        <w:t>Yayon</w:t>
      </w:r>
      <w:r w:rsidRPr="009318A2">
        <w:rPr>
          <w:shd w:val="clear" w:color="auto" w:fill="FFFFFF"/>
          <w:vertAlign w:val="superscript"/>
        </w:rPr>
        <w:t>a</w:t>
      </w:r>
      <w:proofErr w:type="spellEnd"/>
      <w:r w:rsidRPr="009318A2">
        <w:rPr>
          <w:shd w:val="clear" w:color="auto" w:fill="FFFFFF"/>
        </w:rPr>
        <w:t xml:space="preserve"> </w:t>
      </w:r>
      <w:r w:rsidR="005627E0" w:rsidRPr="009318A2">
        <w:rPr>
          <w:shd w:val="clear" w:color="auto" w:fill="FFFFFF"/>
        </w:rPr>
        <w:t>,</w:t>
      </w:r>
      <w:proofErr w:type="gramEnd"/>
      <w:r w:rsidR="005627E0" w:rsidRPr="009318A2">
        <w:rPr>
          <w:shd w:val="clear" w:color="auto" w:fill="FFFFFF"/>
        </w:rPr>
        <w:t xml:space="preserve"> </w:t>
      </w:r>
      <w:r w:rsidR="00085624" w:rsidRPr="009318A2">
        <w:rPr>
          <w:shd w:val="clear" w:color="auto" w:fill="FFFFFF"/>
        </w:rPr>
        <w:t xml:space="preserve">Dvora </w:t>
      </w:r>
      <w:proofErr w:type="spellStart"/>
      <w:r w:rsidR="00085624" w:rsidRPr="009318A2">
        <w:rPr>
          <w:shd w:val="clear" w:color="auto" w:fill="FFFFFF"/>
        </w:rPr>
        <w:t>Katchevich</w:t>
      </w:r>
      <w:r w:rsidR="00E92866" w:rsidRPr="009318A2">
        <w:rPr>
          <w:shd w:val="clear" w:color="auto" w:fill="FFFFFF"/>
          <w:vertAlign w:val="superscript"/>
        </w:rPr>
        <w:t>a</w:t>
      </w:r>
      <w:proofErr w:type="spellEnd"/>
      <w:r w:rsidR="005627E0" w:rsidRPr="009318A2">
        <w:rPr>
          <w:shd w:val="clear" w:color="auto" w:fill="FFFFFF"/>
        </w:rPr>
        <w:t xml:space="preserve">, </w:t>
      </w:r>
      <w:r w:rsidR="00085624" w:rsidRPr="009318A2">
        <w:rPr>
          <w:shd w:val="clear" w:color="auto" w:fill="FFFFFF"/>
        </w:rPr>
        <w:t xml:space="preserve">Rachel </w:t>
      </w:r>
      <w:proofErr w:type="spellStart"/>
      <w:r w:rsidR="00085624" w:rsidRPr="009318A2">
        <w:rPr>
          <w:shd w:val="clear" w:color="auto" w:fill="FFFFFF"/>
        </w:rPr>
        <w:t>Mamlok-Naaman</w:t>
      </w:r>
      <w:r w:rsidR="00E92866" w:rsidRPr="009318A2">
        <w:rPr>
          <w:shd w:val="clear" w:color="auto" w:fill="FFFFFF"/>
          <w:vertAlign w:val="superscript"/>
        </w:rPr>
        <w:t>a</w:t>
      </w:r>
      <w:proofErr w:type="spellEnd"/>
      <w:r w:rsidR="005627E0" w:rsidRPr="009318A2">
        <w:rPr>
          <w:shd w:val="clear" w:color="auto" w:fill="FFFFFF"/>
        </w:rPr>
        <w:t xml:space="preserve">, </w:t>
      </w:r>
      <w:r w:rsidRPr="009318A2">
        <w:rPr>
          <w:shd w:val="clear" w:color="auto" w:fill="FFFFFF"/>
        </w:rPr>
        <w:t xml:space="preserve">David </w:t>
      </w:r>
      <w:proofErr w:type="spellStart"/>
      <w:r w:rsidRPr="009318A2">
        <w:rPr>
          <w:shd w:val="clear" w:color="auto" w:fill="FFFFFF"/>
        </w:rPr>
        <w:t>Fortus</w:t>
      </w:r>
      <w:r w:rsidRPr="009318A2">
        <w:rPr>
          <w:shd w:val="clear" w:color="auto" w:fill="FFFFFF"/>
          <w:vertAlign w:val="superscript"/>
        </w:rPr>
        <w:t>a</w:t>
      </w:r>
      <w:proofErr w:type="spellEnd"/>
      <w:r w:rsidR="005627E0" w:rsidRPr="009318A2">
        <w:rPr>
          <w:shd w:val="clear" w:color="auto" w:fill="FFFFFF"/>
        </w:rPr>
        <w:t xml:space="preserve">, </w:t>
      </w:r>
      <w:r w:rsidRPr="009318A2">
        <w:rPr>
          <w:shd w:val="clear" w:color="auto" w:fill="FFFFFF"/>
        </w:rPr>
        <w:t xml:space="preserve">Ingo </w:t>
      </w:r>
      <w:proofErr w:type="spellStart"/>
      <w:r w:rsidRPr="009318A2">
        <w:rPr>
          <w:shd w:val="clear" w:color="auto" w:fill="FFFFFF"/>
        </w:rPr>
        <w:t>Eilks</w:t>
      </w:r>
      <w:r w:rsidRPr="009318A2">
        <w:rPr>
          <w:shd w:val="clear" w:color="auto" w:fill="FFFFFF"/>
          <w:vertAlign w:val="superscript"/>
        </w:rPr>
        <w:t>b</w:t>
      </w:r>
      <w:proofErr w:type="spellEnd"/>
      <w:r w:rsidR="005627E0" w:rsidRPr="009318A2">
        <w:rPr>
          <w:shd w:val="clear" w:color="auto" w:fill="FFFFFF"/>
          <w:lang w:val="en-US"/>
        </w:rPr>
        <w:t xml:space="preserve"> and </w:t>
      </w:r>
      <w:r w:rsidRPr="009318A2">
        <w:rPr>
          <w:shd w:val="clear" w:color="auto" w:fill="FFFFFF"/>
          <w:lang w:val="en-US"/>
        </w:rPr>
        <w:t xml:space="preserve">Avi </w:t>
      </w:r>
      <w:proofErr w:type="spellStart"/>
      <w:r w:rsidRPr="009318A2">
        <w:rPr>
          <w:shd w:val="clear" w:color="auto" w:fill="FFFFFF"/>
          <w:lang w:val="en-US"/>
        </w:rPr>
        <w:t>Hofstein</w:t>
      </w:r>
      <w:r w:rsidRPr="009318A2">
        <w:rPr>
          <w:shd w:val="clear" w:color="auto" w:fill="FFFFFF"/>
          <w:vertAlign w:val="superscript"/>
          <w:lang w:val="en-US"/>
        </w:rPr>
        <w:t>a</w:t>
      </w:r>
      <w:proofErr w:type="spellEnd"/>
    </w:p>
    <w:p w:rsidR="00A5717B" w:rsidRPr="009318A2" w:rsidRDefault="00A5717B" w:rsidP="00A5717B">
      <w:pPr>
        <w:spacing w:line="360" w:lineRule="auto"/>
        <w:ind w:firstLine="0"/>
        <w:rPr>
          <w:shd w:val="clear" w:color="auto" w:fill="FFFFFF"/>
        </w:rPr>
      </w:pPr>
    </w:p>
    <w:p w:rsidR="00E92866" w:rsidRPr="009318A2" w:rsidRDefault="00E92866" w:rsidP="00A5717B">
      <w:pPr>
        <w:spacing w:line="360" w:lineRule="auto"/>
        <w:ind w:firstLine="0"/>
        <w:rPr>
          <w:shd w:val="clear" w:color="auto" w:fill="FFFFFF"/>
        </w:rPr>
      </w:pPr>
      <w:r w:rsidRPr="009318A2">
        <w:rPr>
          <w:shd w:val="clear" w:color="auto" w:fill="FFFFFF"/>
        </w:rPr>
        <w:t xml:space="preserve">a - Department of Science Teaching, Weizmann Institute of Science, </w:t>
      </w:r>
      <w:proofErr w:type="spellStart"/>
      <w:r w:rsidR="00A5717B" w:rsidRPr="009318A2">
        <w:rPr>
          <w:shd w:val="clear" w:color="auto" w:fill="FFFFFF"/>
        </w:rPr>
        <w:t>Herzel</w:t>
      </w:r>
      <w:proofErr w:type="spellEnd"/>
      <w:r w:rsidR="00A5717B" w:rsidRPr="009318A2">
        <w:rPr>
          <w:shd w:val="clear" w:color="auto" w:fill="FFFFFF"/>
        </w:rPr>
        <w:t xml:space="preserve"> Street</w:t>
      </w:r>
      <w:r w:rsidRPr="009318A2">
        <w:rPr>
          <w:shd w:val="clear" w:color="auto" w:fill="FFFFFF"/>
        </w:rPr>
        <w:t xml:space="preserve"> 234, </w:t>
      </w:r>
      <w:proofErr w:type="spellStart"/>
      <w:r w:rsidRPr="009318A2">
        <w:rPr>
          <w:shd w:val="clear" w:color="auto" w:fill="FFFFFF"/>
        </w:rPr>
        <w:t>Rehovot</w:t>
      </w:r>
      <w:proofErr w:type="spellEnd"/>
      <w:r w:rsidRPr="009318A2">
        <w:rPr>
          <w:shd w:val="clear" w:color="auto" w:fill="FFFFFF"/>
        </w:rPr>
        <w:t xml:space="preserve"> 76100, Israel</w:t>
      </w:r>
    </w:p>
    <w:p w:rsidR="00E92866" w:rsidRPr="009318A2" w:rsidRDefault="00E92866" w:rsidP="00A5717B">
      <w:pPr>
        <w:spacing w:line="360" w:lineRule="auto"/>
        <w:ind w:firstLine="0"/>
        <w:rPr>
          <w:shd w:val="clear" w:color="auto" w:fill="FFFFFF"/>
        </w:rPr>
      </w:pPr>
      <w:r w:rsidRPr="009318A2">
        <w:rPr>
          <w:shd w:val="clear" w:color="auto" w:fill="FFFFFF"/>
        </w:rPr>
        <w:t xml:space="preserve">b </w:t>
      </w:r>
      <w:r w:rsidR="005627E0" w:rsidRPr="009318A2">
        <w:rPr>
          <w:shd w:val="clear" w:color="auto" w:fill="FFFFFF"/>
        </w:rPr>
        <w:t>–</w:t>
      </w:r>
      <w:r w:rsidRPr="009318A2">
        <w:rPr>
          <w:shd w:val="clear" w:color="auto" w:fill="FFFFFF"/>
        </w:rPr>
        <w:t xml:space="preserve"> </w:t>
      </w:r>
      <w:r w:rsidR="007200BE" w:rsidRPr="009318A2">
        <w:rPr>
          <w:shd w:val="clear" w:color="auto" w:fill="FFFFFF"/>
        </w:rPr>
        <w:t>Institut</w:t>
      </w:r>
      <w:r w:rsidR="005627E0" w:rsidRPr="009318A2">
        <w:rPr>
          <w:shd w:val="clear" w:color="auto" w:fill="FFFFFF"/>
        </w:rPr>
        <w:t xml:space="preserve">e for Science Education, Dep. of Biology and Chemistry, </w:t>
      </w:r>
      <w:proofErr w:type="spellStart"/>
      <w:r w:rsidR="007200BE" w:rsidRPr="009318A2">
        <w:rPr>
          <w:shd w:val="clear" w:color="auto" w:fill="FFFFFF"/>
        </w:rPr>
        <w:t>Leobener</w:t>
      </w:r>
      <w:proofErr w:type="spellEnd"/>
      <w:r w:rsidR="007200BE" w:rsidRPr="009318A2">
        <w:rPr>
          <w:shd w:val="clear" w:color="auto" w:fill="FFFFFF"/>
        </w:rPr>
        <w:t xml:space="preserve"> Str.</w:t>
      </w:r>
      <w:r w:rsidR="005627E0" w:rsidRPr="009318A2">
        <w:rPr>
          <w:shd w:val="clear" w:color="auto" w:fill="FFFFFF"/>
        </w:rPr>
        <w:t xml:space="preserve"> NW2, </w:t>
      </w:r>
      <w:r w:rsidR="007200BE" w:rsidRPr="009318A2">
        <w:rPr>
          <w:shd w:val="clear" w:color="auto" w:fill="FFFFFF"/>
        </w:rPr>
        <w:t>Universit</w:t>
      </w:r>
      <w:r w:rsidR="005627E0" w:rsidRPr="009318A2">
        <w:rPr>
          <w:shd w:val="clear" w:color="auto" w:fill="FFFFFF"/>
        </w:rPr>
        <w:t xml:space="preserve">y of </w:t>
      </w:r>
      <w:r w:rsidR="007200BE" w:rsidRPr="009318A2">
        <w:rPr>
          <w:shd w:val="clear" w:color="auto" w:fill="FFFFFF"/>
        </w:rPr>
        <w:t>Bremen, 28</w:t>
      </w:r>
      <w:r w:rsidR="005627E0" w:rsidRPr="009318A2">
        <w:rPr>
          <w:shd w:val="clear" w:color="auto" w:fill="FFFFFF"/>
        </w:rPr>
        <w:t xml:space="preserve">359 </w:t>
      </w:r>
      <w:r w:rsidR="007200BE" w:rsidRPr="009318A2">
        <w:rPr>
          <w:shd w:val="clear" w:color="auto" w:fill="FFFFFF"/>
        </w:rPr>
        <w:t xml:space="preserve">Bremen, </w:t>
      </w:r>
      <w:r w:rsidR="005627E0" w:rsidRPr="009318A2">
        <w:rPr>
          <w:shd w:val="clear" w:color="auto" w:fill="FFFFFF"/>
        </w:rPr>
        <w:t>Germany</w:t>
      </w:r>
    </w:p>
    <w:p w:rsidR="00E92866" w:rsidRPr="009318A2" w:rsidRDefault="00E92866" w:rsidP="00A5717B">
      <w:pPr>
        <w:spacing w:line="360" w:lineRule="auto"/>
        <w:ind w:firstLine="0"/>
        <w:rPr>
          <w:shd w:val="clear" w:color="auto" w:fill="FFFFFF"/>
        </w:rPr>
      </w:pPr>
    </w:p>
    <w:p w:rsidR="00B73BC9" w:rsidRPr="009318A2" w:rsidRDefault="00A5717B" w:rsidP="000178B4">
      <w:pPr>
        <w:spacing w:line="360" w:lineRule="auto"/>
        <w:ind w:firstLine="0"/>
        <w:jc w:val="both"/>
      </w:pPr>
      <w:r w:rsidRPr="009318A2">
        <w:rPr>
          <w:b/>
        </w:rPr>
        <w:t xml:space="preserve">Abstract: </w:t>
      </w:r>
      <w:r w:rsidRPr="009318A2">
        <w:t>Educational r</w:t>
      </w:r>
      <w:r w:rsidR="005627E0" w:rsidRPr="009318A2">
        <w:t xml:space="preserve">esearch and policy suggest </w:t>
      </w:r>
      <w:r w:rsidR="00B73BC9" w:rsidRPr="009318A2">
        <w:t xml:space="preserve">inquiry </w:t>
      </w:r>
      <w:r w:rsidR="005627E0" w:rsidRPr="009318A2">
        <w:t xml:space="preserve">as one of the most prominent ways </w:t>
      </w:r>
      <w:r w:rsidR="000178B4">
        <w:t>of</w:t>
      </w:r>
      <w:r w:rsidR="000178B4" w:rsidRPr="009318A2">
        <w:t xml:space="preserve"> </w:t>
      </w:r>
      <w:r w:rsidR="004545B5">
        <w:t xml:space="preserve">promoting </w:t>
      </w:r>
      <w:r w:rsidR="00B73BC9" w:rsidRPr="009318A2">
        <w:t>effective science education. However</w:t>
      </w:r>
      <w:r w:rsidR="005627E0" w:rsidRPr="009318A2">
        <w:t>,</w:t>
      </w:r>
      <w:r w:rsidR="00B73BC9" w:rsidRPr="009318A2">
        <w:t xml:space="preserve"> traditional approach</w:t>
      </w:r>
      <w:r w:rsidR="005627E0" w:rsidRPr="009318A2">
        <w:t xml:space="preserve">es towards </w:t>
      </w:r>
      <w:r w:rsidR="00B73BC9" w:rsidRPr="009318A2">
        <w:t xml:space="preserve">inquiry </w:t>
      </w:r>
      <w:r w:rsidR="005627E0" w:rsidRPr="009318A2">
        <w:t xml:space="preserve">learning are not always </w:t>
      </w:r>
      <w:r w:rsidR="00B73BC9" w:rsidRPr="009318A2">
        <w:t>sufficiently motivating</w:t>
      </w:r>
      <w:r w:rsidR="005627E0" w:rsidRPr="009318A2">
        <w:t xml:space="preserve"> for all learners</w:t>
      </w:r>
      <w:r w:rsidR="00B73BC9" w:rsidRPr="009318A2">
        <w:t xml:space="preserve">. </w:t>
      </w:r>
      <w:r w:rsidR="005627E0" w:rsidRPr="009318A2">
        <w:t xml:space="preserve">The </w:t>
      </w:r>
      <w:r w:rsidR="004545B5" w:rsidRPr="009318A2">
        <w:t>EU</w:t>
      </w:r>
      <w:r w:rsidR="004545B5">
        <w:t>-</w:t>
      </w:r>
      <w:r w:rsidR="005627E0" w:rsidRPr="009318A2">
        <w:t>funded project</w:t>
      </w:r>
      <w:r w:rsidR="004545B5">
        <w:t>,</w:t>
      </w:r>
      <w:r w:rsidR="005627E0" w:rsidRPr="009318A2">
        <w:t xml:space="preserve"> TEMI- Teaching Enquiry with Mysteries Incorporated</w:t>
      </w:r>
      <w:r w:rsidR="004545B5">
        <w:t>,</w:t>
      </w:r>
      <w:r w:rsidR="005627E0" w:rsidRPr="009318A2">
        <w:t xml:space="preserve"> </w:t>
      </w:r>
      <w:r w:rsidR="008124F4" w:rsidRPr="009318A2">
        <w:t>suggest</w:t>
      </w:r>
      <w:r w:rsidRPr="009318A2">
        <w:t>s</w:t>
      </w:r>
      <w:r w:rsidR="008124F4" w:rsidRPr="009318A2">
        <w:t xml:space="preserve"> that m</w:t>
      </w:r>
      <w:r w:rsidR="00B73BC9" w:rsidRPr="009318A2">
        <w:t>yster</w:t>
      </w:r>
      <w:r w:rsidRPr="009318A2">
        <w:t>i</w:t>
      </w:r>
      <w:r w:rsidR="00CF2CFE" w:rsidRPr="009318A2">
        <w:t>ous scientific phenomena</w:t>
      </w:r>
      <w:r w:rsidRPr="009318A2">
        <w:t xml:space="preserve"> </w:t>
      </w:r>
      <w:r w:rsidR="00E81CD2" w:rsidRPr="009318A2">
        <w:t xml:space="preserve">introduced via </w:t>
      </w:r>
      <w:r w:rsidR="004545B5" w:rsidRPr="009318A2">
        <w:t>drama</w:t>
      </w:r>
      <w:r w:rsidR="004545B5">
        <w:t>-</w:t>
      </w:r>
      <w:r w:rsidR="00E81CD2" w:rsidRPr="009318A2">
        <w:t xml:space="preserve">based pedagogies and showmanship skills </w:t>
      </w:r>
      <w:r w:rsidR="00B73BC9" w:rsidRPr="009318A2">
        <w:t>could</w:t>
      </w:r>
      <w:r w:rsidR="008124F4" w:rsidRPr="009318A2">
        <w:t xml:space="preserve"> have the potential to</w:t>
      </w:r>
      <w:r w:rsidR="00B73BC9" w:rsidRPr="009318A2">
        <w:t xml:space="preserve"> engage </w:t>
      </w:r>
      <w:r w:rsidR="00FD421E" w:rsidRPr="009318A2">
        <w:t xml:space="preserve">more </w:t>
      </w:r>
      <w:proofErr w:type="gramStart"/>
      <w:r w:rsidR="00B73BC9" w:rsidRPr="009318A2">
        <w:t>student</w:t>
      </w:r>
      <w:r w:rsidR="00FD421E" w:rsidRPr="009318A2">
        <w:t>s</w:t>
      </w:r>
      <w:proofErr w:type="gramEnd"/>
      <w:r w:rsidR="00B73BC9" w:rsidRPr="009318A2">
        <w:t xml:space="preserve"> emotionally</w:t>
      </w:r>
      <w:r w:rsidRPr="009318A2">
        <w:t xml:space="preserve"> in science</w:t>
      </w:r>
      <w:r w:rsidR="00FD421E" w:rsidRPr="009318A2">
        <w:t xml:space="preserve"> and</w:t>
      </w:r>
      <w:r w:rsidR="007A6A92">
        <w:t xml:space="preserve"> to</w:t>
      </w:r>
      <w:r w:rsidR="00B73BC9" w:rsidRPr="009318A2">
        <w:t xml:space="preserve"> </w:t>
      </w:r>
      <w:r w:rsidR="000178B4">
        <w:t>entice</w:t>
      </w:r>
      <w:r w:rsidR="000178B4" w:rsidRPr="009318A2">
        <w:t xml:space="preserve"> </w:t>
      </w:r>
      <w:r w:rsidR="00B73BC9" w:rsidRPr="009318A2">
        <w:t>them to solve the myster</w:t>
      </w:r>
      <w:r w:rsidR="00AF6587" w:rsidRPr="009318A2">
        <w:t>ies</w:t>
      </w:r>
      <w:r w:rsidR="00B73BC9" w:rsidRPr="009318A2">
        <w:t xml:space="preserve"> through inquiry. This paper </w:t>
      </w:r>
      <w:r w:rsidR="005627E0" w:rsidRPr="009318A2">
        <w:t xml:space="preserve">reports </w:t>
      </w:r>
      <w:r w:rsidR="00E81CD2" w:rsidRPr="009318A2">
        <w:t xml:space="preserve">teachers’ views on using </w:t>
      </w:r>
      <w:r w:rsidR="00FD421E" w:rsidRPr="009318A2">
        <w:t xml:space="preserve">storytelling in connection </w:t>
      </w:r>
      <w:r w:rsidR="004545B5">
        <w:t>with</w:t>
      </w:r>
      <w:r w:rsidR="004545B5" w:rsidRPr="009318A2">
        <w:t xml:space="preserve"> </w:t>
      </w:r>
      <w:r w:rsidR="00FD421E" w:rsidRPr="009318A2">
        <w:t>mysteries in the science classroom</w:t>
      </w:r>
      <w:r w:rsidR="00E81CD2" w:rsidRPr="009318A2">
        <w:t xml:space="preserve">. </w:t>
      </w:r>
      <w:r w:rsidR="000178B4">
        <w:t>The data</w:t>
      </w:r>
      <w:r w:rsidR="000178B4" w:rsidRPr="009318A2">
        <w:t xml:space="preserve"> </w:t>
      </w:r>
      <w:r w:rsidR="00E81CD2" w:rsidRPr="009318A2">
        <w:t>stem from a case of chemistry teacher</w:t>
      </w:r>
      <w:r w:rsidR="004545B5">
        <w:t>s’</w:t>
      </w:r>
      <w:r w:rsidR="00E81CD2" w:rsidRPr="009318A2">
        <w:t xml:space="preserve"> continuous professional development within the TEMI project in Israel. </w:t>
      </w:r>
      <w:r w:rsidR="00FD421E" w:rsidRPr="009318A2">
        <w:t>Data were collected from 14 teachers</w:t>
      </w:r>
      <w:r w:rsidRPr="009318A2">
        <w:t xml:space="preserve"> by means of a questionnaire, interviews, observations</w:t>
      </w:r>
      <w:r w:rsidR="004545B5">
        <w:t>,</w:t>
      </w:r>
      <w:r w:rsidRPr="009318A2">
        <w:t xml:space="preserve"> and written reflection</w:t>
      </w:r>
      <w:r w:rsidR="00FD421E" w:rsidRPr="009318A2">
        <w:t xml:space="preserve"> essays</w:t>
      </w:r>
      <w:r w:rsidR="00CF2CFE" w:rsidRPr="009318A2">
        <w:t xml:space="preserve">. </w:t>
      </w:r>
      <w:r w:rsidR="005627E0" w:rsidRPr="009318A2">
        <w:t xml:space="preserve">The case </w:t>
      </w:r>
      <w:r w:rsidR="00CF2CFE" w:rsidRPr="009318A2">
        <w:t xml:space="preserve">discusses </w:t>
      </w:r>
      <w:r w:rsidR="00B73BC9" w:rsidRPr="009318A2">
        <w:t>teachers</w:t>
      </w:r>
      <w:r w:rsidR="005627E0" w:rsidRPr="009318A2">
        <w:t>’</w:t>
      </w:r>
      <w:r w:rsidR="00B73BC9" w:rsidRPr="009318A2">
        <w:t xml:space="preserve"> view</w:t>
      </w:r>
      <w:r w:rsidR="005627E0" w:rsidRPr="009318A2">
        <w:t>s</w:t>
      </w:r>
      <w:r w:rsidR="00B73BC9" w:rsidRPr="009318A2">
        <w:t xml:space="preserve"> on the </w:t>
      </w:r>
      <w:r w:rsidR="004545B5">
        <w:t>benefits</w:t>
      </w:r>
      <w:r w:rsidR="004545B5" w:rsidRPr="009318A2">
        <w:t xml:space="preserve"> </w:t>
      </w:r>
      <w:r w:rsidR="00B73BC9" w:rsidRPr="009318A2">
        <w:t xml:space="preserve">and difficulties of using story-based </w:t>
      </w:r>
      <w:r w:rsidR="00CF2CFE" w:rsidRPr="009318A2">
        <w:t xml:space="preserve">science </w:t>
      </w:r>
      <w:r w:rsidR="00B73BC9" w:rsidRPr="009318A2">
        <w:t>inquiry activit</w:t>
      </w:r>
      <w:r w:rsidR="00CF2CFE" w:rsidRPr="009318A2">
        <w:t>ies.</w:t>
      </w:r>
      <w:r w:rsidR="00B73BC9" w:rsidRPr="009318A2">
        <w:t xml:space="preserve"> </w:t>
      </w:r>
    </w:p>
    <w:p w:rsidR="00A5717B" w:rsidRPr="009318A2" w:rsidRDefault="00A5717B" w:rsidP="00A5717B">
      <w:pPr>
        <w:spacing w:line="360" w:lineRule="auto"/>
        <w:ind w:firstLine="0"/>
        <w:rPr>
          <w:b/>
          <w:shd w:val="clear" w:color="auto" w:fill="FFFFFF"/>
          <w:lang w:val="en-US"/>
        </w:rPr>
      </w:pPr>
    </w:p>
    <w:p w:rsidR="00D367E5" w:rsidRPr="009318A2" w:rsidRDefault="007200BE" w:rsidP="000178B4">
      <w:pPr>
        <w:spacing w:line="360" w:lineRule="auto"/>
        <w:ind w:firstLine="0"/>
        <w:rPr>
          <w:shd w:val="clear" w:color="auto" w:fill="FFFFFF"/>
          <w:lang w:val="en-US"/>
        </w:rPr>
      </w:pPr>
      <w:r w:rsidRPr="009318A2">
        <w:rPr>
          <w:b/>
          <w:shd w:val="clear" w:color="auto" w:fill="FFFFFF"/>
          <w:lang w:val="en-US"/>
        </w:rPr>
        <w:t>Keywords:</w:t>
      </w:r>
      <w:r w:rsidR="00A5717B" w:rsidRPr="009318A2">
        <w:rPr>
          <w:b/>
          <w:shd w:val="clear" w:color="auto" w:fill="FFFFFF"/>
          <w:lang w:val="en-US"/>
        </w:rPr>
        <w:t xml:space="preserve"> </w:t>
      </w:r>
      <w:r w:rsidR="000178B4" w:rsidRPr="009318A2">
        <w:rPr>
          <w:shd w:val="clear" w:color="auto" w:fill="FFFFFF"/>
          <w:lang w:val="en-US"/>
        </w:rPr>
        <w:t>Inquiry</w:t>
      </w:r>
      <w:r w:rsidR="000178B4">
        <w:rPr>
          <w:shd w:val="clear" w:color="auto" w:fill="FFFFFF"/>
          <w:lang w:val="en-US"/>
        </w:rPr>
        <w:t>-</w:t>
      </w:r>
      <w:r w:rsidRPr="009318A2">
        <w:rPr>
          <w:shd w:val="clear" w:color="auto" w:fill="FFFFFF"/>
          <w:lang w:val="en-US"/>
        </w:rPr>
        <w:t xml:space="preserve">Based Science Education, </w:t>
      </w:r>
      <w:r w:rsidR="005627E0" w:rsidRPr="009318A2">
        <w:rPr>
          <w:shd w:val="clear" w:color="auto" w:fill="FFFFFF"/>
          <w:lang w:val="en-US"/>
        </w:rPr>
        <w:t xml:space="preserve">Scientific </w:t>
      </w:r>
      <w:r w:rsidRPr="009318A2">
        <w:rPr>
          <w:shd w:val="clear" w:color="auto" w:fill="FFFFFF"/>
          <w:lang w:val="en-US"/>
        </w:rPr>
        <w:t>Mysteries, Showmanship</w:t>
      </w:r>
      <w:r w:rsidR="005627E0" w:rsidRPr="009318A2">
        <w:rPr>
          <w:shd w:val="clear" w:color="auto" w:fill="FFFFFF"/>
          <w:lang w:val="en-US"/>
        </w:rPr>
        <w:t xml:space="preserve">, </w:t>
      </w:r>
      <w:r w:rsidR="00A5717B" w:rsidRPr="009318A2">
        <w:rPr>
          <w:shd w:val="clear" w:color="auto" w:fill="FFFFFF"/>
          <w:lang w:val="en-US"/>
        </w:rPr>
        <w:t xml:space="preserve">Storytelling, </w:t>
      </w:r>
      <w:r w:rsidR="005627E0" w:rsidRPr="009318A2">
        <w:rPr>
          <w:shd w:val="clear" w:color="auto" w:fill="FFFFFF"/>
          <w:lang w:val="en-US"/>
        </w:rPr>
        <w:t>Teacher Continuous Professional Development</w:t>
      </w:r>
      <w:r w:rsidR="00A5717B" w:rsidRPr="009318A2">
        <w:rPr>
          <w:shd w:val="clear" w:color="auto" w:fill="FFFFFF"/>
          <w:lang w:val="en-US"/>
        </w:rPr>
        <w:t>, TEMI</w:t>
      </w:r>
    </w:p>
    <w:p w:rsidR="00085624" w:rsidRPr="009318A2" w:rsidRDefault="00E92866" w:rsidP="00A5717B">
      <w:pPr>
        <w:spacing w:line="360" w:lineRule="auto"/>
        <w:rPr>
          <w:shd w:val="clear" w:color="auto" w:fill="FFFFFF"/>
          <w:lang w:val="en-US"/>
        </w:rPr>
      </w:pPr>
      <w:r w:rsidRPr="009318A2">
        <w:rPr>
          <w:shd w:val="clear" w:color="auto" w:fill="FFFFFF"/>
          <w:lang w:val="en-US"/>
        </w:rPr>
        <w:br w:type="page"/>
      </w:r>
    </w:p>
    <w:p w:rsidR="00E62E21" w:rsidRPr="009318A2" w:rsidRDefault="00E62E21" w:rsidP="00CF2CFE">
      <w:pPr>
        <w:pStyle w:val="Heading2"/>
        <w:numPr>
          <w:ilvl w:val="0"/>
          <w:numId w:val="0"/>
        </w:numPr>
        <w:spacing w:line="360" w:lineRule="auto"/>
        <w:ind w:left="284" w:hanging="284"/>
      </w:pPr>
      <w:bookmarkStart w:id="0" w:name="_Toc428660162"/>
      <w:r w:rsidRPr="009318A2">
        <w:lastRenderedPageBreak/>
        <w:t>Introduction</w:t>
      </w:r>
      <w:bookmarkEnd w:id="0"/>
    </w:p>
    <w:p w:rsidR="00AF6587" w:rsidRPr="007A6A92" w:rsidRDefault="00CF2CFE" w:rsidP="003340AE">
      <w:pPr>
        <w:spacing w:line="360" w:lineRule="auto"/>
        <w:ind w:firstLine="0"/>
        <w:jc w:val="both"/>
        <w:rPr>
          <w:lang w:val="de-DE"/>
        </w:rPr>
      </w:pPr>
      <w:r w:rsidRPr="009318A2">
        <w:t xml:space="preserve">Science education research </w:t>
      </w:r>
      <w:r w:rsidR="001B49CE">
        <w:fldChar w:fldCharType="begin" w:fldLock="1"/>
      </w:r>
      <w:r w:rsidR="0050538E">
        <w:instrText>ADDIN CSL_CITATION { "citationItems" : [ { "id" : "ITEM-1", "itemData" : { "author" : [ { "dropping-particle" : "", "family" : "Bybee", "given" : "Rodger W", "non-dropping-particle" : "", "parse-names" : false, "suffix" : "" } ], "container-title" : "Inquiring into inquiry learning and teaching in science", "editor" : [ { "dropping-particle" : "", "family" : "Minstrel", "given" : "J.", "non-dropping-particle" : "", "parse-names" : false, "suffix" : "" }, { "dropping-particle" : "Van", "family" : "Zee", "given" : "E. H.", "non-dropping-particle" : "", "parse-names" : false, "suffix" : "" } ], "id" : "ITEM-1", "issued" : { "date-parts" : [ [ "2000" ] ] }, "page" : "20\u201346", "publisher" : "American Association for the Advancement of Science (AAAS)", "publisher-place" : "Wasington, DC", "title" : "Teaching science as inquiry", "type" : "chapter" }, "uris" : [ "http://www.mendeley.com/documents/?uuid=8b6ddbe3-6b84-47b9-b059-1fd5d1f6edec" ] }, { "id" : "ITEM-2", "itemData" : { "DOI" : "10.1002/sce.10106", "ISBN" : "1098-237X", "ISSN" : "00368326", "abstract" : "The laboratory has been given a central and distinctive role in science educa- tion, and science educators have suggested that rich benefits in learning accrue from using laboratory activities. Twenty years have been elapsed since we published a frequently cited, critical review of the research on the school science laboratory (Hofstein &amp; Lunetta, Rev. Educ. Res. 52(2), 201\u2013217, 1982). Twenty years later, we are living in an era of dramatic new technology resources and new standards in science education in which learning by inquiry has been given renewed central status. Methodologies for research and assessment that have developed in the last 20 years can help researchers seeking to understand how science laboratory resources are used, how students\u2019 work in the laboratory is assessed, and how science laboratory activities can be used by teachers to enhance intended learning outcomes. In that context, we take another look at the school laboratory in the light of con- temporary practices and scholarship. This analysis examines scholarship that has emerged in the past 20 years in the context of earlier scholarship, contemporary goals for science learning, current models of how students construct knowledge, and information about how C teachers and students engage in science laboratory activities.", "author" : [ { "dropping-particle" : "", "family" : "Hofstein", "given" : "Avi", "non-dropping-particle" : "", "parse-names" : false, "suffix" : "" }, { "dropping-particle" : "", "family" : "Lunetta", "given" : "Vincent N.", "non-dropping-particle" : "", "parse-names" : false, "suffix" : "" } ], "container-title" : "Science Education", "id" : "ITEM-2", "issued" : { "date-parts" : [ [ "2004" ] ] }, "page" : "28-54", "title" : "The laboratory in science education: Foundations for the twenty-first century", "type" : "article-journal", "volume" : "88" }, "uris" : [ "http://www.mendeley.com/documents/?uuid=d62fdf38-b85c-410e-83e4-f0bb6c27ce42" ] } ], "mendeley" : { "formattedCitation" : "(Bybee, 2000; Hofstein and Lunetta, 2004)", "plainTextFormattedCitation" : "(Bybee, 2000; Hofstein and Lunetta, 2004)", "previouslyFormattedCitation" : "(Bybee, 2000; Hofstein and Lunetta, 2004)" }, "properties" : { "noteIndex" : 0 }, "schema" : "https://github.com/citation-style-language/schema/raw/master/csl-citation.json" }</w:instrText>
      </w:r>
      <w:r w:rsidR="001B49CE">
        <w:fldChar w:fldCharType="separate"/>
      </w:r>
      <w:r w:rsidR="00FF30D0" w:rsidRPr="00FF30D0">
        <w:rPr>
          <w:noProof/>
        </w:rPr>
        <w:t>(Bybee, 2000; Hofstein and Lunetta, 2004)</w:t>
      </w:r>
      <w:r w:rsidR="001B49CE">
        <w:fldChar w:fldCharType="end"/>
      </w:r>
      <w:r w:rsidR="00681438" w:rsidRPr="009318A2">
        <w:t xml:space="preserve">, </w:t>
      </w:r>
      <w:r w:rsidRPr="009318A2">
        <w:t xml:space="preserve">books for teacher education </w:t>
      </w:r>
      <w:r w:rsidR="00F05D6A">
        <w:fldChar w:fldCharType="begin" w:fldLock="1"/>
      </w:r>
      <w:r w:rsidR="0050538E">
        <w:instrText>ADDIN CSL_CITATION { "citationItems" : [ { "id" : "ITEM-1", "itemData" : { "author" : [ { "dropping-particle" : "", "family" : "Abrahams", "given" : "Ian", "non-dropping-particle" : "", "parse-names" : false, "suffix" : "" } ], "id" : "ITEM-1", "issued" : { "date-parts" : [ [ "2011" ] ] }, "publisher" : "Continuum International Publishing Group", "publisher-place" : "London", "title" : "Practical Work in Secondary Science: A Minds-On Approach", "type" : "book" }, "uris" : [ "http://www.mendeley.com/documents/?uuid=51685eda-12ad-4eed-b754-955377422d8a" ] }, { "id" : "ITEM-2", "itemData" : { "author" : [ { "dropping-particle" : "", "family" : "Hofstein", "given" : "Avi", "non-dropping-particle" : "", "parse-names" : false, "suffix" : "" }, { "dropping-particle" : "", "family" : "Kipnis", "given" : "Mira", "non-dropping-particle" : "", "parse-names" : false, "suffix" : "" }, { "dropping-particle" : "", "family" : "Abrahams", "given" : "Ian", "non-dropping-particle" : "", "parse-names" : false, "suffix" : "" } ], "container-title" : "Teaching Chemistry \u2013 A Studybook: A Practical Guide and Textbook for Student Teachers, Teacher Trainees and Teachers", "editor" : [ { "dropping-particle" : "", "family" : "Eilks", "given" : "Ingo", "non-dropping-particle" : "", "parse-names" : false, "suffix" : "" }, { "dropping-particle" : "", "family" : "Hofstein", "given" : "Avi", "non-dropping-particle" : "", "parse-names" : false, "suffix" : "" } ], "id" : "ITEM-2", "issued" : { "date-parts" : [ [ "2013" ] ] }, "page" : "153-182", "publisher" : "SensePublishers", "publisher-place" : "Rotterdam, The Netherlands", "title" : "How to learn in and from the chemistry laboratory", "type" : "chapter" }, "uris" : [ "http://www.mendeley.com/documents/?uuid=2d7a294b-a527-4e34-9145-d5fcc64f2c01" ] } ], "mendeley" : { "formattedCitation" : "(Abrahams, 2011; Hofstein, Kipnis and Abrahams, 2013)", "plainTextFormattedCitation" : "(Abrahams, 2011; Hofstein, Kipnis and Abrahams, 2013)", "previouslyFormattedCitation" : "(Abrahams, 2011; Hofstein, Kipnis and Abrahams, 2013)" }, "properties" : { "noteIndex" : 0 }, "schema" : "https://github.com/citation-style-language/schema/raw/master/csl-citation.json" }</w:instrText>
      </w:r>
      <w:r w:rsidR="00F05D6A">
        <w:fldChar w:fldCharType="separate"/>
      </w:r>
      <w:r w:rsidR="00FF30D0" w:rsidRPr="00FF30D0">
        <w:rPr>
          <w:noProof/>
        </w:rPr>
        <w:t>(Abrahams, 2011; Hofstein, Kipnis and Abrahams, 2013)</w:t>
      </w:r>
      <w:r w:rsidR="00F05D6A">
        <w:fldChar w:fldCharType="end"/>
      </w:r>
      <w:r w:rsidR="004545B5">
        <w:t>,</w:t>
      </w:r>
      <w:r w:rsidRPr="009318A2">
        <w:t xml:space="preserve"> and educational policy </w:t>
      </w:r>
      <w:r w:rsidR="00610F79">
        <w:fldChar w:fldCharType="begin" w:fldLock="1"/>
      </w:r>
      <w:r w:rsidR="0050538E">
        <w:instrText>ADDIN CSL_CITATION { "citationItems" : [ { "id" : "ITEM-1", "itemData" : { "author" : [ { "dropping-particle" : "", "family" : "National Research Council (NRC)", "given" : "", "non-dropping-particle" : "", "parse-names" : false, "suffix" : "" } ], "genre" : "Report", "id" : "ITEM-1", "issued" : { "date-parts" : [ [ "1996" ] ] }, "publisher" : "National Academy Press", "publisher-place" : "Washington, DC", "title" : "The national science education standards", "type" : "report" }, "uris" : [ "http://www.mendeley.com/documents/?uuid=688e4004-a157-44c4-97df-f506366cd91e" ] }, { "id" : "ITEM-2", "itemData" : { "author" : [ { "dropping-particle" : "", "family" : "European Commission", "given" : "", "non-dropping-particle" : "", "parse-names" : false, "suffix" : "" } ], "genre" : "Report", "id" : "ITEM-2", "issued" : { "date-parts" : [ [ "2007" ] ] }, "publisher" : "Office for Official Publications of the European Communities", "publisher-place" : "Brussels, Belgium", "title" : "Science education now: A renewed pedagogy for the future of Europe", "type" : "report" }, "uris" : [ "http://www.mendeley.com/documents/?uuid=efd6830a-af5c-4174-acc5-01e78e352e8b" ] } ], "mendeley" : { "formattedCitation" : "(National Research Council (NRC), 1996; European Commission, 2007)", "manualFormatting" : "( NRC, 1996; EC, 2007)", "plainTextFormattedCitation" : "(National Research Council (NRC), 1996; European Commission, 2007)", "previouslyFormattedCitation" : "(National Research Council (NRC), 1996; European Commission, 2007)" }, "properties" : { "noteIndex" : 0 }, "schema" : "https://github.com/citation-style-language/schema/raw/master/csl-citation.json" }</w:instrText>
      </w:r>
      <w:r w:rsidR="00610F79">
        <w:fldChar w:fldCharType="separate"/>
      </w:r>
      <w:r w:rsidR="00610F79" w:rsidRPr="00610F79">
        <w:rPr>
          <w:noProof/>
        </w:rPr>
        <w:t xml:space="preserve">(NRC, 1996; </w:t>
      </w:r>
      <w:r w:rsidR="00610F79">
        <w:rPr>
          <w:noProof/>
        </w:rPr>
        <w:t>EC</w:t>
      </w:r>
      <w:r w:rsidR="00610F79" w:rsidRPr="00610F79">
        <w:rPr>
          <w:noProof/>
        </w:rPr>
        <w:t>, 2007)</w:t>
      </w:r>
      <w:r w:rsidR="00610F79">
        <w:fldChar w:fldCharType="end"/>
      </w:r>
      <w:r w:rsidRPr="009318A2">
        <w:t xml:space="preserve"> all suggest inquiry as one of the most </w:t>
      </w:r>
      <w:r w:rsidR="004545B5">
        <w:t>promising</w:t>
      </w:r>
      <w:r w:rsidR="004545B5" w:rsidRPr="009318A2">
        <w:t xml:space="preserve"> </w:t>
      </w:r>
      <w:r w:rsidRPr="009318A2">
        <w:t xml:space="preserve">ways for effective </w:t>
      </w:r>
      <w:r w:rsidR="00702090" w:rsidRPr="009318A2">
        <w:t xml:space="preserve">learning and </w:t>
      </w:r>
      <w:r w:rsidR="004545B5">
        <w:t xml:space="preserve">for </w:t>
      </w:r>
      <w:r w:rsidR="00702090" w:rsidRPr="009318A2">
        <w:t xml:space="preserve">teaching </w:t>
      </w:r>
      <w:r w:rsidRPr="009318A2">
        <w:t xml:space="preserve">science. However, traditional approaches towards inquiry learning </w:t>
      </w:r>
      <w:r w:rsidR="00035F1E">
        <w:t>do</w:t>
      </w:r>
      <w:r w:rsidR="00035F1E" w:rsidRPr="009318A2">
        <w:t xml:space="preserve"> </w:t>
      </w:r>
      <w:r w:rsidRPr="009318A2">
        <w:t xml:space="preserve">not always </w:t>
      </w:r>
      <w:r w:rsidR="00035F1E" w:rsidRPr="009318A2">
        <w:t>motivat</w:t>
      </w:r>
      <w:r w:rsidR="00035F1E">
        <w:t xml:space="preserve">e </w:t>
      </w:r>
      <w:r w:rsidRPr="009318A2">
        <w:t>all learners</w:t>
      </w:r>
      <w:r w:rsidR="00702090" w:rsidRPr="009318A2">
        <w:t xml:space="preserve">. </w:t>
      </w:r>
      <w:r w:rsidR="00035F1E">
        <w:t>It</w:t>
      </w:r>
      <w:r w:rsidR="00702090" w:rsidRPr="009318A2">
        <w:t xml:space="preserve"> is suggested</w:t>
      </w:r>
      <w:r w:rsidR="00035F1E">
        <w:t xml:space="preserve"> that this is</w:t>
      </w:r>
      <w:r w:rsidR="00702090" w:rsidRPr="009318A2">
        <w:t xml:space="preserve"> based on </w:t>
      </w:r>
      <w:r w:rsidRPr="009318A2">
        <w:t xml:space="preserve">differences in students’ </w:t>
      </w:r>
      <w:r w:rsidR="00AF6587" w:rsidRPr="009318A2">
        <w:t xml:space="preserve">interests and </w:t>
      </w:r>
      <w:r w:rsidRPr="009318A2">
        <w:t xml:space="preserve">learning styles </w:t>
      </w:r>
      <w:r w:rsidR="00610F79">
        <w:fldChar w:fldCharType="begin" w:fldLock="1"/>
      </w:r>
      <w:r w:rsidR="0050538E">
        <w:instrText>ADDIN CSL_CITATION { "citationItems" : [ { "id" : "ITEM-1", "itemData" : { "author" : [ { "dropping-particle" : "", "family" : "Hofstein", "given" : "Avi", "non-dropping-particle" : "", "parse-names" : false, "suffix" : "" }, { "dropping-particle" : "", "family" : "Kempa", "given" : "R.F.", "non-dropping-particle" : "", "parse-names" : false, "suffix" : "" } ], "container-title" : "European Journal of Science Education", "id" : "ITEM-1", "issue" : "3", "issued" : { "date-parts" : [ [ "1985" ] ] }, "page" : "221\u2013229", "title" : "Motivating strategies in science education: Attempt at an analysis", "type" : "article-journal", "volume" : "7" }, "uris" : [ "http://www.mendeley.com/documents/?uuid=259cfaad-8894-4afb-a837-5e6078bcc6a4" ] } ], "mendeley" : { "formattedCitation" : "(Hofstein and Kempa, 1985)", "plainTextFormattedCitation" : "(Hofstein and Kempa, 1985)", "previouslyFormattedCitation" : "(Hofstein and Kempa, 1985)" }, "properties" : { "noteIndex" : 0 }, "schema" : "https://github.com/citation-style-language/schema/raw/master/csl-citation.json" }</w:instrText>
      </w:r>
      <w:r w:rsidR="00610F79">
        <w:fldChar w:fldCharType="separate"/>
      </w:r>
      <w:r w:rsidR="00FF30D0" w:rsidRPr="00FF30D0">
        <w:rPr>
          <w:noProof/>
        </w:rPr>
        <w:t>(Hofstein and Kempa, 1985)</w:t>
      </w:r>
      <w:r w:rsidR="00610F79">
        <w:fldChar w:fldCharType="end"/>
      </w:r>
      <w:r w:rsidRPr="009318A2">
        <w:t xml:space="preserve">. </w:t>
      </w:r>
      <w:r w:rsidR="00681438" w:rsidRPr="009318A2">
        <w:t xml:space="preserve">Varying the classroom learning environment by implementing various types of instructional techniques (or pedagogical interventions) </w:t>
      </w:r>
      <w:r w:rsidR="009318A2">
        <w:t>is suggested to have</w:t>
      </w:r>
      <w:r w:rsidR="009318A2" w:rsidRPr="009318A2">
        <w:t xml:space="preserve"> </w:t>
      </w:r>
      <w:r w:rsidR="00681438" w:rsidRPr="009318A2">
        <w:t xml:space="preserve">the potential to enhance </w:t>
      </w:r>
      <w:r w:rsidR="00883073" w:rsidRPr="009318A2">
        <w:t>th</w:t>
      </w:r>
      <w:r w:rsidR="00883073">
        <w:t>e</w:t>
      </w:r>
      <w:r w:rsidR="00883073" w:rsidRPr="009318A2">
        <w:t xml:space="preserve">se </w:t>
      </w:r>
      <w:r w:rsidR="00681438" w:rsidRPr="009318A2">
        <w:t>students’ situational interest and motivation in science</w:t>
      </w:r>
      <w:r w:rsidR="00035F1E">
        <w:t>,</w:t>
      </w:r>
      <w:r w:rsidR="00681438" w:rsidRPr="009318A2">
        <w:t xml:space="preserve"> </w:t>
      </w:r>
      <w:r w:rsidR="00035F1E">
        <w:t>which</w:t>
      </w:r>
      <w:r w:rsidR="00035F1E" w:rsidRPr="009318A2">
        <w:t xml:space="preserve"> </w:t>
      </w:r>
      <w:r w:rsidR="00681438" w:rsidRPr="009318A2">
        <w:t xml:space="preserve">are </w:t>
      </w:r>
      <w:r w:rsidR="00035F1E">
        <w:t>usually</w:t>
      </w:r>
      <w:r w:rsidR="00035F1E" w:rsidRPr="009318A2">
        <w:t xml:space="preserve"> </w:t>
      </w:r>
      <w:r w:rsidR="00681438" w:rsidRPr="009318A2">
        <w:t xml:space="preserve">not triggered by traditional </w:t>
      </w:r>
      <w:r w:rsidR="00D90548">
        <w:t xml:space="preserve">curricular and pedagogical </w:t>
      </w:r>
      <w:r w:rsidR="00681438" w:rsidRPr="009318A2">
        <w:t xml:space="preserve">approaches </w:t>
      </w:r>
      <w:r w:rsidR="00610F79">
        <w:fldChar w:fldCharType="begin" w:fldLock="1"/>
      </w:r>
      <w:r w:rsidR="0050538E">
        <w:instrText>ADDIN CSL_CITATION { "citationItems" : [ { "id" : "ITEM-1", "itemData" : { "author" : [ { "dropping-particle" : "", "family" : "Bolte", "given" : "C.", "non-dropping-particle" : "", "parse-names" : false, "suffix" : "" }, { "dropping-particle" : "", "family" : "Streller", "given" : "S.", "non-dropping-particle" : "", "parse-names" : false, "suffix" : "" }, { "dropping-particle" : "", "family" : "Hofstein", "given" : "Avi", "non-dropping-particle" : "", "parse-names" : false, "suffix" : "" } ], "container-title" : "Teaching chemistry \u2013 A studybook", "editor" : [ { "dropping-particle" : "", "family" : "Eilks", "given" : "I.", "non-dropping-particle" : "", "parse-names" : false, "suffix" : "" }, { "dropping-particle" : "", "family" : "Hofstein", "given" : "A.", "non-dropping-particle" : "", "parse-names" : false, "suffix" : "" } ], "id" : "ITEM-1", "issued" : { "date-parts" : [ [ "2013" ] ] }, "page" : "67\u201395", "publisher" : "Sense", "publisher-place" : "Rotterdam", "title" : "How to motivate students and raise their interest in chemistry education", "type" : "chapter" }, "uris" : [ "http://www.mendeley.com/documents/?uuid=579e5bbe-2e4c-4ed5-b041-60e8c9c0fde7" ] }, { "id" : "ITEM-2", "itemData" : { "author" : [ { "dropping-particle" : "", "family" : "Hofstein", "given" : "Avi", "non-dropping-particle" : "", "parse-names" : false, "suffix" : "" }, { "dropping-particle" : "", "family" : "Kempa", "given" : "R.F.", "non-dropping-particle" : "", "parse-names" : false, "suffix" : "" } ], "container-title" : "European Journal of Science Education", "id" : "ITEM-2", "issue" : "3", "issued" : { "date-parts" : [ [ "1985" ] ] }, "page" : "221\u2013229", "title" : "Motivating strategies in science education: Attempt at an analysis", "type" : "article-journal", "volume" : "7" }, "uris" : [ "http://www.mendeley.com/documents/?uuid=259cfaad-8894-4afb-a837-5e6078bcc6a4" ] }, { "id" : "ITEM-3", "itemData" : { "DOI" : "10.1080/0950069900120209", "ISSN" : "0950-0693", "abstract" : "The main finding to emerge from the investigation described in this paper is that distinct links exist between students? motivational traits and their preferences for, or dislikes of, different instructional procedures used in science education. These links appear to be particularly pronounced in the case of ?curious students?, ?conscientious students? and ?sociabl</w:instrText>
      </w:r>
      <w:r w:rsidR="0050538E" w:rsidRPr="007A6A92">
        <w:rPr>
          <w:lang w:val="de-DE"/>
        </w:rPr>
        <w:instrText>e students?, but are less obvious for ?achiever students?. The actual nature of the various links is identified and the educational implications of the findings are discussed.", "author" : [ { "dropping-particle" : "", "family" : "Kempa", "given" : "R.F.", "non-dropping-particle" : "", "parse-names" : false, "suffix" : "" }, { "dropping-particle" : "", "family" : "Diaz", "given" : "Maria Martin", "non-dropping-particle" : "", "parse-names" : false, "suffix" : "" } ], "container-title" : "International Journal of Science Education", "genre" : "JOUR", "id" : "ITEM-3", "issue" : "2", "issued" : { "date-parts" : [ [ "1990", "4", "1" ] ] }, "note" : "doi: 10.1080/0950069900120209", "page" : "205-216", "publisher" : "Routledge", "title" : "Students\u2019 motivational traits and preferences for different instructional modes in science education: Part 2", "type" : "article-journal", "volume" : "12" }, "uris" : [ "http://www.mendeley.com/documents/?uuid=c77c6f4a-b3f5-4e20-aa5b-c3cd025e3f2f" ] } ], "mendeley" : { "formattedCitation" : "(Hofstein and Kempa, 1985; Kempa and Diaz, 1990; Bolte, Streller and Hofstein, 2013)", "plainTextFormattedCitation" : "(Hofstein and Kempa, 1985; Kempa and Diaz, 1990; Bolte, Streller and Hofstein, 2013)", "previouslyFormattedCitation" : "(Hofstein and Kempa, 1985; Kempa and Diaz, 1990; Bolte, Streller and Hofstein, 2013)" }, "properties" : { "noteIndex" : 0 }, "schema" : "https://github.com/citation-style-language/schema/raw/master/csl-citation.json" }</w:instrText>
      </w:r>
      <w:r w:rsidR="00610F79">
        <w:fldChar w:fldCharType="separate"/>
      </w:r>
      <w:r w:rsidR="00FF30D0" w:rsidRPr="00FF30D0">
        <w:rPr>
          <w:noProof/>
          <w:lang w:val="de-DE"/>
        </w:rPr>
        <w:t>(Hofstein and Kempa, 1985; Kempa and Diaz, 1990; Bolte, Streller and Hofstein, 2013)</w:t>
      </w:r>
      <w:r w:rsidR="00610F79">
        <w:fldChar w:fldCharType="end"/>
      </w:r>
      <w:r w:rsidR="00681438" w:rsidRPr="007A6A92">
        <w:rPr>
          <w:lang w:val="de-DE"/>
        </w:rPr>
        <w:t xml:space="preserve">. </w:t>
      </w:r>
    </w:p>
    <w:p w:rsidR="00806305" w:rsidRPr="009318A2" w:rsidRDefault="00CF2CFE" w:rsidP="003340AE">
      <w:pPr>
        <w:spacing w:line="360" w:lineRule="auto"/>
        <w:ind w:firstLine="0"/>
        <w:jc w:val="both"/>
      </w:pPr>
      <w:r w:rsidRPr="009318A2">
        <w:t>The project TEMI</w:t>
      </w:r>
      <w:r w:rsidR="00007B13">
        <w:t xml:space="preserve"> </w:t>
      </w:r>
      <w:r w:rsidRPr="009318A2">
        <w:t>- Teaching Enquiry with Mysteries Incorporated</w:t>
      </w:r>
      <w:r w:rsidR="000832F9">
        <w:t>, funded by the European Union under the 7</w:t>
      </w:r>
      <w:r w:rsidR="000832F9" w:rsidRPr="009318A2">
        <w:rPr>
          <w:vertAlign w:val="superscript"/>
        </w:rPr>
        <w:t>th</w:t>
      </w:r>
      <w:r w:rsidR="000832F9">
        <w:t xml:space="preserve"> Framework Programme from 2012-2016,</w:t>
      </w:r>
      <w:r w:rsidRPr="009318A2">
        <w:t xml:space="preserve"> suggest</w:t>
      </w:r>
      <w:r w:rsidR="00AF6587" w:rsidRPr="009318A2">
        <w:t>s</w:t>
      </w:r>
      <w:r w:rsidRPr="009318A2">
        <w:t xml:space="preserve"> that </w:t>
      </w:r>
      <w:r w:rsidR="00D90548">
        <w:t>“</w:t>
      </w:r>
      <w:r w:rsidRPr="009318A2">
        <w:t>mysterious</w:t>
      </w:r>
      <w:r w:rsidR="00D90548">
        <w:t>”</w:t>
      </w:r>
      <w:r w:rsidRPr="009318A2">
        <w:t xml:space="preserve"> scientific phenomena could have the potential to engage student</w:t>
      </w:r>
      <w:r w:rsidR="009318A2">
        <w:t>s</w:t>
      </w:r>
      <w:r w:rsidRPr="009318A2">
        <w:t xml:space="preserve"> emotionally in science, </w:t>
      </w:r>
      <w:r w:rsidR="00D90548">
        <w:t xml:space="preserve">by </w:t>
      </w:r>
      <w:r w:rsidR="00EE7915">
        <w:t>enticing</w:t>
      </w:r>
      <w:r w:rsidR="00EE7915" w:rsidRPr="009318A2">
        <w:t xml:space="preserve"> </w:t>
      </w:r>
      <w:r w:rsidRPr="009318A2">
        <w:t xml:space="preserve">them to solve </w:t>
      </w:r>
      <w:r w:rsidR="009318A2">
        <w:t>a given</w:t>
      </w:r>
      <w:r w:rsidRPr="009318A2">
        <w:t xml:space="preserve"> mystery through inquiry (TEMI </w:t>
      </w:r>
      <w:r w:rsidR="00681438" w:rsidRPr="009318A2">
        <w:t>Project, 2015</w:t>
      </w:r>
      <w:r w:rsidRPr="009318A2">
        <w:t xml:space="preserve">). </w:t>
      </w:r>
      <w:r w:rsidR="00681438" w:rsidRPr="009318A2">
        <w:t>TEMI seek</w:t>
      </w:r>
      <w:r w:rsidR="00806305" w:rsidRPr="009318A2">
        <w:t>s</w:t>
      </w:r>
      <w:r w:rsidR="00681438" w:rsidRPr="009318A2">
        <w:t xml:space="preserve"> to engage students in scientific inquiry by </w:t>
      </w:r>
      <w:r w:rsidR="00EE7915" w:rsidRPr="009318A2">
        <w:t>present</w:t>
      </w:r>
      <w:r w:rsidR="00EE7915">
        <w:t>ing</w:t>
      </w:r>
      <w:r w:rsidR="00EE7915" w:rsidRPr="009318A2">
        <w:t xml:space="preserve"> </w:t>
      </w:r>
      <w:r w:rsidR="00681438" w:rsidRPr="009318A2">
        <w:t>mysterious scientific phenomena</w:t>
      </w:r>
      <w:r w:rsidR="003340AE">
        <w:t xml:space="preserve"> </w:t>
      </w:r>
      <w:r w:rsidR="003340AE" w:rsidRPr="009318A2">
        <w:t>to the learners</w:t>
      </w:r>
      <w:r w:rsidR="00681438" w:rsidRPr="009318A2">
        <w:t xml:space="preserve"> </w:t>
      </w:r>
      <w:r w:rsidR="00EE7915">
        <w:t>using</w:t>
      </w:r>
      <w:r w:rsidR="00EE7915" w:rsidRPr="009318A2">
        <w:t xml:space="preserve"> </w:t>
      </w:r>
      <w:r w:rsidR="00681438" w:rsidRPr="009318A2">
        <w:t xml:space="preserve">different elements of </w:t>
      </w:r>
      <w:r w:rsidR="00D90548" w:rsidRPr="009318A2">
        <w:t>drama</w:t>
      </w:r>
      <w:r w:rsidR="00D90548">
        <w:t>-</w:t>
      </w:r>
      <w:r w:rsidR="00FD421E" w:rsidRPr="009318A2">
        <w:t>based pedagogies</w:t>
      </w:r>
      <w:r w:rsidR="00681438" w:rsidRPr="009318A2">
        <w:t xml:space="preserve">, </w:t>
      </w:r>
      <w:r w:rsidR="00007B13">
        <w:t>such as</w:t>
      </w:r>
      <w:r w:rsidR="00007B13" w:rsidRPr="009318A2">
        <w:t xml:space="preserve"> </w:t>
      </w:r>
      <w:r w:rsidR="00681438" w:rsidRPr="009318A2">
        <w:t xml:space="preserve">drama, storytelling or mime. </w:t>
      </w:r>
    </w:p>
    <w:p w:rsidR="00FD421E" w:rsidRPr="009318A2" w:rsidRDefault="0063514E" w:rsidP="003340AE">
      <w:pPr>
        <w:spacing w:line="360" w:lineRule="auto"/>
        <w:ind w:firstLine="0"/>
        <w:jc w:val="both"/>
      </w:pPr>
      <w:r>
        <w:t>Here we</w:t>
      </w:r>
      <w:r w:rsidR="00681438" w:rsidRPr="009318A2">
        <w:t xml:space="preserve"> report chemistry </w:t>
      </w:r>
      <w:r w:rsidR="00FD421E" w:rsidRPr="009318A2">
        <w:t xml:space="preserve">teachers’ views on </w:t>
      </w:r>
      <w:r>
        <w:t>introducing</w:t>
      </w:r>
      <w:r w:rsidRPr="009318A2">
        <w:t xml:space="preserve"> </w:t>
      </w:r>
      <w:r w:rsidR="00D90548" w:rsidRPr="009318A2">
        <w:t>drama</w:t>
      </w:r>
      <w:r w:rsidR="00D90548">
        <w:t>-</w:t>
      </w:r>
      <w:r w:rsidR="00FD421E" w:rsidRPr="009318A2">
        <w:t>based pedagogies in</w:t>
      </w:r>
      <w:r w:rsidR="008F1A9E">
        <w:t>to</w:t>
      </w:r>
      <w:r w:rsidR="00FD421E" w:rsidRPr="009318A2">
        <w:t xml:space="preserve"> the science classroom after </w:t>
      </w:r>
      <w:r>
        <w:t xml:space="preserve">they </w:t>
      </w:r>
      <w:r w:rsidR="008F1A9E">
        <w:t xml:space="preserve">had </w:t>
      </w:r>
      <w:r w:rsidR="00FD421E" w:rsidRPr="009318A2">
        <w:t xml:space="preserve">participated in a </w:t>
      </w:r>
      <w:r w:rsidR="00681438" w:rsidRPr="009318A2">
        <w:t xml:space="preserve">professional development </w:t>
      </w:r>
      <w:r w:rsidR="00FD421E" w:rsidRPr="009318A2">
        <w:t xml:space="preserve">program </w:t>
      </w:r>
      <w:r w:rsidR="00681438" w:rsidRPr="009318A2">
        <w:t xml:space="preserve">in the TEMI project in Israel. </w:t>
      </w:r>
      <w:r w:rsidR="003658D5">
        <w:t>We</w:t>
      </w:r>
      <w:r w:rsidR="003658D5" w:rsidRPr="009318A2">
        <w:t xml:space="preserve"> </w:t>
      </w:r>
      <w:r w:rsidR="003658D5">
        <w:t>discuss</w:t>
      </w:r>
      <w:r w:rsidR="003658D5" w:rsidRPr="009318A2">
        <w:t xml:space="preserve"> </w:t>
      </w:r>
      <w:r w:rsidR="00302960" w:rsidRPr="009318A2">
        <w:t xml:space="preserve">how </w:t>
      </w:r>
      <w:r w:rsidR="00FD421E" w:rsidRPr="009318A2">
        <w:t>teachers consider</w:t>
      </w:r>
      <w:r w:rsidR="00543BCE">
        <w:t>ed</w:t>
      </w:r>
      <w:r w:rsidR="00FD421E" w:rsidRPr="009318A2">
        <w:t xml:space="preserve"> </w:t>
      </w:r>
      <w:r w:rsidR="00302960" w:rsidRPr="009318A2">
        <w:t xml:space="preserve">using </w:t>
      </w:r>
      <w:r w:rsidR="00543BCE" w:rsidRPr="009318A2">
        <w:t>drama</w:t>
      </w:r>
      <w:r w:rsidR="00543BCE">
        <w:t>-</w:t>
      </w:r>
      <w:r w:rsidR="00FD421E" w:rsidRPr="009318A2">
        <w:t xml:space="preserve">based pedagogies in connection </w:t>
      </w:r>
      <w:r w:rsidR="00702090" w:rsidRPr="009318A2">
        <w:t xml:space="preserve">with </w:t>
      </w:r>
      <w:r w:rsidR="00302960" w:rsidRPr="009318A2">
        <w:t>mysterious phenomena</w:t>
      </w:r>
      <w:r w:rsidR="00543BCE">
        <w:t xml:space="preserve"> that</w:t>
      </w:r>
      <w:r w:rsidR="00302960" w:rsidRPr="009318A2">
        <w:t xml:space="preserve"> could </w:t>
      </w:r>
      <w:r w:rsidR="00FD421E" w:rsidRPr="009318A2">
        <w:t xml:space="preserve">be operated by them and could </w:t>
      </w:r>
      <w:r w:rsidR="00302960" w:rsidRPr="009318A2">
        <w:t xml:space="preserve">engage </w:t>
      </w:r>
      <w:r w:rsidR="00806305" w:rsidRPr="009318A2">
        <w:t>learners</w:t>
      </w:r>
      <w:r w:rsidR="00302960" w:rsidRPr="009318A2">
        <w:t xml:space="preserve"> emotionally, </w:t>
      </w:r>
      <w:r w:rsidR="00543BCE">
        <w:t>enticing</w:t>
      </w:r>
      <w:r w:rsidR="00543BCE" w:rsidRPr="009318A2">
        <w:t xml:space="preserve"> </w:t>
      </w:r>
      <w:r w:rsidR="00302960" w:rsidRPr="009318A2">
        <w:t xml:space="preserve">them to solve </w:t>
      </w:r>
      <w:r w:rsidR="008F1A9E">
        <w:t>various</w:t>
      </w:r>
      <w:r w:rsidR="008F1A9E" w:rsidRPr="009318A2">
        <w:t xml:space="preserve"> </w:t>
      </w:r>
      <w:r w:rsidR="00302960" w:rsidRPr="009318A2">
        <w:t>myster</w:t>
      </w:r>
      <w:r w:rsidR="00AF6587" w:rsidRPr="009318A2">
        <w:t>ies</w:t>
      </w:r>
      <w:r w:rsidR="00302960" w:rsidRPr="009318A2">
        <w:t xml:space="preserve"> through inquiry</w:t>
      </w:r>
      <w:r w:rsidR="00AF6587" w:rsidRPr="009318A2">
        <w:t>.</w:t>
      </w:r>
    </w:p>
    <w:p w:rsidR="00302960" w:rsidRDefault="00B35B0F" w:rsidP="004813D5">
      <w:pPr>
        <w:spacing w:line="360" w:lineRule="auto"/>
        <w:ind w:firstLine="0"/>
        <w:jc w:val="both"/>
      </w:pPr>
      <w:r>
        <w:t>In addition,</w:t>
      </w:r>
      <w:r w:rsidR="00573DAF" w:rsidRPr="009318A2">
        <w:t xml:space="preserve"> we describe the </w:t>
      </w:r>
      <w:r w:rsidR="00FD421E" w:rsidRPr="009318A2">
        <w:t xml:space="preserve">theoretical background </w:t>
      </w:r>
      <w:r>
        <w:t>when</w:t>
      </w:r>
      <w:r w:rsidRPr="009318A2">
        <w:t xml:space="preserve"> </w:t>
      </w:r>
      <w:r w:rsidR="00FD421E" w:rsidRPr="009318A2">
        <w:t xml:space="preserve">using </w:t>
      </w:r>
      <w:r w:rsidR="00543BCE" w:rsidRPr="009318A2">
        <w:t>drama</w:t>
      </w:r>
      <w:r w:rsidR="00543BCE">
        <w:t>-</w:t>
      </w:r>
      <w:r w:rsidR="00FD421E" w:rsidRPr="009318A2">
        <w:t xml:space="preserve">based pedagogies </w:t>
      </w:r>
      <w:r w:rsidR="00702090" w:rsidRPr="009318A2">
        <w:t>aligned with</w:t>
      </w:r>
      <w:r w:rsidR="00FD421E" w:rsidRPr="009318A2">
        <w:t xml:space="preserve"> inquiry learning</w:t>
      </w:r>
      <w:r w:rsidR="00681438" w:rsidRPr="009318A2">
        <w:t xml:space="preserve"> and a case </w:t>
      </w:r>
      <w:r>
        <w:t>illustrating</w:t>
      </w:r>
      <w:r w:rsidRPr="009318A2">
        <w:t xml:space="preserve"> </w:t>
      </w:r>
      <w:r w:rsidR="00681438" w:rsidRPr="009318A2">
        <w:t xml:space="preserve">how this </w:t>
      </w:r>
      <w:r>
        <w:t>took place</w:t>
      </w:r>
      <w:r w:rsidR="00543BCE" w:rsidRPr="009318A2">
        <w:t xml:space="preserve"> </w:t>
      </w:r>
      <w:r w:rsidR="00FD421E" w:rsidRPr="009318A2">
        <w:t xml:space="preserve">in a </w:t>
      </w:r>
      <w:r w:rsidR="00681438" w:rsidRPr="009318A2">
        <w:t>continuous professional development workshop</w:t>
      </w:r>
      <w:r w:rsidR="00806305" w:rsidRPr="009318A2">
        <w:t xml:space="preserve"> in Israel</w:t>
      </w:r>
      <w:r w:rsidR="00681438" w:rsidRPr="009318A2">
        <w:t xml:space="preserve">. </w:t>
      </w:r>
      <w:r w:rsidR="004813D5">
        <w:t>This</w:t>
      </w:r>
      <w:r w:rsidR="004813D5" w:rsidRPr="009318A2">
        <w:t xml:space="preserve"> </w:t>
      </w:r>
      <w:r w:rsidR="00702090" w:rsidRPr="009318A2">
        <w:t>reflective</w:t>
      </w:r>
      <w:r w:rsidR="009318A2">
        <w:t xml:space="preserve"> </w:t>
      </w:r>
      <w:r w:rsidR="00806305" w:rsidRPr="009318A2">
        <w:t xml:space="preserve">case </w:t>
      </w:r>
      <w:r w:rsidR="00702090" w:rsidRPr="009318A2">
        <w:t>focuses on</w:t>
      </w:r>
      <w:r w:rsidR="00806305" w:rsidRPr="009318A2">
        <w:t xml:space="preserve"> teachers’ views on </w:t>
      </w:r>
      <w:r w:rsidR="00FD421E" w:rsidRPr="009318A2">
        <w:t xml:space="preserve">their openness, </w:t>
      </w:r>
      <w:r w:rsidR="00806305" w:rsidRPr="009318A2">
        <w:t xml:space="preserve">the </w:t>
      </w:r>
      <w:r w:rsidR="00543BCE">
        <w:t>benefits</w:t>
      </w:r>
      <w:r w:rsidR="00806305" w:rsidRPr="009318A2">
        <w:t xml:space="preserve"> and difficulties </w:t>
      </w:r>
      <w:r w:rsidR="00543BCE">
        <w:t>of</w:t>
      </w:r>
      <w:r w:rsidR="00543BCE" w:rsidRPr="009318A2">
        <w:t xml:space="preserve"> </w:t>
      </w:r>
      <w:r w:rsidR="00702090" w:rsidRPr="009318A2">
        <w:t>implement</w:t>
      </w:r>
      <w:r w:rsidR="00543BCE">
        <w:t>ing</w:t>
      </w:r>
      <w:r w:rsidR="00702090" w:rsidRPr="009318A2">
        <w:t xml:space="preserve"> </w:t>
      </w:r>
      <w:r w:rsidR="00806305" w:rsidRPr="009318A2">
        <w:t>story-based science inquiry activities</w:t>
      </w:r>
      <w:r w:rsidR="00FD421E" w:rsidRPr="009318A2">
        <w:t xml:space="preserve"> in </w:t>
      </w:r>
      <w:r w:rsidR="00543BCE" w:rsidRPr="009318A2">
        <w:t>high</w:t>
      </w:r>
      <w:r w:rsidR="00543BCE">
        <w:t>-</w:t>
      </w:r>
      <w:r w:rsidR="00FD421E" w:rsidRPr="009318A2">
        <w:t>school chemistry classes</w:t>
      </w:r>
      <w:r w:rsidR="00806305" w:rsidRPr="009318A2">
        <w:t xml:space="preserve">. </w:t>
      </w:r>
    </w:p>
    <w:p w:rsidR="00C75485" w:rsidRPr="009318A2" w:rsidRDefault="00C75485" w:rsidP="009815DF">
      <w:pPr>
        <w:spacing w:line="360" w:lineRule="auto"/>
        <w:ind w:firstLine="0"/>
        <w:jc w:val="both"/>
      </w:pPr>
      <w:r w:rsidRPr="009318A2">
        <w:t>The research questions a</w:t>
      </w:r>
      <w:r w:rsidR="00750A53">
        <w:t xml:space="preserve">ddressed </w:t>
      </w:r>
      <w:r w:rsidR="003E09B5">
        <w:t>here</w:t>
      </w:r>
      <w:r w:rsidR="00750A53">
        <w:t xml:space="preserve"> are (1)</w:t>
      </w:r>
      <w:r w:rsidRPr="009318A2">
        <w:t xml:space="preserve"> How open are chemistry teachers </w:t>
      </w:r>
      <w:r w:rsidR="003E09B5">
        <w:t>in</w:t>
      </w:r>
      <w:r w:rsidR="003E09B5" w:rsidRPr="009318A2">
        <w:t xml:space="preserve"> </w:t>
      </w:r>
      <w:r w:rsidRPr="009318A2">
        <w:t>implement</w:t>
      </w:r>
      <w:r w:rsidR="003E09B5">
        <w:t>ing</w:t>
      </w:r>
      <w:r w:rsidRPr="009318A2">
        <w:t xml:space="preserve"> student-centred approaches based on </w:t>
      </w:r>
      <w:r w:rsidR="008C0665">
        <w:rPr>
          <w:lang w:val="en-US"/>
        </w:rPr>
        <w:t>storytelling</w:t>
      </w:r>
      <w:r w:rsidRPr="009318A2">
        <w:t xml:space="preserve"> </w:t>
      </w:r>
      <w:r w:rsidR="003E09B5">
        <w:t>with</w:t>
      </w:r>
      <w:r w:rsidR="00701E40">
        <w:rPr>
          <w:lang w:val="en-US"/>
        </w:rPr>
        <w:t xml:space="preserve"> </w:t>
      </w:r>
      <w:r w:rsidR="00701E40" w:rsidRPr="00701E40">
        <w:rPr>
          <w:lang w:val="en-US"/>
        </w:rPr>
        <w:t>mysteries incorporated</w:t>
      </w:r>
      <w:r w:rsidR="008C0665">
        <w:rPr>
          <w:lang w:val="en-US"/>
        </w:rPr>
        <w:t xml:space="preserve"> (</w:t>
      </w:r>
      <w:r w:rsidR="008C0665">
        <w:t xml:space="preserve">a form of </w:t>
      </w:r>
      <w:r w:rsidR="008C0665" w:rsidRPr="009318A2">
        <w:t>drama</w:t>
      </w:r>
      <w:r w:rsidR="008C0665">
        <w:t xml:space="preserve">-based </w:t>
      </w:r>
      <w:proofErr w:type="spellStart"/>
      <w:r w:rsidR="008C0665">
        <w:t>pedagog</w:t>
      </w:r>
      <w:proofErr w:type="spellEnd"/>
      <w:r w:rsidR="008C0665">
        <w:rPr>
          <w:lang w:val="en-US"/>
        </w:rPr>
        <w:t>y,</w:t>
      </w:r>
      <w:r w:rsidR="008C0665" w:rsidRPr="009318A2">
        <w:t xml:space="preserve"> DBP</w:t>
      </w:r>
      <w:r w:rsidR="008C0665">
        <w:t>)</w:t>
      </w:r>
      <w:r w:rsidR="008C0665">
        <w:rPr>
          <w:lang w:val="en-US"/>
        </w:rPr>
        <w:t>,</w:t>
      </w:r>
      <w:r w:rsidR="00701E40">
        <w:t xml:space="preserve"> </w:t>
      </w:r>
      <w:r w:rsidR="00701E40">
        <w:rPr>
          <w:lang w:val="en-US"/>
        </w:rPr>
        <w:t xml:space="preserve">in </w:t>
      </w:r>
      <w:r w:rsidR="003E09B5">
        <w:t xml:space="preserve">regard </w:t>
      </w:r>
      <w:r w:rsidRPr="009318A2">
        <w:t xml:space="preserve">to scientific inquiry learning? And </w:t>
      </w:r>
      <w:r w:rsidR="00750A53">
        <w:t xml:space="preserve">(2) </w:t>
      </w:r>
      <w:proofErr w:type="gramStart"/>
      <w:r w:rsidR="00750A53">
        <w:lastRenderedPageBreak/>
        <w:t>W</w:t>
      </w:r>
      <w:r w:rsidRPr="009318A2">
        <w:t>hat</w:t>
      </w:r>
      <w:proofErr w:type="gramEnd"/>
      <w:r w:rsidRPr="009318A2">
        <w:t xml:space="preserve"> are </w:t>
      </w:r>
      <w:r w:rsidR="00274B95">
        <w:t xml:space="preserve">the </w:t>
      </w:r>
      <w:r w:rsidRPr="009318A2">
        <w:t xml:space="preserve">promoting and hindering factors </w:t>
      </w:r>
      <w:r w:rsidR="00274B95">
        <w:t>in</w:t>
      </w:r>
      <w:r w:rsidR="00274B95" w:rsidRPr="009318A2">
        <w:t xml:space="preserve"> </w:t>
      </w:r>
      <w:r w:rsidRPr="009318A2">
        <w:t>implement</w:t>
      </w:r>
      <w:r w:rsidR="00274B95">
        <w:t>ing</w:t>
      </w:r>
      <w:r w:rsidRPr="009318A2">
        <w:t xml:space="preserve"> </w:t>
      </w:r>
      <w:r w:rsidR="008C0665">
        <w:rPr>
          <w:lang w:val="en-US"/>
        </w:rPr>
        <w:t xml:space="preserve">such a </w:t>
      </w:r>
      <w:r w:rsidRPr="009318A2">
        <w:t xml:space="preserve">DBP </w:t>
      </w:r>
      <w:r w:rsidR="008C0665">
        <w:rPr>
          <w:lang w:val="en-US"/>
        </w:rPr>
        <w:t xml:space="preserve">approach </w:t>
      </w:r>
      <w:r w:rsidRPr="009318A2">
        <w:t xml:space="preserve">in </w:t>
      </w:r>
      <w:r w:rsidR="003E09B5" w:rsidRPr="009318A2">
        <w:t>high</w:t>
      </w:r>
      <w:r w:rsidR="003E09B5">
        <w:t>-</w:t>
      </w:r>
      <w:r w:rsidRPr="009318A2">
        <w:t>school chemistry education?</w:t>
      </w:r>
    </w:p>
    <w:p w:rsidR="00681438" w:rsidRPr="009318A2" w:rsidRDefault="00681438" w:rsidP="00681438">
      <w:pPr>
        <w:spacing w:line="360" w:lineRule="auto"/>
        <w:ind w:firstLine="0"/>
        <w:jc w:val="both"/>
      </w:pPr>
    </w:p>
    <w:p w:rsidR="00681438" w:rsidRPr="009318A2" w:rsidRDefault="001038B7" w:rsidP="00681438">
      <w:pPr>
        <w:spacing w:line="360" w:lineRule="auto"/>
        <w:ind w:firstLine="0"/>
        <w:jc w:val="both"/>
        <w:rPr>
          <w:b/>
        </w:rPr>
      </w:pPr>
      <w:r w:rsidRPr="009318A2">
        <w:rPr>
          <w:b/>
        </w:rPr>
        <w:t>Theoretical f</w:t>
      </w:r>
      <w:r w:rsidR="00681438" w:rsidRPr="009318A2">
        <w:rPr>
          <w:b/>
        </w:rPr>
        <w:t>ramework</w:t>
      </w:r>
    </w:p>
    <w:p w:rsidR="00FC0776" w:rsidRPr="009318A2" w:rsidRDefault="00806305" w:rsidP="00D32D21">
      <w:pPr>
        <w:spacing w:line="360" w:lineRule="auto"/>
        <w:ind w:firstLine="0"/>
        <w:jc w:val="both"/>
      </w:pPr>
      <w:r w:rsidRPr="009318A2">
        <w:t>I</w:t>
      </w:r>
      <w:r w:rsidR="00FC0776" w:rsidRPr="009318A2">
        <w:t>nquiry</w:t>
      </w:r>
      <w:r w:rsidRPr="009318A2">
        <w:t>-based science education</w:t>
      </w:r>
      <w:r w:rsidR="00FC0776" w:rsidRPr="009318A2">
        <w:t xml:space="preserve"> </w:t>
      </w:r>
      <w:r w:rsidRPr="009318A2">
        <w:t xml:space="preserve">has </w:t>
      </w:r>
      <w:r w:rsidR="00274B95">
        <w:t xml:space="preserve">the </w:t>
      </w:r>
      <w:r w:rsidRPr="009318A2">
        <w:t>potential</w:t>
      </w:r>
      <w:r w:rsidR="00FC0776" w:rsidRPr="009318A2">
        <w:t xml:space="preserve"> </w:t>
      </w:r>
      <w:r w:rsidRPr="009318A2">
        <w:t xml:space="preserve">to </w:t>
      </w:r>
      <w:r w:rsidR="00761FA6">
        <w:t>elevate</w:t>
      </w:r>
      <w:r w:rsidR="00761FA6" w:rsidRPr="009318A2">
        <w:t xml:space="preserve"> </w:t>
      </w:r>
      <w:r w:rsidR="00FC0776" w:rsidRPr="009318A2">
        <w:t xml:space="preserve">students' attainment levels, </w:t>
      </w:r>
      <w:r w:rsidRPr="009318A2">
        <w:t xml:space="preserve">to </w:t>
      </w:r>
      <w:r w:rsidR="00FC0776" w:rsidRPr="009318A2">
        <w:t>improve their attitudes towards science</w:t>
      </w:r>
      <w:r w:rsidR="00684A4E">
        <w:t xml:space="preserve"> </w:t>
      </w:r>
      <w:r w:rsidR="00D65661">
        <w:fldChar w:fldCharType="begin" w:fldLock="1"/>
      </w:r>
      <w:r w:rsidR="0050538E">
        <w:instrText>ADDIN CSL_CITATION { "citationItems" : [ { "id" : "ITEM-1", "itemData" : { "DOI" : "10.1002/sce.10106", "ISBN" : "1098-237X", "ISSN" : "00368326", "abstract" : "The laboratory has been given a central and distinctive role in science educa- tion, and science educators have suggested that rich benefits in learning accrue from using laboratory activities. Twenty years have been elapsed since we published a frequently cited, critical review of the research on the school science laboratory (Hofstein &amp; Lunetta, Rev. Educ. Res. 52(2), 201\u2013217, 1982). Twenty years later, we are living in an era of dramatic new technology resources and new standards in science education in which learning by inquiry has been given renewed central status. Methodologies for research and assessment that have developed in the last 20 years can help researchers seeking to understand how science laboratory resources are used, how students\u2019 work in the laboratory is assessed, and how science laboratory activities can be used by teachers to enhance intended learning outcomes. In that context, we take another look at the school laboratory in the light of con- temporary practices and scholarship. This analysis examines scholarship that has emerged in the past 20 years in the context of earlier scholarship, contemporary goals for science learning, current models of how students construct knowledge, and information about how C teachers and students engage in science laboratory activities.", "author" : [ { "dropping-particle" : "", "family" : "Hofstein", "given" : "Avi", "non-dropping-particle" : "", "parse-names" : false, "suffix" : "" }, { "dropping-particle" : "", "family" : "Lunetta", "given" : "Vincent N.", "non-dropping-particle" : "", "parse-names" : false, "suffix" : "" } ], "container-title" : "Science Education", "id" : "ITEM-1", "issued" : { "date-parts" : [ [ "2004" ] ] }, "page" : "28-54", "title" : "The laboratory in science education: Foundations for the twenty-first century", "type" : "article-journal", "volume" : "88" }, "uris" : [ "http://www.mendeley.com/documents/?uuid=d62fdf38-b85c-410e-83e4-f0bb6c27ce42" ] }, { "id" : "ITEM-2", "itemData" : { "DOI" : "10.12973/eurasia.2014.1103a", "ISSN" : "13058223", "author" : [ { "dropping-particle" : "", "family" : "Lin", "given" : "Jang-Long", "non-dropping-particle" : "", "parse-names" : false, "suffix" : "" } ], "container-title" : "EURASIA Journal of Mathematics, Science &amp; Technology Education", "id" : "ITEM-2", "issue" : "5", "issued" : { "date-parts" : [ [ "2014" ] ] }, "page" : "415-426", "title" : "Learning activities that combine science magic activities with the 5E instructional model to influence secondary-school students\u2019 attitudes to science", "type" : "article-journal", "volume" : "10" }, "uris" : [ "http://www.mendeley.com/documents/?uuid=f88ff21b-5ff6-4406-9448-49db0b3a81f0" ] }, { "id" : "ITEM-3", "itemData" : { "author" : [ { "dropping-particle" : "", "family" : "Lunetta", "given" : "Vincent N.", "non-dropping-particle" : "", "parse-names" : false, "suffix" : "" }, { "dropping-particle" : "", "family" : "Hofstein", "given" : "Avi", "non-dropping-particle" : "", "parse-names" : false, "suffix" : "" }, { "dropping-particle" : "", "family" : "Clough", "given" : "Michael P.", "non-dropping-particle" : "", "parse-names" : false, "suffix" : "" } ], "container-title" : "Handbook of Research on Science Education", "editor" : [ { "dropping-particle" : "", "family" : "Abell", "given" : "Sandra K.", "non-dropping-particle" : "", "parse-names" : false, "suffix" : "" }, { "dropping-particle" : "", "family" : "Lederman", "given" : "Norman G.", "non-dropping-particle" : "", "parse-names" : false, "suffix" : "" } ], "id" : "ITEM-3", "issued" : { "date-parts" : [ [ "2007" ] ] }, "publisher" : "Lawrence Erlbaum Associates, Inc.", "publisher-place" : "Mahwah, New Jersey", "title" : "Learning and teaching in the school science laboratory: An analysis of research, theory, and practice", "type" : "chapter" }, "uris" : [ "http://www.mendeley.com/documents/?uuid=5f3346bb-de67-4379-b590-8dd8407891c8" ] } ], "mendeley" : { "formattedCitation" : "(Hofstein and Lunetta, 2004; Lunetta, Hofstein and Clough, 2007; Lin, 2014)", "plainTextFormattedCitation" : "(Hofstein and Lunetta, 2004; Lunetta, Hofstein and Clough, 2007; Lin, 2014)", "previouslyFormattedCitation" : "(Hofstein and Lunetta, 2004; Lunetta, Hofstein and Clough, 2007; Lin, 2014)" }, "properties" : { "noteIndex" : 0 }, "schema" : "https://github.com/citation-style-language/schema/raw/master/csl-citation.json" }</w:instrText>
      </w:r>
      <w:r w:rsidR="00D65661">
        <w:fldChar w:fldCharType="separate"/>
      </w:r>
      <w:r w:rsidR="00FF30D0" w:rsidRPr="00FF30D0">
        <w:rPr>
          <w:noProof/>
        </w:rPr>
        <w:t>(Hofstein and Lunetta, 2004; Lunetta, Hofstein and Clough, 2007; Lin, 2014)</w:t>
      </w:r>
      <w:r w:rsidR="00D65661">
        <w:fldChar w:fldCharType="end"/>
      </w:r>
      <w:r w:rsidR="00FC0776" w:rsidRPr="009318A2">
        <w:t xml:space="preserve"> and </w:t>
      </w:r>
      <w:r w:rsidRPr="009318A2">
        <w:t xml:space="preserve">to </w:t>
      </w:r>
      <w:r w:rsidR="00FC0776" w:rsidRPr="009318A2">
        <w:t xml:space="preserve">provide students with </w:t>
      </w:r>
      <w:r w:rsidR="00761FA6">
        <w:t xml:space="preserve">a </w:t>
      </w:r>
      <w:r w:rsidR="00FC0776" w:rsidRPr="009318A2">
        <w:t xml:space="preserve">deeper understanding of science </w:t>
      </w:r>
      <w:r w:rsidR="00FC0776" w:rsidRPr="009318A2">
        <w:fldChar w:fldCharType="begin" w:fldLock="1"/>
      </w:r>
      <w:r w:rsidR="0050538E">
        <w:instrText>ADDIN CSL_CITATION { "citationItems" : [ { "id" : "ITEM-1", "itemData" : { "author" : [ { "dropping-particle" : "", "family" : "European Commission", "given" : "", "non-dropping-particle" : "", "parse-names" : false, "suffix" : "" } ], "genre" : "Report", "id" : "ITEM-1", "issued" : { "date-parts" : [ [ "2007" ] ] }, "publisher" : "Office for Official Publications of the European Communities", "publisher-place" : "Brussels, Belgium", "title" : "Science education now: A renewed pedagogy for the future of Europe", "type" : "report" }, "uris" : [ "http://www.mendeley.com/documents/?uuid=efd6830a-af5c-4174-acc5-01e78e352e8b" ] }, { "id" : "ITEM-2", "itemData" : { "ISBN" : "9781291332148", "author" : [ { "dropping-particle" : "", "family" : "Harlen", "given" : "Wynne", "non-dropping-particle" : "", "parse-names" : false, "suffix" : "" } ], "id" : "ITEM-2", "issued" : { "date-parts" : [ [ "2013" ] ] }, "publisher" : "Global Network of Science Academies (IAP) Science Education Programme (SEP)", "publisher-place" : "Trieste, Italy", "title" : "Assessment &amp; Inquiry-Based Science Education: Issues in Policy and Practice", "type" : "book" }, "uris" : [ "http://www.mendeley.com/documents/?uuid=74d9a46c-2e7f-4ad6-b3d1-7ebb56ea397c" ] }, { "id" : "ITEM-3", "itemData" : { "author" : [ { "dropping-particle" : "", "family" : "Bybee", "given" : "Rodger W", "non-dropping-particle" : "", "parse-names" : false, "suffix" : "" } ], "container-title" : "Inquiring into inquiry learning and teaching in science", "editor" : [ { "dropping-particle" : "", "family" : "Minstrel", "given" : "J.", "non-dropping-particle" : "", "parse-names" : false, "suffix" : "" }, { "dropping-particle" : "Van", "family" : "Zee", "given" : "E. H.", "non-dropping-particle" : "", "parse-names" : false, "suffix" : "" } ], "id" : "ITEM-3", "issued" : { "date-parts" : [ [ "2000" ] ] }, "page" : "20\u201346", "publisher" : "American Association for the Advancement of Science (AAAS)", "publisher-place" : "Wasington, DC", "title" : "Teaching science as inquiry", "type" : "chapter" }, "uris" : [ "http://www.mendeley.com/documents/?uuid=8b6ddbe3-6b84-47b9-b059-1fd5d1f6edec" ] } ], "mendeley" : { "formattedCitation" : "(Bybee, 2000; European Commission, 2007; Harlen, 2013)", "manualFormatting" : "(Bybee, 2000; EC, 2007; Harlen, 2013)", "plainTextFormattedCitation" : "(Bybee, 2000; European Commission, 2007; Harlen, 2013)", "previouslyFormattedCitation" : "(Bybee, 2000; European Commission, 2007; Harlen, 2013)" }, "properties" : { "noteIndex" : 0 }, "schema" : "https://github.com/citation-style-language/schema/raw/master/csl-citation.json" }</w:instrText>
      </w:r>
      <w:r w:rsidR="00FC0776" w:rsidRPr="009318A2">
        <w:fldChar w:fldCharType="separate"/>
      </w:r>
      <w:r w:rsidR="007A74F3" w:rsidRPr="009318A2">
        <w:rPr>
          <w:noProof/>
        </w:rPr>
        <w:t xml:space="preserve">(Bybee, 2000; </w:t>
      </w:r>
      <w:r w:rsidRPr="009318A2">
        <w:rPr>
          <w:noProof/>
        </w:rPr>
        <w:t>EC</w:t>
      </w:r>
      <w:r w:rsidR="007A74F3" w:rsidRPr="009318A2">
        <w:rPr>
          <w:noProof/>
        </w:rPr>
        <w:t>, 2007; Harlen, 2013)</w:t>
      </w:r>
      <w:r w:rsidR="00FC0776" w:rsidRPr="009318A2">
        <w:fldChar w:fldCharType="end"/>
      </w:r>
      <w:r w:rsidR="00FC0776" w:rsidRPr="009318A2">
        <w:t>. However</w:t>
      </w:r>
      <w:r w:rsidR="00906688" w:rsidRPr="009318A2">
        <w:t>,</w:t>
      </w:r>
      <w:r w:rsidR="00FC0776" w:rsidRPr="009318A2">
        <w:t xml:space="preserve"> some students find it difficult to engage </w:t>
      </w:r>
      <w:r w:rsidR="00306D57">
        <w:t>in</w:t>
      </w:r>
      <w:r w:rsidR="00306D57" w:rsidRPr="009318A2">
        <w:t xml:space="preserve"> </w:t>
      </w:r>
      <w:r w:rsidR="00FC0776" w:rsidRPr="009318A2">
        <w:t>inquiry</w:t>
      </w:r>
      <w:r w:rsidR="00FD421E" w:rsidRPr="009318A2">
        <w:t xml:space="preserve"> </w:t>
      </w:r>
      <w:r w:rsidR="00306D57">
        <w:t>during</w:t>
      </w:r>
      <w:r w:rsidR="00306D57" w:rsidRPr="009318A2">
        <w:t xml:space="preserve"> </w:t>
      </w:r>
      <w:r w:rsidR="00FD421E" w:rsidRPr="009318A2">
        <w:t>science lessons</w:t>
      </w:r>
      <w:r w:rsidR="00FC0776" w:rsidRPr="009318A2">
        <w:t xml:space="preserve"> </w:t>
      </w:r>
      <w:r w:rsidR="006A1662" w:rsidRPr="009318A2">
        <w:fldChar w:fldCharType="begin" w:fldLock="1"/>
      </w:r>
      <w:r w:rsidR="0050538E">
        <w:instrText>ADDIN CSL_CITATION { "citationItems" : [ { "id" : "ITEM-1", "itemData" : { "ISBN" : "0871686414", "abstract" : "Inquiry is a central component of science learning (Lunetta, 1997; Roth, 1995). New approaches to science instruction feature inquiry as essential for student learning. The assumption is that students need opportunities to find solutions to real problems by asking and refining questions, designing and conducting investigations, gathering and analyzing information and data, making interpretations, drawing conclusions, and reporting findings. Congruent with recommendations by AAAS (1993), the National Research Council (1996) argues that \"there needs to be a de-emphasis on didactic instruction focusing on memorizing decontextualized scientific facts, and there needs to be new emphasis placed on inquiry-based learning focusing on having students develop a deep understanding of science embedded in the everyday world. Evidence indicates that students can attain deeper understanding of science content and processes when they engage in inquiry (e.g. Brown &amp; Campione, 1994; Cognition and Technology Group at Vanderbilt, 1992; Metz, 1995). However, our work (Krajcik et al., 1998), along with that of others (Brown &amp; Campione, 1994; Linn, 1998; Roth, 1995), has demonstrated that inquiry places many cognitive demands on learners so that they require considerable support to be successful. Students need support to become knowledgeable about content, skilled in using inquiry strategies, proficient at using technological tools, productive in collaborating with others, competent in exercising self-regulation, and motivated to sustain careful and thoughtful work over a period of time. Describing problems students encounter as they engage in inquiry and finding ways to ameliorate those problems has received considerable attention recently (Hmelo &amp; Williams, Special Issue, JLS, 1998; McGilly, 1994, Blumenfeld et al, 1998). In this paper, we describe inquiry in more detail, discuss ways to aid students via instructional, curriculum, and technological supports, and then illustrate how these have been applied to specific phases on inquiry where students encounter difficulties", "author" : [ { "dropping-particle" : "", "family" : "Zohar", "given" : "Anat", "non-dropping-particle" : "", "parse-names" : false, "suffix" : "" } ], "container-title" : "Inquiring into Inquiry Learning and Teaching in Science", "editor" : [ { "dropping-particle" : "", "family" : "Minstrell", "given" : "Jim", "non-dropping-particle" : "", "parse-names" : false, "suffix" : "" }, { "dropping-particle" : "", "family" : "Zee", "given" : "Emily H", "non-dropping-particle" : "van", "parse-names" : false, "suffix" : "" } ], "id" : "ITEM-1", "issued" : { "date-parts" : [ [ "2000" ] ] }, "page" : "283-315", "publisher" : "American Association for the Advancement of Science", "publisher-place" : "Washington, D.C.", "title" : "Inquiry learning as higher order thinking: Overcoming cognitive obstacles", "type" : "chapter" }, "uris" : [ "http://www.mendeley.com/documents/?uuid=ee0bf6d1-60cc-40ae-a833-e16a37eb495f" ] }, { "id" : "ITEM-2", "itemData" : { "DOI" : "10.1002/sce.10106", "ISBN" : "1098-237X", "ISSN" : "00368326", "abstract" : "The laboratory has been given a central and distinctive role in science educa- tion, and science educators have suggested that rich benefits in learning accrue from using laboratory activities. Twenty years have been elapsed since we published a frequently cited, critical review of the research on the school science laboratory (Hofstein &amp; Lunetta, Rev. Educ. Res. 52(2), 201\u2013217, 1982). Twenty years later, we are living in an era of dramatic new technology resources and new standards in science education in which learning by inquiry has been given renewed central status. Methodologies for research and assessment that have developed in the last 20 years can help researchers seeking to understand how science laboratory resources are used, how students\u2019 work in the laboratory is assessed, and how science laboratory activities can be used by teachers to enhance intended learning outcomes. In that context, we take another look at the school laboratory in the light of con- temporary practices and scholarship. This analysis examines scholarship that has emerged in the past 20 years in the context of earlier scholarship, contemporary goals for science learning, current models of how students construct knowledge, and information about how C teachers and students engage in science laboratory activities.", "author" : [ { "dropping-particle" : "", "family" : "Hofstein", "given" : "Avi", "non-dropping-particle" : "", "parse-names" : false, "suffix" : "" }, { "dropping-particle" : "", "family" : "Lunetta", "given" : "Vincent N.", "non-dropping-particle" : "", "parse-names" : false, "suffix" : "" } ], "container-title" : "Science Education", "id" : "ITEM-2", "issued" : { "date-parts" : [ [ "2004" ] ] }, "page" : "28-54", "title" : "The laboratory in science education: Foundations for the twenty-first century", "type" : "article-journal", "volume" : "88" }, "uris" : [ "http://www.mendeley.com/documents/?uuid=d62fdf38-b85c-410e-83e4-f0bb6c27ce42" ] } ], "mendeley" : { "formattedCitation" : "(Zohar, 2000; Hofstein and Lunetta, 2004)", "plainTextFormattedCitation" : "(Zohar, 2000; Hofstein and Lunetta, 2004)", "previouslyFormattedCitation" : "(Zohar, 2000; Hofstein and Lunetta, 2004)" }, "properties" : { "noteIndex" : 0 }, "schema" : "https://github.com/citation-style-language/schema/raw/master/csl-citation.json" }</w:instrText>
      </w:r>
      <w:r w:rsidR="006A1662" w:rsidRPr="009318A2">
        <w:fldChar w:fldCharType="separate"/>
      </w:r>
      <w:r w:rsidR="00FF30D0" w:rsidRPr="00FF30D0">
        <w:rPr>
          <w:noProof/>
        </w:rPr>
        <w:t>(Zohar, 2000; Hofstein and Lunetta, 2004)</w:t>
      </w:r>
      <w:r w:rsidR="006A1662" w:rsidRPr="009318A2">
        <w:fldChar w:fldCharType="end"/>
      </w:r>
      <w:r w:rsidR="00FC0776" w:rsidRPr="009318A2">
        <w:t xml:space="preserve">. One way to overcome this difficulty is to </w:t>
      </w:r>
      <w:r w:rsidRPr="009318A2">
        <w:t xml:space="preserve">raise students’ situational </w:t>
      </w:r>
      <w:r w:rsidR="00FC0776" w:rsidRPr="009318A2">
        <w:t xml:space="preserve">interest. </w:t>
      </w:r>
      <w:proofErr w:type="spellStart"/>
      <w:r w:rsidR="006A1662" w:rsidRPr="009318A2">
        <w:t>Hidi</w:t>
      </w:r>
      <w:proofErr w:type="spellEnd"/>
      <w:r w:rsidR="006A1662" w:rsidRPr="009318A2">
        <w:t xml:space="preserve"> </w:t>
      </w:r>
      <w:r w:rsidRPr="009318A2">
        <w:t xml:space="preserve">and </w:t>
      </w:r>
      <w:proofErr w:type="spellStart"/>
      <w:r w:rsidR="006A1662" w:rsidRPr="009318A2">
        <w:t>Renninger</w:t>
      </w:r>
      <w:proofErr w:type="spellEnd"/>
      <w:r w:rsidR="006A1662" w:rsidRPr="009318A2">
        <w:t xml:space="preserve"> </w:t>
      </w:r>
      <w:r w:rsidR="006A1662" w:rsidRPr="009318A2">
        <w:fldChar w:fldCharType="begin" w:fldLock="1"/>
      </w:r>
      <w:r w:rsidR="00956074">
        <w:instrText>ADDIN CSL_CITATION { "citationItems" : [ { "id" : "ITEM-1", "itemData" : { "DOI" : "10.1207/s15326985ep4102_4", "ISSN" : "0046-1520", "author" : [ { "dropping-particle" : "", "family" : "Hidi", "given" : "Suzanne", "non-dropping-particle" : "", "parse-names" : false, "suffix" : "" }, { "dropping-particle" : "", "family" : "Renninger", "given" : "K. Ann", "non-dropping-particle" : "", "parse-names" : false, "suffix" : "" } ], "container-title" : "Educational Psychologist", "id" : "ITEM-1", "issue" : "2", "issued" : { "date-parts" : [ [ "2006", "6" ] ] }, "note" : "This is a key model discussing how situational interest turns to individual interest.\n\nGood for discussing the importance of situational interest", "page" : "111-127", "title" : "The four-phase model of interest development", "type" : "article-journal", "volume" : "41" }, "suppress-author" : 1, "uris" : [ "http://www.mendeley.com/documents/?uuid=04bbb28a-cba7-40ab-a23d-3cab11515c05" ] } ], "mendeley" : { "formattedCitation" : "(2006)", "plainTextFormattedCitation" : "(2006)", "previouslyFormattedCitation" : "(2006)" }, "properties" : { "noteIndex" : 0 }, "schema" : "https://github.com/citation-style-language/schema/raw/master/csl-citation.json" }</w:instrText>
      </w:r>
      <w:r w:rsidR="006A1662" w:rsidRPr="009318A2">
        <w:fldChar w:fldCharType="separate"/>
      </w:r>
      <w:r w:rsidR="00870184" w:rsidRPr="00870184">
        <w:rPr>
          <w:noProof/>
        </w:rPr>
        <w:t>(2006)</w:t>
      </w:r>
      <w:r w:rsidR="006A1662" w:rsidRPr="009318A2">
        <w:fldChar w:fldCharType="end"/>
      </w:r>
      <w:r w:rsidR="006A1662" w:rsidRPr="009318A2">
        <w:t xml:space="preserve"> </w:t>
      </w:r>
      <w:r w:rsidR="000832F9">
        <w:t>describe</w:t>
      </w:r>
      <w:r w:rsidRPr="009318A2">
        <w:t xml:space="preserve"> </w:t>
      </w:r>
      <w:r w:rsidR="00EE376D" w:rsidRPr="009318A2">
        <w:t xml:space="preserve">situational interest </w:t>
      </w:r>
      <w:r w:rsidRPr="009318A2">
        <w:t>a</w:t>
      </w:r>
      <w:r w:rsidR="00EE376D" w:rsidRPr="009318A2">
        <w:t xml:space="preserve">s a </w:t>
      </w:r>
      <w:r w:rsidR="000832F9" w:rsidRPr="009318A2">
        <w:t>state of positive emotion and heightened concentration</w:t>
      </w:r>
      <w:r w:rsidR="000832F9">
        <w:t xml:space="preserve">, a </w:t>
      </w:r>
      <w:r w:rsidR="00EE376D" w:rsidRPr="009318A2">
        <w:t>state of focused attention and the corresponding affective reaction</w:t>
      </w:r>
      <w:r w:rsidR="00825714" w:rsidRPr="009318A2">
        <w:t>s</w:t>
      </w:r>
      <w:r w:rsidR="00EE376D" w:rsidRPr="009318A2">
        <w:t xml:space="preserve"> caused by an environmental stimulus at </w:t>
      </w:r>
      <w:r w:rsidR="006A1662" w:rsidRPr="009318A2">
        <w:t>a specific</w:t>
      </w:r>
      <w:r w:rsidR="00EE376D" w:rsidRPr="009318A2">
        <w:t xml:space="preserve"> moment.</w:t>
      </w:r>
      <w:r w:rsidR="00427BB4" w:rsidRPr="009318A2">
        <w:t xml:space="preserve"> </w:t>
      </w:r>
      <w:r w:rsidRPr="009318A2">
        <w:t xml:space="preserve">The TEMI Project suggests that scientific mysteries are one way to </w:t>
      </w:r>
      <w:r w:rsidR="00AF6587" w:rsidRPr="009318A2">
        <w:t xml:space="preserve">provide such a stimulus for raising </w:t>
      </w:r>
      <w:r w:rsidRPr="009318A2">
        <w:t xml:space="preserve">situational interest. TEMI defines its understanding of mysteries as </w:t>
      </w:r>
    </w:p>
    <w:p w:rsidR="00806305" w:rsidRPr="009318A2" w:rsidRDefault="009318A2" w:rsidP="00684A4E">
      <w:pPr>
        <w:spacing w:line="360" w:lineRule="auto"/>
        <w:ind w:left="1134" w:firstLine="0"/>
      </w:pPr>
      <w:r>
        <w:rPr>
          <w:i/>
          <w:iCs/>
        </w:rPr>
        <w:t>“</w:t>
      </w:r>
      <w:r w:rsidR="00806305" w:rsidRPr="009318A2">
        <w:rPr>
          <w:i/>
          <w:iCs/>
        </w:rPr>
        <w:t xml:space="preserve">a phenomenon or event that </w:t>
      </w:r>
      <w:r w:rsidR="00684A4E">
        <w:rPr>
          <w:i/>
          <w:iCs/>
        </w:rPr>
        <w:t>induces</w:t>
      </w:r>
      <w:r w:rsidR="00684A4E" w:rsidRPr="009318A2">
        <w:rPr>
          <w:i/>
          <w:iCs/>
        </w:rPr>
        <w:t xml:space="preserve"> </w:t>
      </w:r>
      <w:r w:rsidR="00806305" w:rsidRPr="009318A2">
        <w:rPr>
          <w:i/>
          <w:iCs/>
        </w:rPr>
        <w:t>the perception of suspense and wonder in the learner</w:t>
      </w:r>
      <w:r w:rsidR="00684A4E">
        <w:rPr>
          <w:i/>
          <w:iCs/>
        </w:rPr>
        <w:t>,</w:t>
      </w:r>
      <w:r w:rsidR="00806305" w:rsidRPr="009318A2">
        <w:rPr>
          <w:i/>
          <w:iCs/>
        </w:rPr>
        <w:t xml:space="preserve"> initiat</w:t>
      </w:r>
      <w:r w:rsidR="00684A4E">
        <w:rPr>
          <w:i/>
          <w:iCs/>
        </w:rPr>
        <w:t>ing</w:t>
      </w:r>
      <w:r w:rsidR="00806305" w:rsidRPr="009318A2">
        <w:rPr>
          <w:i/>
          <w:iCs/>
        </w:rPr>
        <w:t xml:space="preserve"> an emotion-laden </w:t>
      </w:r>
      <w:r w:rsidR="00684A4E">
        <w:rPr>
          <w:i/>
          <w:iCs/>
        </w:rPr>
        <w:t>'</w:t>
      </w:r>
      <w:r w:rsidR="00806305" w:rsidRPr="009318A2">
        <w:rPr>
          <w:i/>
          <w:iCs/>
        </w:rPr>
        <w:t>want to know</w:t>
      </w:r>
      <w:r w:rsidR="00684A4E">
        <w:rPr>
          <w:i/>
          <w:iCs/>
        </w:rPr>
        <w:t>'</w:t>
      </w:r>
      <w:r w:rsidR="00806305" w:rsidRPr="009318A2">
        <w:rPr>
          <w:i/>
          <w:iCs/>
        </w:rPr>
        <w:t xml:space="preserve">-feeling which </w:t>
      </w:r>
      <w:r w:rsidR="00684A4E">
        <w:rPr>
          <w:i/>
          <w:iCs/>
        </w:rPr>
        <w:t xml:space="preserve">promotes </w:t>
      </w:r>
      <w:r w:rsidR="00806305" w:rsidRPr="009318A2">
        <w:rPr>
          <w:i/>
          <w:iCs/>
        </w:rPr>
        <w:t xml:space="preserve">curiosity and initiates the posing of questions to be answered by </w:t>
      </w:r>
      <w:r w:rsidR="00684A4E">
        <w:rPr>
          <w:i/>
          <w:iCs/>
        </w:rPr>
        <w:t>e</w:t>
      </w:r>
      <w:r w:rsidR="00806305" w:rsidRPr="009318A2">
        <w:rPr>
          <w:i/>
          <w:iCs/>
        </w:rPr>
        <w:t>nquiry and problem-solving activities.</w:t>
      </w:r>
      <w:r>
        <w:rPr>
          <w:i/>
          <w:iCs/>
        </w:rPr>
        <w:t>”</w:t>
      </w:r>
      <w:r w:rsidR="00806305" w:rsidRPr="009318A2">
        <w:t xml:space="preserve"> </w:t>
      </w:r>
      <w:r w:rsidR="00806305" w:rsidRPr="009318A2">
        <w:fldChar w:fldCharType="begin" w:fldLock="1"/>
      </w:r>
      <w:r w:rsidR="0050538E">
        <w:instrText>ADDIN CSL_CITATION { "citationItems" : [ { "id" : "ITEM-1", "itemData" : { "ISBN" : "9789491760112", "author" : [ { "dropping-particle" : "", "family" : "TEMI project", "given" : "", "non-dropping-particle" : "", "parse-names" : false, "suffix" : "" } ], "edition" : "2nd", "editor" : [ { "dropping-particle" : "", "family" : "McOwan", "given" : "Peter", "non-dropping-particle" : "", "parse-names" : false, "suffix" : "" }, { "dropping-particle" : "", "family" : "Olivotto", "given" : "Cristina", "non-dropping-particle" : "", "parse-names" : false, "suffix" : "" } ], "id" : "ITEM-1", "issued" : { "date-parts" : [ [ "2015" ] ] }, "publisher" : "TEMI \u2013 Teaching Enquiry with Mysteries Incorporated", "title" : "How using mysteries supports science learning: Teaching the TEMI way", "type" : "book" }, "locator" : "5", "uris" : [ "http://www.mendeley.com/documents/?uuid=0bb4c949-2b24-492c-bf83-628bf22700d4" ] } ], "mendeley" : { "formattedCitation" : "(TEMI project, 2015, p. 5)", "plainTextFormattedCitation" : "(TEMI project, 2015, p. 5)", "previouslyFormattedCitation" : "(TEMI project, 2015, p. 5)" }, "properties" : { "noteIndex" : 0 }, "schema" : "https://github.com/citation-style-language/schema/raw/master/csl-citation.json" }</w:instrText>
      </w:r>
      <w:r w:rsidR="00806305" w:rsidRPr="009318A2">
        <w:fldChar w:fldCharType="separate"/>
      </w:r>
      <w:r w:rsidR="00FF30D0" w:rsidRPr="00FF30D0">
        <w:rPr>
          <w:noProof/>
        </w:rPr>
        <w:t>(TEMI project, 2015, p. 5)</w:t>
      </w:r>
      <w:r w:rsidR="00806305" w:rsidRPr="009318A2">
        <w:fldChar w:fldCharType="end"/>
      </w:r>
    </w:p>
    <w:p w:rsidR="00D863A9" w:rsidRPr="009318A2" w:rsidRDefault="000832F9" w:rsidP="000E117B">
      <w:pPr>
        <w:spacing w:line="360" w:lineRule="auto"/>
        <w:ind w:firstLine="0"/>
        <w:jc w:val="both"/>
        <w:rPr>
          <w:lang w:val="en-US"/>
        </w:rPr>
      </w:pPr>
      <w:r>
        <w:t xml:space="preserve">TEMI suggests </w:t>
      </w:r>
      <w:r w:rsidR="00340B2B" w:rsidRPr="009318A2">
        <w:t xml:space="preserve">that </w:t>
      </w:r>
      <w:r w:rsidR="00370258" w:rsidRPr="009318A2">
        <w:t xml:space="preserve">introducing </w:t>
      </w:r>
      <w:r w:rsidR="00306D57" w:rsidRPr="009318A2">
        <w:t>inquiry</w:t>
      </w:r>
      <w:r w:rsidR="00306D57">
        <w:t>-</w:t>
      </w:r>
      <w:r w:rsidR="00370258" w:rsidRPr="009318A2">
        <w:t xml:space="preserve">based activities </w:t>
      </w:r>
      <w:r w:rsidR="009318A2">
        <w:t xml:space="preserve">based on </w:t>
      </w:r>
      <w:r w:rsidR="00370258" w:rsidRPr="009318A2">
        <w:t>m</w:t>
      </w:r>
      <w:r w:rsidR="00340B2B" w:rsidRPr="009318A2">
        <w:t>ysteries</w:t>
      </w:r>
      <w:r w:rsidR="00495F7B" w:rsidRPr="009318A2">
        <w:t xml:space="preserve"> and magic activities</w:t>
      </w:r>
      <w:r w:rsidR="00340B2B" w:rsidRPr="009318A2">
        <w:t xml:space="preserve"> can be a</w:t>
      </w:r>
      <w:r w:rsidR="00DB3113" w:rsidRPr="009318A2">
        <w:t>n</w:t>
      </w:r>
      <w:r w:rsidR="00601279" w:rsidRPr="009318A2">
        <w:t xml:space="preserve"> effective</w:t>
      </w:r>
      <w:r w:rsidR="00340B2B" w:rsidRPr="009318A2">
        <w:t xml:space="preserve"> </w:t>
      </w:r>
      <w:r w:rsidR="00601279" w:rsidRPr="009318A2">
        <w:t xml:space="preserve">pedagogical </w:t>
      </w:r>
      <w:r w:rsidR="00340B2B" w:rsidRPr="009318A2">
        <w:t xml:space="preserve">tool </w:t>
      </w:r>
      <w:r w:rsidR="00306D57">
        <w:t>for</w:t>
      </w:r>
      <w:r w:rsidR="00306D57" w:rsidRPr="009318A2">
        <w:t xml:space="preserve"> promot</w:t>
      </w:r>
      <w:r w:rsidR="00306D57">
        <w:t>ing</w:t>
      </w:r>
      <w:r w:rsidR="00306D57" w:rsidRPr="009318A2">
        <w:t xml:space="preserve"> </w:t>
      </w:r>
      <w:r w:rsidR="00370258" w:rsidRPr="009318A2">
        <w:t xml:space="preserve">situational interest and </w:t>
      </w:r>
      <w:r w:rsidR="008D7B3C" w:rsidRPr="009318A2">
        <w:t xml:space="preserve">thus </w:t>
      </w:r>
      <w:r w:rsidR="00702090" w:rsidRPr="009318A2">
        <w:t xml:space="preserve">active </w:t>
      </w:r>
      <w:r w:rsidR="008D7B3C" w:rsidRPr="009318A2">
        <w:t xml:space="preserve">engagement in </w:t>
      </w:r>
      <w:r w:rsidR="00F37DF7">
        <w:t>inquiry</w:t>
      </w:r>
      <w:r w:rsidR="00306D57">
        <w:t>-based activities</w:t>
      </w:r>
      <w:r w:rsidR="00495F7B" w:rsidRPr="009318A2">
        <w:t xml:space="preserve">. </w:t>
      </w:r>
      <w:r>
        <w:t xml:space="preserve">Such </w:t>
      </w:r>
      <w:r w:rsidR="00453564">
        <w:t xml:space="preserve">a </w:t>
      </w:r>
      <w:r w:rsidR="00495F7B" w:rsidRPr="009318A2">
        <w:t xml:space="preserve">positive influence </w:t>
      </w:r>
      <w:r w:rsidR="00F37DF7">
        <w:t xml:space="preserve">of using mysterious events in connection </w:t>
      </w:r>
      <w:r w:rsidR="00432077">
        <w:t xml:space="preserve">with </w:t>
      </w:r>
      <w:r w:rsidR="00F37DF7">
        <w:t xml:space="preserve">inquiry </w:t>
      </w:r>
      <w:r w:rsidR="00495F7B" w:rsidRPr="009318A2">
        <w:t>on students’ attitudes toward</w:t>
      </w:r>
      <w:r w:rsidR="00FD421E" w:rsidRPr="009318A2">
        <w:t>s</w:t>
      </w:r>
      <w:r w:rsidR="00495F7B" w:rsidRPr="009318A2">
        <w:t xml:space="preserve"> science</w:t>
      </w:r>
      <w:r w:rsidR="00692091" w:rsidRPr="009318A2">
        <w:t xml:space="preserve"> </w:t>
      </w:r>
      <w:r w:rsidR="004F021D">
        <w:t xml:space="preserve">has </w:t>
      </w:r>
      <w:r>
        <w:t xml:space="preserve">already </w:t>
      </w:r>
      <w:r w:rsidR="004F021D">
        <w:t xml:space="preserve">been </w:t>
      </w:r>
      <w:r>
        <w:t xml:space="preserve">reported </w:t>
      </w:r>
      <w:r w:rsidR="00684A4E">
        <w:fldChar w:fldCharType="begin" w:fldLock="1"/>
      </w:r>
      <w:r w:rsidR="0050538E">
        <w:instrText>ADDIN CSL_CITATION { "citationItems" : [ { "id" : "ITEM-1", "itemData" : { "DOI" : "10.12973/eurasia.2014.1103a", "ISSN" : "13058223", "author" : [ { "dropping-particle" : "", "family" : "Lin", "given" : "Jang-Long", "non-dropping-particle" : "", "parse-names" : false, "suffix" : "" } ], "container-title" : "EURASIA Journal of Mathematics, Science &amp; Technology Education", "id" : "ITEM-1", "issue" : "5", "issued" : { "date-parts" : [ [ "2014" ] ] }, "page" : "415-426", "title" : "Learning activities that combine science magic activities with the 5E instructional model to influence secondary-school students\u2019 attitudes to science", "type" : "article-journal", "volume" : "10" }, "uris" : [ "http://www.mendeley.com/documents/?uuid=f88ff21b-5ff6-4406-9448-49db0b3a81f0" ] } ], "mendeley" : { "formattedCitation" : "(Lin, 2014)", "plainTextFormattedCitation" : "(Lin, 2014)", "previouslyFormattedCitation" : "(Lin, 2014)" }, "properties" : { "noteIndex" : 0 }, "schema" : "https://github.com/citation-style-language/schema/raw/master/csl-citation.json" }</w:instrText>
      </w:r>
      <w:r w:rsidR="00684A4E">
        <w:fldChar w:fldCharType="separate"/>
      </w:r>
      <w:r w:rsidR="00FF30D0" w:rsidRPr="00FF30D0">
        <w:rPr>
          <w:noProof/>
        </w:rPr>
        <w:t>(Lin, 2014)</w:t>
      </w:r>
      <w:r w:rsidR="00684A4E">
        <w:fldChar w:fldCharType="end"/>
      </w:r>
      <w:r w:rsidR="008D7B3C" w:rsidRPr="009318A2">
        <w:t xml:space="preserve">. </w:t>
      </w:r>
      <w:r w:rsidR="00D863A9" w:rsidRPr="009318A2">
        <w:t xml:space="preserve">One such </w:t>
      </w:r>
      <w:r w:rsidR="00432077">
        <w:t>“</w:t>
      </w:r>
      <w:r w:rsidR="00D863A9" w:rsidRPr="009318A2">
        <w:t>mystery</w:t>
      </w:r>
      <w:r w:rsidR="00432077">
        <w:t>”</w:t>
      </w:r>
      <w:r w:rsidR="00D863A9" w:rsidRPr="009318A2">
        <w:t xml:space="preserve"> </w:t>
      </w:r>
      <w:r>
        <w:t xml:space="preserve">used in TEMI </w:t>
      </w:r>
      <w:r w:rsidR="00432077">
        <w:t>involves</w:t>
      </w:r>
      <w:r w:rsidR="00D863A9" w:rsidRPr="009318A2">
        <w:t xml:space="preserve"> hydrophobic sand </w:t>
      </w:r>
      <w:r w:rsidR="00527D77">
        <w:fldChar w:fldCharType="begin" w:fldLock="1"/>
      </w:r>
      <w:r w:rsidR="0050538E">
        <w:instrText>ADDIN CSL_CITATION { "citationItems" : [ { "id" : "ITEM-1", "itemData" : { "DOI" : "10.1021/ed077p41", "ISSN" : "0021-9584", "author" : [ { "dropping-particle" : "", "family" : "Goldsmith", "given" : "Robert H.", "non-dropping-particle" : "", "parse-names" : false, "suffix" : "" } ], "container-title" : "Journal of Chemical Education", "id" : "ITEM-1", "issue" : "1", "issued" : { "date-parts" : [ [ "2000" ] ] }, "page" : "41", "title" : "Illustrating the properties of magic sand", "type" : "article-journal", "volume" : "77" }, "uris" : [ "http://www.mendeley.com/documents/?uuid=bdb5abde-ff17-4bf0-956a-5bc82897d5ee" ] }, { "id" : "ITEM-2", "itemData" : { "author" : [ { "dropping-particle" : "", "family" : "Vitz", "given" : "Ed", "non-dropping-particle" : "", "parse-names" : false, "suffix" : "" } ], "container-title" : "Journal of Chemical Education", "id" : "ITEM-2", "issue" : "6", "issued" : { "date-parts" : [ [ "1990" ] ] }, "page" : "512-515", "title" : "Magic Sand: Modelling the Hydrophobic Effect and Reversed-Phase Liquid Chromatography", "type" : "article-journal", "volume" : "67" }, "uris" : [ "http://www.mendeley.com/documents/?uuid=eed42079-d2b6-45db-a3f6-d8224ed9f937" ] }, { "id" : "ITEM-3", "itemData" : { "author" : [ { "dropping-particle" : "", "family" : "Peleg", "given" : "Ran", "non-dropping-particle" : "", "parse-names" : false, "suffix" : "" }, { "dropping-particle" : "", "family" : "Katchevich", "given" : "Dvora", "non-dropping-particle" : "", "parse-names" : false, "suffix" : "" }, { "dropping-particle" : "", "family" : "Yayon", "given" : "Malka", "non-dropping-particle" : "", "parse-names" : false, "suffix" : "" }, { "dropping-particle" : "", "family" : "Mamlok-Naaman", "given" : "Rachel", "non-dropping-particle" : "", "parse-names" : false, "suffix" : "" }, { "dropping-particle" : "", "family" : "Dittmar", "given" : "Johanna", "non-dropping-particle" : "", "parse-names" : false, "suffix" : "" }, { "dropping-particle" : "", "family" : "Eilks", "given" : "Ingo", "non-dropping-particle" : "", "parse-names" : false, "suffix" : "" } ], "container-title" : "Science in School", "id" : "ITEM-3", "issue" : "32", "issued" : { "date-parts" : [ [ "2015" ] ] }, "page" : "37-40", "title" : "The magic sand mystery", "type" : "article-journal" }, "uris" : [ "http://www.mendeley.com/documents/?uuid=37cc6333-1caa-4c7c-a2dd-525238c87119" ] } ], "mendeley" : { "formattedCitation" : "(Vitz, 1990; Goldsmith, 2000; Peleg &lt;i&gt;et al.&lt;/i&gt;, 2015)", "plainTextFormattedCitation" : "(Vitz, 1990; Goldsmith, 2000; Peleg et al., 2015)", "previouslyFormattedCitation" : "(Vitz, 1990; Goldsmith, 2000; Peleg &lt;i&gt;et al.&lt;/i&gt;, 2015)" }, "properties" : { "noteIndex" : 0 }, "schema" : "https://github.com/citation-style-language/schema/raw/master/csl-citation.json" }</w:instrText>
      </w:r>
      <w:r w:rsidR="00527D77">
        <w:fldChar w:fldCharType="separate"/>
      </w:r>
      <w:r w:rsidR="00FF30D0" w:rsidRPr="00FF30D0">
        <w:rPr>
          <w:noProof/>
        </w:rPr>
        <w:t xml:space="preserve">(Vitz, 1990; Goldsmith, 2000; Peleg </w:t>
      </w:r>
      <w:r w:rsidR="00FF30D0" w:rsidRPr="00FF30D0">
        <w:rPr>
          <w:i/>
          <w:noProof/>
        </w:rPr>
        <w:t>et al.</w:t>
      </w:r>
      <w:r w:rsidR="00FF30D0" w:rsidRPr="00FF30D0">
        <w:rPr>
          <w:noProof/>
        </w:rPr>
        <w:t>, 2015)</w:t>
      </w:r>
      <w:r w:rsidR="00527D77">
        <w:fldChar w:fldCharType="end"/>
      </w:r>
      <w:r w:rsidR="00D863A9" w:rsidRPr="009318A2">
        <w:t xml:space="preserve">. </w:t>
      </w:r>
      <w:r w:rsidR="00432077">
        <w:rPr>
          <w:lang w:val="en-US"/>
        </w:rPr>
        <w:t>Whereas</w:t>
      </w:r>
      <w:r w:rsidR="00432077" w:rsidRPr="009318A2">
        <w:rPr>
          <w:lang w:val="en-US"/>
        </w:rPr>
        <w:t xml:space="preserve"> </w:t>
      </w:r>
      <w:r w:rsidR="00D863A9" w:rsidRPr="009318A2">
        <w:rPr>
          <w:lang w:val="en-US"/>
        </w:rPr>
        <w:t xml:space="preserve">building sand castles </w:t>
      </w:r>
      <w:r w:rsidR="001038B7" w:rsidRPr="009318A2">
        <w:rPr>
          <w:lang w:val="en-US"/>
        </w:rPr>
        <w:t xml:space="preserve">with regular sand </w:t>
      </w:r>
      <w:r w:rsidR="00D863A9" w:rsidRPr="009318A2">
        <w:rPr>
          <w:lang w:val="en-US"/>
        </w:rPr>
        <w:t>is well known to students, the hydrophobic sand phenomenon should be unfamiliar to most</w:t>
      </w:r>
      <w:r w:rsidR="00702090" w:rsidRPr="009318A2">
        <w:rPr>
          <w:lang w:val="en-US"/>
        </w:rPr>
        <w:t xml:space="preserve"> learners</w:t>
      </w:r>
      <w:r w:rsidR="00D863A9" w:rsidRPr="009318A2">
        <w:rPr>
          <w:lang w:val="en-US"/>
        </w:rPr>
        <w:t>. It thus creates a good and fruitful mystery that</w:t>
      </w:r>
      <w:r w:rsidR="00152F15">
        <w:rPr>
          <w:lang w:val="en-US"/>
        </w:rPr>
        <w:t>,</w:t>
      </w:r>
      <w:r w:rsidR="00D863A9" w:rsidRPr="009318A2">
        <w:rPr>
          <w:lang w:val="en-US"/>
        </w:rPr>
        <w:t xml:space="preserve"> by </w:t>
      </w:r>
      <w:r w:rsidR="00152F15">
        <w:rPr>
          <w:lang w:val="en-US"/>
        </w:rPr>
        <w:t>inducing</w:t>
      </w:r>
      <w:r w:rsidR="00152F15" w:rsidRPr="009318A2">
        <w:rPr>
          <w:lang w:val="en-US"/>
        </w:rPr>
        <w:t xml:space="preserve"> </w:t>
      </w:r>
      <w:r w:rsidR="00D863A9" w:rsidRPr="009318A2">
        <w:rPr>
          <w:lang w:val="en-US"/>
        </w:rPr>
        <w:t>a cognitive conflict</w:t>
      </w:r>
      <w:r w:rsidR="00152F15">
        <w:rPr>
          <w:lang w:val="en-US"/>
        </w:rPr>
        <w:t>,</w:t>
      </w:r>
      <w:r w:rsidR="00D863A9" w:rsidRPr="009318A2">
        <w:rPr>
          <w:lang w:val="en-US"/>
        </w:rPr>
        <w:t xml:space="preserve"> can generate curiosity and thus</w:t>
      </w:r>
      <w:r w:rsidR="00F37DF7">
        <w:rPr>
          <w:lang w:val="en-US"/>
        </w:rPr>
        <w:t xml:space="preserve"> generate</w:t>
      </w:r>
      <w:r w:rsidR="00D863A9" w:rsidRPr="009318A2">
        <w:rPr>
          <w:lang w:val="en-US"/>
        </w:rPr>
        <w:t xml:space="preserve"> </w:t>
      </w:r>
      <w:r>
        <w:rPr>
          <w:lang w:val="en-US"/>
        </w:rPr>
        <w:t>situational</w:t>
      </w:r>
      <w:r w:rsidR="00D863A9" w:rsidRPr="009318A2">
        <w:rPr>
          <w:lang w:val="en-US"/>
        </w:rPr>
        <w:t xml:space="preserve"> </w:t>
      </w:r>
      <w:r>
        <w:rPr>
          <w:lang w:val="en-US"/>
        </w:rPr>
        <w:t>in</w:t>
      </w:r>
      <w:r w:rsidR="00F37DF7">
        <w:rPr>
          <w:lang w:val="en-US"/>
        </w:rPr>
        <w:t>terest</w:t>
      </w:r>
      <w:r w:rsidR="00D863A9" w:rsidRPr="009318A2">
        <w:rPr>
          <w:lang w:val="en-US"/>
        </w:rPr>
        <w:t xml:space="preserve">. </w:t>
      </w:r>
      <w:r w:rsidR="000E117B">
        <w:rPr>
          <w:lang w:val="en-US"/>
        </w:rPr>
        <w:t>This</w:t>
      </w:r>
      <w:r w:rsidR="000E117B" w:rsidRPr="009318A2">
        <w:rPr>
          <w:lang w:val="en-US"/>
        </w:rPr>
        <w:t xml:space="preserve"> </w:t>
      </w:r>
      <w:r w:rsidR="00D863A9" w:rsidRPr="009318A2">
        <w:rPr>
          <w:lang w:val="en-US"/>
        </w:rPr>
        <w:t>phenomenon can be investigated using</w:t>
      </w:r>
      <w:r w:rsidR="00F37DF7">
        <w:rPr>
          <w:lang w:val="en-US"/>
        </w:rPr>
        <w:t xml:space="preserve"> school-based scientific</w:t>
      </w:r>
      <w:r w:rsidR="00D863A9" w:rsidRPr="009318A2">
        <w:rPr>
          <w:lang w:val="en-US"/>
        </w:rPr>
        <w:t xml:space="preserve"> inquiry in one or two lessons and </w:t>
      </w:r>
      <w:r w:rsidR="001038B7" w:rsidRPr="009318A2">
        <w:rPr>
          <w:lang w:val="en-US"/>
        </w:rPr>
        <w:t>fits</w:t>
      </w:r>
      <w:r w:rsidR="00D863A9" w:rsidRPr="009318A2">
        <w:rPr>
          <w:lang w:val="en-US"/>
        </w:rPr>
        <w:t xml:space="preserve"> within high-school students' abilities and </w:t>
      </w:r>
      <w:r w:rsidR="00F37DF7">
        <w:rPr>
          <w:lang w:val="en-US"/>
        </w:rPr>
        <w:t xml:space="preserve">the related </w:t>
      </w:r>
      <w:r w:rsidR="00D863A9" w:rsidRPr="009318A2">
        <w:rPr>
          <w:lang w:val="en-US"/>
        </w:rPr>
        <w:t xml:space="preserve">zone of proximal development. </w:t>
      </w:r>
      <w:r w:rsidR="00F37DF7">
        <w:rPr>
          <w:lang w:val="en-US"/>
        </w:rPr>
        <w:t>T</w:t>
      </w:r>
      <w:r w:rsidR="00D863A9" w:rsidRPr="009318A2">
        <w:rPr>
          <w:lang w:val="en-US"/>
        </w:rPr>
        <w:t xml:space="preserve">he </w:t>
      </w:r>
      <w:r w:rsidR="0055199C" w:rsidRPr="009318A2">
        <w:rPr>
          <w:lang w:val="en-US"/>
        </w:rPr>
        <w:t>phenomen</w:t>
      </w:r>
      <w:r w:rsidR="0055199C">
        <w:rPr>
          <w:lang w:val="en-US"/>
        </w:rPr>
        <w:t>a</w:t>
      </w:r>
      <w:r w:rsidR="0055199C" w:rsidRPr="009318A2">
        <w:rPr>
          <w:lang w:val="en-US"/>
        </w:rPr>
        <w:t xml:space="preserve"> </w:t>
      </w:r>
      <w:r w:rsidR="00D863A9" w:rsidRPr="009318A2">
        <w:rPr>
          <w:lang w:val="en-US"/>
        </w:rPr>
        <w:t>of hydrogen bonds</w:t>
      </w:r>
      <w:r w:rsidR="0055199C">
        <w:rPr>
          <w:lang w:val="en-US"/>
        </w:rPr>
        <w:t xml:space="preserve"> and</w:t>
      </w:r>
      <w:r w:rsidR="0055199C" w:rsidRPr="009318A2">
        <w:rPr>
          <w:lang w:val="en-US"/>
        </w:rPr>
        <w:t xml:space="preserve"> </w:t>
      </w:r>
      <w:r w:rsidR="00D863A9" w:rsidRPr="009318A2">
        <w:rPr>
          <w:lang w:val="en-US"/>
        </w:rPr>
        <w:t xml:space="preserve">hydrophilic and hydrophobic materials </w:t>
      </w:r>
      <w:r w:rsidR="0055199C">
        <w:rPr>
          <w:lang w:val="en-US"/>
        </w:rPr>
        <w:t>are</w:t>
      </w:r>
      <w:r w:rsidR="0055199C" w:rsidRPr="009318A2">
        <w:rPr>
          <w:lang w:val="en-US"/>
        </w:rPr>
        <w:t xml:space="preserve"> </w:t>
      </w:r>
      <w:r w:rsidR="00D863A9" w:rsidRPr="009318A2">
        <w:rPr>
          <w:lang w:val="en-US"/>
        </w:rPr>
        <w:t>central to any chemistry curriculum</w:t>
      </w:r>
      <w:r w:rsidR="0055199C">
        <w:rPr>
          <w:lang w:val="en-US"/>
        </w:rPr>
        <w:t>,</w:t>
      </w:r>
      <w:r>
        <w:rPr>
          <w:lang w:val="en-US"/>
        </w:rPr>
        <w:t xml:space="preserve"> making the </w:t>
      </w:r>
      <w:r w:rsidR="00A926DB">
        <w:rPr>
          <w:lang w:val="en-US"/>
        </w:rPr>
        <w:t xml:space="preserve">example </w:t>
      </w:r>
      <w:r>
        <w:rPr>
          <w:lang w:val="en-US"/>
        </w:rPr>
        <w:t>with hydrophobic sand well justified</w:t>
      </w:r>
      <w:r w:rsidR="00D863A9" w:rsidRPr="009318A2">
        <w:rPr>
          <w:lang w:val="en-US"/>
        </w:rPr>
        <w:t>.</w:t>
      </w:r>
    </w:p>
    <w:p w:rsidR="00C506C8" w:rsidRPr="009318A2" w:rsidRDefault="002C22B0" w:rsidP="00302D9E">
      <w:pPr>
        <w:spacing w:line="360" w:lineRule="auto"/>
        <w:ind w:firstLine="0"/>
        <w:jc w:val="both"/>
      </w:pPr>
      <w:r>
        <w:t xml:space="preserve">The </w:t>
      </w:r>
      <w:r w:rsidR="00A926DB">
        <w:t xml:space="preserve">open </w:t>
      </w:r>
      <w:r>
        <w:t xml:space="preserve">question still </w:t>
      </w:r>
      <w:r w:rsidR="00A926DB">
        <w:t xml:space="preserve">remaining is </w:t>
      </w:r>
      <w:r>
        <w:t xml:space="preserve">how </w:t>
      </w:r>
      <w:r w:rsidR="00A926DB">
        <w:t>can</w:t>
      </w:r>
      <w:r>
        <w:t xml:space="preserve"> such </w:t>
      </w:r>
      <w:r w:rsidR="00A926DB">
        <w:t>a</w:t>
      </w:r>
      <w:r w:rsidR="00D863A9" w:rsidRPr="009318A2">
        <w:t xml:space="preserve"> phenomenon </w:t>
      </w:r>
      <w:r w:rsidR="00A926DB">
        <w:t>like</w:t>
      </w:r>
      <w:r w:rsidR="00A926DB" w:rsidRPr="009318A2">
        <w:t xml:space="preserve"> </w:t>
      </w:r>
      <w:r w:rsidR="00D863A9" w:rsidRPr="009318A2">
        <w:t>hydrophobic sand</w:t>
      </w:r>
      <w:r w:rsidR="00A926DB">
        <w:t xml:space="preserve"> be introduced</w:t>
      </w:r>
      <w:r w:rsidR="00D863A9" w:rsidRPr="009318A2">
        <w:t xml:space="preserve"> </w:t>
      </w:r>
      <w:r>
        <w:fldChar w:fldCharType="begin" w:fldLock="1"/>
      </w:r>
      <w:r w:rsidR="0050538E">
        <w:instrText>ADDIN CSL_CITATION { "citationItems" : [ { "id" : "ITEM-1", "itemData" : { "author" : [ { "dropping-particle" : "", "family" : "Peleg", "given" : "Ran", "non-dropping-particle" : "", "parse-names" : false, "suffix" : "" }, { "dropping-particle" : "", "family" : "Katchevich", "given" : "Dvora", "non-dropping-particle" : "", "parse-names" : false, "suffix" : "" }, { "dropping-particle" : "", "family" : "Yayon", "given" : "Malka", "non-dropping-particle" : "", "parse-names" : false, "suffix" : "" }, { "dropping-particle" : "", "family" : "Mamlok-Naaman", "given" : "Rachel", "non-dropping-particle" : "", "parse-names" : false, "suffix" : "" }, { "dropping-particle" : "", "family" : "Dittmar", "given" : "Johanna", "non-dropping-particle" : "", "parse-names" : false, "suffix" : "" }, { "dropping-particle" : "", "family" : "Eilks", "given" : "Ingo", "non-dropping-particle" : "", "parse-names" : false, "suffix" : "" } ], "container-title" : "Science in School", "id" : "ITEM-1", "issue" : "32", "issued" : { "date-parts" : [ [ "2015" ] ] }, "page" : "37-40", "title" : "The magic sand mystery", "type" : "article-journal" }, "uris" : [ "http://www.mendeley.com/documents/?uuid=37cc6333-1caa-4c7c-a2dd-525238c87119" ] } ], "mendeley" : { "formattedCitation" : "(Peleg &lt;i&gt;et al.&lt;/i&gt;, 2015)", "plainTextFormattedCitation" : "(Peleg et al., 2015)", "previouslyFormattedCitation" : "(Peleg &lt;i&gt;et al.&lt;/i&gt;, 2015)" }, "properties" : { "noteIndex" : 0 }, "schema" : "https://github.com/citation-style-language/schema/raw/master/csl-citation.json" }</w:instrText>
      </w:r>
      <w:r>
        <w:fldChar w:fldCharType="separate"/>
      </w:r>
      <w:r w:rsidR="00FF30D0" w:rsidRPr="00FF30D0">
        <w:rPr>
          <w:noProof/>
        </w:rPr>
        <w:t xml:space="preserve">(Peleg </w:t>
      </w:r>
      <w:r w:rsidR="00FF30D0" w:rsidRPr="00FF30D0">
        <w:rPr>
          <w:i/>
          <w:noProof/>
        </w:rPr>
        <w:t>et al.</w:t>
      </w:r>
      <w:r w:rsidR="00FF30D0" w:rsidRPr="00FF30D0">
        <w:rPr>
          <w:noProof/>
        </w:rPr>
        <w:t>, 2015)</w:t>
      </w:r>
      <w:r>
        <w:fldChar w:fldCharType="end"/>
      </w:r>
      <w:r w:rsidR="00702090" w:rsidRPr="009318A2">
        <w:t xml:space="preserve"> in the chemistry classroom</w:t>
      </w:r>
      <w:r w:rsidR="00D863A9" w:rsidRPr="009318A2">
        <w:t xml:space="preserve">. </w:t>
      </w:r>
      <w:r w:rsidR="001038B7" w:rsidRPr="009318A2">
        <w:t xml:space="preserve">In TEMI it is suggested that one </w:t>
      </w:r>
      <w:r w:rsidR="001038B7" w:rsidRPr="009318A2">
        <w:lastRenderedPageBreak/>
        <w:t xml:space="preserve">of the main factors that influence students' engagement is the way the teacher presents the mystery (TEMI Project, 2015). Since there are various ways to present a mystery (such as by showing a video, a demonstration, performing an unexpected experiment, a quiz, </w:t>
      </w:r>
      <w:r w:rsidR="00A926DB">
        <w:t>among others</w:t>
      </w:r>
      <w:r w:rsidR="001038B7" w:rsidRPr="009318A2">
        <w:t xml:space="preserve">) TEMI </w:t>
      </w:r>
      <w:r w:rsidR="00520499">
        <w:t xml:space="preserve">draws on the art of </w:t>
      </w:r>
      <w:r w:rsidR="001038B7" w:rsidRPr="009318A2">
        <w:t xml:space="preserve">showmanship. Showmanship </w:t>
      </w:r>
      <w:r w:rsidR="00A926DB">
        <w:t>can be</w:t>
      </w:r>
      <w:r w:rsidR="00A926DB" w:rsidRPr="009318A2">
        <w:t xml:space="preserve"> </w:t>
      </w:r>
      <w:r w:rsidR="001038B7" w:rsidRPr="009318A2">
        <w:t xml:space="preserve">understood as ‘the art of making something look interesting and great’ </w:t>
      </w:r>
      <w:r w:rsidR="001038B7" w:rsidRPr="009318A2">
        <w:fldChar w:fldCharType="begin" w:fldLock="1"/>
      </w:r>
      <w:r w:rsidR="0050538E">
        <w:instrText>ADDIN CSL_CITATION { "citationItems" : [ { "id" : "ITEM-1", "itemData" : { "ISBN" : "9789491760112", "author" : [ { "dropping-particle" : "", "family" : "TEMI project", "given" : "", "non-dropping-particle" : "", "parse-names" : false, "suffix" : "" } ], "edition" : "2nd", "editor" : [ { "dropping-particle" : "", "family" : "McOwan", "given" : "Peter", "non-dropping-particle" : "", "parse-names" : false, "suffix" : "" }, { "dropping-particle" : "", "family" : "Olivotto", "given" : "Cristina", "non-dropping-particle" : "", "parse-names" : false, "suffix" : "" } ], "id" : "ITEM-1", "issued" : { "date-parts" : [ [ "2015" ] ] }, "publisher" : "TEMI \u2013 Teaching Enquiry with Mysteries Incorporated", "title" : "How using mysteries supports science learning: Teaching the TEMI way", "type" : "book" }, "suffix" : ", p.36", "uris" : [ "http://www.mendeley.com/documents/?uuid=0bb4c949-2b24-492c-bf83-628bf22700d4" ] } ], "mendeley" : { "formattedCitation" : "(TEMI project, 2015, p.36)", "manualFormatting" : "(TEMI project, 2015, p.36)", "plainTextFormattedCitation" : "(TEMI project, 2015, p.36)", "previouslyFormattedCitation" : "(TEMI project, 2015, p.36)" }, "properties" : { "noteIndex" : 0 }, "schema" : "https://github.com/citation-style-language/schema/raw/master/csl-citation.json" }</w:instrText>
      </w:r>
      <w:r w:rsidR="001038B7" w:rsidRPr="009318A2">
        <w:fldChar w:fldCharType="separate"/>
      </w:r>
      <w:r w:rsidR="001038B7" w:rsidRPr="009318A2">
        <w:rPr>
          <w:noProof/>
        </w:rPr>
        <w:t>(TEMI project, 2015, p.36)</w:t>
      </w:r>
      <w:r w:rsidR="001038B7" w:rsidRPr="009318A2">
        <w:fldChar w:fldCharType="end"/>
      </w:r>
      <w:r w:rsidR="001038B7" w:rsidRPr="009318A2">
        <w:t xml:space="preserve">. </w:t>
      </w:r>
      <w:r w:rsidR="005E1194" w:rsidRPr="009318A2">
        <w:t>The TEMI Project (2015) introduce</w:t>
      </w:r>
      <w:r w:rsidR="00520499">
        <w:t>s</w:t>
      </w:r>
      <w:r w:rsidR="005E1194" w:rsidRPr="009318A2">
        <w:t xml:space="preserve"> and operate</w:t>
      </w:r>
      <w:r w:rsidR="00520499">
        <w:t>s</w:t>
      </w:r>
      <w:r w:rsidR="005E1194" w:rsidRPr="009318A2">
        <w:t xml:space="preserve"> inquiry learning </w:t>
      </w:r>
      <w:r w:rsidR="00F934EF">
        <w:t>around</w:t>
      </w:r>
      <w:r w:rsidR="00F934EF" w:rsidRPr="009318A2">
        <w:t xml:space="preserve"> </w:t>
      </w:r>
      <w:r w:rsidR="005E1194" w:rsidRPr="009318A2">
        <w:t>mysteries enriched by</w:t>
      </w:r>
      <w:r w:rsidR="00702090" w:rsidRPr="009318A2">
        <w:t xml:space="preserve"> using</w:t>
      </w:r>
      <w:r w:rsidR="005E1194" w:rsidRPr="009318A2">
        <w:t xml:space="preserve"> elements of showmanship, </w:t>
      </w:r>
      <w:r w:rsidR="006926B3">
        <w:t>such as</w:t>
      </w:r>
      <w:r w:rsidR="005E1194" w:rsidRPr="009318A2">
        <w:t xml:space="preserve"> storytelling, drama</w:t>
      </w:r>
      <w:r w:rsidR="00F37DF7">
        <w:t>,</w:t>
      </w:r>
      <w:r w:rsidR="005E1194" w:rsidRPr="009318A2">
        <w:t xml:space="preserve"> or mime. Since these are uncommon </w:t>
      </w:r>
      <w:r w:rsidR="00495F7B" w:rsidRPr="009318A2">
        <w:t xml:space="preserve">pedagogies for </w:t>
      </w:r>
      <w:r w:rsidR="00307612">
        <w:t xml:space="preserve">teaching </w:t>
      </w:r>
      <w:r w:rsidR="00495F7B" w:rsidRPr="009318A2">
        <w:t>science</w:t>
      </w:r>
      <w:r w:rsidR="006741B4">
        <w:t>,</w:t>
      </w:r>
      <w:r w:rsidR="00495F7B" w:rsidRPr="009318A2">
        <w:t xml:space="preserve"> TEMI made showmanship a part of the continuous professional development</w:t>
      </w:r>
      <w:r w:rsidR="00FE2FFB" w:rsidRPr="009318A2">
        <w:t xml:space="preserve"> (CPD)</w:t>
      </w:r>
      <w:r w:rsidR="00495F7B" w:rsidRPr="009318A2">
        <w:t xml:space="preserve"> </w:t>
      </w:r>
      <w:r w:rsidR="00FE2FFB" w:rsidRPr="009318A2">
        <w:t>program of</w:t>
      </w:r>
      <w:r w:rsidR="00F37DF7">
        <w:t>fered by</w:t>
      </w:r>
      <w:r w:rsidR="00FE2FFB" w:rsidRPr="009318A2">
        <w:t xml:space="preserve"> </w:t>
      </w:r>
      <w:r w:rsidR="004B7D0F">
        <w:t xml:space="preserve">the </w:t>
      </w:r>
      <w:r w:rsidR="00FE2FFB" w:rsidRPr="009318A2">
        <w:t>TEMI</w:t>
      </w:r>
      <w:r w:rsidR="00495F7B" w:rsidRPr="009318A2">
        <w:t xml:space="preserve"> </w:t>
      </w:r>
      <w:r w:rsidR="004B7D0F">
        <w:t xml:space="preserve">project </w:t>
      </w:r>
      <w:r w:rsidR="00495F7B" w:rsidRPr="009318A2">
        <w:t>in the participating countries.</w:t>
      </w:r>
    </w:p>
    <w:p w:rsidR="00FE2FFB" w:rsidRPr="009318A2" w:rsidRDefault="006741B4" w:rsidP="00B17A71">
      <w:pPr>
        <w:spacing w:line="360" w:lineRule="auto"/>
        <w:ind w:firstLine="0"/>
        <w:jc w:val="both"/>
        <w:rPr>
          <w:lang w:val="en-US"/>
        </w:rPr>
      </w:pPr>
      <w:r>
        <w:t>Regarding</w:t>
      </w:r>
      <w:r w:rsidR="00495F7B" w:rsidRPr="009318A2">
        <w:t xml:space="preserve"> the mystery of </w:t>
      </w:r>
      <w:r w:rsidR="00B87A55">
        <w:t xml:space="preserve">the </w:t>
      </w:r>
      <w:r w:rsidR="00495F7B" w:rsidRPr="009318A2">
        <w:t>hydrophobic sand</w:t>
      </w:r>
      <w:r>
        <w:t>,</w:t>
      </w:r>
      <w:r w:rsidR="00495F7B" w:rsidRPr="009318A2">
        <w:t xml:space="preserve"> a TEMI inquiry activity was developed </w:t>
      </w:r>
      <w:r w:rsidR="00B87A55">
        <w:fldChar w:fldCharType="begin" w:fldLock="1"/>
      </w:r>
      <w:r w:rsidR="0050538E">
        <w:instrText>ADDIN CSL_CITATION { "citationItems" : [ { "id" : "ITEM-1", "itemData" : { "author" : [ { "dropping-particle" : "", "family" : "Peleg", "given" : "Ran", "non-dropping-particle" : "", "parse-names" : false, "suffix" : "" }, { "dropping-particle" : "", "family" : "Katchevich", "given" : "Dvora", "non-dropping-particle" : "", "parse-names" : false, "suffix" : "" }, { "dropping-particle" : "", "family" : "Yayon", "given" : "Malka", "non-dropping-particle" : "", "parse-names" : false, "suffix" : "" }, { "dropping-particle" : "", "family" : "Mamlok-Naaman", "given" : "Rachel", "non-dropping-particle" : "", "parse-names" : false, "suffix" : "" }, { "dropping-particle" : "", "family" : "Dittmar", "given" : "Johanna", "non-dropping-particle" : "", "parse-names" : false, "suffix" : "" }, { "dropping-particle" : "", "family" : "Eilks", "given" : "Ingo", "non-dropping-particle" : "", "parse-names" : false, "suffix" : "" } ], "container-title" : "Science in School", "id" : "ITEM-1", "issue" : "32", "issued" : { "date-parts" : [ [ "2015" ] ] }, "page" : "37-40", "title" : "The magic sand mystery", "type" : "article-journal" }, "uris" : [ "http://www.mendeley.com/documents/?uuid=37cc6333-1caa-4c7c-a2dd-525238c87119" ] } ], "mendeley" : { "formattedCitation" : "(Peleg &lt;i&gt;et al.&lt;/i&gt;, 2015)", "plainTextFormattedCitation" : "(Peleg et al., 2015)", "previouslyFormattedCitation" : "(Peleg &lt;i&gt;et al.&lt;/i&gt;, 2015)" }, "properties" : { "noteIndex" : 0 }, "schema" : "https://github.com/citation-style-language/schema/raw/master/csl-citation.json" }</w:instrText>
      </w:r>
      <w:r w:rsidR="00B87A55">
        <w:fldChar w:fldCharType="separate"/>
      </w:r>
      <w:r w:rsidR="00FF30D0" w:rsidRPr="00FF30D0">
        <w:rPr>
          <w:noProof/>
        </w:rPr>
        <w:t xml:space="preserve">(Peleg </w:t>
      </w:r>
      <w:r w:rsidR="00FF30D0" w:rsidRPr="00FF30D0">
        <w:rPr>
          <w:i/>
          <w:noProof/>
        </w:rPr>
        <w:t>et al.</w:t>
      </w:r>
      <w:r w:rsidR="00FF30D0" w:rsidRPr="00FF30D0">
        <w:rPr>
          <w:noProof/>
        </w:rPr>
        <w:t>, 2015)</w:t>
      </w:r>
      <w:r w:rsidR="00B87A55">
        <w:fldChar w:fldCharType="end"/>
      </w:r>
      <w:r w:rsidR="004B7D0F">
        <w:t xml:space="preserve"> </w:t>
      </w:r>
      <w:r w:rsidR="00495F7B" w:rsidRPr="009318A2">
        <w:t xml:space="preserve">based </w:t>
      </w:r>
      <w:r w:rsidR="00F37DF7">
        <w:t xml:space="preserve">on the </w:t>
      </w:r>
      <w:r w:rsidR="00495F7B" w:rsidRPr="009318A2">
        <w:rPr>
          <w:lang w:val="en-US"/>
        </w:rPr>
        <w:t>BSCS 5E model</w:t>
      </w:r>
      <w:r w:rsidR="00F37DF7">
        <w:rPr>
          <w:lang w:val="en-US"/>
        </w:rPr>
        <w:t xml:space="preserve"> of inquiry learning</w:t>
      </w:r>
      <w:r w:rsidR="00495F7B" w:rsidRPr="009318A2">
        <w:rPr>
          <w:lang w:val="en-US"/>
        </w:rPr>
        <w:t xml:space="preserve"> </w:t>
      </w:r>
      <w:r w:rsidR="00495F7B" w:rsidRPr="009318A2">
        <w:rPr>
          <w:lang w:val="en-US"/>
        </w:rPr>
        <w:fldChar w:fldCharType="begin" w:fldLock="1"/>
      </w:r>
      <w:r w:rsidR="0050538E">
        <w:rPr>
          <w:lang w:val="en-US"/>
        </w:rPr>
        <w:instrText>ADDIN CSL_CITATION { "citationItems" : [ { "id" : "ITEM-1", "itemData" : { "abstract" : "Bybee, R. W., Taylor, J. A., Gardner, A., Scotter, P. V., Powell, J. C., Westbrook, A., et al. (2006). The BSCS 5E instructional model: Origins, effectiveness, and applications. Colorado Springs, CO: BSCSo.", "author" : [ { "dropping-particle" : "", "family" : "Bybee", "given" : "Rodger W", "non-dropping-particle" : "", "parse-names" : false, "suffix" : "" }, { "dropping-particle" : "", "family" : "Taylor", "given" : "J A", "non-dropping-particle" : "", "parse-names" : false, "suffix" : "" }, { "dropping-particle" : "", "family" : "Gardner", "given" : "A", "non-dropping-particle" : "", "parse-names" : false, "suffix" : "" }, { "dropping-particle" : "", "family" : "Scotter", "given" : "P", "non-dropping-particle" : "Van", "parse-names" : false, "suffix" : "" }, { "dropping-particle" : "", "family" : "Powell", "given" : "J C", "non-dropping-particle" : "", "parse-names" : false, "suffix" : "" }, { "dropping-particle" : "", "family" : "Westbrook", "given" : "A", "non-dropping-particle" : "", "parse-names" : false, "suffix" : "" }, { "dropping-particle" : "", "family" : "Landes", "given" : "N", "non-dropping-particle" : "", "parse-names" : false, "suffix" : "" } ], "id" : "ITEM-1", "issued" : { "date-parts" : [ [ "2006" ] ] }, "publisher" : "BSCS", "publisher-place" : "Colorado Springs", "title" : "The BSCS 5E instructional Model: Origins, effectiveness, and applications", "type" : "book" }, "uris" : [ "http://www.mendeley.com/documents/?uuid=f085ab4f-ed67-4ffe-a6d5-ecec5cce9f0d" ] }, { "id" : "ITEM-2", "itemData" : { "ISBN" : "9781941316009", "author" : [ { "dropping-particle" : "", "family" : "Bybee", "given" : "Rodger W", "non-dropping-particle" : "", "parse-names" : false, "suffix" : "" } ], "id" : "ITEM-2", "issued" : { "date-parts" : [ [ "2015" ] ] }, "publisher" : "National Science Teachers Association", "publisher-place" : "Arlington, VA", "title" : "5E instructional model: Creating teachable moments", "type" : "book" }, "uris" : [ "http://www.mendeley.com/documents/?uuid=1c6ca18f-ae73-4f00-806c-c128f69ef0c2" ] } ], "mendeley" : { "formattedCitation" : "(Bybee &lt;i&gt;et al.&lt;/i&gt;, 2006; Bybee, 2015)", "plainTextFormattedCitation" : "(Bybee et al., 2006; Bybee, 2015)", "previouslyFormattedCitation" : "(Bybee &lt;i&gt;et al.&lt;/i&gt;, 2006; Bybee, 2015)" }, "properties" : { "noteIndex" : 0 }, "schema" : "https://github.com/citation-style-language/schema/raw/master/csl-citation.json" }</w:instrText>
      </w:r>
      <w:r w:rsidR="00495F7B" w:rsidRPr="009318A2">
        <w:rPr>
          <w:lang w:val="en-US"/>
        </w:rPr>
        <w:fldChar w:fldCharType="separate"/>
      </w:r>
      <w:r w:rsidR="00FF30D0" w:rsidRPr="00FF30D0">
        <w:rPr>
          <w:noProof/>
          <w:lang w:val="en-US"/>
        </w:rPr>
        <w:t xml:space="preserve">(Bybee </w:t>
      </w:r>
      <w:r w:rsidR="00FF30D0" w:rsidRPr="00FF30D0">
        <w:rPr>
          <w:i/>
          <w:noProof/>
          <w:lang w:val="en-US"/>
        </w:rPr>
        <w:t>et al.</w:t>
      </w:r>
      <w:r w:rsidR="00FF30D0" w:rsidRPr="00FF30D0">
        <w:rPr>
          <w:noProof/>
          <w:lang w:val="en-US"/>
        </w:rPr>
        <w:t>, 2006; Bybee, 2015)</w:t>
      </w:r>
      <w:r w:rsidR="00495F7B" w:rsidRPr="009318A2">
        <w:rPr>
          <w:lang w:val="en-US"/>
        </w:rPr>
        <w:fldChar w:fldCharType="end"/>
      </w:r>
      <w:r w:rsidR="00B54EBF">
        <w:rPr>
          <w:lang w:val="en-US"/>
        </w:rPr>
        <w:t>,</w:t>
      </w:r>
      <w:r w:rsidR="00495F7B" w:rsidRPr="009318A2">
        <w:rPr>
          <w:lang w:val="en-US"/>
        </w:rPr>
        <w:t xml:space="preserve"> </w:t>
      </w:r>
      <w:r w:rsidR="00B54EBF">
        <w:rPr>
          <w:lang w:val="en-US"/>
        </w:rPr>
        <w:t>since</w:t>
      </w:r>
      <w:r w:rsidR="00B54EBF" w:rsidRPr="009318A2">
        <w:rPr>
          <w:lang w:val="en-US"/>
        </w:rPr>
        <w:t xml:space="preserve"> </w:t>
      </w:r>
      <w:r w:rsidR="00495F7B" w:rsidRPr="009318A2">
        <w:rPr>
          <w:lang w:val="en-US"/>
        </w:rPr>
        <w:t xml:space="preserve">it </w:t>
      </w:r>
      <w:r w:rsidR="00B87A55">
        <w:rPr>
          <w:lang w:val="en-US"/>
        </w:rPr>
        <w:t xml:space="preserve">was shown </w:t>
      </w:r>
      <w:r w:rsidR="00495F7B" w:rsidRPr="009318A2">
        <w:rPr>
          <w:lang w:val="en-US"/>
        </w:rPr>
        <w:t xml:space="preserve">to be </w:t>
      </w:r>
      <w:r w:rsidR="00B87A55">
        <w:rPr>
          <w:lang w:val="en-US"/>
        </w:rPr>
        <w:t xml:space="preserve">suitable for similar </w:t>
      </w:r>
      <w:r w:rsidR="00495F7B" w:rsidRPr="009318A2">
        <w:rPr>
          <w:lang w:val="en-US"/>
        </w:rPr>
        <w:t xml:space="preserve">scenarios </w:t>
      </w:r>
      <w:r w:rsidR="00B87A55">
        <w:rPr>
          <w:lang w:val="en-US"/>
        </w:rPr>
        <w:fldChar w:fldCharType="begin" w:fldLock="1"/>
      </w:r>
      <w:r w:rsidR="0050538E">
        <w:rPr>
          <w:lang w:val="en-US"/>
        </w:rPr>
        <w:instrText>ADDIN CSL_CITATION { "citationItems" : [ { "id" : "ITEM-1", "itemData" : { "DOI" : "10.12973/eurasia.2014.1103a", "ISSN" : "13058223", "author" : [ { "dropping-particle" : "", "family" : "Lin", "given" : "Jang-Long", "non-dropping-particle" : "", "parse-names" : false, "suffix" : "" } ], "container-title" : "EURASIA Journal of Mathematics, Science &amp; Technology Education", "id" : "ITEM-1", "issue" : "5", "issued" : { "date-parts" : [ [ "2014" ] ] }, "page" : "415-426", "title" : "Learning activities that combine science magic activities with the 5E instructional model to influence secondary-school students\u2019 attitudes to science", "type" : "article-journal", "volume" : "10" }, "uris" : [ "http://www.mendeley.com/documents/?uuid=f88ff21b-5ff6-4406-9448-49db0b3a81f0" ] } ], "mendeley" : { "formattedCitation" : "(Lin, 2014)", "plainTextFormattedCitation" : "(Lin, 2014)", "previouslyFormattedCitation" : "(Lin, 2014)" }, "properties" : { "noteIndex" : 0 }, "schema" : "https://github.com/citation-style-language/schema/raw/master/csl-citation.json" }</w:instrText>
      </w:r>
      <w:r w:rsidR="00B87A55">
        <w:rPr>
          <w:lang w:val="en-US"/>
        </w:rPr>
        <w:fldChar w:fldCharType="separate"/>
      </w:r>
      <w:r w:rsidR="00FF30D0" w:rsidRPr="00FF30D0">
        <w:rPr>
          <w:noProof/>
          <w:lang w:val="en-US"/>
        </w:rPr>
        <w:t>(Lin, 2014)</w:t>
      </w:r>
      <w:r w:rsidR="00B87A55">
        <w:rPr>
          <w:lang w:val="en-US"/>
        </w:rPr>
        <w:fldChar w:fldCharType="end"/>
      </w:r>
      <w:r w:rsidR="00495F7B" w:rsidRPr="009318A2">
        <w:rPr>
          <w:lang w:val="en-US"/>
        </w:rPr>
        <w:t xml:space="preserve">. </w:t>
      </w:r>
      <w:r w:rsidR="00FE2FFB" w:rsidRPr="009318A2">
        <w:rPr>
          <w:lang w:val="en-US"/>
        </w:rPr>
        <w:t>The lesson</w:t>
      </w:r>
      <w:r w:rsidR="00B54EBF">
        <w:rPr>
          <w:lang w:val="en-US"/>
        </w:rPr>
        <w:t>’s</w:t>
      </w:r>
      <w:r w:rsidR="00FE2FFB" w:rsidRPr="009318A2">
        <w:rPr>
          <w:lang w:val="en-US"/>
        </w:rPr>
        <w:t xml:space="preserve"> activity</w:t>
      </w:r>
      <w:r w:rsidR="00856D80">
        <w:rPr>
          <w:lang w:val="en-US"/>
        </w:rPr>
        <w:t>,</w:t>
      </w:r>
      <w:r w:rsidR="00FE2FFB" w:rsidRPr="009318A2">
        <w:rPr>
          <w:lang w:val="en-US"/>
        </w:rPr>
        <w:t xml:space="preserve"> described in Peleg </w:t>
      </w:r>
      <w:r w:rsidR="00FE2FFB" w:rsidRPr="00750A53">
        <w:rPr>
          <w:i/>
          <w:lang w:val="en-US"/>
        </w:rPr>
        <w:t>et al</w:t>
      </w:r>
      <w:r w:rsidR="00FE2FFB" w:rsidRPr="009318A2">
        <w:rPr>
          <w:lang w:val="en-US"/>
        </w:rPr>
        <w:t>. (2015)</w:t>
      </w:r>
      <w:r w:rsidR="00856D80">
        <w:rPr>
          <w:lang w:val="en-US"/>
        </w:rPr>
        <w:t>,</w:t>
      </w:r>
      <w:r w:rsidR="00FE2FFB" w:rsidRPr="009318A2">
        <w:rPr>
          <w:lang w:val="en-US"/>
        </w:rPr>
        <w:t xml:space="preserve"> became a central element in the Israeli TEMI CPD</w:t>
      </w:r>
      <w:r w:rsidR="00500314">
        <w:rPr>
          <w:lang w:val="en-US"/>
        </w:rPr>
        <w:t>. It required teachers</w:t>
      </w:r>
      <w:r w:rsidR="00FE2FFB" w:rsidRPr="009318A2">
        <w:rPr>
          <w:lang w:val="en-US"/>
        </w:rPr>
        <w:t xml:space="preserve"> to learn and reflect upon how to present mysteries to students in connection </w:t>
      </w:r>
      <w:r w:rsidR="000F376F">
        <w:rPr>
          <w:lang w:val="en-US"/>
        </w:rPr>
        <w:t>with</w:t>
      </w:r>
      <w:r w:rsidR="000F376F" w:rsidRPr="009318A2">
        <w:rPr>
          <w:lang w:val="en-US"/>
        </w:rPr>
        <w:t xml:space="preserve"> </w:t>
      </w:r>
      <w:r w:rsidR="000F376F" w:rsidRPr="000F376F">
        <w:rPr>
          <w:lang w:val="en-US"/>
        </w:rPr>
        <w:t xml:space="preserve">fictitious </w:t>
      </w:r>
      <w:r w:rsidR="00FE2FFB" w:rsidRPr="009318A2">
        <w:rPr>
          <w:lang w:val="en-US"/>
        </w:rPr>
        <w:t>stories.</w:t>
      </w:r>
      <w:r w:rsidR="00AF6587" w:rsidRPr="009318A2">
        <w:rPr>
          <w:lang w:val="en-US"/>
        </w:rPr>
        <w:t xml:space="preserve"> </w:t>
      </w:r>
      <w:r w:rsidR="00B17A71">
        <w:rPr>
          <w:lang w:val="en-US"/>
        </w:rPr>
        <w:t>The introduction</w:t>
      </w:r>
      <w:r w:rsidR="00B17A71" w:rsidRPr="009318A2">
        <w:rPr>
          <w:lang w:val="en-US"/>
        </w:rPr>
        <w:t xml:space="preserve"> </w:t>
      </w:r>
      <w:r w:rsidR="00AF6587" w:rsidRPr="009318A2">
        <w:rPr>
          <w:lang w:val="en-US"/>
        </w:rPr>
        <w:t xml:space="preserve">to the mystery was based on a story about </w:t>
      </w:r>
      <w:r w:rsidR="003A2FAC">
        <w:rPr>
          <w:lang w:val="en-US"/>
        </w:rPr>
        <w:t>two</w:t>
      </w:r>
      <w:r w:rsidR="003A2FAC" w:rsidRPr="009318A2">
        <w:rPr>
          <w:lang w:val="en-US"/>
        </w:rPr>
        <w:t xml:space="preserve"> </w:t>
      </w:r>
      <w:r w:rsidR="00AF6587" w:rsidRPr="009318A2">
        <w:rPr>
          <w:lang w:val="en-US"/>
        </w:rPr>
        <w:t>sand castle competition</w:t>
      </w:r>
      <w:r w:rsidR="003A2FAC">
        <w:rPr>
          <w:lang w:val="en-US"/>
        </w:rPr>
        <w:t>s</w:t>
      </w:r>
      <w:r w:rsidR="00AF6587" w:rsidRPr="009318A2">
        <w:rPr>
          <w:lang w:val="en-US"/>
        </w:rPr>
        <w:t xml:space="preserve">, one with </w:t>
      </w:r>
      <w:r w:rsidR="003A2FAC">
        <w:rPr>
          <w:lang w:val="en-US"/>
        </w:rPr>
        <w:t xml:space="preserve">regular </w:t>
      </w:r>
      <w:r w:rsidR="00AF6587" w:rsidRPr="009318A2">
        <w:rPr>
          <w:lang w:val="en-US"/>
        </w:rPr>
        <w:t>sand and a more challenging one with special (hydrophobic) sand.</w:t>
      </w:r>
    </w:p>
    <w:p w:rsidR="00FE2FFB" w:rsidRPr="009318A2" w:rsidRDefault="00FE2FFB" w:rsidP="00B1387E">
      <w:pPr>
        <w:spacing w:line="360" w:lineRule="auto"/>
        <w:ind w:firstLine="0"/>
        <w:jc w:val="both"/>
      </w:pPr>
      <w:r w:rsidRPr="009318A2">
        <w:t xml:space="preserve">A theoretical justification </w:t>
      </w:r>
      <w:r w:rsidR="00B17A71">
        <w:t>for</w:t>
      </w:r>
      <w:r w:rsidR="00B17A71" w:rsidRPr="009318A2">
        <w:t xml:space="preserve"> </w:t>
      </w:r>
      <w:r w:rsidRPr="009318A2">
        <w:t>using stories in science classes was suggested</w:t>
      </w:r>
      <w:r w:rsidR="00702090" w:rsidRPr="009318A2">
        <w:t xml:space="preserve"> in the past</w:t>
      </w:r>
      <w:r w:rsidRPr="009318A2">
        <w:t xml:space="preserve"> by Bruner </w:t>
      </w:r>
      <w:r w:rsidR="003A2FAC">
        <w:fldChar w:fldCharType="begin" w:fldLock="1"/>
      </w:r>
      <w:r w:rsidR="0050538E">
        <w:instrText>ADDIN CSL_CITATION { "citationItems" : [ { "id" : "ITEM-1", "itemData" : { "author" : [ { "dropping-particle" : "", "family" : "Bruner", "given" : "J", "non-dropping-particle" : "", "parse-names" : false, "suffix" : "" } ], "container-title" : "Learning and Teaching the Ways of Knowing", "editor" : [ { "dropping-particle" : "", "family" : "Eisner", "given" : "E.", "non-dropping-particle" : "", "parse-names" : false, "suffix" : "" } ], "id" : "ITEM-1", "issued" : { "date-parts" : [ [ "1985" ] ] }, "publisher" : "National Society for the Studies of Educatoin (NSSE)", "publisher-place" : "Chicago", "title" : "Narrative and paradigmatic modes of thought", "type" : "chapter" }, "suppress-author" : 1, "uris" : [ "http://www.mendeley.com/documents/?uuid=1fa34341-0ddf-4722-9117-3f7ea68c1519" ] }, { "id" : "ITEM-2", "itemData" : { "author" : [ { "dropping-particle" : "", "family" : "Bruner", "given" : "J.", "non-dropping-particle" : "", "parse-names" : false, "suffix" : "" } ], "container-title" : "Critical Inquiry", "id" : "ITEM-2", "issue" : "1", "issued" : { "date-parts" : [ [ "1991" ] ] }, "page" : "1-21", "title" : "The narrative construction of reality", "type" : "article-journal", "volume" : "18" }, "suppress-author" : 1, "uris" : [ "http://www.mendeley.com/documents/?uuid=38394aea-725a-437c-94fb-483247bc6794" ] } ], "mendeley" : { "formattedCitation" : "(1985, 1991)", "plainTextFormattedCitation" : "(1985, 1991)", "previouslyFormattedCitation" : "(1985, 1991)" }, "properties" : { "noteIndex" : 0 }, "schema" : "https://github.com/citation-style-language/schema/raw/master/csl-citation.json" }</w:instrText>
      </w:r>
      <w:r w:rsidR="003A2FAC">
        <w:fldChar w:fldCharType="separate"/>
      </w:r>
      <w:r w:rsidR="00FF30D0" w:rsidRPr="00FF30D0">
        <w:rPr>
          <w:noProof/>
        </w:rPr>
        <w:t>(1985, 1991)</w:t>
      </w:r>
      <w:r w:rsidR="003A2FAC">
        <w:fldChar w:fldCharType="end"/>
      </w:r>
      <w:r w:rsidRPr="009318A2">
        <w:t>. He identified two modes of thought and discourse: a paradigmatic, logical mode (a formal method of linking ideas through logic) and a narrative mode (the more familiar form of a story). Formal science naturally relies on the former mode</w:t>
      </w:r>
      <w:r w:rsidR="00B17A71">
        <w:t>,</w:t>
      </w:r>
      <w:r w:rsidRPr="009318A2">
        <w:t xml:space="preserve"> </w:t>
      </w:r>
      <w:r w:rsidR="00B17A71">
        <w:t>since</w:t>
      </w:r>
      <w:r w:rsidR="00B17A71" w:rsidRPr="009318A2">
        <w:t xml:space="preserve"> </w:t>
      </w:r>
      <w:r w:rsidRPr="009318A2">
        <w:t>we can</w:t>
      </w:r>
      <w:r w:rsidR="00702090" w:rsidRPr="009318A2">
        <w:t xml:space="preserve"> often</w:t>
      </w:r>
      <w:r w:rsidRPr="009318A2">
        <w:t xml:space="preserve"> see </w:t>
      </w:r>
      <w:r w:rsidR="00B17A71">
        <w:t xml:space="preserve">it </w:t>
      </w:r>
      <w:r w:rsidRPr="009318A2">
        <w:t xml:space="preserve">in </w:t>
      </w:r>
      <w:r w:rsidR="00B17A71">
        <w:t>science</w:t>
      </w:r>
      <w:r w:rsidR="00702090" w:rsidRPr="009318A2">
        <w:t>-type</w:t>
      </w:r>
      <w:r w:rsidRPr="009318A2">
        <w:t xml:space="preserve"> published papers. However, research has shown that even scientists in everyday discussions often </w:t>
      </w:r>
      <w:r w:rsidR="004B7D0F">
        <w:t>prefer</w:t>
      </w:r>
      <w:r w:rsidRPr="009318A2">
        <w:t xml:space="preserve"> the narrative mode of communication, especially when discussing matters with novice learners. Despite the advantages of using stories and narratives, most of the time science teaching resorts to paradigmatic modes of explanation. In general, despite the ubiquitous nature of stories, academic disciplines prefer logical paradigmatic reasoning to narrative reasoning </w:t>
      </w:r>
      <w:r w:rsidR="00B1387E">
        <w:t>because</w:t>
      </w:r>
      <w:r w:rsidR="00B1387E" w:rsidRPr="009318A2">
        <w:t xml:space="preserve"> </w:t>
      </w:r>
      <w:r w:rsidRPr="009318A2">
        <w:t xml:space="preserve">it </w:t>
      </w:r>
      <w:r w:rsidR="004B7D0F">
        <w:t>is considered to be</w:t>
      </w:r>
      <w:r w:rsidRPr="009318A2">
        <w:t xml:space="preserve"> more </w:t>
      </w:r>
      <w:r w:rsidR="007346D3">
        <w:t>“</w:t>
      </w:r>
      <w:r w:rsidRPr="009318A2">
        <w:t>scientific</w:t>
      </w:r>
      <w:r w:rsidR="007346D3">
        <w:t>”</w:t>
      </w:r>
      <w:r w:rsidRPr="009318A2">
        <w:t xml:space="preserve"> </w:t>
      </w:r>
      <w:r w:rsidR="003A2FAC">
        <w:fldChar w:fldCharType="begin" w:fldLock="1"/>
      </w:r>
      <w:r w:rsidR="0050538E">
        <w:instrText>ADDIN CSL_CITATION { "citationItems" : [ { "id" : "ITEM-1", "itemData" : { "DOI" : "10.1007/BF02504994", "ISBN" : "1042-1629", "ISSN" : "1042-1629", "abstract" : "With an increased emphasis on problem solving and problem-based learning in the instructional design field, new methods for task analysis and models for designing instruction are needed. An important methodology for both entails the elicitation, analysis, and inclusion of stories as a primary form of instructional support while learning to solve problems. Stories are the most natural and powerful formalism for storing and describing experiential knowledge that is essential to problem solving. The rationale and means for analyzing, organizing, and presenting stories to support problem solving are defined by case-based reasoning. Problems are solved by retrieving similar past experiences in the form of stories and applying the lessons learned from those stories to the new problems. In this paper, after justifying the use of stories as instructional supports, we describe methods for eliciting, indexing, and making stories available as instructional support for learning to solve problems.", "author" : [ { "dropping-particle" : "", "family" : "Jonassen", "given" : "David H.", "non-dropping-particle" : "", "parse-names" : false, "suffix" : "" }, { "dropping-particle" : "", "family" : "Hernandez-Serrano", "given" : "Julian", "non-dropping-particle" : "", "parse-names" : false, "suffix" : "" } ], "container-title" : "Educational Technology Research and Development", "id" : "ITEM-1", "issue" : "2", "issued" : { "date-parts" : [ [ "2002" ] ] }, "page" : "65-77", "title" : "Case-based reasoning and instructional design: Using stories to support problem solving", "type" : "article-journal", "volume" : "50" }, "uris" : [ "http://www.mendeley.com/documents/?uuid=4b575f58-5515-44c0-9d2e-7b4f5b04bb8a" ] } ], "mendeley" : { "formattedCitation" : "(Jonassen and Hernandez-Serrano, 2002)", "plainTextFormattedCitation" : "(Jonassen and Hernandez-Serrano, 2002)", "previouslyFormattedCitation" : "(Jonassen and Hernandez-Serrano, 2002)" }, "properties" : { "noteIndex" : 0 }, "schema" : "https://github.com/citation-style-language/schema/raw/master/csl-citation.json" }</w:instrText>
      </w:r>
      <w:r w:rsidR="003A2FAC">
        <w:fldChar w:fldCharType="separate"/>
      </w:r>
      <w:r w:rsidR="00FF30D0" w:rsidRPr="00FF30D0">
        <w:rPr>
          <w:noProof/>
        </w:rPr>
        <w:t>(Jonassen and Hernandez-Serrano, 2002)</w:t>
      </w:r>
      <w:r w:rsidR="003A2FAC">
        <w:fldChar w:fldCharType="end"/>
      </w:r>
      <w:r w:rsidRPr="009318A2">
        <w:t xml:space="preserve">. </w:t>
      </w:r>
    </w:p>
    <w:p w:rsidR="00C75485" w:rsidRDefault="00FE2FFB" w:rsidP="00BD2ED0">
      <w:pPr>
        <w:spacing w:line="360" w:lineRule="auto"/>
        <w:ind w:firstLine="0"/>
        <w:jc w:val="both"/>
      </w:pPr>
      <w:r w:rsidRPr="009318A2">
        <w:t xml:space="preserve">Storytelling can be considered as part of </w:t>
      </w:r>
      <w:r w:rsidR="00B1387E" w:rsidRPr="009318A2">
        <w:t>Drama</w:t>
      </w:r>
      <w:r w:rsidR="00B1387E">
        <w:t>-</w:t>
      </w:r>
      <w:r w:rsidR="00530A7D" w:rsidRPr="009318A2">
        <w:t xml:space="preserve">Based Pedagogies </w:t>
      </w:r>
      <w:r w:rsidR="00996F90" w:rsidRPr="009318A2">
        <w:fldChar w:fldCharType="begin" w:fldLock="1"/>
      </w:r>
      <w:r w:rsidR="0050538E">
        <w:instrText>ADDIN CSL_CITATION { "citationItems" : [ { "id" : "ITEM-1", "itemData" : { "DOI" : "10.3102/0034654314540477", "ISSN" : "0034-6543", "author" : [ { "dropping-particle" : "", "family" : "Lee", "given" : "B. K.", "non-dropping-particle" : "", "parse-names" : false, "suffix" : "" }, { "dropping-particle" : "", "family" : "Patall", "given" : "E. a.", "non-dropping-particle" : "", "parse-names" : false, "suffix" : "" }, { "dropping-particle" : "", "family" : "Cawthon", "given" : "S. W.", "non-dropping-particle" : "", "parse-names" : false, "suffix" : "" }, { "dropping-particle" : "", "family" : "Steingut", "given" : "R. R.", "non-dropping-particle" : "", "parse-names" : false, "suffix" : "" } ], "container-title" : "Review of Educational Research", "id" : "ITEM-1", "issue" : "1", "issued" : { "date-parts" : [ [ "2015" ] ] }, "page" : "3-49", "title" : "The Effect of Drama-Based Pedagogy on PreK-16 Outcomes: A Meta-Analysis of Research From 1985 to 2012", "type" : "article-journal", "volume" : "85" }, "prefix" : "DBP; ", "uris" : [ "http://www.mendeley.com/documents/?uuid=8115390d-807e-4853-9792-9d61038158a5" ] } ], "mendeley" : { "formattedCitation" : "(DBP; Lee &lt;i&gt;et al.&lt;/i&gt;, 2015)", "plainTextFormattedCitation" : "(DBP; Lee et al., 2015)", "previouslyFormattedCitation" : "(DBP; Lee &lt;i&gt;et al.&lt;/i&gt;, 2015)" }, "properties" : { "noteIndex" : 0 }, "schema" : "https://github.com/citation-style-language/schema/raw/master/csl-citation.json" }</w:instrText>
      </w:r>
      <w:r w:rsidR="00996F90" w:rsidRPr="009318A2">
        <w:fldChar w:fldCharType="separate"/>
      </w:r>
      <w:r w:rsidR="0050538E" w:rsidRPr="0050538E">
        <w:rPr>
          <w:noProof/>
        </w:rPr>
        <w:t xml:space="preserve">(DBP; Lee </w:t>
      </w:r>
      <w:r w:rsidR="0050538E" w:rsidRPr="0050538E">
        <w:rPr>
          <w:i/>
          <w:noProof/>
        </w:rPr>
        <w:t>et al.</w:t>
      </w:r>
      <w:r w:rsidR="0050538E" w:rsidRPr="0050538E">
        <w:rPr>
          <w:noProof/>
        </w:rPr>
        <w:t>, 2015)</w:t>
      </w:r>
      <w:r w:rsidR="00996F90" w:rsidRPr="009318A2">
        <w:fldChar w:fldCharType="end"/>
      </w:r>
      <w:r w:rsidRPr="009318A2">
        <w:t xml:space="preserve">. </w:t>
      </w:r>
      <w:r w:rsidR="00530A7D" w:rsidRPr="009318A2">
        <w:t>DBP include a range of drama-based teaching and learning strategies</w:t>
      </w:r>
      <w:r w:rsidR="00495F7B" w:rsidRPr="009318A2">
        <w:t xml:space="preserve"> </w:t>
      </w:r>
      <w:r w:rsidR="0050538E">
        <w:fldChar w:fldCharType="begin" w:fldLock="1"/>
      </w:r>
      <w:r w:rsidR="0088065F">
        <w:instrText>ADDIN CSL_CITATION { "citationItems" : [ { "id" : "ITEM-1", "itemData" : { "DOI" : "10.3102/0034654314540477", "ISSN" : "0034-6543", "author" : [ { "dropping-particle" : "", "family" : "Lee", "given" : "B. K.", "non-dropping-particle" : "", "parse-names" : false, "suffix" : "" }, { "dropping-particle" : "", "family" : "Patall", "given" : "E. a.", "non-dropping-particle" : "", "parse-names" : false, "suffix" : "" }, { "dropping-particle" : "", "family" : "Cawthon", "given" : "S. W.", "non-dropping-particle" : "", "parse-names" : false, "suffix" : "" }, { "dropping-particle" : "", "family" : "Steingut", "given" : "R. R.", "non-dropping-particle" : "", "parse-names" : false, "suffix" : "" } ], "container-title" : "Review of Educational Research", "id" : "ITEM-1", "issue" : "1", "issued" : { "date-parts" : [ [ "2015" ] ] }, "page" : "3-49", "title" : "The Effect of Drama-Based Pedagogy on PreK-16 Outcomes: A Meta-Analysis of Research From 1985 to 2012", "type" : "article-journal", "volume" : "85" }, "uris" : [ "http://www.mendeley.com/documents/?uuid=8115390d-807e-4853-9792-9d61038158a5" ] } ], "mendeley" : { "formattedCitation" : "(Lee &lt;i&gt;et al.&lt;/i&gt;, 2015)", "plainTextFormattedCitation" : "(Lee et al., 2015)", "previouslyFormattedCitation" : "(Lee &lt;i&gt;et al.&lt;/i&gt;, 2015)" }, "properties" : { "noteIndex" : 0 }, "schema" : "https://github.com/citation-style-language/schema/raw/master/csl-citation.json" }</w:instrText>
      </w:r>
      <w:r w:rsidR="0050538E">
        <w:fldChar w:fldCharType="separate"/>
      </w:r>
      <w:r w:rsidR="0050538E" w:rsidRPr="0050538E">
        <w:rPr>
          <w:noProof/>
        </w:rPr>
        <w:t xml:space="preserve">(Lee </w:t>
      </w:r>
      <w:r w:rsidR="0050538E" w:rsidRPr="0050538E">
        <w:rPr>
          <w:i/>
          <w:noProof/>
        </w:rPr>
        <w:t>et al.</w:t>
      </w:r>
      <w:r w:rsidR="0050538E" w:rsidRPr="0050538E">
        <w:rPr>
          <w:noProof/>
        </w:rPr>
        <w:t>, 2015)</w:t>
      </w:r>
      <w:r w:rsidR="0050538E">
        <w:fldChar w:fldCharType="end"/>
      </w:r>
      <w:r w:rsidR="00D76433" w:rsidRPr="009318A2">
        <w:t xml:space="preserve">. </w:t>
      </w:r>
      <w:r w:rsidR="00495F7B" w:rsidRPr="009318A2">
        <w:t>T</w:t>
      </w:r>
      <w:r w:rsidR="00530A7D" w:rsidRPr="009318A2">
        <w:t>he major features defining DBP are that (a) it is fac</w:t>
      </w:r>
      <w:r w:rsidR="00D76433" w:rsidRPr="009318A2">
        <w:t xml:space="preserve">ilitated by a teacher, a teaching artist or other facilitators trained in DBP, (b) it aims at academic and/or psychosocial outcomes for the participating students, (c) </w:t>
      </w:r>
      <w:r w:rsidR="0019163C" w:rsidRPr="009318A2">
        <w:t xml:space="preserve">it focuses on process-oriented and reflective experiences and (d) it </w:t>
      </w:r>
      <w:r w:rsidR="0019163C" w:rsidRPr="009318A2">
        <w:lastRenderedPageBreak/>
        <w:t xml:space="preserve">draws on a broad range of applied </w:t>
      </w:r>
      <w:r w:rsidR="00B1387E">
        <w:t>theatrical</w:t>
      </w:r>
      <w:r w:rsidR="00B1387E" w:rsidRPr="009318A2">
        <w:t xml:space="preserve"> </w:t>
      </w:r>
      <w:r w:rsidR="0019163C" w:rsidRPr="009318A2">
        <w:t xml:space="preserve">strategies. </w:t>
      </w:r>
      <w:r w:rsidR="004B1568" w:rsidRPr="009318A2">
        <w:t xml:space="preserve">Lee </w:t>
      </w:r>
      <w:r w:rsidR="00495F7B" w:rsidRPr="00750A53">
        <w:rPr>
          <w:i/>
        </w:rPr>
        <w:t>et al.</w:t>
      </w:r>
      <w:r w:rsidR="00495F7B" w:rsidRPr="009318A2">
        <w:t xml:space="preserve"> </w:t>
      </w:r>
      <w:r w:rsidR="0088065F">
        <w:fldChar w:fldCharType="begin" w:fldLock="1"/>
      </w:r>
      <w:r w:rsidR="0088065F">
        <w:instrText>ADDIN CSL_CITATION { "citationItems" : [ { "id" : "ITEM-1", "itemData" : { "DOI" : "10.3102/0034654314540477", "ISSN" : "0034-6543", "author" : [ { "dropping-particle" : "", "family" : "Lee", "given" : "B. K.", "non-dropping-particle" : "", "parse-names" : false, "suffix" : "" }, { "dropping-particle" : "", "family" : "Patall", "given" : "E. a.", "non-dropping-particle" : "", "parse-names" : false, "suffix" : "" }, { "dropping-particle" : "", "family" : "Cawthon", "given" : "S. W.", "non-dropping-particle" : "", "parse-names" : false, "suffix" : "" }, { "dropping-particle" : "", "family" : "Steingut", "given" : "R. R.", "non-dropping-particle" : "", "parse-names" : false, "suffix" : "" } ], "container-title" : "Review of Educational Research", "id" : "ITEM-1", "issue" : "1", "issued" : { "date-parts" : [ [ "2015" ] ] }, "page" : "3-49", "title" : "The Effect of Drama-Based Pedagogy on PreK-16 Outcomes: A Meta-Analysis of Research From 1985 to 2012", "type" : "article-journal", "volume" : "85" }, "suppress-author" : 1, "uris" : [ "http://www.mendeley.com/documents/?uuid=8115390d-807e-4853-9792-9d61038158a5" ] } ], "mendeley" : { "formattedCitation" : "(2015)", "plainTextFormattedCitation" : "(2015)", "previouslyFormattedCitation" : "(2015)" }, "properties" : { "noteIndex" : 0 }, "schema" : "https://github.com/citation-style-language/schema/raw/master/csl-citation.json" }</w:instrText>
      </w:r>
      <w:r w:rsidR="0088065F">
        <w:fldChar w:fldCharType="separate"/>
      </w:r>
      <w:r w:rsidR="0088065F" w:rsidRPr="0088065F">
        <w:rPr>
          <w:noProof/>
        </w:rPr>
        <w:t>(2015)</w:t>
      </w:r>
      <w:r w:rsidR="0088065F">
        <w:fldChar w:fldCharType="end"/>
      </w:r>
      <w:r w:rsidR="00B94F23" w:rsidRPr="009318A2">
        <w:t xml:space="preserve"> </w:t>
      </w:r>
      <w:r w:rsidR="00B1387E">
        <w:t>state</w:t>
      </w:r>
      <w:r w:rsidR="00B1387E" w:rsidRPr="009318A2">
        <w:t xml:space="preserve"> </w:t>
      </w:r>
      <w:r w:rsidR="00495F7B" w:rsidRPr="009318A2">
        <w:t xml:space="preserve">that </w:t>
      </w:r>
      <w:r w:rsidR="0019163C" w:rsidRPr="009318A2">
        <w:t xml:space="preserve">DBP </w:t>
      </w:r>
      <w:r w:rsidR="00495F7B" w:rsidRPr="009318A2">
        <w:t>has</w:t>
      </w:r>
      <w:r w:rsidR="0019163C" w:rsidRPr="009318A2">
        <w:t xml:space="preserve"> a positive and significant impact on achievement outcomes</w:t>
      </w:r>
      <w:r w:rsidR="007A4D4D" w:rsidRPr="009318A2">
        <w:t>.</w:t>
      </w:r>
      <w:r w:rsidR="0019163C" w:rsidRPr="009318A2">
        <w:t xml:space="preserve"> </w:t>
      </w:r>
      <w:r w:rsidR="005A502C" w:rsidRPr="009318A2">
        <w:t>Despite the overall positive effect of DBP on students</w:t>
      </w:r>
      <w:r w:rsidR="007346D3">
        <w:t>’</w:t>
      </w:r>
      <w:r w:rsidR="005A502C" w:rsidRPr="009318A2">
        <w:t xml:space="preserve"> learning outcomes, little is known as to the conditions under which it is more or less effective</w:t>
      </w:r>
      <w:r w:rsidR="004B7D0F">
        <w:t>. This</w:t>
      </w:r>
      <w:r w:rsidR="005A502C" w:rsidRPr="009318A2">
        <w:t xml:space="preserve"> domain is </w:t>
      </w:r>
      <w:r w:rsidR="00BD2ED0">
        <w:t xml:space="preserve">both </w:t>
      </w:r>
      <w:r w:rsidR="005A502C" w:rsidRPr="009318A2">
        <w:t xml:space="preserve">under theorized and under researched </w:t>
      </w:r>
      <w:r w:rsidR="0088065F">
        <w:fldChar w:fldCharType="begin" w:fldLock="1"/>
      </w:r>
      <w:r w:rsidR="00CD2ABC">
        <w:instrText>ADDIN CSL_CITATION { "citationItems" : [ { "id" : "ITEM-1", "itemData" : { "DOI" : "10.3102/0034654314540477", "ISSN" : "0034-6543", "author" : [ { "dropping-particle" : "", "family" : "Lee", "given" : "B. K.", "non-dropping-particle" : "", "parse-names" : false, "suffix" : "" }, { "dropping-particle" : "", "family" : "Patall", "given" : "E. a.", "non-dropping-particle" : "", "parse-names" : false, "suffix" : "" }, { "dropping-particle" : "", "family" : "Cawthon", "given" : "S. W.", "non-dropping-particle" : "", "parse-names" : false, "suffix" : "" }, { "dropping-particle" : "", "family" : "Steingut", "given" : "R. R.", "non-dropping-particle" : "", "parse-names" : false, "suffix" : "" } ], "container-title" : "Review of Educational Research", "id" : "ITEM-1", "issue" : "1", "issued" : { "date-parts" : [ [ "2015" ] ] }, "page" : "3-49", "title" : "The Effect of Drama-Based Pedagogy on PreK-16 Outcomes: A Meta-Analysis of Research From 1985 to 2012", "type" : "article-journal", "volume" : "85" }, "uris" : [ "http://www.mendeley.com/documents/?uuid=8115390d-807e-4853-9792-9d61038158a5" ] }, { "id" : "ITEM-2", "itemData" : { "author" : [ { "dropping-particle" : "", "family" : "\u00d8degaard", "given" : "M", "non-dropping-particle" : "", "parse-names" : false, "suffix" : "" } ], "container-title" : "Studies in Science Education", "genre" : "Journal Article", "id" : "ITEM-2", "issue" : "1", "issued" : { "date-parts" : [ [ "2003" ] ] }, "page" : "75-101", "title" : "Dramatic Science. A Critical Review of Drama in Science Education", "type" : "article-journal", "volume" : "39" }, "uris" : [ "http://www.mendeley.com/documents/?uuid=8c24c65e-2cfc-4e36-856f-a340bd292a40" ] } ], "mendeley" : { "formattedCitation" : "(\u00d8degaard, 2003; Lee &lt;i&gt;et al.&lt;/i&gt;, 2015)", "plainTextFormattedCitation" : "(\u00d8degaard, 2003; Lee et al., 2015)", "previouslyFormattedCitation" : "(\u00d8degaard, 2003; Lee &lt;i&gt;et al.&lt;/i&gt;, 2015)" }, "properties" : { "noteIndex" : 0 }, "schema" : "https://github.com/citation-style-language/schema/raw/master/csl-citation.json" }</w:instrText>
      </w:r>
      <w:r w:rsidR="0088065F">
        <w:fldChar w:fldCharType="separate"/>
      </w:r>
      <w:r w:rsidR="0088065F" w:rsidRPr="0088065F">
        <w:rPr>
          <w:noProof/>
        </w:rPr>
        <w:t xml:space="preserve">(Ødegaard, 2003; Lee </w:t>
      </w:r>
      <w:r w:rsidR="0088065F" w:rsidRPr="0088065F">
        <w:rPr>
          <w:i/>
          <w:noProof/>
        </w:rPr>
        <w:t>et al.</w:t>
      </w:r>
      <w:r w:rsidR="0088065F" w:rsidRPr="0088065F">
        <w:rPr>
          <w:noProof/>
        </w:rPr>
        <w:t>, 2015)</w:t>
      </w:r>
      <w:r w:rsidR="0088065F">
        <w:fldChar w:fldCharType="end"/>
      </w:r>
      <w:r w:rsidR="005A502C" w:rsidRPr="009318A2">
        <w:t xml:space="preserve">. </w:t>
      </w:r>
      <w:r w:rsidRPr="009318A2">
        <w:t xml:space="preserve">However, </w:t>
      </w:r>
      <w:r w:rsidR="007A4D4D" w:rsidRPr="009318A2">
        <w:t xml:space="preserve">there are </w:t>
      </w:r>
      <w:r w:rsidR="004B7D0F">
        <w:t>a</w:t>
      </w:r>
      <w:r w:rsidR="00702090" w:rsidRPr="009318A2">
        <w:t xml:space="preserve"> few </w:t>
      </w:r>
      <w:r w:rsidR="007A4D4D" w:rsidRPr="009318A2">
        <w:t xml:space="preserve">studies </w:t>
      </w:r>
      <w:r w:rsidRPr="009318A2">
        <w:t xml:space="preserve">available </w:t>
      </w:r>
      <w:r w:rsidR="008959F8" w:rsidRPr="009318A2">
        <w:t>report</w:t>
      </w:r>
      <w:r w:rsidR="007A4D4D" w:rsidRPr="009318A2">
        <w:t>ing</w:t>
      </w:r>
      <w:r w:rsidR="008959F8" w:rsidRPr="009318A2">
        <w:t xml:space="preserve"> </w:t>
      </w:r>
      <w:r w:rsidR="00982F8A" w:rsidRPr="009318A2">
        <w:t xml:space="preserve">the use of </w:t>
      </w:r>
      <w:r w:rsidR="00D863A9" w:rsidRPr="009318A2">
        <w:t xml:space="preserve">stories and </w:t>
      </w:r>
      <w:r w:rsidR="00982F8A" w:rsidRPr="009318A2">
        <w:t>DBP</w:t>
      </w:r>
      <w:r w:rsidR="004B7D0F">
        <w:t xml:space="preserve"> in science education</w:t>
      </w:r>
      <w:r w:rsidR="007A4D4D" w:rsidRPr="009318A2">
        <w:t>. The</w:t>
      </w:r>
      <w:r w:rsidR="00750A53">
        <w:t xml:space="preserve"> studies</w:t>
      </w:r>
      <w:r w:rsidR="00982F8A" w:rsidRPr="009318A2">
        <w:t xml:space="preserve"> encompass a variety of </w:t>
      </w:r>
      <w:r w:rsidR="00862163" w:rsidRPr="009318A2">
        <w:t xml:space="preserve">domains </w:t>
      </w:r>
      <w:r w:rsidR="00982F8A" w:rsidRPr="009318A2">
        <w:t xml:space="preserve">such as electricity </w:t>
      </w:r>
      <w:r w:rsidR="00982F8A" w:rsidRPr="009318A2">
        <w:fldChar w:fldCharType="begin" w:fldLock="1"/>
      </w:r>
      <w:r w:rsidR="0050538E">
        <w:instrText>ADDIN CSL_CITATION { "citationItems" : [ { "id" : "ITEM-1", "itemData" : { "author" : [ { "dropping-particle" : "", "family" : "Braund", "given" : "Martin", "non-dropping-particle" : "", "parse-names" : false, "suffix" : "" } ], "container-title" : "School Science Review", "genre" : "Journal Article", "id" : "ITEM-1", "issue" : "294", "issued" : { "date-parts" : [ [ "1999" ] ] }, "page" : "35-41", "title" : "Electric drama to improve understanding in science", "type" : "article-journal", "volume" : "81" }, "uris" : [ "http://www.mendeley.com/documents/?uuid=924c06d5-8ef3-46ab-b2e1-d1c39078d50c" ] } ], "mendeley" : { "formattedCitation" : "(Braund, 1999)", "plainTextFormattedCitation" : "(Braund, 1999)", "previouslyFormattedCitation" : "(Braund, 1999)" }, "properties" : { "noteIndex" : 0 }, "schema" : "https://github.com/citation-style-language/schema/raw/master/csl-citation.json" }</w:instrText>
      </w:r>
      <w:r w:rsidR="00982F8A" w:rsidRPr="009318A2">
        <w:fldChar w:fldCharType="separate"/>
      </w:r>
      <w:r w:rsidR="00FF30D0" w:rsidRPr="00FF30D0">
        <w:rPr>
          <w:noProof/>
        </w:rPr>
        <w:t>(Braund, 1999)</w:t>
      </w:r>
      <w:r w:rsidR="00982F8A" w:rsidRPr="009318A2">
        <w:fldChar w:fldCharType="end"/>
      </w:r>
      <w:r w:rsidR="00982F8A" w:rsidRPr="009318A2">
        <w:t xml:space="preserve">, molecules and the states of matter </w:t>
      </w:r>
      <w:r w:rsidR="00982F8A" w:rsidRPr="009318A2">
        <w:fldChar w:fldCharType="begin" w:fldLock="1"/>
      </w:r>
      <w:r w:rsidR="0050538E">
        <w:instrText>ADDIN CSL_CITATION { "citationItems" : [ { "id" : "ITEM-1", "itemData" : { "author" : [ { "dropping-particle" : "", "family" : "Metcalfe", "given" : "Rovert J Alban", "non-dropping-particle" : "", "parse-names" : false, "suffix" : "" }, { "dropping-particle" : "", "family" : "Abbott", "given" : "Suzanne", "non-dropping-particle" : "", "parse-names" : false, "suffix" : "" }, { "dropping-particle" : "", "family" : "Bray", "given" : "Paul", "non-dropping-particle" : "", "parse-names" : false, "suffix" : "" }, { "dropping-particle" : "", "family" : "Exley", "given" : "Joan", "non-dropping-particle" : "", "parse-names" : false, "suffix" : "" }, { "dropping-particle" : "", "family" : "Wisnia", "given" : "David", "non-dropping-particle" : "", "parse-names" : false, "suffix" : "" } ], "container-title" : "Research in Science &amp; Technological Education", "genre" : "Journal Article", "id" : "ITEM-1", "issue" : "1", "issued" : { "date-parts" : [ [ "1984" ] ] }, "page" : "77-81", "title" : "Teaching science through drama: An empirical investigation", "type" : "article-journal", "volume" : "2" }, "uris" : [ "http://www.mendeley.com/documents/?uuid=d9b9b6b3-360a-4717-ae2f-a1098917beb0" ] } ], "mendeley" : { "formattedCitation" : "(Metcalfe &lt;i&gt;et al.&lt;/i&gt;, 1984)", "plainTextFormattedCitation" : "(Metcalfe et al., 1984)", "previouslyFormattedCitation" : "(Metcalfe &lt;i&gt;et al.&lt;/i&gt;, 1984)" }, "properties" : { "noteIndex" : 0 }, "schema" : "https://github.com/citation-style-language/schema/raw/master/csl-citation.json" }</w:instrText>
      </w:r>
      <w:r w:rsidR="00982F8A" w:rsidRPr="009318A2">
        <w:fldChar w:fldCharType="separate"/>
      </w:r>
      <w:r w:rsidR="00FF30D0" w:rsidRPr="00FF30D0">
        <w:rPr>
          <w:noProof/>
        </w:rPr>
        <w:t xml:space="preserve">(Metcalfe </w:t>
      </w:r>
      <w:r w:rsidR="00FF30D0" w:rsidRPr="00FF30D0">
        <w:rPr>
          <w:i/>
          <w:noProof/>
        </w:rPr>
        <w:t>et al.</w:t>
      </w:r>
      <w:r w:rsidR="00FF30D0" w:rsidRPr="00FF30D0">
        <w:rPr>
          <w:noProof/>
        </w:rPr>
        <w:t>, 1984)</w:t>
      </w:r>
      <w:r w:rsidR="00982F8A" w:rsidRPr="009318A2">
        <w:fldChar w:fldCharType="end"/>
      </w:r>
      <w:r w:rsidR="00982F8A" w:rsidRPr="009318A2">
        <w:t xml:space="preserve"> </w:t>
      </w:r>
      <w:r w:rsidR="00B1387E">
        <w:t>as well as</w:t>
      </w:r>
      <w:r w:rsidR="00B1387E" w:rsidRPr="009318A2">
        <w:t xml:space="preserve"> </w:t>
      </w:r>
      <w:r w:rsidR="00982F8A" w:rsidRPr="009318A2">
        <w:t xml:space="preserve">mixtures and solutions </w:t>
      </w:r>
      <w:r w:rsidR="00982F8A" w:rsidRPr="009318A2">
        <w:fldChar w:fldCharType="begin" w:fldLock="1"/>
      </w:r>
      <w:r w:rsidR="00CD2ABC">
        <w:instrText>ADDIN CSL_CITATION { "citationItems" : [ { "id" : "ITEM-1", "itemData" : { "author" : [ { "dropping-particle" : "", "family" : "Arieli", "given" : "B", "non-dropping-particle" : "", "parse-names" : false, "suffix" : "" } ], "genre" : "Thesis", "id" : "ITEM-1", "issued" : { "date-parts" : [ [ "2007" ] ] }, "publisher" : "Kansas State University", "title" : "The integration of creative drama into science teaching", "type" : "thesis" }, "uris" : [ "http://www.mendeley.com/documents/?uuid=d11ca073-20dd-47c6-9659-70dde58e5d6c" ] } ], "mendeley" : { "formattedCitation" : "(Arieli, 2007)", "plainTextFormattedCitation" : "(Arieli, 2007)", "previouslyFormattedCitation" : "(Arieli, 2007)" }, "properties" : { "noteIndex" : 0 }, "schema" : "https://github.com/citation-style-language/schema/raw/master/csl-citation.json" }</w:instrText>
      </w:r>
      <w:r w:rsidR="00982F8A" w:rsidRPr="009318A2">
        <w:fldChar w:fldCharType="separate"/>
      </w:r>
      <w:r w:rsidR="00FF30D0" w:rsidRPr="00FF30D0">
        <w:rPr>
          <w:noProof/>
        </w:rPr>
        <w:t>(Arieli, 2007)</w:t>
      </w:r>
      <w:r w:rsidR="00982F8A" w:rsidRPr="009318A2">
        <w:fldChar w:fldCharType="end"/>
      </w:r>
      <w:r w:rsidR="00982F8A" w:rsidRPr="009318A2">
        <w:t xml:space="preserve">. </w:t>
      </w:r>
      <w:r w:rsidR="004B7D0F" w:rsidRPr="009318A2">
        <w:t>In science education</w:t>
      </w:r>
      <w:r w:rsidR="00C75485">
        <w:t>,</w:t>
      </w:r>
      <w:r w:rsidR="004B7D0F" w:rsidRPr="009318A2">
        <w:t xml:space="preserve"> stories have</w:t>
      </w:r>
      <w:r w:rsidR="0088065F">
        <w:t>,</w:t>
      </w:r>
      <w:r w:rsidR="004B7D0F" w:rsidRPr="009318A2">
        <w:t xml:space="preserve"> for example</w:t>
      </w:r>
      <w:r w:rsidR="0088065F">
        <w:t>,</w:t>
      </w:r>
      <w:r w:rsidR="004B7D0F" w:rsidRPr="009318A2">
        <w:t xml:space="preserve"> </w:t>
      </w:r>
      <w:r w:rsidR="00C75485">
        <w:t xml:space="preserve">also </w:t>
      </w:r>
      <w:r w:rsidR="004B7D0F" w:rsidRPr="009318A2">
        <w:t xml:space="preserve">been used to teach argumentation </w:t>
      </w:r>
      <w:r w:rsidR="004B7D0F" w:rsidRPr="009318A2">
        <w:fldChar w:fldCharType="begin" w:fldLock="1"/>
      </w:r>
      <w:r w:rsidR="0050538E">
        <w:instrText>ADDIN CSL_CITATION { "citationItems" : [ { "id" : "ITEM-1", "itemData" : { "author" : [ { "dropping-particle" : "", "family" : "Erduran", "given" : "Sibel", "non-dropping-particle" : "", "parse-names" : false, "suffix" : "" }, { "dropping-particle" : "", "family" : "Pabuccu", "given" : "Aybuke", "non-dropping-particle" : "", "parse-names" : false, "suffix" : "" } ], "container-title" : "Relevant Chemistry Education", "editor" : [ { "dropping-particle" : "", "family" : "Eilks", "given" : "Ingo", "non-dropping-particle" : "", "parse-names" : false, "suffix" : "" }, { "dropping-particle" : "", "family" : "Hofstein", "given" : "Avi", "non-dropping-particle" : "", "parse-names" : false, "suffix" : "" } ], "id" : "ITEM-1", "issued" : { "date-parts" : [ [ "2015" ] ] }, "page" : "143-161", "publisher" : "Sense", "title" : "Promoting argumentation in the context of chemistry stories", "type" : "chapter" }, "uris" : [ "http://www.mendeley.com/documents/?uuid=998a3a85-b8e0-4f00-9641-90440d3b0385" ] } ], "mendeley" : { "formattedCitation" : "(Erduran and Pabuccu, 2015)", "plainTextFormattedCitation" : "(Erduran and Pabuccu, 2015)", "previouslyFormattedCitation" : "(Erduran and Pabuccu, 2015)" }, "properties" : { "noteIndex" : 0 }, "schema" : "https://github.com/citation-style-language/schema/raw/master/csl-citation.json" }</w:instrText>
      </w:r>
      <w:r w:rsidR="004B7D0F" w:rsidRPr="009318A2">
        <w:fldChar w:fldCharType="separate"/>
      </w:r>
      <w:r w:rsidR="00FF30D0" w:rsidRPr="00FF30D0">
        <w:rPr>
          <w:noProof/>
        </w:rPr>
        <w:t>(Erduran and Pabuccu, 2015)</w:t>
      </w:r>
      <w:r w:rsidR="004B7D0F" w:rsidRPr="009318A2">
        <w:fldChar w:fldCharType="end"/>
      </w:r>
      <w:r w:rsidR="004B7D0F" w:rsidRPr="009318A2">
        <w:t>.</w:t>
      </w:r>
      <w:r w:rsidR="004B7D0F">
        <w:t xml:space="preserve"> </w:t>
      </w:r>
    </w:p>
    <w:p w:rsidR="00862163" w:rsidRPr="009318A2" w:rsidRDefault="00702090" w:rsidP="008706DF">
      <w:pPr>
        <w:spacing w:line="360" w:lineRule="auto"/>
        <w:ind w:firstLine="0"/>
        <w:jc w:val="both"/>
      </w:pPr>
      <w:r w:rsidRPr="009318A2">
        <w:t>Research</w:t>
      </w:r>
      <w:r w:rsidR="004B7D0F">
        <w:t xml:space="preserve"> </w:t>
      </w:r>
      <w:r w:rsidRPr="009318A2">
        <w:t xml:space="preserve">findings </w:t>
      </w:r>
      <w:r w:rsidR="00982F8A" w:rsidRPr="009318A2">
        <w:t xml:space="preserve">suggest that drama </w:t>
      </w:r>
      <w:r w:rsidR="00D863A9" w:rsidRPr="009318A2">
        <w:t xml:space="preserve">and storytelling </w:t>
      </w:r>
      <w:r w:rsidR="00982F8A" w:rsidRPr="009318A2">
        <w:t>activities might not necessarily improv</w:t>
      </w:r>
      <w:r w:rsidR="004B1568" w:rsidRPr="009318A2">
        <w:t>e</w:t>
      </w:r>
      <w:r w:rsidR="00982F8A" w:rsidRPr="009318A2">
        <w:t xml:space="preserve"> factual recall </w:t>
      </w:r>
      <w:r w:rsidR="00982F8A" w:rsidRPr="009318A2">
        <w:fldChar w:fldCharType="begin" w:fldLock="1"/>
      </w:r>
      <w:r w:rsidR="0050538E">
        <w:instrText>ADDIN CSL_CITATION { "citationItems" : [ { "id" : "ITEM-1", "itemData" : { "author" : [ { "dropping-particle" : "", "family" : "Metcalfe", "given" : "Rovert J Alban", "non-dropping-particle" : "", "parse-names" : false, "suffix" : "" }, { "dropping-particle" : "", "family" : "Abbott", "given" : "Suzanne", "non-dropping-particle" : "", "parse-names" : false, "suffix" : "" }, { "dropping-particle" : "", "family" : "Bray", "given" : "Paul", "non-dropping-particle" : "", "parse-names" : false, "suffix" : "" }, { "dropping-particle" : "", "family" : "Exley", "given" : "Joan", "non-dropping-particle" : "", "parse-names" : false, "suffix" : "" }, { "dropping-particle" : "", "family" : "Wisnia", "given" : "David", "non-dropping-particle" : "", "parse-names" : false, "suffix" : "" } ], "container-title" : "Research in Science &amp; Technological Education", "genre" : "Journal Article", "id" : "ITEM-1", "issue" : "1", "issued" : { "date-parts" : [ [ "1984" ] ] }, "page" : "77-81", "title" : "Teaching science through drama: An empirical investigation", "type" : "article-journal", "volume" : "2" }, "uris" : [ "http://www.mendeley.com/documents/?uuid=d9b9b6b3-360a-4717-ae2f-a1098917beb0" ] }, { "id" : "ITEM-2", "itemData" : { "author" : [ { "dropping-particle" : "", "family" : "\u00d8degaard", "given" : "M", "non-dropping-particle" : "", "parse-names" : false, "suffix" : "" } ], "container-title" : "Studies in Science Education", "genre" : "Journal Article", "id" : "ITEM-2", "issue" : "1", "issued" : { "date-parts" : [ [ "2003" ] ] }, "page" : "75-101", "title" : "Dramatic Science. A Critical Review of Drama in Science Education", "type" : "article-journal", "volume" : "39" }, "uris" : [ "http://www.mendeley.com/documents/?uuid=8c24c65e-2cfc-4e36-856f-a340bd292a40" ] } ], "mendeley" : { "formattedCitation" : "(Metcalfe &lt;i&gt;et al.&lt;/i&gt;, 1984; \u00d8degaard, 2003)", "plainTextFormattedCitation" : "(Metcalfe et al., 1984; \u00d8degaard, 2003)", "previouslyFormattedCitation" : "(Metcalfe &lt;i&gt;et al.&lt;/i&gt;, 1984; \u00d8degaard, 2003)" }, "properties" : { "noteIndex" : 0 }, "schema" : "https://github.com/citation-style-language/schema/raw/master/csl-citation.json" }</w:instrText>
      </w:r>
      <w:r w:rsidR="00982F8A" w:rsidRPr="009318A2">
        <w:fldChar w:fldCharType="separate"/>
      </w:r>
      <w:r w:rsidR="00FF30D0" w:rsidRPr="00FF30D0">
        <w:rPr>
          <w:noProof/>
        </w:rPr>
        <w:t xml:space="preserve">(Metcalfe </w:t>
      </w:r>
      <w:r w:rsidR="00FF30D0" w:rsidRPr="00FF30D0">
        <w:rPr>
          <w:i/>
          <w:noProof/>
        </w:rPr>
        <w:t>et al.</w:t>
      </w:r>
      <w:r w:rsidR="00FF30D0" w:rsidRPr="00FF30D0">
        <w:rPr>
          <w:noProof/>
        </w:rPr>
        <w:t>, 1984; Ødegaard, 2003)</w:t>
      </w:r>
      <w:r w:rsidR="00982F8A" w:rsidRPr="009318A2">
        <w:fldChar w:fldCharType="end"/>
      </w:r>
      <w:r w:rsidR="00982F8A" w:rsidRPr="009318A2">
        <w:t xml:space="preserve"> but can lead to</w:t>
      </w:r>
      <w:r w:rsidR="00B1387E">
        <w:t xml:space="preserve"> a</w:t>
      </w:r>
      <w:r w:rsidR="00982F8A" w:rsidRPr="009318A2">
        <w:t xml:space="preserve"> deeper understanding of the topic </w:t>
      </w:r>
      <w:r w:rsidR="00B1387E" w:rsidRPr="009318A2">
        <w:t>learn</w:t>
      </w:r>
      <w:r w:rsidR="00B1387E">
        <w:t>ed</w:t>
      </w:r>
      <w:r w:rsidR="00B1387E" w:rsidRPr="009318A2">
        <w:t xml:space="preserve"> </w:t>
      </w:r>
      <w:r w:rsidR="00982F8A" w:rsidRPr="009318A2">
        <w:fldChar w:fldCharType="begin" w:fldLock="1"/>
      </w:r>
      <w:r w:rsidR="00CD2ABC">
        <w:instrText>ADDIN CSL_CITATION { "citationItems" : [ { "id" : "ITEM-1", "itemData" : { "author" : [ { "dropping-particle" : "", "family" : "Arieli", "given" : "B", "non-dropping-particle" : "", "parse-names" : false, "suffix" : "" } ], "genre" : "Thesis", "id" : "ITEM-1", "issued" : { "date-parts" : [ [ "2007" ] ] }, "publisher" : "Kansas State University", "title" : "The integration of creative drama into science teaching", "type" : "thesis" }, "uris" : [ "http://www.mendeley.com/documents/?uuid=d11ca073-20dd-47c6-9659-70dde58e5d6c" ] }, { "id" : "ITEM-2", "itemData" : { "author" : [ { "dropping-particle" : "", "family" : "Braund", "given" : "Martin", "non-dropping-particle" : "", "parse-names" : false, "suffix" : "" } ], "container-title" : "School Science Review", "genre" : "Journal Article", "id" : "ITEM-2", "issue" : "294", "issued" : { "date-parts" : [ [ "1999" ] ] }, "page" : "35-41", "title" : "Electric drama to improve understanding in science", "type" : "article-journal", "volume" : "81" }, "uris" : [ "http://www.mendeley.com/documents/?uuid=924c06d5-8ef3-46ab-b2e1-d1c39078d50c" ] } ], "mendeley" : { "formattedCitation" : "(Braund, 1999; Arieli, 2007)", "plainTextFormattedCitation" : "(Braund, 1999; Arieli, 2007)", "previouslyFormattedCitation" : "(Braund, 1999; Arieli, 2007)" }, "properties" : { "noteIndex" : 0 }, "schema" : "https://github.com/citation-style-language/schema/raw/master/csl-citation.json" }</w:instrText>
      </w:r>
      <w:r w:rsidR="00982F8A" w:rsidRPr="009318A2">
        <w:fldChar w:fldCharType="separate"/>
      </w:r>
      <w:r w:rsidR="00FF30D0" w:rsidRPr="00FF30D0">
        <w:rPr>
          <w:noProof/>
        </w:rPr>
        <w:t>(Braund, 1999; Arieli, 2007)</w:t>
      </w:r>
      <w:r w:rsidR="00982F8A" w:rsidRPr="009318A2">
        <w:fldChar w:fldCharType="end"/>
      </w:r>
      <w:r w:rsidR="00982F8A" w:rsidRPr="009318A2">
        <w:t>.</w:t>
      </w:r>
      <w:r w:rsidR="00692702" w:rsidRPr="009318A2">
        <w:t xml:space="preserve"> </w:t>
      </w:r>
      <w:r w:rsidR="008959F8" w:rsidRPr="009318A2">
        <w:t>Research</w:t>
      </w:r>
      <w:r w:rsidR="00862163" w:rsidRPr="009318A2">
        <w:t xml:space="preserve"> has also shown that</w:t>
      </w:r>
      <w:r w:rsidR="008706DF">
        <w:t>,</w:t>
      </w:r>
      <w:r w:rsidR="00862163" w:rsidRPr="009318A2">
        <w:t xml:space="preserve"> </w:t>
      </w:r>
      <w:r w:rsidR="004820B3">
        <w:t>on the one hand</w:t>
      </w:r>
      <w:r w:rsidR="008706DF">
        <w:t>,</w:t>
      </w:r>
      <w:r w:rsidR="004820B3">
        <w:t xml:space="preserve"> </w:t>
      </w:r>
      <w:r w:rsidR="00862163" w:rsidRPr="009318A2">
        <w:t xml:space="preserve">teachers spontaneously use drama and story activities in the science classroom even if </w:t>
      </w:r>
      <w:r w:rsidR="008706DF">
        <w:t xml:space="preserve">the teachers </w:t>
      </w:r>
      <w:r w:rsidR="004B7D0F">
        <w:t xml:space="preserve">are untrained and even if </w:t>
      </w:r>
      <w:r w:rsidR="00862163" w:rsidRPr="009318A2">
        <w:t xml:space="preserve">they do not consider their pedagogy as </w:t>
      </w:r>
      <w:r w:rsidR="004B7D0F">
        <w:t>DBP</w:t>
      </w:r>
      <w:r w:rsidR="00862163" w:rsidRPr="009318A2">
        <w:t xml:space="preserve"> </w:t>
      </w:r>
      <w:r w:rsidR="00862163" w:rsidRPr="009318A2">
        <w:fldChar w:fldCharType="begin" w:fldLock="1"/>
      </w:r>
      <w:r w:rsidR="0050538E">
        <w:instrText>ADDIN CSL_CITATION { "citationItems" : [ { "id" : "ITEM-1", "itemData" : { "author" : [ { "dropping-particle" : "", "family" : "Dorion", "given" : "Kirk Robert", "non-dropping-particle" : "", "parse-names" : false, "suffix" : "" } ], "container-title" : "International Journal of Science Education", "genre" : "Journal Article", "id" : "ITEM-1", "issue" : "16", "issued" : { "date-parts" : [ [ "2009" ] ] }, "page" : "2247-2270", "title" : "Science through drama: A multiple case exploration of the characteristics of drama activities used in secondary science lessons", "type" : "article-journal", "volume" : "31" }, "uris" : [ "http://www.mendeley.com/documents/?uuid=b4d831e5-2fd6-4d59-862b-700adb1c5b6b" ] } ], "mendeley" : { "formattedCitation" : "(Dorion, 2009)", "plainTextFormattedCitation" : "(Dorion, 2009)", "previouslyFormattedCitation" : "(Dorion, 2009)" }, "properties" : { "noteIndex" : 0 }, "schema" : "https://github.com/citation-style-language/schema/raw/master/csl-citation.json" }</w:instrText>
      </w:r>
      <w:r w:rsidR="00862163" w:rsidRPr="009318A2">
        <w:fldChar w:fldCharType="separate"/>
      </w:r>
      <w:r w:rsidR="00FF30D0" w:rsidRPr="00FF30D0">
        <w:rPr>
          <w:noProof/>
        </w:rPr>
        <w:t>(Dorion, 2009)</w:t>
      </w:r>
      <w:r w:rsidR="00862163" w:rsidRPr="009318A2">
        <w:fldChar w:fldCharType="end"/>
      </w:r>
      <w:r w:rsidR="00862163" w:rsidRPr="009318A2">
        <w:t xml:space="preserve">. </w:t>
      </w:r>
      <w:r w:rsidR="004B7D0F">
        <w:t>On the other hand</w:t>
      </w:r>
      <w:r w:rsidR="00862163" w:rsidRPr="009318A2">
        <w:t xml:space="preserve">, </w:t>
      </w:r>
      <w:r w:rsidR="004B7D0F">
        <w:t xml:space="preserve">it was reported that </w:t>
      </w:r>
      <w:r w:rsidR="00862163" w:rsidRPr="009318A2">
        <w:t>many teachers, while appreciating the potential benefits of DBP</w:t>
      </w:r>
      <w:r w:rsidR="004B7D0F">
        <w:t>,</w:t>
      </w:r>
      <w:r w:rsidR="00862163" w:rsidRPr="009318A2">
        <w:t xml:space="preserve"> feel a lack of confidence and</w:t>
      </w:r>
      <w:r w:rsidR="00E30BB1">
        <w:t xml:space="preserve"> lack</w:t>
      </w:r>
      <w:r w:rsidR="00906688" w:rsidRPr="009318A2">
        <w:t xml:space="preserve"> </w:t>
      </w:r>
      <w:r w:rsidR="00862163" w:rsidRPr="009318A2">
        <w:t xml:space="preserve">skills to </w:t>
      </w:r>
      <w:r w:rsidR="00BF1C5A" w:rsidRPr="009318A2">
        <w:t>implement</w:t>
      </w:r>
      <w:r w:rsidR="00862163" w:rsidRPr="009318A2">
        <w:t xml:space="preserve"> such activities</w:t>
      </w:r>
      <w:r w:rsidR="00BF1C5A" w:rsidRPr="009318A2">
        <w:t xml:space="preserve"> in their classroom</w:t>
      </w:r>
      <w:r w:rsidR="00862163" w:rsidRPr="009318A2">
        <w:t xml:space="preserve"> </w:t>
      </w:r>
      <w:r w:rsidR="00862163" w:rsidRPr="009318A2">
        <w:fldChar w:fldCharType="begin" w:fldLock="1"/>
      </w:r>
      <w:r w:rsidR="0050538E">
        <w:instrText>ADDIN CSL_CITATION { "citationItems" : [ { "id" : "ITEM-1", "itemData" : { "author" : [ { "dropping-particle" : "", "family" : "Alrutz", "given" : "M", "non-dropping-particle" : "", "parse-names" : false, "suffix" : "" } ], "container-title" : "Teaching Artist Journal", "genre" : "Journal Article", "id" : "ITEM-1", "issue" : "1", "issued" : { "date-parts" : [ [ "2004" ] ] }, "page" : "31-39", "title" : "Granting science a dramatic license: exploring a 4th  grade science classroom and the possibilities for integrating drama", "type" : "article-journal", "volume" : "2" }, "uris" : [ "http://www.mendeley.com/documents/?uuid=a6e679ac-2d0c-470d-82cb-a633f970c300" ] } ], "mendeley" : { "formattedCitation" : "(Alrutz, 2004)", "plainTextFormattedCitation" : "(Alrutz, 2004)", "previouslyFormattedCitation" : "(Alrutz, 2004)" }, "properties" : { "noteIndex" : 0 }, "schema" : "https://github.com/citation-style-language/schema/raw/master/csl-citation.json" }</w:instrText>
      </w:r>
      <w:r w:rsidR="00862163" w:rsidRPr="009318A2">
        <w:fldChar w:fldCharType="separate"/>
      </w:r>
      <w:r w:rsidR="00FF30D0" w:rsidRPr="00FF30D0">
        <w:rPr>
          <w:noProof/>
        </w:rPr>
        <w:t>(Alrutz, 2004)</w:t>
      </w:r>
      <w:r w:rsidR="00862163" w:rsidRPr="009318A2">
        <w:fldChar w:fldCharType="end"/>
      </w:r>
      <w:r w:rsidR="00862163" w:rsidRPr="009318A2">
        <w:t>.</w:t>
      </w:r>
      <w:r w:rsidR="00AA3850" w:rsidRPr="009318A2">
        <w:t xml:space="preserve"> </w:t>
      </w:r>
    </w:p>
    <w:p w:rsidR="005A1166" w:rsidRPr="009318A2" w:rsidRDefault="004D7750" w:rsidP="00940F74">
      <w:pPr>
        <w:spacing w:line="360" w:lineRule="auto"/>
        <w:ind w:firstLine="0"/>
        <w:jc w:val="both"/>
      </w:pPr>
      <w:r w:rsidRPr="009318A2">
        <w:t xml:space="preserve">In </w:t>
      </w:r>
      <w:r w:rsidR="00BF0888" w:rsidRPr="009318A2">
        <w:t xml:space="preserve">the </w:t>
      </w:r>
      <w:r w:rsidR="00BF1C5A" w:rsidRPr="009318A2">
        <w:t xml:space="preserve">current </w:t>
      </w:r>
      <w:r w:rsidR="00BF0888" w:rsidRPr="009318A2">
        <w:t xml:space="preserve">study </w:t>
      </w:r>
      <w:r w:rsidRPr="009318A2">
        <w:t>we focus</w:t>
      </w:r>
      <w:r w:rsidR="00D860DF" w:rsidRPr="009318A2">
        <w:t xml:space="preserve"> </w:t>
      </w:r>
      <w:r w:rsidR="00FE2FFB" w:rsidRPr="009318A2">
        <w:t xml:space="preserve">on teachers’ views </w:t>
      </w:r>
      <w:r w:rsidR="00FC375B" w:rsidRPr="009318A2">
        <w:t xml:space="preserve">regarding </w:t>
      </w:r>
      <w:r w:rsidR="00940F74">
        <w:t>implementing</w:t>
      </w:r>
      <w:r w:rsidR="003A40B1" w:rsidRPr="009318A2">
        <w:t xml:space="preserve"> storytelling</w:t>
      </w:r>
      <w:r w:rsidRPr="009318A2">
        <w:t>, a simple and accessible form of DBP</w:t>
      </w:r>
      <w:r w:rsidR="00940F74">
        <w:t>:</w:t>
      </w:r>
      <w:r w:rsidRPr="009318A2">
        <w:t xml:space="preserve"> one </w:t>
      </w:r>
      <w:r w:rsidR="00940F74">
        <w:t>that</w:t>
      </w:r>
      <w:r w:rsidR="00940F74" w:rsidRPr="009318A2">
        <w:t xml:space="preserve"> </w:t>
      </w:r>
      <w:r w:rsidRPr="009318A2">
        <w:t>teachers can easily apply even if they lack formal training in drama and in the performing arts.</w:t>
      </w:r>
      <w:r w:rsidR="00C436A1" w:rsidRPr="009318A2">
        <w:t xml:space="preserve"> </w:t>
      </w:r>
      <w:r w:rsidR="00981837" w:rsidRPr="009318A2">
        <w:t>Stories are a powerful tool to organize, store, describe</w:t>
      </w:r>
      <w:r w:rsidR="0061360F">
        <w:t>,</w:t>
      </w:r>
      <w:r w:rsidR="00981837" w:rsidRPr="009318A2">
        <w:t xml:space="preserve"> and communicate knowledge</w:t>
      </w:r>
      <w:r w:rsidR="0061360F">
        <w:t>.</w:t>
      </w:r>
      <w:r w:rsidR="00981837" w:rsidRPr="009318A2">
        <w:t xml:space="preserve"> </w:t>
      </w:r>
      <w:r w:rsidR="00444DDC" w:rsidRPr="009318A2">
        <w:t>In general, n</w:t>
      </w:r>
      <w:r w:rsidR="002962EB" w:rsidRPr="009318A2">
        <w:t>arrative forms of explanations are what people use most of the time when solving everyday problems</w:t>
      </w:r>
      <w:r w:rsidR="009D723C" w:rsidRPr="009318A2">
        <w:t xml:space="preserve"> </w:t>
      </w:r>
      <w:r w:rsidR="009D723C" w:rsidRPr="009318A2">
        <w:fldChar w:fldCharType="begin" w:fldLock="1"/>
      </w:r>
      <w:r w:rsidR="0050538E">
        <w:instrText>ADDIN CSL_CITATION { "citationItems" : [ { "id" : "ITEM-1", "itemData" : { "DOI" : "10.1007/BF02504994", "ISBN" : "1042-1629", "ISSN" : "1042-1629", "abstract" : "With an increased emphasis on problem solving and problem-based learning in the instructional design field, new methods for task analysis and models for designing instruction are needed. An important methodology for both entails the elicitation, analysis, and inclusion of stories as a primary form of instructional support while learning to solve problems. Stories are the most natural and powerful formalism for storing and describing experiential knowledge that is essential to problem solving. The rationale and means for analyzing, organizing, and presenting stories to support problem solving are defined by case-based reasoning. Problems are solved by retrieving similar past experiences in the form of stories and applying the lessons learned from those stories to the new problems. In this paper, after justifying the use of stories as instructional supports, we describe methods for eliciting, indexing, and making stories available as instructional support for learning to solve problems.", "author" : [ { "dropping-particle" : "", "family" : "Jonassen", "given" : "David H.", "non-dropping-particle" : "", "parse-names" : false, "suffix" : "" }, { "dropping-particle" : "", "family" : "Hernandez-Serrano", "given" : "Julian", "non-dropping-particle" : "", "parse-names" : false, "suffix" : "" } ], "container-title" : "Educational Technology Research and Development", "id" : "ITEM-1", "issue" : "2", "issued" : { "date-parts" : [ [ "2002" ] ] }, "page" : "65-77", "title" : "Case-based reasoning and instructional design: Using stories to support problem solving", "type" : "article-journal", "volume" : "50" }, "prefix" : "Lave, 1988 in ", "uris" : [ "http://www.mendeley.com/documents/?uuid=4b575f58-5515-44c0-9d2e-7b4f5b04bb8a" ] } ], "mendeley" : { "formattedCitation" : "(Lave, 1988 in Jonassen and Hernandez-Serrano, 2002)", "manualFormatting" : "(Lave, 1988 as cited in Jonassen &amp; Hernandez-Serrano, 2002)", "plainTextFormattedCitation" : "(Lave, 1988 in Jonassen and Hernandez-Serrano, 2002)", "previouslyFormattedCitation" : "(Lave, 1988 in Jonassen and Hernandez-Serrano, 2002)" }, "properties" : { "noteIndex" : 0 }, "schema" : "https://github.com/citation-style-language/schema/raw/master/csl-citation.json" }</w:instrText>
      </w:r>
      <w:r w:rsidR="009D723C" w:rsidRPr="009318A2">
        <w:fldChar w:fldCharType="separate"/>
      </w:r>
      <w:r w:rsidR="009D723C" w:rsidRPr="009318A2">
        <w:rPr>
          <w:noProof/>
        </w:rPr>
        <w:t>(Lave, 1988</w:t>
      </w:r>
      <w:r w:rsidR="00D863A9" w:rsidRPr="009318A2">
        <w:rPr>
          <w:noProof/>
        </w:rPr>
        <w:t xml:space="preserve"> as cited</w:t>
      </w:r>
      <w:r w:rsidR="009D723C" w:rsidRPr="009318A2">
        <w:rPr>
          <w:noProof/>
        </w:rPr>
        <w:t xml:space="preserve"> in Jonassen &amp; Hernandez-Serrano, 2002)</w:t>
      </w:r>
      <w:r w:rsidR="009D723C" w:rsidRPr="009318A2">
        <w:fldChar w:fldCharType="end"/>
      </w:r>
      <w:r w:rsidR="002962EB" w:rsidRPr="009318A2">
        <w:t>.</w:t>
      </w:r>
      <w:r w:rsidR="003128FE" w:rsidRPr="009318A2">
        <w:t xml:space="preserve"> From a neuroscience point of view, </w:t>
      </w:r>
      <w:r w:rsidR="00634630" w:rsidRPr="009318A2">
        <w:t xml:space="preserve">hearing </w:t>
      </w:r>
      <w:r w:rsidR="003128FE" w:rsidRPr="009318A2">
        <w:t xml:space="preserve">narratives </w:t>
      </w:r>
      <w:r w:rsidR="00634630" w:rsidRPr="009318A2">
        <w:t>seems to activate many supposedly unrelated area</w:t>
      </w:r>
      <w:r w:rsidR="004B7D0F">
        <w:t>s</w:t>
      </w:r>
      <w:r w:rsidR="00634630" w:rsidRPr="009318A2">
        <w:t xml:space="preserve"> of the brain </w:t>
      </w:r>
      <w:r w:rsidR="009D723C" w:rsidRPr="009318A2">
        <w:fldChar w:fldCharType="begin" w:fldLock="1"/>
      </w:r>
      <w:r w:rsidR="0050538E">
        <w:instrText>ADDIN CSL_CITATION { "citationItems" : [ { "id" : "ITEM-1", "itemData" : { "DOI" : "10.1016/S0079-6123(06)56005-4", "ISBN" : "0079-6123", "ISSN" : "00796123", "PMID" : "17015076", "abstract" : "It has been proposed that narrative emotional imagery activates an associative network of stimulus, semantic, and response (procedural) information. In previous research, predicted response components have been demonstrated through psychophysiological methods in peripheral nervous system. Here we investigate central nervous system concomitants of pleasant, neutral, and unpleasant narrative imagery with functional magnetic resonance imaging. Subjects were presented with brief narrative scripts over headphones, and then imagined themselves engaged in the described events. During script perception, auditory association cortex showed enhanced activation during affectively arousing (pleasant and unpleasant), relative to neutral imagery. Structures involved in language processing (left middle frontal gyrus) and spatial navigation (retrosplenium) were also active during script presentation. At the onset of narrative imagery, supplementary motor area, lateral cerebellum, and left inferior frontal gyrus were initiated, showing enhanced signal change during affectively arousing (pleasant and unpleasant), relative to neutral scripts. These data are consistent with a bioinformational model of emotion that considers response mobilization as the measurable output of narrative imagery. ?? 2006 Elsevier B.V. All rights reserved.", "author" : [ { "dropping-particle" : "", "family" : "Sabatinelli", "given" : "Dean", "non-dropping-particle" : "", "parse-names" : false, "suffix" : "" }, { "dropping-particle" : "", "family" : "Lang", "given" : "Peter J.", "non-dropping-particle" : "", "parse-names" : false, "suffix" : "" }, { "dropping-particle" : "", "family" : "Bradley", "given" : "Margaret M.", "non-dropping-particle" : "", "parse-names" : false, "suffix" : "" }, { "dropping-particle" : "", "family" : "Flaisch", "given" : "Tobias", "non-dropping-particle" : "", "parse-names" : false, "suffix" : "" } ], "container-title" : "Progress in Brain Research", "id" : "ITEM-1", "issued" : { "date-parts" : [ [ "2006" ] ] }, "page" : "93-103", "title" : "Chapter 5 The neural basis of narrative imagery: emotion and action", "type" : "article-journal", "volume" : "156" }, "uris" : [ "http://www.mendeley.com/documents/?uuid=d753372d-ef67-43d5-a502-77a84c53f1d5" ] } ], "mendeley" : { "formattedCitation" : "(Sabatinelli &lt;i&gt;et al.&lt;/i&gt;, 2006)", "plainTextFormattedCitation" : "(Sabatinelli et al., 2006)", "previouslyFormattedCitation" : "(Sabatinelli &lt;i&gt;et al.&lt;/i&gt;, 2006)" }, "properties" : { "noteIndex" : 0 }, "schema" : "https://github.com/citation-style-language/schema/raw/master/csl-citation.json" }</w:instrText>
      </w:r>
      <w:r w:rsidR="009D723C" w:rsidRPr="009318A2">
        <w:fldChar w:fldCharType="separate"/>
      </w:r>
      <w:r w:rsidR="00FF30D0" w:rsidRPr="00FF30D0">
        <w:rPr>
          <w:noProof/>
        </w:rPr>
        <w:t xml:space="preserve">(Sabatinelli </w:t>
      </w:r>
      <w:r w:rsidR="00FF30D0" w:rsidRPr="00FF30D0">
        <w:rPr>
          <w:i/>
          <w:noProof/>
        </w:rPr>
        <w:t>et al.</w:t>
      </w:r>
      <w:r w:rsidR="00FF30D0" w:rsidRPr="00FF30D0">
        <w:rPr>
          <w:noProof/>
        </w:rPr>
        <w:t>, 2006)</w:t>
      </w:r>
      <w:r w:rsidR="009D723C" w:rsidRPr="009318A2">
        <w:fldChar w:fldCharType="end"/>
      </w:r>
      <w:r w:rsidR="00927F93" w:rsidRPr="009318A2">
        <w:t>.</w:t>
      </w:r>
      <w:r w:rsidR="005A1166" w:rsidRPr="009318A2">
        <w:t xml:space="preserve"> </w:t>
      </w:r>
    </w:p>
    <w:p w:rsidR="001038B7" w:rsidRPr="009318A2" w:rsidRDefault="001038B7" w:rsidP="00D863A9">
      <w:pPr>
        <w:spacing w:line="360" w:lineRule="auto"/>
        <w:ind w:firstLine="0"/>
        <w:jc w:val="both"/>
      </w:pPr>
    </w:p>
    <w:p w:rsidR="001038B7" w:rsidRPr="009318A2" w:rsidRDefault="001038B7" w:rsidP="00BB4E16">
      <w:pPr>
        <w:keepNext/>
        <w:ind w:firstLine="0"/>
        <w:rPr>
          <w:b/>
          <w:bCs/>
        </w:rPr>
      </w:pPr>
      <w:r w:rsidRPr="009318A2">
        <w:rPr>
          <w:b/>
          <w:bCs/>
        </w:rPr>
        <w:t>Background</w:t>
      </w:r>
      <w:r w:rsidR="008F5F09" w:rsidRPr="009318A2">
        <w:rPr>
          <w:b/>
          <w:bCs/>
        </w:rPr>
        <w:t>,</w:t>
      </w:r>
      <w:r w:rsidRPr="009318A2">
        <w:rPr>
          <w:b/>
          <w:bCs/>
        </w:rPr>
        <w:t xml:space="preserve"> sample</w:t>
      </w:r>
      <w:r w:rsidR="008F5F09" w:rsidRPr="009318A2">
        <w:rPr>
          <w:b/>
          <w:bCs/>
        </w:rPr>
        <w:t xml:space="preserve"> and method</w:t>
      </w:r>
    </w:p>
    <w:p w:rsidR="001038B7" w:rsidRPr="00E14C62" w:rsidRDefault="001038B7" w:rsidP="009815DF">
      <w:pPr>
        <w:spacing w:line="360" w:lineRule="auto"/>
        <w:ind w:firstLine="0"/>
        <w:jc w:val="both"/>
      </w:pPr>
      <w:r w:rsidRPr="009318A2">
        <w:t>In order to effectively engage students and guide the mysterious phenomena into inquiry</w:t>
      </w:r>
      <w:r w:rsidR="006E16A6">
        <w:t xml:space="preserve"> activities</w:t>
      </w:r>
      <w:r w:rsidRPr="009318A2">
        <w:t xml:space="preserve">, TEMI </w:t>
      </w:r>
      <w:r w:rsidR="00400D40">
        <w:t>is aimed at</w:t>
      </w:r>
      <w:r w:rsidRPr="009318A2">
        <w:t xml:space="preserve"> </w:t>
      </w:r>
      <w:r w:rsidR="00400D40" w:rsidRPr="009318A2">
        <w:t>enabl</w:t>
      </w:r>
      <w:r w:rsidR="00400D40">
        <w:t>ing</w:t>
      </w:r>
      <w:r w:rsidR="00400D40" w:rsidRPr="009318A2">
        <w:t xml:space="preserve"> </w:t>
      </w:r>
      <w:r w:rsidRPr="009318A2">
        <w:t xml:space="preserve">teachers to </w:t>
      </w:r>
      <w:r w:rsidR="006E16A6">
        <w:t>introduce</w:t>
      </w:r>
      <w:r w:rsidR="006E16A6" w:rsidRPr="009318A2">
        <w:t xml:space="preserve"> </w:t>
      </w:r>
      <w:r w:rsidRPr="009318A2">
        <w:t>the mystery to students by showmanship</w:t>
      </w:r>
      <w:r w:rsidR="00F16930" w:rsidRPr="009318A2">
        <w:t xml:space="preserve"> skills and DBP</w:t>
      </w:r>
      <w:r w:rsidR="000F6710">
        <w:rPr>
          <w:lang w:val="en-US"/>
        </w:rPr>
        <w:t xml:space="preserve"> such as storytelling</w:t>
      </w:r>
      <w:r w:rsidRPr="009318A2">
        <w:t xml:space="preserve">. </w:t>
      </w:r>
      <w:r w:rsidR="00750A53">
        <w:t>In Israel, a</w:t>
      </w:r>
      <w:r w:rsidRPr="009318A2">
        <w:t xml:space="preserve"> </w:t>
      </w:r>
      <w:r w:rsidR="00400D40" w:rsidRPr="009318A2">
        <w:t>16</w:t>
      </w:r>
      <w:r w:rsidR="00400D40">
        <w:t>-</w:t>
      </w:r>
      <w:r w:rsidRPr="009318A2">
        <w:t xml:space="preserve">hour continuous professional development (CPD) program for chemistry teachers was devised. The instructional model of the workshop was that of </w:t>
      </w:r>
      <w:r w:rsidR="006F244A">
        <w:t xml:space="preserve">the </w:t>
      </w:r>
      <w:r w:rsidRPr="009318A2">
        <w:t xml:space="preserve">Gradual Release of Responsibility – GRR </w:t>
      </w:r>
      <w:r w:rsidRPr="009318A2">
        <w:fldChar w:fldCharType="begin" w:fldLock="1"/>
      </w:r>
      <w:r w:rsidR="0050538E">
        <w:instrText>ADDIN CSL_CITATION { "citationItems" : [ { "id" : "ITEM-1", "itemData" : { "author" : [ { "dropping-particle" : "", "family" : "Pearson", "given" : "P. David", "non-dropping-particle" : "", "parse-names" : false, "suffix" : "" }, { "dropping-particle" : "", "family" : "Gallagher", "given" : "Margaret C.", "non-dropping-particle" : "", "parse-names" : false, "suffix" : "" } ], "container-title" : "Contemporary Educational Psychology", "id" : "ITEM-1", "issued" : { "date-parts" : [ [ "1983" ] ] }, "page" : "317-344", "title" : "The instruction of reading comprehension", "type" : "article-journal", "volume" : "8" }, "uris" : [ "http://www.mendeley.com/documents/?uuid=2378046b-5899-49ba-8b57-2e194ce0ec75" ] } ], "mendeley" : { "formattedCitation" : "(Pearson and Gallagher, 1983)", "plainTextFormattedCitation" : "(Pearson and Gallagher, 1983)", "previouslyFormattedCitation" : "(Pearson and Gallagher, 1983)" }, "properties" : { "noteIndex" : 0 }, "schema" : "https://github.com/citation-style-language/schema/raw/master/csl-citation.json" }</w:instrText>
      </w:r>
      <w:r w:rsidRPr="009318A2">
        <w:fldChar w:fldCharType="separate"/>
      </w:r>
      <w:r w:rsidR="00FF30D0" w:rsidRPr="00FF30D0">
        <w:rPr>
          <w:noProof/>
        </w:rPr>
        <w:t>(Pearson and Gallagher, 1983)</w:t>
      </w:r>
      <w:r w:rsidRPr="009318A2">
        <w:fldChar w:fldCharType="end"/>
      </w:r>
      <w:r w:rsidRPr="009318A2">
        <w:t xml:space="preserve">, in which teachers acted as learners </w:t>
      </w:r>
      <w:r w:rsidR="006F244A">
        <w:t>initially</w:t>
      </w:r>
      <w:r w:rsidR="006F244A" w:rsidRPr="009318A2">
        <w:t xml:space="preserve"> </w:t>
      </w:r>
      <w:r w:rsidRPr="009318A2">
        <w:t xml:space="preserve">and gradually assumed more active roles. </w:t>
      </w:r>
      <w:r w:rsidR="00A161F0" w:rsidRPr="00A161F0">
        <w:t xml:space="preserve">During the CPD teacher were told that the CPD will be </w:t>
      </w:r>
      <w:r w:rsidR="00A161F0" w:rsidRPr="00A161F0">
        <w:lastRenderedPageBreak/>
        <w:t xml:space="preserve">accompanied by a research project and that all materials gathered will be available for internal use </w:t>
      </w:r>
      <w:r w:rsidR="009815DF">
        <w:t xml:space="preserve">only </w:t>
      </w:r>
      <w:r w:rsidR="00A161F0" w:rsidRPr="00A161F0">
        <w:t>(evaluation and research).</w:t>
      </w:r>
      <w:r w:rsidR="00A161F0">
        <w:rPr>
          <w:rFonts w:hint="cs"/>
          <w:rtl/>
        </w:rPr>
        <w:t xml:space="preserve"> </w:t>
      </w:r>
      <w:r w:rsidR="00D52DC1" w:rsidRPr="00D52DC1">
        <w:rPr>
          <w:lang w:val="en-US"/>
        </w:rPr>
        <w:t>Interview</w:t>
      </w:r>
      <w:r w:rsidR="00D52DC1">
        <w:rPr>
          <w:lang w:val="en-US"/>
        </w:rPr>
        <w:t xml:space="preserve"> and questionnaire data </w:t>
      </w:r>
      <w:r w:rsidR="00D52DC1" w:rsidRPr="00D52DC1">
        <w:rPr>
          <w:lang w:val="en-US"/>
        </w:rPr>
        <w:t xml:space="preserve">were </w:t>
      </w:r>
      <w:r w:rsidR="00D52DC1">
        <w:rPr>
          <w:lang w:val="en-US"/>
        </w:rPr>
        <w:t xml:space="preserve">collected only </w:t>
      </w:r>
      <w:r w:rsidR="00D52DC1" w:rsidRPr="00D52DC1">
        <w:rPr>
          <w:lang w:val="en-US"/>
        </w:rPr>
        <w:t xml:space="preserve">after the CPD ended, </w:t>
      </w:r>
      <w:r w:rsidR="009815DF">
        <w:rPr>
          <w:lang w:val="en-US"/>
        </w:rPr>
        <w:t>as not to pose</w:t>
      </w:r>
      <w:r w:rsidR="00D52DC1" w:rsidRPr="00D52DC1">
        <w:rPr>
          <w:lang w:val="en-US"/>
        </w:rPr>
        <w:t xml:space="preserve"> a threat to teachers' accreditation from the workshop</w:t>
      </w:r>
      <w:r w:rsidR="00D52DC1">
        <w:rPr>
          <w:lang w:val="en-US"/>
        </w:rPr>
        <w:t>.</w:t>
      </w:r>
      <w:r w:rsidR="00D52DC1" w:rsidRPr="00D52DC1">
        <w:rPr>
          <w:lang w:val="en-US"/>
        </w:rPr>
        <w:t xml:space="preserve"> </w:t>
      </w:r>
      <w:r w:rsidRPr="009318A2">
        <w:t>In order to provide a meaningful and long-lasting effect</w:t>
      </w:r>
      <w:r w:rsidR="006F244A">
        <w:t>,</w:t>
      </w:r>
      <w:r w:rsidRPr="009318A2">
        <w:t xml:space="preserve"> the programme was divided into four afternoon meetings spread over a period of six months at regular intervals. This allowed teachers to practice what they </w:t>
      </w:r>
      <w:r w:rsidR="006F244A">
        <w:t>had learned</w:t>
      </w:r>
      <w:r w:rsidR="006F244A" w:rsidRPr="009318A2">
        <w:t xml:space="preserve"> </w:t>
      </w:r>
      <w:r w:rsidRPr="009318A2">
        <w:t>in their classrooms</w:t>
      </w:r>
      <w:r w:rsidR="00750A53">
        <w:t xml:space="preserve"> between the meetings</w:t>
      </w:r>
      <w:r w:rsidRPr="009318A2">
        <w:t xml:space="preserve">. The CPD focused on three types of activities: (1) </w:t>
      </w:r>
      <w:r w:rsidR="006F244A">
        <w:t>a</w:t>
      </w:r>
      <w:r w:rsidR="006F244A" w:rsidRPr="009318A2">
        <w:t xml:space="preserve">ctivities </w:t>
      </w:r>
      <w:r w:rsidRPr="009318A2">
        <w:t xml:space="preserve">aimed at providing teachers with presentation skills </w:t>
      </w:r>
      <w:r w:rsidR="000F6710">
        <w:rPr>
          <w:lang w:val="en-US"/>
        </w:rPr>
        <w:t>and</w:t>
      </w:r>
      <w:r w:rsidRPr="009318A2">
        <w:t xml:space="preserve"> storytelling</w:t>
      </w:r>
      <w:r w:rsidR="000F6710">
        <w:rPr>
          <w:lang w:val="en-US"/>
        </w:rPr>
        <w:t xml:space="preserve"> skills</w:t>
      </w:r>
      <w:r w:rsidRPr="009318A2">
        <w:t xml:space="preserve">, (2) </w:t>
      </w:r>
      <w:r w:rsidR="00C75485">
        <w:t>r</w:t>
      </w:r>
      <w:r w:rsidRPr="009318A2">
        <w:t>eady-made inquiry activities</w:t>
      </w:r>
      <w:r w:rsidR="00C75485">
        <w:t xml:space="preserve"> and materials</w:t>
      </w:r>
      <w:r w:rsidRPr="009318A2">
        <w:t>, and (3) construct</w:t>
      </w:r>
      <w:r w:rsidR="00ED48F5">
        <w:t>ion of classroom</w:t>
      </w:r>
      <w:r w:rsidRPr="009318A2">
        <w:t xml:space="preserve"> </w:t>
      </w:r>
      <w:r w:rsidR="00ED48F5" w:rsidRPr="009318A2">
        <w:t xml:space="preserve">activities </w:t>
      </w:r>
      <w:r w:rsidRPr="009318A2">
        <w:t xml:space="preserve">by the teachers themselves. </w:t>
      </w:r>
      <w:r w:rsidR="007A4D4D" w:rsidRPr="009318A2">
        <w:t xml:space="preserve">One of the central examples </w:t>
      </w:r>
      <w:r w:rsidR="006F244A">
        <w:t>of</w:t>
      </w:r>
      <w:r w:rsidR="006F244A" w:rsidRPr="009318A2">
        <w:t xml:space="preserve"> </w:t>
      </w:r>
      <w:r w:rsidR="007A4D4D" w:rsidRPr="009318A2">
        <w:t xml:space="preserve">(1) and (2) was the mystery </w:t>
      </w:r>
      <w:r w:rsidR="001B01CE">
        <w:t>involving</w:t>
      </w:r>
      <w:r w:rsidR="001B01CE" w:rsidRPr="009318A2">
        <w:t xml:space="preserve"> </w:t>
      </w:r>
      <w:r w:rsidR="007A4D4D" w:rsidRPr="009318A2">
        <w:t xml:space="preserve">hydrophobic sand and </w:t>
      </w:r>
      <w:r w:rsidR="00ED48F5">
        <w:t>a</w:t>
      </w:r>
      <w:r w:rsidR="00ED48F5" w:rsidRPr="009318A2">
        <w:t xml:space="preserve"> </w:t>
      </w:r>
      <w:r w:rsidR="007A4D4D" w:rsidRPr="009318A2">
        <w:t xml:space="preserve">story about </w:t>
      </w:r>
      <w:r w:rsidR="00ED48F5">
        <w:t>a</w:t>
      </w:r>
      <w:r w:rsidR="00ED48F5" w:rsidRPr="009318A2">
        <w:t xml:space="preserve"> </w:t>
      </w:r>
      <w:r w:rsidR="007A4D4D" w:rsidRPr="009318A2">
        <w:t>sand-castle competition</w:t>
      </w:r>
      <w:r w:rsidR="00C75485">
        <w:t xml:space="preserve"> </w:t>
      </w:r>
      <w:r w:rsidR="00CD2ABC">
        <w:fldChar w:fldCharType="begin" w:fldLock="1"/>
      </w:r>
      <w:r w:rsidR="00CD2ABC">
        <w:instrText>ADDIN CSL_CITATION { "citationItems" : [ { "id" : "ITEM-1", "itemData" : { "author" : [ { "dropping-particle" : "", "family" : "Peleg", "given" : "Ran", "non-dropping-particle" : "", "parse-names" : false, "suffix" : "" }, { "dropping-particle" : "", "family" : "Katchevich", "given" : "Dvora", "non-dropping-particle" : "", "parse-names" : false, "suffix" : "" }, { "dropping-particle" : "", "family" : "Yayon", "given" : "Malka", "non-dropping-particle" : "", "parse-names" : false, "suffix" : "" }, { "dropping-particle" : "", "family" : "Mamlok-Naaman", "given" : "Rachel", "non-dropping-particle" : "", "parse-names" : false, "suffix" : "" }, { "dropping-particle" : "", "family" : "Dittmar", "given" : "Johanna", "non-dropping-particle" : "", "parse-names" : false, "suffix" : "" }, { "dropping-particle" : "", "family" : "Eilks", "given" : "Ingo", "non-dropping-particle" : "", "parse-names" : false, "suffix" : "" } ], "container-title" : "Science in School", "id" : "ITEM-1", "issue" : "32", "issued" : { "date-parts" : [ [ "2015" ] ] }, "page" : "37-40", "title" : "The magic sand mystery", "type" : "article-journal" }, "uris" : [ "http://www.mendeley.com/documents/?uuid=37cc6333-1caa-4c7c-a2dd-525238c87119" ] } ], "mendeley" : { "formattedCitation" : "(Peleg &lt;i&gt;et al.&lt;/i&gt;, 2015)", "plainTextFormattedCitation" : "(Peleg et al., 2015)", "previouslyFormattedCitation" : "(Peleg and Baram-Tsabari, 2015)" }, "properties" : { "noteIndex" : 0 }, "schema" : "https://github.com/citation-style-language/schema/raw/master/csl-citation.json" }</w:instrText>
      </w:r>
      <w:r w:rsidR="00CD2ABC">
        <w:fldChar w:fldCharType="separate"/>
      </w:r>
      <w:r w:rsidR="00CD2ABC" w:rsidRPr="00CD2ABC">
        <w:rPr>
          <w:noProof/>
        </w:rPr>
        <w:t xml:space="preserve">(Peleg </w:t>
      </w:r>
      <w:r w:rsidR="00CD2ABC" w:rsidRPr="00CD2ABC">
        <w:rPr>
          <w:i/>
          <w:noProof/>
        </w:rPr>
        <w:t>et al.</w:t>
      </w:r>
      <w:r w:rsidR="00CD2ABC" w:rsidRPr="00CD2ABC">
        <w:rPr>
          <w:noProof/>
        </w:rPr>
        <w:t>, 2015)</w:t>
      </w:r>
      <w:r w:rsidR="00CD2ABC">
        <w:fldChar w:fldCharType="end"/>
      </w:r>
      <w:r w:rsidR="007A4D4D" w:rsidRPr="009318A2">
        <w:t>.</w:t>
      </w:r>
      <w:r w:rsidR="00E14C62">
        <w:t xml:space="preserve"> </w:t>
      </w:r>
      <w:r w:rsidR="00E14C62">
        <w:rPr>
          <w:lang w:val="en-US"/>
        </w:rPr>
        <w:t>Overall five such TEMI activities were presented in the CPD.</w:t>
      </w:r>
    </w:p>
    <w:p w:rsidR="00A117DD" w:rsidRPr="009318A2" w:rsidRDefault="00E81CD2" w:rsidP="00A161F0">
      <w:pPr>
        <w:spacing w:line="360" w:lineRule="auto"/>
        <w:ind w:firstLine="0"/>
        <w:jc w:val="both"/>
      </w:pPr>
      <w:r w:rsidRPr="009318A2">
        <w:t>The sample</w:t>
      </w:r>
      <w:r w:rsidR="00C75485">
        <w:t xml:space="preserve"> </w:t>
      </w:r>
      <w:r w:rsidR="00724195">
        <w:t xml:space="preserve">in </w:t>
      </w:r>
      <w:r w:rsidR="00C75485">
        <w:t>this case study</w:t>
      </w:r>
      <w:r w:rsidRPr="009318A2">
        <w:t xml:space="preserve"> </w:t>
      </w:r>
      <w:r w:rsidR="00337AE3" w:rsidRPr="009318A2">
        <w:t>consist</w:t>
      </w:r>
      <w:r w:rsidR="00337AE3">
        <w:t>ed</w:t>
      </w:r>
      <w:r w:rsidR="00337AE3" w:rsidRPr="009318A2">
        <w:t xml:space="preserve"> </w:t>
      </w:r>
      <w:r w:rsidRPr="009318A2">
        <w:t xml:space="preserve">of 14 practicing </w:t>
      </w:r>
      <w:r w:rsidR="005214FA" w:rsidRPr="009318A2">
        <w:t>high</w:t>
      </w:r>
      <w:r w:rsidR="005214FA">
        <w:t>-</w:t>
      </w:r>
      <w:r w:rsidRPr="009318A2">
        <w:t>school</w:t>
      </w:r>
      <w:r w:rsidR="00FC375B" w:rsidRPr="009318A2">
        <w:t xml:space="preserve"> chemistry</w:t>
      </w:r>
      <w:r w:rsidRPr="009318A2">
        <w:t xml:space="preserve"> teachers from Israel. Teachers were mixed </w:t>
      </w:r>
      <w:r w:rsidR="00037BF7">
        <w:t>regarding</w:t>
      </w:r>
      <w:r w:rsidR="00037BF7" w:rsidRPr="009318A2">
        <w:t xml:space="preserve"> </w:t>
      </w:r>
      <w:r w:rsidRPr="009318A2">
        <w:t xml:space="preserve">their level of experience. Half (7 out of 14) had over 15 years of experience </w:t>
      </w:r>
      <w:r w:rsidR="00037BF7">
        <w:t>but</w:t>
      </w:r>
      <w:r w:rsidR="00037BF7" w:rsidRPr="009318A2">
        <w:t xml:space="preserve"> </w:t>
      </w:r>
      <w:r w:rsidRPr="009318A2">
        <w:t xml:space="preserve">almost a half (6 out of </w:t>
      </w:r>
      <w:r w:rsidR="000F6710">
        <w:rPr>
          <w:rFonts w:hint="cs"/>
          <w:rtl/>
        </w:rPr>
        <w:t>14</w:t>
      </w:r>
      <w:r w:rsidRPr="009318A2">
        <w:t xml:space="preserve">) had less than five years of teaching practice. </w:t>
      </w:r>
      <w:r w:rsidR="008F5F09" w:rsidRPr="009318A2">
        <w:t xml:space="preserve">Data </w:t>
      </w:r>
      <w:r w:rsidR="00CD2ABC">
        <w:t>were</w:t>
      </w:r>
      <w:r w:rsidR="00CD2ABC" w:rsidRPr="009318A2">
        <w:t xml:space="preserve"> </w:t>
      </w:r>
      <w:r w:rsidR="008F5F09" w:rsidRPr="009318A2">
        <w:t xml:space="preserve">collected by a </w:t>
      </w:r>
      <w:r w:rsidR="00A117DD" w:rsidRPr="009318A2">
        <w:t xml:space="preserve">questionnaire administered online to </w:t>
      </w:r>
      <w:r w:rsidR="008F5F09" w:rsidRPr="009318A2">
        <w:t xml:space="preserve">all </w:t>
      </w:r>
      <w:r w:rsidR="00A117DD" w:rsidRPr="009318A2">
        <w:t xml:space="preserve">the teachers two </w:t>
      </w:r>
      <w:r w:rsidR="008F5F09" w:rsidRPr="009318A2">
        <w:t xml:space="preserve">to </w:t>
      </w:r>
      <w:r w:rsidR="00A117DD" w:rsidRPr="009318A2">
        <w:t xml:space="preserve">three weeks after the last CPD meeting. The questionnaire included open and objective-type items intended to capture teachers' reflective experiences </w:t>
      </w:r>
      <w:r w:rsidR="00FC375B" w:rsidRPr="009318A2">
        <w:t xml:space="preserve">regarding </w:t>
      </w:r>
      <w:r w:rsidR="00A117DD" w:rsidRPr="009318A2">
        <w:t xml:space="preserve">the CPD and </w:t>
      </w:r>
      <w:r w:rsidR="005252B1">
        <w:t>how the</w:t>
      </w:r>
      <w:r w:rsidR="00A117DD" w:rsidRPr="009318A2">
        <w:t xml:space="preserve"> activities</w:t>
      </w:r>
      <w:r w:rsidR="005252B1">
        <w:t xml:space="preserve"> were implemented</w:t>
      </w:r>
      <w:r w:rsidR="00A117DD" w:rsidRPr="009318A2">
        <w:t xml:space="preserve"> in class. Two months after the last CPD meeting</w:t>
      </w:r>
      <w:r w:rsidR="003D6629">
        <w:rPr>
          <w:rtl/>
        </w:rPr>
        <w:t xml:space="preserve"> </w:t>
      </w:r>
      <w:r w:rsidR="003D6629">
        <w:rPr>
          <w:lang w:val="en-US"/>
        </w:rPr>
        <w:t xml:space="preserve">attempts were made to schedule </w:t>
      </w:r>
      <w:r w:rsidR="003D6629" w:rsidRPr="009318A2">
        <w:t xml:space="preserve">semi-structured </w:t>
      </w:r>
      <w:r w:rsidR="00A117DD" w:rsidRPr="009318A2">
        <w:t>face-to-face or phone</w:t>
      </w:r>
      <w:r w:rsidR="00573DAF" w:rsidRPr="009318A2">
        <w:t xml:space="preserve"> </w:t>
      </w:r>
      <w:r w:rsidR="003D6629">
        <w:rPr>
          <w:lang w:val="en-US"/>
        </w:rPr>
        <w:t>interviews</w:t>
      </w:r>
      <w:proofErr w:type="gramStart"/>
      <w:r w:rsidR="003D6629">
        <w:rPr>
          <w:lang w:val="en-US"/>
        </w:rPr>
        <w:t>.</w:t>
      </w:r>
      <w:r w:rsidR="00A117DD" w:rsidRPr="009318A2">
        <w:t>.</w:t>
      </w:r>
      <w:proofErr w:type="gramEnd"/>
      <w:r w:rsidR="00A117DD" w:rsidRPr="009318A2">
        <w:t xml:space="preserve"> </w:t>
      </w:r>
      <w:r w:rsidR="003D6629">
        <w:rPr>
          <w:lang w:val="en-US"/>
        </w:rPr>
        <w:t xml:space="preserve">Three attempts were made to schedule an interview before attempts were </w:t>
      </w:r>
      <w:r w:rsidR="007522D8">
        <w:rPr>
          <w:lang w:val="en-US"/>
        </w:rPr>
        <w:t>abandoned</w:t>
      </w:r>
      <w:r w:rsidR="003D6629">
        <w:rPr>
          <w:lang w:val="en-US"/>
        </w:rPr>
        <w:t>.</w:t>
      </w:r>
      <w:r w:rsidR="007522D8">
        <w:rPr>
          <w:lang w:val="en-US"/>
        </w:rPr>
        <w:t xml:space="preserve"> </w:t>
      </w:r>
      <w:r w:rsidR="003D6629">
        <w:rPr>
          <w:lang w:val="en-US"/>
        </w:rPr>
        <w:t xml:space="preserve">The final interview sample consisted of ten teachers. </w:t>
      </w:r>
      <w:r w:rsidR="00A161F0" w:rsidRPr="00A161F0">
        <w:rPr>
          <w:lang w:val="en-US"/>
        </w:rPr>
        <w:t>Before each interview teachers were informed of the purpose of the study and asked for consent to participate and consent to have the interview recorded</w:t>
      </w:r>
      <w:r w:rsidR="00A161F0">
        <w:rPr>
          <w:lang w:val="en-US"/>
        </w:rPr>
        <w:t xml:space="preserve">. </w:t>
      </w:r>
      <w:r w:rsidR="00A161F0" w:rsidRPr="00A161F0">
        <w:rPr>
          <w:lang w:val="en-US"/>
        </w:rPr>
        <w:t>Teachers were also assured that their name</w:t>
      </w:r>
      <w:r w:rsidR="006C3884">
        <w:rPr>
          <w:lang w:val="en-US"/>
        </w:rPr>
        <w:t>s</w:t>
      </w:r>
      <w:r w:rsidR="00A161F0" w:rsidRPr="00A161F0">
        <w:rPr>
          <w:lang w:val="en-US"/>
        </w:rPr>
        <w:t xml:space="preserve"> </w:t>
      </w:r>
      <w:r w:rsidR="007E1F6B">
        <w:rPr>
          <w:lang w:val="en-US"/>
        </w:rPr>
        <w:t xml:space="preserve">and details </w:t>
      </w:r>
      <w:r w:rsidR="00A161F0" w:rsidRPr="00A161F0">
        <w:rPr>
          <w:lang w:val="en-US"/>
        </w:rPr>
        <w:t>will not be mentioned in publication</w:t>
      </w:r>
      <w:r w:rsidR="00A161F0">
        <w:rPr>
          <w:lang w:val="en-US"/>
        </w:rPr>
        <w:t xml:space="preserve">. </w:t>
      </w:r>
      <w:r w:rsidR="00A117DD" w:rsidRPr="009318A2">
        <w:t xml:space="preserve">Interview questions </w:t>
      </w:r>
      <w:r w:rsidR="00E132CD">
        <w:t xml:space="preserve">were </w:t>
      </w:r>
      <w:r w:rsidR="00A117DD" w:rsidRPr="009318A2">
        <w:t xml:space="preserve">related to </w:t>
      </w:r>
      <w:r w:rsidR="00E132CD">
        <w:t>how</w:t>
      </w:r>
      <w:r w:rsidR="006B1A58">
        <w:t xml:space="preserve"> </w:t>
      </w:r>
      <w:r w:rsidR="00A117DD" w:rsidRPr="009318A2">
        <w:t xml:space="preserve">the activities </w:t>
      </w:r>
      <w:r w:rsidR="00E132CD">
        <w:t xml:space="preserve">were implemented </w:t>
      </w:r>
      <w:r w:rsidR="00A117DD" w:rsidRPr="009318A2">
        <w:t xml:space="preserve">in class and </w:t>
      </w:r>
      <w:r w:rsidR="00E132CD">
        <w:t xml:space="preserve">teachers’ </w:t>
      </w:r>
      <w:r w:rsidR="00A117DD" w:rsidRPr="009318A2">
        <w:t>reflections regarding the CPD.</w:t>
      </w:r>
      <w:r w:rsidR="008F5F09" w:rsidRPr="009318A2">
        <w:t xml:space="preserve"> Additionally</w:t>
      </w:r>
      <w:r w:rsidR="000B4092">
        <w:t>,</w:t>
      </w:r>
      <w:r w:rsidR="00A117DD" w:rsidRPr="009318A2">
        <w:t xml:space="preserve"> seven </w:t>
      </w:r>
      <w:r w:rsidR="008F5F09" w:rsidRPr="009318A2">
        <w:t xml:space="preserve">of the </w:t>
      </w:r>
      <w:r w:rsidR="00A117DD" w:rsidRPr="009318A2">
        <w:t>teachers</w:t>
      </w:r>
      <w:r w:rsidR="008F5F09" w:rsidRPr="009318A2">
        <w:t xml:space="preserve"> were supervised concerning their</w:t>
      </w:r>
      <w:r w:rsidR="00A117DD" w:rsidRPr="009318A2">
        <w:t xml:space="preserve"> enactment of a </w:t>
      </w:r>
      <w:r w:rsidR="00B43B0E" w:rsidRPr="009318A2">
        <w:t>myster</w:t>
      </w:r>
      <w:r w:rsidR="00B43B0E">
        <w:t>ious</w:t>
      </w:r>
      <w:r w:rsidR="00B43B0E" w:rsidRPr="009318A2">
        <w:t xml:space="preserve"> </w:t>
      </w:r>
      <w:r w:rsidR="00A117DD" w:rsidRPr="009318A2">
        <w:t xml:space="preserve">activity in class: Five </w:t>
      </w:r>
      <w:r w:rsidR="008F5F09" w:rsidRPr="009318A2">
        <w:t xml:space="preserve">of the </w:t>
      </w:r>
      <w:r w:rsidR="00A117DD" w:rsidRPr="009318A2">
        <w:t xml:space="preserve">teachers </w:t>
      </w:r>
      <w:r w:rsidR="00D636D1">
        <w:t>implemented</w:t>
      </w:r>
      <w:r w:rsidR="00D636D1" w:rsidRPr="009318A2">
        <w:t xml:space="preserve"> </w:t>
      </w:r>
      <w:r w:rsidR="00A117DD" w:rsidRPr="009318A2">
        <w:t xml:space="preserve">activities created by the CPD </w:t>
      </w:r>
      <w:r w:rsidR="008F5F09" w:rsidRPr="009318A2">
        <w:t>providers</w:t>
      </w:r>
      <w:r w:rsidR="00B43B0E">
        <w:t xml:space="preserve"> and</w:t>
      </w:r>
      <w:r w:rsidR="00B43B0E" w:rsidRPr="009318A2">
        <w:t xml:space="preserve"> </w:t>
      </w:r>
      <w:r w:rsidR="008F5F09" w:rsidRPr="009318A2">
        <w:t xml:space="preserve">another </w:t>
      </w:r>
      <w:r w:rsidR="00A117DD" w:rsidRPr="009318A2">
        <w:t xml:space="preserve">two </w:t>
      </w:r>
      <w:r w:rsidR="00B43B0E">
        <w:t>conducted</w:t>
      </w:r>
      <w:r w:rsidR="00B43B0E" w:rsidRPr="009318A2">
        <w:t xml:space="preserve"> </w:t>
      </w:r>
      <w:r w:rsidR="00A117DD" w:rsidRPr="009318A2">
        <w:t xml:space="preserve">activities </w:t>
      </w:r>
      <w:r w:rsidR="008F5F09" w:rsidRPr="009318A2">
        <w:t xml:space="preserve">developed on their </w:t>
      </w:r>
      <w:r w:rsidR="00A117DD" w:rsidRPr="009318A2">
        <w:t>own.</w:t>
      </w:r>
      <w:r w:rsidR="008F5F09" w:rsidRPr="009318A2">
        <w:t xml:space="preserve"> Finally, o</w:t>
      </w:r>
      <w:r w:rsidR="007D4A60" w:rsidRPr="009318A2">
        <w:t>bservation and documentation of discussions</w:t>
      </w:r>
      <w:r w:rsidR="00D636D1">
        <w:t>,</w:t>
      </w:r>
      <w:r w:rsidR="007D4A60" w:rsidRPr="009318A2">
        <w:t xml:space="preserve"> co</w:t>
      </w:r>
      <w:r w:rsidR="008F5F09" w:rsidRPr="009318A2">
        <w:t xml:space="preserve">nducted in all </w:t>
      </w:r>
      <w:r w:rsidR="00B43B0E" w:rsidRPr="009318A2">
        <w:t xml:space="preserve">the </w:t>
      </w:r>
      <w:r w:rsidR="008F5F09" w:rsidRPr="009318A2">
        <w:t>CPD sessions</w:t>
      </w:r>
      <w:r w:rsidR="00D636D1">
        <w:t>,</w:t>
      </w:r>
      <w:r w:rsidR="008F5F09" w:rsidRPr="009318A2">
        <w:t xml:space="preserve"> were monitored and w</w:t>
      </w:r>
      <w:r w:rsidR="00A117DD" w:rsidRPr="009318A2">
        <w:t>ritten reflective account</w:t>
      </w:r>
      <w:r w:rsidR="008F5F09" w:rsidRPr="009318A2">
        <w:t>s</w:t>
      </w:r>
      <w:r w:rsidR="00A117DD" w:rsidRPr="009318A2">
        <w:t xml:space="preserve"> of </w:t>
      </w:r>
      <w:r w:rsidR="00B43B0E">
        <w:t xml:space="preserve">the </w:t>
      </w:r>
      <w:r w:rsidR="00D636D1">
        <w:t>implementation</w:t>
      </w:r>
      <w:r w:rsidR="00D636D1" w:rsidRPr="009318A2">
        <w:t xml:space="preserve"> </w:t>
      </w:r>
      <w:r w:rsidR="00A117DD" w:rsidRPr="009318A2">
        <w:t xml:space="preserve">in class </w:t>
      </w:r>
      <w:r w:rsidR="008F5F09" w:rsidRPr="009318A2">
        <w:t xml:space="preserve">were received </w:t>
      </w:r>
      <w:r w:rsidR="00A117DD" w:rsidRPr="009318A2">
        <w:t xml:space="preserve">by ten </w:t>
      </w:r>
      <w:r w:rsidR="008F5F09" w:rsidRPr="009318A2">
        <w:t xml:space="preserve">of </w:t>
      </w:r>
      <w:r w:rsidR="00FC375B" w:rsidRPr="009318A2">
        <w:t xml:space="preserve">the participating </w:t>
      </w:r>
      <w:r w:rsidR="00A117DD" w:rsidRPr="009318A2">
        <w:t>teachers.</w:t>
      </w:r>
    </w:p>
    <w:p w:rsidR="00A117DD" w:rsidRPr="009318A2" w:rsidRDefault="00A117DD" w:rsidP="00D14FFD">
      <w:pPr>
        <w:spacing w:line="360" w:lineRule="auto"/>
        <w:ind w:firstLine="0"/>
        <w:jc w:val="both"/>
      </w:pPr>
      <w:r w:rsidRPr="009318A2">
        <w:t xml:space="preserve">The data </w:t>
      </w:r>
      <w:r w:rsidR="00D14FFD">
        <w:t>from</w:t>
      </w:r>
      <w:r w:rsidR="00D14FFD" w:rsidRPr="009318A2">
        <w:t xml:space="preserve"> </w:t>
      </w:r>
      <w:r w:rsidRPr="009318A2">
        <w:t xml:space="preserve">the interviews and the open questionnaire items were analysed using qualitative content analysis. Initial categories were derived from the research </w:t>
      </w:r>
      <w:r w:rsidR="007A4D4D" w:rsidRPr="009318A2">
        <w:t>interest</w:t>
      </w:r>
      <w:r w:rsidR="008E1F3F" w:rsidRPr="009318A2">
        <w:t xml:space="preserve"> (</w:t>
      </w:r>
      <w:r w:rsidR="007A4D4D" w:rsidRPr="009318A2">
        <w:t xml:space="preserve">teachers’ </w:t>
      </w:r>
      <w:r w:rsidR="001C5EAE" w:rsidRPr="009318A2">
        <w:t xml:space="preserve">perception </w:t>
      </w:r>
      <w:r w:rsidR="007A4D4D" w:rsidRPr="009318A2">
        <w:t xml:space="preserve">of themselves in using DBP in science education, </w:t>
      </w:r>
      <w:r w:rsidR="002135FE">
        <w:t xml:space="preserve">the </w:t>
      </w:r>
      <w:r w:rsidR="008E1F3F" w:rsidRPr="009318A2">
        <w:t xml:space="preserve">challenges of </w:t>
      </w:r>
      <w:r w:rsidR="008E1F3F" w:rsidRPr="009318A2">
        <w:lastRenderedPageBreak/>
        <w:t>using myst</w:t>
      </w:r>
      <w:r w:rsidR="00475E66" w:rsidRPr="009318A2">
        <w:t xml:space="preserve">ery stories, </w:t>
      </w:r>
      <w:r w:rsidR="001C5EAE" w:rsidRPr="009318A2">
        <w:t xml:space="preserve">as well as </w:t>
      </w:r>
      <w:r w:rsidR="00475E66" w:rsidRPr="009318A2">
        <w:t>teachers</w:t>
      </w:r>
      <w:r w:rsidR="005D3258" w:rsidRPr="009318A2">
        <w:t>'</w:t>
      </w:r>
      <w:r w:rsidR="00475E66" w:rsidRPr="009318A2">
        <w:t xml:space="preserve"> perspective</w:t>
      </w:r>
      <w:r w:rsidR="002135FE">
        <w:t>s</w:t>
      </w:r>
      <w:r w:rsidR="00475E66" w:rsidRPr="009318A2">
        <w:t xml:space="preserve"> on the effect </w:t>
      </w:r>
      <w:r w:rsidR="00D14FFD">
        <w:t xml:space="preserve">of </w:t>
      </w:r>
      <w:r w:rsidR="00D14FFD" w:rsidRPr="009318A2">
        <w:t xml:space="preserve">using DBP </w:t>
      </w:r>
      <w:r w:rsidR="00475E66" w:rsidRPr="009318A2">
        <w:t xml:space="preserve">on </w:t>
      </w:r>
      <w:r w:rsidR="001C5EAE" w:rsidRPr="009318A2">
        <w:t xml:space="preserve">students' </w:t>
      </w:r>
      <w:r w:rsidR="00475E66" w:rsidRPr="009318A2">
        <w:t>motivation)</w:t>
      </w:r>
      <w:r w:rsidRPr="009318A2">
        <w:t>.</w:t>
      </w:r>
      <w:r w:rsidR="000E3533" w:rsidRPr="009318A2">
        <w:t xml:space="preserve"> </w:t>
      </w:r>
      <w:r w:rsidRPr="009318A2">
        <w:t xml:space="preserve">These categories were refined and </w:t>
      </w:r>
      <w:r w:rsidR="00F5277D" w:rsidRPr="009318A2">
        <w:t xml:space="preserve">others </w:t>
      </w:r>
      <w:r w:rsidRPr="009318A2">
        <w:t xml:space="preserve">were added with emerging themes. </w:t>
      </w:r>
      <w:r w:rsidR="008F5F09" w:rsidRPr="009318A2">
        <w:t>Finally, all</w:t>
      </w:r>
      <w:r w:rsidRPr="009318A2">
        <w:t xml:space="preserve"> data from the different sources was triangul</w:t>
      </w:r>
      <w:r w:rsidR="008F5F09" w:rsidRPr="009318A2">
        <w:t xml:space="preserve">ated to better </w:t>
      </w:r>
      <w:r w:rsidR="002135FE">
        <w:t xml:space="preserve">create </w:t>
      </w:r>
      <w:r w:rsidR="008F5F09" w:rsidRPr="009318A2">
        <w:t>meaning</w:t>
      </w:r>
      <w:r w:rsidR="002135FE">
        <w:t>s</w:t>
      </w:r>
      <w:r w:rsidR="008F5F09" w:rsidRPr="009318A2">
        <w:t xml:space="preserve"> and interpretation</w:t>
      </w:r>
      <w:r w:rsidR="002135FE">
        <w:t>s</w:t>
      </w:r>
      <w:r w:rsidRPr="009318A2">
        <w:t>.</w:t>
      </w:r>
    </w:p>
    <w:p w:rsidR="00E62E21" w:rsidRPr="009318A2" w:rsidRDefault="00E62E21" w:rsidP="00B62260">
      <w:pPr>
        <w:spacing w:line="360" w:lineRule="auto"/>
        <w:ind w:firstLine="0"/>
        <w:jc w:val="both"/>
      </w:pPr>
    </w:p>
    <w:p w:rsidR="00267641" w:rsidRPr="009318A2" w:rsidRDefault="00267641" w:rsidP="00B62260">
      <w:pPr>
        <w:spacing w:line="360" w:lineRule="auto"/>
        <w:ind w:firstLine="0"/>
        <w:jc w:val="both"/>
        <w:rPr>
          <w:b/>
        </w:rPr>
      </w:pPr>
      <w:bookmarkStart w:id="1" w:name="_Toc428660175"/>
      <w:r w:rsidRPr="009318A2">
        <w:rPr>
          <w:b/>
        </w:rPr>
        <w:t>Findings</w:t>
      </w:r>
      <w:bookmarkEnd w:id="1"/>
      <w:r w:rsidR="00FD3567" w:rsidRPr="009318A2">
        <w:rPr>
          <w:b/>
        </w:rPr>
        <w:t xml:space="preserve"> and discussion</w:t>
      </w:r>
    </w:p>
    <w:p w:rsidR="009616CE" w:rsidRPr="009318A2" w:rsidRDefault="00472C0F" w:rsidP="00AF7498">
      <w:pPr>
        <w:spacing w:line="360" w:lineRule="auto"/>
        <w:ind w:firstLine="0"/>
        <w:jc w:val="both"/>
      </w:pPr>
      <w:r w:rsidRPr="009318A2">
        <w:t xml:space="preserve">Several </w:t>
      </w:r>
      <w:r w:rsidR="00AF7498">
        <w:rPr>
          <w:lang w:val="en-US"/>
        </w:rPr>
        <w:t>themes</w:t>
      </w:r>
      <w:r w:rsidR="00AF7498" w:rsidRPr="009318A2">
        <w:t xml:space="preserve"> </w:t>
      </w:r>
      <w:r w:rsidRPr="009318A2">
        <w:t xml:space="preserve">emerged from the data concerning the challenges </w:t>
      </w:r>
      <w:r w:rsidR="00B62260" w:rsidRPr="009318A2">
        <w:t xml:space="preserve">faced by the teachers </w:t>
      </w:r>
      <w:r w:rsidR="00F5277D" w:rsidRPr="009318A2">
        <w:t xml:space="preserve">in </w:t>
      </w:r>
      <w:r w:rsidRPr="009318A2">
        <w:t>introducing story</w:t>
      </w:r>
      <w:r w:rsidR="00C75485">
        <w:t>telling</w:t>
      </w:r>
      <w:r w:rsidRPr="009318A2">
        <w:t xml:space="preserve"> to the inquiry activity. Some were specific </w:t>
      </w:r>
      <w:r w:rsidR="002135FE">
        <w:t>regarding</w:t>
      </w:r>
      <w:r w:rsidR="002135FE" w:rsidRPr="009318A2">
        <w:t xml:space="preserve"> </w:t>
      </w:r>
      <w:r w:rsidRPr="009318A2">
        <w:t>the nature of using a story (such as the use of fiction)</w:t>
      </w:r>
      <w:r w:rsidR="002135FE">
        <w:t>,</w:t>
      </w:r>
      <w:r w:rsidRPr="009318A2">
        <w:t xml:space="preserve"> </w:t>
      </w:r>
      <w:r w:rsidR="002135FE">
        <w:t>whereas</w:t>
      </w:r>
      <w:r w:rsidR="002135FE" w:rsidRPr="009318A2">
        <w:t xml:space="preserve"> </w:t>
      </w:r>
      <w:r w:rsidRPr="009318A2">
        <w:t xml:space="preserve">others </w:t>
      </w:r>
      <w:r w:rsidR="002135FE">
        <w:t xml:space="preserve">were </w:t>
      </w:r>
      <w:r w:rsidRPr="009318A2">
        <w:t xml:space="preserve">related to </w:t>
      </w:r>
      <w:r w:rsidR="002135FE">
        <w:t>introducing</w:t>
      </w:r>
      <w:r w:rsidRPr="009318A2">
        <w:t xml:space="preserve"> </w:t>
      </w:r>
      <w:r w:rsidR="00A44D99" w:rsidRPr="009318A2">
        <w:t xml:space="preserve">DBP </w:t>
      </w:r>
      <w:r w:rsidR="00234C15">
        <w:t>in connection</w:t>
      </w:r>
      <w:r w:rsidR="002135FE" w:rsidRPr="009318A2">
        <w:t xml:space="preserve"> </w:t>
      </w:r>
      <w:r w:rsidR="00A44D99" w:rsidRPr="009318A2">
        <w:t xml:space="preserve">to science </w:t>
      </w:r>
      <w:r w:rsidRPr="009318A2">
        <w:t xml:space="preserve">teaching </w:t>
      </w:r>
      <w:r w:rsidR="00C75485" w:rsidRPr="009318A2">
        <w:t xml:space="preserve">in general </w:t>
      </w:r>
      <w:r w:rsidRPr="009318A2">
        <w:t xml:space="preserve">(relevance, </w:t>
      </w:r>
      <w:r w:rsidR="007D4A60" w:rsidRPr="009318A2">
        <w:t>suitability</w:t>
      </w:r>
      <w:r w:rsidRPr="009318A2">
        <w:t>).</w:t>
      </w:r>
      <w:r w:rsidR="00B62260" w:rsidRPr="009318A2">
        <w:t xml:space="preserve"> </w:t>
      </w:r>
    </w:p>
    <w:p w:rsidR="000E3533" w:rsidRPr="009318A2" w:rsidRDefault="009616CE" w:rsidP="004B6705">
      <w:pPr>
        <w:spacing w:line="360" w:lineRule="auto"/>
        <w:ind w:firstLine="0"/>
        <w:jc w:val="both"/>
      </w:pPr>
      <w:r w:rsidRPr="009318A2">
        <w:t xml:space="preserve">One </w:t>
      </w:r>
      <w:r w:rsidR="00A44D99" w:rsidRPr="009318A2">
        <w:t xml:space="preserve">of the central </w:t>
      </w:r>
      <w:r w:rsidRPr="009318A2">
        <w:t xml:space="preserve">issues concerned the question of authenticity and truth, at least </w:t>
      </w:r>
      <w:r w:rsidR="00D4726C">
        <w:t>regarding</w:t>
      </w:r>
      <w:r w:rsidR="00D4726C" w:rsidRPr="009318A2">
        <w:t xml:space="preserve"> </w:t>
      </w:r>
      <w:r w:rsidRPr="009318A2">
        <w:t>the meaning of accepted and reliable scientific knowledge. Some t</w:t>
      </w:r>
      <w:r w:rsidR="00B62260" w:rsidRPr="009318A2">
        <w:t xml:space="preserve">eachers </w:t>
      </w:r>
      <w:r w:rsidR="00FC375B" w:rsidRPr="009318A2">
        <w:t xml:space="preserve">suggested </w:t>
      </w:r>
      <w:r w:rsidR="00B62260" w:rsidRPr="009318A2">
        <w:t xml:space="preserve">that </w:t>
      </w:r>
      <w:r w:rsidR="00D4726C">
        <w:t>fictitious</w:t>
      </w:r>
      <w:r w:rsidR="00D4726C" w:rsidRPr="009318A2">
        <w:t xml:space="preserve"> </w:t>
      </w:r>
      <w:r w:rsidR="00472C0F" w:rsidRPr="009318A2">
        <w:t xml:space="preserve">stories </w:t>
      </w:r>
      <w:r w:rsidR="00D4726C">
        <w:t>add</w:t>
      </w:r>
      <w:r w:rsidR="00D4726C" w:rsidRPr="009318A2">
        <w:t xml:space="preserve"> </w:t>
      </w:r>
      <w:r w:rsidR="00472C0F" w:rsidRPr="009318A2">
        <w:t xml:space="preserve">a </w:t>
      </w:r>
      <w:r w:rsidRPr="009318A2">
        <w:t xml:space="preserve">new </w:t>
      </w:r>
      <w:r w:rsidR="00472C0F" w:rsidRPr="009318A2">
        <w:t xml:space="preserve">dimension </w:t>
      </w:r>
      <w:r w:rsidR="00B62260" w:rsidRPr="009318A2">
        <w:t xml:space="preserve">to the science classroom </w:t>
      </w:r>
      <w:r w:rsidR="00472C0F" w:rsidRPr="009318A2">
        <w:t xml:space="preserve">normally </w:t>
      </w:r>
      <w:r w:rsidRPr="009318A2">
        <w:t xml:space="preserve">not </w:t>
      </w:r>
      <w:r w:rsidR="00472C0F" w:rsidRPr="009318A2">
        <w:t>encountered by students – the</w:t>
      </w:r>
      <w:r w:rsidR="00A44D99" w:rsidRPr="009318A2">
        <w:t xml:space="preserve"> dimension of untruth</w:t>
      </w:r>
      <w:r w:rsidR="00472C0F" w:rsidRPr="009318A2">
        <w:t xml:space="preserve">. This issue was prominent in </w:t>
      </w:r>
      <w:r w:rsidRPr="009318A2">
        <w:t xml:space="preserve">several </w:t>
      </w:r>
      <w:r w:rsidR="00FD3567" w:rsidRPr="009318A2">
        <w:t>interview</w:t>
      </w:r>
      <w:r w:rsidRPr="009318A2">
        <w:t>s</w:t>
      </w:r>
      <w:r w:rsidR="00C75485">
        <w:t xml:space="preserve">. </w:t>
      </w:r>
      <w:r w:rsidR="00ED48F5">
        <w:t>S</w:t>
      </w:r>
      <w:r w:rsidR="00C75485">
        <w:t xml:space="preserve">ome teachers </w:t>
      </w:r>
      <w:r w:rsidR="003D6629">
        <w:rPr>
          <w:lang w:val="en-US"/>
        </w:rPr>
        <w:t>(</w:t>
      </w:r>
      <w:r w:rsidR="004B6705">
        <w:rPr>
          <w:rFonts w:hint="cs"/>
          <w:rtl/>
          <w:lang w:val="en-US"/>
        </w:rPr>
        <w:t>8</w:t>
      </w:r>
      <w:r w:rsidR="004B6705">
        <w:rPr>
          <w:lang w:val="en-US"/>
        </w:rPr>
        <w:t>/10</w:t>
      </w:r>
      <w:r w:rsidR="003D6629">
        <w:rPr>
          <w:lang w:val="en-US"/>
        </w:rPr>
        <w:t xml:space="preserve">) </w:t>
      </w:r>
      <w:r w:rsidR="00C75485">
        <w:t>reflected that adding the dimension of fiction can get other students</w:t>
      </w:r>
      <w:r w:rsidR="00DD3F66">
        <w:t xml:space="preserve"> more</w:t>
      </w:r>
      <w:r w:rsidR="00C75485">
        <w:t xml:space="preserve"> involved </w:t>
      </w:r>
      <w:r w:rsidR="006406E2">
        <w:t xml:space="preserve">in </w:t>
      </w:r>
      <w:r w:rsidR="00C75485">
        <w:t xml:space="preserve">science than they </w:t>
      </w:r>
      <w:r w:rsidR="00DD3F66">
        <w:t xml:space="preserve">would </w:t>
      </w:r>
      <w:r w:rsidR="00C75485">
        <w:t xml:space="preserve">normally </w:t>
      </w:r>
      <w:r w:rsidR="00DD3F66">
        <w:t xml:space="preserve">be </w:t>
      </w:r>
      <w:r w:rsidR="00C75485">
        <w:t xml:space="preserve">able to </w:t>
      </w:r>
      <w:r w:rsidR="006406E2">
        <w:t>achieve</w:t>
      </w:r>
      <w:r w:rsidR="000E3533" w:rsidRPr="009318A2">
        <w:t xml:space="preserve">: </w:t>
      </w:r>
      <w:r w:rsidR="00FD3567" w:rsidRPr="009318A2">
        <w:t xml:space="preserve"> </w:t>
      </w:r>
    </w:p>
    <w:p w:rsidR="000E3533" w:rsidRPr="009318A2" w:rsidRDefault="000E3533" w:rsidP="000E3533">
      <w:pPr>
        <w:spacing w:line="360" w:lineRule="auto"/>
        <w:ind w:left="720" w:firstLine="0"/>
        <w:jc w:val="both"/>
        <w:rPr>
          <w:rtl/>
        </w:rPr>
      </w:pPr>
      <w:r w:rsidRPr="009318A2">
        <w:rPr>
          <w:rFonts w:ascii="Times New Roman" w:hAnsi="Times New Roman" w:cstheme="minorBidi"/>
          <w:i/>
          <w:iCs/>
          <w:szCs w:val="22"/>
          <w:lang w:val="en-US"/>
        </w:rPr>
        <w:t>"I always thought Chemistry was interesting enough as is … but there are always those [students] who are simply not interested, so I understood that I can reach a wider stu</w:t>
      </w:r>
      <w:r w:rsidR="00E17B3F">
        <w:rPr>
          <w:rFonts w:ascii="Times New Roman" w:hAnsi="Times New Roman" w:cstheme="minorBidi"/>
          <w:i/>
          <w:iCs/>
          <w:szCs w:val="22"/>
          <w:lang w:val="en-US"/>
        </w:rPr>
        <w:t>dent audience if I tell a story.”</w:t>
      </w:r>
    </w:p>
    <w:p w:rsidR="00E17B3F" w:rsidRPr="009318A2" w:rsidRDefault="00ED48F5" w:rsidP="004B6705">
      <w:pPr>
        <w:spacing w:line="360" w:lineRule="auto"/>
        <w:ind w:firstLine="0"/>
        <w:jc w:val="both"/>
      </w:pPr>
      <w:r>
        <w:t>However, s</w:t>
      </w:r>
      <w:r w:rsidR="00B62BE0">
        <w:t>ome</w:t>
      </w:r>
      <w:r w:rsidR="00B62BE0" w:rsidRPr="009318A2">
        <w:t xml:space="preserve"> </w:t>
      </w:r>
      <w:r w:rsidR="000E3533" w:rsidRPr="009318A2">
        <w:t>chemistry teachers from this sample</w:t>
      </w:r>
      <w:r w:rsidR="003D6629">
        <w:rPr>
          <w:rtl/>
        </w:rPr>
        <w:t xml:space="preserve"> </w:t>
      </w:r>
      <w:r w:rsidR="003D6629">
        <w:rPr>
          <w:lang w:val="en-US"/>
        </w:rPr>
        <w:t>(</w:t>
      </w:r>
      <w:r w:rsidR="004B6705">
        <w:rPr>
          <w:lang w:val="en-US"/>
        </w:rPr>
        <w:t>3/10</w:t>
      </w:r>
      <w:r w:rsidR="003D6629">
        <w:rPr>
          <w:lang w:val="en-US"/>
        </w:rPr>
        <w:t>)</w:t>
      </w:r>
      <w:r w:rsidR="00D52DC1">
        <w:rPr>
          <w:lang w:val="en-US"/>
        </w:rPr>
        <w:t xml:space="preserve"> </w:t>
      </w:r>
      <w:r w:rsidR="00B62BE0">
        <w:t xml:space="preserve">thought that </w:t>
      </w:r>
      <w:r w:rsidR="009616CE" w:rsidRPr="009318A2">
        <w:t xml:space="preserve">their </w:t>
      </w:r>
      <w:r w:rsidR="00B62260" w:rsidRPr="009318A2">
        <w:t xml:space="preserve">students </w:t>
      </w:r>
      <w:r w:rsidR="00B62BE0">
        <w:t xml:space="preserve">always </w:t>
      </w:r>
      <w:r w:rsidR="009616CE" w:rsidRPr="009318A2">
        <w:t xml:space="preserve">expect the </w:t>
      </w:r>
      <w:r w:rsidR="00B62260" w:rsidRPr="009318A2">
        <w:t xml:space="preserve">science </w:t>
      </w:r>
      <w:r w:rsidR="00FD3567" w:rsidRPr="009318A2">
        <w:t xml:space="preserve">teacher </w:t>
      </w:r>
      <w:r w:rsidR="005425A3" w:rsidRPr="009318A2">
        <w:t>to give</w:t>
      </w:r>
      <w:r w:rsidR="00A44D99" w:rsidRPr="009318A2">
        <w:t xml:space="preserve"> only authentic, </w:t>
      </w:r>
      <w:r w:rsidR="00F71A11">
        <w:t>prove</w:t>
      </w:r>
      <w:r w:rsidR="000A6CF2">
        <w:t>n</w:t>
      </w:r>
      <w:r w:rsidR="00A44D99" w:rsidRPr="009318A2">
        <w:t>, reliable and true information</w:t>
      </w:r>
      <w:r w:rsidR="00FD3567" w:rsidRPr="009318A2">
        <w:t xml:space="preserve">. </w:t>
      </w:r>
      <w:r w:rsidR="00F71A11">
        <w:t>Apparently,</w:t>
      </w:r>
      <w:r w:rsidR="00B62260" w:rsidRPr="009318A2">
        <w:t xml:space="preserve"> </w:t>
      </w:r>
      <w:r w:rsidR="000E3533" w:rsidRPr="009318A2">
        <w:t xml:space="preserve">they </w:t>
      </w:r>
      <w:r w:rsidR="00F71A11">
        <w:t>think that</w:t>
      </w:r>
      <w:r w:rsidR="00F71A11" w:rsidRPr="009318A2">
        <w:t xml:space="preserve"> </w:t>
      </w:r>
      <w:r w:rsidR="00B62260" w:rsidRPr="009318A2">
        <w:t xml:space="preserve">their students </w:t>
      </w:r>
      <w:r w:rsidR="00FD3567" w:rsidRPr="009318A2">
        <w:t xml:space="preserve">expect a </w:t>
      </w:r>
      <w:r w:rsidR="00B62260" w:rsidRPr="009318A2">
        <w:t xml:space="preserve">science </w:t>
      </w:r>
      <w:r w:rsidR="00FD3567" w:rsidRPr="009318A2">
        <w:t xml:space="preserve">teacher </w:t>
      </w:r>
      <w:r w:rsidR="00B62260" w:rsidRPr="009318A2">
        <w:t xml:space="preserve">not </w:t>
      </w:r>
      <w:r w:rsidR="00B62BE0">
        <w:t>to give</w:t>
      </w:r>
      <w:r w:rsidR="00B62BE0" w:rsidRPr="009318A2">
        <w:t xml:space="preserve"> </w:t>
      </w:r>
      <w:r w:rsidR="009616CE" w:rsidRPr="009318A2">
        <w:t>any</w:t>
      </w:r>
      <w:r w:rsidR="00B62260" w:rsidRPr="009318A2">
        <w:t xml:space="preserve"> </w:t>
      </w:r>
      <w:r w:rsidR="000E3533" w:rsidRPr="009318A2">
        <w:t>fictitious</w:t>
      </w:r>
      <w:r w:rsidR="00A44D99" w:rsidRPr="009318A2">
        <w:t xml:space="preserve">, </w:t>
      </w:r>
      <w:r w:rsidR="00F71A11">
        <w:t>erroneous</w:t>
      </w:r>
      <w:r w:rsidR="00B62260" w:rsidRPr="009318A2">
        <w:t xml:space="preserve"> or incomplete information</w:t>
      </w:r>
      <w:r w:rsidR="00A44D99" w:rsidRPr="009318A2">
        <w:t xml:space="preserve">, not even </w:t>
      </w:r>
      <w:r w:rsidR="00B62BE0">
        <w:t xml:space="preserve">for </w:t>
      </w:r>
      <w:r w:rsidR="00A44D99" w:rsidRPr="009318A2">
        <w:t>methodological reasons,</w:t>
      </w:r>
      <w:r w:rsidR="00B62260" w:rsidRPr="009318A2">
        <w:t xml:space="preserve"> in connection to </w:t>
      </w:r>
      <w:r w:rsidR="00FD3567" w:rsidRPr="009318A2">
        <w:t xml:space="preserve">science </w:t>
      </w:r>
      <w:r w:rsidR="00B62260" w:rsidRPr="009318A2">
        <w:t>learning</w:t>
      </w:r>
      <w:r w:rsidR="00B62BE0">
        <w:t xml:space="preserve"> (such as the case </w:t>
      </w:r>
      <w:r w:rsidR="000A6CF2">
        <w:t xml:space="preserve">of </w:t>
      </w:r>
      <w:r w:rsidR="009616CE" w:rsidRPr="009318A2">
        <w:t xml:space="preserve">introducing a </w:t>
      </w:r>
      <w:r w:rsidR="000A6CF2" w:rsidRPr="009318A2">
        <w:t>myster</w:t>
      </w:r>
      <w:r w:rsidR="000A6CF2">
        <w:t>ious</w:t>
      </w:r>
      <w:r w:rsidR="000A6CF2" w:rsidRPr="009318A2">
        <w:t xml:space="preserve"> </w:t>
      </w:r>
      <w:r w:rsidR="009616CE" w:rsidRPr="009318A2">
        <w:t xml:space="preserve">event </w:t>
      </w:r>
      <w:r w:rsidR="00A44D99" w:rsidRPr="009318A2">
        <w:t xml:space="preserve">by </w:t>
      </w:r>
      <w:r w:rsidR="000A6CF2">
        <w:t xml:space="preserve">using </w:t>
      </w:r>
      <w:r w:rsidR="00A44D99" w:rsidRPr="009318A2">
        <w:t xml:space="preserve">a </w:t>
      </w:r>
      <w:r w:rsidR="00F71A11">
        <w:t>fictitious</w:t>
      </w:r>
      <w:r w:rsidR="00F71A11" w:rsidRPr="009318A2">
        <w:t xml:space="preserve"> </w:t>
      </w:r>
      <w:r w:rsidR="00A44D99" w:rsidRPr="009318A2">
        <w:t>story</w:t>
      </w:r>
      <w:r w:rsidR="00B62BE0">
        <w:t>)</w:t>
      </w:r>
      <w:r w:rsidR="00FD3567" w:rsidRPr="009318A2">
        <w:t xml:space="preserve">. However, </w:t>
      </w:r>
      <w:r w:rsidR="00F71A11">
        <w:t>some</w:t>
      </w:r>
      <w:r w:rsidR="009616CE" w:rsidRPr="009318A2">
        <w:t xml:space="preserve"> teachers </w:t>
      </w:r>
      <w:r w:rsidR="003D6629">
        <w:rPr>
          <w:lang w:val="en-US"/>
        </w:rPr>
        <w:t>(</w:t>
      </w:r>
      <w:r w:rsidR="004B6705">
        <w:rPr>
          <w:lang w:val="en-US"/>
        </w:rPr>
        <w:t>4</w:t>
      </w:r>
      <w:r w:rsidR="003D6629">
        <w:rPr>
          <w:lang w:val="en-US"/>
        </w:rPr>
        <w:t>/</w:t>
      </w:r>
      <w:r w:rsidR="00D52DC1">
        <w:rPr>
          <w:lang w:val="en-US"/>
        </w:rPr>
        <w:t>10</w:t>
      </w:r>
      <w:r w:rsidR="003D6629">
        <w:rPr>
          <w:lang w:val="en-US"/>
        </w:rPr>
        <w:t xml:space="preserve">) </w:t>
      </w:r>
      <w:r w:rsidR="00F71A11" w:rsidRPr="009318A2">
        <w:t xml:space="preserve">also </w:t>
      </w:r>
      <w:r w:rsidR="00F71A11">
        <w:t>reported</w:t>
      </w:r>
      <w:r w:rsidR="00F71A11" w:rsidRPr="009318A2">
        <w:t xml:space="preserve"> </w:t>
      </w:r>
      <w:r w:rsidR="009616CE" w:rsidRPr="009318A2">
        <w:t xml:space="preserve">no reluctance </w:t>
      </w:r>
      <w:r w:rsidR="00F71A11">
        <w:t>in</w:t>
      </w:r>
      <w:r w:rsidR="00F71A11" w:rsidRPr="009318A2">
        <w:t xml:space="preserve"> </w:t>
      </w:r>
      <w:r w:rsidR="00FD3567" w:rsidRPr="009318A2">
        <w:t>using such stories as long as they served the purpose of increasing their students' motivation</w:t>
      </w:r>
      <w:r w:rsidR="009616CE" w:rsidRPr="009318A2">
        <w:t>. One said</w:t>
      </w:r>
      <w:r w:rsidR="00FD3567" w:rsidRPr="009318A2">
        <w:t xml:space="preserve">: </w:t>
      </w:r>
      <w:r w:rsidR="00FD3567" w:rsidRPr="009318A2">
        <w:rPr>
          <w:lang w:val="en-US"/>
        </w:rPr>
        <w:t>"</w:t>
      </w:r>
      <w:r w:rsidR="00FD3567" w:rsidRPr="00E17B3F">
        <w:rPr>
          <w:i/>
          <w:lang w:val="en-US"/>
        </w:rPr>
        <w:t>The story was very</w:t>
      </w:r>
      <w:r w:rsidR="00F71A11">
        <w:rPr>
          <w:i/>
          <w:lang w:val="en-US"/>
        </w:rPr>
        <w:t xml:space="preserve"> much</w:t>
      </w:r>
      <w:r w:rsidR="00FD3567" w:rsidRPr="00E17B3F">
        <w:rPr>
          <w:i/>
          <w:lang w:val="en-US"/>
        </w:rPr>
        <w:t xml:space="preserve"> welcomed by the students. Students love to hear stories, even if they find out at the end that the story was not real</w:t>
      </w:r>
      <w:r w:rsidR="00FD3567" w:rsidRPr="009318A2">
        <w:rPr>
          <w:lang w:val="en-US"/>
        </w:rPr>
        <w:t>.</w:t>
      </w:r>
      <w:r w:rsidR="00B62BE0" w:rsidRPr="009318A2">
        <w:rPr>
          <w:lang w:val="en-US"/>
        </w:rPr>
        <w:t>"</w:t>
      </w:r>
      <w:r w:rsidR="009616CE" w:rsidRPr="009318A2">
        <w:rPr>
          <w:lang w:val="en-US"/>
        </w:rPr>
        <w:t xml:space="preserve"> </w:t>
      </w:r>
      <w:r w:rsidR="00E17B3F" w:rsidRPr="009318A2">
        <w:t>Another teacher said that "</w:t>
      </w:r>
      <w:r w:rsidR="00F71A11">
        <w:rPr>
          <w:i/>
        </w:rPr>
        <w:t>U</w:t>
      </w:r>
      <w:r w:rsidR="00F71A11" w:rsidRPr="009318A2">
        <w:rPr>
          <w:i/>
        </w:rPr>
        <w:t xml:space="preserve">sing </w:t>
      </w:r>
      <w:r w:rsidR="00E17B3F" w:rsidRPr="009318A2">
        <w:rPr>
          <w:i/>
        </w:rPr>
        <w:t xml:space="preserve">the story converts the language of chemistry into a language </w:t>
      </w:r>
      <w:r w:rsidR="00F71A11">
        <w:rPr>
          <w:i/>
        </w:rPr>
        <w:t xml:space="preserve">the </w:t>
      </w:r>
      <w:r w:rsidR="00E17B3F" w:rsidRPr="009318A2">
        <w:rPr>
          <w:i/>
        </w:rPr>
        <w:t xml:space="preserve">students are </w:t>
      </w:r>
      <w:r w:rsidR="00B62BE0">
        <w:rPr>
          <w:i/>
        </w:rPr>
        <w:t>familiar with</w:t>
      </w:r>
      <w:r w:rsidR="00E17B3F" w:rsidRPr="009318A2">
        <w:rPr>
          <w:i/>
        </w:rPr>
        <w:t>.</w:t>
      </w:r>
      <w:r w:rsidR="00E17B3F" w:rsidRPr="009318A2">
        <w:t>"</w:t>
      </w:r>
    </w:p>
    <w:p w:rsidR="00FD3567" w:rsidRPr="009318A2" w:rsidRDefault="00A44D99" w:rsidP="004B6705">
      <w:pPr>
        <w:spacing w:line="360" w:lineRule="auto"/>
        <w:ind w:firstLine="0"/>
        <w:jc w:val="both"/>
        <w:rPr>
          <w:lang w:val="en-US"/>
        </w:rPr>
      </w:pPr>
      <w:r w:rsidRPr="009318A2">
        <w:rPr>
          <w:lang w:val="en-US"/>
        </w:rPr>
        <w:t xml:space="preserve">Some teachers </w:t>
      </w:r>
      <w:r w:rsidR="009616CE" w:rsidRPr="009318A2">
        <w:rPr>
          <w:lang w:val="en-US"/>
        </w:rPr>
        <w:t xml:space="preserve">reflected </w:t>
      </w:r>
      <w:r w:rsidRPr="009318A2">
        <w:rPr>
          <w:lang w:val="en-US"/>
        </w:rPr>
        <w:t xml:space="preserve">a lot </w:t>
      </w:r>
      <w:r w:rsidR="009616CE" w:rsidRPr="009318A2">
        <w:rPr>
          <w:lang w:val="en-US"/>
        </w:rPr>
        <w:t xml:space="preserve">about </w:t>
      </w:r>
      <w:r w:rsidR="00AF51A6">
        <w:rPr>
          <w:lang w:val="en-US"/>
        </w:rPr>
        <w:t>students’</w:t>
      </w:r>
      <w:r w:rsidR="00AF51A6" w:rsidRPr="009318A2">
        <w:rPr>
          <w:lang w:val="en-US"/>
        </w:rPr>
        <w:t xml:space="preserve"> </w:t>
      </w:r>
      <w:r w:rsidR="009616CE" w:rsidRPr="009318A2">
        <w:rPr>
          <w:lang w:val="en-US"/>
        </w:rPr>
        <w:t xml:space="preserve">assumed perception of the </w:t>
      </w:r>
      <w:r w:rsidR="00F71A11">
        <w:rPr>
          <w:lang w:val="en-US"/>
        </w:rPr>
        <w:t>fictitious</w:t>
      </w:r>
      <w:r w:rsidR="00F71A11" w:rsidRPr="009318A2">
        <w:rPr>
          <w:lang w:val="en-US"/>
        </w:rPr>
        <w:t xml:space="preserve"> </w:t>
      </w:r>
      <w:r w:rsidRPr="009318A2">
        <w:rPr>
          <w:lang w:val="en-US"/>
        </w:rPr>
        <w:t>stories</w:t>
      </w:r>
      <w:r w:rsidR="009616CE" w:rsidRPr="009318A2">
        <w:rPr>
          <w:lang w:val="en-US"/>
        </w:rPr>
        <w:t xml:space="preserve">, but </w:t>
      </w:r>
      <w:r w:rsidR="00F71A11">
        <w:rPr>
          <w:lang w:val="en-US"/>
        </w:rPr>
        <w:t xml:space="preserve">they </w:t>
      </w:r>
      <w:r w:rsidR="00FD3567" w:rsidRPr="009318A2">
        <w:rPr>
          <w:lang w:val="en-US"/>
        </w:rPr>
        <w:t>felt that they were</w:t>
      </w:r>
      <w:r w:rsidR="009616CE" w:rsidRPr="009318A2">
        <w:rPr>
          <w:lang w:val="en-US"/>
        </w:rPr>
        <w:t xml:space="preserve"> </w:t>
      </w:r>
      <w:r w:rsidR="00FD3567" w:rsidRPr="009318A2">
        <w:rPr>
          <w:lang w:val="en-US"/>
        </w:rPr>
        <w:t>n</w:t>
      </w:r>
      <w:r w:rsidR="009616CE" w:rsidRPr="009318A2">
        <w:rPr>
          <w:lang w:val="en-US"/>
        </w:rPr>
        <w:t>o</w:t>
      </w:r>
      <w:r w:rsidR="00FD3567" w:rsidRPr="009318A2">
        <w:rPr>
          <w:lang w:val="en-US"/>
        </w:rPr>
        <w:t xml:space="preserve">t really lying or </w:t>
      </w:r>
      <w:r w:rsidR="009616CE" w:rsidRPr="009318A2">
        <w:rPr>
          <w:lang w:val="en-US"/>
        </w:rPr>
        <w:t xml:space="preserve">telling </w:t>
      </w:r>
      <w:r w:rsidR="00FD3567" w:rsidRPr="009318A2">
        <w:rPr>
          <w:lang w:val="en-US"/>
        </w:rPr>
        <w:t xml:space="preserve">stories </w:t>
      </w:r>
      <w:r w:rsidR="00F71A11">
        <w:rPr>
          <w:lang w:val="en-US"/>
        </w:rPr>
        <w:t>that are</w:t>
      </w:r>
      <w:r w:rsidR="009616CE" w:rsidRPr="009318A2">
        <w:rPr>
          <w:lang w:val="en-US"/>
        </w:rPr>
        <w:t xml:space="preserve"> considered </w:t>
      </w:r>
      <w:r w:rsidR="00F71A11">
        <w:rPr>
          <w:lang w:val="en-US"/>
        </w:rPr>
        <w:t>as</w:t>
      </w:r>
      <w:r w:rsidR="00F71A11" w:rsidRPr="009318A2">
        <w:rPr>
          <w:lang w:val="en-US"/>
        </w:rPr>
        <w:t xml:space="preserve"> </w:t>
      </w:r>
      <w:r w:rsidR="00AF51A6">
        <w:rPr>
          <w:lang w:val="en-US"/>
        </w:rPr>
        <w:t xml:space="preserve">only </w:t>
      </w:r>
      <w:r w:rsidR="00FD3567" w:rsidRPr="009318A2">
        <w:rPr>
          <w:lang w:val="en-US"/>
        </w:rPr>
        <w:t xml:space="preserve">half true. </w:t>
      </w:r>
      <w:r w:rsidR="009616CE" w:rsidRPr="009318A2">
        <w:rPr>
          <w:lang w:val="en-US"/>
        </w:rPr>
        <w:t xml:space="preserve">One </w:t>
      </w:r>
      <w:r w:rsidR="00FD3567" w:rsidRPr="009318A2">
        <w:rPr>
          <w:lang w:val="en-US"/>
        </w:rPr>
        <w:t xml:space="preserve">teacher prepared little greeting cards </w:t>
      </w:r>
      <w:r w:rsidR="00E17B3F" w:rsidRPr="009318A2">
        <w:rPr>
          <w:lang w:val="en-US"/>
        </w:rPr>
        <w:t xml:space="preserve">as a mystery </w:t>
      </w:r>
      <w:r w:rsidR="00C90E32">
        <w:rPr>
          <w:lang w:val="en-US"/>
        </w:rPr>
        <w:t xml:space="preserve">on </w:t>
      </w:r>
      <w:r w:rsidR="00FD3567" w:rsidRPr="009318A2">
        <w:rPr>
          <w:lang w:val="en-US"/>
        </w:rPr>
        <w:t>which she wrote with erasable ink that disappears upon heating and reappears upon cooling</w:t>
      </w:r>
      <w:r w:rsidR="009616CE" w:rsidRPr="009318A2">
        <w:rPr>
          <w:lang w:val="en-US"/>
        </w:rPr>
        <w:t>.</w:t>
      </w:r>
      <w:r w:rsidR="00FD3567" w:rsidRPr="009318A2">
        <w:rPr>
          <w:lang w:val="en-US"/>
        </w:rPr>
        <w:t xml:space="preserve"> She intentionally heated the cards to make the ink disappear</w:t>
      </w:r>
      <w:r w:rsidR="00F71A11">
        <w:rPr>
          <w:lang w:val="en-US"/>
        </w:rPr>
        <w:t>;</w:t>
      </w:r>
      <w:r w:rsidR="00F71A11" w:rsidRPr="009318A2">
        <w:rPr>
          <w:lang w:val="en-US"/>
        </w:rPr>
        <w:t xml:space="preserve"> </w:t>
      </w:r>
      <w:r w:rsidR="00FD3567" w:rsidRPr="009318A2">
        <w:rPr>
          <w:lang w:val="en-US"/>
        </w:rPr>
        <w:t>however</w:t>
      </w:r>
      <w:r w:rsidR="00F71A11">
        <w:rPr>
          <w:lang w:val="en-US"/>
        </w:rPr>
        <w:t>, she</w:t>
      </w:r>
      <w:r w:rsidR="00FD3567" w:rsidRPr="009318A2">
        <w:rPr>
          <w:lang w:val="en-US"/>
        </w:rPr>
        <w:t xml:space="preserve"> told her students that it happened unintentionally and </w:t>
      </w:r>
      <w:r w:rsidR="00FD3567" w:rsidRPr="009318A2">
        <w:rPr>
          <w:lang w:val="en-US"/>
        </w:rPr>
        <w:lastRenderedPageBreak/>
        <w:t>that she d</w:t>
      </w:r>
      <w:r w:rsidR="009616CE" w:rsidRPr="009318A2">
        <w:rPr>
          <w:lang w:val="en-US"/>
        </w:rPr>
        <w:t>id not</w:t>
      </w:r>
      <w:r w:rsidR="00FD3567" w:rsidRPr="009318A2">
        <w:rPr>
          <w:lang w:val="en-US"/>
        </w:rPr>
        <w:t xml:space="preserve"> know what made the ink disappear and how to make it return. Relating to the issue of authenticity, she claimed that:</w:t>
      </w:r>
    </w:p>
    <w:p w:rsidR="00FD3567" w:rsidRPr="009318A2" w:rsidRDefault="00FD3567" w:rsidP="00C601C3">
      <w:pPr>
        <w:pStyle w:val="Quotes"/>
        <w:spacing w:line="360" w:lineRule="auto"/>
        <w:rPr>
          <w:lang w:bidi="he-IL"/>
        </w:rPr>
      </w:pPr>
      <w:r w:rsidRPr="009318A2">
        <w:rPr>
          <w:lang w:bidi="he-IL"/>
        </w:rPr>
        <w:t xml:space="preserve">"It didn't bother me at all. There isn't any </w:t>
      </w:r>
      <w:r w:rsidR="00F71A11">
        <w:rPr>
          <w:lang w:bidi="he-IL"/>
        </w:rPr>
        <w:t>mistake</w:t>
      </w:r>
      <w:r w:rsidR="00F71A11" w:rsidRPr="009318A2">
        <w:rPr>
          <w:lang w:bidi="he-IL"/>
        </w:rPr>
        <w:t xml:space="preserve"> </w:t>
      </w:r>
      <w:r w:rsidR="00F71A11">
        <w:rPr>
          <w:lang w:bidi="he-IL"/>
        </w:rPr>
        <w:t>regarding</w:t>
      </w:r>
      <w:r w:rsidR="00F71A11" w:rsidRPr="009318A2">
        <w:rPr>
          <w:lang w:bidi="he-IL"/>
        </w:rPr>
        <w:t xml:space="preserve"> </w:t>
      </w:r>
      <w:r w:rsidRPr="009318A2">
        <w:rPr>
          <w:lang w:bidi="he-IL"/>
        </w:rPr>
        <w:t xml:space="preserve">the mystery. They still had to discover </w:t>
      </w:r>
      <w:r w:rsidR="00C601C3">
        <w:rPr>
          <w:lang w:bidi="he-IL"/>
        </w:rPr>
        <w:t>why</w:t>
      </w:r>
      <w:r w:rsidR="00C601C3" w:rsidRPr="009318A2">
        <w:rPr>
          <w:lang w:bidi="he-IL"/>
        </w:rPr>
        <w:t xml:space="preserve"> </w:t>
      </w:r>
      <w:r w:rsidRPr="009318A2">
        <w:rPr>
          <w:lang w:bidi="he-IL"/>
        </w:rPr>
        <w:t xml:space="preserve">the ink </w:t>
      </w:r>
      <w:r w:rsidR="00F71A11">
        <w:rPr>
          <w:lang w:bidi="he-IL"/>
        </w:rPr>
        <w:t xml:space="preserve">had </w:t>
      </w:r>
      <w:r w:rsidRPr="009318A2">
        <w:rPr>
          <w:lang w:bidi="he-IL"/>
        </w:rPr>
        <w:t xml:space="preserve">disappeared. It wasn't as if I lied to them and there was nothing written on the cards. I really wrote something and that something disappeared; now they have to make it come back. I don't see a problem with </w:t>
      </w:r>
      <w:r w:rsidR="00F71A11">
        <w:rPr>
          <w:lang w:bidi="he-IL"/>
        </w:rPr>
        <w:t>this</w:t>
      </w:r>
      <w:r w:rsidR="00F71A11" w:rsidRPr="009318A2">
        <w:rPr>
          <w:lang w:bidi="he-IL"/>
        </w:rPr>
        <w:t xml:space="preserve"> </w:t>
      </w:r>
      <w:r w:rsidRPr="009318A2">
        <w:rPr>
          <w:lang w:bidi="he-IL"/>
        </w:rPr>
        <w:t>story."</w:t>
      </w:r>
    </w:p>
    <w:p w:rsidR="00FD3567" w:rsidRPr="009318A2" w:rsidRDefault="00FD3567" w:rsidP="004B6705">
      <w:pPr>
        <w:spacing w:line="360" w:lineRule="auto"/>
        <w:ind w:firstLine="0"/>
        <w:jc w:val="both"/>
        <w:rPr>
          <w:lang w:val="en-US"/>
        </w:rPr>
      </w:pPr>
      <w:r w:rsidRPr="009318A2">
        <w:rPr>
          <w:lang w:val="en-US"/>
        </w:rPr>
        <w:t xml:space="preserve">Other teachers </w:t>
      </w:r>
      <w:r w:rsidR="003D6629">
        <w:rPr>
          <w:lang w:val="en-US"/>
        </w:rPr>
        <w:t>(</w:t>
      </w:r>
      <w:r w:rsidR="004B6705">
        <w:rPr>
          <w:lang w:val="en-US"/>
        </w:rPr>
        <w:t>2</w:t>
      </w:r>
      <w:r w:rsidR="003D6629">
        <w:rPr>
          <w:lang w:val="en-US"/>
        </w:rPr>
        <w:t>/</w:t>
      </w:r>
      <w:r w:rsidR="004B6705">
        <w:rPr>
          <w:lang w:val="en-US"/>
        </w:rPr>
        <w:t>10</w:t>
      </w:r>
      <w:r w:rsidR="003D6629">
        <w:rPr>
          <w:lang w:val="en-US"/>
        </w:rPr>
        <w:t xml:space="preserve">) </w:t>
      </w:r>
      <w:r w:rsidRPr="009318A2">
        <w:rPr>
          <w:lang w:val="en-US"/>
        </w:rPr>
        <w:t>found it more difficult to overcome the hurdle of telling a story that is not real</w:t>
      </w:r>
      <w:r w:rsidR="00F71A11">
        <w:rPr>
          <w:lang w:val="en-US"/>
        </w:rPr>
        <w:t>,</w:t>
      </w:r>
      <w:r w:rsidRPr="009318A2">
        <w:t xml:space="preserve"> which they felt breached their students' confidence by 'lying' to them</w:t>
      </w:r>
      <w:r w:rsidR="009616CE" w:rsidRPr="009318A2">
        <w:t xml:space="preserve">. Something that might be completely normal to a language and literature teacher was considered not </w:t>
      </w:r>
      <w:r w:rsidR="003A3EED" w:rsidRPr="009318A2">
        <w:t xml:space="preserve">feasible </w:t>
      </w:r>
      <w:r w:rsidR="00F71A11">
        <w:t>for</w:t>
      </w:r>
      <w:r w:rsidR="00F71A11" w:rsidRPr="009318A2">
        <w:t xml:space="preserve"> </w:t>
      </w:r>
      <w:r w:rsidR="009616CE" w:rsidRPr="009318A2">
        <w:t>a science teacher</w:t>
      </w:r>
      <w:r w:rsidRPr="009318A2">
        <w:rPr>
          <w:lang w:val="en-US"/>
        </w:rPr>
        <w:t>:</w:t>
      </w:r>
    </w:p>
    <w:p w:rsidR="00FD3567" w:rsidRPr="009318A2" w:rsidRDefault="00FD3567" w:rsidP="005D05F7">
      <w:pPr>
        <w:pStyle w:val="Quotes"/>
        <w:spacing w:line="360" w:lineRule="auto"/>
        <w:rPr>
          <w:lang w:bidi="he-IL"/>
        </w:rPr>
      </w:pPr>
      <w:r w:rsidRPr="009318A2">
        <w:rPr>
          <w:lang w:bidi="he-IL"/>
        </w:rPr>
        <w:t xml:space="preserve">"I am not very good in pretending – that's just my personality. The presence of [one of the researchers] in the activity helped me overcome my inhibitions and made my students believe the cover story was real. In the following lesson after the activity I discussed the issue with my students and they admitted that they weren't expecting me to lie to them. But they </w:t>
      </w:r>
      <w:r w:rsidR="005D05F7">
        <w:rPr>
          <w:lang w:bidi="he-IL"/>
        </w:rPr>
        <w:t>really</w:t>
      </w:r>
      <w:r w:rsidR="005D05F7" w:rsidRPr="009318A2">
        <w:rPr>
          <w:lang w:bidi="he-IL"/>
        </w:rPr>
        <w:t xml:space="preserve"> </w:t>
      </w:r>
      <w:r w:rsidRPr="009318A2">
        <w:rPr>
          <w:lang w:bidi="he-IL"/>
        </w:rPr>
        <w:t>enjoyed the activity."</w:t>
      </w:r>
    </w:p>
    <w:p w:rsidR="00472C0F" w:rsidRPr="009318A2" w:rsidRDefault="007D4A60" w:rsidP="004B6705">
      <w:pPr>
        <w:spacing w:line="360" w:lineRule="auto"/>
        <w:ind w:firstLine="0"/>
        <w:jc w:val="both"/>
      </w:pPr>
      <w:r w:rsidRPr="009318A2">
        <w:t xml:space="preserve">When relating to how their students reacted to this issue, teachers mentioned that students frequently asked whether the story was real. In interviews and in the reflective accounts teachers </w:t>
      </w:r>
      <w:r w:rsidR="004B6705">
        <w:rPr>
          <w:lang w:val="en-US"/>
        </w:rPr>
        <w:t xml:space="preserve">(4/10) </w:t>
      </w:r>
      <w:r w:rsidRPr="009318A2">
        <w:t xml:space="preserve">mentioned that their </w:t>
      </w:r>
      <w:r w:rsidR="00472C0F" w:rsidRPr="009318A2">
        <w:t>students confessed to being disappointed upon discovering that the story was not real</w:t>
      </w:r>
      <w:r w:rsidRPr="009318A2">
        <w:t xml:space="preserve"> but that </w:t>
      </w:r>
      <w:r w:rsidR="00472C0F" w:rsidRPr="009318A2">
        <w:t>most students felt that it was worth the disappointment</w:t>
      </w:r>
      <w:r w:rsidRPr="009318A2">
        <w:t>. One teacher quoted a student:</w:t>
      </w:r>
      <w:r w:rsidR="00472C0F" w:rsidRPr="009318A2">
        <w:t xml:space="preserve"> "</w:t>
      </w:r>
      <w:r w:rsidR="00D20513">
        <w:rPr>
          <w:i/>
        </w:rPr>
        <w:t>I</w:t>
      </w:r>
      <w:r w:rsidR="00D20513" w:rsidRPr="00E17B3F">
        <w:rPr>
          <w:i/>
        </w:rPr>
        <w:t xml:space="preserve">t </w:t>
      </w:r>
      <w:r w:rsidR="00472C0F" w:rsidRPr="00E17B3F">
        <w:rPr>
          <w:i/>
        </w:rPr>
        <w:t>would be more interesting had it been real, but I'm not heartbroken</w:t>
      </w:r>
      <w:r w:rsidR="00472C0F" w:rsidRPr="009318A2">
        <w:t xml:space="preserve">". </w:t>
      </w:r>
    </w:p>
    <w:p w:rsidR="00FD3567" w:rsidRPr="009318A2" w:rsidRDefault="00FD3567" w:rsidP="00D20513">
      <w:pPr>
        <w:spacing w:line="360" w:lineRule="auto"/>
        <w:ind w:firstLine="0"/>
        <w:jc w:val="both"/>
        <w:rPr>
          <w:lang w:val="en-US"/>
        </w:rPr>
      </w:pPr>
      <w:r w:rsidRPr="009318A2">
        <w:t>In discussions that were held in the CPD sessions teacher</w:t>
      </w:r>
      <w:r w:rsidR="00D20513">
        <w:t>s</w:t>
      </w:r>
      <w:r w:rsidRPr="009318A2">
        <w:t xml:space="preserve"> claimed that what helped them tell </w:t>
      </w:r>
      <w:r w:rsidR="0017330C">
        <w:t xml:space="preserve">a </w:t>
      </w:r>
      <w:r w:rsidRPr="009318A2">
        <w:t xml:space="preserve">story was to tell it as if these stories really happened to them or to a friend of theirs in order to make them more credible. The most important thing in making the story effective is to have the teacher </w:t>
      </w:r>
      <w:r w:rsidR="00D20513" w:rsidRPr="009318A2">
        <w:t>feel</w:t>
      </w:r>
      <w:r w:rsidR="00D20513">
        <w:t>ing</w:t>
      </w:r>
      <w:r w:rsidR="00D20513" w:rsidRPr="009318A2">
        <w:t xml:space="preserve"> comfortable</w:t>
      </w:r>
      <w:r w:rsidR="00D20513">
        <w:t xml:space="preserve"> in</w:t>
      </w:r>
      <w:r w:rsidR="00D20513" w:rsidRPr="009318A2">
        <w:t xml:space="preserve"> </w:t>
      </w:r>
      <w:r w:rsidRPr="009318A2">
        <w:t>telling it, be it by altering the story</w:t>
      </w:r>
      <w:r w:rsidR="0017330C">
        <w:t xml:space="preserve"> or </w:t>
      </w:r>
      <w:r w:rsidRPr="009318A2">
        <w:t>by simplifying it. In an interview, one of the teachers summed this up by saying that just like different students have different learning styles</w:t>
      </w:r>
      <w:r w:rsidR="00D20513">
        <w:t>,</w:t>
      </w:r>
      <w:r w:rsidRPr="009318A2">
        <w:t xml:space="preserve"> different teachers have different teaching styles – some will like the </w:t>
      </w:r>
      <w:r w:rsidR="0017330C">
        <w:t xml:space="preserve">use of </w:t>
      </w:r>
      <w:r w:rsidRPr="009318A2">
        <w:t xml:space="preserve">stories and some </w:t>
      </w:r>
      <w:r w:rsidR="00D20513">
        <w:t>will not</w:t>
      </w:r>
      <w:r w:rsidRPr="009318A2">
        <w:t>.</w:t>
      </w:r>
    </w:p>
    <w:p w:rsidR="00E17B3F" w:rsidRDefault="008C3FAC" w:rsidP="004B6705">
      <w:pPr>
        <w:spacing w:line="360" w:lineRule="auto"/>
        <w:ind w:firstLine="0"/>
        <w:jc w:val="both"/>
        <w:rPr>
          <w:lang w:val="en-US"/>
        </w:rPr>
      </w:pPr>
      <w:r w:rsidRPr="009318A2">
        <w:t xml:space="preserve">Another important issue concerned the curriculum. </w:t>
      </w:r>
      <w:r w:rsidR="00FD3567" w:rsidRPr="009318A2">
        <w:t xml:space="preserve">For </w:t>
      </w:r>
      <w:r w:rsidRPr="009318A2">
        <w:t xml:space="preserve">many </w:t>
      </w:r>
      <w:r w:rsidR="00FD3567" w:rsidRPr="009318A2">
        <w:t>teacher</w:t>
      </w:r>
      <w:r w:rsidRPr="009318A2">
        <w:t>s</w:t>
      </w:r>
      <w:r w:rsidR="003D6629">
        <w:rPr>
          <w:rtl/>
        </w:rPr>
        <w:t xml:space="preserve"> </w:t>
      </w:r>
      <w:r w:rsidR="003D6629">
        <w:rPr>
          <w:lang w:val="en-US"/>
        </w:rPr>
        <w:t>(</w:t>
      </w:r>
      <w:r w:rsidR="004B6705">
        <w:rPr>
          <w:lang w:val="en-US"/>
        </w:rPr>
        <w:t>10</w:t>
      </w:r>
      <w:r w:rsidR="003D6629">
        <w:rPr>
          <w:lang w:val="en-US"/>
        </w:rPr>
        <w:t>/</w:t>
      </w:r>
      <w:r w:rsidR="004B6705">
        <w:rPr>
          <w:lang w:val="en-US"/>
        </w:rPr>
        <w:t>14</w:t>
      </w:r>
      <w:r w:rsidR="003D6629">
        <w:rPr>
          <w:lang w:val="en-US"/>
        </w:rPr>
        <w:t>)</w:t>
      </w:r>
      <w:r w:rsidR="00FB58D8">
        <w:t>,</w:t>
      </w:r>
      <w:r w:rsidR="00FD3567" w:rsidRPr="009318A2">
        <w:t xml:space="preserve"> </w:t>
      </w:r>
      <w:r w:rsidR="00FB58D8">
        <w:t>use of</w:t>
      </w:r>
      <w:r w:rsidR="00FD3567" w:rsidRPr="009318A2">
        <w:t xml:space="preserve"> the mystery activit</w:t>
      </w:r>
      <w:r w:rsidRPr="009318A2">
        <w:t xml:space="preserve">ies </w:t>
      </w:r>
      <w:r w:rsidR="00FD3567" w:rsidRPr="009318A2">
        <w:t>must align with the teacher's overall teaching programme and the curriculum. Thus</w:t>
      </w:r>
      <w:r w:rsidR="00E17B3F">
        <w:t>,</w:t>
      </w:r>
      <w:r w:rsidR="00FD3567" w:rsidRPr="009318A2">
        <w:t xml:space="preserve"> if the teacher is preparing students for a national high-stakes exam, the topic of inquiry must fit the curriculum. Teachers </w:t>
      </w:r>
      <w:r w:rsidRPr="009318A2">
        <w:t xml:space="preserve">in the CPD program </w:t>
      </w:r>
      <w:r w:rsidR="0017330C" w:rsidRPr="009318A2">
        <w:t xml:space="preserve">most appreciated </w:t>
      </w:r>
      <w:r w:rsidR="00FD3567" w:rsidRPr="009318A2">
        <w:t>ready-made demonstrations and activities</w:t>
      </w:r>
      <w:r w:rsidRPr="009318A2">
        <w:t xml:space="preserve"> </w:t>
      </w:r>
      <w:r w:rsidR="0017330C">
        <w:t>that fit</w:t>
      </w:r>
      <w:r w:rsidRPr="009318A2">
        <w:t xml:space="preserve"> their curricula</w:t>
      </w:r>
      <w:r w:rsidR="00FD3567" w:rsidRPr="009318A2">
        <w:t>. The</w:t>
      </w:r>
      <w:r w:rsidRPr="009318A2">
        <w:t xml:space="preserve"> teachers</w:t>
      </w:r>
      <w:r w:rsidR="00FD3567" w:rsidRPr="009318A2">
        <w:t xml:space="preserve"> </w:t>
      </w:r>
      <w:r w:rsidR="00FB58D8">
        <w:t>viewed</w:t>
      </w:r>
      <w:r w:rsidR="00FB58D8" w:rsidRPr="009318A2">
        <w:t xml:space="preserve"> </w:t>
      </w:r>
      <w:r w:rsidR="00FD3567" w:rsidRPr="009318A2">
        <w:t xml:space="preserve">these </w:t>
      </w:r>
      <w:r w:rsidRPr="009318A2">
        <w:lastRenderedPageBreak/>
        <w:t>provision</w:t>
      </w:r>
      <w:r w:rsidR="0017330C">
        <w:t>s</w:t>
      </w:r>
      <w:r w:rsidRPr="009318A2">
        <w:t xml:space="preserve"> of experiments and materials </w:t>
      </w:r>
      <w:r w:rsidR="00FD3567" w:rsidRPr="009318A2">
        <w:t>as relevant to their teaching. Only about a third of the teachers mentioned the storytelling and drama components of the CPD as a favourable part of the programme. Interview data helped reveal that many of the teachers</w:t>
      </w:r>
      <w:r w:rsidR="003D6629">
        <w:rPr>
          <w:rtl/>
        </w:rPr>
        <w:t xml:space="preserve"> </w:t>
      </w:r>
      <w:r w:rsidR="003D6629">
        <w:rPr>
          <w:lang w:val="en-US"/>
        </w:rPr>
        <w:t>(</w:t>
      </w:r>
      <w:r w:rsidR="004B6705">
        <w:rPr>
          <w:lang w:val="en-US"/>
        </w:rPr>
        <w:t>5</w:t>
      </w:r>
      <w:r w:rsidR="003D6629">
        <w:rPr>
          <w:lang w:val="en-US"/>
        </w:rPr>
        <w:t>/</w:t>
      </w:r>
      <w:r w:rsidR="004B6705">
        <w:rPr>
          <w:lang w:val="en-US"/>
        </w:rPr>
        <w:t>10</w:t>
      </w:r>
      <w:proofErr w:type="gramStart"/>
      <w:r w:rsidR="003D6629">
        <w:rPr>
          <w:lang w:val="en-US"/>
        </w:rPr>
        <w:t xml:space="preserve">) </w:t>
      </w:r>
      <w:r w:rsidR="00FD3567" w:rsidRPr="009318A2">
        <w:t xml:space="preserve"> did</w:t>
      </w:r>
      <w:proofErr w:type="gramEnd"/>
      <w:r w:rsidR="00FD3567" w:rsidRPr="009318A2">
        <w:t xml:space="preserve"> not </w:t>
      </w:r>
      <w:r w:rsidR="00A16331">
        <w:t>consider</w:t>
      </w:r>
      <w:r w:rsidR="00FB58D8" w:rsidRPr="009318A2">
        <w:t xml:space="preserve"> </w:t>
      </w:r>
      <w:r w:rsidR="00FD3567" w:rsidRPr="009318A2">
        <w:t xml:space="preserve">this as </w:t>
      </w:r>
      <w:r w:rsidRPr="009318A2">
        <w:t xml:space="preserve">very </w:t>
      </w:r>
      <w:r w:rsidR="00FD3567" w:rsidRPr="009318A2">
        <w:t xml:space="preserve">relevant </w:t>
      </w:r>
      <w:r w:rsidRPr="009318A2">
        <w:t xml:space="preserve">for their teaching </w:t>
      </w:r>
      <w:r w:rsidR="00FD3567" w:rsidRPr="009318A2">
        <w:t xml:space="preserve">and did not quite see the rationale of these components, even though they did realize the potential of </w:t>
      </w:r>
      <w:r w:rsidR="00FB58D8">
        <w:t xml:space="preserve">using </w:t>
      </w:r>
      <w:r w:rsidR="00FD3567" w:rsidRPr="009318A2">
        <w:t xml:space="preserve">stories </w:t>
      </w:r>
      <w:r w:rsidR="00FB58D8">
        <w:t>in</w:t>
      </w:r>
      <w:r w:rsidR="00FB58D8" w:rsidRPr="009318A2">
        <w:t xml:space="preserve"> </w:t>
      </w:r>
      <w:r w:rsidR="00FD3567" w:rsidRPr="009318A2">
        <w:t xml:space="preserve">the activity. </w:t>
      </w:r>
      <w:proofErr w:type="gramStart"/>
      <w:r w:rsidR="007404FC">
        <w:t xml:space="preserve">Regarding </w:t>
      </w:r>
      <w:r w:rsidR="007404FC" w:rsidRPr="009318A2">
        <w:rPr>
          <w:lang w:val="en-US"/>
        </w:rPr>
        <w:t xml:space="preserve">the use of a story in </w:t>
      </w:r>
      <w:r w:rsidR="007404FC">
        <w:rPr>
          <w:lang w:val="en-US"/>
        </w:rPr>
        <w:t>an</w:t>
      </w:r>
      <w:r w:rsidR="007404FC" w:rsidRPr="009318A2">
        <w:rPr>
          <w:lang w:val="en-US"/>
        </w:rPr>
        <w:t xml:space="preserve"> activity</w:t>
      </w:r>
      <w:r w:rsidR="007404FC">
        <w:rPr>
          <w:lang w:val="en-US"/>
        </w:rPr>
        <w:t>,</w:t>
      </w:r>
      <w:r w:rsidR="007404FC" w:rsidRPr="009318A2">
        <w:rPr>
          <w:lang w:val="en-US"/>
        </w:rPr>
        <w:t xml:space="preserve"> </w:t>
      </w:r>
      <w:r w:rsidR="007404FC">
        <w:rPr>
          <w:lang w:val="en-US"/>
        </w:rPr>
        <w:t>one</w:t>
      </w:r>
      <w:r w:rsidR="007404FC" w:rsidRPr="009318A2">
        <w:rPr>
          <w:lang w:val="en-US"/>
        </w:rPr>
        <w:t xml:space="preserve"> </w:t>
      </w:r>
      <w:r w:rsidR="00FD3567" w:rsidRPr="009318A2">
        <w:rPr>
          <w:lang w:val="en-US"/>
        </w:rPr>
        <w:t xml:space="preserve">teacher who </w:t>
      </w:r>
      <w:r w:rsidRPr="009318A2">
        <w:rPr>
          <w:lang w:val="en-US"/>
        </w:rPr>
        <w:t xml:space="preserve">used </w:t>
      </w:r>
      <w:r w:rsidR="00FD3567" w:rsidRPr="009318A2">
        <w:rPr>
          <w:lang w:val="en-US"/>
        </w:rPr>
        <w:t xml:space="preserve">a TEMI activity </w:t>
      </w:r>
      <w:r w:rsidRPr="009318A2">
        <w:rPr>
          <w:lang w:val="en-US"/>
        </w:rPr>
        <w:t xml:space="preserve">that </w:t>
      </w:r>
      <w:r w:rsidR="00FD3567" w:rsidRPr="009318A2">
        <w:rPr>
          <w:lang w:val="en-US"/>
        </w:rPr>
        <w:t>she developed with other teachers stated: "</w:t>
      </w:r>
      <w:r w:rsidR="00FD3567" w:rsidRPr="00E17B3F">
        <w:rPr>
          <w:i/>
          <w:lang w:val="en-US"/>
        </w:rPr>
        <w:t xml:space="preserve">I think it </w:t>
      </w:r>
      <w:r w:rsidR="0017330C">
        <w:rPr>
          <w:i/>
          <w:lang w:val="en-US"/>
        </w:rPr>
        <w:t>added</w:t>
      </w:r>
      <w:r w:rsidR="0017330C" w:rsidRPr="00E17B3F">
        <w:rPr>
          <w:i/>
          <w:lang w:val="en-US"/>
        </w:rPr>
        <w:t xml:space="preserve"> </w:t>
      </w:r>
      <w:r w:rsidR="00FD3567" w:rsidRPr="00E17B3F">
        <w:rPr>
          <w:i/>
          <w:lang w:val="en-US"/>
        </w:rPr>
        <w:t>a more attractive, inquisitive side to the activity.</w:t>
      </w:r>
      <w:proofErr w:type="gramEnd"/>
      <w:r w:rsidR="00FD3567" w:rsidRPr="00E17B3F">
        <w:rPr>
          <w:i/>
          <w:lang w:val="en-US"/>
        </w:rPr>
        <w:t xml:space="preserve"> It gave a feeling of 'we are doing something different'</w:t>
      </w:r>
      <w:r w:rsidR="007404FC">
        <w:rPr>
          <w:i/>
          <w:lang w:val="en-US"/>
        </w:rPr>
        <w:t>,</w:t>
      </w:r>
      <w:r w:rsidR="00FD3567" w:rsidRPr="00E17B3F">
        <w:rPr>
          <w:i/>
          <w:lang w:val="en-US"/>
        </w:rPr>
        <w:t xml:space="preserve"> which engaged the students more.</w:t>
      </w:r>
      <w:r w:rsidR="00FD3567" w:rsidRPr="009318A2">
        <w:rPr>
          <w:lang w:val="en-US"/>
        </w:rPr>
        <w:t>" Further in the interview she stated that:</w:t>
      </w:r>
    </w:p>
    <w:p w:rsidR="00FD3567" w:rsidRPr="009318A2" w:rsidRDefault="00FD3567" w:rsidP="0020608F">
      <w:pPr>
        <w:spacing w:line="360" w:lineRule="auto"/>
        <w:ind w:left="720" w:firstLine="0"/>
        <w:jc w:val="both"/>
        <w:rPr>
          <w:lang w:val="en-US"/>
        </w:rPr>
      </w:pPr>
      <w:r w:rsidRPr="009318A2">
        <w:rPr>
          <w:lang w:val="en-US"/>
        </w:rPr>
        <w:t>"</w:t>
      </w:r>
      <w:r w:rsidRPr="00E17B3F">
        <w:rPr>
          <w:i/>
          <w:lang w:val="en-US"/>
        </w:rPr>
        <w:t>The story</w:t>
      </w:r>
      <w:r w:rsidR="008C3FAC" w:rsidRPr="00E17B3F">
        <w:rPr>
          <w:i/>
          <w:lang w:val="en-US"/>
        </w:rPr>
        <w:t>telling activity</w:t>
      </w:r>
      <w:r w:rsidRPr="00E17B3F">
        <w:rPr>
          <w:i/>
          <w:lang w:val="en-US"/>
        </w:rPr>
        <w:t xml:space="preserve"> in which you get a script and tell a story – I can link to</w:t>
      </w:r>
      <w:r w:rsidR="007404FC">
        <w:rPr>
          <w:i/>
          <w:lang w:val="en-US"/>
        </w:rPr>
        <w:t xml:space="preserve"> it</w:t>
      </w:r>
      <w:r w:rsidRPr="00E17B3F">
        <w:rPr>
          <w:i/>
          <w:lang w:val="en-US"/>
        </w:rPr>
        <w:t xml:space="preserve">. The rest of the activities, I didn't see a </w:t>
      </w:r>
      <w:r w:rsidR="0017330C" w:rsidRPr="00E17B3F">
        <w:rPr>
          <w:i/>
          <w:lang w:val="en-US"/>
        </w:rPr>
        <w:t>take</w:t>
      </w:r>
      <w:r w:rsidR="0017330C">
        <w:rPr>
          <w:i/>
          <w:lang w:val="en-US"/>
        </w:rPr>
        <w:t>-</w:t>
      </w:r>
      <w:r w:rsidRPr="00E17B3F">
        <w:rPr>
          <w:i/>
          <w:lang w:val="en-US"/>
        </w:rPr>
        <w:t xml:space="preserve">away message I can use with the students. That's why I didn't engage </w:t>
      </w:r>
      <w:proofErr w:type="spellStart"/>
      <w:r w:rsidRPr="00E17B3F">
        <w:rPr>
          <w:i/>
          <w:lang w:val="en-US"/>
        </w:rPr>
        <w:t>withmaking</w:t>
      </w:r>
      <w:proofErr w:type="spellEnd"/>
      <w:r w:rsidRPr="00E17B3F">
        <w:rPr>
          <w:i/>
          <w:lang w:val="en-US"/>
        </w:rPr>
        <w:t xml:space="preserve"> </w:t>
      </w:r>
      <w:r w:rsidR="0020608F">
        <w:rPr>
          <w:i/>
          <w:lang w:val="en-US"/>
        </w:rPr>
        <w:t xml:space="preserve">the </w:t>
      </w:r>
      <w:r w:rsidRPr="00E17B3F">
        <w:rPr>
          <w:i/>
          <w:lang w:val="en-US"/>
        </w:rPr>
        <w:t xml:space="preserve">faces and laughing [referring to the drama activities]. That's not </w:t>
      </w:r>
      <w:r w:rsidR="007404FC">
        <w:rPr>
          <w:i/>
          <w:lang w:val="en-US"/>
        </w:rPr>
        <w:t xml:space="preserve">for </w:t>
      </w:r>
      <w:r w:rsidRPr="00E17B3F">
        <w:rPr>
          <w:i/>
          <w:lang w:val="en-US"/>
        </w:rPr>
        <w:t>me. What can I do</w:t>
      </w:r>
      <w:r w:rsidR="007404FC">
        <w:rPr>
          <w:i/>
          <w:lang w:val="en-US"/>
        </w:rPr>
        <w:t>?</w:t>
      </w:r>
      <w:r w:rsidR="007404FC" w:rsidRPr="009318A2">
        <w:rPr>
          <w:lang w:val="en-US"/>
        </w:rPr>
        <w:t>"</w:t>
      </w:r>
    </w:p>
    <w:p w:rsidR="00E17B3F" w:rsidRDefault="006862F7" w:rsidP="004B6705">
      <w:pPr>
        <w:spacing w:line="360" w:lineRule="auto"/>
        <w:ind w:firstLine="0"/>
        <w:jc w:val="both"/>
      </w:pPr>
      <w:r w:rsidRPr="009318A2">
        <w:rPr>
          <w:lang w:val="en-US"/>
        </w:rPr>
        <w:t>D</w:t>
      </w:r>
      <w:proofErr w:type="spellStart"/>
      <w:r w:rsidR="00472C0F" w:rsidRPr="009318A2">
        <w:t>ata</w:t>
      </w:r>
      <w:proofErr w:type="spellEnd"/>
      <w:r w:rsidR="00472C0F" w:rsidRPr="009318A2">
        <w:t xml:space="preserve"> from the interviews and the observations</w:t>
      </w:r>
      <w:r w:rsidR="00FD3567" w:rsidRPr="009318A2">
        <w:t xml:space="preserve"> revealed some of the obstacles hindering teachers from implementing such mystery activities in class. One of the main factors hindering teachers from implementing the mystery activities in class was a </w:t>
      </w:r>
      <w:r w:rsidR="007404FC">
        <w:t>notable</w:t>
      </w:r>
      <w:r w:rsidR="007404FC" w:rsidRPr="009318A2">
        <w:t xml:space="preserve"> </w:t>
      </w:r>
      <w:r w:rsidR="00FD3567" w:rsidRPr="009318A2">
        <w:t>lack of confidence in leading such activit</w:t>
      </w:r>
      <w:r w:rsidRPr="009318A2">
        <w:t>ies</w:t>
      </w:r>
      <w:r w:rsidR="00FD3567" w:rsidRPr="009318A2">
        <w:t xml:space="preserve">. </w:t>
      </w:r>
      <w:r w:rsidRPr="009318A2">
        <w:t>Many t</w:t>
      </w:r>
      <w:r w:rsidR="00FD3567" w:rsidRPr="009318A2">
        <w:t>eachers</w:t>
      </w:r>
      <w:r w:rsidR="003D6629">
        <w:rPr>
          <w:lang w:val="en-US"/>
        </w:rPr>
        <w:t xml:space="preserve"> (</w:t>
      </w:r>
      <w:r w:rsidR="004B6705">
        <w:rPr>
          <w:lang w:val="en-US"/>
        </w:rPr>
        <w:t>4</w:t>
      </w:r>
      <w:r w:rsidR="003D6629">
        <w:rPr>
          <w:lang w:val="en-US"/>
        </w:rPr>
        <w:t>/</w:t>
      </w:r>
      <w:r w:rsidR="004B6705">
        <w:rPr>
          <w:lang w:val="en-US"/>
        </w:rPr>
        <w:t>10</w:t>
      </w:r>
      <w:r w:rsidR="003D6629">
        <w:rPr>
          <w:lang w:val="en-US"/>
        </w:rPr>
        <w:t>)</w:t>
      </w:r>
      <w:r w:rsidR="00FD3567" w:rsidRPr="009318A2">
        <w:t xml:space="preserve"> </w:t>
      </w:r>
      <w:r w:rsidRPr="009318A2">
        <w:t xml:space="preserve">felt </w:t>
      </w:r>
      <w:r w:rsidR="006709C9">
        <w:t>un</w:t>
      </w:r>
      <w:r w:rsidR="00FD3567" w:rsidRPr="009318A2">
        <w:t xml:space="preserve">comfortable in implementing activities that required varying degrees of showmanship such as storytelling. </w:t>
      </w:r>
      <w:r w:rsidR="00E17B3F">
        <w:t xml:space="preserve">It became clear that drama or even body language was something the teachers were not very familiar with and </w:t>
      </w:r>
      <w:r w:rsidR="002741A7">
        <w:t xml:space="preserve">learned </w:t>
      </w:r>
      <w:r w:rsidR="00E17B3F">
        <w:t xml:space="preserve">about in the workshop. One teacher said: </w:t>
      </w:r>
      <w:r w:rsidR="00E17B3F" w:rsidRPr="009318A2">
        <w:rPr>
          <w:rFonts w:ascii="Times New Roman" w:hAnsi="Times New Roman" w:cstheme="minorBidi"/>
          <w:i/>
          <w:iCs/>
          <w:szCs w:val="22"/>
          <w:lang w:val="en-US"/>
        </w:rPr>
        <w:t>… now I also know that I can't come to class with a hunched back, because the body communicates as well</w:t>
      </w:r>
      <w:proofErr w:type="gramStart"/>
      <w:r w:rsidR="00E17B3F" w:rsidRPr="009318A2">
        <w:rPr>
          <w:rFonts w:ascii="Times New Roman" w:hAnsi="Times New Roman" w:cstheme="minorBidi"/>
          <w:i/>
          <w:iCs/>
          <w:szCs w:val="22"/>
          <w:lang w:val="en-US"/>
        </w:rPr>
        <w:t>.“</w:t>
      </w:r>
      <w:proofErr w:type="gramEnd"/>
    </w:p>
    <w:p w:rsidR="00FD3567" w:rsidRPr="009318A2" w:rsidRDefault="00FD3567" w:rsidP="000F0C41">
      <w:pPr>
        <w:spacing w:line="360" w:lineRule="auto"/>
        <w:ind w:firstLine="0"/>
        <w:jc w:val="both"/>
      </w:pPr>
      <w:r w:rsidRPr="009318A2">
        <w:t>Another hindrance</w:t>
      </w:r>
      <w:r w:rsidR="005F2C6B" w:rsidRPr="009318A2">
        <w:t xml:space="preserve"> </w:t>
      </w:r>
      <w:r w:rsidR="00A878EE" w:rsidRPr="009318A2">
        <w:t xml:space="preserve">mentioned </w:t>
      </w:r>
      <w:r w:rsidR="005F2C6B" w:rsidRPr="009318A2">
        <w:t>was</w:t>
      </w:r>
      <w:r w:rsidRPr="009318A2">
        <w:t xml:space="preserve"> </w:t>
      </w:r>
      <w:r w:rsidR="000F0C41">
        <w:t>the lack of</w:t>
      </w:r>
      <w:r w:rsidR="000F0C41" w:rsidRPr="009318A2">
        <w:t xml:space="preserve"> </w:t>
      </w:r>
      <w:r w:rsidR="006862F7" w:rsidRPr="009318A2">
        <w:t xml:space="preserve">imagination to align the activities with </w:t>
      </w:r>
      <w:r w:rsidRPr="009318A2">
        <w:t xml:space="preserve">the curriculum and </w:t>
      </w:r>
      <w:r w:rsidR="00114979">
        <w:t xml:space="preserve">the </w:t>
      </w:r>
      <w:r w:rsidRPr="009318A2">
        <w:t>lack of time. One teacher described the</w:t>
      </w:r>
      <w:r w:rsidRPr="009318A2">
        <w:rPr>
          <w:lang w:val="en-US"/>
        </w:rPr>
        <w:t xml:space="preserve"> </w:t>
      </w:r>
      <w:r w:rsidRPr="009318A2">
        <w:t xml:space="preserve">lack of confidence, time and curricular pressure as: </w:t>
      </w:r>
    </w:p>
    <w:p w:rsidR="00FD3567" w:rsidRPr="009318A2" w:rsidRDefault="00FD3567" w:rsidP="00D53153">
      <w:pPr>
        <w:pStyle w:val="Quotes"/>
        <w:spacing w:line="360" w:lineRule="auto"/>
        <w:rPr>
          <w:lang w:bidi="he-IL"/>
        </w:rPr>
      </w:pPr>
      <w:r w:rsidRPr="009318A2">
        <w:rPr>
          <w:lang w:bidi="he-IL"/>
        </w:rPr>
        <w:t xml:space="preserve">"I need the holidays to think about implementing such an activity. During the year I find it difficult to </w:t>
      </w:r>
      <w:proofErr w:type="spellStart"/>
      <w:r w:rsidR="00D53153" w:rsidRPr="009318A2">
        <w:rPr>
          <w:lang w:bidi="he-IL"/>
        </w:rPr>
        <w:t>organi</w:t>
      </w:r>
      <w:r w:rsidR="00D53153">
        <w:rPr>
          <w:lang w:bidi="he-IL"/>
        </w:rPr>
        <w:t>s</w:t>
      </w:r>
      <w:r w:rsidR="00D53153" w:rsidRPr="009318A2">
        <w:rPr>
          <w:lang w:bidi="he-IL"/>
        </w:rPr>
        <w:t>e</w:t>
      </w:r>
      <w:proofErr w:type="spellEnd"/>
      <w:r w:rsidR="00D53153" w:rsidRPr="009318A2">
        <w:rPr>
          <w:lang w:bidi="he-IL"/>
        </w:rPr>
        <w:t xml:space="preserve"> </w:t>
      </w:r>
      <w:r w:rsidRPr="009318A2">
        <w:rPr>
          <w:lang w:bidi="he-IL"/>
        </w:rPr>
        <w:t>and learn a new activity. The thing is</w:t>
      </w:r>
      <w:proofErr w:type="gramStart"/>
      <w:r w:rsidRPr="009318A2">
        <w:rPr>
          <w:lang w:bidi="he-IL"/>
        </w:rPr>
        <w:t>,</w:t>
      </w:r>
      <w:proofErr w:type="gramEnd"/>
      <w:r w:rsidRPr="009318A2">
        <w:rPr>
          <w:lang w:bidi="he-IL"/>
        </w:rPr>
        <w:t xml:space="preserve"> if I try one of these activities and it doesn't go well</w:t>
      </w:r>
      <w:r w:rsidR="00D53153">
        <w:rPr>
          <w:lang w:bidi="he-IL"/>
        </w:rPr>
        <w:t>,</w:t>
      </w:r>
      <w:r w:rsidRPr="009318A2">
        <w:rPr>
          <w:lang w:bidi="he-IL"/>
        </w:rPr>
        <w:t xml:space="preserve"> then I </w:t>
      </w:r>
      <w:r w:rsidR="00A878EE">
        <w:rPr>
          <w:lang w:bidi="he-IL"/>
        </w:rPr>
        <w:t xml:space="preserve">will have </w:t>
      </w:r>
      <w:r w:rsidRPr="009318A2">
        <w:rPr>
          <w:lang w:bidi="he-IL"/>
        </w:rPr>
        <w:t>lost a whole lab report. I always think. Will I be confident enough to implement the activity in class?"</w:t>
      </w:r>
    </w:p>
    <w:p w:rsidR="00FD3567" w:rsidRPr="009318A2" w:rsidRDefault="006862F7" w:rsidP="004B6705">
      <w:pPr>
        <w:spacing w:line="360" w:lineRule="auto"/>
        <w:ind w:firstLine="0"/>
        <w:jc w:val="both"/>
      </w:pPr>
      <w:proofErr w:type="gramStart"/>
      <w:r w:rsidRPr="009318A2">
        <w:rPr>
          <w:lang w:val="en-US"/>
        </w:rPr>
        <w:t xml:space="preserve">Teachers </w:t>
      </w:r>
      <w:r w:rsidR="00ED5962">
        <w:rPr>
          <w:lang w:val="en-US"/>
        </w:rPr>
        <w:t xml:space="preserve"> (</w:t>
      </w:r>
      <w:proofErr w:type="gramEnd"/>
      <w:r w:rsidR="004B6705">
        <w:rPr>
          <w:lang w:val="en-US"/>
        </w:rPr>
        <w:t>3</w:t>
      </w:r>
      <w:r w:rsidR="00ED5962">
        <w:rPr>
          <w:lang w:val="en-US"/>
        </w:rPr>
        <w:t>/</w:t>
      </w:r>
      <w:r w:rsidR="004B6705">
        <w:rPr>
          <w:lang w:val="en-US"/>
        </w:rPr>
        <w:t>10</w:t>
      </w:r>
      <w:r w:rsidR="00ED5962">
        <w:rPr>
          <w:lang w:val="en-US"/>
        </w:rPr>
        <w:t xml:space="preserve">) </w:t>
      </w:r>
      <w:r w:rsidRPr="009318A2">
        <w:rPr>
          <w:lang w:val="en-US"/>
        </w:rPr>
        <w:t xml:space="preserve">also mentioned </w:t>
      </w:r>
      <w:r w:rsidRPr="009318A2">
        <w:t xml:space="preserve">that </w:t>
      </w:r>
      <w:r w:rsidR="00FD3567" w:rsidRPr="009318A2">
        <w:t xml:space="preserve">mystery activities </w:t>
      </w:r>
      <w:r w:rsidRPr="009318A2">
        <w:t xml:space="preserve">might </w:t>
      </w:r>
      <w:r w:rsidR="00FD3567" w:rsidRPr="009318A2">
        <w:t>require one or more materials that are not readily available in the lab (such as erasable pens, hydrophobic sand or a superabsorbent polymer). This may put a logistic</w:t>
      </w:r>
      <w:r w:rsidR="00D53153">
        <w:t>al</w:t>
      </w:r>
      <w:r w:rsidR="00FD3567" w:rsidRPr="009318A2">
        <w:t xml:space="preserve"> constraint on performing the activity. </w:t>
      </w:r>
      <w:r w:rsidRPr="009318A2">
        <w:t>Even though activities and materials were provided to the teachers during the CPD</w:t>
      </w:r>
      <w:r w:rsidR="00D53153">
        <w:t>,</w:t>
      </w:r>
      <w:r w:rsidRPr="009318A2">
        <w:t xml:space="preserve"> a </w:t>
      </w:r>
      <w:r w:rsidRPr="009318A2">
        <w:lastRenderedPageBreak/>
        <w:t xml:space="preserve">potential difficulty or </w:t>
      </w:r>
      <w:r w:rsidR="00A22441">
        <w:t xml:space="preserve">an </w:t>
      </w:r>
      <w:r w:rsidRPr="009318A2">
        <w:t xml:space="preserve">additional demand in time and </w:t>
      </w:r>
      <w:r w:rsidR="00A878EE">
        <w:t>in</w:t>
      </w:r>
      <w:r w:rsidR="00A878EE" w:rsidRPr="009318A2">
        <w:t xml:space="preserve"> </w:t>
      </w:r>
      <w:r w:rsidRPr="009318A2">
        <w:t>organiz</w:t>
      </w:r>
      <w:r w:rsidR="00A878EE">
        <w:t>ing the</w:t>
      </w:r>
      <w:r w:rsidRPr="009318A2">
        <w:t xml:space="preserve"> corresponding materials </w:t>
      </w:r>
      <w:r w:rsidR="00A22441">
        <w:t>was</w:t>
      </w:r>
      <w:r w:rsidR="00A22441" w:rsidRPr="009318A2">
        <w:t xml:space="preserve"> </w:t>
      </w:r>
      <w:r w:rsidRPr="009318A2">
        <w:t>mentioned by the teachers</w:t>
      </w:r>
      <w:r w:rsidR="00A878EE">
        <w:t xml:space="preserve"> as a </w:t>
      </w:r>
      <w:r w:rsidR="00A22441">
        <w:t>hindrance</w:t>
      </w:r>
      <w:r w:rsidRPr="009318A2">
        <w:t>.</w:t>
      </w:r>
    </w:p>
    <w:p w:rsidR="00FD3567" w:rsidRPr="009318A2" w:rsidRDefault="006862F7" w:rsidP="0084248C">
      <w:pPr>
        <w:spacing w:line="360" w:lineRule="auto"/>
        <w:ind w:firstLine="0"/>
        <w:jc w:val="both"/>
      </w:pPr>
      <w:r w:rsidRPr="009318A2">
        <w:t>Although there was a lot of s</w:t>
      </w:r>
      <w:r w:rsidR="00F16930" w:rsidRPr="009318A2">
        <w:t>c</w:t>
      </w:r>
      <w:r w:rsidRPr="009318A2">
        <w:t>epticism in implementing showmanship activities</w:t>
      </w:r>
      <w:r w:rsidR="00D53153">
        <w:t>,</w:t>
      </w:r>
      <w:r w:rsidRPr="009318A2">
        <w:t xml:space="preserve"> the teachers were not totally reluctant</w:t>
      </w:r>
      <w:r w:rsidR="00D53153">
        <w:t xml:space="preserve"> to do so</w:t>
      </w:r>
      <w:r w:rsidRPr="009318A2">
        <w:t xml:space="preserve">. </w:t>
      </w:r>
      <w:r w:rsidR="00FD3567" w:rsidRPr="009318A2">
        <w:t xml:space="preserve">Whether </w:t>
      </w:r>
      <w:r w:rsidR="00D53153" w:rsidRPr="009318A2">
        <w:t xml:space="preserve">or not </w:t>
      </w:r>
      <w:r w:rsidR="00FD3567" w:rsidRPr="009318A2">
        <w:t>the</w:t>
      </w:r>
      <w:r w:rsidRPr="009318A2">
        <w:t xml:space="preserve"> teachers</w:t>
      </w:r>
      <w:r w:rsidR="00FD3567" w:rsidRPr="009318A2">
        <w:t xml:space="preserve"> </w:t>
      </w:r>
      <w:r w:rsidR="00D53153">
        <w:t>implemented</w:t>
      </w:r>
      <w:r w:rsidR="00D53153" w:rsidRPr="009318A2">
        <w:t xml:space="preserve"> </w:t>
      </w:r>
      <w:r w:rsidR="00FD3567" w:rsidRPr="009318A2">
        <w:t xml:space="preserve">the mystery activities in class, most interviewed teachers claimed that the CPD had </w:t>
      </w:r>
      <w:r w:rsidR="0084248C">
        <w:t>a positive</w:t>
      </w:r>
      <w:r w:rsidR="0084248C" w:rsidRPr="009318A2">
        <w:t xml:space="preserve"> </w:t>
      </w:r>
      <w:r w:rsidR="00FD3567" w:rsidRPr="009318A2">
        <w:t xml:space="preserve">effect on their everyday teaching. Many claimed that participating in the CPD </w:t>
      </w:r>
      <w:r w:rsidR="00980AEC" w:rsidRPr="009318A2">
        <w:t>ha</w:t>
      </w:r>
      <w:r w:rsidR="00980AEC">
        <w:t>d</w:t>
      </w:r>
      <w:r w:rsidR="00980AEC" w:rsidRPr="009318A2">
        <w:t xml:space="preserve"> </w:t>
      </w:r>
      <w:r w:rsidR="00FD3567" w:rsidRPr="009318A2">
        <w:t xml:space="preserve">given them the </w:t>
      </w:r>
      <w:r w:rsidR="00980AEC">
        <w:t xml:space="preserve">necessary </w:t>
      </w:r>
      <w:r w:rsidR="00FD3567" w:rsidRPr="009318A2">
        <w:t xml:space="preserve">tools and </w:t>
      </w:r>
      <w:r w:rsidR="0084248C">
        <w:t xml:space="preserve">that they had gained </w:t>
      </w:r>
      <w:r w:rsidRPr="009318A2">
        <w:t xml:space="preserve">more </w:t>
      </w:r>
      <w:r w:rsidR="00FD3567" w:rsidRPr="009318A2">
        <w:t>confidence in telling stories, so that once in a while they would spontaneously engage in storytelling during class time:</w:t>
      </w:r>
    </w:p>
    <w:p w:rsidR="00FD3567" w:rsidRPr="009318A2" w:rsidRDefault="00FD3567" w:rsidP="00A5717B">
      <w:pPr>
        <w:pStyle w:val="Quotes"/>
        <w:spacing w:line="360" w:lineRule="auto"/>
        <w:rPr>
          <w:lang w:bidi="he-IL"/>
        </w:rPr>
      </w:pPr>
      <w:r w:rsidRPr="009318A2">
        <w:rPr>
          <w:lang w:bidi="he-IL"/>
        </w:rPr>
        <w:t>"I always used to tell stories, but up to now my stories were not complete. In the workshop I learned how to properly construct a story."</w:t>
      </w:r>
    </w:p>
    <w:p w:rsidR="00FD3567" w:rsidRPr="009318A2" w:rsidRDefault="00FD3567" w:rsidP="00B7301D">
      <w:pPr>
        <w:pStyle w:val="Quotes"/>
        <w:spacing w:line="360" w:lineRule="auto"/>
        <w:rPr>
          <w:lang w:bidi="he-IL"/>
        </w:rPr>
      </w:pPr>
      <w:r w:rsidRPr="009318A2">
        <w:rPr>
          <w:lang w:bidi="he-IL"/>
        </w:rPr>
        <w:t>"I don't really know, but I think that now when I tell them a story I use all three elements we were taught</w:t>
      </w:r>
      <w:r w:rsidR="00FC48D9">
        <w:rPr>
          <w:lang w:bidi="he-IL"/>
        </w:rPr>
        <w:t xml:space="preserve"> </w:t>
      </w:r>
      <w:r w:rsidR="00FC48D9">
        <w:rPr>
          <w:i w:val="0"/>
          <w:lang w:bidi="he-IL"/>
        </w:rPr>
        <w:t>[a balanced combination of facts, emotions and details]</w:t>
      </w:r>
      <w:r w:rsidR="00FC48D9">
        <w:rPr>
          <w:lang w:bidi="he-IL"/>
        </w:rPr>
        <w:t xml:space="preserve">. </w:t>
      </w:r>
      <w:r w:rsidRPr="009318A2">
        <w:rPr>
          <w:lang w:bidi="he-IL"/>
        </w:rPr>
        <w:t>But to tell the truth I now do it automatically."</w:t>
      </w:r>
    </w:p>
    <w:p w:rsidR="00FD3567" w:rsidRPr="009318A2" w:rsidRDefault="00FD3567" w:rsidP="00DE4050">
      <w:pPr>
        <w:spacing w:line="360" w:lineRule="auto"/>
        <w:ind w:firstLine="0"/>
        <w:jc w:val="both"/>
        <w:rPr>
          <w:lang w:val="en-US"/>
        </w:rPr>
      </w:pPr>
      <w:r w:rsidRPr="009318A2">
        <w:rPr>
          <w:lang w:val="en-US"/>
        </w:rPr>
        <w:t xml:space="preserve">One of the teachers declared that changing their everyday teaching style was </w:t>
      </w:r>
      <w:r w:rsidR="00DE4050">
        <w:rPr>
          <w:lang w:val="en-US"/>
        </w:rPr>
        <w:t>why</w:t>
      </w:r>
      <w:r w:rsidRPr="009318A2">
        <w:rPr>
          <w:lang w:val="en-US"/>
        </w:rPr>
        <w:t xml:space="preserve"> she chose to attend the CPD:</w:t>
      </w:r>
    </w:p>
    <w:p w:rsidR="00FD3567" w:rsidRPr="009318A2" w:rsidRDefault="00FD3567" w:rsidP="00A5717B">
      <w:pPr>
        <w:pStyle w:val="Quotes"/>
        <w:spacing w:line="360" w:lineRule="auto"/>
        <w:rPr>
          <w:lang w:bidi="he-IL"/>
        </w:rPr>
      </w:pPr>
      <w:r w:rsidRPr="009318A2">
        <w:rPr>
          <w:lang w:bidi="he-IL"/>
        </w:rPr>
        <w:t>"I came to the CPD to learn a new teaching style. I want my students to like the lessons more – not necessarily the chemist</w:t>
      </w:r>
      <w:r w:rsidR="00F16930" w:rsidRPr="009318A2">
        <w:rPr>
          <w:lang w:bidi="he-IL"/>
        </w:rPr>
        <w:t>r</w:t>
      </w:r>
      <w:r w:rsidRPr="009318A2">
        <w:rPr>
          <w:lang w:bidi="he-IL"/>
        </w:rPr>
        <w:t>y – rather</w:t>
      </w:r>
      <w:r w:rsidR="00DE4050">
        <w:rPr>
          <w:lang w:bidi="he-IL"/>
        </w:rPr>
        <w:t>,</w:t>
      </w:r>
      <w:r w:rsidRPr="009318A2">
        <w:rPr>
          <w:lang w:bidi="he-IL"/>
        </w:rPr>
        <w:t xml:space="preserve"> I want them to like listening to me. I want them to like being in class with me. Not necessarily the chemistry. It's not always 'wow'. I want them to enjoy the lessons."</w:t>
      </w:r>
    </w:p>
    <w:p w:rsidR="00FD3567" w:rsidRPr="009318A2" w:rsidRDefault="00FD3567" w:rsidP="003C30CF">
      <w:pPr>
        <w:spacing w:line="360" w:lineRule="auto"/>
        <w:ind w:firstLine="0"/>
        <w:jc w:val="both"/>
        <w:rPr>
          <w:lang w:val="en-US"/>
        </w:rPr>
      </w:pPr>
      <w:r w:rsidRPr="009318A2">
        <w:rPr>
          <w:lang w:val="en-US"/>
        </w:rPr>
        <w:t xml:space="preserve">From interview data and from </w:t>
      </w:r>
      <w:r w:rsidR="006862F7" w:rsidRPr="009318A2">
        <w:rPr>
          <w:lang w:val="en-US"/>
        </w:rPr>
        <w:t xml:space="preserve">classroom </w:t>
      </w:r>
      <w:r w:rsidRPr="009318A2">
        <w:rPr>
          <w:lang w:val="en-US"/>
        </w:rPr>
        <w:t>observations</w:t>
      </w:r>
      <w:r w:rsidR="00A53BED">
        <w:rPr>
          <w:lang w:val="en-US"/>
        </w:rPr>
        <w:t>,</w:t>
      </w:r>
      <w:r w:rsidRPr="009318A2">
        <w:rPr>
          <w:lang w:val="en-US"/>
        </w:rPr>
        <w:t xml:space="preserve"> </w:t>
      </w:r>
      <w:r w:rsidR="006862F7" w:rsidRPr="009318A2">
        <w:rPr>
          <w:lang w:val="en-US"/>
        </w:rPr>
        <w:t xml:space="preserve">it </w:t>
      </w:r>
      <w:r w:rsidR="00B7301D">
        <w:rPr>
          <w:lang w:val="en-US"/>
        </w:rPr>
        <w:t>became</w:t>
      </w:r>
      <w:r w:rsidR="00B7301D" w:rsidRPr="009318A2">
        <w:rPr>
          <w:lang w:val="en-US"/>
        </w:rPr>
        <w:t xml:space="preserve"> </w:t>
      </w:r>
      <w:r w:rsidR="006862F7" w:rsidRPr="009318A2">
        <w:rPr>
          <w:lang w:val="en-US"/>
        </w:rPr>
        <w:t xml:space="preserve">clear that </w:t>
      </w:r>
      <w:r w:rsidR="003C30CF">
        <w:rPr>
          <w:lang w:val="en-US"/>
        </w:rPr>
        <w:t xml:space="preserve">some </w:t>
      </w:r>
      <w:r w:rsidR="008E1F3F" w:rsidRPr="009318A2">
        <w:rPr>
          <w:lang w:val="en-US"/>
        </w:rPr>
        <w:t xml:space="preserve">teachers </w:t>
      </w:r>
      <w:r w:rsidR="00ED5962">
        <w:rPr>
          <w:lang w:val="en-US"/>
        </w:rPr>
        <w:t>(</w:t>
      </w:r>
      <w:r w:rsidR="00BA483F">
        <w:rPr>
          <w:lang w:val="en-US"/>
        </w:rPr>
        <w:t>6</w:t>
      </w:r>
      <w:r w:rsidR="00ED5962">
        <w:rPr>
          <w:lang w:val="en-US"/>
        </w:rPr>
        <w:t>/</w:t>
      </w:r>
      <w:r w:rsidR="00BA483F">
        <w:rPr>
          <w:lang w:val="en-US"/>
        </w:rPr>
        <w:t>10</w:t>
      </w:r>
      <w:r w:rsidR="00ED5962">
        <w:rPr>
          <w:lang w:val="en-US"/>
        </w:rPr>
        <w:t xml:space="preserve">) </w:t>
      </w:r>
      <w:r w:rsidR="008E1F3F" w:rsidRPr="009318A2">
        <w:rPr>
          <w:lang w:val="en-US"/>
        </w:rPr>
        <w:t xml:space="preserve">felt that </w:t>
      </w:r>
      <w:r w:rsidRPr="009318A2">
        <w:rPr>
          <w:lang w:val="en-US"/>
        </w:rPr>
        <w:t xml:space="preserve">the mystery story </w:t>
      </w:r>
      <w:r w:rsidR="00761E1C">
        <w:rPr>
          <w:lang w:val="en-US"/>
        </w:rPr>
        <w:t>w</w:t>
      </w:r>
      <w:r w:rsidR="006862F7" w:rsidRPr="009318A2">
        <w:rPr>
          <w:lang w:val="en-US"/>
        </w:rPr>
        <w:t>a</w:t>
      </w:r>
      <w:bookmarkStart w:id="2" w:name="_GoBack"/>
      <w:bookmarkEnd w:id="2"/>
      <w:r w:rsidR="006862F7" w:rsidRPr="009318A2">
        <w:rPr>
          <w:lang w:val="en-US"/>
        </w:rPr>
        <w:t xml:space="preserve">s </w:t>
      </w:r>
      <w:r w:rsidRPr="009318A2">
        <w:rPr>
          <w:lang w:val="en-US"/>
        </w:rPr>
        <w:t xml:space="preserve">an </w:t>
      </w:r>
      <w:r w:rsidR="006862F7" w:rsidRPr="009318A2">
        <w:rPr>
          <w:lang w:val="en-US"/>
        </w:rPr>
        <w:t>e</w:t>
      </w:r>
      <w:r w:rsidRPr="009318A2">
        <w:rPr>
          <w:lang w:val="en-US"/>
        </w:rPr>
        <w:t xml:space="preserve">ffective </w:t>
      </w:r>
      <w:r w:rsidR="00A53BED">
        <w:rPr>
          <w:lang w:val="en-US"/>
        </w:rPr>
        <w:t>means</w:t>
      </w:r>
      <w:r w:rsidR="00A53BED" w:rsidRPr="009318A2">
        <w:rPr>
          <w:lang w:val="en-US"/>
        </w:rPr>
        <w:t xml:space="preserve"> </w:t>
      </w:r>
      <w:r w:rsidRPr="009318A2">
        <w:rPr>
          <w:lang w:val="en-US"/>
        </w:rPr>
        <w:t xml:space="preserve">of </w:t>
      </w:r>
      <w:r w:rsidR="006862F7" w:rsidRPr="009318A2">
        <w:rPr>
          <w:lang w:val="en-US"/>
        </w:rPr>
        <w:t xml:space="preserve">promoting </w:t>
      </w:r>
      <w:r w:rsidRPr="009318A2">
        <w:rPr>
          <w:lang w:val="en-US"/>
        </w:rPr>
        <w:t xml:space="preserve">situational interest </w:t>
      </w:r>
      <w:r w:rsidR="006862F7" w:rsidRPr="009318A2">
        <w:rPr>
          <w:lang w:val="en-US"/>
        </w:rPr>
        <w:t xml:space="preserve">among </w:t>
      </w:r>
      <w:r w:rsidRPr="009318A2">
        <w:rPr>
          <w:lang w:val="en-US"/>
        </w:rPr>
        <w:t>the students. One of the teachers</w:t>
      </w:r>
      <w:r w:rsidR="00A53BED">
        <w:rPr>
          <w:lang w:val="en-US"/>
        </w:rPr>
        <w:t>,</w:t>
      </w:r>
      <w:r w:rsidRPr="009318A2">
        <w:rPr>
          <w:lang w:val="en-US"/>
        </w:rPr>
        <w:t xml:space="preserve"> in her reflective </w:t>
      </w:r>
      <w:r w:rsidR="007D4A60" w:rsidRPr="009318A2">
        <w:rPr>
          <w:lang w:val="en-US"/>
        </w:rPr>
        <w:t>account</w:t>
      </w:r>
      <w:r w:rsidRPr="009318A2">
        <w:rPr>
          <w:lang w:val="en-US"/>
        </w:rPr>
        <w:t xml:space="preserve"> of </w:t>
      </w:r>
      <w:r w:rsidR="00A53BED">
        <w:rPr>
          <w:lang w:val="en-US"/>
        </w:rPr>
        <w:t>implementing the stories,</w:t>
      </w:r>
      <w:r w:rsidRPr="009318A2">
        <w:rPr>
          <w:lang w:val="en-US"/>
        </w:rPr>
        <w:t xml:space="preserve"> quoted students she interviewed </w:t>
      </w:r>
      <w:r w:rsidR="00DA6346">
        <w:rPr>
          <w:lang w:val="en-US"/>
        </w:rPr>
        <w:t>by</w:t>
      </w:r>
      <w:r w:rsidR="00DA6346" w:rsidRPr="009318A2">
        <w:rPr>
          <w:lang w:val="en-US"/>
        </w:rPr>
        <w:t xml:space="preserve"> </w:t>
      </w:r>
      <w:r w:rsidRPr="009318A2">
        <w:rPr>
          <w:lang w:val="en-US"/>
        </w:rPr>
        <w:t>saying:</w:t>
      </w:r>
    </w:p>
    <w:p w:rsidR="00FD3567" w:rsidRPr="009318A2" w:rsidRDefault="00FD3567" w:rsidP="00A53BED">
      <w:pPr>
        <w:pStyle w:val="Quotes"/>
        <w:spacing w:line="360" w:lineRule="auto"/>
        <w:rPr>
          <w:lang w:bidi="he-IL"/>
        </w:rPr>
      </w:pPr>
      <w:r w:rsidRPr="009318A2">
        <w:rPr>
          <w:lang w:bidi="he-IL"/>
        </w:rPr>
        <w:t>"Experiments such as this one are the reason I chose to study chemistry in the first place."</w:t>
      </w:r>
      <w:r w:rsidR="006862F7" w:rsidRPr="009318A2">
        <w:rPr>
          <w:lang w:bidi="he-IL"/>
        </w:rPr>
        <w:t xml:space="preserve"> </w:t>
      </w:r>
      <w:r w:rsidRPr="009318A2">
        <w:rPr>
          <w:lang w:bidi="he-IL"/>
        </w:rPr>
        <w:t>"Can you give us more such activities?"</w:t>
      </w:r>
      <w:r w:rsidR="006862F7" w:rsidRPr="009318A2">
        <w:rPr>
          <w:lang w:bidi="he-IL"/>
        </w:rPr>
        <w:t xml:space="preserve"> </w:t>
      </w:r>
      <w:r w:rsidRPr="009318A2">
        <w:rPr>
          <w:lang w:bidi="he-IL"/>
        </w:rPr>
        <w:t>"I fina</w:t>
      </w:r>
      <w:r w:rsidR="00F16930" w:rsidRPr="009318A2">
        <w:rPr>
          <w:lang w:bidi="he-IL"/>
        </w:rPr>
        <w:t>l</w:t>
      </w:r>
      <w:r w:rsidRPr="009318A2">
        <w:rPr>
          <w:lang w:bidi="he-IL"/>
        </w:rPr>
        <w:t>ly understood what fire is all about [referring to an activity about candles and fire]."</w:t>
      </w:r>
      <w:r w:rsidR="006862F7" w:rsidRPr="009318A2">
        <w:rPr>
          <w:lang w:bidi="he-IL"/>
        </w:rPr>
        <w:t xml:space="preserve"> </w:t>
      </w:r>
      <w:r w:rsidRPr="009318A2">
        <w:rPr>
          <w:lang w:bidi="he-IL"/>
        </w:rPr>
        <w:t xml:space="preserve">"I </w:t>
      </w:r>
      <w:r w:rsidR="00A53BED" w:rsidRPr="009318A2">
        <w:rPr>
          <w:lang w:bidi="he-IL"/>
        </w:rPr>
        <w:t>learn</w:t>
      </w:r>
      <w:r w:rsidR="00A53BED">
        <w:rPr>
          <w:lang w:bidi="he-IL"/>
        </w:rPr>
        <w:t>ed</w:t>
      </w:r>
      <w:r w:rsidR="00A53BED" w:rsidRPr="009318A2">
        <w:rPr>
          <w:lang w:bidi="he-IL"/>
        </w:rPr>
        <w:t xml:space="preserve"> </w:t>
      </w:r>
      <w:r w:rsidRPr="009318A2">
        <w:rPr>
          <w:lang w:bidi="he-IL"/>
        </w:rPr>
        <w:t xml:space="preserve">about new things that I never </w:t>
      </w:r>
      <w:r w:rsidR="00A53BED">
        <w:rPr>
          <w:lang w:bidi="he-IL"/>
        </w:rPr>
        <w:t xml:space="preserve">had </w:t>
      </w:r>
      <w:r w:rsidRPr="009318A2">
        <w:rPr>
          <w:lang w:bidi="he-IL"/>
        </w:rPr>
        <w:t>though</w:t>
      </w:r>
      <w:r w:rsidR="00F16930" w:rsidRPr="009318A2">
        <w:rPr>
          <w:lang w:bidi="he-IL"/>
        </w:rPr>
        <w:t>t</w:t>
      </w:r>
      <w:r w:rsidRPr="009318A2">
        <w:rPr>
          <w:lang w:bidi="he-IL"/>
        </w:rPr>
        <w:t xml:space="preserve"> about</w:t>
      </w:r>
      <w:r w:rsidR="00A53BED">
        <w:rPr>
          <w:lang w:bidi="he-IL"/>
        </w:rPr>
        <w:t>,</w:t>
      </w:r>
      <w:r w:rsidRPr="009318A2">
        <w:rPr>
          <w:lang w:bidi="he-IL"/>
        </w:rPr>
        <w:t xml:space="preserve"> yet </w:t>
      </w:r>
      <w:r w:rsidR="00A53BED">
        <w:rPr>
          <w:lang w:bidi="he-IL"/>
        </w:rPr>
        <w:t xml:space="preserve">they </w:t>
      </w:r>
      <w:r w:rsidRPr="009318A2">
        <w:rPr>
          <w:lang w:bidi="he-IL"/>
        </w:rPr>
        <w:t>are daily</w:t>
      </w:r>
      <w:r w:rsidR="00A53BED">
        <w:rPr>
          <w:lang w:bidi="he-IL"/>
        </w:rPr>
        <w:t xml:space="preserve"> activities</w:t>
      </w:r>
      <w:r w:rsidRPr="009318A2">
        <w:rPr>
          <w:lang w:bidi="he-IL"/>
        </w:rPr>
        <w:t>."</w:t>
      </w:r>
    </w:p>
    <w:p w:rsidR="006E1C37" w:rsidRDefault="006862F7" w:rsidP="004B6705">
      <w:pPr>
        <w:spacing w:line="360" w:lineRule="auto"/>
        <w:ind w:firstLine="0"/>
        <w:jc w:val="both"/>
        <w:rPr>
          <w:lang w:val="en-US"/>
        </w:rPr>
      </w:pPr>
      <w:r w:rsidRPr="009318A2">
        <w:rPr>
          <w:noProof/>
        </w:rPr>
        <w:t xml:space="preserve">Some </w:t>
      </w:r>
      <w:r w:rsidR="00FD3567" w:rsidRPr="009318A2">
        <w:rPr>
          <w:noProof/>
        </w:rPr>
        <w:t xml:space="preserve">of the teachers </w:t>
      </w:r>
      <w:r w:rsidR="00ED5962">
        <w:rPr>
          <w:lang w:val="en-US"/>
        </w:rPr>
        <w:t>(</w:t>
      </w:r>
      <w:r w:rsidR="004B6705">
        <w:rPr>
          <w:lang w:val="en-US"/>
        </w:rPr>
        <w:t>2</w:t>
      </w:r>
      <w:r w:rsidR="00ED5962">
        <w:rPr>
          <w:lang w:val="en-US"/>
        </w:rPr>
        <w:t>/</w:t>
      </w:r>
      <w:r w:rsidR="004B6705">
        <w:rPr>
          <w:lang w:val="en-US"/>
        </w:rPr>
        <w:t>10</w:t>
      </w:r>
      <w:r w:rsidR="00ED5962">
        <w:rPr>
          <w:lang w:val="en-US"/>
        </w:rPr>
        <w:t>)</w:t>
      </w:r>
      <w:r w:rsidR="00ED5962">
        <w:rPr>
          <w:noProof/>
          <w:rtl/>
        </w:rPr>
        <w:t xml:space="preserve"> </w:t>
      </w:r>
      <w:r w:rsidRPr="009318A2">
        <w:rPr>
          <w:noProof/>
        </w:rPr>
        <w:t xml:space="preserve">also </w:t>
      </w:r>
      <w:r w:rsidR="00FD3567" w:rsidRPr="009318A2">
        <w:rPr>
          <w:noProof/>
        </w:rPr>
        <w:t xml:space="preserve">reported that students stayed </w:t>
      </w:r>
      <w:r w:rsidR="00A53BED">
        <w:rPr>
          <w:noProof/>
        </w:rPr>
        <w:t>during</w:t>
      </w:r>
      <w:r w:rsidR="00A53BED" w:rsidRPr="009318A2">
        <w:rPr>
          <w:noProof/>
        </w:rPr>
        <w:t xml:space="preserve"> </w:t>
      </w:r>
      <w:r w:rsidR="00FD3567" w:rsidRPr="009318A2">
        <w:rPr>
          <w:noProof/>
        </w:rPr>
        <w:t>the break to continue their work on the myster</w:t>
      </w:r>
      <w:r w:rsidRPr="009318A2">
        <w:rPr>
          <w:noProof/>
        </w:rPr>
        <w:t xml:space="preserve">ies </w:t>
      </w:r>
      <w:r w:rsidR="00FD3567" w:rsidRPr="009318A2">
        <w:rPr>
          <w:noProof/>
        </w:rPr>
        <w:t>(</w:t>
      </w:r>
      <w:r w:rsidR="00A53BED">
        <w:rPr>
          <w:noProof/>
        </w:rPr>
        <w:t>which</w:t>
      </w:r>
      <w:r w:rsidR="00A53BED" w:rsidRPr="009318A2">
        <w:rPr>
          <w:noProof/>
        </w:rPr>
        <w:t xml:space="preserve"> </w:t>
      </w:r>
      <w:r w:rsidR="00FD3567" w:rsidRPr="009318A2">
        <w:rPr>
          <w:noProof/>
        </w:rPr>
        <w:t>was also seen in the observations)</w:t>
      </w:r>
      <w:r w:rsidR="00A53BED">
        <w:rPr>
          <w:noProof/>
        </w:rPr>
        <w:t>,</w:t>
      </w:r>
      <w:r w:rsidR="00FD3567" w:rsidRPr="009318A2">
        <w:rPr>
          <w:noProof/>
          <w:lang w:val="en-US"/>
        </w:rPr>
        <w:t xml:space="preserve"> suggesting that situational interest was not only aroused, but also sustained during the activity and beyond</w:t>
      </w:r>
      <w:r w:rsidR="00A53BED">
        <w:rPr>
          <w:noProof/>
          <w:lang w:val="en-US"/>
        </w:rPr>
        <w:t xml:space="preserve"> it</w:t>
      </w:r>
      <w:r w:rsidR="00FD3567" w:rsidRPr="009318A2">
        <w:rPr>
          <w:noProof/>
          <w:lang w:val="en-US"/>
        </w:rPr>
        <w:t>.</w:t>
      </w:r>
      <w:r w:rsidRPr="009318A2">
        <w:rPr>
          <w:noProof/>
          <w:lang w:val="en-US"/>
        </w:rPr>
        <w:t xml:space="preserve"> </w:t>
      </w:r>
      <w:r w:rsidR="008E1F3F" w:rsidRPr="009318A2">
        <w:rPr>
          <w:lang w:val="en-US"/>
        </w:rPr>
        <w:t xml:space="preserve">From </w:t>
      </w:r>
      <w:r w:rsidR="00E17B3F">
        <w:rPr>
          <w:lang w:val="en-US"/>
        </w:rPr>
        <w:t xml:space="preserve">the </w:t>
      </w:r>
      <w:r w:rsidR="008E1F3F" w:rsidRPr="009318A2">
        <w:rPr>
          <w:lang w:val="en-US"/>
        </w:rPr>
        <w:t xml:space="preserve">teachers' perspectives, </w:t>
      </w:r>
      <w:r w:rsidR="003B014B">
        <w:rPr>
          <w:lang w:val="en-US"/>
        </w:rPr>
        <w:t>apparently</w:t>
      </w:r>
      <w:r w:rsidR="00FD3567" w:rsidRPr="009318A2">
        <w:rPr>
          <w:lang w:val="en-US"/>
        </w:rPr>
        <w:t xml:space="preserve"> the situational interest was </w:t>
      </w:r>
      <w:r w:rsidR="003B014B">
        <w:rPr>
          <w:lang w:val="en-US"/>
        </w:rPr>
        <w:t>created</w:t>
      </w:r>
      <w:r w:rsidR="003B014B" w:rsidRPr="009318A2">
        <w:rPr>
          <w:lang w:val="en-US"/>
        </w:rPr>
        <w:t xml:space="preserve"> </w:t>
      </w:r>
      <w:r w:rsidR="00FD3567" w:rsidRPr="009318A2">
        <w:rPr>
          <w:lang w:val="en-US"/>
        </w:rPr>
        <w:t xml:space="preserve">in one of </w:t>
      </w:r>
      <w:r w:rsidR="006E1C37">
        <w:rPr>
          <w:lang w:val="en-US"/>
        </w:rPr>
        <w:t>three</w:t>
      </w:r>
      <w:r w:rsidR="00FD3567" w:rsidRPr="009318A2">
        <w:rPr>
          <w:lang w:val="en-US"/>
        </w:rPr>
        <w:t xml:space="preserve"> ways</w:t>
      </w:r>
      <w:r w:rsidR="006E1C37">
        <w:rPr>
          <w:lang w:val="en-US"/>
        </w:rPr>
        <w:t xml:space="preserve">. </w:t>
      </w:r>
      <w:r w:rsidR="006E1C37" w:rsidRPr="006E1C37">
        <w:rPr>
          <w:lang w:val="en-US"/>
        </w:rPr>
        <w:t xml:space="preserve">It </w:t>
      </w:r>
      <w:r w:rsidR="006E1C37">
        <w:rPr>
          <w:lang w:val="en-US"/>
        </w:rPr>
        <w:t xml:space="preserve">was </w:t>
      </w:r>
      <w:r w:rsidR="006E1C37" w:rsidRPr="006E1C37">
        <w:rPr>
          <w:lang w:val="en-US"/>
        </w:rPr>
        <w:t>raised</w:t>
      </w:r>
      <w:r w:rsidR="003B014B">
        <w:rPr>
          <w:lang w:val="en-US"/>
        </w:rPr>
        <w:t>:</w:t>
      </w:r>
    </w:p>
    <w:p w:rsidR="00E17B3F" w:rsidRPr="00FC48D9" w:rsidRDefault="00115C3E" w:rsidP="003B014B">
      <w:pPr>
        <w:pStyle w:val="ListParagraph"/>
        <w:numPr>
          <w:ilvl w:val="0"/>
          <w:numId w:val="16"/>
        </w:numPr>
        <w:spacing w:line="360" w:lineRule="auto"/>
        <w:ind w:firstLine="0"/>
        <w:jc w:val="both"/>
        <w:rPr>
          <w:i/>
          <w:lang w:val="en-US"/>
        </w:rPr>
      </w:pPr>
      <w:r>
        <w:rPr>
          <w:lang w:val="en-US"/>
        </w:rPr>
        <w:lastRenderedPageBreak/>
        <w:t>B</w:t>
      </w:r>
      <w:r w:rsidRPr="00FC48D9">
        <w:rPr>
          <w:lang w:val="en-US"/>
        </w:rPr>
        <w:t xml:space="preserve">y </w:t>
      </w:r>
      <w:r w:rsidR="00FD3567" w:rsidRPr="00FC48D9">
        <w:rPr>
          <w:lang w:val="en-US"/>
        </w:rPr>
        <w:t xml:space="preserve">igniting interest and engagement in the activity through the story. In the words of </w:t>
      </w:r>
      <w:r w:rsidR="003B014B">
        <w:rPr>
          <w:lang w:val="en-US"/>
        </w:rPr>
        <w:t>those</w:t>
      </w:r>
      <w:r w:rsidR="003B014B" w:rsidRPr="00FC48D9">
        <w:rPr>
          <w:lang w:val="en-US"/>
        </w:rPr>
        <w:t xml:space="preserve"> </w:t>
      </w:r>
      <w:r w:rsidR="00FD3567" w:rsidRPr="00FC48D9">
        <w:rPr>
          <w:lang w:val="en-US"/>
        </w:rPr>
        <w:t>teachers who tried using a mystery story</w:t>
      </w:r>
      <w:r w:rsidR="00E17B3F" w:rsidRPr="00FC48D9">
        <w:rPr>
          <w:lang w:val="en-US"/>
        </w:rPr>
        <w:t>:</w:t>
      </w:r>
      <w:r w:rsidR="00FC48D9" w:rsidRPr="00FC48D9">
        <w:rPr>
          <w:lang w:val="en-US"/>
        </w:rPr>
        <w:t xml:space="preserve"> </w:t>
      </w:r>
      <w:r w:rsidR="00FD3567" w:rsidRPr="00FC48D9">
        <w:rPr>
          <w:lang w:val="en-US"/>
        </w:rPr>
        <w:t xml:space="preserve"> "</w:t>
      </w:r>
      <w:r w:rsidR="00FD3567" w:rsidRPr="00FC48D9">
        <w:rPr>
          <w:i/>
          <w:lang w:val="en-US"/>
        </w:rPr>
        <w:t>The story built up their interest in what happened and set up an appropriate atmosphere. I think the story contributed a lot to the lab and gave students the motivation to decide what they had to do in order to identify each of the white powders</w:t>
      </w:r>
      <w:r w:rsidR="003B014B">
        <w:rPr>
          <w:i/>
          <w:lang w:val="en-US"/>
        </w:rPr>
        <w:t>.</w:t>
      </w:r>
      <w:r w:rsidR="00E17B3F" w:rsidRPr="00FC48D9">
        <w:rPr>
          <w:i/>
          <w:lang w:val="en-US"/>
        </w:rPr>
        <w:t>”</w:t>
      </w:r>
    </w:p>
    <w:p w:rsidR="006E1C37" w:rsidRPr="00FC48D9" w:rsidRDefault="00115C3E" w:rsidP="002D3EC6">
      <w:pPr>
        <w:pStyle w:val="ListParagraph"/>
        <w:numPr>
          <w:ilvl w:val="0"/>
          <w:numId w:val="16"/>
        </w:numPr>
        <w:spacing w:line="360" w:lineRule="auto"/>
        <w:ind w:firstLine="0"/>
        <w:jc w:val="both"/>
        <w:rPr>
          <w:lang w:val="en-US"/>
        </w:rPr>
      </w:pPr>
      <w:r>
        <w:rPr>
          <w:lang w:val="en-US"/>
        </w:rPr>
        <w:t>B</w:t>
      </w:r>
      <w:r w:rsidRPr="00FC48D9">
        <w:rPr>
          <w:lang w:val="en-US"/>
        </w:rPr>
        <w:t xml:space="preserve">y </w:t>
      </w:r>
      <w:r w:rsidR="00FD3567" w:rsidRPr="00FC48D9">
        <w:rPr>
          <w:lang w:val="en-US"/>
        </w:rPr>
        <w:t xml:space="preserve">the power of a surprising and mysterious phenomenon that </w:t>
      </w:r>
      <w:r w:rsidR="006E1C37" w:rsidRPr="00FC48D9">
        <w:rPr>
          <w:lang w:val="en-US"/>
        </w:rPr>
        <w:t>is</w:t>
      </w:r>
      <w:r w:rsidR="00FD3567" w:rsidRPr="00FC48D9">
        <w:rPr>
          <w:lang w:val="en-US"/>
        </w:rPr>
        <w:t xml:space="preserve"> counterintuitive to students' daily lives. Relating to an activity with erasable pens</w:t>
      </w:r>
      <w:r>
        <w:rPr>
          <w:lang w:val="en-US"/>
        </w:rPr>
        <w:t>,</w:t>
      </w:r>
      <w:r w:rsidR="00FD3567" w:rsidRPr="00FC48D9">
        <w:rPr>
          <w:lang w:val="en-US"/>
        </w:rPr>
        <w:t xml:space="preserve"> one of the teachers claimed that "</w:t>
      </w:r>
      <w:r w:rsidR="00FC48D9" w:rsidRPr="00FC48D9">
        <w:rPr>
          <w:i/>
          <w:lang w:val="en-US"/>
        </w:rPr>
        <w:t>I</w:t>
      </w:r>
      <w:r w:rsidR="00FD3567" w:rsidRPr="00FC48D9">
        <w:rPr>
          <w:i/>
          <w:lang w:val="en-US"/>
        </w:rPr>
        <w:t>t was very interesting. I'm not sure how interesting the story was, as much as the pen that they use in their everyday lives. We need to ask them. I started the activity with the story, but I'm not sure to what extent it contributed to the activity</w:t>
      </w:r>
      <w:r w:rsidR="00FD3567" w:rsidRPr="00FC48D9">
        <w:rPr>
          <w:lang w:val="en-US"/>
        </w:rPr>
        <w:t>."</w:t>
      </w:r>
      <w:r w:rsidR="006862F7" w:rsidRPr="00FC48D9">
        <w:rPr>
          <w:lang w:val="en-US"/>
        </w:rPr>
        <w:t xml:space="preserve"> </w:t>
      </w:r>
    </w:p>
    <w:p w:rsidR="006E1C37" w:rsidRPr="00FC48D9" w:rsidRDefault="00115C3E" w:rsidP="00DF053B">
      <w:pPr>
        <w:pStyle w:val="ListParagraph"/>
        <w:numPr>
          <w:ilvl w:val="0"/>
          <w:numId w:val="16"/>
        </w:numPr>
        <w:spacing w:line="360" w:lineRule="auto"/>
        <w:ind w:firstLine="0"/>
        <w:jc w:val="both"/>
        <w:rPr>
          <w:lang w:val="en-US"/>
        </w:rPr>
      </w:pPr>
      <w:r>
        <w:rPr>
          <w:lang w:val="en-US"/>
        </w:rPr>
        <w:t>B</w:t>
      </w:r>
      <w:r w:rsidRPr="00FC48D9">
        <w:rPr>
          <w:lang w:val="en-US"/>
        </w:rPr>
        <w:t xml:space="preserve">y </w:t>
      </w:r>
      <w:r w:rsidR="00FD3567" w:rsidRPr="00FC48D9">
        <w:rPr>
          <w:lang w:val="en-US"/>
        </w:rPr>
        <w:t xml:space="preserve">promoting a sense of urgency and competition among the students. One of the teachers </w:t>
      </w:r>
      <w:r>
        <w:rPr>
          <w:lang w:val="en-US"/>
        </w:rPr>
        <w:t>provided</w:t>
      </w:r>
      <w:r w:rsidRPr="00FC48D9">
        <w:rPr>
          <w:lang w:val="en-US"/>
        </w:rPr>
        <w:t xml:space="preserve"> </w:t>
      </w:r>
      <w:r w:rsidR="00FD3567" w:rsidRPr="00FC48D9">
        <w:rPr>
          <w:lang w:val="en-US"/>
        </w:rPr>
        <w:t xml:space="preserve">an activity in which she first handed out a cake </w:t>
      </w:r>
      <w:r>
        <w:rPr>
          <w:lang w:val="en-US"/>
        </w:rPr>
        <w:t>that</w:t>
      </w:r>
      <w:r w:rsidRPr="00FC48D9">
        <w:rPr>
          <w:lang w:val="en-US"/>
        </w:rPr>
        <w:t xml:space="preserve"> </w:t>
      </w:r>
      <w:r w:rsidR="00FD3567" w:rsidRPr="00FC48D9">
        <w:rPr>
          <w:lang w:val="en-US"/>
        </w:rPr>
        <w:t>tasted salty to the students. Among the students' reaction</w:t>
      </w:r>
      <w:r>
        <w:rPr>
          <w:lang w:val="en-US"/>
        </w:rPr>
        <w:t>s</w:t>
      </w:r>
      <w:r w:rsidR="00FD3567" w:rsidRPr="00FC48D9">
        <w:rPr>
          <w:lang w:val="en-US"/>
        </w:rPr>
        <w:t xml:space="preserve"> to the </w:t>
      </w:r>
      <w:r w:rsidRPr="00FC48D9">
        <w:rPr>
          <w:lang w:val="en-US"/>
        </w:rPr>
        <w:t>ill</w:t>
      </w:r>
      <w:r>
        <w:rPr>
          <w:lang w:val="en-US"/>
        </w:rPr>
        <w:t>-tasting</w:t>
      </w:r>
      <w:r w:rsidRPr="00FC48D9">
        <w:rPr>
          <w:lang w:val="en-US"/>
        </w:rPr>
        <w:t xml:space="preserve"> </w:t>
      </w:r>
      <w:r w:rsidR="00FD3567" w:rsidRPr="00FC48D9">
        <w:rPr>
          <w:lang w:val="en-US"/>
        </w:rPr>
        <w:t xml:space="preserve">cake, she took out five unlabeled jars of white powders (salt, sugar, baking powder, corn starch and tartaric acid). She then claimed that she must have replaced the sugar with the salt and that maybe the students </w:t>
      </w:r>
      <w:r w:rsidR="00DF053B">
        <w:rPr>
          <w:lang w:val="en-US"/>
        </w:rPr>
        <w:t>could</w:t>
      </w:r>
      <w:r w:rsidR="00DF053B" w:rsidRPr="00FC48D9">
        <w:rPr>
          <w:lang w:val="en-US"/>
        </w:rPr>
        <w:t xml:space="preserve"> </w:t>
      </w:r>
      <w:r w:rsidR="00FD3567" w:rsidRPr="00FC48D9">
        <w:rPr>
          <w:lang w:val="en-US"/>
        </w:rPr>
        <w:t>help her distinguish between the powders. In the past she attempted this activity without the introductory story and without having students taste the cake (i.e.</w:t>
      </w:r>
      <w:r>
        <w:rPr>
          <w:lang w:val="en-US"/>
        </w:rPr>
        <w:t>,</w:t>
      </w:r>
      <w:r w:rsidR="00FD3567" w:rsidRPr="00FC48D9">
        <w:rPr>
          <w:lang w:val="en-US"/>
        </w:rPr>
        <w:t xml:space="preserve"> simply handing out </w:t>
      </w:r>
      <w:r w:rsidR="00DF053B">
        <w:rPr>
          <w:lang w:val="en-US"/>
        </w:rPr>
        <w:t>containers</w:t>
      </w:r>
      <w:r w:rsidR="00DF053B" w:rsidRPr="00FC48D9">
        <w:rPr>
          <w:lang w:val="en-US"/>
        </w:rPr>
        <w:t xml:space="preserve"> </w:t>
      </w:r>
      <w:r w:rsidR="00FD3567" w:rsidRPr="00FC48D9">
        <w:rPr>
          <w:lang w:val="en-US"/>
        </w:rPr>
        <w:t>with five different unlabeled powders). She claimed that the addition of the introductory story added "</w:t>
      </w:r>
      <w:r w:rsidR="00FD3567" w:rsidRPr="00FC48D9">
        <w:rPr>
          <w:i/>
          <w:lang w:val="en-US"/>
        </w:rPr>
        <w:t xml:space="preserve">a heightened motivation to find out what went wrong" </w:t>
      </w:r>
      <w:r w:rsidR="00FD3567" w:rsidRPr="00FC48D9">
        <w:rPr>
          <w:lang w:val="en-US"/>
        </w:rPr>
        <w:t>and that</w:t>
      </w:r>
      <w:r w:rsidR="00FD3567" w:rsidRPr="00FC48D9">
        <w:rPr>
          <w:i/>
          <w:lang w:val="en-US"/>
        </w:rPr>
        <w:t xml:space="preserve"> "each team battled the others to find out what happened first</w:t>
      </w:r>
      <w:r>
        <w:rPr>
          <w:i/>
          <w:lang w:val="en-US"/>
        </w:rPr>
        <w:t>.</w:t>
      </w:r>
      <w:r w:rsidR="00FD3567" w:rsidRPr="00FC48D9">
        <w:rPr>
          <w:lang w:val="en-US"/>
        </w:rPr>
        <w:t>"</w:t>
      </w:r>
      <w:r w:rsidR="00586CA9" w:rsidRPr="00FC48D9">
        <w:rPr>
          <w:lang w:val="en-US"/>
        </w:rPr>
        <w:t xml:space="preserve"> </w:t>
      </w:r>
    </w:p>
    <w:p w:rsidR="00FD3567" w:rsidRPr="009318A2" w:rsidRDefault="00FD3567" w:rsidP="00547F9C">
      <w:pPr>
        <w:spacing w:line="360" w:lineRule="auto"/>
        <w:ind w:firstLine="0"/>
        <w:jc w:val="both"/>
      </w:pPr>
      <w:r w:rsidRPr="006E1C37">
        <w:rPr>
          <w:lang w:val="en-US"/>
        </w:rPr>
        <w:t xml:space="preserve">To what extent each of these components helped </w:t>
      </w:r>
      <w:r w:rsidR="00115C3E">
        <w:rPr>
          <w:lang w:val="en-US"/>
        </w:rPr>
        <w:t>create</w:t>
      </w:r>
      <w:r w:rsidR="00115C3E" w:rsidRPr="006E1C37">
        <w:rPr>
          <w:lang w:val="en-US"/>
        </w:rPr>
        <w:t xml:space="preserve"> </w:t>
      </w:r>
      <w:r w:rsidRPr="006E1C37">
        <w:rPr>
          <w:lang w:val="en-US"/>
        </w:rPr>
        <w:t>situational interest is not yet know</w:t>
      </w:r>
      <w:r w:rsidR="00E81CD2" w:rsidRPr="006E1C37">
        <w:rPr>
          <w:lang w:val="en-US"/>
        </w:rPr>
        <w:t>n</w:t>
      </w:r>
      <w:r w:rsidRPr="006E1C37">
        <w:rPr>
          <w:lang w:val="en-US"/>
        </w:rPr>
        <w:t xml:space="preserve">, </w:t>
      </w:r>
      <w:r w:rsidR="00547F9C">
        <w:rPr>
          <w:lang w:val="en-US"/>
        </w:rPr>
        <w:t>but</w:t>
      </w:r>
      <w:r w:rsidR="00547F9C" w:rsidRPr="006E1C37">
        <w:rPr>
          <w:lang w:val="en-US"/>
        </w:rPr>
        <w:t xml:space="preserve"> </w:t>
      </w:r>
      <w:r w:rsidRPr="006E1C37">
        <w:rPr>
          <w:lang w:val="en-US"/>
        </w:rPr>
        <w:t xml:space="preserve">further research </w:t>
      </w:r>
      <w:r w:rsidR="008E1F3F" w:rsidRPr="006E1C37">
        <w:rPr>
          <w:lang w:val="en-US"/>
        </w:rPr>
        <w:t xml:space="preserve">with students </w:t>
      </w:r>
      <w:r w:rsidRPr="006E1C37">
        <w:rPr>
          <w:lang w:val="en-US"/>
        </w:rPr>
        <w:t xml:space="preserve">may </w:t>
      </w:r>
      <w:r w:rsidR="00547F9C">
        <w:rPr>
          <w:lang w:val="en-US"/>
        </w:rPr>
        <w:t>clarify</w:t>
      </w:r>
      <w:r w:rsidR="00547F9C" w:rsidRPr="006E1C37">
        <w:rPr>
          <w:lang w:val="en-US"/>
        </w:rPr>
        <w:t xml:space="preserve"> </w:t>
      </w:r>
      <w:r w:rsidRPr="006E1C37">
        <w:rPr>
          <w:lang w:val="en-US"/>
        </w:rPr>
        <w:t>this</w:t>
      </w:r>
      <w:r w:rsidR="00115C3E">
        <w:rPr>
          <w:lang w:val="en-US"/>
        </w:rPr>
        <w:t xml:space="preserve"> issue</w:t>
      </w:r>
      <w:r w:rsidRPr="006E1C37">
        <w:rPr>
          <w:lang w:val="en-US"/>
        </w:rPr>
        <w:t xml:space="preserve">. However, it seems that the synergy of all three elements is what makes these activities successful in engaging and maintaining interest </w:t>
      </w:r>
      <w:r w:rsidRPr="009318A2">
        <w:t>among the students.</w:t>
      </w:r>
    </w:p>
    <w:p w:rsidR="00DC0AD5" w:rsidRPr="009318A2" w:rsidRDefault="00DC0AD5" w:rsidP="00F16930">
      <w:pPr>
        <w:spacing w:line="360" w:lineRule="auto"/>
        <w:ind w:firstLine="0"/>
        <w:jc w:val="both"/>
      </w:pPr>
      <w:bookmarkStart w:id="3" w:name="_Toc428660176"/>
    </w:p>
    <w:p w:rsidR="00267641" w:rsidRPr="009318A2" w:rsidRDefault="00267641" w:rsidP="00F16930">
      <w:pPr>
        <w:spacing w:line="360" w:lineRule="auto"/>
        <w:ind w:firstLine="0"/>
        <w:jc w:val="both"/>
        <w:rPr>
          <w:b/>
        </w:rPr>
      </w:pPr>
      <w:bookmarkStart w:id="4" w:name="_Toc428660183"/>
      <w:bookmarkEnd w:id="3"/>
      <w:r w:rsidRPr="009318A2">
        <w:rPr>
          <w:b/>
        </w:rPr>
        <w:t>Conclusions</w:t>
      </w:r>
      <w:bookmarkEnd w:id="4"/>
      <w:r w:rsidR="00F16930" w:rsidRPr="009318A2">
        <w:rPr>
          <w:b/>
        </w:rPr>
        <w:t xml:space="preserve"> and implications</w:t>
      </w:r>
    </w:p>
    <w:p w:rsidR="00267641" w:rsidRPr="009318A2" w:rsidRDefault="00F16930" w:rsidP="00F96EE4">
      <w:pPr>
        <w:spacing w:line="360" w:lineRule="auto"/>
        <w:ind w:firstLine="0"/>
        <w:jc w:val="both"/>
      </w:pPr>
      <w:r w:rsidRPr="009318A2">
        <w:t>This case</w:t>
      </w:r>
      <w:r w:rsidR="005561EE" w:rsidRPr="009318A2">
        <w:t xml:space="preserve"> study</w:t>
      </w:r>
      <w:r w:rsidRPr="009318A2">
        <w:t xml:space="preserve"> reports</w:t>
      </w:r>
      <w:r w:rsidR="005561EE" w:rsidRPr="009318A2">
        <w:t xml:space="preserve"> on</w:t>
      </w:r>
      <w:r w:rsidRPr="009318A2">
        <w:t xml:space="preserve"> teachers’ views on the </w:t>
      </w:r>
      <w:r w:rsidR="00267641" w:rsidRPr="009318A2">
        <w:t xml:space="preserve">role of stories as a tool for introducing and framing inquiry activities. </w:t>
      </w:r>
      <w:r w:rsidR="0070469F">
        <w:t>From b</w:t>
      </w:r>
      <w:r w:rsidRPr="009318A2">
        <w:t>oth theor</w:t>
      </w:r>
      <w:r w:rsidR="0070469F">
        <w:t>y</w:t>
      </w:r>
      <w:r w:rsidRPr="009318A2">
        <w:t xml:space="preserve"> and </w:t>
      </w:r>
      <w:r w:rsidR="0070469F">
        <w:t xml:space="preserve">from </w:t>
      </w:r>
      <w:r w:rsidRPr="009318A2">
        <w:t xml:space="preserve">teachers’ experiences </w:t>
      </w:r>
      <w:r w:rsidR="00115C3E">
        <w:t xml:space="preserve">in </w:t>
      </w:r>
      <w:r w:rsidRPr="009318A2">
        <w:t>telling stories</w:t>
      </w:r>
      <w:r w:rsidR="00115C3E">
        <w:t>,</w:t>
      </w:r>
      <w:r w:rsidRPr="009318A2">
        <w:t xml:space="preserve"> </w:t>
      </w:r>
      <w:r w:rsidR="0070469F">
        <w:t xml:space="preserve">it seems </w:t>
      </w:r>
      <w:r w:rsidR="00115C3E">
        <w:t xml:space="preserve">that </w:t>
      </w:r>
      <w:r w:rsidR="0070469F">
        <w:t xml:space="preserve">stories are a </w:t>
      </w:r>
      <w:r w:rsidRPr="009318A2">
        <w:t xml:space="preserve">supportive tool </w:t>
      </w:r>
      <w:r w:rsidR="00115C3E">
        <w:t>that can</w:t>
      </w:r>
      <w:r w:rsidR="00115C3E" w:rsidRPr="009318A2">
        <w:t xml:space="preserve"> </w:t>
      </w:r>
      <w:r w:rsidRPr="009318A2">
        <w:t xml:space="preserve">enrich the pedagogy of inquiry learning. Nevertheless, there is an obvious reluctance among </w:t>
      </w:r>
      <w:r w:rsidR="00586CA9" w:rsidRPr="009318A2">
        <w:t xml:space="preserve">at least </w:t>
      </w:r>
      <w:r w:rsidR="00115C3E">
        <w:t>some</w:t>
      </w:r>
      <w:r w:rsidR="00115C3E" w:rsidRPr="009318A2">
        <w:t xml:space="preserve"> </w:t>
      </w:r>
      <w:r w:rsidR="00586CA9" w:rsidRPr="009318A2">
        <w:t xml:space="preserve">of </w:t>
      </w:r>
      <w:r w:rsidRPr="009318A2">
        <w:t xml:space="preserve">the teachers to use </w:t>
      </w:r>
      <w:r w:rsidR="00115C3E">
        <w:t>fictitious</w:t>
      </w:r>
      <w:r w:rsidR="00115C3E" w:rsidRPr="009318A2">
        <w:t xml:space="preserve"> </w:t>
      </w:r>
      <w:r w:rsidRPr="009318A2">
        <w:t>stories in science</w:t>
      </w:r>
      <w:r w:rsidR="005561EE" w:rsidRPr="009318A2">
        <w:t xml:space="preserve"> (chemistry)</w:t>
      </w:r>
      <w:r w:rsidRPr="009318A2">
        <w:t xml:space="preserve"> classes. </w:t>
      </w:r>
      <w:r w:rsidR="00115C3E">
        <w:t>Apparently</w:t>
      </w:r>
      <w:r w:rsidRPr="009318A2">
        <w:t xml:space="preserve"> there is a mismatch of both the teachers’ </w:t>
      </w:r>
      <w:r w:rsidR="00115C3E">
        <w:t>perceptions</w:t>
      </w:r>
      <w:r w:rsidR="00115C3E" w:rsidRPr="009318A2">
        <w:t xml:space="preserve"> </w:t>
      </w:r>
      <w:r w:rsidRPr="009318A2">
        <w:t>about themselves as science teachers as well as what the</w:t>
      </w:r>
      <w:r w:rsidR="0070469F">
        <w:t>ir</w:t>
      </w:r>
      <w:r w:rsidRPr="009318A2">
        <w:t xml:space="preserve"> expect</w:t>
      </w:r>
      <w:r w:rsidR="0070469F">
        <w:t>ed</w:t>
      </w:r>
      <w:r w:rsidRPr="009318A2">
        <w:t xml:space="preserve"> </w:t>
      </w:r>
      <w:r w:rsidRPr="009318A2">
        <w:lastRenderedPageBreak/>
        <w:t>image</w:t>
      </w:r>
      <w:r w:rsidR="00115C3E">
        <w:t xml:space="preserve"> is,</w:t>
      </w:r>
      <w:r w:rsidRPr="009318A2">
        <w:t xml:space="preserve"> </w:t>
      </w:r>
      <w:r w:rsidR="0070469F">
        <w:t xml:space="preserve">as </w:t>
      </w:r>
      <w:r w:rsidRPr="009318A2">
        <w:t xml:space="preserve">seen by the students. Although it can be assumed that </w:t>
      </w:r>
      <w:r w:rsidR="005561EE" w:rsidRPr="009318A2">
        <w:t xml:space="preserve">most of </w:t>
      </w:r>
      <w:r w:rsidRPr="009318A2">
        <w:t>the teachers</w:t>
      </w:r>
      <w:r w:rsidR="005561EE" w:rsidRPr="009318A2">
        <w:t xml:space="preserve"> </w:t>
      </w:r>
      <w:r w:rsidRPr="009318A2">
        <w:t xml:space="preserve">read books or </w:t>
      </w:r>
      <w:r w:rsidR="005561EE" w:rsidRPr="009318A2">
        <w:t xml:space="preserve">watch </w:t>
      </w:r>
      <w:r w:rsidRPr="009318A2">
        <w:t xml:space="preserve">stories </w:t>
      </w:r>
      <w:r w:rsidR="0070469F">
        <w:t xml:space="preserve">in the </w:t>
      </w:r>
      <w:r w:rsidRPr="009318A2">
        <w:t>movie</w:t>
      </w:r>
      <w:r w:rsidR="005561EE" w:rsidRPr="009318A2">
        <w:t>s</w:t>
      </w:r>
      <w:r w:rsidRPr="009318A2">
        <w:t xml:space="preserve"> </w:t>
      </w:r>
      <w:r w:rsidR="0070469F">
        <w:t xml:space="preserve">or on </w:t>
      </w:r>
      <w:r w:rsidRPr="009318A2">
        <w:t>TV</w:t>
      </w:r>
      <w:r w:rsidR="00115C3E">
        <w:t>,</w:t>
      </w:r>
      <w:r w:rsidRPr="009318A2">
        <w:t xml:space="preserve"> </w:t>
      </w:r>
      <w:r w:rsidR="00115C3E">
        <w:t>apparently</w:t>
      </w:r>
      <w:r w:rsidRPr="009318A2">
        <w:t xml:space="preserve"> </w:t>
      </w:r>
      <w:r w:rsidR="0070469F">
        <w:t xml:space="preserve">they do not make the connection that </w:t>
      </w:r>
      <w:r w:rsidR="00F96EE4">
        <w:t xml:space="preserve">the </w:t>
      </w:r>
      <w:r w:rsidRPr="009318A2">
        <w:t xml:space="preserve">attraction of </w:t>
      </w:r>
      <w:r w:rsidR="00F96EE4">
        <w:t>fictitious</w:t>
      </w:r>
      <w:r w:rsidR="00F96EE4" w:rsidRPr="009318A2">
        <w:t xml:space="preserve"> </w:t>
      </w:r>
      <w:r w:rsidRPr="009318A2">
        <w:t>stories can be used in</w:t>
      </w:r>
      <w:r w:rsidR="005561EE" w:rsidRPr="009318A2">
        <w:t xml:space="preserve"> </w:t>
      </w:r>
      <w:r w:rsidRPr="009318A2">
        <w:t>science classes. Some teachers suggest that science teacher</w:t>
      </w:r>
      <w:r w:rsidR="00F96EE4">
        <w:t>s</w:t>
      </w:r>
      <w:r w:rsidRPr="009318A2">
        <w:t xml:space="preserve"> </w:t>
      </w:r>
      <w:r w:rsidR="00F96EE4">
        <w:t>have</w:t>
      </w:r>
      <w:r w:rsidR="00F96EE4" w:rsidRPr="009318A2">
        <w:t xml:space="preserve"> </w:t>
      </w:r>
      <w:r w:rsidRPr="009318A2">
        <w:t xml:space="preserve">to </w:t>
      </w:r>
      <w:r w:rsidR="005561EE" w:rsidRPr="009318A2">
        <w:t xml:space="preserve">present </w:t>
      </w:r>
      <w:r w:rsidRPr="009318A2">
        <w:t xml:space="preserve">a different picture about </w:t>
      </w:r>
      <w:r w:rsidR="00F96EE4">
        <w:t>themselves</w:t>
      </w:r>
      <w:r w:rsidR="00331AA6">
        <w:t xml:space="preserve"> </w:t>
      </w:r>
      <w:r w:rsidR="005561EE" w:rsidRPr="009318A2">
        <w:t>concerning</w:t>
      </w:r>
      <w:r w:rsidRPr="009318A2">
        <w:t xml:space="preserve"> the </w:t>
      </w:r>
      <w:r w:rsidR="005561EE" w:rsidRPr="009318A2">
        <w:t xml:space="preserve">validity </w:t>
      </w:r>
      <w:r w:rsidRPr="009318A2">
        <w:t xml:space="preserve">and authenticity of </w:t>
      </w:r>
      <w:r w:rsidR="00F96EE4">
        <w:t xml:space="preserve">the </w:t>
      </w:r>
      <w:r w:rsidRPr="009318A2">
        <w:t xml:space="preserve">information </w:t>
      </w:r>
      <w:r w:rsidR="005561EE" w:rsidRPr="009318A2">
        <w:t>provided by</w:t>
      </w:r>
      <w:r w:rsidRPr="009318A2">
        <w:t xml:space="preserve"> </w:t>
      </w:r>
      <w:r w:rsidR="00F96EE4">
        <w:t>them</w:t>
      </w:r>
      <w:r w:rsidR="00F96EE4" w:rsidRPr="009318A2">
        <w:t xml:space="preserve"> </w:t>
      </w:r>
      <w:r w:rsidR="005561EE" w:rsidRPr="009318A2">
        <w:t>and tha</w:t>
      </w:r>
      <w:r w:rsidR="00331AA6">
        <w:t>t i</w:t>
      </w:r>
      <w:r w:rsidR="005561EE" w:rsidRPr="009318A2">
        <w:t>t is only worthwhile in</w:t>
      </w:r>
      <w:r w:rsidRPr="009318A2">
        <w:t xml:space="preserve">, </w:t>
      </w:r>
      <w:r w:rsidR="005561EE" w:rsidRPr="009318A2">
        <w:t>for example</w:t>
      </w:r>
      <w:r w:rsidR="00F96EE4">
        <w:t>,</w:t>
      </w:r>
      <w:r w:rsidRPr="009318A2">
        <w:t xml:space="preserve"> language, music and art</w:t>
      </w:r>
      <w:r w:rsidR="005561EE" w:rsidRPr="009318A2">
        <w:t xml:space="preserve"> classes</w:t>
      </w:r>
      <w:r w:rsidRPr="009318A2">
        <w:t xml:space="preserve">. </w:t>
      </w:r>
    </w:p>
    <w:p w:rsidR="00267641" w:rsidRPr="009318A2" w:rsidRDefault="00F16930" w:rsidP="00CF50ED">
      <w:pPr>
        <w:spacing w:line="360" w:lineRule="auto"/>
        <w:ind w:firstLine="0"/>
        <w:jc w:val="both"/>
      </w:pPr>
      <w:r w:rsidRPr="009318A2">
        <w:t>The science teachers</w:t>
      </w:r>
      <w:r w:rsidR="005561EE" w:rsidRPr="009318A2">
        <w:t xml:space="preserve"> </w:t>
      </w:r>
      <w:r w:rsidR="00331AA6" w:rsidRPr="009318A2">
        <w:t>struggle</w:t>
      </w:r>
      <w:r w:rsidR="00331AA6">
        <w:t xml:space="preserve"> and </w:t>
      </w:r>
      <w:r w:rsidRPr="009318A2">
        <w:t xml:space="preserve">feel uncomfortable about </w:t>
      </w:r>
      <w:r w:rsidR="00267641" w:rsidRPr="009318A2">
        <w:t xml:space="preserve">how to deal with a </w:t>
      </w:r>
      <w:r w:rsidR="00CF50ED">
        <w:t>fictitious</w:t>
      </w:r>
      <w:r w:rsidR="00CF50ED" w:rsidRPr="009318A2">
        <w:t xml:space="preserve"> </w:t>
      </w:r>
      <w:r w:rsidR="00267641" w:rsidRPr="009318A2">
        <w:t xml:space="preserve">story in a classroom </w:t>
      </w:r>
      <w:r w:rsidR="00F96EE4">
        <w:t>involving</w:t>
      </w:r>
      <w:r w:rsidR="00F96EE4" w:rsidRPr="009318A2">
        <w:t xml:space="preserve"> </w:t>
      </w:r>
      <w:r w:rsidR="00267641" w:rsidRPr="009318A2">
        <w:t>real science. How can the teacher deal with</w:t>
      </w:r>
      <w:r w:rsidRPr="009318A2">
        <w:t xml:space="preserve"> </w:t>
      </w:r>
      <w:r w:rsidR="00CF50ED">
        <w:t>facts</w:t>
      </w:r>
      <w:r w:rsidR="00CF50ED" w:rsidRPr="009318A2">
        <w:t xml:space="preserve"> </w:t>
      </w:r>
      <w:r w:rsidR="00F96EE4">
        <w:t>and</w:t>
      </w:r>
      <w:r w:rsidR="00F96EE4" w:rsidRPr="009318A2">
        <w:t xml:space="preserve"> </w:t>
      </w:r>
      <w:r w:rsidRPr="009318A2">
        <w:t xml:space="preserve">tell the </w:t>
      </w:r>
      <w:r w:rsidR="00267641" w:rsidRPr="009318A2">
        <w:t>students a 'lie'? The teacher may opt to tell students in advance that they will hear a story that is not</w:t>
      </w:r>
      <w:r w:rsidR="005561EE" w:rsidRPr="009318A2">
        <w:t xml:space="preserve"> entirely</w:t>
      </w:r>
      <w:r w:rsidR="00267641" w:rsidRPr="009318A2">
        <w:t xml:space="preserve"> true, but the students</w:t>
      </w:r>
      <w:r w:rsidR="00F96EE4">
        <w:t xml:space="preserve"> </w:t>
      </w:r>
      <w:r w:rsidR="00CF50ED">
        <w:t>felt</w:t>
      </w:r>
      <w:r w:rsidR="00F96EE4">
        <w:t xml:space="preserve"> that</w:t>
      </w:r>
      <w:r w:rsidR="00F96EE4" w:rsidRPr="009318A2">
        <w:t xml:space="preserve"> </w:t>
      </w:r>
      <w:r w:rsidR="00267641" w:rsidRPr="009318A2">
        <w:t xml:space="preserve">this will decrease </w:t>
      </w:r>
      <w:r w:rsidR="00F96EE4">
        <w:t>its</w:t>
      </w:r>
      <w:r w:rsidR="00F96EE4" w:rsidRPr="009318A2">
        <w:t xml:space="preserve"> </w:t>
      </w:r>
      <w:r w:rsidR="00267641" w:rsidRPr="009318A2">
        <w:t xml:space="preserve">effect. The teacher may choose not to confess that the story was </w:t>
      </w:r>
      <w:r w:rsidR="00F96EE4">
        <w:t>fictitious</w:t>
      </w:r>
      <w:r w:rsidR="00267641" w:rsidRPr="009318A2">
        <w:t xml:space="preserve">, but many </w:t>
      </w:r>
      <w:r w:rsidR="00331AA6">
        <w:t xml:space="preserve">science </w:t>
      </w:r>
      <w:r w:rsidR="00267641" w:rsidRPr="009318A2">
        <w:t xml:space="preserve">teachers </w:t>
      </w:r>
      <w:r w:rsidR="00331AA6">
        <w:t xml:space="preserve">seem to </w:t>
      </w:r>
      <w:r w:rsidR="00267641" w:rsidRPr="009318A2">
        <w:t>find this difficult</w:t>
      </w:r>
      <w:r w:rsidR="00CF50ED">
        <w:t xml:space="preserve"> to do</w:t>
      </w:r>
      <w:r w:rsidR="00267641" w:rsidRPr="009318A2">
        <w:t xml:space="preserve">. In </w:t>
      </w:r>
      <w:r w:rsidR="005561EE" w:rsidRPr="009318A2">
        <w:t>fact</w:t>
      </w:r>
      <w:r w:rsidR="000E3533" w:rsidRPr="009318A2">
        <w:t>,</w:t>
      </w:r>
      <w:r w:rsidR="005561EE" w:rsidRPr="009318A2">
        <w:t xml:space="preserve"> </w:t>
      </w:r>
      <w:r w:rsidR="00267641" w:rsidRPr="009318A2">
        <w:t xml:space="preserve">we want students to "suspend their disbelief" </w:t>
      </w:r>
      <w:r w:rsidR="005561EE" w:rsidRPr="009318A2">
        <w:t xml:space="preserve">similar to </w:t>
      </w:r>
      <w:r w:rsidR="00267641" w:rsidRPr="009318A2">
        <w:t>audience</w:t>
      </w:r>
      <w:r w:rsidR="00F96EE4">
        <w:t>s</w:t>
      </w:r>
      <w:r w:rsidR="00267641" w:rsidRPr="009318A2">
        <w:t xml:space="preserve"> </w:t>
      </w:r>
      <w:r w:rsidR="00F96EE4">
        <w:t>that</w:t>
      </w:r>
      <w:r w:rsidR="00F96EE4" w:rsidRPr="009318A2">
        <w:t xml:space="preserve"> </w:t>
      </w:r>
      <w:r w:rsidR="005561EE" w:rsidRPr="009318A2">
        <w:t>enter</w:t>
      </w:r>
      <w:r w:rsidR="00267641" w:rsidRPr="009318A2">
        <w:t xml:space="preserve"> </w:t>
      </w:r>
      <w:r w:rsidR="005561EE" w:rsidRPr="009318A2">
        <w:t>a</w:t>
      </w:r>
      <w:r w:rsidR="00267641" w:rsidRPr="009318A2">
        <w:t xml:space="preserve"> theatre hall. </w:t>
      </w:r>
    </w:p>
    <w:p w:rsidR="00581803" w:rsidRPr="009318A2" w:rsidRDefault="005A400E" w:rsidP="00FC555A">
      <w:pPr>
        <w:spacing w:line="360" w:lineRule="auto"/>
        <w:ind w:firstLine="0"/>
        <w:jc w:val="both"/>
      </w:pPr>
      <w:r w:rsidRPr="009318A2">
        <w:t>However</w:t>
      </w:r>
      <w:r w:rsidR="000E3533" w:rsidRPr="009318A2">
        <w:t>,</w:t>
      </w:r>
      <w:r w:rsidR="00581803" w:rsidRPr="009318A2">
        <w:t xml:space="preserve"> if stories are so effective for memorization</w:t>
      </w:r>
      <w:r w:rsidR="00F96EE4">
        <w:t>,</w:t>
      </w:r>
      <w:r w:rsidR="00581803" w:rsidRPr="009318A2">
        <w:t xml:space="preserve"> </w:t>
      </w:r>
      <w:r w:rsidR="00F96EE4">
        <w:t>one</w:t>
      </w:r>
      <w:r w:rsidR="00F96EE4" w:rsidRPr="009318A2">
        <w:t xml:space="preserve"> </w:t>
      </w:r>
      <w:r w:rsidR="00581803" w:rsidRPr="009318A2">
        <w:t xml:space="preserve">needs to </w:t>
      </w:r>
      <w:r w:rsidR="00F96EE4">
        <w:t>ask</w:t>
      </w:r>
      <w:r w:rsidR="00581803" w:rsidRPr="009318A2">
        <w:t xml:space="preserve"> whether the students really want to have a picture of the science teacher only telling the “truth”, facts</w:t>
      </w:r>
      <w:r w:rsidRPr="009318A2">
        <w:t xml:space="preserve"> and</w:t>
      </w:r>
      <w:r w:rsidR="00581803" w:rsidRPr="009318A2">
        <w:t xml:space="preserve"> theories. Maybe it is especially among those students who are not intrinsic</w:t>
      </w:r>
      <w:r w:rsidR="00F96EE4">
        <w:t>ally</w:t>
      </w:r>
      <w:r w:rsidR="00581803" w:rsidRPr="009318A2">
        <w:t xml:space="preserve"> motivated </w:t>
      </w:r>
      <w:r w:rsidR="00F96EE4">
        <w:t>to study</w:t>
      </w:r>
      <w:r w:rsidR="00F96EE4" w:rsidRPr="009318A2">
        <w:t xml:space="preserve"> </w:t>
      </w:r>
      <w:r w:rsidR="00581803" w:rsidRPr="009318A2">
        <w:t xml:space="preserve">science </w:t>
      </w:r>
      <w:r w:rsidR="00F96EE4">
        <w:t>who</w:t>
      </w:r>
      <w:r w:rsidR="00F96EE4" w:rsidRPr="009318A2">
        <w:t xml:space="preserve"> </w:t>
      </w:r>
      <w:r w:rsidR="00581803" w:rsidRPr="009318A2">
        <w:t xml:space="preserve">need other </w:t>
      </w:r>
      <w:r w:rsidR="00F96EE4">
        <w:t xml:space="preserve">unconventional </w:t>
      </w:r>
      <w:r w:rsidR="00581803" w:rsidRPr="009318A2">
        <w:t xml:space="preserve">approaches. It may also help to give science in </w:t>
      </w:r>
      <w:r w:rsidRPr="009318A2">
        <w:t>general</w:t>
      </w:r>
      <w:r w:rsidR="00581803" w:rsidRPr="009318A2">
        <w:t xml:space="preserve"> and chemistry in particular</w:t>
      </w:r>
      <w:r w:rsidR="00F96EE4">
        <w:t>,</w:t>
      </w:r>
      <w:r w:rsidR="00581803" w:rsidRPr="009318A2">
        <w:t xml:space="preserve"> a more humanistic </w:t>
      </w:r>
      <w:r w:rsidRPr="009318A2">
        <w:t xml:space="preserve">flavour </w:t>
      </w:r>
      <w:r w:rsidR="00581803" w:rsidRPr="009318A2">
        <w:t xml:space="preserve">that can help overcome the big </w:t>
      </w:r>
      <w:r w:rsidRPr="009318A2">
        <w:t xml:space="preserve">gap </w:t>
      </w:r>
      <w:r w:rsidR="00395F71">
        <w:t xml:space="preserve">in studying </w:t>
      </w:r>
      <w:r w:rsidR="009D5410">
        <w:t>science</w:t>
      </w:r>
      <w:r w:rsidR="00331AA6">
        <w:t xml:space="preserve"> </w:t>
      </w:r>
      <w:r w:rsidR="00581803" w:rsidRPr="009318A2">
        <w:t xml:space="preserve">and </w:t>
      </w:r>
      <w:r w:rsidR="00395F71">
        <w:t xml:space="preserve">diminish </w:t>
      </w:r>
      <w:r w:rsidR="00331AA6">
        <w:t xml:space="preserve">its </w:t>
      </w:r>
      <w:r w:rsidR="00581803" w:rsidRPr="009318A2">
        <w:t>irrelevance</w:t>
      </w:r>
      <w:r w:rsidR="00F96EE4">
        <w:t>, which is</w:t>
      </w:r>
      <w:r w:rsidRPr="009318A2">
        <w:t xml:space="preserve"> </w:t>
      </w:r>
      <w:r w:rsidR="00581803" w:rsidRPr="009318A2">
        <w:t xml:space="preserve">perceived by many students. This would </w:t>
      </w:r>
      <w:r w:rsidR="00395F71">
        <w:t>necessitate</w:t>
      </w:r>
      <w:r w:rsidR="00581803" w:rsidRPr="009318A2">
        <w:t xml:space="preserve"> </w:t>
      </w:r>
      <w:r w:rsidR="00395F71">
        <w:t>additional</w:t>
      </w:r>
      <w:r w:rsidR="00395F71" w:rsidRPr="009318A2">
        <w:t xml:space="preserve"> </w:t>
      </w:r>
      <w:r w:rsidR="00581803" w:rsidRPr="009318A2">
        <w:t>science teacher education and continuous professional development. Not every science teacher will perform as an actor in class</w:t>
      </w:r>
      <w:r w:rsidR="00395F71">
        <w:t>;</w:t>
      </w:r>
      <w:r w:rsidR="00395F71" w:rsidRPr="009318A2">
        <w:t xml:space="preserve"> </w:t>
      </w:r>
      <w:r w:rsidR="00581803" w:rsidRPr="009318A2">
        <w:t>however</w:t>
      </w:r>
      <w:r w:rsidR="00395F71">
        <w:t>,</w:t>
      </w:r>
      <w:r w:rsidR="00581803" w:rsidRPr="009318A2">
        <w:t xml:space="preserve"> </w:t>
      </w:r>
      <w:r w:rsidR="00395F71" w:rsidRPr="009318A2">
        <w:t>creat</w:t>
      </w:r>
      <w:r w:rsidR="00395F71">
        <w:t>ing</w:t>
      </w:r>
      <w:r w:rsidR="00395F71" w:rsidRPr="009318A2">
        <w:t xml:space="preserve"> </w:t>
      </w:r>
      <w:r w:rsidR="00581803" w:rsidRPr="009318A2">
        <w:t>and tell</w:t>
      </w:r>
      <w:r w:rsidR="00395F71">
        <w:t>ing</w:t>
      </w:r>
      <w:r w:rsidR="00581803" w:rsidRPr="009318A2">
        <w:t xml:space="preserve"> a good and motivating story should be possible for everyone. </w:t>
      </w:r>
      <w:r w:rsidRPr="009318A2">
        <w:t xml:space="preserve">Based on </w:t>
      </w:r>
      <w:r w:rsidR="000E3533" w:rsidRPr="009318A2">
        <w:t xml:space="preserve">the </w:t>
      </w:r>
      <w:r w:rsidRPr="009318A2">
        <w:t xml:space="preserve">current </w:t>
      </w:r>
      <w:r w:rsidR="00581803" w:rsidRPr="009318A2">
        <w:t>case</w:t>
      </w:r>
      <w:r w:rsidR="000E3533" w:rsidRPr="009318A2">
        <w:t xml:space="preserve"> </w:t>
      </w:r>
      <w:r w:rsidRPr="009318A2">
        <w:t>study detailed</w:t>
      </w:r>
      <w:r w:rsidR="00581803" w:rsidRPr="009318A2">
        <w:t xml:space="preserve"> </w:t>
      </w:r>
      <w:r w:rsidR="00920D22">
        <w:t>here,</w:t>
      </w:r>
      <w:r w:rsidR="00581803" w:rsidRPr="009318A2">
        <w:t xml:space="preserve"> it is suggested that it is worth enriching science and chemistry education by </w:t>
      </w:r>
      <w:r w:rsidR="00920D22">
        <w:t xml:space="preserve">incorporating </w:t>
      </w:r>
      <w:r w:rsidR="00581803" w:rsidRPr="009318A2">
        <w:t xml:space="preserve">elements of </w:t>
      </w:r>
      <w:r w:rsidR="00920D22" w:rsidRPr="009318A2">
        <w:t>drama</w:t>
      </w:r>
      <w:r w:rsidR="00920D22">
        <w:t>-</w:t>
      </w:r>
      <w:r w:rsidR="00581803" w:rsidRPr="009318A2">
        <w:t>based pedagogy. However, more research is needed</w:t>
      </w:r>
      <w:r w:rsidRPr="009318A2">
        <w:t xml:space="preserve"> to provide information regarding</w:t>
      </w:r>
      <w:r w:rsidR="00581803" w:rsidRPr="009318A2">
        <w:t xml:space="preserve"> the best working and </w:t>
      </w:r>
      <w:r w:rsidR="00920D22">
        <w:t xml:space="preserve">the </w:t>
      </w:r>
      <w:r w:rsidR="00581803" w:rsidRPr="009318A2">
        <w:t>most motivating elements of DBR in</w:t>
      </w:r>
      <w:r w:rsidRPr="009318A2">
        <w:t xml:space="preserve"> the context of</w:t>
      </w:r>
      <w:r w:rsidR="00581803" w:rsidRPr="009318A2">
        <w:t xml:space="preserve"> science education, </w:t>
      </w:r>
      <w:r w:rsidR="00920D22">
        <w:t>and concerning</w:t>
      </w:r>
      <w:r w:rsidR="00920D22" w:rsidRPr="009318A2">
        <w:t xml:space="preserve"> </w:t>
      </w:r>
      <w:r w:rsidR="00581803" w:rsidRPr="009318A2">
        <w:t xml:space="preserve">the most effective contexts, </w:t>
      </w:r>
      <w:r w:rsidR="00FC555A">
        <w:t>fictitious stories</w:t>
      </w:r>
      <w:r w:rsidR="00581803" w:rsidRPr="009318A2">
        <w:t xml:space="preserve"> and pedagogies</w:t>
      </w:r>
      <w:r w:rsidR="00FC555A">
        <w:t xml:space="preserve"> for this purpose</w:t>
      </w:r>
      <w:r w:rsidR="00920D22">
        <w:t>.</w:t>
      </w:r>
    </w:p>
    <w:p w:rsidR="005F2C6B" w:rsidRPr="009318A2" w:rsidRDefault="005F2C6B" w:rsidP="00DB4BB0">
      <w:pPr>
        <w:spacing w:line="360" w:lineRule="auto"/>
        <w:ind w:firstLine="0"/>
        <w:jc w:val="both"/>
        <w:rPr>
          <w:i/>
        </w:rPr>
      </w:pPr>
    </w:p>
    <w:p w:rsidR="005F2C6B" w:rsidRPr="009318A2" w:rsidRDefault="005F2C6B" w:rsidP="00A02C5C">
      <w:pPr>
        <w:keepNext/>
        <w:spacing w:line="360" w:lineRule="auto"/>
        <w:ind w:firstLine="0"/>
        <w:jc w:val="both"/>
        <w:rPr>
          <w:b/>
          <w:i/>
        </w:rPr>
      </w:pPr>
      <w:r w:rsidRPr="009318A2">
        <w:rPr>
          <w:b/>
          <w:i/>
        </w:rPr>
        <w:t>Acknowledgement</w:t>
      </w:r>
    </w:p>
    <w:p w:rsidR="00DB4BB0" w:rsidRPr="009318A2" w:rsidRDefault="00DB4BB0" w:rsidP="00DB4BB0">
      <w:pPr>
        <w:spacing w:line="360" w:lineRule="auto"/>
        <w:ind w:firstLine="0"/>
        <w:jc w:val="both"/>
        <w:rPr>
          <w:i/>
        </w:rPr>
      </w:pPr>
      <w:r w:rsidRPr="009318A2">
        <w:rPr>
          <w:i/>
        </w:rPr>
        <w:t>We gratefully acknowledge the generous support of the TEMI project by the European Union under the 7th Framework Programme for Research Funding, Science in Society, under Grant Agreement No. 321403.</w:t>
      </w:r>
    </w:p>
    <w:p w:rsidR="00DB4BB0" w:rsidRPr="009318A2" w:rsidRDefault="002C5323" w:rsidP="002C5323">
      <w:pPr>
        <w:tabs>
          <w:tab w:val="left" w:pos="5350"/>
        </w:tabs>
        <w:spacing w:line="360" w:lineRule="auto"/>
        <w:ind w:firstLine="0"/>
      </w:pPr>
      <w:r>
        <w:tab/>
      </w:r>
    </w:p>
    <w:p w:rsidR="00972EA3" w:rsidRPr="009318A2" w:rsidRDefault="00972EA3" w:rsidP="00581803">
      <w:pPr>
        <w:pStyle w:val="Heading2"/>
        <w:numPr>
          <w:ilvl w:val="0"/>
          <w:numId w:val="0"/>
        </w:numPr>
        <w:spacing w:line="360" w:lineRule="auto"/>
        <w:ind w:left="284" w:hanging="284"/>
      </w:pPr>
      <w:r w:rsidRPr="009318A2">
        <w:t>References</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lastRenderedPageBreak/>
        <w:t xml:space="preserve">Abrahams I., (2011), </w:t>
      </w:r>
      <w:r w:rsidRPr="002D260F">
        <w:rPr>
          <w:rFonts w:ascii="Times New Roman" w:hAnsi="Times New Roman" w:cs="Times New Roman"/>
          <w:i/>
          <w:iCs/>
          <w:noProof/>
        </w:rPr>
        <w:t>Practical Work in Secondary Science: A Minds-On Approach</w:t>
      </w:r>
      <w:r w:rsidRPr="002D260F">
        <w:rPr>
          <w:rFonts w:ascii="Times New Roman" w:hAnsi="Times New Roman" w:cs="Times New Roman"/>
          <w:noProof/>
        </w:rPr>
        <w:t>. London: Continuum International Publishing Group.</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 xml:space="preserve">Alrutz M., (2004), Granting science a dramatic license: exploring a 4th  grade science classroom and the possibilities for integrating drama, </w:t>
      </w:r>
      <w:r w:rsidRPr="002D260F">
        <w:rPr>
          <w:rFonts w:ascii="Times New Roman" w:hAnsi="Times New Roman" w:cs="Times New Roman"/>
          <w:i/>
          <w:iCs/>
          <w:noProof/>
        </w:rPr>
        <w:t>Teach. Artist J.</w:t>
      </w:r>
      <w:r w:rsidRPr="002D260F">
        <w:rPr>
          <w:rFonts w:ascii="Times New Roman" w:hAnsi="Times New Roman" w:cs="Times New Roman"/>
          <w:noProof/>
        </w:rPr>
        <w:t xml:space="preserve">, </w:t>
      </w:r>
      <w:r w:rsidRPr="002D260F">
        <w:rPr>
          <w:rFonts w:ascii="Times New Roman" w:hAnsi="Times New Roman" w:cs="Times New Roman"/>
          <w:i/>
          <w:iCs/>
          <w:noProof/>
        </w:rPr>
        <w:t>2</w:t>
      </w:r>
      <w:r w:rsidRPr="002D260F">
        <w:rPr>
          <w:rFonts w:ascii="Times New Roman" w:hAnsi="Times New Roman" w:cs="Times New Roman"/>
          <w:noProof/>
        </w:rPr>
        <w:t>(1), 31–39.</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 xml:space="preserve">Arieli B., (2007), </w:t>
      </w:r>
      <w:r w:rsidRPr="002D260F">
        <w:rPr>
          <w:rFonts w:ascii="Times New Roman" w:hAnsi="Times New Roman" w:cs="Times New Roman"/>
          <w:i/>
          <w:iCs/>
          <w:noProof/>
        </w:rPr>
        <w:t>The integration of creative drama into science teaching,</w:t>
      </w:r>
      <w:r w:rsidRPr="002D260F">
        <w:rPr>
          <w:rFonts w:ascii="Times New Roman" w:hAnsi="Times New Roman" w:cs="Times New Roman"/>
          <w:noProof/>
        </w:rPr>
        <w:t xml:space="preserve"> PhD Thesis: Kansas State University.</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 xml:space="preserve">Bolte C., Streller S. &amp; Hofstein A., (2013), 'How to motivate students and raise their interest in chemistry education', in I. Eilks &amp; A. Hofstein (Eds.), </w:t>
      </w:r>
      <w:r w:rsidRPr="002D260F">
        <w:rPr>
          <w:rFonts w:ascii="Times New Roman" w:hAnsi="Times New Roman" w:cs="Times New Roman"/>
          <w:i/>
          <w:iCs/>
          <w:noProof/>
        </w:rPr>
        <w:t>Teaching chemistry – A studybook</w:t>
      </w:r>
      <w:r w:rsidRPr="002D260F">
        <w:rPr>
          <w:rFonts w:ascii="Times New Roman" w:hAnsi="Times New Roman" w:cs="Times New Roman"/>
          <w:noProof/>
        </w:rPr>
        <w:t>, Rotterdam, Sense, pp. 67–95.</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 xml:space="preserve">Braund M., (1999), Electric drama to improve understanding in science, </w:t>
      </w:r>
      <w:r w:rsidRPr="002D260F">
        <w:rPr>
          <w:rFonts w:ascii="Times New Roman" w:hAnsi="Times New Roman" w:cs="Times New Roman"/>
          <w:i/>
          <w:iCs/>
          <w:noProof/>
        </w:rPr>
        <w:t>Sch. Sci. Rev.</w:t>
      </w:r>
      <w:r w:rsidRPr="002D260F">
        <w:rPr>
          <w:rFonts w:ascii="Times New Roman" w:hAnsi="Times New Roman" w:cs="Times New Roman"/>
          <w:noProof/>
        </w:rPr>
        <w:t xml:space="preserve">, </w:t>
      </w:r>
      <w:r w:rsidRPr="002D260F">
        <w:rPr>
          <w:rFonts w:ascii="Times New Roman" w:hAnsi="Times New Roman" w:cs="Times New Roman"/>
          <w:i/>
          <w:iCs/>
          <w:noProof/>
        </w:rPr>
        <w:t>81</w:t>
      </w:r>
      <w:r w:rsidRPr="002D260F">
        <w:rPr>
          <w:rFonts w:ascii="Times New Roman" w:hAnsi="Times New Roman" w:cs="Times New Roman"/>
          <w:noProof/>
        </w:rPr>
        <w:t>(294), 35–41.</w:t>
      </w:r>
    </w:p>
    <w:p w:rsidR="002D260F" w:rsidRPr="002D260F" w:rsidRDefault="002D260F" w:rsidP="00FA59AA">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Bruner J.</w:t>
      </w:r>
      <w:r w:rsidR="00FA59AA">
        <w:rPr>
          <w:rFonts w:ascii="Times New Roman" w:hAnsi="Times New Roman" w:cs="Times New Roman"/>
          <w:noProof/>
        </w:rPr>
        <w:t>,</w:t>
      </w:r>
      <w:r w:rsidRPr="002D260F">
        <w:rPr>
          <w:rFonts w:ascii="Times New Roman" w:hAnsi="Times New Roman" w:cs="Times New Roman"/>
          <w:noProof/>
        </w:rPr>
        <w:t xml:space="preserve"> (1985</w:t>
      </w:r>
      <w:r w:rsidR="00FA59AA" w:rsidRPr="002D260F">
        <w:rPr>
          <w:rFonts w:ascii="Times New Roman" w:hAnsi="Times New Roman" w:cs="Times New Roman"/>
          <w:noProof/>
        </w:rPr>
        <w:t>)</w:t>
      </w:r>
      <w:r w:rsidR="00FA59AA">
        <w:rPr>
          <w:rFonts w:ascii="Times New Roman" w:hAnsi="Times New Roman" w:cs="Times New Roman"/>
          <w:noProof/>
        </w:rPr>
        <w:t>,</w:t>
      </w:r>
      <w:r w:rsidR="00FA59AA" w:rsidRPr="002D260F">
        <w:rPr>
          <w:rFonts w:ascii="Times New Roman" w:hAnsi="Times New Roman" w:cs="Times New Roman"/>
          <w:noProof/>
        </w:rPr>
        <w:t xml:space="preserve"> </w:t>
      </w:r>
      <w:r w:rsidRPr="002D260F">
        <w:rPr>
          <w:rFonts w:ascii="Times New Roman" w:hAnsi="Times New Roman" w:cs="Times New Roman"/>
          <w:noProof/>
        </w:rPr>
        <w:t xml:space="preserve">'Narrative and paradigmatic modes of thought', in E. Eisner (Ed.), </w:t>
      </w:r>
      <w:r w:rsidRPr="002D260F">
        <w:rPr>
          <w:rFonts w:ascii="Times New Roman" w:hAnsi="Times New Roman" w:cs="Times New Roman"/>
          <w:i/>
          <w:iCs/>
          <w:noProof/>
        </w:rPr>
        <w:t>Learning and teaching the ways of knowing</w:t>
      </w:r>
      <w:r w:rsidRPr="002D260F">
        <w:rPr>
          <w:rFonts w:ascii="Times New Roman" w:hAnsi="Times New Roman" w:cs="Times New Roman"/>
          <w:noProof/>
        </w:rPr>
        <w:t>, Chicago, National Society for the Studies of Educatoin (NSSE).</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Bruner J.</w:t>
      </w:r>
      <w:r w:rsidR="0020608F">
        <w:rPr>
          <w:rFonts w:ascii="Times New Roman" w:hAnsi="Times New Roman" w:cs="Times New Roman"/>
          <w:noProof/>
        </w:rPr>
        <w:t>,</w:t>
      </w:r>
      <w:r w:rsidRPr="002D260F">
        <w:rPr>
          <w:rFonts w:ascii="Times New Roman" w:hAnsi="Times New Roman" w:cs="Times New Roman"/>
          <w:noProof/>
        </w:rPr>
        <w:t xml:space="preserve"> (1991), The narrative construction of reality, </w:t>
      </w:r>
      <w:r w:rsidRPr="002D260F">
        <w:rPr>
          <w:rFonts w:ascii="Times New Roman" w:hAnsi="Times New Roman" w:cs="Times New Roman"/>
          <w:i/>
          <w:iCs/>
          <w:noProof/>
        </w:rPr>
        <w:t>Critical Inquiry</w:t>
      </w:r>
      <w:r w:rsidRPr="002D260F">
        <w:rPr>
          <w:rFonts w:ascii="Times New Roman" w:hAnsi="Times New Roman" w:cs="Times New Roman"/>
          <w:noProof/>
        </w:rPr>
        <w:t xml:space="preserve">, </w:t>
      </w:r>
      <w:r w:rsidRPr="002D260F">
        <w:rPr>
          <w:rFonts w:ascii="Times New Roman" w:hAnsi="Times New Roman" w:cs="Times New Roman"/>
          <w:i/>
          <w:iCs/>
          <w:noProof/>
        </w:rPr>
        <w:t>18</w:t>
      </w:r>
      <w:r w:rsidRPr="002D260F">
        <w:rPr>
          <w:rFonts w:ascii="Times New Roman" w:hAnsi="Times New Roman" w:cs="Times New Roman"/>
          <w:noProof/>
        </w:rPr>
        <w:t>(1), 1–21.</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Bybee R. W.</w:t>
      </w:r>
      <w:r w:rsidR="0020608F">
        <w:rPr>
          <w:rFonts w:ascii="Times New Roman" w:hAnsi="Times New Roman" w:cs="Times New Roman"/>
          <w:noProof/>
        </w:rPr>
        <w:t>,</w:t>
      </w:r>
      <w:r w:rsidRPr="002D260F">
        <w:rPr>
          <w:rFonts w:ascii="Times New Roman" w:hAnsi="Times New Roman" w:cs="Times New Roman"/>
          <w:noProof/>
        </w:rPr>
        <w:t xml:space="preserve"> (2000), 'Teaching science as inquiry', in J. Minstrel &amp; E. H. Van Zee (Eds.), </w:t>
      </w:r>
      <w:r w:rsidRPr="002D260F">
        <w:rPr>
          <w:rFonts w:ascii="Times New Roman" w:hAnsi="Times New Roman" w:cs="Times New Roman"/>
          <w:i/>
          <w:iCs/>
          <w:noProof/>
        </w:rPr>
        <w:t>Inquiring into inquiry learning and teaching in science</w:t>
      </w:r>
      <w:r w:rsidRPr="002D260F">
        <w:rPr>
          <w:rFonts w:ascii="Times New Roman" w:hAnsi="Times New Roman" w:cs="Times New Roman"/>
          <w:noProof/>
        </w:rPr>
        <w:t>, Wasington, DC: AAAS, pp. 20–46.</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Bybee R. W.</w:t>
      </w:r>
      <w:r w:rsidR="0020608F">
        <w:rPr>
          <w:rFonts w:ascii="Times New Roman" w:hAnsi="Times New Roman" w:cs="Times New Roman"/>
          <w:noProof/>
        </w:rPr>
        <w:t>,</w:t>
      </w:r>
      <w:r w:rsidRPr="002D260F">
        <w:rPr>
          <w:rFonts w:ascii="Times New Roman" w:hAnsi="Times New Roman" w:cs="Times New Roman"/>
          <w:noProof/>
        </w:rPr>
        <w:t xml:space="preserve"> (2015), </w:t>
      </w:r>
      <w:r w:rsidRPr="002D260F">
        <w:rPr>
          <w:rFonts w:ascii="Times New Roman" w:hAnsi="Times New Roman" w:cs="Times New Roman"/>
          <w:i/>
          <w:iCs/>
          <w:noProof/>
        </w:rPr>
        <w:t>5E instructional model: Creating teachable moments</w:t>
      </w:r>
      <w:r w:rsidRPr="002D260F">
        <w:rPr>
          <w:rFonts w:ascii="Times New Roman" w:hAnsi="Times New Roman" w:cs="Times New Roman"/>
          <w:noProof/>
        </w:rPr>
        <w:t>, Arlington: NSTA.</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Bybee R. W., Taylor J. A., Gardner A., Van Scotter P., Powell J. C., Westbrook A. &amp; Landes N.</w:t>
      </w:r>
      <w:r w:rsidR="0020608F">
        <w:rPr>
          <w:rFonts w:ascii="Times New Roman" w:hAnsi="Times New Roman" w:cs="Times New Roman"/>
          <w:noProof/>
        </w:rPr>
        <w:t>,</w:t>
      </w:r>
      <w:r w:rsidRPr="002D260F">
        <w:rPr>
          <w:rFonts w:ascii="Times New Roman" w:hAnsi="Times New Roman" w:cs="Times New Roman"/>
          <w:noProof/>
        </w:rPr>
        <w:t xml:space="preserve"> (2006), </w:t>
      </w:r>
      <w:r w:rsidRPr="002D260F">
        <w:rPr>
          <w:rFonts w:ascii="Times New Roman" w:hAnsi="Times New Roman" w:cs="Times New Roman"/>
          <w:i/>
          <w:iCs/>
          <w:noProof/>
        </w:rPr>
        <w:t>The BSCS 5E instructional model: Origins, effectiveness, and applications,</w:t>
      </w:r>
      <w:r w:rsidRPr="002D260F">
        <w:rPr>
          <w:rFonts w:ascii="Times New Roman" w:hAnsi="Times New Roman" w:cs="Times New Roman"/>
          <w:noProof/>
        </w:rPr>
        <w:t xml:space="preserve"> Colorado Springs: BSCS.</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Dorion K. R.</w:t>
      </w:r>
      <w:r w:rsidR="0020608F">
        <w:rPr>
          <w:rFonts w:ascii="Times New Roman" w:hAnsi="Times New Roman" w:cs="Times New Roman"/>
          <w:noProof/>
        </w:rPr>
        <w:t>,</w:t>
      </w:r>
      <w:r w:rsidRPr="002D260F">
        <w:rPr>
          <w:rFonts w:ascii="Times New Roman" w:hAnsi="Times New Roman" w:cs="Times New Roman"/>
          <w:noProof/>
        </w:rPr>
        <w:t xml:space="preserve"> (2009), Science through drama: A multiple case exploration of the characteristics of drama activities used in secondary science lessons. </w:t>
      </w:r>
      <w:r w:rsidRPr="002D260F">
        <w:rPr>
          <w:rFonts w:ascii="Times New Roman" w:hAnsi="Times New Roman" w:cs="Times New Roman"/>
          <w:i/>
          <w:iCs/>
          <w:noProof/>
        </w:rPr>
        <w:t>Int. J. Sci. Educ.</w:t>
      </w:r>
      <w:r w:rsidRPr="002D260F">
        <w:rPr>
          <w:rFonts w:ascii="Times New Roman" w:hAnsi="Times New Roman" w:cs="Times New Roman"/>
          <w:noProof/>
        </w:rPr>
        <w:t xml:space="preserve">, </w:t>
      </w:r>
      <w:r w:rsidRPr="002D260F">
        <w:rPr>
          <w:rFonts w:ascii="Times New Roman" w:hAnsi="Times New Roman" w:cs="Times New Roman"/>
          <w:i/>
          <w:iCs/>
          <w:noProof/>
        </w:rPr>
        <w:t>31</w:t>
      </w:r>
      <w:r w:rsidRPr="002D260F">
        <w:rPr>
          <w:rFonts w:ascii="Times New Roman" w:hAnsi="Times New Roman" w:cs="Times New Roman"/>
          <w:noProof/>
        </w:rPr>
        <w:t>, 2247–2270.</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Erduran S. &amp; Pabuccu A.</w:t>
      </w:r>
      <w:r w:rsidR="0020608F">
        <w:rPr>
          <w:rFonts w:ascii="Times New Roman" w:hAnsi="Times New Roman" w:cs="Times New Roman"/>
          <w:noProof/>
        </w:rPr>
        <w:t>,</w:t>
      </w:r>
      <w:r w:rsidRPr="002D260F">
        <w:rPr>
          <w:rFonts w:ascii="Times New Roman" w:hAnsi="Times New Roman" w:cs="Times New Roman"/>
          <w:noProof/>
        </w:rPr>
        <w:t xml:space="preserve"> (2015), 'Promoting argumentation in the context of chemistry stories', in I. Eilks &amp; A. Hofstein (Eds.), </w:t>
      </w:r>
      <w:r w:rsidRPr="002D260F">
        <w:rPr>
          <w:rFonts w:ascii="Times New Roman" w:hAnsi="Times New Roman" w:cs="Times New Roman"/>
          <w:i/>
          <w:iCs/>
          <w:noProof/>
        </w:rPr>
        <w:t>Relevant chemistry education</w:t>
      </w:r>
      <w:r w:rsidRPr="002D260F">
        <w:rPr>
          <w:rFonts w:ascii="Times New Roman" w:hAnsi="Times New Roman" w:cs="Times New Roman"/>
          <w:noProof/>
        </w:rPr>
        <w:t>, Rotterdam, Sense, pp. 143–161.</w:t>
      </w:r>
    </w:p>
    <w:p w:rsidR="002D260F" w:rsidRPr="002D260F" w:rsidRDefault="002D260F" w:rsidP="0020608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European Commission</w:t>
      </w:r>
      <w:r w:rsidR="0020608F">
        <w:rPr>
          <w:rFonts w:ascii="Times New Roman" w:hAnsi="Times New Roman" w:cs="Times New Roman"/>
          <w:noProof/>
        </w:rPr>
        <w:t>,</w:t>
      </w:r>
      <w:r w:rsidRPr="002D260F">
        <w:rPr>
          <w:rFonts w:ascii="Times New Roman" w:hAnsi="Times New Roman" w:cs="Times New Roman"/>
          <w:noProof/>
        </w:rPr>
        <w:t xml:space="preserve"> (2007), </w:t>
      </w:r>
      <w:r w:rsidRPr="002D260F">
        <w:rPr>
          <w:rFonts w:ascii="Times New Roman" w:hAnsi="Times New Roman" w:cs="Times New Roman"/>
          <w:i/>
          <w:iCs/>
          <w:noProof/>
        </w:rPr>
        <w:t>Science education now: A renewed pedagogy for the future of Europe</w:t>
      </w:r>
      <w:r w:rsidRPr="002D260F">
        <w:rPr>
          <w:rFonts w:ascii="Times New Roman" w:hAnsi="Times New Roman" w:cs="Times New Roman"/>
          <w:noProof/>
        </w:rPr>
        <w:t>. Brussels: Office for Official Publications of the European Communities.</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Goldsmith R. H.</w:t>
      </w:r>
      <w:r w:rsidR="0020608F">
        <w:rPr>
          <w:rFonts w:ascii="Times New Roman" w:hAnsi="Times New Roman" w:cs="Times New Roman"/>
          <w:noProof/>
        </w:rPr>
        <w:t>,</w:t>
      </w:r>
      <w:r w:rsidRPr="002D260F">
        <w:rPr>
          <w:rFonts w:ascii="Times New Roman" w:hAnsi="Times New Roman" w:cs="Times New Roman"/>
          <w:noProof/>
        </w:rPr>
        <w:t xml:space="preserve"> (2000), Illustrating the properties of magic sand. </w:t>
      </w:r>
      <w:r w:rsidRPr="002D260F">
        <w:rPr>
          <w:rFonts w:ascii="Times New Roman" w:hAnsi="Times New Roman" w:cs="Times New Roman"/>
          <w:i/>
          <w:iCs/>
          <w:noProof/>
        </w:rPr>
        <w:t>J. Chem. Educ.</w:t>
      </w:r>
      <w:r w:rsidRPr="002D260F">
        <w:rPr>
          <w:rFonts w:ascii="Times New Roman" w:hAnsi="Times New Roman" w:cs="Times New Roman"/>
          <w:noProof/>
        </w:rPr>
        <w:t xml:space="preserve">, </w:t>
      </w:r>
      <w:r w:rsidRPr="002D260F">
        <w:rPr>
          <w:rFonts w:ascii="Times New Roman" w:hAnsi="Times New Roman" w:cs="Times New Roman"/>
          <w:i/>
          <w:iCs/>
          <w:noProof/>
        </w:rPr>
        <w:t>77</w:t>
      </w:r>
      <w:r w:rsidRPr="002D260F">
        <w:rPr>
          <w:rFonts w:ascii="Times New Roman" w:hAnsi="Times New Roman" w:cs="Times New Roman"/>
          <w:noProof/>
        </w:rPr>
        <w:t xml:space="preserve">(1), 41. </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Harlen W.</w:t>
      </w:r>
      <w:r w:rsidR="0020608F">
        <w:rPr>
          <w:rFonts w:ascii="Times New Roman" w:hAnsi="Times New Roman" w:cs="Times New Roman"/>
          <w:noProof/>
        </w:rPr>
        <w:t>,</w:t>
      </w:r>
      <w:r w:rsidRPr="002D260F">
        <w:rPr>
          <w:rFonts w:ascii="Times New Roman" w:hAnsi="Times New Roman" w:cs="Times New Roman"/>
          <w:noProof/>
        </w:rPr>
        <w:t xml:space="preserve"> (2013), </w:t>
      </w:r>
      <w:r w:rsidRPr="002D260F">
        <w:rPr>
          <w:rFonts w:ascii="Times New Roman" w:hAnsi="Times New Roman" w:cs="Times New Roman"/>
          <w:i/>
          <w:iCs/>
          <w:noProof/>
        </w:rPr>
        <w:t>Assessment &amp; Inquiry-based science education: Issues in policy and practice,</w:t>
      </w:r>
      <w:r w:rsidRPr="002D260F">
        <w:rPr>
          <w:rFonts w:ascii="Times New Roman" w:hAnsi="Times New Roman" w:cs="Times New Roman"/>
          <w:noProof/>
        </w:rPr>
        <w:t xml:space="preserve"> Trieste, Global Network of Science Academies (IAP) Science Education </w:t>
      </w:r>
      <w:r w:rsidRPr="002D260F">
        <w:rPr>
          <w:rFonts w:ascii="Times New Roman" w:hAnsi="Times New Roman" w:cs="Times New Roman"/>
          <w:noProof/>
        </w:rPr>
        <w:lastRenderedPageBreak/>
        <w:t>Programme (SEP).</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Hidi S. &amp; Renninger K. A.</w:t>
      </w:r>
      <w:r w:rsidR="0020608F">
        <w:rPr>
          <w:rFonts w:ascii="Times New Roman" w:hAnsi="Times New Roman" w:cs="Times New Roman"/>
          <w:noProof/>
        </w:rPr>
        <w:t>,</w:t>
      </w:r>
      <w:r w:rsidRPr="002D260F">
        <w:rPr>
          <w:rFonts w:ascii="Times New Roman" w:hAnsi="Times New Roman" w:cs="Times New Roman"/>
          <w:noProof/>
        </w:rPr>
        <w:t xml:space="preserve"> (2006), The four-phase model of interest development, </w:t>
      </w:r>
      <w:r w:rsidRPr="002D260F">
        <w:rPr>
          <w:rFonts w:ascii="Times New Roman" w:hAnsi="Times New Roman" w:cs="Times New Roman"/>
          <w:i/>
          <w:iCs/>
          <w:noProof/>
        </w:rPr>
        <w:t>Educ. Psych.</w:t>
      </w:r>
      <w:r w:rsidRPr="002D260F">
        <w:rPr>
          <w:rFonts w:ascii="Times New Roman" w:hAnsi="Times New Roman" w:cs="Times New Roman"/>
          <w:noProof/>
        </w:rPr>
        <w:t xml:space="preserve">, </w:t>
      </w:r>
      <w:r w:rsidRPr="002D260F">
        <w:rPr>
          <w:rFonts w:ascii="Times New Roman" w:hAnsi="Times New Roman" w:cs="Times New Roman"/>
          <w:i/>
          <w:iCs/>
          <w:noProof/>
        </w:rPr>
        <w:t>41</w:t>
      </w:r>
      <w:r w:rsidRPr="002D260F">
        <w:rPr>
          <w:rFonts w:ascii="Times New Roman" w:hAnsi="Times New Roman" w:cs="Times New Roman"/>
          <w:noProof/>
        </w:rPr>
        <w:t xml:space="preserve">(2), 111–127. </w:t>
      </w:r>
    </w:p>
    <w:p w:rsidR="00D847F8" w:rsidRDefault="00D847F8" w:rsidP="002D260F">
      <w:pPr>
        <w:widowControl w:val="0"/>
        <w:autoSpaceDE w:val="0"/>
        <w:autoSpaceDN w:val="0"/>
        <w:adjustRightInd w:val="0"/>
        <w:spacing w:line="360" w:lineRule="auto"/>
        <w:ind w:left="480" w:hanging="480"/>
        <w:jc w:val="both"/>
        <w:rPr>
          <w:rFonts w:ascii="Times New Roman" w:hAnsi="Times New Roman" w:cs="Times New Roman"/>
          <w:noProof/>
          <w:rtl/>
        </w:rPr>
      </w:pPr>
      <w:r w:rsidRPr="00D847F8">
        <w:rPr>
          <w:rFonts w:ascii="Times New Roman" w:hAnsi="Times New Roman" w:cs="Times New Roman"/>
          <w:noProof/>
        </w:rPr>
        <w:t xml:space="preserve">Hofstein, A., Kipnis, M. and Abrahams, I. (2013) ‘How to learn in and from the chemistry laboratory’, in Eilks, I. and Hofstein, A. (eds) Teaching Chemistry – </w:t>
      </w:r>
      <w:r w:rsidRPr="00B144BE">
        <w:rPr>
          <w:rFonts w:ascii="Times New Roman" w:hAnsi="Times New Roman" w:cs="Times New Roman"/>
          <w:i/>
          <w:iCs/>
          <w:noProof/>
        </w:rPr>
        <w:t>A Studybook: A Practical Guide and Textbook for Student Teachers, Teacher Trainees and Teachers</w:t>
      </w:r>
      <w:r w:rsidRPr="00D847F8">
        <w:rPr>
          <w:rFonts w:ascii="Times New Roman" w:hAnsi="Times New Roman" w:cs="Times New Roman"/>
          <w:noProof/>
        </w:rPr>
        <w:t>. Rotterdam, The Netherlands: SensePublishers, pp. 153–182.</w:t>
      </w:r>
    </w:p>
    <w:p w:rsidR="002D260F" w:rsidRPr="002D260F" w:rsidRDefault="002D260F" w:rsidP="002D260F">
      <w:pPr>
        <w:widowControl w:val="0"/>
        <w:autoSpaceDE w:val="0"/>
        <w:autoSpaceDN w:val="0"/>
        <w:adjustRightInd w:val="0"/>
        <w:spacing w:line="360" w:lineRule="auto"/>
        <w:ind w:left="480" w:hanging="480"/>
        <w:jc w:val="both"/>
        <w:rPr>
          <w:rFonts w:ascii="Times New Roman" w:hAnsi="Times New Roman" w:cs="Times New Roman"/>
          <w:noProof/>
        </w:rPr>
      </w:pPr>
      <w:r w:rsidRPr="002D260F">
        <w:rPr>
          <w:rFonts w:ascii="Times New Roman" w:hAnsi="Times New Roman" w:cs="Times New Roman"/>
          <w:noProof/>
        </w:rPr>
        <w:t>Hofstein A. &amp; Kempa R. F.</w:t>
      </w:r>
      <w:r w:rsidR="0020608F">
        <w:rPr>
          <w:rFonts w:ascii="Times New Roman" w:hAnsi="Times New Roman" w:cs="Times New Roman"/>
          <w:noProof/>
        </w:rPr>
        <w:t>,</w:t>
      </w:r>
      <w:r w:rsidRPr="002D260F">
        <w:rPr>
          <w:rFonts w:ascii="Times New Roman" w:hAnsi="Times New Roman" w:cs="Times New Roman"/>
          <w:noProof/>
        </w:rPr>
        <w:t xml:space="preserve"> (1985), Motivating strategies in science education: Attempt at analysis, </w:t>
      </w:r>
      <w:r w:rsidRPr="002D260F">
        <w:rPr>
          <w:rFonts w:ascii="Times New Roman" w:hAnsi="Times New Roman" w:cs="Times New Roman"/>
          <w:i/>
          <w:iCs/>
          <w:noProof/>
        </w:rPr>
        <w:t>Eur. J. Sci. Educ.</w:t>
      </w:r>
      <w:r w:rsidRPr="002D260F">
        <w:rPr>
          <w:rFonts w:ascii="Times New Roman" w:hAnsi="Times New Roman" w:cs="Times New Roman"/>
          <w:noProof/>
        </w:rPr>
        <w:t xml:space="preserve">, </w:t>
      </w:r>
      <w:r w:rsidRPr="002D260F">
        <w:rPr>
          <w:rFonts w:ascii="Times New Roman" w:hAnsi="Times New Roman" w:cs="Times New Roman"/>
          <w:i/>
          <w:iCs/>
          <w:noProof/>
        </w:rPr>
        <w:t>7(3)</w:t>
      </w:r>
      <w:r w:rsidRPr="002D260F">
        <w:rPr>
          <w:rFonts w:ascii="Times New Roman" w:hAnsi="Times New Roman" w:cs="Times New Roman"/>
          <w:noProof/>
        </w:rPr>
        <w:t>, 221–229.</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Hofstein A. &amp; Lunetta V. N.</w:t>
      </w:r>
      <w:r w:rsidR="0020608F">
        <w:rPr>
          <w:rFonts w:ascii="Times New Roman" w:hAnsi="Times New Roman" w:cs="Times New Roman"/>
          <w:noProof/>
        </w:rPr>
        <w:t>,</w:t>
      </w:r>
      <w:r w:rsidRPr="002D260F">
        <w:rPr>
          <w:rFonts w:ascii="Times New Roman" w:hAnsi="Times New Roman" w:cs="Times New Roman"/>
          <w:noProof/>
        </w:rPr>
        <w:t xml:space="preserve"> (2004), The laboratory in science education: Foundations for the twenty-first century. </w:t>
      </w:r>
      <w:r w:rsidRPr="002D260F">
        <w:rPr>
          <w:rFonts w:ascii="Times New Roman" w:hAnsi="Times New Roman" w:cs="Times New Roman"/>
          <w:i/>
          <w:iCs/>
          <w:noProof/>
        </w:rPr>
        <w:t>Sci. Educ.</w:t>
      </w:r>
      <w:r w:rsidRPr="002D260F">
        <w:rPr>
          <w:rFonts w:ascii="Times New Roman" w:hAnsi="Times New Roman" w:cs="Times New Roman"/>
          <w:noProof/>
        </w:rPr>
        <w:t xml:space="preserve">, </w:t>
      </w:r>
      <w:r w:rsidRPr="002D260F">
        <w:rPr>
          <w:rFonts w:ascii="Times New Roman" w:hAnsi="Times New Roman" w:cs="Times New Roman"/>
          <w:i/>
          <w:iCs/>
          <w:noProof/>
        </w:rPr>
        <w:t>88</w:t>
      </w:r>
      <w:r w:rsidRPr="002D260F">
        <w:rPr>
          <w:rFonts w:ascii="Times New Roman" w:hAnsi="Times New Roman" w:cs="Times New Roman"/>
          <w:noProof/>
        </w:rPr>
        <w:t xml:space="preserve">, 28–54. </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i/>
          <w:iCs/>
          <w:noProof/>
        </w:rPr>
      </w:pPr>
      <w:r w:rsidRPr="002D260F">
        <w:rPr>
          <w:rFonts w:ascii="Times New Roman" w:hAnsi="Times New Roman" w:cs="Times New Roman"/>
          <w:noProof/>
        </w:rPr>
        <w:t>Jonassen D. H. &amp; Hernandez-Serrano J.</w:t>
      </w:r>
      <w:r w:rsidR="0020608F">
        <w:rPr>
          <w:rFonts w:ascii="Times New Roman" w:hAnsi="Times New Roman" w:cs="Times New Roman"/>
          <w:noProof/>
        </w:rPr>
        <w:t>,</w:t>
      </w:r>
      <w:r w:rsidRPr="002D260F">
        <w:rPr>
          <w:rFonts w:ascii="Times New Roman" w:hAnsi="Times New Roman" w:cs="Times New Roman"/>
          <w:noProof/>
        </w:rPr>
        <w:t xml:space="preserve"> (2002), Case-based reasoning and instructional design: Using stories to support problem solving, </w:t>
      </w:r>
      <w:r w:rsidRPr="002D260F">
        <w:rPr>
          <w:rFonts w:ascii="Times New Roman" w:hAnsi="Times New Roman" w:cs="Times New Roman"/>
          <w:i/>
          <w:iCs/>
          <w:noProof/>
        </w:rPr>
        <w:t>Educ. Techn. Res. Dev.</w:t>
      </w:r>
      <w:r w:rsidRPr="002D260F">
        <w:rPr>
          <w:rFonts w:ascii="Times New Roman" w:hAnsi="Times New Roman" w:cs="Times New Roman"/>
          <w:noProof/>
        </w:rPr>
        <w:t xml:space="preserve">, </w:t>
      </w:r>
      <w:r w:rsidRPr="002D260F">
        <w:rPr>
          <w:rFonts w:ascii="Times New Roman" w:hAnsi="Times New Roman" w:cs="Times New Roman"/>
          <w:i/>
          <w:iCs/>
          <w:noProof/>
        </w:rPr>
        <w:t>50</w:t>
      </w:r>
      <w:r w:rsidRPr="002D260F">
        <w:rPr>
          <w:rFonts w:ascii="Times New Roman" w:hAnsi="Times New Roman" w:cs="Times New Roman"/>
          <w:noProof/>
        </w:rPr>
        <w:t xml:space="preserve">(2), 65–77. </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 xml:space="preserve">Kempa R. F. &amp; Diaz M. M., (1990), Students' motivational traits and preferences for different instructional modes in science education: Part 2, </w:t>
      </w:r>
      <w:r w:rsidRPr="002D260F">
        <w:rPr>
          <w:rFonts w:ascii="Times New Roman" w:hAnsi="Times New Roman" w:cs="Times New Roman"/>
          <w:i/>
          <w:noProof/>
        </w:rPr>
        <w:t>Int. J. Sci. Educ.,</w:t>
      </w:r>
      <w:r w:rsidRPr="002D260F">
        <w:rPr>
          <w:rFonts w:ascii="Times New Roman" w:hAnsi="Times New Roman" w:cs="Times New Roman"/>
          <w:noProof/>
        </w:rPr>
        <w:t xml:space="preserve"> 12(2), 205–216.</w:t>
      </w:r>
    </w:p>
    <w:p w:rsidR="002D260F" w:rsidRPr="002D260F" w:rsidRDefault="002D260F" w:rsidP="00FA59AA">
      <w:pPr>
        <w:widowControl w:val="0"/>
        <w:autoSpaceDE w:val="0"/>
        <w:autoSpaceDN w:val="0"/>
        <w:adjustRightInd w:val="0"/>
        <w:spacing w:line="360" w:lineRule="auto"/>
        <w:ind w:left="480" w:hanging="480"/>
        <w:rPr>
          <w:rFonts w:ascii="Times New Roman" w:hAnsi="Times New Roman" w:cs="Times New Roman"/>
          <w:noProof/>
        </w:rPr>
      </w:pPr>
      <w:r w:rsidRPr="0020608F">
        <w:rPr>
          <w:rFonts w:ascii="Times New Roman" w:hAnsi="Times New Roman" w:cs="Times New Roman"/>
          <w:noProof/>
          <w:lang w:val="en-US"/>
        </w:rPr>
        <w:t xml:space="preserve">Lee B. K., Patall E. </w:t>
      </w:r>
      <w:r w:rsidR="00FA59AA">
        <w:rPr>
          <w:rFonts w:ascii="Times New Roman" w:hAnsi="Times New Roman" w:cs="Times New Roman"/>
          <w:noProof/>
        </w:rPr>
        <w:t>A</w:t>
      </w:r>
      <w:r w:rsidRPr="002D260F">
        <w:rPr>
          <w:rFonts w:ascii="Times New Roman" w:hAnsi="Times New Roman" w:cs="Times New Roman"/>
          <w:noProof/>
        </w:rPr>
        <w:t xml:space="preserve">., Cawthon S. W. &amp; Steingut R. R. (2014), The effect of drama-based pedagogy on PreK-16 outomes: A meta-analysis of research from 1985 to 2012, </w:t>
      </w:r>
      <w:r w:rsidRPr="002D260F">
        <w:rPr>
          <w:rFonts w:ascii="Times New Roman" w:hAnsi="Times New Roman" w:cs="Times New Roman"/>
          <w:i/>
          <w:iCs/>
          <w:noProof/>
        </w:rPr>
        <w:t>Rev. Educ. Res.</w:t>
      </w:r>
      <w:r w:rsidRPr="002D260F">
        <w:rPr>
          <w:rFonts w:ascii="Times New Roman" w:hAnsi="Times New Roman" w:cs="Times New Roman"/>
          <w:noProof/>
        </w:rPr>
        <w:t xml:space="preserve">, 85(1), 3–49. </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Lin J.-L.</w:t>
      </w:r>
      <w:r w:rsidR="0020608F">
        <w:rPr>
          <w:rFonts w:ascii="Times New Roman" w:hAnsi="Times New Roman" w:cs="Times New Roman"/>
          <w:noProof/>
        </w:rPr>
        <w:t>,</w:t>
      </w:r>
      <w:r w:rsidRPr="002D260F">
        <w:rPr>
          <w:rFonts w:ascii="Times New Roman" w:hAnsi="Times New Roman" w:cs="Times New Roman"/>
          <w:noProof/>
        </w:rPr>
        <w:t xml:space="preserve"> (2014), Learning activities that combine science magic activities with the 5E instructional model to influence secondary-school students’ attitudes to science. </w:t>
      </w:r>
      <w:r w:rsidRPr="002D260F">
        <w:rPr>
          <w:rFonts w:ascii="Times New Roman" w:hAnsi="Times New Roman" w:cs="Times New Roman"/>
          <w:i/>
          <w:iCs/>
          <w:noProof/>
        </w:rPr>
        <w:t>Eurdasia J. Math. Sci. Techn. Educ.</w:t>
      </w:r>
      <w:r w:rsidRPr="002D260F">
        <w:rPr>
          <w:rFonts w:ascii="Times New Roman" w:hAnsi="Times New Roman" w:cs="Times New Roman"/>
          <w:noProof/>
        </w:rPr>
        <w:t xml:space="preserve">, </w:t>
      </w:r>
      <w:r w:rsidRPr="002D260F">
        <w:rPr>
          <w:rFonts w:ascii="Times New Roman" w:hAnsi="Times New Roman" w:cs="Times New Roman"/>
          <w:i/>
          <w:iCs/>
          <w:noProof/>
        </w:rPr>
        <w:t>10</w:t>
      </w:r>
      <w:r w:rsidRPr="002D260F">
        <w:rPr>
          <w:rFonts w:ascii="Times New Roman" w:hAnsi="Times New Roman" w:cs="Times New Roman"/>
          <w:noProof/>
        </w:rPr>
        <w:t>(5), 415–426.</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Lunetta V. N., Hofstein A. &amp; Clough M. P.</w:t>
      </w:r>
      <w:r w:rsidR="0020608F">
        <w:rPr>
          <w:rFonts w:ascii="Times New Roman" w:hAnsi="Times New Roman" w:cs="Times New Roman"/>
          <w:noProof/>
        </w:rPr>
        <w:t>,</w:t>
      </w:r>
      <w:r w:rsidRPr="002D260F">
        <w:rPr>
          <w:rFonts w:ascii="Times New Roman" w:hAnsi="Times New Roman" w:cs="Times New Roman"/>
          <w:noProof/>
        </w:rPr>
        <w:t xml:space="preserve"> (2007), 'Learning and teaching in the school science laboratory: An analysis of research, theory, and practice'. In S. K. Abell &amp; N. G. Lederman (Eds.), </w:t>
      </w:r>
      <w:r w:rsidRPr="002D260F">
        <w:rPr>
          <w:rFonts w:ascii="Times New Roman" w:hAnsi="Times New Roman" w:cs="Times New Roman"/>
          <w:i/>
          <w:iCs/>
          <w:noProof/>
        </w:rPr>
        <w:t>Handbook of Research on Science Education</w:t>
      </w:r>
      <w:r w:rsidRPr="002D260F">
        <w:rPr>
          <w:rFonts w:ascii="Times New Roman" w:hAnsi="Times New Roman" w:cs="Times New Roman"/>
          <w:noProof/>
        </w:rPr>
        <w:t>, Mahwah, Lawrence Erlbaum, pp 393-441.</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Metcalfe R. J. A., Abbott S., Bray P., Exley J. &amp; Wisnia D.</w:t>
      </w:r>
      <w:r w:rsidR="0020608F">
        <w:rPr>
          <w:rFonts w:ascii="Times New Roman" w:hAnsi="Times New Roman" w:cs="Times New Roman"/>
          <w:noProof/>
        </w:rPr>
        <w:t>,</w:t>
      </w:r>
      <w:r w:rsidRPr="002D260F">
        <w:rPr>
          <w:rFonts w:ascii="Times New Roman" w:hAnsi="Times New Roman" w:cs="Times New Roman"/>
          <w:noProof/>
        </w:rPr>
        <w:t xml:space="preserve"> (1984), Teaching science through drama: An empirical investigation, </w:t>
      </w:r>
      <w:r w:rsidRPr="002D260F">
        <w:rPr>
          <w:rFonts w:ascii="Times New Roman" w:hAnsi="Times New Roman" w:cs="Times New Roman"/>
          <w:i/>
          <w:iCs/>
          <w:noProof/>
        </w:rPr>
        <w:t>Res. Sci. Techn. Educ.</w:t>
      </w:r>
      <w:r w:rsidRPr="002D260F">
        <w:rPr>
          <w:rFonts w:ascii="Times New Roman" w:hAnsi="Times New Roman" w:cs="Times New Roman"/>
          <w:noProof/>
        </w:rPr>
        <w:t xml:space="preserve">, </w:t>
      </w:r>
      <w:r w:rsidRPr="002D260F">
        <w:rPr>
          <w:rFonts w:ascii="Times New Roman" w:hAnsi="Times New Roman" w:cs="Times New Roman"/>
          <w:i/>
          <w:iCs/>
          <w:noProof/>
        </w:rPr>
        <w:t>2</w:t>
      </w:r>
      <w:r w:rsidRPr="002D260F">
        <w:rPr>
          <w:rFonts w:ascii="Times New Roman" w:hAnsi="Times New Roman" w:cs="Times New Roman"/>
          <w:noProof/>
        </w:rPr>
        <w:t>(1), 77–81.</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NRC</w:t>
      </w:r>
      <w:r w:rsidR="0020608F">
        <w:rPr>
          <w:rFonts w:ascii="Times New Roman" w:hAnsi="Times New Roman" w:cs="Times New Roman"/>
          <w:noProof/>
        </w:rPr>
        <w:t>,</w:t>
      </w:r>
      <w:r w:rsidRPr="002D260F">
        <w:rPr>
          <w:rFonts w:ascii="Times New Roman" w:hAnsi="Times New Roman" w:cs="Times New Roman"/>
          <w:noProof/>
        </w:rPr>
        <w:t xml:space="preserve"> (2000), </w:t>
      </w:r>
      <w:r w:rsidRPr="002D260F">
        <w:rPr>
          <w:rFonts w:ascii="Times New Roman" w:hAnsi="Times New Roman" w:cs="Times New Roman"/>
          <w:i/>
          <w:iCs/>
          <w:noProof/>
        </w:rPr>
        <w:t>How people learn: Brain, mind, experience, and School: Expanded Edition</w:t>
      </w:r>
      <w:r w:rsidRPr="002D260F">
        <w:rPr>
          <w:rFonts w:ascii="Times New Roman" w:hAnsi="Times New Roman" w:cs="Times New Roman"/>
          <w:noProof/>
        </w:rPr>
        <w:t>. Washington, DC: The National Academies Press.</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Ødegaard M.</w:t>
      </w:r>
      <w:r w:rsidR="0020608F">
        <w:rPr>
          <w:rFonts w:ascii="Times New Roman" w:hAnsi="Times New Roman" w:cs="Times New Roman"/>
          <w:noProof/>
        </w:rPr>
        <w:t>,</w:t>
      </w:r>
      <w:r w:rsidRPr="002D260F">
        <w:rPr>
          <w:rFonts w:ascii="Times New Roman" w:hAnsi="Times New Roman" w:cs="Times New Roman"/>
          <w:noProof/>
        </w:rPr>
        <w:t xml:space="preserve"> (2003), Dramatic science. A critical review of drama in science education. </w:t>
      </w:r>
      <w:r w:rsidRPr="002D260F">
        <w:rPr>
          <w:rFonts w:ascii="Times New Roman" w:hAnsi="Times New Roman" w:cs="Times New Roman"/>
          <w:i/>
          <w:iCs/>
          <w:noProof/>
        </w:rPr>
        <w:t>Stud. Sci. Educ.</w:t>
      </w:r>
      <w:r w:rsidRPr="002D260F">
        <w:rPr>
          <w:rFonts w:ascii="Times New Roman" w:hAnsi="Times New Roman" w:cs="Times New Roman"/>
          <w:noProof/>
        </w:rPr>
        <w:t xml:space="preserve">, </w:t>
      </w:r>
      <w:r w:rsidRPr="002D260F">
        <w:rPr>
          <w:rFonts w:ascii="Times New Roman" w:hAnsi="Times New Roman" w:cs="Times New Roman"/>
          <w:i/>
          <w:iCs/>
          <w:noProof/>
        </w:rPr>
        <w:t>39</w:t>
      </w:r>
      <w:r w:rsidRPr="002D260F">
        <w:rPr>
          <w:rFonts w:ascii="Times New Roman" w:hAnsi="Times New Roman" w:cs="Times New Roman"/>
          <w:noProof/>
        </w:rPr>
        <w:t>(1), 75–101.</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Pearson P. D. &amp; Gallagher M. C.</w:t>
      </w:r>
      <w:r w:rsidR="0020608F">
        <w:rPr>
          <w:rFonts w:ascii="Times New Roman" w:hAnsi="Times New Roman" w:cs="Times New Roman"/>
          <w:noProof/>
        </w:rPr>
        <w:t>,</w:t>
      </w:r>
      <w:r w:rsidRPr="002D260F">
        <w:rPr>
          <w:rFonts w:ascii="Times New Roman" w:hAnsi="Times New Roman" w:cs="Times New Roman"/>
          <w:noProof/>
        </w:rPr>
        <w:t xml:space="preserve"> (1983), The instruction of reading comprehension, </w:t>
      </w:r>
      <w:r w:rsidRPr="002D260F">
        <w:rPr>
          <w:rFonts w:ascii="Times New Roman" w:hAnsi="Times New Roman" w:cs="Times New Roman"/>
          <w:i/>
          <w:iCs/>
          <w:noProof/>
        </w:rPr>
        <w:t>Contemp. Educ. Psych.</w:t>
      </w:r>
      <w:r w:rsidRPr="002D260F">
        <w:rPr>
          <w:rFonts w:ascii="Times New Roman" w:hAnsi="Times New Roman" w:cs="Times New Roman"/>
          <w:noProof/>
        </w:rPr>
        <w:t xml:space="preserve">, </w:t>
      </w:r>
      <w:r w:rsidRPr="002D260F">
        <w:rPr>
          <w:rFonts w:ascii="Times New Roman" w:hAnsi="Times New Roman" w:cs="Times New Roman"/>
          <w:i/>
          <w:iCs/>
          <w:noProof/>
        </w:rPr>
        <w:t>8</w:t>
      </w:r>
      <w:r w:rsidRPr="002D260F">
        <w:rPr>
          <w:rFonts w:ascii="Times New Roman" w:hAnsi="Times New Roman" w:cs="Times New Roman"/>
          <w:noProof/>
        </w:rPr>
        <w:t>, 317–344.</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Peleg R., Katchevich D., Yayon M., Mamlok-Naaman R., Dittmar J. &amp; Eilks I.</w:t>
      </w:r>
      <w:r w:rsidR="0020608F">
        <w:rPr>
          <w:rFonts w:ascii="Times New Roman" w:hAnsi="Times New Roman" w:cs="Times New Roman"/>
          <w:noProof/>
        </w:rPr>
        <w:t>,</w:t>
      </w:r>
      <w:r w:rsidRPr="002D260F">
        <w:rPr>
          <w:rFonts w:ascii="Times New Roman" w:hAnsi="Times New Roman" w:cs="Times New Roman"/>
          <w:noProof/>
        </w:rPr>
        <w:t xml:space="preserve"> (2015), The </w:t>
      </w:r>
      <w:r w:rsidRPr="002D260F">
        <w:rPr>
          <w:rFonts w:ascii="Times New Roman" w:hAnsi="Times New Roman" w:cs="Times New Roman"/>
          <w:noProof/>
        </w:rPr>
        <w:lastRenderedPageBreak/>
        <w:t xml:space="preserve">magic sand mystery. </w:t>
      </w:r>
      <w:r w:rsidRPr="002D260F">
        <w:rPr>
          <w:rFonts w:ascii="Times New Roman" w:hAnsi="Times New Roman" w:cs="Times New Roman"/>
          <w:i/>
          <w:iCs/>
          <w:noProof/>
        </w:rPr>
        <w:t>Sci. Sch.</w:t>
      </w:r>
      <w:r w:rsidRPr="002D260F">
        <w:rPr>
          <w:rFonts w:ascii="Times New Roman" w:hAnsi="Times New Roman" w:cs="Times New Roman"/>
          <w:noProof/>
        </w:rPr>
        <w:t>, (32), 37–40.</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Sabatinelli D., Lang P. J., Bradley M. M. &amp; Flaisch T.</w:t>
      </w:r>
      <w:r w:rsidR="0020608F">
        <w:rPr>
          <w:rFonts w:ascii="Times New Roman" w:hAnsi="Times New Roman" w:cs="Times New Roman"/>
          <w:noProof/>
        </w:rPr>
        <w:t>,</w:t>
      </w:r>
      <w:r w:rsidRPr="002D260F">
        <w:rPr>
          <w:rFonts w:ascii="Times New Roman" w:hAnsi="Times New Roman" w:cs="Times New Roman"/>
          <w:noProof/>
        </w:rPr>
        <w:t xml:space="preserve"> (2006), 'Chapter 5: The neural basis of narrative imagery: emotion and action', </w:t>
      </w:r>
      <w:r w:rsidRPr="002D260F">
        <w:rPr>
          <w:rFonts w:ascii="Times New Roman" w:hAnsi="Times New Roman" w:cs="Times New Roman"/>
          <w:i/>
          <w:iCs/>
          <w:noProof/>
        </w:rPr>
        <w:t>Progress in Brain Research</w:t>
      </w:r>
      <w:r w:rsidRPr="002D260F">
        <w:rPr>
          <w:rFonts w:ascii="Times New Roman" w:hAnsi="Times New Roman" w:cs="Times New Roman"/>
          <w:noProof/>
        </w:rPr>
        <w:t xml:space="preserve">, </w:t>
      </w:r>
      <w:r w:rsidRPr="002D260F">
        <w:rPr>
          <w:rFonts w:ascii="Times New Roman" w:hAnsi="Times New Roman" w:cs="Times New Roman"/>
          <w:i/>
          <w:iCs/>
          <w:noProof/>
        </w:rPr>
        <w:t>156</w:t>
      </w:r>
      <w:r w:rsidRPr="002D260F">
        <w:rPr>
          <w:rFonts w:ascii="Times New Roman" w:hAnsi="Times New Roman" w:cs="Times New Roman"/>
          <w:noProof/>
        </w:rPr>
        <w:t>, 93–103.</w:t>
      </w:r>
    </w:p>
    <w:p w:rsidR="002D260F" w:rsidRPr="002D260F" w:rsidRDefault="002D260F" w:rsidP="0020608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TEMI project</w:t>
      </w:r>
      <w:r w:rsidR="0020608F">
        <w:rPr>
          <w:rFonts w:ascii="Times New Roman" w:hAnsi="Times New Roman" w:cs="Times New Roman"/>
          <w:noProof/>
        </w:rPr>
        <w:t>,</w:t>
      </w:r>
      <w:r w:rsidR="0020608F" w:rsidRPr="002D260F">
        <w:rPr>
          <w:rFonts w:ascii="Times New Roman" w:hAnsi="Times New Roman" w:cs="Times New Roman"/>
          <w:noProof/>
        </w:rPr>
        <w:t xml:space="preserve"> </w:t>
      </w:r>
      <w:r w:rsidRPr="002D260F">
        <w:rPr>
          <w:rFonts w:ascii="Times New Roman" w:hAnsi="Times New Roman" w:cs="Times New Roman"/>
          <w:noProof/>
        </w:rPr>
        <w:t xml:space="preserve">(2015), </w:t>
      </w:r>
      <w:r w:rsidRPr="002D260F">
        <w:rPr>
          <w:rFonts w:ascii="Times New Roman" w:hAnsi="Times New Roman" w:cs="Times New Roman"/>
          <w:i/>
          <w:iCs/>
          <w:noProof/>
        </w:rPr>
        <w:t>How using mysteries supports science learning: Teaching the TEMI way</w:t>
      </w:r>
      <w:r w:rsidRPr="002D260F">
        <w:rPr>
          <w:rFonts w:ascii="Times New Roman" w:hAnsi="Times New Roman" w:cs="Times New Roman"/>
          <w:noProof/>
        </w:rPr>
        <w:t xml:space="preserve"> (P. McOwan &amp; C. Olivotto, Eds.) (2nd ed.), London, TEMI.</w:t>
      </w:r>
    </w:p>
    <w:p w:rsidR="002D260F" w:rsidRPr="002D260F" w:rsidRDefault="002D260F" w:rsidP="002D260F">
      <w:pPr>
        <w:widowControl w:val="0"/>
        <w:autoSpaceDE w:val="0"/>
        <w:autoSpaceDN w:val="0"/>
        <w:adjustRightInd w:val="0"/>
        <w:spacing w:line="360" w:lineRule="auto"/>
        <w:ind w:left="480" w:hanging="480"/>
        <w:rPr>
          <w:rFonts w:ascii="Times New Roman" w:hAnsi="Times New Roman" w:cs="Times New Roman"/>
          <w:noProof/>
        </w:rPr>
      </w:pPr>
      <w:r w:rsidRPr="002D260F">
        <w:rPr>
          <w:rFonts w:ascii="Times New Roman" w:hAnsi="Times New Roman" w:cs="Times New Roman"/>
          <w:noProof/>
        </w:rPr>
        <w:t>Vitz E.</w:t>
      </w:r>
      <w:r w:rsidR="0020608F">
        <w:rPr>
          <w:rFonts w:ascii="Times New Roman" w:hAnsi="Times New Roman" w:cs="Times New Roman"/>
          <w:noProof/>
        </w:rPr>
        <w:t>,</w:t>
      </w:r>
      <w:r w:rsidRPr="002D260F">
        <w:rPr>
          <w:rFonts w:ascii="Times New Roman" w:hAnsi="Times New Roman" w:cs="Times New Roman"/>
          <w:noProof/>
        </w:rPr>
        <w:t xml:space="preserve"> (1990), Magic sand: Modelling the hydrophobic effect and reversed-phase liquid chromatography, </w:t>
      </w:r>
      <w:r w:rsidRPr="002D260F">
        <w:rPr>
          <w:rFonts w:ascii="Times New Roman" w:hAnsi="Times New Roman" w:cs="Times New Roman"/>
          <w:i/>
          <w:iCs/>
          <w:noProof/>
        </w:rPr>
        <w:t>J. Chem. Educ.</w:t>
      </w:r>
      <w:r w:rsidRPr="002D260F">
        <w:rPr>
          <w:rFonts w:ascii="Times New Roman" w:hAnsi="Times New Roman" w:cs="Times New Roman"/>
          <w:noProof/>
        </w:rPr>
        <w:t xml:space="preserve">, </w:t>
      </w:r>
      <w:r w:rsidRPr="002D260F">
        <w:rPr>
          <w:rFonts w:ascii="Times New Roman" w:hAnsi="Times New Roman" w:cs="Times New Roman"/>
          <w:i/>
          <w:iCs/>
          <w:noProof/>
        </w:rPr>
        <w:t>67</w:t>
      </w:r>
      <w:r w:rsidRPr="002D260F">
        <w:rPr>
          <w:rFonts w:ascii="Times New Roman" w:hAnsi="Times New Roman" w:cs="Times New Roman"/>
          <w:noProof/>
        </w:rPr>
        <w:t>(6), 512–515.</w:t>
      </w:r>
    </w:p>
    <w:p w:rsidR="00972EA3" w:rsidRPr="009318A2" w:rsidRDefault="002D260F" w:rsidP="0020608F">
      <w:pPr>
        <w:widowControl w:val="0"/>
        <w:autoSpaceDE w:val="0"/>
        <w:autoSpaceDN w:val="0"/>
        <w:adjustRightInd w:val="0"/>
        <w:spacing w:line="360" w:lineRule="auto"/>
        <w:ind w:left="480" w:hanging="480"/>
      </w:pPr>
      <w:r w:rsidRPr="002D260F">
        <w:rPr>
          <w:rFonts w:ascii="Times New Roman" w:hAnsi="Times New Roman" w:cs="Times New Roman"/>
          <w:noProof/>
        </w:rPr>
        <w:t>Zohar A.</w:t>
      </w:r>
      <w:r w:rsidR="0020608F">
        <w:rPr>
          <w:rFonts w:ascii="Times New Roman" w:hAnsi="Times New Roman" w:cs="Times New Roman"/>
          <w:noProof/>
        </w:rPr>
        <w:t>,</w:t>
      </w:r>
      <w:r w:rsidRPr="002D260F">
        <w:rPr>
          <w:rFonts w:ascii="Times New Roman" w:hAnsi="Times New Roman" w:cs="Times New Roman"/>
          <w:noProof/>
        </w:rPr>
        <w:t xml:space="preserve"> (2000), 'Inquiry learning as higher order thinking: Overcoming cognitive obstacles'. In J. Minstrell &amp; E. H. van Zee (Eds.), </w:t>
      </w:r>
      <w:r w:rsidRPr="002D260F">
        <w:rPr>
          <w:rFonts w:ascii="Times New Roman" w:hAnsi="Times New Roman" w:cs="Times New Roman"/>
          <w:i/>
          <w:iCs/>
          <w:noProof/>
        </w:rPr>
        <w:t>Inquiring into inquiry learning and teaching in science</w:t>
      </w:r>
      <w:r w:rsidRPr="002D260F">
        <w:rPr>
          <w:rFonts w:ascii="Times New Roman" w:hAnsi="Times New Roman" w:cs="Times New Roman"/>
          <w:noProof/>
        </w:rPr>
        <w:t>, Washington, D.C., AAAS, pp. 283–315.</w:t>
      </w:r>
    </w:p>
    <w:sectPr w:rsidR="00972EA3" w:rsidRPr="009318A2" w:rsidSect="00E92866">
      <w:footerReference w:type="default" r:id="rId9"/>
      <w:pgSz w:w="11906" w:h="16838"/>
      <w:pgMar w:top="1440" w:right="1440" w:bottom="1440" w:left="14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D9C" w:rsidRDefault="00F20D9C" w:rsidP="00B73BC9">
      <w:pPr>
        <w:spacing w:line="240" w:lineRule="auto"/>
      </w:pPr>
      <w:r>
        <w:separator/>
      </w:r>
    </w:p>
  </w:endnote>
  <w:endnote w:type="continuationSeparator" w:id="0">
    <w:p w:rsidR="00F20D9C" w:rsidRDefault="00F20D9C" w:rsidP="00B73B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225161"/>
      <w:docPartObj>
        <w:docPartGallery w:val="Page Numbers (Bottom of Page)"/>
        <w:docPartUnique/>
      </w:docPartObj>
    </w:sdtPr>
    <w:sdtEndPr/>
    <w:sdtContent>
      <w:p w:rsidR="00B307DA" w:rsidRDefault="00B307DA">
        <w:pPr>
          <w:pStyle w:val="Footer"/>
          <w:jc w:val="center"/>
        </w:pPr>
        <w:r>
          <w:fldChar w:fldCharType="begin"/>
        </w:r>
        <w:r>
          <w:instrText xml:space="preserve"> PAGE   \* MERGEFORMAT </w:instrText>
        </w:r>
        <w:r>
          <w:fldChar w:fldCharType="separate"/>
        </w:r>
        <w:r w:rsidR="003C30CF">
          <w:rPr>
            <w:noProof/>
          </w:rPr>
          <w:t>1</w:t>
        </w:r>
        <w:r>
          <w:rPr>
            <w:noProof/>
          </w:rPr>
          <w:fldChar w:fldCharType="end"/>
        </w:r>
      </w:p>
    </w:sdtContent>
  </w:sdt>
  <w:p w:rsidR="00B307DA" w:rsidRPr="00B307DA" w:rsidRDefault="00B307DA">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D9C" w:rsidRDefault="00F20D9C" w:rsidP="00B73BC9">
      <w:pPr>
        <w:spacing w:line="240" w:lineRule="auto"/>
      </w:pPr>
      <w:r>
        <w:separator/>
      </w:r>
    </w:p>
  </w:footnote>
  <w:footnote w:type="continuationSeparator" w:id="0">
    <w:p w:rsidR="00F20D9C" w:rsidRDefault="00F20D9C" w:rsidP="00B73BC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1FF9"/>
    <w:multiLevelType w:val="multilevel"/>
    <w:tmpl w:val="7212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B0FD2"/>
    <w:multiLevelType w:val="hybridMultilevel"/>
    <w:tmpl w:val="0CA804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436365"/>
    <w:multiLevelType w:val="hybridMultilevel"/>
    <w:tmpl w:val="BC28FA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D1B2BA0"/>
    <w:multiLevelType w:val="hybridMultilevel"/>
    <w:tmpl w:val="8CA4053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2E3754"/>
    <w:multiLevelType w:val="hybridMultilevel"/>
    <w:tmpl w:val="CA2C7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D64AB3"/>
    <w:multiLevelType w:val="multilevel"/>
    <w:tmpl w:val="DF3EF2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252136"/>
    <w:multiLevelType w:val="hybridMultilevel"/>
    <w:tmpl w:val="CB32B23E"/>
    <w:lvl w:ilvl="0" w:tplc="2610B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A93995"/>
    <w:multiLevelType w:val="hybridMultilevel"/>
    <w:tmpl w:val="D820E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305EA5"/>
    <w:multiLevelType w:val="hybridMultilevel"/>
    <w:tmpl w:val="44CA50E8"/>
    <w:lvl w:ilvl="0" w:tplc="AA6470F0">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485EA6EA">
      <w:start w:val="1"/>
      <w:numFmt w:val="decimal"/>
      <w:lvlText w:val="%3)"/>
      <w:lvlJc w:val="left"/>
      <w:pPr>
        <w:ind w:left="2808" w:hanging="828"/>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E81582"/>
    <w:multiLevelType w:val="hybridMultilevel"/>
    <w:tmpl w:val="2A5218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03750"/>
    <w:multiLevelType w:val="hybridMultilevel"/>
    <w:tmpl w:val="3F8672A8"/>
    <w:lvl w:ilvl="0" w:tplc="B83C7B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B29783A"/>
    <w:multiLevelType w:val="hybridMultilevel"/>
    <w:tmpl w:val="D952A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C57A99"/>
    <w:multiLevelType w:val="hybridMultilevel"/>
    <w:tmpl w:val="8D4ADE3A"/>
    <w:lvl w:ilvl="0" w:tplc="29341C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35563B4"/>
    <w:multiLevelType w:val="hybridMultilevel"/>
    <w:tmpl w:val="0CA804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F738B6"/>
    <w:multiLevelType w:val="hybridMultilevel"/>
    <w:tmpl w:val="6BB47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EA4915"/>
    <w:multiLevelType w:val="hybridMultilevel"/>
    <w:tmpl w:val="21AC22FA"/>
    <w:lvl w:ilvl="0" w:tplc="0B6A256C">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4"/>
  </w:num>
  <w:num w:numId="4">
    <w:abstractNumId w:val="14"/>
  </w:num>
  <w:num w:numId="5">
    <w:abstractNumId w:val="8"/>
  </w:num>
  <w:num w:numId="6">
    <w:abstractNumId w:val="11"/>
  </w:num>
  <w:num w:numId="7">
    <w:abstractNumId w:val="9"/>
  </w:num>
  <w:num w:numId="8">
    <w:abstractNumId w:val="7"/>
  </w:num>
  <w:num w:numId="9">
    <w:abstractNumId w:val="10"/>
  </w:num>
  <w:num w:numId="10">
    <w:abstractNumId w:val="12"/>
  </w:num>
  <w:num w:numId="11">
    <w:abstractNumId w:val="15"/>
  </w:num>
  <w:num w:numId="12">
    <w:abstractNumId w:val="6"/>
  </w:num>
  <w:num w:numId="13">
    <w:abstractNumId w:val="1"/>
  </w:num>
  <w:num w:numId="14">
    <w:abstractNumId w:val="3"/>
  </w:num>
  <w:num w:numId="15">
    <w:abstractNumId w:val="5"/>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go">
    <w15:presenceInfo w15:providerId="None" w15:userId="in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24B"/>
    <w:rsid w:val="000070AC"/>
    <w:rsid w:val="00007B13"/>
    <w:rsid w:val="000178B4"/>
    <w:rsid w:val="000310F0"/>
    <w:rsid w:val="00035F1E"/>
    <w:rsid w:val="000369C9"/>
    <w:rsid w:val="00037BF7"/>
    <w:rsid w:val="0005196C"/>
    <w:rsid w:val="000644D9"/>
    <w:rsid w:val="000832F9"/>
    <w:rsid w:val="000836ED"/>
    <w:rsid w:val="00085624"/>
    <w:rsid w:val="000A1F2E"/>
    <w:rsid w:val="000A33C1"/>
    <w:rsid w:val="000A6CF2"/>
    <w:rsid w:val="000A7379"/>
    <w:rsid w:val="000B19D6"/>
    <w:rsid w:val="000B4092"/>
    <w:rsid w:val="000B42F7"/>
    <w:rsid w:val="000B4E1C"/>
    <w:rsid w:val="000C15F1"/>
    <w:rsid w:val="000C511E"/>
    <w:rsid w:val="000D7DFC"/>
    <w:rsid w:val="000E117B"/>
    <w:rsid w:val="000E3533"/>
    <w:rsid w:val="000F0C41"/>
    <w:rsid w:val="000F376F"/>
    <w:rsid w:val="000F6710"/>
    <w:rsid w:val="001038B7"/>
    <w:rsid w:val="00112DD7"/>
    <w:rsid w:val="00113488"/>
    <w:rsid w:val="00114979"/>
    <w:rsid w:val="00115C3E"/>
    <w:rsid w:val="00123318"/>
    <w:rsid w:val="001257C9"/>
    <w:rsid w:val="0013254D"/>
    <w:rsid w:val="00135AFF"/>
    <w:rsid w:val="00135E81"/>
    <w:rsid w:val="00140EDD"/>
    <w:rsid w:val="0014264B"/>
    <w:rsid w:val="0015141D"/>
    <w:rsid w:val="00152F15"/>
    <w:rsid w:val="001620FB"/>
    <w:rsid w:val="001636BC"/>
    <w:rsid w:val="00170CCD"/>
    <w:rsid w:val="0017330C"/>
    <w:rsid w:val="00181C56"/>
    <w:rsid w:val="00191365"/>
    <w:rsid w:val="0019163C"/>
    <w:rsid w:val="00195FE7"/>
    <w:rsid w:val="001A02D3"/>
    <w:rsid w:val="001A63CF"/>
    <w:rsid w:val="001B01CE"/>
    <w:rsid w:val="001B39EF"/>
    <w:rsid w:val="001B4075"/>
    <w:rsid w:val="001B49CE"/>
    <w:rsid w:val="001C33D3"/>
    <w:rsid w:val="001C3619"/>
    <w:rsid w:val="001C3829"/>
    <w:rsid w:val="001C38CE"/>
    <w:rsid w:val="001C5EAE"/>
    <w:rsid w:val="001E233E"/>
    <w:rsid w:val="001F0DCD"/>
    <w:rsid w:val="001F1932"/>
    <w:rsid w:val="001F199C"/>
    <w:rsid w:val="0020608F"/>
    <w:rsid w:val="00207D17"/>
    <w:rsid w:val="002106F7"/>
    <w:rsid w:val="00211761"/>
    <w:rsid w:val="002135FE"/>
    <w:rsid w:val="002312C8"/>
    <w:rsid w:val="00234C15"/>
    <w:rsid w:val="00241C6E"/>
    <w:rsid w:val="00257E8C"/>
    <w:rsid w:val="00267641"/>
    <w:rsid w:val="00267B3E"/>
    <w:rsid w:val="002741A7"/>
    <w:rsid w:val="00274B95"/>
    <w:rsid w:val="00286F44"/>
    <w:rsid w:val="002911CE"/>
    <w:rsid w:val="002962EB"/>
    <w:rsid w:val="002A1827"/>
    <w:rsid w:val="002A7C90"/>
    <w:rsid w:val="002B2DA0"/>
    <w:rsid w:val="002B4521"/>
    <w:rsid w:val="002C22B0"/>
    <w:rsid w:val="002C4935"/>
    <w:rsid w:val="002C5323"/>
    <w:rsid w:val="002D260F"/>
    <w:rsid w:val="002D2C05"/>
    <w:rsid w:val="002E2471"/>
    <w:rsid w:val="002F5802"/>
    <w:rsid w:val="00302960"/>
    <w:rsid w:val="00302D9E"/>
    <w:rsid w:val="003057A3"/>
    <w:rsid w:val="00306D57"/>
    <w:rsid w:val="00307612"/>
    <w:rsid w:val="003128FE"/>
    <w:rsid w:val="00314711"/>
    <w:rsid w:val="00325D1A"/>
    <w:rsid w:val="00331AA6"/>
    <w:rsid w:val="003334FF"/>
    <w:rsid w:val="003340AE"/>
    <w:rsid w:val="00335D7A"/>
    <w:rsid w:val="00337AE3"/>
    <w:rsid w:val="00340B2B"/>
    <w:rsid w:val="0034538C"/>
    <w:rsid w:val="003556F4"/>
    <w:rsid w:val="003658D5"/>
    <w:rsid w:val="00370258"/>
    <w:rsid w:val="00385F87"/>
    <w:rsid w:val="00390AA8"/>
    <w:rsid w:val="00395F71"/>
    <w:rsid w:val="00397EAA"/>
    <w:rsid w:val="003A2FAC"/>
    <w:rsid w:val="003A3EED"/>
    <w:rsid w:val="003A40B1"/>
    <w:rsid w:val="003B014B"/>
    <w:rsid w:val="003B0CBC"/>
    <w:rsid w:val="003C30CF"/>
    <w:rsid w:val="003C4313"/>
    <w:rsid w:val="003D6629"/>
    <w:rsid w:val="003E09B5"/>
    <w:rsid w:val="003E4068"/>
    <w:rsid w:val="003E6792"/>
    <w:rsid w:val="00400D40"/>
    <w:rsid w:val="0040313A"/>
    <w:rsid w:val="004118E8"/>
    <w:rsid w:val="00412EA2"/>
    <w:rsid w:val="00420C02"/>
    <w:rsid w:val="00427BB4"/>
    <w:rsid w:val="00432077"/>
    <w:rsid w:val="004444AA"/>
    <w:rsid w:val="004446DD"/>
    <w:rsid w:val="00444DDC"/>
    <w:rsid w:val="00445AD9"/>
    <w:rsid w:val="00446B4E"/>
    <w:rsid w:val="00446F24"/>
    <w:rsid w:val="00453564"/>
    <w:rsid w:val="00453646"/>
    <w:rsid w:val="004538A0"/>
    <w:rsid w:val="004544CD"/>
    <w:rsid w:val="004545B5"/>
    <w:rsid w:val="004608C0"/>
    <w:rsid w:val="00470EFB"/>
    <w:rsid w:val="004725A7"/>
    <w:rsid w:val="00472773"/>
    <w:rsid w:val="00472C0F"/>
    <w:rsid w:val="00475E66"/>
    <w:rsid w:val="004813D5"/>
    <w:rsid w:val="004820B3"/>
    <w:rsid w:val="00483D53"/>
    <w:rsid w:val="00495F7B"/>
    <w:rsid w:val="004A2995"/>
    <w:rsid w:val="004B1568"/>
    <w:rsid w:val="004B6705"/>
    <w:rsid w:val="004B7D0F"/>
    <w:rsid w:val="004C553A"/>
    <w:rsid w:val="004C68C4"/>
    <w:rsid w:val="004D42BD"/>
    <w:rsid w:val="004D7750"/>
    <w:rsid w:val="004F021D"/>
    <w:rsid w:val="005000D5"/>
    <w:rsid w:val="00500314"/>
    <w:rsid w:val="0050538E"/>
    <w:rsid w:val="00520499"/>
    <w:rsid w:val="005214FA"/>
    <w:rsid w:val="005252B1"/>
    <w:rsid w:val="00527D77"/>
    <w:rsid w:val="00530A7D"/>
    <w:rsid w:val="005420D2"/>
    <w:rsid w:val="005425A3"/>
    <w:rsid w:val="00542EA6"/>
    <w:rsid w:val="00543BCE"/>
    <w:rsid w:val="00547F9C"/>
    <w:rsid w:val="00550FA4"/>
    <w:rsid w:val="0055199C"/>
    <w:rsid w:val="005561EE"/>
    <w:rsid w:val="005627E0"/>
    <w:rsid w:val="00573DAF"/>
    <w:rsid w:val="005774D0"/>
    <w:rsid w:val="00581803"/>
    <w:rsid w:val="00582D39"/>
    <w:rsid w:val="00586CA9"/>
    <w:rsid w:val="005949E5"/>
    <w:rsid w:val="00596606"/>
    <w:rsid w:val="005A1166"/>
    <w:rsid w:val="005A400E"/>
    <w:rsid w:val="005A502C"/>
    <w:rsid w:val="005B1D39"/>
    <w:rsid w:val="005D05F7"/>
    <w:rsid w:val="005D3258"/>
    <w:rsid w:val="005D37C7"/>
    <w:rsid w:val="005E1194"/>
    <w:rsid w:val="005E34EB"/>
    <w:rsid w:val="005E624B"/>
    <w:rsid w:val="005F2C6B"/>
    <w:rsid w:val="00601279"/>
    <w:rsid w:val="00610F79"/>
    <w:rsid w:val="0061360F"/>
    <w:rsid w:val="00634630"/>
    <w:rsid w:val="0063514E"/>
    <w:rsid w:val="006406E2"/>
    <w:rsid w:val="006454D0"/>
    <w:rsid w:val="00646282"/>
    <w:rsid w:val="00652111"/>
    <w:rsid w:val="006559DD"/>
    <w:rsid w:val="00655CF6"/>
    <w:rsid w:val="00661557"/>
    <w:rsid w:val="00664ECB"/>
    <w:rsid w:val="006709C9"/>
    <w:rsid w:val="006741B4"/>
    <w:rsid w:val="006752CA"/>
    <w:rsid w:val="00681438"/>
    <w:rsid w:val="00684077"/>
    <w:rsid w:val="00684A4E"/>
    <w:rsid w:val="006862F7"/>
    <w:rsid w:val="00690D7C"/>
    <w:rsid w:val="00692091"/>
    <w:rsid w:val="006926B3"/>
    <w:rsid w:val="00692702"/>
    <w:rsid w:val="00695E3C"/>
    <w:rsid w:val="006A0224"/>
    <w:rsid w:val="006A1662"/>
    <w:rsid w:val="006B16FD"/>
    <w:rsid w:val="006B1A58"/>
    <w:rsid w:val="006B2106"/>
    <w:rsid w:val="006C21CF"/>
    <w:rsid w:val="006C3884"/>
    <w:rsid w:val="006E16A6"/>
    <w:rsid w:val="006E1C37"/>
    <w:rsid w:val="006F244A"/>
    <w:rsid w:val="006F5266"/>
    <w:rsid w:val="007004AE"/>
    <w:rsid w:val="00701E40"/>
    <w:rsid w:val="00702090"/>
    <w:rsid w:val="00702E72"/>
    <w:rsid w:val="0070469F"/>
    <w:rsid w:val="007170E1"/>
    <w:rsid w:val="00717681"/>
    <w:rsid w:val="00720081"/>
    <w:rsid w:val="007200BE"/>
    <w:rsid w:val="00724195"/>
    <w:rsid w:val="007346D3"/>
    <w:rsid w:val="00734C17"/>
    <w:rsid w:val="007404FC"/>
    <w:rsid w:val="00750A53"/>
    <w:rsid w:val="007522D8"/>
    <w:rsid w:val="007537F7"/>
    <w:rsid w:val="00753A16"/>
    <w:rsid w:val="00761E1C"/>
    <w:rsid w:val="00761FA6"/>
    <w:rsid w:val="0077258C"/>
    <w:rsid w:val="007765CD"/>
    <w:rsid w:val="007A4D4D"/>
    <w:rsid w:val="007A6A92"/>
    <w:rsid w:val="007A74F3"/>
    <w:rsid w:val="007B6AA5"/>
    <w:rsid w:val="007C49E3"/>
    <w:rsid w:val="007D4A60"/>
    <w:rsid w:val="007D5E5A"/>
    <w:rsid w:val="007E1F6B"/>
    <w:rsid w:val="007E6A1E"/>
    <w:rsid w:val="007F36B1"/>
    <w:rsid w:val="007F4142"/>
    <w:rsid w:val="00806305"/>
    <w:rsid w:val="008070AA"/>
    <w:rsid w:val="008101C7"/>
    <w:rsid w:val="008124F4"/>
    <w:rsid w:val="00825714"/>
    <w:rsid w:val="00841B77"/>
    <w:rsid w:val="0084248C"/>
    <w:rsid w:val="008519DF"/>
    <w:rsid w:val="00856B11"/>
    <w:rsid w:val="00856D80"/>
    <w:rsid w:val="00862163"/>
    <w:rsid w:val="00867920"/>
    <w:rsid w:val="00870184"/>
    <w:rsid w:val="008706DF"/>
    <w:rsid w:val="00877E74"/>
    <w:rsid w:val="0088065F"/>
    <w:rsid w:val="008815F3"/>
    <w:rsid w:val="00883073"/>
    <w:rsid w:val="00883195"/>
    <w:rsid w:val="0088722E"/>
    <w:rsid w:val="008959F8"/>
    <w:rsid w:val="008A58C1"/>
    <w:rsid w:val="008A7CBC"/>
    <w:rsid w:val="008C0665"/>
    <w:rsid w:val="008C2805"/>
    <w:rsid w:val="008C3FAC"/>
    <w:rsid w:val="008C455E"/>
    <w:rsid w:val="008C7C0F"/>
    <w:rsid w:val="008D05D7"/>
    <w:rsid w:val="008D22AF"/>
    <w:rsid w:val="008D3FBF"/>
    <w:rsid w:val="008D7B3C"/>
    <w:rsid w:val="008E1F3F"/>
    <w:rsid w:val="008F1A9E"/>
    <w:rsid w:val="008F5F09"/>
    <w:rsid w:val="008F70EA"/>
    <w:rsid w:val="008F760F"/>
    <w:rsid w:val="00906434"/>
    <w:rsid w:val="00906688"/>
    <w:rsid w:val="00920D22"/>
    <w:rsid w:val="00927F93"/>
    <w:rsid w:val="009318A2"/>
    <w:rsid w:val="00940625"/>
    <w:rsid w:val="00940F74"/>
    <w:rsid w:val="00942F83"/>
    <w:rsid w:val="009531CD"/>
    <w:rsid w:val="00956074"/>
    <w:rsid w:val="009616CE"/>
    <w:rsid w:val="009651EC"/>
    <w:rsid w:val="00972EA3"/>
    <w:rsid w:val="00974FAF"/>
    <w:rsid w:val="00980AEC"/>
    <w:rsid w:val="009815DF"/>
    <w:rsid w:val="00981837"/>
    <w:rsid w:val="00982F8A"/>
    <w:rsid w:val="00985447"/>
    <w:rsid w:val="00996F90"/>
    <w:rsid w:val="009A2BE3"/>
    <w:rsid w:val="009B21B8"/>
    <w:rsid w:val="009C404A"/>
    <w:rsid w:val="009C7C84"/>
    <w:rsid w:val="009D5195"/>
    <w:rsid w:val="009D5410"/>
    <w:rsid w:val="009D723C"/>
    <w:rsid w:val="009F6A11"/>
    <w:rsid w:val="00A02C5C"/>
    <w:rsid w:val="00A117DD"/>
    <w:rsid w:val="00A161F0"/>
    <w:rsid w:val="00A16331"/>
    <w:rsid w:val="00A21078"/>
    <w:rsid w:val="00A22441"/>
    <w:rsid w:val="00A229A7"/>
    <w:rsid w:val="00A22F13"/>
    <w:rsid w:val="00A44D99"/>
    <w:rsid w:val="00A53BED"/>
    <w:rsid w:val="00A56F07"/>
    <w:rsid w:val="00A5717B"/>
    <w:rsid w:val="00A6157D"/>
    <w:rsid w:val="00A71869"/>
    <w:rsid w:val="00A81A29"/>
    <w:rsid w:val="00A878EE"/>
    <w:rsid w:val="00A926DB"/>
    <w:rsid w:val="00AA3745"/>
    <w:rsid w:val="00AA3850"/>
    <w:rsid w:val="00AB2150"/>
    <w:rsid w:val="00AB5382"/>
    <w:rsid w:val="00AB7E5D"/>
    <w:rsid w:val="00AE4747"/>
    <w:rsid w:val="00AF2C99"/>
    <w:rsid w:val="00AF51A6"/>
    <w:rsid w:val="00AF6587"/>
    <w:rsid w:val="00AF7498"/>
    <w:rsid w:val="00B1387E"/>
    <w:rsid w:val="00B144BE"/>
    <w:rsid w:val="00B16718"/>
    <w:rsid w:val="00B17A71"/>
    <w:rsid w:val="00B21D22"/>
    <w:rsid w:val="00B25C92"/>
    <w:rsid w:val="00B307DA"/>
    <w:rsid w:val="00B35B0F"/>
    <w:rsid w:val="00B4347E"/>
    <w:rsid w:val="00B43B0E"/>
    <w:rsid w:val="00B54EBF"/>
    <w:rsid w:val="00B56CEF"/>
    <w:rsid w:val="00B61FE5"/>
    <w:rsid w:val="00B62260"/>
    <w:rsid w:val="00B62BE0"/>
    <w:rsid w:val="00B7301D"/>
    <w:rsid w:val="00B73BC9"/>
    <w:rsid w:val="00B75148"/>
    <w:rsid w:val="00B85678"/>
    <w:rsid w:val="00B868A9"/>
    <w:rsid w:val="00B87A55"/>
    <w:rsid w:val="00B93775"/>
    <w:rsid w:val="00B94F23"/>
    <w:rsid w:val="00BA483F"/>
    <w:rsid w:val="00BB4E16"/>
    <w:rsid w:val="00BD0ED5"/>
    <w:rsid w:val="00BD2EAD"/>
    <w:rsid w:val="00BD2ED0"/>
    <w:rsid w:val="00BD60D4"/>
    <w:rsid w:val="00BF0429"/>
    <w:rsid w:val="00BF0888"/>
    <w:rsid w:val="00BF1C5A"/>
    <w:rsid w:val="00C00723"/>
    <w:rsid w:val="00C017AC"/>
    <w:rsid w:val="00C30443"/>
    <w:rsid w:val="00C337DD"/>
    <w:rsid w:val="00C364A1"/>
    <w:rsid w:val="00C4076A"/>
    <w:rsid w:val="00C436A1"/>
    <w:rsid w:val="00C506C8"/>
    <w:rsid w:val="00C53D05"/>
    <w:rsid w:val="00C545DD"/>
    <w:rsid w:val="00C601C3"/>
    <w:rsid w:val="00C610A9"/>
    <w:rsid w:val="00C63335"/>
    <w:rsid w:val="00C7068C"/>
    <w:rsid w:val="00C75485"/>
    <w:rsid w:val="00C767FD"/>
    <w:rsid w:val="00C82465"/>
    <w:rsid w:val="00C85EEE"/>
    <w:rsid w:val="00C90E32"/>
    <w:rsid w:val="00C97888"/>
    <w:rsid w:val="00CA05CE"/>
    <w:rsid w:val="00CB4A3C"/>
    <w:rsid w:val="00CD2ABC"/>
    <w:rsid w:val="00CD3675"/>
    <w:rsid w:val="00CE1681"/>
    <w:rsid w:val="00CF2CFE"/>
    <w:rsid w:val="00CF50ED"/>
    <w:rsid w:val="00D0415E"/>
    <w:rsid w:val="00D14FFD"/>
    <w:rsid w:val="00D20378"/>
    <w:rsid w:val="00D20513"/>
    <w:rsid w:val="00D23E6B"/>
    <w:rsid w:val="00D25301"/>
    <w:rsid w:val="00D277A2"/>
    <w:rsid w:val="00D32D21"/>
    <w:rsid w:val="00D367E5"/>
    <w:rsid w:val="00D45F70"/>
    <w:rsid w:val="00D4726C"/>
    <w:rsid w:val="00D52DC1"/>
    <w:rsid w:val="00D53153"/>
    <w:rsid w:val="00D54F85"/>
    <w:rsid w:val="00D607CD"/>
    <w:rsid w:val="00D61D14"/>
    <w:rsid w:val="00D636D1"/>
    <w:rsid w:val="00D65661"/>
    <w:rsid w:val="00D67933"/>
    <w:rsid w:val="00D76433"/>
    <w:rsid w:val="00D76CD4"/>
    <w:rsid w:val="00D847F8"/>
    <w:rsid w:val="00D860DF"/>
    <w:rsid w:val="00D863A9"/>
    <w:rsid w:val="00D90548"/>
    <w:rsid w:val="00DA0278"/>
    <w:rsid w:val="00DA4103"/>
    <w:rsid w:val="00DA6346"/>
    <w:rsid w:val="00DB3113"/>
    <w:rsid w:val="00DB459A"/>
    <w:rsid w:val="00DB4BB0"/>
    <w:rsid w:val="00DC0AD5"/>
    <w:rsid w:val="00DD1D34"/>
    <w:rsid w:val="00DD33B3"/>
    <w:rsid w:val="00DD3F66"/>
    <w:rsid w:val="00DD7560"/>
    <w:rsid w:val="00DE4050"/>
    <w:rsid w:val="00DE47B4"/>
    <w:rsid w:val="00DF053B"/>
    <w:rsid w:val="00DF0C32"/>
    <w:rsid w:val="00E00A7F"/>
    <w:rsid w:val="00E04C0D"/>
    <w:rsid w:val="00E066E7"/>
    <w:rsid w:val="00E06AD1"/>
    <w:rsid w:val="00E132CD"/>
    <w:rsid w:val="00E13DAB"/>
    <w:rsid w:val="00E14C62"/>
    <w:rsid w:val="00E17B3F"/>
    <w:rsid w:val="00E264D8"/>
    <w:rsid w:val="00E30BB1"/>
    <w:rsid w:val="00E3157B"/>
    <w:rsid w:val="00E35650"/>
    <w:rsid w:val="00E45066"/>
    <w:rsid w:val="00E52F32"/>
    <w:rsid w:val="00E62E21"/>
    <w:rsid w:val="00E754A5"/>
    <w:rsid w:val="00E81CD2"/>
    <w:rsid w:val="00E91782"/>
    <w:rsid w:val="00E92866"/>
    <w:rsid w:val="00E95B22"/>
    <w:rsid w:val="00EA2758"/>
    <w:rsid w:val="00EA47F1"/>
    <w:rsid w:val="00EA4E27"/>
    <w:rsid w:val="00EB47C6"/>
    <w:rsid w:val="00EB50C1"/>
    <w:rsid w:val="00EB7E1C"/>
    <w:rsid w:val="00EC0C18"/>
    <w:rsid w:val="00ED48F5"/>
    <w:rsid w:val="00ED5962"/>
    <w:rsid w:val="00EE376D"/>
    <w:rsid w:val="00EE71D2"/>
    <w:rsid w:val="00EE774B"/>
    <w:rsid w:val="00EE7915"/>
    <w:rsid w:val="00F05D6A"/>
    <w:rsid w:val="00F16930"/>
    <w:rsid w:val="00F2038D"/>
    <w:rsid w:val="00F20AD3"/>
    <w:rsid w:val="00F20D9C"/>
    <w:rsid w:val="00F22196"/>
    <w:rsid w:val="00F268B9"/>
    <w:rsid w:val="00F37DF7"/>
    <w:rsid w:val="00F40A1F"/>
    <w:rsid w:val="00F44DFA"/>
    <w:rsid w:val="00F47A5A"/>
    <w:rsid w:val="00F513D3"/>
    <w:rsid w:val="00F5277D"/>
    <w:rsid w:val="00F5414D"/>
    <w:rsid w:val="00F639C2"/>
    <w:rsid w:val="00F63AB1"/>
    <w:rsid w:val="00F71A11"/>
    <w:rsid w:val="00F812C3"/>
    <w:rsid w:val="00F8577C"/>
    <w:rsid w:val="00F934EF"/>
    <w:rsid w:val="00F96EE4"/>
    <w:rsid w:val="00FA4F23"/>
    <w:rsid w:val="00FA50F9"/>
    <w:rsid w:val="00FA59AA"/>
    <w:rsid w:val="00FB58D8"/>
    <w:rsid w:val="00FC0776"/>
    <w:rsid w:val="00FC375B"/>
    <w:rsid w:val="00FC427C"/>
    <w:rsid w:val="00FC48D9"/>
    <w:rsid w:val="00FC555A"/>
    <w:rsid w:val="00FC6DE9"/>
    <w:rsid w:val="00FD3567"/>
    <w:rsid w:val="00FD421E"/>
    <w:rsid w:val="00FD52C1"/>
    <w:rsid w:val="00FD7ACE"/>
    <w:rsid w:val="00FE2FFB"/>
    <w:rsid w:val="00FE55F4"/>
    <w:rsid w:val="00FE5B50"/>
    <w:rsid w:val="00FE61B2"/>
    <w:rsid w:val="00FF0035"/>
    <w:rsid w:val="00FF1075"/>
    <w:rsid w:val="00FF30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866"/>
    <w:pPr>
      <w:spacing w:after="0" w:line="480" w:lineRule="auto"/>
      <w:ind w:firstLine="567"/>
    </w:pPr>
    <w:rPr>
      <w:rFonts w:asciiTheme="majorBidi" w:hAnsiTheme="majorBidi" w:cstheme="majorBidi"/>
      <w:sz w:val="24"/>
      <w:szCs w:val="24"/>
      <w:lang w:val="en-GB"/>
    </w:rPr>
  </w:style>
  <w:style w:type="paragraph" w:styleId="Heading1">
    <w:name w:val="heading 1"/>
    <w:basedOn w:val="Normal"/>
    <w:next w:val="Normal"/>
    <w:link w:val="Heading1Char"/>
    <w:uiPriority w:val="9"/>
    <w:qFormat/>
    <w:rsid w:val="00720081"/>
    <w:pPr>
      <w:spacing w:line="240" w:lineRule="auto"/>
      <w:jc w:val="center"/>
      <w:outlineLvl w:val="0"/>
    </w:pPr>
    <w:rPr>
      <w:b/>
      <w:bCs/>
      <w:sz w:val="32"/>
      <w:szCs w:val="32"/>
    </w:rPr>
  </w:style>
  <w:style w:type="paragraph" w:styleId="Heading2">
    <w:name w:val="heading 2"/>
    <w:basedOn w:val="ListParagraph"/>
    <w:link w:val="Heading2Char"/>
    <w:uiPriority w:val="9"/>
    <w:qFormat/>
    <w:rsid w:val="00F20AD3"/>
    <w:pPr>
      <w:numPr>
        <w:numId w:val="5"/>
      </w:numPr>
      <w:spacing w:after="240" w:line="240" w:lineRule="auto"/>
      <w:ind w:left="284" w:hanging="284"/>
      <w:outlineLvl w:val="1"/>
    </w:pPr>
    <w:rPr>
      <w:b/>
      <w:bCs/>
    </w:rPr>
  </w:style>
  <w:style w:type="paragraph" w:styleId="Heading3">
    <w:name w:val="heading 3"/>
    <w:basedOn w:val="Normal"/>
    <w:next w:val="Normal"/>
    <w:link w:val="Heading3Char"/>
    <w:uiPriority w:val="9"/>
    <w:unhideWhenUsed/>
    <w:qFormat/>
    <w:rsid w:val="00FD3567"/>
    <w:pPr>
      <w:jc w:val="both"/>
      <w:outlineLvl w:val="2"/>
    </w:pPr>
    <w:rPr>
      <w:b/>
      <w:bCs/>
    </w:rPr>
  </w:style>
  <w:style w:type="paragraph" w:styleId="Heading4">
    <w:name w:val="heading 4"/>
    <w:basedOn w:val="Heading3"/>
    <w:next w:val="Normal"/>
    <w:link w:val="Heading4Char"/>
    <w:uiPriority w:val="9"/>
    <w:unhideWhenUsed/>
    <w:qFormat/>
    <w:rsid w:val="00FD3567"/>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0AD3"/>
    <w:rPr>
      <w:rFonts w:asciiTheme="majorBidi" w:hAnsiTheme="majorBidi" w:cstheme="majorBidi"/>
      <w:b/>
      <w:bCs/>
      <w:sz w:val="24"/>
      <w:szCs w:val="24"/>
      <w:lang w:val="en-GB"/>
    </w:rPr>
  </w:style>
  <w:style w:type="paragraph" w:styleId="NormalWeb">
    <w:name w:val="Normal (Web)"/>
    <w:basedOn w:val="Normal"/>
    <w:uiPriority w:val="99"/>
    <w:semiHidden/>
    <w:unhideWhenUsed/>
    <w:rsid w:val="005420D2"/>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5420D2"/>
    <w:rPr>
      <w:i/>
      <w:iCs/>
    </w:rPr>
  </w:style>
  <w:style w:type="character" w:customStyle="1" w:styleId="apple-converted-space">
    <w:name w:val="apple-converted-space"/>
    <w:basedOn w:val="DefaultParagraphFont"/>
    <w:rsid w:val="005420D2"/>
  </w:style>
  <w:style w:type="paragraph" w:styleId="ListParagraph">
    <w:name w:val="List Paragraph"/>
    <w:basedOn w:val="Normal"/>
    <w:uiPriority w:val="34"/>
    <w:qFormat/>
    <w:rsid w:val="004A2995"/>
    <w:pPr>
      <w:ind w:left="720"/>
      <w:contextualSpacing/>
    </w:pPr>
  </w:style>
  <w:style w:type="character" w:styleId="CommentReference">
    <w:name w:val="annotation reference"/>
    <w:basedOn w:val="DefaultParagraphFont"/>
    <w:uiPriority w:val="99"/>
    <w:semiHidden/>
    <w:unhideWhenUsed/>
    <w:rsid w:val="00267641"/>
    <w:rPr>
      <w:sz w:val="16"/>
      <w:szCs w:val="16"/>
    </w:rPr>
  </w:style>
  <w:style w:type="paragraph" w:styleId="CommentText">
    <w:name w:val="annotation text"/>
    <w:basedOn w:val="Normal"/>
    <w:link w:val="CommentTextChar"/>
    <w:uiPriority w:val="99"/>
    <w:semiHidden/>
    <w:unhideWhenUsed/>
    <w:rsid w:val="00267641"/>
    <w:pPr>
      <w:spacing w:line="240" w:lineRule="auto"/>
    </w:pPr>
    <w:rPr>
      <w:sz w:val="20"/>
      <w:szCs w:val="20"/>
    </w:rPr>
  </w:style>
  <w:style w:type="character" w:customStyle="1" w:styleId="CommentTextChar">
    <w:name w:val="Comment Text Char"/>
    <w:basedOn w:val="DefaultParagraphFont"/>
    <w:link w:val="CommentText"/>
    <w:uiPriority w:val="99"/>
    <w:semiHidden/>
    <w:rsid w:val="00267641"/>
    <w:rPr>
      <w:sz w:val="20"/>
      <w:szCs w:val="20"/>
    </w:rPr>
  </w:style>
  <w:style w:type="character" w:styleId="Hyperlink">
    <w:name w:val="Hyperlink"/>
    <w:basedOn w:val="DefaultParagraphFont"/>
    <w:uiPriority w:val="99"/>
    <w:unhideWhenUsed/>
    <w:rsid w:val="00267641"/>
    <w:rPr>
      <w:color w:val="0000FF"/>
      <w:u w:val="single"/>
    </w:rPr>
  </w:style>
  <w:style w:type="paragraph" w:styleId="BodyText2">
    <w:name w:val="Body Text 2"/>
    <w:basedOn w:val="Normal"/>
    <w:link w:val="BodyText2Char"/>
    <w:rsid w:val="00267641"/>
    <w:pPr>
      <w:spacing w:line="240" w:lineRule="auto"/>
      <w:jc w:val="both"/>
    </w:pPr>
    <w:rPr>
      <w:rFonts w:ascii="Times New Roman" w:eastAsia="Times New Roman" w:hAnsi="Times New Roman" w:cs="Times New Roman"/>
      <w:iCs/>
      <w:lang w:eastAsia="pl-PL" w:bidi="ar-SA"/>
    </w:rPr>
  </w:style>
  <w:style w:type="character" w:customStyle="1" w:styleId="BodyText2Char">
    <w:name w:val="Body Text 2 Char"/>
    <w:basedOn w:val="DefaultParagraphFont"/>
    <w:link w:val="BodyText2"/>
    <w:rsid w:val="00267641"/>
    <w:rPr>
      <w:rFonts w:ascii="Times New Roman" w:eastAsia="Times New Roman" w:hAnsi="Times New Roman" w:cs="Times New Roman"/>
      <w:iCs/>
      <w:sz w:val="24"/>
      <w:szCs w:val="24"/>
      <w:lang w:eastAsia="pl-PL" w:bidi="ar-SA"/>
    </w:rPr>
  </w:style>
  <w:style w:type="paragraph" w:styleId="BalloonText">
    <w:name w:val="Balloon Text"/>
    <w:basedOn w:val="Normal"/>
    <w:link w:val="BalloonTextChar"/>
    <w:uiPriority w:val="99"/>
    <w:semiHidden/>
    <w:unhideWhenUsed/>
    <w:rsid w:val="002676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64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117DD"/>
    <w:rPr>
      <w:b/>
      <w:bCs/>
    </w:rPr>
  </w:style>
  <w:style w:type="character" w:customStyle="1" w:styleId="CommentSubjectChar">
    <w:name w:val="Comment Subject Char"/>
    <w:basedOn w:val="CommentTextChar"/>
    <w:link w:val="CommentSubject"/>
    <w:uiPriority w:val="99"/>
    <w:semiHidden/>
    <w:rsid w:val="00A117DD"/>
    <w:rPr>
      <w:b/>
      <w:bCs/>
      <w:sz w:val="20"/>
      <w:szCs w:val="20"/>
    </w:rPr>
  </w:style>
  <w:style w:type="table" w:styleId="TableGrid">
    <w:name w:val="Table Grid"/>
    <w:basedOn w:val="TableNormal"/>
    <w:uiPriority w:val="59"/>
    <w:rsid w:val="00A81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SISbodytext">
    <w:name w:val="THESIS body text"/>
    <w:basedOn w:val="Normal"/>
    <w:link w:val="THESISbodytextChar"/>
    <w:qFormat/>
    <w:rsid w:val="00982F8A"/>
    <w:pPr>
      <w:widowControl w:val="0"/>
      <w:spacing w:line="360" w:lineRule="auto"/>
      <w:ind w:firstLine="720"/>
      <w:jc w:val="both"/>
    </w:pPr>
    <w:rPr>
      <w:rFonts w:ascii="Times New Roman" w:eastAsia="Calibri" w:hAnsi="Times New Roman" w:cs="Times New Roman"/>
      <w:lang w:val="x-none"/>
    </w:rPr>
  </w:style>
  <w:style w:type="character" w:customStyle="1" w:styleId="THESISbodytextChar">
    <w:name w:val="THESIS body text Char"/>
    <w:link w:val="THESISbodytext"/>
    <w:rsid w:val="00982F8A"/>
    <w:rPr>
      <w:rFonts w:ascii="Times New Roman" w:eastAsia="Calibri" w:hAnsi="Times New Roman" w:cs="Times New Roman"/>
      <w:sz w:val="24"/>
      <w:szCs w:val="24"/>
      <w:lang w:val="x-none"/>
    </w:rPr>
  </w:style>
  <w:style w:type="character" w:customStyle="1" w:styleId="Heading1Char">
    <w:name w:val="Heading 1 Char"/>
    <w:basedOn w:val="DefaultParagraphFont"/>
    <w:link w:val="Heading1"/>
    <w:uiPriority w:val="9"/>
    <w:rsid w:val="00720081"/>
    <w:rPr>
      <w:rFonts w:asciiTheme="majorBidi" w:hAnsiTheme="majorBidi" w:cstheme="majorBidi"/>
      <w:b/>
      <w:bCs/>
      <w:sz w:val="32"/>
      <w:szCs w:val="32"/>
    </w:rPr>
  </w:style>
  <w:style w:type="character" w:customStyle="1" w:styleId="Heading3Char">
    <w:name w:val="Heading 3 Char"/>
    <w:basedOn w:val="DefaultParagraphFont"/>
    <w:link w:val="Heading3"/>
    <w:uiPriority w:val="9"/>
    <w:rsid w:val="00FD3567"/>
    <w:rPr>
      <w:rFonts w:asciiTheme="majorBidi" w:hAnsiTheme="majorBidi" w:cstheme="majorBidi"/>
      <w:b/>
      <w:bCs/>
      <w:sz w:val="24"/>
      <w:szCs w:val="24"/>
      <w:lang w:val="en-GB"/>
    </w:rPr>
  </w:style>
  <w:style w:type="paragraph" w:styleId="TOC1">
    <w:name w:val="toc 1"/>
    <w:basedOn w:val="Normal"/>
    <w:next w:val="Normal"/>
    <w:autoRedefine/>
    <w:uiPriority w:val="39"/>
    <w:unhideWhenUsed/>
    <w:rsid w:val="00720081"/>
    <w:pPr>
      <w:spacing w:after="100"/>
    </w:pPr>
  </w:style>
  <w:style w:type="paragraph" w:styleId="TOC2">
    <w:name w:val="toc 2"/>
    <w:basedOn w:val="Normal"/>
    <w:next w:val="Normal"/>
    <w:autoRedefine/>
    <w:uiPriority w:val="39"/>
    <w:unhideWhenUsed/>
    <w:rsid w:val="00720081"/>
    <w:pPr>
      <w:spacing w:after="100"/>
      <w:ind w:left="220"/>
    </w:pPr>
  </w:style>
  <w:style w:type="paragraph" w:styleId="TOC3">
    <w:name w:val="toc 3"/>
    <w:basedOn w:val="Normal"/>
    <w:next w:val="Normal"/>
    <w:autoRedefine/>
    <w:uiPriority w:val="39"/>
    <w:unhideWhenUsed/>
    <w:rsid w:val="00720081"/>
    <w:pPr>
      <w:spacing w:after="100"/>
      <w:ind w:left="440"/>
    </w:pPr>
  </w:style>
  <w:style w:type="paragraph" w:styleId="NoSpacing">
    <w:name w:val="No Spacing"/>
    <w:uiPriority w:val="1"/>
    <w:qFormat/>
    <w:rsid w:val="000B19D6"/>
    <w:pPr>
      <w:spacing w:after="0" w:line="240" w:lineRule="auto"/>
    </w:pPr>
    <w:rPr>
      <w:lang w:val="de-DE" w:bidi="ar-SA"/>
    </w:rPr>
  </w:style>
  <w:style w:type="paragraph" w:customStyle="1" w:styleId="CaptionCERP">
    <w:name w:val="Caption CERP"/>
    <w:basedOn w:val="Normal"/>
    <w:qFormat/>
    <w:rsid w:val="00113488"/>
    <w:pPr>
      <w:spacing w:before="120" w:after="120" w:line="240" w:lineRule="auto"/>
      <w:ind w:left="567" w:firstLine="0"/>
    </w:pPr>
    <w:rPr>
      <w:lang w:val="en-US"/>
    </w:rPr>
  </w:style>
  <w:style w:type="paragraph" w:customStyle="1" w:styleId="Default">
    <w:name w:val="Default"/>
    <w:rsid w:val="00A56F0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LevelSection">
    <w:name w:val="Second Level Section"/>
    <w:basedOn w:val="Normal"/>
    <w:link w:val="SecondLevelSectionChar"/>
    <w:qFormat/>
    <w:rsid w:val="00DC0AD5"/>
    <w:pPr>
      <w:tabs>
        <w:tab w:val="left" w:pos="2964"/>
      </w:tabs>
      <w:spacing w:after="120" w:line="240" w:lineRule="auto"/>
      <w:ind w:firstLine="0"/>
    </w:pPr>
    <w:rPr>
      <w:rFonts w:ascii="Times New Roman" w:hAnsi="Times New Roman" w:cs="Times New Roman"/>
      <w:b/>
      <w:sz w:val="28"/>
      <w:lang w:val="en-US" w:bidi="ar-SA"/>
    </w:rPr>
  </w:style>
  <w:style w:type="character" w:customStyle="1" w:styleId="SecondLevelSectionChar">
    <w:name w:val="Second Level Section Char"/>
    <w:basedOn w:val="DefaultParagraphFont"/>
    <w:link w:val="SecondLevelSection"/>
    <w:rsid w:val="00DC0AD5"/>
    <w:rPr>
      <w:rFonts w:ascii="Times New Roman" w:hAnsi="Times New Roman" w:cs="Times New Roman"/>
      <w:b/>
      <w:sz w:val="28"/>
      <w:szCs w:val="24"/>
      <w:lang w:bidi="ar-SA"/>
    </w:rPr>
  </w:style>
  <w:style w:type="paragraph" w:customStyle="1" w:styleId="Quotes">
    <w:name w:val="Quotes"/>
    <w:basedOn w:val="Normal"/>
    <w:qFormat/>
    <w:rsid w:val="00DC0AD5"/>
    <w:pPr>
      <w:spacing w:after="120" w:line="240" w:lineRule="auto"/>
      <w:ind w:left="567" w:firstLine="0"/>
    </w:pPr>
    <w:rPr>
      <w:rFonts w:ascii="Times New Roman" w:hAnsi="Times New Roman" w:cstheme="minorBidi"/>
      <w:i/>
      <w:iCs/>
      <w:szCs w:val="22"/>
      <w:lang w:val="en-US" w:bidi="ar-SA"/>
    </w:rPr>
  </w:style>
  <w:style w:type="character" w:customStyle="1" w:styleId="Heading4Char">
    <w:name w:val="Heading 4 Char"/>
    <w:basedOn w:val="DefaultParagraphFont"/>
    <w:link w:val="Heading4"/>
    <w:uiPriority w:val="9"/>
    <w:rsid w:val="00FD3567"/>
    <w:rPr>
      <w:rFonts w:asciiTheme="majorBidi" w:hAnsiTheme="majorBidi" w:cstheme="majorBidi"/>
      <w:b/>
      <w:bCs/>
      <w:i/>
      <w:iCs/>
      <w:sz w:val="24"/>
      <w:szCs w:val="24"/>
      <w:lang w:val="en-GB"/>
    </w:rPr>
  </w:style>
  <w:style w:type="paragraph" w:styleId="Revision">
    <w:name w:val="Revision"/>
    <w:hidden/>
    <w:uiPriority w:val="99"/>
    <w:semiHidden/>
    <w:rsid w:val="000D7DFC"/>
    <w:pPr>
      <w:spacing w:after="0" w:line="240" w:lineRule="auto"/>
    </w:pPr>
    <w:rPr>
      <w:rFonts w:asciiTheme="majorBidi" w:hAnsiTheme="majorBidi" w:cstheme="majorBidi"/>
      <w:sz w:val="24"/>
      <w:szCs w:val="24"/>
      <w:lang w:val="en-GB"/>
    </w:rPr>
  </w:style>
  <w:style w:type="paragraph" w:styleId="Header">
    <w:name w:val="header"/>
    <w:basedOn w:val="Normal"/>
    <w:link w:val="HeaderChar"/>
    <w:uiPriority w:val="99"/>
    <w:unhideWhenUsed/>
    <w:rsid w:val="00B73BC9"/>
    <w:pPr>
      <w:tabs>
        <w:tab w:val="center" w:pos="4153"/>
        <w:tab w:val="right" w:pos="8306"/>
      </w:tabs>
      <w:spacing w:line="240" w:lineRule="auto"/>
    </w:pPr>
  </w:style>
  <w:style w:type="character" w:customStyle="1" w:styleId="HeaderChar">
    <w:name w:val="Header Char"/>
    <w:basedOn w:val="DefaultParagraphFont"/>
    <w:link w:val="Header"/>
    <w:uiPriority w:val="99"/>
    <w:rsid w:val="00B73BC9"/>
    <w:rPr>
      <w:rFonts w:asciiTheme="majorBidi" w:hAnsiTheme="majorBidi" w:cstheme="majorBidi"/>
      <w:sz w:val="24"/>
      <w:szCs w:val="24"/>
      <w:lang w:val="en-GB"/>
    </w:rPr>
  </w:style>
  <w:style w:type="paragraph" w:styleId="Footer">
    <w:name w:val="footer"/>
    <w:basedOn w:val="Normal"/>
    <w:link w:val="FooterChar"/>
    <w:uiPriority w:val="99"/>
    <w:unhideWhenUsed/>
    <w:rsid w:val="00B73BC9"/>
    <w:pPr>
      <w:tabs>
        <w:tab w:val="center" w:pos="4153"/>
        <w:tab w:val="right" w:pos="8306"/>
      </w:tabs>
      <w:spacing w:line="240" w:lineRule="auto"/>
    </w:pPr>
  </w:style>
  <w:style w:type="character" w:customStyle="1" w:styleId="FooterChar">
    <w:name w:val="Footer Char"/>
    <w:basedOn w:val="DefaultParagraphFont"/>
    <w:link w:val="Footer"/>
    <w:uiPriority w:val="99"/>
    <w:rsid w:val="00B73BC9"/>
    <w:rPr>
      <w:rFonts w:asciiTheme="majorBidi" w:hAnsiTheme="majorBidi" w:cstheme="majorBidi"/>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866"/>
    <w:pPr>
      <w:spacing w:after="0" w:line="480" w:lineRule="auto"/>
      <w:ind w:firstLine="567"/>
    </w:pPr>
    <w:rPr>
      <w:rFonts w:asciiTheme="majorBidi" w:hAnsiTheme="majorBidi" w:cstheme="majorBidi"/>
      <w:sz w:val="24"/>
      <w:szCs w:val="24"/>
      <w:lang w:val="en-GB"/>
    </w:rPr>
  </w:style>
  <w:style w:type="paragraph" w:styleId="Heading1">
    <w:name w:val="heading 1"/>
    <w:basedOn w:val="Normal"/>
    <w:next w:val="Normal"/>
    <w:link w:val="Heading1Char"/>
    <w:uiPriority w:val="9"/>
    <w:qFormat/>
    <w:rsid w:val="00720081"/>
    <w:pPr>
      <w:spacing w:line="240" w:lineRule="auto"/>
      <w:jc w:val="center"/>
      <w:outlineLvl w:val="0"/>
    </w:pPr>
    <w:rPr>
      <w:b/>
      <w:bCs/>
      <w:sz w:val="32"/>
      <w:szCs w:val="32"/>
    </w:rPr>
  </w:style>
  <w:style w:type="paragraph" w:styleId="Heading2">
    <w:name w:val="heading 2"/>
    <w:basedOn w:val="ListParagraph"/>
    <w:link w:val="Heading2Char"/>
    <w:uiPriority w:val="9"/>
    <w:qFormat/>
    <w:rsid w:val="00F20AD3"/>
    <w:pPr>
      <w:numPr>
        <w:numId w:val="5"/>
      </w:numPr>
      <w:spacing w:after="240" w:line="240" w:lineRule="auto"/>
      <w:ind w:left="284" w:hanging="284"/>
      <w:outlineLvl w:val="1"/>
    </w:pPr>
    <w:rPr>
      <w:b/>
      <w:bCs/>
    </w:rPr>
  </w:style>
  <w:style w:type="paragraph" w:styleId="Heading3">
    <w:name w:val="heading 3"/>
    <w:basedOn w:val="Normal"/>
    <w:next w:val="Normal"/>
    <w:link w:val="Heading3Char"/>
    <w:uiPriority w:val="9"/>
    <w:unhideWhenUsed/>
    <w:qFormat/>
    <w:rsid w:val="00FD3567"/>
    <w:pPr>
      <w:jc w:val="both"/>
      <w:outlineLvl w:val="2"/>
    </w:pPr>
    <w:rPr>
      <w:b/>
      <w:bCs/>
    </w:rPr>
  </w:style>
  <w:style w:type="paragraph" w:styleId="Heading4">
    <w:name w:val="heading 4"/>
    <w:basedOn w:val="Heading3"/>
    <w:next w:val="Normal"/>
    <w:link w:val="Heading4Char"/>
    <w:uiPriority w:val="9"/>
    <w:unhideWhenUsed/>
    <w:qFormat/>
    <w:rsid w:val="00FD3567"/>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0AD3"/>
    <w:rPr>
      <w:rFonts w:asciiTheme="majorBidi" w:hAnsiTheme="majorBidi" w:cstheme="majorBidi"/>
      <w:b/>
      <w:bCs/>
      <w:sz w:val="24"/>
      <w:szCs w:val="24"/>
      <w:lang w:val="en-GB"/>
    </w:rPr>
  </w:style>
  <w:style w:type="paragraph" w:styleId="NormalWeb">
    <w:name w:val="Normal (Web)"/>
    <w:basedOn w:val="Normal"/>
    <w:uiPriority w:val="99"/>
    <w:semiHidden/>
    <w:unhideWhenUsed/>
    <w:rsid w:val="005420D2"/>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5420D2"/>
    <w:rPr>
      <w:i/>
      <w:iCs/>
    </w:rPr>
  </w:style>
  <w:style w:type="character" w:customStyle="1" w:styleId="apple-converted-space">
    <w:name w:val="apple-converted-space"/>
    <w:basedOn w:val="DefaultParagraphFont"/>
    <w:rsid w:val="005420D2"/>
  </w:style>
  <w:style w:type="paragraph" w:styleId="ListParagraph">
    <w:name w:val="List Paragraph"/>
    <w:basedOn w:val="Normal"/>
    <w:uiPriority w:val="34"/>
    <w:qFormat/>
    <w:rsid w:val="004A2995"/>
    <w:pPr>
      <w:ind w:left="720"/>
      <w:contextualSpacing/>
    </w:pPr>
  </w:style>
  <w:style w:type="character" w:styleId="CommentReference">
    <w:name w:val="annotation reference"/>
    <w:basedOn w:val="DefaultParagraphFont"/>
    <w:uiPriority w:val="99"/>
    <w:semiHidden/>
    <w:unhideWhenUsed/>
    <w:rsid w:val="00267641"/>
    <w:rPr>
      <w:sz w:val="16"/>
      <w:szCs w:val="16"/>
    </w:rPr>
  </w:style>
  <w:style w:type="paragraph" w:styleId="CommentText">
    <w:name w:val="annotation text"/>
    <w:basedOn w:val="Normal"/>
    <w:link w:val="CommentTextChar"/>
    <w:uiPriority w:val="99"/>
    <w:semiHidden/>
    <w:unhideWhenUsed/>
    <w:rsid w:val="00267641"/>
    <w:pPr>
      <w:spacing w:line="240" w:lineRule="auto"/>
    </w:pPr>
    <w:rPr>
      <w:sz w:val="20"/>
      <w:szCs w:val="20"/>
    </w:rPr>
  </w:style>
  <w:style w:type="character" w:customStyle="1" w:styleId="CommentTextChar">
    <w:name w:val="Comment Text Char"/>
    <w:basedOn w:val="DefaultParagraphFont"/>
    <w:link w:val="CommentText"/>
    <w:uiPriority w:val="99"/>
    <w:semiHidden/>
    <w:rsid w:val="00267641"/>
    <w:rPr>
      <w:sz w:val="20"/>
      <w:szCs w:val="20"/>
    </w:rPr>
  </w:style>
  <w:style w:type="character" w:styleId="Hyperlink">
    <w:name w:val="Hyperlink"/>
    <w:basedOn w:val="DefaultParagraphFont"/>
    <w:uiPriority w:val="99"/>
    <w:unhideWhenUsed/>
    <w:rsid w:val="00267641"/>
    <w:rPr>
      <w:color w:val="0000FF"/>
      <w:u w:val="single"/>
    </w:rPr>
  </w:style>
  <w:style w:type="paragraph" w:styleId="BodyText2">
    <w:name w:val="Body Text 2"/>
    <w:basedOn w:val="Normal"/>
    <w:link w:val="BodyText2Char"/>
    <w:rsid w:val="00267641"/>
    <w:pPr>
      <w:spacing w:line="240" w:lineRule="auto"/>
      <w:jc w:val="both"/>
    </w:pPr>
    <w:rPr>
      <w:rFonts w:ascii="Times New Roman" w:eastAsia="Times New Roman" w:hAnsi="Times New Roman" w:cs="Times New Roman"/>
      <w:iCs/>
      <w:lang w:eastAsia="pl-PL" w:bidi="ar-SA"/>
    </w:rPr>
  </w:style>
  <w:style w:type="character" w:customStyle="1" w:styleId="BodyText2Char">
    <w:name w:val="Body Text 2 Char"/>
    <w:basedOn w:val="DefaultParagraphFont"/>
    <w:link w:val="BodyText2"/>
    <w:rsid w:val="00267641"/>
    <w:rPr>
      <w:rFonts w:ascii="Times New Roman" w:eastAsia="Times New Roman" w:hAnsi="Times New Roman" w:cs="Times New Roman"/>
      <w:iCs/>
      <w:sz w:val="24"/>
      <w:szCs w:val="24"/>
      <w:lang w:eastAsia="pl-PL" w:bidi="ar-SA"/>
    </w:rPr>
  </w:style>
  <w:style w:type="paragraph" w:styleId="BalloonText">
    <w:name w:val="Balloon Text"/>
    <w:basedOn w:val="Normal"/>
    <w:link w:val="BalloonTextChar"/>
    <w:uiPriority w:val="99"/>
    <w:semiHidden/>
    <w:unhideWhenUsed/>
    <w:rsid w:val="002676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64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117DD"/>
    <w:rPr>
      <w:b/>
      <w:bCs/>
    </w:rPr>
  </w:style>
  <w:style w:type="character" w:customStyle="1" w:styleId="CommentSubjectChar">
    <w:name w:val="Comment Subject Char"/>
    <w:basedOn w:val="CommentTextChar"/>
    <w:link w:val="CommentSubject"/>
    <w:uiPriority w:val="99"/>
    <w:semiHidden/>
    <w:rsid w:val="00A117DD"/>
    <w:rPr>
      <w:b/>
      <w:bCs/>
      <w:sz w:val="20"/>
      <w:szCs w:val="20"/>
    </w:rPr>
  </w:style>
  <w:style w:type="table" w:styleId="TableGrid">
    <w:name w:val="Table Grid"/>
    <w:basedOn w:val="TableNormal"/>
    <w:uiPriority w:val="59"/>
    <w:rsid w:val="00A81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SISbodytext">
    <w:name w:val="THESIS body text"/>
    <w:basedOn w:val="Normal"/>
    <w:link w:val="THESISbodytextChar"/>
    <w:qFormat/>
    <w:rsid w:val="00982F8A"/>
    <w:pPr>
      <w:widowControl w:val="0"/>
      <w:spacing w:line="360" w:lineRule="auto"/>
      <w:ind w:firstLine="720"/>
      <w:jc w:val="both"/>
    </w:pPr>
    <w:rPr>
      <w:rFonts w:ascii="Times New Roman" w:eastAsia="Calibri" w:hAnsi="Times New Roman" w:cs="Times New Roman"/>
      <w:lang w:val="x-none"/>
    </w:rPr>
  </w:style>
  <w:style w:type="character" w:customStyle="1" w:styleId="THESISbodytextChar">
    <w:name w:val="THESIS body text Char"/>
    <w:link w:val="THESISbodytext"/>
    <w:rsid w:val="00982F8A"/>
    <w:rPr>
      <w:rFonts w:ascii="Times New Roman" w:eastAsia="Calibri" w:hAnsi="Times New Roman" w:cs="Times New Roman"/>
      <w:sz w:val="24"/>
      <w:szCs w:val="24"/>
      <w:lang w:val="x-none"/>
    </w:rPr>
  </w:style>
  <w:style w:type="character" w:customStyle="1" w:styleId="Heading1Char">
    <w:name w:val="Heading 1 Char"/>
    <w:basedOn w:val="DefaultParagraphFont"/>
    <w:link w:val="Heading1"/>
    <w:uiPriority w:val="9"/>
    <w:rsid w:val="00720081"/>
    <w:rPr>
      <w:rFonts w:asciiTheme="majorBidi" w:hAnsiTheme="majorBidi" w:cstheme="majorBidi"/>
      <w:b/>
      <w:bCs/>
      <w:sz w:val="32"/>
      <w:szCs w:val="32"/>
    </w:rPr>
  </w:style>
  <w:style w:type="character" w:customStyle="1" w:styleId="Heading3Char">
    <w:name w:val="Heading 3 Char"/>
    <w:basedOn w:val="DefaultParagraphFont"/>
    <w:link w:val="Heading3"/>
    <w:uiPriority w:val="9"/>
    <w:rsid w:val="00FD3567"/>
    <w:rPr>
      <w:rFonts w:asciiTheme="majorBidi" w:hAnsiTheme="majorBidi" w:cstheme="majorBidi"/>
      <w:b/>
      <w:bCs/>
      <w:sz w:val="24"/>
      <w:szCs w:val="24"/>
      <w:lang w:val="en-GB"/>
    </w:rPr>
  </w:style>
  <w:style w:type="paragraph" w:styleId="TOC1">
    <w:name w:val="toc 1"/>
    <w:basedOn w:val="Normal"/>
    <w:next w:val="Normal"/>
    <w:autoRedefine/>
    <w:uiPriority w:val="39"/>
    <w:unhideWhenUsed/>
    <w:rsid w:val="00720081"/>
    <w:pPr>
      <w:spacing w:after="100"/>
    </w:pPr>
  </w:style>
  <w:style w:type="paragraph" w:styleId="TOC2">
    <w:name w:val="toc 2"/>
    <w:basedOn w:val="Normal"/>
    <w:next w:val="Normal"/>
    <w:autoRedefine/>
    <w:uiPriority w:val="39"/>
    <w:unhideWhenUsed/>
    <w:rsid w:val="00720081"/>
    <w:pPr>
      <w:spacing w:after="100"/>
      <w:ind w:left="220"/>
    </w:pPr>
  </w:style>
  <w:style w:type="paragraph" w:styleId="TOC3">
    <w:name w:val="toc 3"/>
    <w:basedOn w:val="Normal"/>
    <w:next w:val="Normal"/>
    <w:autoRedefine/>
    <w:uiPriority w:val="39"/>
    <w:unhideWhenUsed/>
    <w:rsid w:val="00720081"/>
    <w:pPr>
      <w:spacing w:after="100"/>
      <w:ind w:left="440"/>
    </w:pPr>
  </w:style>
  <w:style w:type="paragraph" w:styleId="NoSpacing">
    <w:name w:val="No Spacing"/>
    <w:uiPriority w:val="1"/>
    <w:qFormat/>
    <w:rsid w:val="000B19D6"/>
    <w:pPr>
      <w:spacing w:after="0" w:line="240" w:lineRule="auto"/>
    </w:pPr>
    <w:rPr>
      <w:lang w:val="de-DE" w:bidi="ar-SA"/>
    </w:rPr>
  </w:style>
  <w:style w:type="paragraph" w:customStyle="1" w:styleId="CaptionCERP">
    <w:name w:val="Caption CERP"/>
    <w:basedOn w:val="Normal"/>
    <w:qFormat/>
    <w:rsid w:val="00113488"/>
    <w:pPr>
      <w:spacing w:before="120" w:after="120" w:line="240" w:lineRule="auto"/>
      <w:ind w:left="567" w:firstLine="0"/>
    </w:pPr>
    <w:rPr>
      <w:lang w:val="en-US"/>
    </w:rPr>
  </w:style>
  <w:style w:type="paragraph" w:customStyle="1" w:styleId="Default">
    <w:name w:val="Default"/>
    <w:rsid w:val="00A56F0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LevelSection">
    <w:name w:val="Second Level Section"/>
    <w:basedOn w:val="Normal"/>
    <w:link w:val="SecondLevelSectionChar"/>
    <w:qFormat/>
    <w:rsid w:val="00DC0AD5"/>
    <w:pPr>
      <w:tabs>
        <w:tab w:val="left" w:pos="2964"/>
      </w:tabs>
      <w:spacing w:after="120" w:line="240" w:lineRule="auto"/>
      <w:ind w:firstLine="0"/>
    </w:pPr>
    <w:rPr>
      <w:rFonts w:ascii="Times New Roman" w:hAnsi="Times New Roman" w:cs="Times New Roman"/>
      <w:b/>
      <w:sz w:val="28"/>
      <w:lang w:val="en-US" w:bidi="ar-SA"/>
    </w:rPr>
  </w:style>
  <w:style w:type="character" w:customStyle="1" w:styleId="SecondLevelSectionChar">
    <w:name w:val="Second Level Section Char"/>
    <w:basedOn w:val="DefaultParagraphFont"/>
    <w:link w:val="SecondLevelSection"/>
    <w:rsid w:val="00DC0AD5"/>
    <w:rPr>
      <w:rFonts w:ascii="Times New Roman" w:hAnsi="Times New Roman" w:cs="Times New Roman"/>
      <w:b/>
      <w:sz w:val="28"/>
      <w:szCs w:val="24"/>
      <w:lang w:bidi="ar-SA"/>
    </w:rPr>
  </w:style>
  <w:style w:type="paragraph" w:customStyle="1" w:styleId="Quotes">
    <w:name w:val="Quotes"/>
    <w:basedOn w:val="Normal"/>
    <w:qFormat/>
    <w:rsid w:val="00DC0AD5"/>
    <w:pPr>
      <w:spacing w:after="120" w:line="240" w:lineRule="auto"/>
      <w:ind w:left="567" w:firstLine="0"/>
    </w:pPr>
    <w:rPr>
      <w:rFonts w:ascii="Times New Roman" w:hAnsi="Times New Roman" w:cstheme="minorBidi"/>
      <w:i/>
      <w:iCs/>
      <w:szCs w:val="22"/>
      <w:lang w:val="en-US" w:bidi="ar-SA"/>
    </w:rPr>
  </w:style>
  <w:style w:type="character" w:customStyle="1" w:styleId="Heading4Char">
    <w:name w:val="Heading 4 Char"/>
    <w:basedOn w:val="DefaultParagraphFont"/>
    <w:link w:val="Heading4"/>
    <w:uiPriority w:val="9"/>
    <w:rsid w:val="00FD3567"/>
    <w:rPr>
      <w:rFonts w:asciiTheme="majorBidi" w:hAnsiTheme="majorBidi" w:cstheme="majorBidi"/>
      <w:b/>
      <w:bCs/>
      <w:i/>
      <w:iCs/>
      <w:sz w:val="24"/>
      <w:szCs w:val="24"/>
      <w:lang w:val="en-GB"/>
    </w:rPr>
  </w:style>
  <w:style w:type="paragraph" w:styleId="Revision">
    <w:name w:val="Revision"/>
    <w:hidden/>
    <w:uiPriority w:val="99"/>
    <w:semiHidden/>
    <w:rsid w:val="000D7DFC"/>
    <w:pPr>
      <w:spacing w:after="0" w:line="240" w:lineRule="auto"/>
    </w:pPr>
    <w:rPr>
      <w:rFonts w:asciiTheme="majorBidi" w:hAnsiTheme="majorBidi" w:cstheme="majorBidi"/>
      <w:sz w:val="24"/>
      <w:szCs w:val="24"/>
      <w:lang w:val="en-GB"/>
    </w:rPr>
  </w:style>
  <w:style w:type="paragraph" w:styleId="Header">
    <w:name w:val="header"/>
    <w:basedOn w:val="Normal"/>
    <w:link w:val="HeaderChar"/>
    <w:uiPriority w:val="99"/>
    <w:unhideWhenUsed/>
    <w:rsid w:val="00B73BC9"/>
    <w:pPr>
      <w:tabs>
        <w:tab w:val="center" w:pos="4153"/>
        <w:tab w:val="right" w:pos="8306"/>
      </w:tabs>
      <w:spacing w:line="240" w:lineRule="auto"/>
    </w:pPr>
  </w:style>
  <w:style w:type="character" w:customStyle="1" w:styleId="HeaderChar">
    <w:name w:val="Header Char"/>
    <w:basedOn w:val="DefaultParagraphFont"/>
    <w:link w:val="Header"/>
    <w:uiPriority w:val="99"/>
    <w:rsid w:val="00B73BC9"/>
    <w:rPr>
      <w:rFonts w:asciiTheme="majorBidi" w:hAnsiTheme="majorBidi" w:cstheme="majorBidi"/>
      <w:sz w:val="24"/>
      <w:szCs w:val="24"/>
      <w:lang w:val="en-GB"/>
    </w:rPr>
  </w:style>
  <w:style w:type="paragraph" w:styleId="Footer">
    <w:name w:val="footer"/>
    <w:basedOn w:val="Normal"/>
    <w:link w:val="FooterChar"/>
    <w:uiPriority w:val="99"/>
    <w:unhideWhenUsed/>
    <w:rsid w:val="00B73BC9"/>
    <w:pPr>
      <w:tabs>
        <w:tab w:val="center" w:pos="4153"/>
        <w:tab w:val="right" w:pos="8306"/>
      </w:tabs>
      <w:spacing w:line="240" w:lineRule="auto"/>
    </w:pPr>
  </w:style>
  <w:style w:type="character" w:customStyle="1" w:styleId="FooterChar">
    <w:name w:val="Footer Char"/>
    <w:basedOn w:val="DefaultParagraphFont"/>
    <w:link w:val="Footer"/>
    <w:uiPriority w:val="99"/>
    <w:rsid w:val="00B73BC9"/>
    <w:rPr>
      <w:rFonts w:asciiTheme="majorBidi" w:hAnsiTheme="majorBidi" w:cstheme="majorBid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5101">
      <w:bodyDiv w:val="1"/>
      <w:marLeft w:val="0"/>
      <w:marRight w:val="0"/>
      <w:marTop w:val="0"/>
      <w:marBottom w:val="0"/>
      <w:divBdr>
        <w:top w:val="none" w:sz="0" w:space="0" w:color="auto"/>
        <w:left w:val="none" w:sz="0" w:space="0" w:color="auto"/>
        <w:bottom w:val="none" w:sz="0" w:space="0" w:color="auto"/>
        <w:right w:val="none" w:sz="0" w:space="0" w:color="auto"/>
      </w:divBdr>
    </w:div>
    <w:div w:id="562369614">
      <w:bodyDiv w:val="1"/>
      <w:marLeft w:val="0"/>
      <w:marRight w:val="0"/>
      <w:marTop w:val="0"/>
      <w:marBottom w:val="0"/>
      <w:divBdr>
        <w:top w:val="none" w:sz="0" w:space="0" w:color="auto"/>
        <w:left w:val="none" w:sz="0" w:space="0" w:color="auto"/>
        <w:bottom w:val="none" w:sz="0" w:space="0" w:color="auto"/>
        <w:right w:val="none" w:sz="0" w:space="0" w:color="auto"/>
      </w:divBdr>
    </w:div>
    <w:div w:id="565069894">
      <w:bodyDiv w:val="1"/>
      <w:marLeft w:val="0"/>
      <w:marRight w:val="0"/>
      <w:marTop w:val="0"/>
      <w:marBottom w:val="0"/>
      <w:divBdr>
        <w:top w:val="none" w:sz="0" w:space="0" w:color="auto"/>
        <w:left w:val="none" w:sz="0" w:space="0" w:color="auto"/>
        <w:bottom w:val="none" w:sz="0" w:space="0" w:color="auto"/>
        <w:right w:val="none" w:sz="0" w:space="0" w:color="auto"/>
      </w:divBdr>
      <w:divsChild>
        <w:div w:id="1293049533">
          <w:marLeft w:val="0"/>
          <w:marRight w:val="0"/>
          <w:marTop w:val="0"/>
          <w:marBottom w:val="0"/>
          <w:divBdr>
            <w:top w:val="single" w:sz="2" w:space="0" w:color="2E2E2E"/>
            <w:left w:val="single" w:sz="2" w:space="0" w:color="2E2E2E"/>
            <w:bottom w:val="single" w:sz="2" w:space="0" w:color="2E2E2E"/>
            <w:right w:val="single" w:sz="2" w:space="0" w:color="2E2E2E"/>
          </w:divBdr>
          <w:divsChild>
            <w:div w:id="1668559577">
              <w:marLeft w:val="0"/>
              <w:marRight w:val="0"/>
              <w:marTop w:val="0"/>
              <w:marBottom w:val="0"/>
              <w:divBdr>
                <w:top w:val="single" w:sz="6" w:space="0" w:color="C9C9C9"/>
                <w:left w:val="none" w:sz="0" w:space="0" w:color="auto"/>
                <w:bottom w:val="none" w:sz="0" w:space="0" w:color="auto"/>
                <w:right w:val="none" w:sz="0" w:space="0" w:color="auto"/>
              </w:divBdr>
              <w:divsChild>
                <w:div w:id="511068685">
                  <w:marLeft w:val="0"/>
                  <w:marRight w:val="0"/>
                  <w:marTop w:val="0"/>
                  <w:marBottom w:val="0"/>
                  <w:divBdr>
                    <w:top w:val="none" w:sz="0" w:space="0" w:color="auto"/>
                    <w:left w:val="none" w:sz="0" w:space="0" w:color="auto"/>
                    <w:bottom w:val="none" w:sz="0" w:space="0" w:color="auto"/>
                    <w:right w:val="none" w:sz="0" w:space="0" w:color="auto"/>
                  </w:divBdr>
                  <w:divsChild>
                    <w:div w:id="563949899">
                      <w:marLeft w:val="0"/>
                      <w:marRight w:val="0"/>
                      <w:marTop w:val="0"/>
                      <w:marBottom w:val="0"/>
                      <w:divBdr>
                        <w:top w:val="none" w:sz="0" w:space="0" w:color="auto"/>
                        <w:left w:val="none" w:sz="0" w:space="0" w:color="auto"/>
                        <w:bottom w:val="none" w:sz="0" w:space="0" w:color="auto"/>
                        <w:right w:val="none" w:sz="0" w:space="0" w:color="auto"/>
                      </w:divBdr>
                      <w:divsChild>
                        <w:div w:id="2124612802">
                          <w:marLeft w:val="0"/>
                          <w:marRight w:val="0"/>
                          <w:marTop w:val="0"/>
                          <w:marBottom w:val="0"/>
                          <w:divBdr>
                            <w:top w:val="none" w:sz="0" w:space="0" w:color="auto"/>
                            <w:left w:val="none" w:sz="0" w:space="0" w:color="auto"/>
                            <w:bottom w:val="none" w:sz="0" w:space="0" w:color="auto"/>
                            <w:right w:val="none" w:sz="0" w:space="0" w:color="auto"/>
                          </w:divBdr>
                          <w:divsChild>
                            <w:div w:id="111144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344809">
      <w:bodyDiv w:val="1"/>
      <w:marLeft w:val="0"/>
      <w:marRight w:val="0"/>
      <w:marTop w:val="0"/>
      <w:marBottom w:val="0"/>
      <w:divBdr>
        <w:top w:val="none" w:sz="0" w:space="0" w:color="auto"/>
        <w:left w:val="none" w:sz="0" w:space="0" w:color="auto"/>
        <w:bottom w:val="none" w:sz="0" w:space="0" w:color="auto"/>
        <w:right w:val="none" w:sz="0" w:space="0" w:color="auto"/>
      </w:divBdr>
    </w:div>
    <w:div w:id="17181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8A01CB7-48ED-4ECE-903D-C6F12E90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17388</Words>
  <Characters>86944</Characters>
  <Application>Microsoft Office Word</Application>
  <DocSecurity>0</DocSecurity>
  <Lines>724</Lines>
  <Paragraphs>208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Weizmann Institute of Science</Company>
  <LinksUpToDate>false</LinksUpToDate>
  <CharactersWithSpaces>104124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 Peleg</dc:creator>
  <cp:lastModifiedBy>Ran Peleg</cp:lastModifiedBy>
  <cp:revision>3</cp:revision>
  <cp:lastPrinted>2016-09-19T09:49:00Z</cp:lastPrinted>
  <dcterms:created xsi:type="dcterms:W3CDTF">2016-12-31T07:35:00Z</dcterms:created>
  <dcterms:modified xsi:type="dcterms:W3CDTF">2016-12-31T07:36:00Z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http://www.zotero.org/styles/chemistry-education-research-and-practice</vt:lpwstr>
  </property>
  <property fmtid="{D5CDD505-2E9C-101B-9397-08002B2CF9AE}" pid="12" name="Mendeley Recent Style Name 4_1">
    <vt:lpwstr>Chemistry Education Research and Practice</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16th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Harvard - Cite Them Right 9th edition</vt:lpwstr>
  </property>
  <property fmtid="{D5CDD505-2E9C-101B-9397-08002B2CF9AE}" pid="17" name="Mendeley Recent Style Id 7_1">
    <vt:lpwstr>http://www.zotero.org/styles/harvard1</vt:lpwstr>
  </property>
  <property fmtid="{D5CDD505-2E9C-101B-9397-08002B2CF9AE}" pid="18" name="Mendeley Recent Style Name 7_1">
    <vt:lpwstr>Harvard Reference format 1 (author-date)</vt:lpwstr>
  </property>
  <property fmtid="{D5CDD505-2E9C-101B-9397-08002B2CF9AE}" pid="19" name="Mendeley Recent Style Id 8_1">
    <vt:lpwstr>http://csl.mendeley.com/styles/5923523/ieee-ran-peleg</vt:lpwstr>
  </property>
  <property fmtid="{D5CDD505-2E9C-101B-9397-08002B2CF9AE}" pid="20" name="Mendeley Recent Style Name 8_1">
    <vt:lpwstr>IEEE - Ran Peleg</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7th edition</vt:lpwstr>
  </property>
  <property fmtid="{D5CDD505-2E9C-101B-9397-08002B2CF9AE}" pid="23" name="Mendeley Unique User Id_1">
    <vt:lpwstr>72961d36-8564-3a12-a96f-03d439c5661f</vt:lpwstr>
  </property>
  <property fmtid="{D5CDD505-2E9C-101B-9397-08002B2CF9AE}" pid="24" name="Mendeley Citation Style_1">
    <vt:lpwstr>http://www.zotero.org/styles/harvard-cite-them-right</vt:lpwstr>
  </property>
</Properties>
</file>