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6370F" w14:textId="75159131" w:rsidR="00521AB1" w:rsidRPr="00FB5FD1" w:rsidRDefault="00D62C1A" w:rsidP="00101176">
      <w:pPr>
        <w:spacing w:line="480" w:lineRule="auto"/>
        <w:rPr>
          <w:rFonts w:asciiTheme="majorBidi" w:eastAsiaTheme="majorEastAsia" w:hAnsiTheme="majorBidi" w:cstheme="majorBidi"/>
          <w:iCs/>
          <w:lang w:val="en-US"/>
        </w:rPr>
      </w:pPr>
      <w:r w:rsidRPr="00FB5FD1">
        <w:rPr>
          <w:rFonts w:asciiTheme="majorBidi" w:eastAsiaTheme="majorEastAsia" w:hAnsiTheme="majorBidi" w:cstheme="majorBidi"/>
          <w:b/>
          <w:bCs/>
          <w:iCs/>
          <w:lang w:val="en-US"/>
        </w:rPr>
        <w:t xml:space="preserve">Title: </w:t>
      </w:r>
      <w:r w:rsidR="00521AB1" w:rsidRPr="00FB5FD1">
        <w:rPr>
          <w:rFonts w:asciiTheme="majorBidi" w:eastAsiaTheme="majorEastAsia" w:hAnsiTheme="majorBidi" w:cstheme="majorBidi"/>
          <w:iCs/>
          <w:lang w:val="en-US"/>
        </w:rPr>
        <w:t xml:space="preserve">Failed suppression of salient stimuli </w:t>
      </w:r>
      <w:r w:rsidR="00101176" w:rsidRPr="00FB5FD1">
        <w:rPr>
          <w:rFonts w:asciiTheme="majorBidi" w:eastAsiaTheme="majorEastAsia" w:hAnsiTheme="majorBidi" w:cstheme="majorBidi"/>
          <w:iCs/>
          <w:lang w:val="en-US"/>
        </w:rPr>
        <w:t>precedes</w:t>
      </w:r>
      <w:r w:rsidR="00521AB1" w:rsidRPr="00FB5FD1">
        <w:rPr>
          <w:rFonts w:asciiTheme="majorBidi" w:eastAsiaTheme="majorEastAsia" w:hAnsiTheme="majorBidi" w:cstheme="majorBidi"/>
          <w:iCs/>
          <w:lang w:val="en-US"/>
        </w:rPr>
        <w:t xml:space="preserve"> behavioral errors</w:t>
      </w:r>
    </w:p>
    <w:p w14:paraId="577199A9" w14:textId="5FD3B309" w:rsidR="00D62C1A" w:rsidRPr="00FB5FD1" w:rsidRDefault="00D62C1A" w:rsidP="00D62C1A">
      <w:pPr>
        <w:rPr>
          <w:lang w:val="en-US"/>
        </w:rPr>
      </w:pPr>
      <w:r w:rsidRPr="00FB5FD1">
        <w:rPr>
          <w:b/>
          <w:bCs/>
          <w:lang w:val="en-US"/>
        </w:rPr>
        <w:t>Abbreviated title:</w:t>
      </w:r>
      <w:r w:rsidRPr="00FB5FD1">
        <w:rPr>
          <w:lang w:val="en-US"/>
        </w:rPr>
        <w:t xml:space="preserve"> Failed suppression of salient stimuli</w:t>
      </w:r>
    </w:p>
    <w:p w14:paraId="013B351F" w14:textId="77777777" w:rsidR="00D62C1A" w:rsidRPr="00FB5FD1" w:rsidRDefault="00D62C1A" w:rsidP="00101176">
      <w:pPr>
        <w:spacing w:line="480" w:lineRule="auto"/>
        <w:rPr>
          <w:rFonts w:asciiTheme="majorBidi" w:eastAsiaTheme="majorEastAsia" w:hAnsiTheme="majorBidi" w:cstheme="majorBidi"/>
          <w:b/>
          <w:bCs/>
          <w:iCs/>
          <w:lang w:val="en-US"/>
        </w:rPr>
      </w:pPr>
    </w:p>
    <w:p w14:paraId="517B22E6" w14:textId="4E461BB6" w:rsidR="00101176" w:rsidRPr="00FB5FD1" w:rsidRDefault="00101176" w:rsidP="00101176">
      <w:pPr>
        <w:spacing w:line="480" w:lineRule="auto"/>
        <w:rPr>
          <w:rFonts w:asciiTheme="majorBidi" w:eastAsiaTheme="majorEastAsia" w:hAnsiTheme="majorBidi" w:cstheme="majorBidi"/>
          <w:b/>
          <w:bCs/>
          <w:iCs/>
          <w:lang w:val="en-US"/>
        </w:rPr>
      </w:pPr>
    </w:p>
    <w:p w14:paraId="7BF6B355" w14:textId="77777777" w:rsidR="00101176" w:rsidRPr="00FB5FD1" w:rsidRDefault="00101176" w:rsidP="00101176">
      <w:pPr>
        <w:spacing w:line="360" w:lineRule="auto"/>
        <w:jc w:val="both"/>
        <w:rPr>
          <w:lang w:val="de-DE"/>
        </w:rPr>
      </w:pPr>
      <w:r w:rsidRPr="00FB5FD1">
        <w:rPr>
          <w:b/>
          <w:lang w:val="de-DE"/>
        </w:rPr>
        <w:t>Authors:</w:t>
      </w:r>
    </w:p>
    <w:p w14:paraId="424AC5A8" w14:textId="576FFB1D" w:rsidR="00101176" w:rsidRPr="00FB5FD1" w:rsidRDefault="00101176" w:rsidP="00101176">
      <w:pPr>
        <w:spacing w:line="360" w:lineRule="auto"/>
        <w:rPr>
          <w:lang w:val="de-DE"/>
        </w:rPr>
      </w:pPr>
      <w:r w:rsidRPr="00FB5FD1">
        <w:rPr>
          <w:lang w:val="de-DE"/>
        </w:rPr>
        <w:t>Tobias Feldmann-Wüstefeld</w:t>
      </w:r>
      <w:r w:rsidRPr="00FB5FD1">
        <w:rPr>
          <w:vertAlign w:val="superscript"/>
          <w:lang w:val="de-DE"/>
        </w:rPr>
        <w:t>1</w:t>
      </w:r>
      <w:r w:rsidRPr="00FB5FD1">
        <w:rPr>
          <w:lang w:val="de-DE"/>
        </w:rPr>
        <w:t xml:space="preserve">, Niko </w:t>
      </w:r>
      <w:r w:rsidR="00752766" w:rsidRPr="00FB5FD1">
        <w:rPr>
          <w:lang w:val="de-DE"/>
        </w:rPr>
        <w:t xml:space="preserve">A. </w:t>
      </w:r>
      <w:r w:rsidRPr="00FB5FD1">
        <w:rPr>
          <w:lang w:val="de-DE"/>
        </w:rPr>
        <w:t>Busch</w:t>
      </w:r>
      <w:r w:rsidRPr="00FB5FD1">
        <w:rPr>
          <w:vertAlign w:val="superscript"/>
          <w:lang w:val="de-DE"/>
        </w:rPr>
        <w:t>2</w:t>
      </w:r>
      <w:r w:rsidRPr="00FB5FD1">
        <w:rPr>
          <w:lang w:val="de-DE"/>
        </w:rPr>
        <w:t>, Anna Schubö</w:t>
      </w:r>
      <w:r w:rsidRPr="00FB5FD1">
        <w:rPr>
          <w:vertAlign w:val="superscript"/>
          <w:lang w:val="de-DE"/>
        </w:rPr>
        <w:t>3</w:t>
      </w:r>
    </w:p>
    <w:p w14:paraId="3B5E0096" w14:textId="77777777" w:rsidR="00D62C1A" w:rsidRPr="00FB5FD1" w:rsidRDefault="00D62C1A" w:rsidP="00101176">
      <w:pPr>
        <w:spacing w:line="360" w:lineRule="auto"/>
        <w:jc w:val="both"/>
        <w:rPr>
          <w:b/>
          <w:bCs/>
          <w:lang w:val="de-DE"/>
        </w:rPr>
      </w:pPr>
    </w:p>
    <w:p w14:paraId="498D8896" w14:textId="5B197BA0" w:rsidR="00101176" w:rsidRPr="00FB5FD1" w:rsidRDefault="00D62C1A" w:rsidP="00101176">
      <w:pPr>
        <w:spacing w:line="360" w:lineRule="auto"/>
        <w:jc w:val="both"/>
        <w:rPr>
          <w:b/>
          <w:bCs/>
        </w:rPr>
      </w:pPr>
      <w:r w:rsidRPr="00FB5FD1">
        <w:rPr>
          <w:b/>
          <w:bCs/>
        </w:rPr>
        <w:t>Affiliations:</w:t>
      </w:r>
    </w:p>
    <w:p w14:paraId="55BDB211" w14:textId="77777777" w:rsidR="00101176" w:rsidRPr="00FB5FD1" w:rsidRDefault="00101176" w:rsidP="00101176">
      <w:pPr>
        <w:spacing w:line="360" w:lineRule="auto"/>
        <w:jc w:val="both"/>
        <w:rPr>
          <w:lang w:val="en-US"/>
        </w:rPr>
      </w:pPr>
      <w:r w:rsidRPr="00FB5FD1">
        <w:rPr>
          <w:vertAlign w:val="superscript"/>
          <w:lang w:val="en-US"/>
        </w:rPr>
        <w:t>1</w:t>
      </w:r>
      <w:r w:rsidRPr="00FB5FD1">
        <w:rPr>
          <w:lang w:val="en-US"/>
        </w:rPr>
        <w:t xml:space="preserve"> School of Psychology, University of Southampton, Southampton, UK</w:t>
      </w:r>
    </w:p>
    <w:p w14:paraId="69650C44" w14:textId="77777777" w:rsidR="00101176" w:rsidRPr="00FB5FD1" w:rsidRDefault="00101176" w:rsidP="00101176">
      <w:pPr>
        <w:spacing w:line="360" w:lineRule="auto"/>
        <w:jc w:val="both"/>
        <w:rPr>
          <w:lang w:val="en-US"/>
        </w:rPr>
      </w:pPr>
      <w:r w:rsidRPr="00FB5FD1">
        <w:rPr>
          <w:vertAlign w:val="superscript"/>
          <w:lang w:val="en-US"/>
        </w:rPr>
        <w:t xml:space="preserve">2 </w:t>
      </w:r>
      <w:r w:rsidRPr="00FB5FD1">
        <w:rPr>
          <w:lang w:val="en-US"/>
        </w:rPr>
        <w:t>Institute of Psychology, University of Münster, Münster, Germany</w:t>
      </w:r>
    </w:p>
    <w:p w14:paraId="64948197" w14:textId="316FE13D" w:rsidR="00101176" w:rsidRPr="00FB5FD1" w:rsidRDefault="00101176" w:rsidP="00101176">
      <w:pPr>
        <w:spacing w:line="360" w:lineRule="auto"/>
        <w:jc w:val="both"/>
        <w:rPr>
          <w:lang w:val="en-US"/>
        </w:rPr>
      </w:pPr>
      <w:r w:rsidRPr="00FB5FD1">
        <w:rPr>
          <w:vertAlign w:val="superscript"/>
          <w:lang w:val="en-US"/>
        </w:rPr>
        <w:t xml:space="preserve">3 </w:t>
      </w:r>
      <w:r w:rsidR="002A30FF" w:rsidRPr="00FB5FD1">
        <w:rPr>
          <w:lang w:val="en-US"/>
        </w:rPr>
        <w:t xml:space="preserve">Faculty </w:t>
      </w:r>
      <w:r w:rsidRPr="00FB5FD1">
        <w:rPr>
          <w:lang w:val="en-US"/>
        </w:rPr>
        <w:t>of Psychology, Philipps-University Marburg, Marburg, Germany</w:t>
      </w:r>
    </w:p>
    <w:p w14:paraId="303C657C" w14:textId="77777777" w:rsidR="00101176" w:rsidRPr="00FB5FD1" w:rsidRDefault="00101176" w:rsidP="00101176">
      <w:pPr>
        <w:spacing w:line="360" w:lineRule="auto"/>
        <w:jc w:val="both"/>
        <w:rPr>
          <w:lang w:val="en-US"/>
        </w:rPr>
      </w:pPr>
    </w:p>
    <w:p w14:paraId="180E018B" w14:textId="77777777" w:rsidR="00101176" w:rsidRPr="00FB5FD1" w:rsidRDefault="00101176" w:rsidP="00101176">
      <w:pPr>
        <w:spacing w:line="360" w:lineRule="auto"/>
        <w:jc w:val="both"/>
        <w:rPr>
          <w:lang w:val="en-US"/>
        </w:rPr>
      </w:pPr>
    </w:p>
    <w:p w14:paraId="3040B142" w14:textId="77777777" w:rsidR="00D62C1A" w:rsidRPr="00FB5FD1" w:rsidRDefault="00D62C1A" w:rsidP="00D62C1A">
      <w:pPr>
        <w:jc w:val="both"/>
        <w:rPr>
          <w:rFonts w:asciiTheme="majorBidi" w:hAnsiTheme="majorBidi" w:cstheme="majorBidi"/>
          <w:b/>
          <w:lang w:val="en-US"/>
        </w:rPr>
      </w:pPr>
      <w:r w:rsidRPr="00FB5FD1">
        <w:rPr>
          <w:rFonts w:asciiTheme="majorBidi" w:hAnsiTheme="majorBidi" w:cstheme="majorBidi"/>
          <w:b/>
          <w:lang w:val="en-US"/>
        </w:rPr>
        <w:t>Contact information (corresponding author):</w:t>
      </w:r>
    </w:p>
    <w:p w14:paraId="3CDD0C04" w14:textId="77777777" w:rsidR="00D62C1A" w:rsidRPr="00FB5FD1" w:rsidRDefault="00D62C1A" w:rsidP="00D62C1A">
      <w:pPr>
        <w:jc w:val="both"/>
        <w:rPr>
          <w:rFonts w:asciiTheme="majorBidi" w:hAnsiTheme="majorBidi" w:cstheme="majorBidi"/>
          <w:lang w:val="en-US"/>
        </w:rPr>
      </w:pPr>
      <w:r w:rsidRPr="00FB5FD1">
        <w:rPr>
          <w:rFonts w:asciiTheme="majorBidi" w:hAnsiTheme="majorBidi" w:cstheme="majorBidi"/>
          <w:lang w:val="en-US"/>
        </w:rPr>
        <w:t>Tobias Feldmann-Wüstefeld</w:t>
      </w:r>
    </w:p>
    <w:p w14:paraId="0722C388" w14:textId="77777777" w:rsidR="00D62C1A" w:rsidRPr="00FB5FD1" w:rsidRDefault="005C58FE" w:rsidP="00D62C1A">
      <w:pPr>
        <w:jc w:val="both"/>
        <w:rPr>
          <w:rStyle w:val="Hyperlink"/>
          <w:rFonts w:asciiTheme="majorBidi" w:hAnsiTheme="majorBidi" w:cstheme="majorBidi"/>
          <w:color w:val="auto"/>
          <w:lang w:val="en-US"/>
        </w:rPr>
      </w:pPr>
      <w:hyperlink r:id="rId7" w:history="1">
        <w:r w:rsidR="00D62C1A" w:rsidRPr="00FB5FD1">
          <w:rPr>
            <w:rStyle w:val="Hyperlink"/>
            <w:rFonts w:asciiTheme="majorBidi" w:hAnsiTheme="majorBidi" w:cstheme="majorBidi"/>
            <w:color w:val="auto"/>
            <w:lang w:val="en-US"/>
          </w:rPr>
          <w:t>tobias.fw@soton.ac.uk</w:t>
        </w:r>
      </w:hyperlink>
    </w:p>
    <w:p w14:paraId="0BE55669" w14:textId="77777777" w:rsidR="00D62C1A" w:rsidRPr="00FB5FD1" w:rsidRDefault="00D62C1A" w:rsidP="00D62C1A">
      <w:pPr>
        <w:pStyle w:val="CommentText"/>
        <w:rPr>
          <w:rFonts w:asciiTheme="majorBidi" w:eastAsiaTheme="majorEastAsia" w:hAnsiTheme="majorBidi" w:cstheme="majorBidi"/>
          <w:b/>
          <w:bCs/>
          <w:iCs/>
          <w:sz w:val="24"/>
          <w:szCs w:val="24"/>
          <w:lang w:val="en-US"/>
        </w:rPr>
      </w:pPr>
    </w:p>
    <w:p w14:paraId="2725E5D4" w14:textId="77777777" w:rsidR="00D62C1A" w:rsidRPr="00FB5FD1" w:rsidRDefault="00D62C1A" w:rsidP="00D62C1A">
      <w:pPr>
        <w:pStyle w:val="CommentText"/>
        <w:rPr>
          <w:rFonts w:asciiTheme="majorBidi" w:eastAsiaTheme="majorEastAsia" w:hAnsiTheme="majorBidi" w:cstheme="majorBidi"/>
          <w:b/>
          <w:bCs/>
          <w:iCs/>
          <w:sz w:val="24"/>
          <w:szCs w:val="24"/>
          <w:lang w:val="en-US"/>
        </w:rPr>
      </w:pPr>
    </w:p>
    <w:p w14:paraId="6E38D102" w14:textId="36E7D93E" w:rsidR="00D62C1A" w:rsidRPr="00FB5FD1" w:rsidRDefault="00D62C1A" w:rsidP="00D62C1A">
      <w:pPr>
        <w:pStyle w:val="CommentText"/>
        <w:rPr>
          <w:rFonts w:asciiTheme="majorBidi" w:eastAsiaTheme="majorEastAsia" w:hAnsiTheme="majorBidi" w:cstheme="majorBidi"/>
          <w:iCs/>
          <w:sz w:val="24"/>
          <w:szCs w:val="24"/>
          <w:lang w:val="en-US"/>
        </w:rPr>
      </w:pPr>
      <w:r w:rsidRPr="00FB5FD1">
        <w:rPr>
          <w:rFonts w:asciiTheme="majorBidi" w:eastAsiaTheme="majorEastAsia" w:hAnsiTheme="majorBidi" w:cstheme="majorBidi"/>
          <w:b/>
          <w:bCs/>
          <w:iCs/>
          <w:sz w:val="24"/>
          <w:szCs w:val="24"/>
          <w:lang w:val="en-US"/>
        </w:rPr>
        <w:t>Keywords:</w:t>
      </w:r>
      <w:r w:rsidRPr="00FB5FD1">
        <w:rPr>
          <w:rFonts w:asciiTheme="majorBidi" w:eastAsiaTheme="majorEastAsia" w:hAnsiTheme="majorBidi" w:cstheme="majorBidi"/>
          <w:iCs/>
          <w:sz w:val="24"/>
          <w:szCs w:val="24"/>
          <w:lang w:val="en-US"/>
        </w:rPr>
        <w:t xml:space="preserve"> visual attention, suppression, EEG, </w:t>
      </w:r>
      <w:r w:rsidR="00450ECB" w:rsidRPr="00FB5FD1">
        <w:rPr>
          <w:rFonts w:asciiTheme="majorBidi" w:eastAsiaTheme="majorEastAsia" w:hAnsiTheme="majorBidi" w:cstheme="majorBidi"/>
          <w:iCs/>
          <w:sz w:val="24"/>
          <w:szCs w:val="24"/>
          <w:lang w:val="en-US"/>
        </w:rPr>
        <w:t>Pd</w:t>
      </w:r>
    </w:p>
    <w:p w14:paraId="4FA5179D" w14:textId="77777777" w:rsidR="00D62C1A" w:rsidRPr="00FB5FD1" w:rsidRDefault="00D62C1A" w:rsidP="00D62C1A">
      <w:pPr>
        <w:pStyle w:val="CommentText"/>
        <w:rPr>
          <w:rFonts w:asciiTheme="majorBidi" w:eastAsiaTheme="majorEastAsia" w:hAnsiTheme="majorBidi" w:cstheme="majorBidi"/>
          <w:iCs/>
          <w:sz w:val="24"/>
          <w:szCs w:val="24"/>
          <w:lang w:val="en-US"/>
        </w:rPr>
      </w:pPr>
    </w:p>
    <w:p w14:paraId="7E679F98" w14:textId="77777777" w:rsidR="00D62C1A" w:rsidRPr="00FB5FD1" w:rsidRDefault="00D62C1A" w:rsidP="00D62C1A">
      <w:pPr>
        <w:pStyle w:val="CommentText"/>
        <w:rPr>
          <w:rFonts w:asciiTheme="majorBidi" w:eastAsiaTheme="majorEastAsia" w:hAnsiTheme="majorBidi" w:cstheme="majorBidi"/>
          <w:b/>
          <w:bCs/>
          <w:iCs/>
          <w:sz w:val="24"/>
          <w:szCs w:val="24"/>
        </w:rPr>
      </w:pPr>
    </w:p>
    <w:p w14:paraId="28F9D524" w14:textId="77777777" w:rsidR="00D62C1A" w:rsidRPr="00FB5FD1" w:rsidRDefault="00D62C1A" w:rsidP="00D62C1A">
      <w:pPr>
        <w:pStyle w:val="CommentText"/>
        <w:rPr>
          <w:rFonts w:asciiTheme="majorBidi" w:eastAsiaTheme="majorEastAsia" w:hAnsiTheme="majorBidi" w:cstheme="majorBidi"/>
          <w:b/>
          <w:bCs/>
          <w:iCs/>
          <w:sz w:val="24"/>
          <w:szCs w:val="24"/>
        </w:rPr>
      </w:pPr>
    </w:p>
    <w:p w14:paraId="65FFE66D" w14:textId="7AB64903" w:rsidR="00D62C1A" w:rsidRPr="00FB5FD1" w:rsidRDefault="00D62C1A" w:rsidP="00576898">
      <w:pPr>
        <w:pStyle w:val="CommentText"/>
        <w:rPr>
          <w:sz w:val="24"/>
          <w:szCs w:val="24"/>
        </w:rPr>
      </w:pPr>
      <w:r w:rsidRPr="00FB5FD1">
        <w:rPr>
          <w:rFonts w:asciiTheme="majorBidi" w:eastAsiaTheme="majorEastAsia" w:hAnsiTheme="majorBidi" w:cstheme="majorBidi"/>
          <w:b/>
          <w:bCs/>
          <w:iCs/>
          <w:sz w:val="24"/>
          <w:szCs w:val="24"/>
        </w:rPr>
        <w:t>Funding:</w:t>
      </w:r>
      <w:r w:rsidRPr="00FB5FD1">
        <w:rPr>
          <w:rFonts w:asciiTheme="majorBidi" w:eastAsiaTheme="majorEastAsia" w:hAnsiTheme="majorBidi" w:cstheme="majorBidi"/>
          <w:iCs/>
          <w:sz w:val="24"/>
          <w:szCs w:val="24"/>
        </w:rPr>
        <w:t xml:space="preserve"> This research was supported by the Deutsche Forschung</w:t>
      </w:r>
      <w:r w:rsidR="00576898" w:rsidRPr="00FB5FD1">
        <w:rPr>
          <w:rFonts w:asciiTheme="majorBidi" w:eastAsiaTheme="majorEastAsia" w:hAnsiTheme="majorBidi" w:cstheme="majorBidi"/>
          <w:iCs/>
          <w:sz w:val="24"/>
          <w:szCs w:val="24"/>
        </w:rPr>
        <w:t>sg</w:t>
      </w:r>
      <w:r w:rsidRPr="00FB5FD1">
        <w:rPr>
          <w:rFonts w:asciiTheme="majorBidi" w:eastAsiaTheme="majorEastAsia" w:hAnsiTheme="majorBidi" w:cstheme="majorBidi"/>
          <w:iCs/>
          <w:sz w:val="24"/>
          <w:szCs w:val="24"/>
        </w:rPr>
        <w:t xml:space="preserve">emeinschaft (German Research Foundation) </w:t>
      </w:r>
      <w:r w:rsidRPr="00FB5FD1">
        <w:rPr>
          <w:sz w:val="24"/>
          <w:szCs w:val="24"/>
        </w:rPr>
        <w:t>– project number 222641018 – SFB/TRR 135</w:t>
      </w:r>
      <w:r w:rsidRPr="00FB5FD1">
        <w:rPr>
          <w:rFonts w:asciiTheme="majorBidi" w:eastAsiaTheme="majorEastAsia" w:hAnsiTheme="majorBidi" w:cstheme="majorBidi"/>
          <w:iCs/>
          <w:sz w:val="24"/>
          <w:szCs w:val="24"/>
        </w:rPr>
        <w:t xml:space="preserve"> TP B3.</w:t>
      </w:r>
    </w:p>
    <w:p w14:paraId="2C1BF395" w14:textId="2DE5BED5" w:rsidR="00521AB1" w:rsidRPr="00FB5FD1" w:rsidRDefault="00521AB1">
      <w:pPr>
        <w:spacing w:after="160" w:line="259" w:lineRule="auto"/>
        <w:rPr>
          <w:rFonts w:asciiTheme="majorBidi" w:eastAsiaTheme="majorEastAsia" w:hAnsiTheme="majorBidi" w:cstheme="majorBidi"/>
          <w:iCs/>
          <w:sz w:val="22"/>
          <w:szCs w:val="22"/>
        </w:rPr>
      </w:pPr>
    </w:p>
    <w:p w14:paraId="04D1B03C" w14:textId="77777777" w:rsidR="00D62C1A" w:rsidRPr="00FB5FD1" w:rsidRDefault="00D62C1A">
      <w:pPr>
        <w:spacing w:after="160" w:line="259" w:lineRule="auto"/>
        <w:rPr>
          <w:rFonts w:asciiTheme="majorBidi" w:eastAsiaTheme="majorEastAsia" w:hAnsiTheme="majorBidi" w:cstheme="majorBidi"/>
          <w:b/>
          <w:iCs/>
          <w:sz w:val="22"/>
          <w:szCs w:val="22"/>
        </w:rPr>
      </w:pPr>
      <w:r w:rsidRPr="00FB5FD1">
        <w:rPr>
          <w:rFonts w:asciiTheme="majorBidi" w:eastAsiaTheme="majorEastAsia" w:hAnsiTheme="majorBidi" w:cstheme="majorBidi"/>
          <w:b/>
          <w:iCs/>
          <w:sz w:val="22"/>
          <w:szCs w:val="22"/>
        </w:rPr>
        <w:br w:type="page"/>
      </w:r>
    </w:p>
    <w:p w14:paraId="475C550C" w14:textId="21F9BCEE" w:rsidR="00101176" w:rsidRPr="00FB5FD1" w:rsidRDefault="00101176" w:rsidP="00F85F1B">
      <w:pPr>
        <w:spacing w:after="160" w:line="480" w:lineRule="auto"/>
        <w:jc w:val="center"/>
        <w:rPr>
          <w:rFonts w:asciiTheme="majorBidi" w:eastAsiaTheme="majorEastAsia" w:hAnsiTheme="majorBidi" w:cstheme="majorBidi"/>
          <w:b/>
          <w:iCs/>
          <w:sz w:val="22"/>
          <w:szCs w:val="22"/>
          <w:lang w:val="en-US"/>
        </w:rPr>
      </w:pPr>
      <w:r w:rsidRPr="00FB5FD1">
        <w:rPr>
          <w:rFonts w:asciiTheme="majorBidi" w:eastAsiaTheme="majorEastAsia" w:hAnsiTheme="majorBidi" w:cstheme="majorBidi"/>
          <w:b/>
          <w:iCs/>
          <w:sz w:val="22"/>
          <w:szCs w:val="22"/>
          <w:lang w:val="en-US"/>
        </w:rPr>
        <w:lastRenderedPageBreak/>
        <w:t>Abstract</w:t>
      </w:r>
      <w:r w:rsidR="00790C7A" w:rsidRPr="00FB5FD1">
        <w:rPr>
          <w:rFonts w:asciiTheme="majorBidi" w:eastAsiaTheme="majorEastAsia" w:hAnsiTheme="majorBidi" w:cstheme="majorBidi"/>
          <w:b/>
          <w:iCs/>
          <w:sz w:val="22"/>
          <w:szCs w:val="22"/>
          <w:lang w:val="en-US"/>
        </w:rPr>
        <w:t xml:space="preserve"> (max 250 words)</w:t>
      </w:r>
    </w:p>
    <w:p w14:paraId="3C3796DC" w14:textId="773EAF07" w:rsidR="00101176" w:rsidRPr="00FB5FD1" w:rsidRDefault="00F85F1B" w:rsidP="00E72F95">
      <w:pPr>
        <w:spacing w:after="160" w:line="480" w:lineRule="auto"/>
        <w:ind w:firstLine="720"/>
        <w:jc w:val="both"/>
        <w:rPr>
          <w:rFonts w:asciiTheme="majorBidi" w:eastAsiaTheme="majorEastAsia" w:hAnsiTheme="majorBidi" w:cstheme="majorBidi"/>
          <w:bCs/>
          <w:iCs/>
          <w:sz w:val="22"/>
          <w:szCs w:val="22"/>
          <w:lang w:val="en-US"/>
        </w:rPr>
      </w:pPr>
      <w:r w:rsidRPr="00FB5FD1">
        <w:rPr>
          <w:rFonts w:asciiTheme="majorBidi" w:eastAsiaTheme="majorEastAsia" w:hAnsiTheme="majorBidi" w:cstheme="majorBidi"/>
          <w:bCs/>
          <w:iCs/>
          <w:sz w:val="22"/>
          <w:szCs w:val="22"/>
          <w:lang w:val="en-US"/>
        </w:rPr>
        <w:t>Our visual system is constantly confronted with more information than it can process. To deal with the limited capacity, attention allows us to enhance relevant information and suppress irrelevant information. Particularly the suppression of salient irrelevant stimuli has shown to be important as i</w:t>
      </w:r>
      <w:r w:rsidR="002A30FF" w:rsidRPr="00FB5FD1">
        <w:rPr>
          <w:rFonts w:asciiTheme="majorBidi" w:eastAsiaTheme="majorEastAsia" w:hAnsiTheme="majorBidi" w:cstheme="majorBidi"/>
          <w:bCs/>
          <w:iCs/>
          <w:sz w:val="22"/>
          <w:szCs w:val="22"/>
          <w:lang w:val="en-US"/>
        </w:rPr>
        <w:t>t</w:t>
      </w:r>
      <w:r w:rsidRPr="00FB5FD1">
        <w:rPr>
          <w:rFonts w:asciiTheme="majorBidi" w:eastAsiaTheme="majorEastAsia" w:hAnsiTheme="majorBidi" w:cstheme="majorBidi"/>
          <w:bCs/>
          <w:iCs/>
          <w:sz w:val="22"/>
          <w:szCs w:val="22"/>
          <w:lang w:val="en-US"/>
        </w:rPr>
        <w:t xml:space="preserve"> prevents attention to be captured and thus attentional resources to be wasted. The present study aimed at directly connecting </w:t>
      </w:r>
      <w:r w:rsidR="003E4825" w:rsidRPr="00FB5FD1">
        <w:rPr>
          <w:rFonts w:asciiTheme="majorBidi" w:eastAsiaTheme="majorEastAsia" w:hAnsiTheme="majorBidi" w:cstheme="majorBidi"/>
          <w:bCs/>
          <w:iCs/>
          <w:sz w:val="22"/>
          <w:szCs w:val="22"/>
          <w:lang w:val="en-US"/>
        </w:rPr>
        <w:t>failures to suppress distraction</w:t>
      </w:r>
      <w:r w:rsidRPr="00FB5FD1">
        <w:rPr>
          <w:rFonts w:asciiTheme="majorBidi" w:eastAsiaTheme="majorEastAsia" w:hAnsiTheme="majorBidi" w:cstheme="majorBidi"/>
          <w:bCs/>
          <w:iCs/>
          <w:sz w:val="22"/>
          <w:szCs w:val="22"/>
          <w:lang w:val="en-US"/>
        </w:rPr>
        <w:t xml:space="preserve"> with a neural marker of suppression, the distractor positivity (</w:t>
      </w:r>
      <w:r w:rsidR="00450ECB" w:rsidRPr="00FB5FD1">
        <w:rPr>
          <w:rFonts w:asciiTheme="majorBidi" w:eastAsiaTheme="majorEastAsia" w:hAnsiTheme="majorBidi" w:cstheme="majorBidi"/>
          <w:bCs/>
          <w:iCs/>
          <w:sz w:val="22"/>
          <w:szCs w:val="22"/>
          <w:lang w:val="en-US"/>
        </w:rPr>
        <w:t>Pd</w:t>
      </w:r>
      <w:r w:rsidRPr="00FB5FD1">
        <w:rPr>
          <w:rFonts w:asciiTheme="majorBidi" w:eastAsiaTheme="majorEastAsia" w:hAnsiTheme="majorBidi" w:cstheme="majorBidi"/>
          <w:bCs/>
          <w:iCs/>
          <w:sz w:val="22"/>
          <w:szCs w:val="22"/>
          <w:lang w:val="en-US"/>
        </w:rPr>
        <w:t xml:space="preserve">). We measured participants’ EEG signal while they performed a visual search task in which they had to report a digit inside a shape target while ignoring distractors one of which </w:t>
      </w:r>
      <w:r w:rsidR="00E72F95" w:rsidRPr="00FB5FD1">
        <w:rPr>
          <w:rFonts w:asciiTheme="majorBidi" w:eastAsiaTheme="majorEastAsia" w:hAnsiTheme="majorBidi" w:cstheme="majorBidi"/>
          <w:bCs/>
          <w:iCs/>
          <w:sz w:val="22"/>
          <w:szCs w:val="22"/>
          <w:lang w:val="en-US"/>
        </w:rPr>
        <w:t>could be a salient color singleton</w:t>
      </w:r>
      <w:r w:rsidRPr="00FB5FD1">
        <w:rPr>
          <w:rFonts w:asciiTheme="majorBidi" w:eastAsiaTheme="majorEastAsia" w:hAnsiTheme="majorBidi" w:cstheme="majorBidi"/>
          <w:bCs/>
          <w:iCs/>
          <w:sz w:val="22"/>
          <w:szCs w:val="22"/>
          <w:lang w:val="en-US"/>
        </w:rPr>
        <w:t xml:space="preserve">. </w:t>
      </w:r>
      <w:r w:rsidR="00CC1C75" w:rsidRPr="00FB5FD1">
        <w:rPr>
          <w:rFonts w:asciiTheme="majorBidi" w:eastAsiaTheme="majorEastAsia" w:hAnsiTheme="majorBidi" w:cstheme="majorBidi"/>
          <w:bCs/>
          <w:iCs/>
          <w:sz w:val="22"/>
          <w:szCs w:val="22"/>
          <w:lang w:val="en-US"/>
        </w:rPr>
        <w:t xml:space="preserve">Reports of target digits served as a behavioral index of enhancement and reports of color distractor digits served as a behavioral index of failed suppression, each measured against reports of neutral distractor digits serving as a baseline. </w:t>
      </w:r>
      <w:r w:rsidR="00790C7A" w:rsidRPr="00FB5FD1">
        <w:rPr>
          <w:rFonts w:asciiTheme="majorBidi" w:eastAsiaTheme="majorEastAsia" w:hAnsiTheme="majorBidi" w:cstheme="majorBidi"/>
          <w:bCs/>
          <w:iCs/>
          <w:sz w:val="22"/>
          <w:szCs w:val="22"/>
          <w:lang w:val="en-US"/>
        </w:rPr>
        <w:t xml:space="preserve">Participants reported the target identity more often than any distractor identity. The singleton identity was reported least often, suggesting suppression of the singleton below baseline. </w:t>
      </w:r>
      <w:r w:rsidR="00CC1C75" w:rsidRPr="00FB5FD1">
        <w:rPr>
          <w:rFonts w:asciiTheme="majorBidi" w:eastAsiaTheme="majorEastAsia" w:hAnsiTheme="majorBidi" w:cstheme="majorBidi"/>
          <w:bCs/>
          <w:iCs/>
          <w:sz w:val="22"/>
          <w:szCs w:val="22"/>
          <w:lang w:val="en-US"/>
        </w:rPr>
        <w:t xml:space="preserve">Suppression of salient stimuli was absent in the beginning and then increased throughout the experiment. </w:t>
      </w:r>
      <w:r w:rsidR="00790C7A" w:rsidRPr="00FB5FD1">
        <w:rPr>
          <w:rFonts w:asciiTheme="majorBidi" w:eastAsiaTheme="majorEastAsia" w:hAnsiTheme="majorBidi" w:cstheme="majorBidi"/>
          <w:bCs/>
          <w:iCs/>
          <w:sz w:val="22"/>
          <w:szCs w:val="22"/>
          <w:lang w:val="en-US"/>
        </w:rPr>
        <w:t xml:space="preserve">When the singleton identity was reported, the </w:t>
      </w:r>
      <w:r w:rsidR="00450ECB" w:rsidRPr="00FB5FD1">
        <w:rPr>
          <w:rFonts w:asciiTheme="majorBidi" w:eastAsiaTheme="majorEastAsia" w:hAnsiTheme="majorBidi" w:cstheme="majorBidi"/>
          <w:bCs/>
          <w:iCs/>
          <w:sz w:val="22"/>
          <w:szCs w:val="22"/>
          <w:lang w:val="en-US"/>
        </w:rPr>
        <w:t>Pd</w:t>
      </w:r>
      <w:r w:rsidR="00790C7A" w:rsidRPr="00FB5FD1">
        <w:rPr>
          <w:rFonts w:asciiTheme="majorBidi" w:eastAsiaTheme="majorEastAsia" w:hAnsiTheme="majorBidi" w:cstheme="majorBidi"/>
          <w:bCs/>
          <w:iCs/>
          <w:sz w:val="22"/>
          <w:szCs w:val="22"/>
          <w:lang w:val="en-US"/>
        </w:rPr>
        <w:t xml:space="preserve"> was observed in a later time window, suggesting that behavioral errors were preceded by failed suppression. Our results provide evidence for the signal suppression hypothesis that states salient items have to be actively suppressed </w:t>
      </w:r>
      <w:r w:rsidR="00E72F95" w:rsidRPr="00FB5FD1">
        <w:rPr>
          <w:rFonts w:asciiTheme="majorBidi" w:eastAsiaTheme="majorEastAsia" w:hAnsiTheme="majorBidi" w:cstheme="majorBidi"/>
          <w:bCs/>
          <w:iCs/>
          <w:sz w:val="22"/>
          <w:szCs w:val="22"/>
          <w:lang w:val="en-US"/>
        </w:rPr>
        <w:t xml:space="preserve">to avoid </w:t>
      </w:r>
      <w:r w:rsidR="00790C7A" w:rsidRPr="00FB5FD1">
        <w:rPr>
          <w:rFonts w:asciiTheme="majorBidi" w:eastAsiaTheme="majorEastAsia" w:hAnsiTheme="majorBidi" w:cstheme="majorBidi"/>
          <w:bCs/>
          <w:iCs/>
          <w:sz w:val="22"/>
          <w:szCs w:val="22"/>
          <w:lang w:val="en-US"/>
        </w:rPr>
        <w:t xml:space="preserve">attentional capture. Our results also provide direct evidence that the </w:t>
      </w:r>
      <w:r w:rsidR="00450ECB" w:rsidRPr="00FB5FD1">
        <w:rPr>
          <w:rFonts w:asciiTheme="majorBidi" w:eastAsiaTheme="majorEastAsia" w:hAnsiTheme="majorBidi" w:cstheme="majorBidi"/>
          <w:bCs/>
          <w:iCs/>
          <w:sz w:val="22"/>
          <w:szCs w:val="22"/>
          <w:lang w:val="en-US"/>
        </w:rPr>
        <w:t>Pd</w:t>
      </w:r>
      <w:r w:rsidR="00790C7A" w:rsidRPr="00FB5FD1">
        <w:rPr>
          <w:rFonts w:asciiTheme="majorBidi" w:eastAsiaTheme="majorEastAsia" w:hAnsiTheme="majorBidi" w:cstheme="majorBidi"/>
          <w:bCs/>
          <w:iCs/>
          <w:sz w:val="22"/>
          <w:szCs w:val="22"/>
          <w:lang w:val="en-US"/>
        </w:rPr>
        <w:t xml:space="preserve"> is reflecting such active suppression.</w:t>
      </w:r>
    </w:p>
    <w:p w14:paraId="3BA3462C" w14:textId="77777777" w:rsidR="00101176" w:rsidRPr="00FB5FD1" w:rsidRDefault="00101176">
      <w:pPr>
        <w:spacing w:after="160" w:line="259" w:lineRule="auto"/>
        <w:rPr>
          <w:rFonts w:asciiTheme="majorBidi" w:eastAsiaTheme="majorEastAsia" w:hAnsiTheme="majorBidi" w:cstheme="majorBidi"/>
          <w:b/>
          <w:iCs/>
          <w:sz w:val="22"/>
          <w:szCs w:val="22"/>
          <w:lang w:val="en-US"/>
        </w:rPr>
      </w:pPr>
      <w:r w:rsidRPr="00FB5FD1">
        <w:rPr>
          <w:rFonts w:asciiTheme="majorBidi" w:eastAsiaTheme="majorEastAsia" w:hAnsiTheme="majorBidi" w:cstheme="majorBidi"/>
          <w:b/>
          <w:iCs/>
          <w:sz w:val="22"/>
          <w:szCs w:val="22"/>
          <w:lang w:val="en-US"/>
        </w:rPr>
        <w:br w:type="page"/>
      </w:r>
    </w:p>
    <w:p w14:paraId="01C7CE12" w14:textId="77777777" w:rsidR="00521AB1" w:rsidRPr="00FB5FD1" w:rsidRDefault="00521AB1" w:rsidP="00521AB1">
      <w:pPr>
        <w:spacing w:line="480" w:lineRule="auto"/>
        <w:jc w:val="center"/>
        <w:rPr>
          <w:rFonts w:asciiTheme="majorBidi" w:eastAsiaTheme="majorEastAsia" w:hAnsiTheme="majorBidi" w:cstheme="majorBidi"/>
          <w:b/>
          <w:iCs/>
          <w:sz w:val="22"/>
          <w:szCs w:val="22"/>
          <w:lang w:val="en-US"/>
        </w:rPr>
      </w:pPr>
      <w:r w:rsidRPr="00FB5FD1">
        <w:rPr>
          <w:rFonts w:asciiTheme="majorBidi" w:eastAsiaTheme="majorEastAsia" w:hAnsiTheme="majorBidi" w:cstheme="majorBidi"/>
          <w:b/>
          <w:iCs/>
          <w:sz w:val="22"/>
          <w:szCs w:val="22"/>
          <w:lang w:val="en-US"/>
        </w:rPr>
        <w:lastRenderedPageBreak/>
        <w:t>Introduction</w:t>
      </w:r>
    </w:p>
    <w:p w14:paraId="693931F9" w14:textId="570BF3F0" w:rsidR="0015214E" w:rsidRPr="00FB5FD1" w:rsidRDefault="00990BB6" w:rsidP="00063EC0">
      <w:pPr>
        <w:spacing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lang w:val="en-US"/>
        </w:rPr>
        <w:t xml:space="preserve">The selection of relevant information is a principal bottleneck in the visual processing stream because not all input can be </w:t>
      </w:r>
      <w:r w:rsidR="00063EC0" w:rsidRPr="00FB5FD1">
        <w:rPr>
          <w:rFonts w:asciiTheme="majorBidi" w:eastAsiaTheme="majorEastAsia" w:hAnsiTheme="majorBidi" w:cstheme="majorBidi"/>
          <w:iCs/>
          <w:sz w:val="22"/>
          <w:szCs w:val="22"/>
          <w:lang w:val="en-US"/>
        </w:rPr>
        <w:t>dealt with</w:t>
      </w:r>
      <w:r w:rsidRPr="00FB5FD1">
        <w:rPr>
          <w:rFonts w:asciiTheme="majorBidi" w:eastAsiaTheme="majorEastAsia" w:hAnsiTheme="majorBidi" w:cstheme="majorBidi"/>
          <w:iCs/>
          <w:sz w:val="22"/>
          <w:szCs w:val="22"/>
          <w:lang w:val="en-US"/>
        </w:rPr>
        <w:t xml:space="preserve"> at once. For example, t</w:t>
      </w:r>
      <w:r w:rsidR="007213E1" w:rsidRPr="00FB5FD1">
        <w:rPr>
          <w:rFonts w:asciiTheme="majorBidi" w:eastAsiaTheme="majorEastAsia" w:hAnsiTheme="majorBidi" w:cstheme="majorBidi"/>
          <w:iCs/>
          <w:sz w:val="22"/>
          <w:szCs w:val="22"/>
          <w:lang w:val="en-US"/>
        </w:rPr>
        <w:t>rying to f</w:t>
      </w:r>
      <w:r w:rsidR="00187A5C" w:rsidRPr="00FB5FD1">
        <w:rPr>
          <w:rFonts w:asciiTheme="majorBidi" w:eastAsiaTheme="majorEastAsia" w:hAnsiTheme="majorBidi" w:cstheme="majorBidi"/>
          <w:iCs/>
          <w:sz w:val="22"/>
          <w:szCs w:val="22"/>
          <w:lang w:val="en-US"/>
        </w:rPr>
        <w:t xml:space="preserve">ind </w:t>
      </w:r>
      <w:r w:rsidR="004501D8" w:rsidRPr="00FB5FD1">
        <w:rPr>
          <w:rFonts w:asciiTheme="majorBidi" w:eastAsiaTheme="majorEastAsia" w:hAnsiTheme="majorBidi" w:cstheme="majorBidi"/>
          <w:iCs/>
          <w:sz w:val="22"/>
          <w:szCs w:val="22"/>
          <w:lang w:val="en-US"/>
        </w:rPr>
        <w:t>a toy b</w:t>
      </w:r>
      <w:r w:rsidR="00DC401E" w:rsidRPr="00FB5FD1">
        <w:rPr>
          <w:rFonts w:asciiTheme="majorBidi" w:eastAsiaTheme="majorEastAsia" w:hAnsiTheme="majorBidi" w:cstheme="majorBidi"/>
          <w:iCs/>
          <w:sz w:val="22"/>
          <w:szCs w:val="22"/>
          <w:lang w:val="en-US"/>
        </w:rPr>
        <w:t>rick</w:t>
      </w:r>
      <w:r w:rsidR="004501D8" w:rsidRPr="00FB5FD1">
        <w:rPr>
          <w:rFonts w:asciiTheme="majorBidi" w:eastAsiaTheme="majorEastAsia" w:hAnsiTheme="majorBidi" w:cstheme="majorBidi"/>
          <w:iCs/>
          <w:sz w:val="22"/>
          <w:szCs w:val="22"/>
          <w:lang w:val="en-US"/>
        </w:rPr>
        <w:t xml:space="preserve"> of a specific color and size in a pile of </w:t>
      </w:r>
      <w:r w:rsidR="00DC401E" w:rsidRPr="00FB5FD1">
        <w:rPr>
          <w:rFonts w:asciiTheme="majorBidi" w:eastAsiaTheme="majorEastAsia" w:hAnsiTheme="majorBidi" w:cstheme="majorBidi"/>
          <w:iCs/>
          <w:sz w:val="22"/>
          <w:szCs w:val="22"/>
          <w:lang w:val="en-US"/>
        </w:rPr>
        <w:t>bricks</w:t>
      </w:r>
      <w:r w:rsidR="004501D8" w:rsidRPr="00FB5FD1">
        <w:rPr>
          <w:rFonts w:asciiTheme="majorBidi" w:eastAsiaTheme="majorEastAsia" w:hAnsiTheme="majorBidi" w:cstheme="majorBidi"/>
          <w:iCs/>
          <w:sz w:val="22"/>
          <w:szCs w:val="22"/>
          <w:lang w:val="en-US"/>
        </w:rPr>
        <w:t xml:space="preserve"> </w:t>
      </w:r>
      <w:r w:rsidRPr="00FB5FD1">
        <w:rPr>
          <w:rFonts w:asciiTheme="majorBidi" w:eastAsiaTheme="majorEastAsia" w:hAnsiTheme="majorBidi" w:cstheme="majorBidi"/>
          <w:iCs/>
          <w:sz w:val="22"/>
          <w:szCs w:val="22"/>
          <w:lang w:val="en-US"/>
        </w:rPr>
        <w:t>can be</w:t>
      </w:r>
      <w:r w:rsidR="004501D8" w:rsidRPr="00FB5FD1">
        <w:rPr>
          <w:rFonts w:asciiTheme="majorBidi" w:eastAsiaTheme="majorEastAsia" w:hAnsiTheme="majorBidi" w:cstheme="majorBidi"/>
          <w:iCs/>
          <w:sz w:val="22"/>
          <w:szCs w:val="22"/>
          <w:lang w:val="en-US"/>
        </w:rPr>
        <w:t xml:space="preserve"> </w:t>
      </w:r>
      <w:r w:rsidR="00187A5C" w:rsidRPr="00FB5FD1">
        <w:rPr>
          <w:rFonts w:asciiTheme="majorBidi" w:eastAsiaTheme="majorEastAsia" w:hAnsiTheme="majorBidi" w:cstheme="majorBidi"/>
          <w:iCs/>
          <w:sz w:val="22"/>
          <w:szCs w:val="22"/>
          <w:lang w:val="en-US"/>
        </w:rPr>
        <w:t xml:space="preserve">challenging </w:t>
      </w:r>
      <w:r w:rsidR="007213E1" w:rsidRPr="00FB5FD1">
        <w:rPr>
          <w:rFonts w:asciiTheme="majorBidi" w:eastAsiaTheme="majorEastAsia" w:hAnsiTheme="majorBidi" w:cstheme="majorBidi"/>
          <w:iCs/>
          <w:sz w:val="22"/>
          <w:szCs w:val="22"/>
          <w:lang w:val="en-US"/>
        </w:rPr>
        <w:t xml:space="preserve">because </w:t>
      </w:r>
      <w:r w:rsidRPr="00FB5FD1">
        <w:rPr>
          <w:rFonts w:asciiTheme="majorBidi" w:eastAsiaTheme="majorEastAsia" w:hAnsiTheme="majorBidi" w:cstheme="majorBidi"/>
          <w:iCs/>
          <w:sz w:val="22"/>
          <w:szCs w:val="22"/>
          <w:lang w:val="en-US"/>
        </w:rPr>
        <w:t xml:space="preserve">bricks similar in color shape compete with the </w:t>
      </w:r>
      <w:r w:rsidR="004F2151" w:rsidRPr="00FB5FD1">
        <w:rPr>
          <w:rFonts w:asciiTheme="majorBidi" w:eastAsiaTheme="majorEastAsia" w:hAnsiTheme="majorBidi" w:cstheme="majorBidi"/>
          <w:iCs/>
          <w:sz w:val="22"/>
          <w:szCs w:val="22"/>
          <w:lang w:val="en-US"/>
        </w:rPr>
        <w:t>‘</w:t>
      </w:r>
      <w:r w:rsidRPr="00FB5FD1">
        <w:rPr>
          <w:rFonts w:asciiTheme="majorBidi" w:eastAsiaTheme="majorEastAsia" w:hAnsiTheme="majorBidi" w:cstheme="majorBidi"/>
          <w:iCs/>
          <w:sz w:val="22"/>
          <w:szCs w:val="22"/>
          <w:lang w:val="en-US"/>
        </w:rPr>
        <w:t>target brick</w:t>
      </w:r>
      <w:r w:rsidR="004F2151" w:rsidRPr="00FB5FD1">
        <w:rPr>
          <w:rFonts w:asciiTheme="majorBidi" w:eastAsiaTheme="majorEastAsia" w:hAnsiTheme="majorBidi" w:cstheme="majorBidi"/>
          <w:iCs/>
          <w:sz w:val="22"/>
          <w:szCs w:val="22"/>
          <w:lang w:val="en-US"/>
        </w:rPr>
        <w:t>’</w:t>
      </w:r>
      <w:r w:rsidR="004501D8" w:rsidRPr="00FB5FD1">
        <w:rPr>
          <w:rFonts w:asciiTheme="majorBidi" w:eastAsiaTheme="majorEastAsia" w:hAnsiTheme="majorBidi" w:cstheme="majorBidi"/>
          <w:iCs/>
          <w:sz w:val="22"/>
          <w:szCs w:val="22"/>
          <w:lang w:val="en-US"/>
        </w:rPr>
        <w:t xml:space="preserve"> (see Figure 1</w:t>
      </w:r>
      <w:r w:rsidRPr="00FB5FD1">
        <w:rPr>
          <w:rFonts w:asciiTheme="majorBidi" w:eastAsiaTheme="majorEastAsia" w:hAnsiTheme="majorBidi" w:cstheme="majorBidi"/>
          <w:iCs/>
          <w:sz w:val="22"/>
          <w:szCs w:val="22"/>
          <w:lang w:val="en-US"/>
        </w:rPr>
        <w:t>A</w:t>
      </w:r>
      <w:r w:rsidR="004501D8" w:rsidRPr="00FB5FD1">
        <w:rPr>
          <w:rFonts w:asciiTheme="majorBidi" w:eastAsiaTheme="majorEastAsia" w:hAnsiTheme="majorBidi" w:cstheme="majorBidi"/>
          <w:iCs/>
          <w:sz w:val="22"/>
          <w:szCs w:val="22"/>
          <w:lang w:val="en-US"/>
        </w:rPr>
        <w:t>)</w:t>
      </w:r>
      <w:r w:rsidR="00187A5C" w:rsidRPr="00FB5FD1">
        <w:rPr>
          <w:rFonts w:asciiTheme="majorBidi" w:eastAsiaTheme="majorEastAsia" w:hAnsiTheme="majorBidi" w:cstheme="majorBidi"/>
          <w:iCs/>
          <w:sz w:val="22"/>
          <w:szCs w:val="22"/>
          <w:lang w:val="en-US"/>
        </w:rPr>
        <w:t xml:space="preserve">. </w:t>
      </w:r>
      <w:r w:rsidR="007213E1" w:rsidRPr="00FB5FD1">
        <w:rPr>
          <w:rFonts w:asciiTheme="majorBidi" w:eastAsiaTheme="majorEastAsia" w:hAnsiTheme="majorBidi" w:cstheme="majorBidi"/>
          <w:iCs/>
          <w:sz w:val="22"/>
          <w:szCs w:val="22"/>
          <w:lang w:val="en-US"/>
        </w:rPr>
        <w:t xml:space="preserve">However, attentional resources can be directed to specific locations </w:t>
      </w:r>
      <w:r w:rsidR="007213E1" w:rsidRPr="00FB5FD1">
        <w:rPr>
          <w:rFonts w:asciiTheme="majorBidi" w:eastAsiaTheme="majorEastAsia" w:hAnsiTheme="majorBidi" w:cstheme="majorBidi"/>
          <w:iCs/>
          <w:sz w:val="22"/>
          <w:szCs w:val="22"/>
          <w:lang w:val="en-US"/>
        </w:rPr>
        <w:fldChar w:fldCharType="begin"/>
      </w:r>
      <w:r w:rsidRPr="00FB5FD1">
        <w:rPr>
          <w:rFonts w:asciiTheme="majorBidi" w:eastAsiaTheme="majorEastAsia" w:hAnsiTheme="majorBidi" w:cstheme="majorBidi"/>
          <w:iCs/>
          <w:sz w:val="22"/>
          <w:szCs w:val="22"/>
          <w:lang w:val="en-US"/>
        </w:rPr>
        <w:instrText xml:space="preserve"> ADDIN ZOTERO_ITEM CSL_CITATION {"citationID":"RhGCymT9","properties":{"formattedCitation":"(Carrasco, 2011; Posner, Snyder, &amp; Davidson, 1980)","plainCitation":"(Carrasco, 2011; Posner, Snyder, &amp; Davidson, 1980)","noteIndex":0},"citationItems":[{"id":2165,"uris":["http://zotero.org/users/4743004/items/EUMSIGYW"],"uri":["http://zotero.org/users/4743004/items/EUMSIGYW"],"itemData":{"id":2165,"type":"article-journal","title":"Visual attention: the past 25 years","container-title":"Vision Research","page":"1484-525","volume":"51","issue":"13","abstract":"This review focuses on covert attention and how it alters early vision. I explain why attention is considered a selective process, the constructs of covert attention, spatial endogenous and exogenous attention, and feature-based attention. I explain how in the last 25 years research on attention has characterized the effects of covert attention on spatial filters and how attention influences the selection of stimuli of interest. This review includes the effects of spatial attention on discriminability and appearance in tasks mediated by contrast sensitivity and spatial resolution; the effects of feature-based attention on basic visual processes, and a comparison of the effects of spatial and feature-based attention. The emphasis of this review is on psychophysical studies, but relevant electrophysiological and neuroimaging studies and models regarding how and where neuronal responses are modulated are also discussed.","DOI":"10.1016/j.visres.2011.04.012","author":[{"family":"Carrasco","given":"Marisa"}],"issued":{"date-parts":[["2011",7]]}}},{"id":1661,"uris":["http://zotero.org/users/4743004/items/4YEQ47C9"],"uri":["http://zotero.org/users/4743004/items/4YEQ47C9"],"itemData":{"id":1661,"type":"article-journal","title":"Attention and the detection of signals.","container-title":"Journal of Experimental Psychology","page":"160-74","volume":"109","issue":"2","abstract":"Detection of a visual signal requires information to reach a system capable of eliciting arbitrary responses required by the experimenter. Detection latencies are reduced when subjects receive a cue that indicates where in the visual field the signal will occur. This shift in efficiency appears to be due to an alignment (orienting) of the central attentional system with the pathways to be activated by the visual input. It would also be possible to describe these results as being due to a reduced criterion at the expected target position. However, this description ignores important constraints about the way in which expectancy improves performance. First, when subjects are cued on each trial, they show stronger expectancy effects than when a probable position is held constant for a block, indicating the active nature of the expectancy. Second, while information on spatial position improves performance, information on the form of the stimulus does not. Third, expectancy may lead to improvements in latency without a reduction in accuracy. Fourth, there appears to be little ability to lower the criterion at two positions that are not spatially contiguous. A framework involving the employment of a limited-capacity attentional mechanism seems to capture these constraints better than the more general language of criterion setting. Using this framework, we find that attention shifts are not closely related to the saccadic eye movement system. For luminance detection the retina appears to be equipotential with respect to attention shifts, since costs to unexpected stimuli are similar whether foveal or peripheral. These results appear to provide an important model system for the study of the relationship between attention and the structure of the visual system.","DOI":"10.1037//0096-3445.109.2.160","author":[{"family":"Posner","given":"M. I."},{"family":"Snyder","given":"C. R."},{"family":"Davidson","given":"B. J."}],"issued":{"date-parts":[["1980",6]]}}}],"schema":"https://github.com/citation-style-language/schema/raw/master/csl-citation.json"} </w:instrText>
      </w:r>
      <w:r w:rsidR="007213E1" w:rsidRPr="00FB5FD1">
        <w:rPr>
          <w:rFonts w:asciiTheme="majorBidi" w:eastAsiaTheme="majorEastAsia" w:hAnsiTheme="majorBidi" w:cstheme="majorBidi"/>
          <w:iCs/>
          <w:sz w:val="22"/>
          <w:szCs w:val="22"/>
          <w:lang w:val="en-US"/>
        </w:rPr>
        <w:fldChar w:fldCharType="separate"/>
      </w:r>
      <w:r w:rsidRPr="00FB5FD1">
        <w:rPr>
          <w:rFonts w:eastAsiaTheme="majorEastAsia"/>
          <w:sz w:val="22"/>
          <w:lang w:val="en-US"/>
        </w:rPr>
        <w:t>(Carrasco, 2011; Posner, Snyder, &amp; Davidson, 1980)</w:t>
      </w:r>
      <w:r w:rsidR="007213E1" w:rsidRPr="00FB5FD1">
        <w:rPr>
          <w:rFonts w:asciiTheme="majorBidi" w:eastAsiaTheme="majorEastAsia" w:hAnsiTheme="majorBidi" w:cstheme="majorBidi"/>
          <w:iCs/>
          <w:sz w:val="22"/>
          <w:szCs w:val="22"/>
          <w:lang w:val="en-US"/>
        </w:rPr>
        <w:fldChar w:fldCharType="end"/>
      </w:r>
      <w:r w:rsidR="007213E1" w:rsidRPr="00FB5FD1">
        <w:rPr>
          <w:rFonts w:asciiTheme="majorBidi" w:eastAsiaTheme="majorEastAsia" w:hAnsiTheme="majorBidi" w:cstheme="majorBidi"/>
          <w:iCs/>
          <w:sz w:val="22"/>
          <w:szCs w:val="22"/>
          <w:lang w:val="en-US"/>
        </w:rPr>
        <w:t xml:space="preserve"> or features </w:t>
      </w:r>
      <w:r w:rsidR="007213E1" w:rsidRPr="00FB5FD1">
        <w:rPr>
          <w:rFonts w:asciiTheme="majorBidi" w:eastAsiaTheme="majorEastAsia" w:hAnsiTheme="majorBidi" w:cstheme="majorBidi"/>
          <w:iCs/>
          <w:sz w:val="22"/>
          <w:szCs w:val="22"/>
          <w:lang w:val="en-US"/>
        </w:rPr>
        <w:fldChar w:fldCharType="begin"/>
      </w:r>
      <w:r w:rsidRPr="00FB5FD1">
        <w:rPr>
          <w:rFonts w:asciiTheme="majorBidi" w:eastAsiaTheme="majorEastAsia" w:hAnsiTheme="majorBidi" w:cstheme="majorBidi"/>
          <w:iCs/>
          <w:sz w:val="22"/>
          <w:szCs w:val="22"/>
          <w:lang w:val="en-US"/>
        </w:rPr>
        <w:instrText xml:space="preserve"> ADDIN ZOTERO_ITEM CSL_CITATION {"citationID":"9d2wGKMv","properties":{"formattedCitation":"(Found &amp; M\\uc0\\u252{}ller, 1996; Wolfe, 2007)","plainCitation":"(Found &amp; Müller, 1996; Wolfe, 2007)","noteIndex":0},"citationItems":[{"id":179,"uris":["http://zotero.org/users/4743004/items/845PWS7G"],"uri":["http://zotero.org/users/4743004/items/845PWS7G"],"itemData":{"id":179,"type":"article-journal","title":"Searching for unknown feature targets on more than one dimension: investigating a \"dimension-weighting\" account.","container-title":"Perception &amp; Psychophysics","page":"88-101","volume":"58","issue":"1","abstract":"Search for odd-one-out feature targets takes longer when the target can be present in one of several dimensions as opposed to only one dimension (Müller, Heller, &amp; Ziegler, 1995; Treisman, 1988). Müller et al. attributed this cost to the need to discern the target dimension. They proposed a dimension-weighting account, in which master map units compute, in parallel, the weighted sum of dimension-specific saliency signals. If the target dimension is known in advance, signals from that dimension are amplified. But if the target dimension is unknown, it is determined in a process that shifts weight from the nontarget to the target dimension. The weight pattern thus generated persists across trials, producing intertrial facilitation for a target (trial n + 1) dimensionally identical to the preceding target (trial n). In the present study, we employed a set of new tasks in order to reexamine and extend this account. Targets were defined along two possible dimensions (color or orientation) and could take on one of two feature values (e.g., red or blue). Experiments 1 and 2 required absent/present and color/orientation discrimination of a single target, respectively. They showed that (1) both tasks involve weight shifting, though (explicitly) discerning the dimension of a target requires some process additional to simply detecting its presence; and (2) the intertrial facilitation is indeed (largely) dimension specific rather than feature specific in nature. In Experiment 3, the task was to count the number of targets in a display (either three or four), which could be either dimensionally the same (all color or all orientation) or mixed (some color and some orientation). As predicted by the dimension-weighting account, enumerating four targets all defined within the same dimension was faster than counting three such targets or mixed targets defined in two dimensions.","DOI":"10.3758/BF03205479","author":[{"family":"Found","given":"Andrew"},{"family":"Müller","given":"Hermann J"}],"issued":{"date-parts":[["1996",1]]}}},{"id":75,"uris":["http://zotero.org/users/4743004/items/FE7B2BBB"],"uri":["http://zotero.org/users/4743004/items/FE7B2BBB"],"itemData":{"id":75,"type":"article-journal","title":"Guided search 4.0","container-title":"Integrated models of cognitive systems","page":"99-119","DOI":"10.1093/acprof:oso/9780195189193.003.0008","author":[{"family":"Wolfe","given":"Jeremy M"}],"editor":[{"literal":"W D Gray"}],"issued":{"date-parts":[["2007"]]}}}],"schema":"https://github.com/citation-style-language/schema/raw/master/csl-citation.json"} </w:instrText>
      </w:r>
      <w:r w:rsidR="007213E1" w:rsidRPr="00FB5FD1">
        <w:rPr>
          <w:rFonts w:asciiTheme="majorBidi" w:eastAsiaTheme="majorEastAsia" w:hAnsiTheme="majorBidi" w:cstheme="majorBidi"/>
          <w:iCs/>
          <w:sz w:val="22"/>
          <w:szCs w:val="22"/>
          <w:lang w:val="en-US"/>
        </w:rPr>
        <w:fldChar w:fldCharType="separate"/>
      </w:r>
      <w:r w:rsidRPr="00FB5FD1">
        <w:rPr>
          <w:sz w:val="22"/>
          <w:lang w:val="en-US"/>
        </w:rPr>
        <w:t>(Found &amp; Müller, 1996; Wolfe, 2007)</w:t>
      </w:r>
      <w:r w:rsidR="007213E1" w:rsidRPr="00FB5FD1">
        <w:rPr>
          <w:rFonts w:asciiTheme="majorBidi" w:eastAsiaTheme="majorEastAsia" w:hAnsiTheme="majorBidi" w:cstheme="majorBidi"/>
          <w:iCs/>
          <w:sz w:val="22"/>
          <w:szCs w:val="22"/>
          <w:lang w:val="en-US"/>
        </w:rPr>
        <w:fldChar w:fldCharType="end"/>
      </w:r>
      <w:r w:rsidR="007213E1" w:rsidRPr="00FB5FD1">
        <w:rPr>
          <w:rFonts w:asciiTheme="majorBidi" w:eastAsiaTheme="majorEastAsia" w:hAnsiTheme="majorBidi" w:cstheme="majorBidi"/>
          <w:iCs/>
          <w:sz w:val="22"/>
          <w:szCs w:val="22"/>
          <w:lang w:val="en-US"/>
        </w:rPr>
        <w:t xml:space="preserve"> to facilitate the processing of relevant information, which in turn leads to differences in</w:t>
      </w:r>
      <w:r w:rsidR="0015214E" w:rsidRPr="00FB5FD1">
        <w:rPr>
          <w:rFonts w:asciiTheme="majorBidi" w:eastAsiaTheme="majorEastAsia" w:hAnsiTheme="majorBidi" w:cstheme="majorBidi"/>
          <w:iCs/>
          <w:sz w:val="22"/>
          <w:szCs w:val="22"/>
          <w:lang w:val="en-US"/>
        </w:rPr>
        <w:t xml:space="preserve"> underlying neural correlates. When</w:t>
      </w:r>
      <w:r w:rsidR="004501D8" w:rsidRPr="00FB5FD1">
        <w:rPr>
          <w:rFonts w:asciiTheme="majorBidi" w:eastAsiaTheme="majorEastAsia" w:hAnsiTheme="majorBidi" w:cstheme="majorBidi"/>
          <w:iCs/>
          <w:sz w:val="22"/>
          <w:szCs w:val="22"/>
          <w:lang w:val="en-US"/>
        </w:rPr>
        <w:t xml:space="preserve"> looking for a </w:t>
      </w:r>
      <w:r w:rsidR="0015214E" w:rsidRPr="00FB5FD1">
        <w:rPr>
          <w:rFonts w:asciiTheme="majorBidi" w:eastAsiaTheme="majorEastAsia" w:hAnsiTheme="majorBidi" w:cstheme="majorBidi"/>
          <w:iCs/>
          <w:sz w:val="22"/>
          <w:szCs w:val="22"/>
          <w:lang w:val="en-US"/>
        </w:rPr>
        <w:t>blue</w:t>
      </w:r>
      <w:r w:rsidR="004501D8" w:rsidRPr="00FB5FD1">
        <w:rPr>
          <w:rFonts w:asciiTheme="majorBidi" w:eastAsiaTheme="majorEastAsia" w:hAnsiTheme="majorBidi" w:cstheme="majorBidi"/>
          <w:iCs/>
          <w:sz w:val="22"/>
          <w:szCs w:val="22"/>
          <w:lang w:val="en-US"/>
        </w:rPr>
        <w:t xml:space="preserve"> </w:t>
      </w:r>
      <w:r w:rsidR="00DC401E" w:rsidRPr="00FB5FD1">
        <w:rPr>
          <w:rFonts w:asciiTheme="majorBidi" w:eastAsiaTheme="majorEastAsia" w:hAnsiTheme="majorBidi" w:cstheme="majorBidi"/>
          <w:iCs/>
          <w:sz w:val="22"/>
          <w:szCs w:val="22"/>
          <w:lang w:val="en-US"/>
        </w:rPr>
        <w:t>brick</w:t>
      </w:r>
      <w:r w:rsidR="004F2151" w:rsidRPr="00FB5FD1">
        <w:rPr>
          <w:rFonts w:asciiTheme="majorBidi" w:eastAsiaTheme="majorEastAsia" w:hAnsiTheme="majorBidi" w:cstheme="majorBidi"/>
          <w:iCs/>
          <w:sz w:val="22"/>
          <w:szCs w:val="22"/>
          <w:lang w:val="en-US"/>
        </w:rPr>
        <w:t>, for example</w:t>
      </w:r>
      <w:r w:rsidR="007213E1" w:rsidRPr="00FB5FD1">
        <w:rPr>
          <w:rFonts w:asciiTheme="majorBidi" w:eastAsiaTheme="majorEastAsia" w:hAnsiTheme="majorBidi" w:cstheme="majorBidi"/>
          <w:iCs/>
          <w:sz w:val="22"/>
          <w:szCs w:val="22"/>
          <w:lang w:val="en-US"/>
        </w:rPr>
        <w:t xml:space="preserve">, selective attention enables </w:t>
      </w:r>
      <w:r w:rsidR="0015214E" w:rsidRPr="00FB5FD1">
        <w:rPr>
          <w:rFonts w:asciiTheme="majorBidi" w:eastAsiaTheme="majorEastAsia" w:hAnsiTheme="majorBidi" w:cstheme="majorBidi"/>
          <w:iCs/>
          <w:sz w:val="22"/>
          <w:szCs w:val="22"/>
          <w:lang w:val="en-US"/>
        </w:rPr>
        <w:t>us</w:t>
      </w:r>
      <w:r w:rsidR="007213E1" w:rsidRPr="00FB5FD1">
        <w:rPr>
          <w:rFonts w:asciiTheme="majorBidi" w:eastAsiaTheme="majorEastAsia" w:hAnsiTheme="majorBidi" w:cstheme="majorBidi"/>
          <w:iCs/>
          <w:sz w:val="22"/>
          <w:szCs w:val="22"/>
          <w:lang w:val="en-US"/>
        </w:rPr>
        <w:t xml:space="preserve"> to focus on </w:t>
      </w:r>
      <w:r w:rsidR="0015214E" w:rsidRPr="00FB5FD1">
        <w:rPr>
          <w:rFonts w:asciiTheme="majorBidi" w:eastAsiaTheme="majorEastAsia" w:hAnsiTheme="majorBidi" w:cstheme="majorBidi"/>
          <w:iCs/>
          <w:sz w:val="22"/>
          <w:szCs w:val="22"/>
          <w:lang w:val="en-US"/>
        </w:rPr>
        <w:t>blue</w:t>
      </w:r>
      <w:r w:rsidR="007213E1" w:rsidRPr="00FB5FD1">
        <w:rPr>
          <w:rFonts w:asciiTheme="majorBidi" w:eastAsiaTheme="majorEastAsia" w:hAnsiTheme="majorBidi" w:cstheme="majorBidi"/>
          <w:iCs/>
          <w:sz w:val="22"/>
          <w:szCs w:val="22"/>
          <w:lang w:val="en-US"/>
        </w:rPr>
        <w:t xml:space="preserve"> objects by enhancing the neural representation of </w:t>
      </w:r>
      <w:r w:rsidR="0015214E" w:rsidRPr="00FB5FD1">
        <w:rPr>
          <w:rFonts w:asciiTheme="majorBidi" w:eastAsiaTheme="majorEastAsia" w:hAnsiTheme="majorBidi" w:cstheme="majorBidi"/>
          <w:iCs/>
          <w:sz w:val="22"/>
          <w:szCs w:val="22"/>
          <w:lang w:val="en-US"/>
        </w:rPr>
        <w:t>blue</w:t>
      </w:r>
      <w:r w:rsidR="004F2151" w:rsidRPr="00FB5FD1">
        <w:rPr>
          <w:rFonts w:asciiTheme="majorBidi" w:eastAsiaTheme="majorEastAsia" w:hAnsiTheme="majorBidi" w:cstheme="majorBidi"/>
          <w:iCs/>
          <w:sz w:val="22"/>
          <w:szCs w:val="22"/>
          <w:lang w:val="en-US"/>
        </w:rPr>
        <w:t xml:space="preserve"> </w:t>
      </w:r>
      <w:r w:rsidR="004F2151" w:rsidRPr="00FB5FD1">
        <w:rPr>
          <w:rFonts w:asciiTheme="majorBidi" w:eastAsiaTheme="majorEastAsia" w:hAnsiTheme="majorBidi" w:cstheme="majorBidi"/>
          <w:iCs/>
          <w:sz w:val="22"/>
          <w:szCs w:val="22"/>
          <w:lang w:val="en-US"/>
        </w:rPr>
        <w:fldChar w:fldCharType="begin"/>
      </w:r>
      <w:r w:rsidR="004F2151" w:rsidRPr="00FB5FD1">
        <w:rPr>
          <w:rFonts w:asciiTheme="majorBidi" w:eastAsiaTheme="majorEastAsia" w:hAnsiTheme="majorBidi" w:cstheme="majorBidi"/>
          <w:iCs/>
          <w:sz w:val="22"/>
          <w:szCs w:val="22"/>
          <w:lang w:val="en-US"/>
        </w:rPr>
        <w:instrText xml:space="preserve"> ADDIN ZOTERO_ITEM CSL_CITATION {"citationID":"hnhS1agU","properties":{"formattedCitation":"(Desimone &amp; Duncan, 1995)","plainCitation":"(Desimone &amp; Duncan, 1995)","noteIndex":0},"citationItems":[{"id":1587,"uris":["http://zotero.org/users/4743004/items/ALZNIY2X"],"uri":["http://zotero.org/users/4743004/items/ALZNIY2X"],"itemData":{"id":1587,"type":"article-journal","title":"Neural mechanisms of selective visual attention.","container-title":"Annual Review of Neuroscience","page":"193-222","volume":"18","DOI":"10.1146/annurev.ne.18.030195.001205","author":[{"family":"Desimone","given":"Robert"},{"family":"Duncan","given":"J"}],"issued":{"date-parts":[["1995",1]]}}}],"schema":"https://github.com/citation-style-language/schema/raw/master/csl-citation.json"} </w:instrText>
      </w:r>
      <w:r w:rsidR="004F2151" w:rsidRPr="00FB5FD1">
        <w:rPr>
          <w:rFonts w:asciiTheme="majorBidi" w:eastAsiaTheme="majorEastAsia" w:hAnsiTheme="majorBidi" w:cstheme="majorBidi"/>
          <w:iCs/>
          <w:sz w:val="22"/>
          <w:szCs w:val="22"/>
          <w:lang w:val="en-US"/>
        </w:rPr>
        <w:fldChar w:fldCharType="separate"/>
      </w:r>
      <w:r w:rsidR="004F2151" w:rsidRPr="00FB5FD1">
        <w:rPr>
          <w:rFonts w:eastAsiaTheme="majorEastAsia"/>
          <w:sz w:val="22"/>
        </w:rPr>
        <w:t>(Desimone &amp; Duncan, 1995)</w:t>
      </w:r>
      <w:r w:rsidR="004F2151" w:rsidRPr="00FB5FD1">
        <w:rPr>
          <w:rFonts w:asciiTheme="majorBidi" w:eastAsiaTheme="majorEastAsia" w:hAnsiTheme="majorBidi" w:cstheme="majorBidi"/>
          <w:iCs/>
          <w:sz w:val="22"/>
          <w:szCs w:val="22"/>
          <w:lang w:val="en-US"/>
        </w:rPr>
        <w:fldChar w:fldCharType="end"/>
      </w:r>
      <w:r w:rsidR="007213E1" w:rsidRPr="00FB5FD1">
        <w:rPr>
          <w:rFonts w:asciiTheme="majorBidi" w:eastAsiaTheme="majorEastAsia" w:hAnsiTheme="majorBidi" w:cstheme="majorBidi"/>
          <w:iCs/>
          <w:sz w:val="22"/>
          <w:szCs w:val="22"/>
          <w:lang w:val="en-US"/>
        </w:rPr>
        <w:t xml:space="preserve">. The enhancement of </w:t>
      </w:r>
      <w:r w:rsidR="0015214E" w:rsidRPr="00FB5FD1">
        <w:rPr>
          <w:rFonts w:asciiTheme="majorBidi" w:eastAsiaTheme="majorEastAsia" w:hAnsiTheme="majorBidi" w:cstheme="majorBidi"/>
          <w:iCs/>
          <w:sz w:val="22"/>
          <w:szCs w:val="22"/>
          <w:lang w:val="en-US"/>
        </w:rPr>
        <w:t>blue</w:t>
      </w:r>
      <w:r w:rsidR="007213E1" w:rsidRPr="00FB5FD1">
        <w:rPr>
          <w:rFonts w:asciiTheme="majorBidi" w:eastAsiaTheme="majorEastAsia" w:hAnsiTheme="majorBidi" w:cstheme="majorBidi"/>
          <w:iCs/>
          <w:sz w:val="22"/>
          <w:szCs w:val="22"/>
          <w:lang w:val="en-US"/>
        </w:rPr>
        <w:t xml:space="preserve"> in </w:t>
      </w:r>
      <w:r w:rsidR="0015214E" w:rsidRPr="00FB5FD1">
        <w:rPr>
          <w:rFonts w:asciiTheme="majorBidi" w:eastAsiaTheme="majorEastAsia" w:hAnsiTheme="majorBidi" w:cstheme="majorBidi"/>
          <w:iCs/>
          <w:sz w:val="22"/>
          <w:szCs w:val="22"/>
          <w:lang w:val="en-US"/>
        </w:rPr>
        <w:t>this</w:t>
      </w:r>
      <w:r w:rsidR="007213E1" w:rsidRPr="00FB5FD1">
        <w:rPr>
          <w:rFonts w:asciiTheme="majorBidi" w:eastAsiaTheme="majorEastAsia" w:hAnsiTheme="majorBidi" w:cstheme="majorBidi"/>
          <w:iCs/>
          <w:sz w:val="22"/>
          <w:szCs w:val="22"/>
          <w:lang w:val="en-US"/>
        </w:rPr>
        <w:t xml:space="preserve"> example is only one side of the coin, in whi</w:t>
      </w:r>
      <w:r w:rsidRPr="00FB5FD1">
        <w:rPr>
          <w:rFonts w:asciiTheme="majorBidi" w:eastAsiaTheme="majorEastAsia" w:hAnsiTheme="majorBidi" w:cstheme="majorBidi"/>
          <w:iCs/>
          <w:sz w:val="22"/>
          <w:szCs w:val="22"/>
          <w:lang w:val="en-US"/>
        </w:rPr>
        <w:t>ch processing is biased in favo</w:t>
      </w:r>
      <w:r w:rsidR="007213E1" w:rsidRPr="00FB5FD1">
        <w:rPr>
          <w:rFonts w:asciiTheme="majorBidi" w:eastAsiaTheme="majorEastAsia" w:hAnsiTheme="majorBidi" w:cstheme="majorBidi"/>
          <w:iCs/>
          <w:sz w:val="22"/>
          <w:szCs w:val="22"/>
          <w:lang w:val="en-US"/>
        </w:rPr>
        <w:t>r of relevant sensory signals. But how do</w:t>
      </w:r>
      <w:r w:rsidR="0015214E" w:rsidRPr="00FB5FD1">
        <w:rPr>
          <w:rFonts w:asciiTheme="majorBidi" w:eastAsiaTheme="majorEastAsia" w:hAnsiTheme="majorBidi" w:cstheme="majorBidi"/>
          <w:iCs/>
          <w:sz w:val="22"/>
          <w:szCs w:val="22"/>
          <w:lang w:val="en-US"/>
        </w:rPr>
        <w:t>es the brain</w:t>
      </w:r>
      <w:r w:rsidR="007213E1" w:rsidRPr="00FB5FD1">
        <w:rPr>
          <w:rFonts w:asciiTheme="majorBidi" w:eastAsiaTheme="majorEastAsia" w:hAnsiTheme="majorBidi" w:cstheme="majorBidi"/>
          <w:iCs/>
          <w:sz w:val="22"/>
          <w:szCs w:val="22"/>
          <w:lang w:val="en-US"/>
        </w:rPr>
        <w:t xml:space="preserve"> deal with the huge amount of irrelevant information? The other side of the coin is </w:t>
      </w:r>
      <w:r w:rsidR="0015214E" w:rsidRPr="00FB5FD1">
        <w:rPr>
          <w:rFonts w:asciiTheme="majorBidi" w:eastAsiaTheme="majorEastAsia" w:hAnsiTheme="majorBidi" w:cstheme="majorBidi"/>
          <w:iCs/>
          <w:sz w:val="22"/>
          <w:szCs w:val="22"/>
          <w:lang w:val="en-US"/>
        </w:rPr>
        <w:t>that typically a large number</w:t>
      </w:r>
      <w:r w:rsidR="00B55093" w:rsidRPr="00FB5FD1">
        <w:rPr>
          <w:rFonts w:asciiTheme="majorBidi" w:eastAsiaTheme="majorEastAsia" w:hAnsiTheme="majorBidi" w:cstheme="majorBidi"/>
          <w:iCs/>
          <w:sz w:val="22"/>
          <w:szCs w:val="22"/>
          <w:lang w:val="en-US"/>
        </w:rPr>
        <w:t xml:space="preserve"> of</w:t>
      </w:r>
      <w:r w:rsidR="007213E1" w:rsidRPr="00FB5FD1">
        <w:rPr>
          <w:rFonts w:asciiTheme="majorBidi" w:eastAsiaTheme="majorEastAsia" w:hAnsiTheme="majorBidi" w:cstheme="majorBidi"/>
          <w:iCs/>
          <w:sz w:val="22"/>
          <w:szCs w:val="22"/>
          <w:lang w:val="en-US"/>
        </w:rPr>
        <w:t xml:space="preserve"> </w:t>
      </w:r>
      <w:r w:rsidR="004501D8" w:rsidRPr="00FB5FD1">
        <w:rPr>
          <w:rFonts w:asciiTheme="majorBidi" w:eastAsiaTheme="majorEastAsia" w:hAnsiTheme="majorBidi" w:cstheme="majorBidi"/>
          <w:iCs/>
          <w:sz w:val="22"/>
          <w:szCs w:val="22"/>
          <w:lang w:val="en-US"/>
        </w:rPr>
        <w:t>irrelevant objects</w:t>
      </w:r>
      <w:r w:rsidR="0015214E" w:rsidRPr="00FB5FD1">
        <w:rPr>
          <w:rFonts w:asciiTheme="majorBidi" w:eastAsiaTheme="majorEastAsia" w:hAnsiTheme="majorBidi" w:cstheme="majorBidi"/>
          <w:iCs/>
          <w:sz w:val="22"/>
          <w:szCs w:val="22"/>
          <w:lang w:val="en-US"/>
        </w:rPr>
        <w:t xml:space="preserve"> needs to be ignored</w:t>
      </w:r>
      <w:r w:rsidR="004F2151" w:rsidRPr="00FB5FD1">
        <w:rPr>
          <w:rFonts w:asciiTheme="majorBidi" w:eastAsiaTheme="majorEastAsia" w:hAnsiTheme="majorBidi" w:cstheme="majorBidi"/>
          <w:iCs/>
          <w:sz w:val="22"/>
          <w:szCs w:val="22"/>
          <w:lang w:val="en-US"/>
        </w:rPr>
        <w:t xml:space="preserve"> </w:t>
      </w:r>
      <w:r w:rsidR="004F2151" w:rsidRPr="00FB5FD1">
        <w:rPr>
          <w:rFonts w:asciiTheme="majorBidi" w:eastAsiaTheme="majorEastAsia" w:hAnsiTheme="majorBidi" w:cstheme="majorBidi"/>
          <w:iCs/>
          <w:sz w:val="22"/>
          <w:szCs w:val="22"/>
          <w:lang w:val="en-US"/>
        </w:rPr>
        <w:fldChar w:fldCharType="begin"/>
      </w:r>
      <w:r w:rsidR="004F2151" w:rsidRPr="00FB5FD1">
        <w:rPr>
          <w:rFonts w:asciiTheme="majorBidi" w:eastAsiaTheme="majorEastAsia" w:hAnsiTheme="majorBidi" w:cstheme="majorBidi"/>
          <w:iCs/>
          <w:sz w:val="22"/>
          <w:szCs w:val="22"/>
          <w:lang w:val="en-US"/>
        </w:rPr>
        <w:instrText xml:space="preserve"> ADDIN ZOTERO_ITEM CSL_CITATION {"citationID":"9wkWLyW2","properties":{"formattedCitation":"(Duncan &amp; Humphreys, 1989)","plainCitation":"(Duncan &amp; Humphreys, 1989)","noteIndex":0},"citationItems":[{"id":229,"uris":["http://zotero.org/users/4743004/items/NGZR9EHE"],"uri":["http://zotero.org/users/4743004/items/NGZR9EHE"],"itemData":{"id":229,"type":"article-journal","title":"Visual search and stimulus similarity.","container-title":"Psychological Review","page":"433-58","volume":"96","issue":"3","abstract":"A new theory of search and visual attention is presented. Results support neither a distinction between serial and parallel search nor between search for features and conjunctions. For all search materials, instead, difficulty increases with increased similarity of targets to nontargets and decreased similarity between nontargets, producing a continuum of search efficiency. A parallel stage of perceptual grouping and description is followed by competitive interaction between inputs, guiding selective access to awareness and action. An input gains weight to the extent that it matches an internal description of that information needed in current behavior (hence the effect of target-nontarget similarity). Perceptual grouping encourages input weights to change together (allowing \"spreading suppression\" of similar nontargets). The theory accounts for harmful effects of nontargets resembling any possible target, the importance of local nontarget grouping, and many other findings.","DOI":"10.1037//0033-295X.96.3.433","author":[{"family":"Duncan","given":"J"},{"family":"Humphreys","given":"GW W"}],"issued":{"date-parts":[["1989",7]]}}}],"schema":"https://github.com/citation-style-language/schema/raw/master/csl-citation.json"} </w:instrText>
      </w:r>
      <w:r w:rsidR="004F2151" w:rsidRPr="00FB5FD1">
        <w:rPr>
          <w:rFonts w:asciiTheme="majorBidi" w:eastAsiaTheme="majorEastAsia" w:hAnsiTheme="majorBidi" w:cstheme="majorBidi"/>
          <w:iCs/>
          <w:sz w:val="22"/>
          <w:szCs w:val="22"/>
          <w:lang w:val="en-US"/>
        </w:rPr>
        <w:fldChar w:fldCharType="separate"/>
      </w:r>
      <w:r w:rsidR="004F2151" w:rsidRPr="00FB5FD1">
        <w:rPr>
          <w:rFonts w:eastAsiaTheme="majorEastAsia"/>
          <w:sz w:val="22"/>
        </w:rPr>
        <w:t>(Duncan &amp; Humphreys, 1989)</w:t>
      </w:r>
      <w:r w:rsidR="004F2151" w:rsidRPr="00FB5FD1">
        <w:rPr>
          <w:rFonts w:asciiTheme="majorBidi" w:eastAsiaTheme="majorEastAsia" w:hAnsiTheme="majorBidi" w:cstheme="majorBidi"/>
          <w:iCs/>
          <w:sz w:val="22"/>
          <w:szCs w:val="22"/>
          <w:lang w:val="en-US"/>
        </w:rPr>
        <w:fldChar w:fldCharType="end"/>
      </w:r>
      <w:r w:rsidR="004501D8" w:rsidRPr="00FB5FD1">
        <w:rPr>
          <w:rFonts w:asciiTheme="majorBidi" w:eastAsiaTheme="majorEastAsia" w:hAnsiTheme="majorBidi" w:cstheme="majorBidi"/>
          <w:iCs/>
          <w:sz w:val="22"/>
          <w:szCs w:val="22"/>
          <w:lang w:val="en-US"/>
        </w:rPr>
        <w:t xml:space="preserve">, particularly those that are </w:t>
      </w:r>
      <w:r w:rsidR="007213E1" w:rsidRPr="00FB5FD1">
        <w:rPr>
          <w:rFonts w:asciiTheme="majorBidi" w:eastAsiaTheme="majorEastAsia" w:hAnsiTheme="majorBidi" w:cstheme="majorBidi"/>
          <w:iCs/>
          <w:sz w:val="22"/>
          <w:szCs w:val="22"/>
          <w:lang w:val="en-US"/>
        </w:rPr>
        <w:t>salient</w:t>
      </w:r>
      <w:r w:rsidR="004F2151" w:rsidRPr="00FB5FD1">
        <w:rPr>
          <w:rFonts w:asciiTheme="majorBidi" w:eastAsiaTheme="majorEastAsia" w:hAnsiTheme="majorBidi" w:cstheme="majorBidi"/>
          <w:iCs/>
          <w:sz w:val="22"/>
          <w:szCs w:val="22"/>
          <w:lang w:val="en-US"/>
        </w:rPr>
        <w:t>,</w:t>
      </w:r>
      <w:r w:rsidR="007213E1" w:rsidRPr="00FB5FD1">
        <w:rPr>
          <w:rFonts w:asciiTheme="majorBidi" w:eastAsiaTheme="majorEastAsia" w:hAnsiTheme="majorBidi" w:cstheme="majorBidi"/>
          <w:iCs/>
          <w:sz w:val="22"/>
          <w:szCs w:val="22"/>
          <w:lang w:val="en-US"/>
        </w:rPr>
        <w:t xml:space="preserve"> </w:t>
      </w:r>
      <w:r w:rsidR="004501D8" w:rsidRPr="00FB5FD1">
        <w:rPr>
          <w:rFonts w:asciiTheme="majorBidi" w:eastAsiaTheme="majorEastAsia" w:hAnsiTheme="majorBidi" w:cstheme="majorBidi"/>
          <w:iCs/>
          <w:sz w:val="22"/>
          <w:szCs w:val="22"/>
          <w:lang w:val="en-US"/>
        </w:rPr>
        <w:t xml:space="preserve">because </w:t>
      </w:r>
      <w:r w:rsidR="0015214E" w:rsidRPr="00FB5FD1">
        <w:rPr>
          <w:rFonts w:asciiTheme="majorBidi" w:eastAsiaTheme="majorEastAsia" w:hAnsiTheme="majorBidi" w:cstheme="majorBidi"/>
          <w:iCs/>
          <w:sz w:val="22"/>
          <w:szCs w:val="22"/>
          <w:lang w:val="en-US"/>
        </w:rPr>
        <w:t>they</w:t>
      </w:r>
      <w:r w:rsidR="004501D8" w:rsidRPr="00FB5FD1">
        <w:rPr>
          <w:rFonts w:asciiTheme="majorBidi" w:eastAsiaTheme="majorEastAsia" w:hAnsiTheme="majorBidi" w:cstheme="majorBidi"/>
          <w:iCs/>
          <w:sz w:val="22"/>
          <w:szCs w:val="22"/>
          <w:lang w:val="en-US"/>
        </w:rPr>
        <w:t xml:space="preserve"> will more likely</w:t>
      </w:r>
      <w:r w:rsidR="007213E1" w:rsidRPr="00FB5FD1">
        <w:rPr>
          <w:rFonts w:asciiTheme="majorBidi" w:eastAsiaTheme="majorEastAsia" w:hAnsiTheme="majorBidi" w:cstheme="majorBidi"/>
          <w:iCs/>
          <w:sz w:val="22"/>
          <w:szCs w:val="22"/>
          <w:lang w:val="en-US"/>
        </w:rPr>
        <w:t xml:space="preserve"> </w:t>
      </w:r>
      <w:r w:rsidR="0015214E" w:rsidRPr="00FB5FD1">
        <w:rPr>
          <w:rFonts w:asciiTheme="majorBidi" w:eastAsiaTheme="majorEastAsia" w:hAnsiTheme="majorBidi" w:cstheme="majorBidi"/>
          <w:iCs/>
          <w:sz w:val="22"/>
          <w:szCs w:val="22"/>
          <w:lang w:val="en-US"/>
        </w:rPr>
        <w:t xml:space="preserve">be </w:t>
      </w:r>
      <w:r w:rsidR="007213E1" w:rsidRPr="00FB5FD1">
        <w:rPr>
          <w:rFonts w:asciiTheme="majorBidi" w:eastAsiaTheme="majorEastAsia" w:hAnsiTheme="majorBidi" w:cstheme="majorBidi"/>
          <w:iCs/>
          <w:sz w:val="22"/>
          <w:szCs w:val="22"/>
          <w:lang w:val="en-US"/>
        </w:rPr>
        <w:t>distract</w:t>
      </w:r>
      <w:r w:rsidR="0015214E" w:rsidRPr="00FB5FD1">
        <w:rPr>
          <w:rFonts w:asciiTheme="majorBidi" w:eastAsiaTheme="majorEastAsia" w:hAnsiTheme="majorBidi" w:cstheme="majorBidi"/>
          <w:iCs/>
          <w:sz w:val="22"/>
          <w:szCs w:val="22"/>
          <w:lang w:val="en-US"/>
        </w:rPr>
        <w:t xml:space="preserve">ing </w:t>
      </w:r>
      <w:r w:rsidR="007213E1" w:rsidRPr="00FB5FD1">
        <w:rPr>
          <w:rFonts w:asciiTheme="majorBidi" w:eastAsiaTheme="majorEastAsia" w:hAnsiTheme="majorBidi" w:cstheme="majorBidi"/>
          <w:iCs/>
          <w:sz w:val="22"/>
          <w:szCs w:val="22"/>
          <w:lang w:val="en-US"/>
        </w:rPr>
        <w:t>from your task</w:t>
      </w:r>
      <w:r w:rsidR="0015214E" w:rsidRPr="00FB5FD1">
        <w:rPr>
          <w:rFonts w:asciiTheme="majorBidi" w:eastAsiaTheme="majorEastAsia" w:hAnsiTheme="majorBidi" w:cstheme="majorBidi"/>
          <w:iCs/>
          <w:sz w:val="22"/>
          <w:szCs w:val="22"/>
          <w:lang w:val="en-US"/>
        </w:rPr>
        <w:t xml:space="preserve"> </w:t>
      </w:r>
      <w:r w:rsidR="0015214E" w:rsidRPr="00FB5FD1">
        <w:rPr>
          <w:rFonts w:asciiTheme="majorBidi" w:eastAsiaTheme="majorEastAsia" w:hAnsiTheme="majorBidi" w:cstheme="majorBidi"/>
          <w:iCs/>
          <w:sz w:val="22"/>
          <w:szCs w:val="22"/>
          <w:lang w:val="en-US"/>
        </w:rPr>
        <w:fldChar w:fldCharType="begin"/>
      </w:r>
      <w:r w:rsidR="0015214E" w:rsidRPr="00FB5FD1">
        <w:rPr>
          <w:rFonts w:asciiTheme="majorBidi" w:eastAsiaTheme="majorEastAsia" w:hAnsiTheme="majorBidi" w:cstheme="majorBidi"/>
          <w:iCs/>
          <w:sz w:val="22"/>
          <w:szCs w:val="22"/>
          <w:lang w:val="en-US"/>
        </w:rPr>
        <w:instrText xml:space="preserve"> ADDIN ZOTERO_ITEM CSL_CITATION {"citationID":"3Z0Qxw6n","properties":{"formattedCitation":"(Theeuwes, 2010)","plainCitation":"(Theeuwes, 2010)","noteIndex":0},"citationItems":[{"id":182,"uris":["http://zotero.org/users/4743004/items/GKC2Z9XS"],"uri":["http://zotero.org/users/4743004/items/GKC2Z9XS"],"itemData":{"id":182,"type":"article-journal","title":"Top-down and bottom-up control of visual selection.","container-title":"Acta psychologica","page":"77-99","volume":"135","issue":"2","abstract":"The present paper argues for the notion that when attention is spread across the visual field in the first sweep of information through the brain visual selection is completely stimulus-driven. Only later in time, through recurrent feedback processing, volitional control based on expectancy and goal set will bias visual selection in a top-down manner. Here we review behavioral evidence as well as evidence from ERP, fMRI, TMS and single cell recording consistent with stimulus-driven selection. Alternative viewpoints that assume a large role for top-down processing are discussed. It is argued that in most cases evidence supporting top-down control on visual selection in fact demonstrates top-down control on processes occurring later in time, following initial selection. We conclude that top-down knowledge regarding non-spatial features of the objects cannot alter the initial selection priority. Only by adjusting the size of the attentional window, the initial sweep of information through the brain may be altered in a top-down way.","DOI":"10.1016/j.actpsy.2010.02.006","author":[{"family":"Theeuwes","given":"Jan"}],"issued":{"date-parts":[["2010",10]]}}}],"schema":"https://github.com/citation-style-language/schema/raw/master/csl-citation.json"} </w:instrText>
      </w:r>
      <w:r w:rsidR="0015214E" w:rsidRPr="00FB5FD1">
        <w:rPr>
          <w:rFonts w:asciiTheme="majorBidi" w:eastAsiaTheme="majorEastAsia" w:hAnsiTheme="majorBidi" w:cstheme="majorBidi"/>
          <w:iCs/>
          <w:sz w:val="22"/>
          <w:szCs w:val="22"/>
          <w:lang w:val="en-US"/>
        </w:rPr>
        <w:fldChar w:fldCharType="separate"/>
      </w:r>
      <w:r w:rsidR="0015214E" w:rsidRPr="00FB5FD1">
        <w:rPr>
          <w:rFonts w:eastAsiaTheme="majorEastAsia"/>
          <w:sz w:val="22"/>
          <w:lang w:val="en-US"/>
        </w:rPr>
        <w:t>(Theeuwes, 2010)</w:t>
      </w:r>
      <w:r w:rsidR="0015214E" w:rsidRPr="00FB5FD1">
        <w:rPr>
          <w:rFonts w:asciiTheme="majorBidi" w:eastAsiaTheme="majorEastAsia" w:hAnsiTheme="majorBidi" w:cstheme="majorBidi"/>
          <w:iCs/>
          <w:sz w:val="22"/>
          <w:szCs w:val="22"/>
          <w:lang w:val="en-US"/>
        </w:rPr>
        <w:fldChar w:fldCharType="end"/>
      </w:r>
      <w:r w:rsidR="007213E1" w:rsidRPr="00FB5FD1">
        <w:rPr>
          <w:rFonts w:asciiTheme="majorBidi" w:eastAsiaTheme="majorEastAsia" w:hAnsiTheme="majorBidi" w:cstheme="majorBidi"/>
          <w:iCs/>
          <w:sz w:val="22"/>
          <w:szCs w:val="22"/>
          <w:lang w:val="en-US"/>
        </w:rPr>
        <w:t xml:space="preserve">. </w:t>
      </w:r>
      <w:r w:rsidR="0015214E" w:rsidRPr="00FB5FD1">
        <w:rPr>
          <w:rFonts w:asciiTheme="majorBidi" w:eastAsiaTheme="majorEastAsia" w:hAnsiTheme="majorBidi" w:cstheme="majorBidi"/>
          <w:iCs/>
          <w:sz w:val="22"/>
          <w:szCs w:val="22"/>
          <w:lang w:val="en-US"/>
        </w:rPr>
        <w:t>For example when looking for a blue brick, a shiny</w:t>
      </w:r>
      <w:r w:rsidR="004F2151" w:rsidRPr="00FB5FD1">
        <w:rPr>
          <w:rFonts w:asciiTheme="majorBidi" w:eastAsiaTheme="majorEastAsia" w:hAnsiTheme="majorBidi" w:cstheme="majorBidi"/>
          <w:iCs/>
          <w:sz w:val="22"/>
          <w:szCs w:val="22"/>
          <w:lang w:val="en-US"/>
        </w:rPr>
        <w:t>,</w:t>
      </w:r>
      <w:r w:rsidR="0015214E" w:rsidRPr="00FB5FD1">
        <w:rPr>
          <w:rFonts w:asciiTheme="majorBidi" w:eastAsiaTheme="majorEastAsia" w:hAnsiTheme="majorBidi" w:cstheme="majorBidi"/>
          <w:iCs/>
          <w:sz w:val="22"/>
          <w:szCs w:val="22"/>
          <w:lang w:val="en-US"/>
        </w:rPr>
        <w:t xml:space="preserve"> bright neon brick may capture our attention</w:t>
      </w:r>
      <w:r w:rsidR="004F2151" w:rsidRPr="00FB5FD1">
        <w:rPr>
          <w:rFonts w:asciiTheme="majorBidi" w:eastAsiaTheme="majorEastAsia" w:hAnsiTheme="majorBidi" w:cstheme="majorBidi"/>
          <w:iCs/>
          <w:sz w:val="22"/>
          <w:szCs w:val="22"/>
          <w:lang w:val="en-US"/>
        </w:rPr>
        <w:t xml:space="preserve"> and</w:t>
      </w:r>
      <w:r w:rsidR="0015214E" w:rsidRPr="00FB5FD1">
        <w:rPr>
          <w:rFonts w:asciiTheme="majorBidi" w:eastAsiaTheme="majorEastAsia" w:hAnsiTheme="majorBidi" w:cstheme="majorBidi"/>
          <w:iCs/>
          <w:sz w:val="22"/>
          <w:szCs w:val="22"/>
          <w:lang w:val="en-US"/>
        </w:rPr>
        <w:t xml:space="preserve"> thus imped</w:t>
      </w:r>
      <w:r w:rsidR="004F2151" w:rsidRPr="00FB5FD1">
        <w:rPr>
          <w:rFonts w:asciiTheme="majorBidi" w:eastAsiaTheme="majorEastAsia" w:hAnsiTheme="majorBidi" w:cstheme="majorBidi"/>
          <w:iCs/>
          <w:sz w:val="22"/>
          <w:szCs w:val="22"/>
          <w:lang w:val="en-US"/>
        </w:rPr>
        <w:t>e</w:t>
      </w:r>
      <w:r w:rsidR="0015214E" w:rsidRPr="00FB5FD1">
        <w:rPr>
          <w:rFonts w:asciiTheme="majorBidi" w:eastAsiaTheme="majorEastAsia" w:hAnsiTheme="majorBidi" w:cstheme="majorBidi"/>
          <w:iCs/>
          <w:sz w:val="22"/>
          <w:szCs w:val="22"/>
          <w:lang w:val="en-US"/>
        </w:rPr>
        <w:t xml:space="preserve"> visual search (see Fig. 1B). </w:t>
      </w:r>
      <w:r w:rsidR="007213E1" w:rsidRPr="00FB5FD1">
        <w:rPr>
          <w:rFonts w:asciiTheme="majorBidi" w:eastAsiaTheme="majorEastAsia" w:hAnsiTheme="majorBidi" w:cstheme="majorBidi"/>
          <w:iCs/>
          <w:sz w:val="22"/>
          <w:szCs w:val="22"/>
          <w:lang w:val="en-US"/>
        </w:rPr>
        <w:t xml:space="preserve">A good strategy would be to suppress </w:t>
      </w:r>
      <w:r w:rsidR="0015214E" w:rsidRPr="00FB5FD1">
        <w:rPr>
          <w:rFonts w:asciiTheme="majorBidi" w:eastAsiaTheme="majorEastAsia" w:hAnsiTheme="majorBidi" w:cstheme="majorBidi"/>
          <w:iCs/>
          <w:sz w:val="22"/>
          <w:szCs w:val="22"/>
          <w:lang w:val="en-US"/>
        </w:rPr>
        <w:t>this irrelevant object</w:t>
      </w:r>
      <w:r w:rsidR="007213E1" w:rsidRPr="00FB5FD1">
        <w:rPr>
          <w:rFonts w:asciiTheme="majorBidi" w:eastAsiaTheme="majorEastAsia" w:hAnsiTheme="majorBidi" w:cstheme="majorBidi"/>
          <w:iCs/>
          <w:sz w:val="22"/>
          <w:szCs w:val="22"/>
          <w:lang w:val="en-US"/>
        </w:rPr>
        <w:t xml:space="preserve"> from attention so </w:t>
      </w:r>
      <w:r w:rsidR="0015214E" w:rsidRPr="00FB5FD1">
        <w:rPr>
          <w:rFonts w:asciiTheme="majorBidi" w:eastAsiaTheme="majorEastAsia" w:hAnsiTheme="majorBidi" w:cstheme="majorBidi"/>
          <w:iCs/>
          <w:sz w:val="22"/>
          <w:szCs w:val="22"/>
          <w:lang w:val="en-US"/>
        </w:rPr>
        <w:t xml:space="preserve">that </w:t>
      </w:r>
      <w:r w:rsidR="007213E1" w:rsidRPr="00FB5FD1">
        <w:rPr>
          <w:rFonts w:asciiTheme="majorBidi" w:eastAsiaTheme="majorEastAsia" w:hAnsiTheme="majorBidi" w:cstheme="majorBidi"/>
          <w:iCs/>
          <w:sz w:val="22"/>
          <w:szCs w:val="22"/>
          <w:lang w:val="en-US"/>
        </w:rPr>
        <w:t>relevant information</w:t>
      </w:r>
      <w:r w:rsidR="0015214E" w:rsidRPr="00FB5FD1">
        <w:rPr>
          <w:rFonts w:asciiTheme="majorBidi" w:eastAsiaTheme="majorEastAsia" w:hAnsiTheme="majorBidi" w:cstheme="majorBidi"/>
          <w:iCs/>
          <w:sz w:val="22"/>
          <w:szCs w:val="22"/>
          <w:lang w:val="en-US"/>
        </w:rPr>
        <w:t xml:space="preserve"> can be processed more efficiently</w:t>
      </w:r>
      <w:r w:rsidR="007213E1" w:rsidRPr="00FB5FD1">
        <w:rPr>
          <w:rFonts w:asciiTheme="majorBidi" w:eastAsiaTheme="majorEastAsia" w:hAnsiTheme="majorBidi" w:cstheme="majorBidi"/>
          <w:iCs/>
          <w:sz w:val="22"/>
          <w:szCs w:val="22"/>
          <w:lang w:val="en-US"/>
        </w:rPr>
        <w:t>.</w:t>
      </w:r>
      <w:r w:rsidR="004F2151" w:rsidRPr="00FB5FD1">
        <w:rPr>
          <w:rFonts w:asciiTheme="majorBidi" w:eastAsiaTheme="majorEastAsia" w:hAnsiTheme="majorBidi" w:cstheme="majorBidi"/>
          <w:iCs/>
          <w:sz w:val="22"/>
          <w:szCs w:val="22"/>
          <w:lang w:val="en-US"/>
        </w:rPr>
        <w:t xml:space="preserve"> Although s</w:t>
      </w:r>
      <w:r w:rsidR="007213E1" w:rsidRPr="00FB5FD1">
        <w:rPr>
          <w:rFonts w:asciiTheme="majorBidi" w:eastAsiaTheme="majorEastAsia" w:hAnsiTheme="majorBidi" w:cstheme="majorBidi"/>
          <w:iCs/>
          <w:sz w:val="22"/>
          <w:szCs w:val="22"/>
          <w:lang w:val="en-US"/>
        </w:rPr>
        <w:t xml:space="preserve">uppression is a crucial component of human visual processing </w:t>
      </w:r>
      <w:r w:rsidR="004501D8" w:rsidRPr="00FB5FD1">
        <w:rPr>
          <w:rFonts w:asciiTheme="majorBidi" w:eastAsiaTheme="majorEastAsia" w:hAnsiTheme="majorBidi" w:cstheme="majorBidi"/>
          <w:iCs/>
          <w:sz w:val="22"/>
          <w:szCs w:val="22"/>
          <w:lang w:val="en-US"/>
        </w:rPr>
        <w:fldChar w:fldCharType="begin"/>
      </w:r>
      <w:r w:rsidR="0008098A" w:rsidRPr="00FB5FD1">
        <w:rPr>
          <w:rFonts w:asciiTheme="majorBidi" w:eastAsiaTheme="majorEastAsia" w:hAnsiTheme="majorBidi" w:cstheme="majorBidi"/>
          <w:iCs/>
          <w:sz w:val="22"/>
          <w:szCs w:val="22"/>
          <w:lang w:val="en-US"/>
        </w:rPr>
        <w:instrText xml:space="preserve"> ADDIN ZOTERO_ITEM CSL_CITATION {"citationID":"TgFDcrtr","properties":{"formattedCitation":"(Gaspelin &amp; Luck, 2018b)","plainCitation":"(Gaspelin &amp; Luck, 2018b)","noteIndex":0},"citationItems":[{"id":4005,"uris":["http://zotero.org/users/4743004/items/C5EB63V8"],"uri":["http://zotero.org/users/4743004/items/C5EB63V8"],"itemData":{"id":4005,"type":"article-journal","title":"Inhibition as a Potential Resolution to the Attentional Capture Debate","container-title":"Current Opinion in Psychology","source":"Crossref","URL":"https://linkinghub.elsevier.com/retrieve/pii/S2352250X18301775","DOI":"10.1016/j.copsyc.2018.10.013","ISSN":"2352250X","language":"en","author":[{"family":"Gaspelin","given":"Nicholas"},{"family":"Luck","given":"Steven J."}],"issued":{"date-parts":[["2018",10]]},"accessed":{"date-parts":[["2018",11,1]]}}}],"schema":"https://github.com/citation-style-language/schema/raw/master/csl-citation.json"} </w:instrText>
      </w:r>
      <w:r w:rsidR="004501D8" w:rsidRPr="00FB5FD1">
        <w:rPr>
          <w:rFonts w:asciiTheme="majorBidi" w:eastAsiaTheme="majorEastAsia" w:hAnsiTheme="majorBidi" w:cstheme="majorBidi"/>
          <w:iCs/>
          <w:sz w:val="22"/>
          <w:szCs w:val="22"/>
          <w:lang w:val="en-US"/>
        </w:rPr>
        <w:fldChar w:fldCharType="separate"/>
      </w:r>
      <w:r w:rsidR="0008098A" w:rsidRPr="00FB5FD1">
        <w:rPr>
          <w:rFonts w:asciiTheme="majorBidi" w:eastAsiaTheme="majorEastAsia" w:hAnsiTheme="majorBidi" w:cstheme="majorBidi"/>
          <w:sz w:val="22"/>
          <w:szCs w:val="22"/>
          <w:lang w:val="en-US"/>
        </w:rPr>
        <w:t>(Gaspelin &amp; Luck, 2018b)</w:t>
      </w:r>
      <w:r w:rsidR="004501D8" w:rsidRPr="00FB5FD1">
        <w:rPr>
          <w:rFonts w:asciiTheme="majorBidi" w:eastAsiaTheme="majorEastAsia" w:hAnsiTheme="majorBidi" w:cstheme="majorBidi"/>
          <w:iCs/>
          <w:sz w:val="22"/>
          <w:szCs w:val="22"/>
          <w:lang w:val="en-US"/>
        </w:rPr>
        <w:fldChar w:fldCharType="end"/>
      </w:r>
      <w:r w:rsidR="007213E1" w:rsidRPr="00FB5FD1">
        <w:rPr>
          <w:rFonts w:asciiTheme="majorBidi" w:eastAsiaTheme="majorEastAsia" w:hAnsiTheme="majorBidi" w:cstheme="majorBidi"/>
          <w:iCs/>
          <w:sz w:val="22"/>
          <w:szCs w:val="22"/>
          <w:lang w:val="en-US"/>
        </w:rPr>
        <w:t xml:space="preserve">, the role of suppression in attention is only just starting to emerge and does not feature in current models of visual attention </w:t>
      </w:r>
      <w:r w:rsidR="00063EC0" w:rsidRPr="00FB5FD1">
        <w:rPr>
          <w:rFonts w:asciiTheme="majorBidi" w:eastAsiaTheme="majorEastAsia" w:hAnsiTheme="majorBidi" w:cstheme="majorBidi"/>
          <w:iCs/>
          <w:sz w:val="22"/>
          <w:szCs w:val="22"/>
          <w:lang w:val="en-US"/>
        </w:rPr>
        <w:fldChar w:fldCharType="begin"/>
      </w:r>
      <w:r w:rsidR="00063EC0" w:rsidRPr="00FB5FD1">
        <w:rPr>
          <w:rFonts w:asciiTheme="majorBidi" w:eastAsiaTheme="majorEastAsia" w:hAnsiTheme="majorBidi" w:cstheme="majorBidi"/>
          <w:iCs/>
          <w:sz w:val="22"/>
          <w:szCs w:val="22"/>
          <w:lang w:val="en-US"/>
        </w:rPr>
        <w:instrText xml:space="preserve"> ADDIN ZOTERO_ITEM CSL_CITATION {"citationID":"c6WBItRx","properties":{"formattedCitation":"(Itti &amp; Koch, 2001; Wolfe, 2007)","plainCitation":"(Itti &amp; Koch, 2001; Wolfe, 2007)","noteIndex":0},"citationItems":[{"id":1653,"uris":["http://zotero.org/users/4743004/items/IG4W47L6"],"uri":["http://zotero.org/users/4743004/items/IG4W47L6"],"itemData":{"id":1653,"type":"article-journal","title":"Computational modeling of visual attention","container-title":"Nature Reviews: Neuroscience","page":"1-11","volume":"2","DOI":"10.1038/35058500","author":[{"family":"Itti","given":"Laurent"},{"family":"Koch","given":"Christof"}],"issued":{"date-parts":[["2001"]]}}},{"id":75,"uris":["http://zotero.org/users/4743004/items/FE7B2BBB"],"uri":["http://zotero.org/users/4743004/items/FE7B2BBB"],"itemData":{"id":75,"type":"article-journal","title":"Guided search 4.0","container-title":"Integrated models of cognitive systems","page":"99-119","DOI":"10.1093/acprof:oso/9780195189193.003.0008","author":[{"family":"Wolfe","given":"Jeremy M"}],"editor":[{"literal":"W D Gray"}],"issued":{"date-parts":[["2007"]]}}}],"schema":"https://github.com/citation-style-language/schema/raw/master/csl-citation.json"} </w:instrText>
      </w:r>
      <w:r w:rsidR="00063EC0" w:rsidRPr="00FB5FD1">
        <w:rPr>
          <w:rFonts w:asciiTheme="majorBidi" w:eastAsiaTheme="majorEastAsia" w:hAnsiTheme="majorBidi" w:cstheme="majorBidi"/>
          <w:iCs/>
          <w:sz w:val="22"/>
          <w:szCs w:val="22"/>
          <w:lang w:val="en-US"/>
        </w:rPr>
        <w:fldChar w:fldCharType="separate"/>
      </w:r>
      <w:r w:rsidR="00063EC0" w:rsidRPr="00FB5FD1">
        <w:rPr>
          <w:rFonts w:eastAsiaTheme="majorEastAsia"/>
          <w:sz w:val="22"/>
        </w:rPr>
        <w:t>(Itti &amp; Koch, 2001; Wolfe, 2007)</w:t>
      </w:r>
      <w:r w:rsidR="00063EC0" w:rsidRPr="00FB5FD1">
        <w:rPr>
          <w:rFonts w:asciiTheme="majorBidi" w:eastAsiaTheme="majorEastAsia" w:hAnsiTheme="majorBidi" w:cstheme="majorBidi"/>
          <w:iCs/>
          <w:sz w:val="22"/>
          <w:szCs w:val="22"/>
          <w:lang w:val="en-US"/>
        </w:rPr>
        <w:fldChar w:fldCharType="end"/>
      </w:r>
      <w:r w:rsidR="004501D8" w:rsidRPr="00FB5FD1">
        <w:rPr>
          <w:rFonts w:asciiTheme="majorBidi" w:eastAsiaTheme="majorEastAsia" w:hAnsiTheme="majorBidi" w:cstheme="majorBidi"/>
          <w:iCs/>
          <w:sz w:val="22"/>
          <w:szCs w:val="22"/>
          <w:lang w:val="en-US"/>
        </w:rPr>
        <w:t>.</w:t>
      </w:r>
    </w:p>
    <w:p w14:paraId="523F0875" w14:textId="77777777" w:rsidR="0015214E" w:rsidRPr="00FB5FD1" w:rsidRDefault="0015214E" w:rsidP="0015214E">
      <w:pPr>
        <w:spacing w:line="480" w:lineRule="auto"/>
        <w:jc w:val="both"/>
        <w:rPr>
          <w:rFonts w:asciiTheme="majorBidi" w:hAnsiTheme="majorBidi" w:cstheme="majorBidi"/>
          <w:bCs/>
          <w:iCs/>
          <w:sz w:val="22"/>
          <w:szCs w:val="22"/>
          <w:shd w:val="clear" w:color="auto" w:fill="FFFFFF"/>
          <w:lang w:val="en-US"/>
        </w:rPr>
      </w:pPr>
      <w:r w:rsidRPr="00FB5FD1">
        <w:rPr>
          <w:noProof/>
          <w:lang w:eastAsia="zh-CN"/>
        </w:rPr>
        <w:drawing>
          <wp:inline distT="0" distB="0" distL="0" distR="0" wp14:anchorId="7ED9679B" wp14:editId="7568AEE0">
            <wp:extent cx="5731510" cy="1979267"/>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979267"/>
                    </a:xfrm>
                    <a:prstGeom prst="rect">
                      <a:avLst/>
                    </a:prstGeom>
                    <a:noFill/>
                    <a:ln>
                      <a:noFill/>
                    </a:ln>
                  </pic:spPr>
                </pic:pic>
              </a:graphicData>
            </a:graphic>
          </wp:inline>
        </w:drawing>
      </w:r>
    </w:p>
    <w:p w14:paraId="573449AB" w14:textId="32ECF47B" w:rsidR="0015214E" w:rsidRPr="00FB5FD1" w:rsidRDefault="0015214E" w:rsidP="00063EC0">
      <w:pPr>
        <w:jc w:val="both"/>
        <w:rPr>
          <w:rFonts w:asciiTheme="majorBidi" w:hAnsiTheme="majorBidi" w:cstheme="majorBidi"/>
          <w:bCs/>
          <w:i/>
          <w:sz w:val="22"/>
          <w:szCs w:val="22"/>
          <w:shd w:val="clear" w:color="auto" w:fill="FFFFFF"/>
          <w:lang w:val="en-US"/>
        </w:rPr>
      </w:pPr>
      <w:r w:rsidRPr="00FB5FD1">
        <w:rPr>
          <w:rFonts w:asciiTheme="majorBidi" w:hAnsiTheme="majorBidi" w:cstheme="majorBidi"/>
          <w:b/>
          <w:bCs/>
          <w:i/>
          <w:sz w:val="22"/>
          <w:szCs w:val="22"/>
          <w:shd w:val="clear" w:color="auto" w:fill="FFFFFF"/>
          <w:lang w:val="en-US"/>
        </w:rPr>
        <w:t>Figure 1.</w:t>
      </w:r>
      <w:r w:rsidRPr="00FB5FD1">
        <w:rPr>
          <w:rFonts w:asciiTheme="majorBidi" w:hAnsiTheme="majorBidi" w:cstheme="majorBidi"/>
          <w:bCs/>
          <w:i/>
          <w:sz w:val="22"/>
          <w:szCs w:val="22"/>
          <w:shd w:val="clear" w:color="auto" w:fill="FFFFFF"/>
          <w:lang w:val="en-US"/>
        </w:rPr>
        <w:t xml:space="preserve"> Every-day examples of visual search </w:t>
      </w:r>
      <w:r w:rsidR="00476194" w:rsidRPr="00FB5FD1">
        <w:rPr>
          <w:rFonts w:asciiTheme="majorBidi" w:hAnsiTheme="majorBidi" w:cstheme="majorBidi"/>
          <w:bCs/>
          <w:i/>
          <w:sz w:val="22"/>
          <w:szCs w:val="22"/>
          <w:shd w:val="clear" w:color="auto" w:fill="FFFFFF"/>
          <w:lang w:val="en-US"/>
        </w:rPr>
        <w:t xml:space="preserve">for a toy brick </w:t>
      </w:r>
      <w:r w:rsidR="004D5F56" w:rsidRPr="00FB5FD1">
        <w:rPr>
          <w:rFonts w:asciiTheme="majorBidi" w:hAnsiTheme="majorBidi" w:cstheme="majorBidi"/>
          <w:bCs/>
          <w:i/>
          <w:sz w:val="22"/>
          <w:szCs w:val="22"/>
          <w:shd w:val="clear" w:color="auto" w:fill="FFFFFF"/>
          <w:lang w:val="en-US"/>
        </w:rPr>
        <w:t xml:space="preserve">Trying to find a target brick (e.g., a 2x3 grey brick) appears to be easier when presented </w:t>
      </w:r>
      <w:r w:rsidRPr="00FB5FD1">
        <w:rPr>
          <w:rFonts w:asciiTheme="majorBidi" w:hAnsiTheme="majorBidi" w:cstheme="majorBidi"/>
          <w:bCs/>
          <w:i/>
          <w:sz w:val="22"/>
          <w:szCs w:val="22"/>
          <w:shd w:val="clear" w:color="auto" w:fill="FFFFFF"/>
          <w:lang w:val="en-US"/>
        </w:rPr>
        <w:t xml:space="preserve">with regular (A) </w:t>
      </w:r>
      <w:r w:rsidR="004D5F56" w:rsidRPr="00FB5FD1">
        <w:rPr>
          <w:rFonts w:asciiTheme="majorBidi" w:hAnsiTheme="majorBidi" w:cstheme="majorBidi"/>
          <w:bCs/>
          <w:i/>
          <w:sz w:val="22"/>
          <w:szCs w:val="22"/>
          <w:shd w:val="clear" w:color="auto" w:fill="FFFFFF"/>
          <w:lang w:val="en-US"/>
        </w:rPr>
        <w:t xml:space="preserve">compared to </w:t>
      </w:r>
      <w:r w:rsidRPr="00FB5FD1">
        <w:rPr>
          <w:rFonts w:asciiTheme="majorBidi" w:hAnsiTheme="majorBidi" w:cstheme="majorBidi"/>
          <w:bCs/>
          <w:i/>
          <w:sz w:val="22"/>
          <w:szCs w:val="22"/>
          <w:shd w:val="clear" w:color="auto" w:fill="FFFFFF"/>
          <w:lang w:val="en-US"/>
        </w:rPr>
        <w:t xml:space="preserve">salient (B) </w:t>
      </w:r>
      <w:r w:rsidR="004D5F56" w:rsidRPr="00FB5FD1">
        <w:rPr>
          <w:rFonts w:asciiTheme="majorBidi" w:hAnsiTheme="majorBidi" w:cstheme="majorBidi"/>
          <w:bCs/>
          <w:i/>
          <w:sz w:val="22"/>
          <w:szCs w:val="22"/>
          <w:shd w:val="clear" w:color="auto" w:fill="FFFFFF"/>
          <w:lang w:val="en-US"/>
        </w:rPr>
        <w:t xml:space="preserve">presumably </w:t>
      </w:r>
      <w:r w:rsidRPr="00FB5FD1">
        <w:rPr>
          <w:rFonts w:asciiTheme="majorBidi" w:hAnsiTheme="majorBidi" w:cstheme="majorBidi"/>
          <w:bCs/>
          <w:i/>
          <w:sz w:val="22"/>
          <w:szCs w:val="22"/>
          <w:shd w:val="clear" w:color="auto" w:fill="FFFFFF"/>
          <w:lang w:val="en-US"/>
        </w:rPr>
        <w:t xml:space="preserve">distracting </w:t>
      </w:r>
      <w:r w:rsidR="00476194" w:rsidRPr="00FB5FD1">
        <w:rPr>
          <w:rFonts w:asciiTheme="majorBidi" w:hAnsiTheme="majorBidi" w:cstheme="majorBidi"/>
          <w:bCs/>
          <w:i/>
          <w:sz w:val="22"/>
          <w:szCs w:val="22"/>
          <w:shd w:val="clear" w:color="auto" w:fill="FFFFFF"/>
          <w:lang w:val="en-US"/>
        </w:rPr>
        <w:t>toy bricks</w:t>
      </w:r>
      <w:r w:rsidRPr="00FB5FD1">
        <w:rPr>
          <w:rFonts w:asciiTheme="majorBidi" w:hAnsiTheme="majorBidi" w:cstheme="majorBidi"/>
          <w:bCs/>
          <w:i/>
          <w:sz w:val="22"/>
          <w:szCs w:val="22"/>
          <w:shd w:val="clear" w:color="auto" w:fill="FFFFFF"/>
          <w:lang w:val="en-US"/>
        </w:rPr>
        <w:t>.</w:t>
      </w:r>
    </w:p>
    <w:p w14:paraId="0BFB04CF" w14:textId="5AC8B121" w:rsidR="009B441C" w:rsidRPr="00FB5FD1" w:rsidRDefault="00D44E2A" w:rsidP="00063EC0">
      <w:pPr>
        <w:spacing w:line="480" w:lineRule="auto"/>
        <w:ind w:firstLine="720"/>
        <w:jc w:val="both"/>
        <w:rPr>
          <w:rFonts w:asciiTheme="majorBidi" w:hAnsiTheme="majorBidi" w:cstheme="majorBidi"/>
          <w:bCs/>
          <w:iCs/>
          <w:sz w:val="22"/>
          <w:szCs w:val="22"/>
          <w:shd w:val="clear" w:color="auto" w:fill="FFFFFF"/>
          <w:lang w:val="en-US"/>
        </w:rPr>
      </w:pPr>
      <w:r w:rsidRPr="00FB5FD1">
        <w:rPr>
          <w:rFonts w:asciiTheme="majorBidi" w:hAnsiTheme="majorBidi" w:cstheme="majorBidi"/>
          <w:bCs/>
          <w:iCs/>
          <w:sz w:val="22"/>
          <w:szCs w:val="22"/>
          <w:shd w:val="clear" w:color="auto" w:fill="FFFFFF"/>
          <w:lang w:val="en-US"/>
        </w:rPr>
        <w:lastRenderedPageBreak/>
        <w:t xml:space="preserve">Within the visual attention literature, suppression has received </w:t>
      </w:r>
      <w:r w:rsidR="00905685" w:rsidRPr="00FB5FD1">
        <w:rPr>
          <w:rFonts w:asciiTheme="majorBidi" w:hAnsiTheme="majorBidi" w:cstheme="majorBidi"/>
          <w:bCs/>
          <w:iCs/>
          <w:sz w:val="22"/>
          <w:szCs w:val="22"/>
          <w:shd w:val="clear" w:color="auto" w:fill="FFFFFF"/>
          <w:lang w:val="en-US"/>
        </w:rPr>
        <w:t xml:space="preserve">far </w:t>
      </w:r>
      <w:r w:rsidRPr="00FB5FD1">
        <w:rPr>
          <w:rFonts w:asciiTheme="majorBidi" w:hAnsiTheme="majorBidi" w:cstheme="majorBidi"/>
          <w:bCs/>
          <w:iCs/>
          <w:sz w:val="22"/>
          <w:szCs w:val="22"/>
          <w:shd w:val="clear" w:color="auto" w:fill="FFFFFF"/>
          <w:lang w:val="en-US"/>
        </w:rPr>
        <w:t>less interest than enhancement.</w:t>
      </w:r>
      <w:r w:rsidR="004501D8" w:rsidRPr="00FB5FD1">
        <w:rPr>
          <w:rFonts w:asciiTheme="majorBidi" w:hAnsiTheme="majorBidi" w:cstheme="majorBidi"/>
          <w:sz w:val="22"/>
          <w:szCs w:val="22"/>
          <w:lang w:val="en-US"/>
        </w:rPr>
        <w:t xml:space="preserve"> </w:t>
      </w:r>
      <w:r w:rsidR="004501D8" w:rsidRPr="00FB5FD1">
        <w:rPr>
          <w:rFonts w:asciiTheme="majorBidi" w:hAnsiTheme="majorBidi" w:cstheme="majorBidi"/>
          <w:bCs/>
          <w:iCs/>
          <w:sz w:val="22"/>
          <w:szCs w:val="22"/>
          <w:shd w:val="clear" w:color="auto" w:fill="FFFFFF"/>
          <w:lang w:val="en-US"/>
        </w:rPr>
        <w:t xml:space="preserve">One reason is a lack of direct evidence for suppression as a fundamentally independent process from enhancement. Consider our example again. Can differences in visual priority </w:t>
      </w:r>
      <w:r w:rsidR="00DC401E" w:rsidRPr="00FB5FD1">
        <w:rPr>
          <w:rFonts w:asciiTheme="majorBidi" w:hAnsiTheme="majorBidi" w:cstheme="majorBidi"/>
          <w:bCs/>
          <w:iCs/>
          <w:sz w:val="22"/>
          <w:szCs w:val="22"/>
          <w:shd w:val="clear" w:color="auto" w:fill="FFFFFF"/>
          <w:lang w:val="en-US"/>
        </w:rPr>
        <w:t xml:space="preserve">across the visual field </w:t>
      </w:r>
      <w:r w:rsidR="004501D8" w:rsidRPr="00FB5FD1">
        <w:rPr>
          <w:rFonts w:asciiTheme="majorBidi" w:hAnsiTheme="majorBidi" w:cstheme="majorBidi"/>
          <w:bCs/>
          <w:iCs/>
          <w:sz w:val="22"/>
          <w:szCs w:val="22"/>
          <w:shd w:val="clear" w:color="auto" w:fill="FFFFFF"/>
          <w:lang w:val="en-US"/>
        </w:rPr>
        <w:t>simply be accounted for by different levels of enhancement (highe</w:t>
      </w:r>
      <w:r w:rsidR="004F2151" w:rsidRPr="00FB5FD1">
        <w:rPr>
          <w:rFonts w:asciiTheme="majorBidi" w:hAnsiTheme="majorBidi" w:cstheme="majorBidi"/>
          <w:bCs/>
          <w:iCs/>
          <w:sz w:val="22"/>
          <w:szCs w:val="22"/>
          <w:shd w:val="clear" w:color="auto" w:fill="FFFFFF"/>
          <w:lang w:val="en-US"/>
        </w:rPr>
        <w:t>r</w:t>
      </w:r>
      <w:r w:rsidR="004501D8" w:rsidRPr="00FB5FD1">
        <w:rPr>
          <w:rFonts w:asciiTheme="majorBidi" w:hAnsiTheme="majorBidi" w:cstheme="majorBidi"/>
          <w:bCs/>
          <w:iCs/>
          <w:sz w:val="22"/>
          <w:szCs w:val="22"/>
          <w:shd w:val="clear" w:color="auto" w:fill="FFFFFF"/>
          <w:lang w:val="en-US"/>
        </w:rPr>
        <w:t xml:space="preserve"> </w:t>
      </w:r>
      <w:r w:rsidR="00DC401E" w:rsidRPr="00FB5FD1">
        <w:rPr>
          <w:rFonts w:asciiTheme="majorBidi" w:hAnsiTheme="majorBidi" w:cstheme="majorBidi"/>
          <w:bCs/>
          <w:iCs/>
          <w:sz w:val="22"/>
          <w:szCs w:val="22"/>
          <w:shd w:val="clear" w:color="auto" w:fill="FFFFFF"/>
          <w:lang w:val="en-US"/>
        </w:rPr>
        <w:t xml:space="preserve">priority for </w:t>
      </w:r>
      <w:r w:rsidR="005955A6" w:rsidRPr="00FB5FD1">
        <w:rPr>
          <w:rFonts w:asciiTheme="majorBidi" w:hAnsiTheme="majorBidi" w:cstheme="majorBidi"/>
          <w:bCs/>
          <w:iCs/>
          <w:sz w:val="22"/>
          <w:szCs w:val="22"/>
          <w:shd w:val="clear" w:color="auto" w:fill="FFFFFF"/>
          <w:lang w:val="en-US"/>
        </w:rPr>
        <w:t>blue</w:t>
      </w:r>
      <w:r w:rsidR="00DC401E" w:rsidRPr="00FB5FD1">
        <w:rPr>
          <w:rFonts w:asciiTheme="majorBidi" w:hAnsiTheme="majorBidi" w:cstheme="majorBidi"/>
          <w:bCs/>
          <w:iCs/>
          <w:sz w:val="22"/>
          <w:szCs w:val="22"/>
          <w:shd w:val="clear" w:color="auto" w:fill="FFFFFF"/>
          <w:lang w:val="en-US"/>
        </w:rPr>
        <w:t xml:space="preserve"> bricks</w:t>
      </w:r>
      <w:r w:rsidR="004F2151" w:rsidRPr="00FB5FD1">
        <w:rPr>
          <w:rFonts w:asciiTheme="majorBidi" w:hAnsiTheme="majorBidi" w:cstheme="majorBidi"/>
          <w:bCs/>
          <w:iCs/>
          <w:sz w:val="22"/>
          <w:szCs w:val="22"/>
          <w:shd w:val="clear" w:color="auto" w:fill="FFFFFF"/>
          <w:lang w:val="en-US"/>
        </w:rPr>
        <w:t xml:space="preserve"> than for bright neon ones</w:t>
      </w:r>
      <w:r w:rsidR="004501D8" w:rsidRPr="00FB5FD1">
        <w:rPr>
          <w:rFonts w:asciiTheme="majorBidi" w:hAnsiTheme="majorBidi" w:cstheme="majorBidi"/>
          <w:bCs/>
          <w:iCs/>
          <w:sz w:val="22"/>
          <w:szCs w:val="22"/>
          <w:shd w:val="clear" w:color="auto" w:fill="FFFFFF"/>
          <w:lang w:val="en-US"/>
        </w:rPr>
        <w:t>) or is suppression (</w:t>
      </w:r>
      <w:r w:rsidR="00DC401E" w:rsidRPr="00FB5FD1">
        <w:rPr>
          <w:rFonts w:asciiTheme="majorBidi" w:hAnsiTheme="majorBidi" w:cstheme="majorBidi"/>
          <w:bCs/>
          <w:iCs/>
          <w:sz w:val="22"/>
          <w:szCs w:val="22"/>
          <w:shd w:val="clear" w:color="auto" w:fill="FFFFFF"/>
          <w:lang w:val="en-US"/>
        </w:rPr>
        <w:t>below baseline pri</w:t>
      </w:r>
      <w:r w:rsidR="005955A6" w:rsidRPr="00FB5FD1">
        <w:rPr>
          <w:rFonts w:asciiTheme="majorBidi" w:hAnsiTheme="majorBidi" w:cstheme="majorBidi"/>
          <w:bCs/>
          <w:iCs/>
          <w:sz w:val="22"/>
          <w:szCs w:val="22"/>
          <w:shd w:val="clear" w:color="auto" w:fill="FFFFFF"/>
          <w:lang w:val="en-US"/>
        </w:rPr>
        <w:t xml:space="preserve">ority for </w:t>
      </w:r>
      <w:r w:rsidR="004F2151" w:rsidRPr="00FB5FD1">
        <w:rPr>
          <w:rFonts w:asciiTheme="majorBidi" w:hAnsiTheme="majorBidi" w:cstheme="majorBidi"/>
          <w:bCs/>
          <w:iCs/>
          <w:sz w:val="22"/>
          <w:szCs w:val="22"/>
          <w:shd w:val="clear" w:color="auto" w:fill="FFFFFF"/>
          <w:lang w:val="en-US"/>
        </w:rPr>
        <w:t>neon bricks</w:t>
      </w:r>
      <w:r w:rsidR="004501D8" w:rsidRPr="00FB5FD1">
        <w:rPr>
          <w:rFonts w:asciiTheme="majorBidi" w:hAnsiTheme="majorBidi" w:cstheme="majorBidi"/>
          <w:bCs/>
          <w:iCs/>
          <w:sz w:val="22"/>
          <w:szCs w:val="22"/>
          <w:shd w:val="clear" w:color="auto" w:fill="FFFFFF"/>
          <w:lang w:val="en-US"/>
        </w:rPr>
        <w:t>) as an independent process required to explain differences i</w:t>
      </w:r>
      <w:r w:rsidR="005955A6" w:rsidRPr="00FB5FD1">
        <w:rPr>
          <w:rFonts w:asciiTheme="majorBidi" w:hAnsiTheme="majorBidi" w:cstheme="majorBidi"/>
          <w:bCs/>
          <w:iCs/>
          <w:sz w:val="22"/>
          <w:szCs w:val="22"/>
          <w:shd w:val="clear" w:color="auto" w:fill="FFFFFF"/>
          <w:lang w:val="en-US"/>
        </w:rPr>
        <w:t>n behavio</w:t>
      </w:r>
      <w:r w:rsidR="004501D8" w:rsidRPr="00FB5FD1">
        <w:rPr>
          <w:rFonts w:asciiTheme="majorBidi" w:hAnsiTheme="majorBidi" w:cstheme="majorBidi"/>
          <w:bCs/>
          <w:iCs/>
          <w:sz w:val="22"/>
          <w:szCs w:val="22"/>
          <w:shd w:val="clear" w:color="auto" w:fill="FFFFFF"/>
          <w:lang w:val="en-US"/>
        </w:rPr>
        <w:t xml:space="preserve">r? Most previous research is inconclusive, however more recent studies show evidence for active suppression below baseline </w:t>
      </w:r>
      <w:r w:rsidR="004501D8" w:rsidRPr="00FB5FD1">
        <w:rPr>
          <w:rFonts w:asciiTheme="majorBidi" w:hAnsiTheme="majorBidi" w:cstheme="majorBidi"/>
          <w:bCs/>
          <w:iCs/>
          <w:sz w:val="22"/>
          <w:szCs w:val="22"/>
          <w:shd w:val="clear" w:color="auto" w:fill="FFFFFF"/>
          <w:lang w:val="en-US"/>
        </w:rPr>
        <w:fldChar w:fldCharType="begin"/>
      </w:r>
      <w:r w:rsidR="00E22B6C" w:rsidRPr="00FB5FD1">
        <w:rPr>
          <w:rFonts w:asciiTheme="majorBidi" w:hAnsiTheme="majorBidi" w:cstheme="majorBidi"/>
          <w:bCs/>
          <w:iCs/>
          <w:sz w:val="22"/>
          <w:szCs w:val="22"/>
          <w:shd w:val="clear" w:color="auto" w:fill="FFFFFF"/>
          <w:lang w:val="en-US"/>
        </w:rPr>
        <w:instrText xml:space="preserve"> ADDIN ZOTERO_ITEM CSL_CITATION {"citationID":"dw5m1BhN","properties":{"formattedCitation":"(Gaspelin, Leonard, &amp; Luck, 2016)","plainCitation":"(Gaspelin, Leonard, &amp; Luck, 2016)","noteIndex":0},"citationItems":[{"id":504,"uris":["http://zotero.org/users/4743004/items/RQ2NIKDM"],"uri":["http://zotero.org/users/4743004/items/RQ2NIKDM"],"itemData":{"id":504,"type":"article-journal","title":"Suppression of overt attentional capture by salient-but-irrelevant color singletons","container-title":"Attention, Perception, &amp; Psychophysics","page":"1-18","DOI":"10.3758/s13414-016-1209-1","author":[{"family":"Gaspelin","given":"Nicholas"},{"family":"Leonard","given":"Carly J."},{"family":"Luck","given":"S J"}],"issued":{"date-parts":[["2016"]]}}}],"schema":"https://github.com/citation-style-language/schema/raw/master/csl-citation.json"} </w:instrText>
      </w:r>
      <w:r w:rsidR="004501D8" w:rsidRPr="00FB5FD1">
        <w:rPr>
          <w:rFonts w:asciiTheme="majorBidi" w:hAnsiTheme="majorBidi" w:cstheme="majorBidi"/>
          <w:bCs/>
          <w:iCs/>
          <w:sz w:val="22"/>
          <w:szCs w:val="22"/>
          <w:shd w:val="clear" w:color="auto" w:fill="FFFFFF"/>
          <w:lang w:val="en-US"/>
        </w:rPr>
        <w:fldChar w:fldCharType="separate"/>
      </w:r>
      <w:r w:rsidR="00E22B6C" w:rsidRPr="00FB5FD1">
        <w:rPr>
          <w:rFonts w:asciiTheme="majorBidi" w:hAnsiTheme="majorBidi" w:cstheme="majorBidi"/>
          <w:sz w:val="22"/>
          <w:szCs w:val="22"/>
          <w:lang w:val="en-US"/>
        </w:rPr>
        <w:t>(Gaspelin, Leonard, &amp; Luck, 2016)</w:t>
      </w:r>
      <w:r w:rsidR="004501D8" w:rsidRPr="00FB5FD1">
        <w:rPr>
          <w:rFonts w:asciiTheme="majorBidi" w:hAnsiTheme="majorBidi" w:cstheme="majorBidi"/>
          <w:bCs/>
          <w:iCs/>
          <w:sz w:val="22"/>
          <w:szCs w:val="22"/>
          <w:shd w:val="clear" w:color="auto" w:fill="FFFFFF"/>
          <w:lang w:val="en-US"/>
        </w:rPr>
        <w:fldChar w:fldCharType="end"/>
      </w:r>
      <w:r w:rsidR="004501D8" w:rsidRPr="00FB5FD1">
        <w:rPr>
          <w:rFonts w:asciiTheme="majorBidi" w:hAnsiTheme="majorBidi" w:cstheme="majorBidi"/>
          <w:bCs/>
          <w:iCs/>
          <w:sz w:val="22"/>
          <w:szCs w:val="22"/>
          <w:shd w:val="clear" w:color="auto" w:fill="FFFFFF"/>
          <w:lang w:val="en-US"/>
        </w:rPr>
        <w:t xml:space="preserve">. In this study, participants were asked to make saccades to a target object presented among nontargets, and the majority of saccades </w:t>
      </w:r>
      <w:r w:rsidR="00063EC0" w:rsidRPr="00FB5FD1">
        <w:rPr>
          <w:rFonts w:asciiTheme="majorBidi" w:hAnsiTheme="majorBidi" w:cstheme="majorBidi"/>
          <w:bCs/>
          <w:iCs/>
          <w:sz w:val="22"/>
          <w:szCs w:val="22"/>
          <w:shd w:val="clear" w:color="auto" w:fill="FFFFFF"/>
          <w:lang w:val="en-US"/>
        </w:rPr>
        <w:t>was</w:t>
      </w:r>
      <w:r w:rsidR="004501D8" w:rsidRPr="00FB5FD1">
        <w:rPr>
          <w:rFonts w:asciiTheme="majorBidi" w:hAnsiTheme="majorBidi" w:cstheme="majorBidi"/>
          <w:bCs/>
          <w:iCs/>
          <w:sz w:val="22"/>
          <w:szCs w:val="22"/>
          <w:shd w:val="clear" w:color="auto" w:fill="FFFFFF"/>
          <w:lang w:val="en-US"/>
        </w:rPr>
        <w:t xml:space="preserve"> directed towards the target. In some cases, however, one of the non</w:t>
      </w:r>
      <w:r w:rsidR="005955A6" w:rsidRPr="00FB5FD1">
        <w:rPr>
          <w:rFonts w:asciiTheme="majorBidi" w:hAnsiTheme="majorBidi" w:cstheme="majorBidi"/>
          <w:bCs/>
          <w:iCs/>
          <w:sz w:val="22"/>
          <w:szCs w:val="22"/>
          <w:shd w:val="clear" w:color="auto" w:fill="FFFFFF"/>
          <w:lang w:val="en-US"/>
        </w:rPr>
        <w:t>targets was given a unique colo</w:t>
      </w:r>
      <w:r w:rsidR="004501D8" w:rsidRPr="00FB5FD1">
        <w:rPr>
          <w:rFonts w:asciiTheme="majorBidi" w:hAnsiTheme="majorBidi" w:cstheme="majorBidi"/>
          <w:bCs/>
          <w:iCs/>
          <w:sz w:val="22"/>
          <w:szCs w:val="22"/>
          <w:shd w:val="clear" w:color="auto" w:fill="FFFFFF"/>
          <w:lang w:val="en-US"/>
        </w:rPr>
        <w:t>r, making it very salient and inducing the potential danger of distraction. Interestingly, fewer saccades were made towards the salient nontarget than towards the neutral nontargets that served as a baseline. This suggests that salient nontargets had a negative priority, induced by active suppression.</w:t>
      </w:r>
      <w:r w:rsidR="00DC401E" w:rsidRPr="00FB5FD1">
        <w:rPr>
          <w:rFonts w:asciiTheme="majorBidi" w:hAnsiTheme="majorBidi" w:cstheme="majorBidi"/>
          <w:bCs/>
          <w:iCs/>
          <w:sz w:val="22"/>
          <w:szCs w:val="22"/>
          <w:shd w:val="clear" w:color="auto" w:fill="FFFFFF"/>
          <w:lang w:val="en-US"/>
        </w:rPr>
        <w:t xml:space="preserve"> The findings suggest that if a particularly salient object is present that can capture our attention, </w:t>
      </w:r>
      <w:r w:rsidR="00E22B6C" w:rsidRPr="00FB5FD1">
        <w:rPr>
          <w:rFonts w:asciiTheme="majorBidi" w:hAnsiTheme="majorBidi" w:cstheme="majorBidi"/>
          <w:bCs/>
          <w:iCs/>
          <w:sz w:val="22"/>
          <w:szCs w:val="22"/>
          <w:shd w:val="clear" w:color="auto" w:fill="FFFFFF"/>
          <w:lang w:val="en-US"/>
        </w:rPr>
        <w:t>signal</w:t>
      </w:r>
      <w:r w:rsidR="00DC401E" w:rsidRPr="00FB5FD1">
        <w:rPr>
          <w:rFonts w:asciiTheme="majorBidi" w:hAnsiTheme="majorBidi" w:cstheme="majorBidi"/>
          <w:bCs/>
          <w:iCs/>
          <w:sz w:val="22"/>
          <w:szCs w:val="22"/>
          <w:shd w:val="clear" w:color="auto" w:fill="FFFFFF"/>
          <w:lang w:val="en-US"/>
        </w:rPr>
        <w:t xml:space="preserve"> suppression is used to </w:t>
      </w:r>
      <w:r w:rsidR="004F2151" w:rsidRPr="00FB5FD1">
        <w:rPr>
          <w:rFonts w:asciiTheme="majorBidi" w:hAnsiTheme="majorBidi" w:cstheme="majorBidi"/>
          <w:bCs/>
          <w:iCs/>
          <w:sz w:val="22"/>
          <w:szCs w:val="22"/>
          <w:shd w:val="clear" w:color="auto" w:fill="FFFFFF"/>
          <w:lang w:val="en-US"/>
        </w:rPr>
        <w:t xml:space="preserve">counteract an imminent </w:t>
      </w:r>
      <w:r w:rsidR="00E22B6C" w:rsidRPr="00FB5FD1">
        <w:rPr>
          <w:rFonts w:asciiTheme="majorBidi" w:hAnsiTheme="majorBidi" w:cstheme="majorBidi"/>
          <w:bCs/>
          <w:iCs/>
          <w:sz w:val="22"/>
          <w:szCs w:val="22"/>
          <w:shd w:val="clear" w:color="auto" w:fill="FFFFFF"/>
          <w:lang w:val="en-US"/>
        </w:rPr>
        <w:t xml:space="preserve">attentional capture </w:t>
      </w:r>
      <w:r w:rsidR="00E22B6C" w:rsidRPr="00FB5FD1">
        <w:rPr>
          <w:rFonts w:asciiTheme="majorBidi" w:hAnsiTheme="majorBidi" w:cstheme="majorBidi"/>
          <w:bCs/>
          <w:iCs/>
          <w:sz w:val="22"/>
          <w:szCs w:val="22"/>
          <w:shd w:val="clear" w:color="auto" w:fill="FFFFFF"/>
          <w:lang w:val="en-US"/>
        </w:rPr>
        <w:fldChar w:fldCharType="begin"/>
      </w:r>
      <w:r w:rsidR="0008098A" w:rsidRPr="00FB5FD1">
        <w:rPr>
          <w:rFonts w:asciiTheme="majorBidi" w:hAnsiTheme="majorBidi" w:cstheme="majorBidi"/>
          <w:bCs/>
          <w:iCs/>
          <w:sz w:val="22"/>
          <w:szCs w:val="22"/>
          <w:shd w:val="clear" w:color="auto" w:fill="FFFFFF"/>
          <w:lang w:val="en-US"/>
        </w:rPr>
        <w:instrText xml:space="preserve"> ADDIN ZOTERO_ITEM CSL_CITATION {"citationID":"r6ZzaImM","properties":{"formattedCitation":"(Gaspelin &amp; Luck, 2018c; Sawaki &amp; Luck, 2010)","plainCitation":"(Gaspelin &amp; Luck, 2018c; Sawaki &amp; Luck, 2010)","noteIndex":0},"citationItems":[{"id":3256,"uris":["http://zotero.org/users/4743004/items/VBH73PJC"],"uri":["http://zotero.org/users/4743004/items/VBH73PJC"],"itemData":{"id":3256,"type":"article-journal","title":"The Role of Inhibition in Avoiding Distraction by Salient Stimuli","container-title":"Trends in Cognitive Sciences","page":"79-92","volume":"22","issue":"1","source":"CrossRef","DOI":"10.1016/j.tics.2017.11.001","ISSN":"13646613","language":"en","author":[{"family":"Gaspelin","given":"Nicholas"},{"family":"Luck","given":"Steven J."}],"issued":{"date-parts":[["2018",1]]}}},{"id":1380,"uris":["http://zotero.org/users/4743004/items/PNLI83SF"],"uri":["http://zotero.org/users/4743004/items/PNLI83SF"],"itemData":{"id":1380,"type":"article-journal","title":"Capture versus suppression of attention by salient singletons: electrophysiological evidence for an automatic attend-to-me signal.","container-title":"Attention, Perception, &amp; Psychophysics","page":"1455-1470","volume":"72","issue":"6","abstract":"There is considerable controversy about whether salient singletons capture attention in a bottom-up fashion, irrespective of top-down control settings. One possibility is that salient singletons always generate an attention capture signal, but this signal can be actively suppressed to avoid capture. In the present study, we investigated this issue by using event-related potential recordings, focusing on N2pc (N2-posterior-contralateral; a measure of attentional deployment) and Pd (distractor positivity; a measure of attentional suppression). Participants searched for a specific letter within one of two regions, and irrelevant color singletons were sometimes present. We found that the irrelevant singletons did not elicit N2pc but instead elicited Pd; this occurred equally within the attended and unattended regions. These findings suggest that salient singletons may automatically produce an attend-to-me signal, irrespective of top-down control settings, but this signal can be overridden by an active suppression process to prevent the actual capture of attention.","DOI":"10.3758/APP.72.6.1455","author":[{"family":"Sawaki","given":"Risa"},{"family":"Luck","given":"S J"}],"issued":{"date-parts":[["2010"]]}}}],"schema":"https://github.com/citation-style-language/schema/raw/master/csl-citation.json"} </w:instrText>
      </w:r>
      <w:r w:rsidR="00E22B6C" w:rsidRPr="00FB5FD1">
        <w:rPr>
          <w:rFonts w:asciiTheme="majorBidi" w:hAnsiTheme="majorBidi" w:cstheme="majorBidi"/>
          <w:bCs/>
          <w:iCs/>
          <w:sz w:val="22"/>
          <w:szCs w:val="22"/>
          <w:shd w:val="clear" w:color="auto" w:fill="FFFFFF"/>
          <w:lang w:val="en-US"/>
        </w:rPr>
        <w:fldChar w:fldCharType="separate"/>
      </w:r>
      <w:r w:rsidR="0008098A" w:rsidRPr="00FB5FD1">
        <w:rPr>
          <w:rFonts w:asciiTheme="majorBidi" w:hAnsiTheme="majorBidi" w:cstheme="majorBidi"/>
          <w:sz w:val="22"/>
          <w:szCs w:val="22"/>
          <w:lang w:val="en-US"/>
        </w:rPr>
        <w:t>(Gaspelin &amp; Luck, 2018c; Sawaki &amp; Luck, 2010)</w:t>
      </w:r>
      <w:r w:rsidR="00E22B6C" w:rsidRPr="00FB5FD1">
        <w:rPr>
          <w:rFonts w:asciiTheme="majorBidi" w:hAnsiTheme="majorBidi" w:cstheme="majorBidi"/>
          <w:bCs/>
          <w:iCs/>
          <w:sz w:val="22"/>
          <w:szCs w:val="22"/>
          <w:shd w:val="clear" w:color="auto" w:fill="FFFFFF"/>
          <w:lang w:val="en-US"/>
        </w:rPr>
        <w:fldChar w:fldCharType="end"/>
      </w:r>
      <w:r w:rsidR="00E22B6C" w:rsidRPr="00FB5FD1">
        <w:rPr>
          <w:rFonts w:asciiTheme="majorBidi" w:hAnsiTheme="majorBidi" w:cstheme="majorBidi"/>
          <w:bCs/>
          <w:iCs/>
          <w:sz w:val="22"/>
          <w:szCs w:val="22"/>
          <w:shd w:val="clear" w:color="auto" w:fill="FFFFFF"/>
          <w:lang w:val="en-US"/>
        </w:rPr>
        <w:t>.</w:t>
      </w:r>
    </w:p>
    <w:p w14:paraId="37F42AF4" w14:textId="360306C4" w:rsidR="00EF0EC6" w:rsidRPr="00FB5FD1" w:rsidRDefault="00E22B6C" w:rsidP="005955A6">
      <w:pPr>
        <w:spacing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lang w:val="en-US"/>
        </w:rPr>
        <w:t xml:space="preserve">Another potential reason for the lack of research on suppression has been the absence of neural markers that would allow for isolating suppression effects from enhancement. For example, the N2pc, a prominent marker of attention deployment in the event-related potential (ERP) of the EEG signal, appears at electrodes contralateral to a target, approximately 200-300 ms after onset of the target. Because search displays typically include distractors in the opposite hemifield to the target, an increased N2pc could be due to either more target enhancement in one hemifield or more distractor suppression in the other hemifield. </w:t>
      </w:r>
      <w:r w:rsidR="005955A6" w:rsidRPr="00FB5FD1">
        <w:rPr>
          <w:rFonts w:asciiTheme="majorBidi" w:eastAsiaTheme="majorEastAsia" w:hAnsiTheme="majorBidi" w:cstheme="majorBidi"/>
          <w:iCs/>
          <w:sz w:val="22"/>
          <w:szCs w:val="22"/>
          <w:lang w:val="en-US"/>
        </w:rPr>
        <w:t xml:space="preserve">Based on the principle that lateralized signals can be used to differentiate between processing of items in different locations in the visual field </w:t>
      </w:r>
      <w:r w:rsidR="005955A6" w:rsidRPr="00FB5FD1">
        <w:rPr>
          <w:rFonts w:asciiTheme="majorBidi" w:eastAsiaTheme="majorEastAsia" w:hAnsiTheme="majorBidi" w:cstheme="majorBidi"/>
          <w:iCs/>
          <w:sz w:val="22"/>
          <w:szCs w:val="22"/>
          <w:lang w:val="en-US"/>
        </w:rPr>
        <w:fldChar w:fldCharType="begin"/>
      </w:r>
      <w:r w:rsidR="005955A6" w:rsidRPr="00FB5FD1">
        <w:rPr>
          <w:rFonts w:asciiTheme="majorBidi" w:eastAsiaTheme="majorEastAsia" w:hAnsiTheme="majorBidi" w:cstheme="majorBidi"/>
          <w:iCs/>
          <w:sz w:val="22"/>
          <w:szCs w:val="22"/>
          <w:lang w:val="en-US"/>
        </w:rPr>
        <w:instrText xml:space="preserve"> ADDIN ZOTERO_ITEM CSL_CITATION {"citationID":"KHvpBZgE","properties":{"formattedCitation":"(Woodman &amp; Luck, 2003)","plainCitation":"(Woodman &amp; Luck, 2003)","noteIndex":0},"citationItems":[{"id":1673,"uris":["http://zotero.org/users/4743004/items/IDT2LD92"],"uri":["http://zotero.org/users/4743004/items/IDT2LD92"],"itemData":{"id":1673,"type":"article-journal","title":"Serial deployment of attention during visual search.","container-title":"Journal of Experimental Psychology: Human Perception and Performance","page":"121-138","volume":"29","issue":"1","DOI":"10.1037/0096-1523.29.1.121","author":[{"family":"Woodman","given":"Geoffrey F"},{"family":"Luck","given":"S J"}],"issued":{"date-parts":[["2003"]]}}}],"schema":"https://github.com/citation-style-language/schema/raw/master/csl-citation.json"} </w:instrText>
      </w:r>
      <w:r w:rsidR="005955A6" w:rsidRPr="00FB5FD1">
        <w:rPr>
          <w:rFonts w:asciiTheme="majorBidi" w:eastAsiaTheme="majorEastAsia" w:hAnsiTheme="majorBidi" w:cstheme="majorBidi"/>
          <w:iCs/>
          <w:sz w:val="22"/>
          <w:szCs w:val="22"/>
          <w:lang w:val="en-US"/>
        </w:rPr>
        <w:fldChar w:fldCharType="separate"/>
      </w:r>
      <w:r w:rsidR="005955A6" w:rsidRPr="00FB5FD1">
        <w:rPr>
          <w:rFonts w:eastAsiaTheme="majorEastAsia"/>
          <w:sz w:val="22"/>
          <w:lang w:val="en-US"/>
        </w:rPr>
        <w:t>(Woodman &amp; Luck, 2003)</w:t>
      </w:r>
      <w:r w:rsidR="005955A6" w:rsidRPr="00FB5FD1">
        <w:rPr>
          <w:rFonts w:asciiTheme="majorBidi" w:eastAsiaTheme="majorEastAsia" w:hAnsiTheme="majorBidi" w:cstheme="majorBidi"/>
          <w:iCs/>
          <w:sz w:val="22"/>
          <w:szCs w:val="22"/>
          <w:lang w:val="en-US"/>
        </w:rPr>
        <w:fldChar w:fldCharType="end"/>
      </w:r>
      <w:r w:rsidR="005955A6" w:rsidRPr="00FB5FD1">
        <w:rPr>
          <w:rFonts w:asciiTheme="majorBidi" w:eastAsiaTheme="majorEastAsia" w:hAnsiTheme="majorBidi" w:cstheme="majorBidi"/>
          <w:iCs/>
          <w:sz w:val="22"/>
          <w:szCs w:val="22"/>
          <w:lang w:val="en-US"/>
        </w:rPr>
        <w:t xml:space="preserve">, </w:t>
      </w:r>
      <w:r w:rsidRPr="00FB5FD1">
        <w:rPr>
          <w:rFonts w:asciiTheme="majorBidi" w:eastAsiaTheme="majorEastAsia" w:hAnsiTheme="majorBidi" w:cstheme="majorBidi"/>
          <w:iCs/>
          <w:sz w:val="22"/>
          <w:szCs w:val="22"/>
          <w:lang w:val="en-US"/>
        </w:rPr>
        <w:t>Hickey and colleagues</w:t>
      </w:r>
      <w:r w:rsidR="005955A6" w:rsidRPr="00FB5FD1">
        <w:rPr>
          <w:rFonts w:asciiTheme="majorBidi" w:eastAsiaTheme="majorEastAsia" w:hAnsiTheme="majorBidi" w:cstheme="majorBidi"/>
          <w:iCs/>
          <w:sz w:val="22"/>
          <w:szCs w:val="22"/>
          <w:lang w:val="en-US"/>
        </w:rPr>
        <w:t xml:space="preserve"> </w:t>
      </w:r>
      <w:r w:rsidR="005955A6" w:rsidRPr="00FB5FD1">
        <w:rPr>
          <w:rFonts w:asciiTheme="majorBidi" w:eastAsiaTheme="majorEastAsia" w:hAnsiTheme="majorBidi" w:cstheme="majorBidi"/>
          <w:iCs/>
          <w:sz w:val="22"/>
          <w:szCs w:val="22"/>
          <w:lang w:val="en-US"/>
        </w:rPr>
        <w:fldChar w:fldCharType="begin"/>
      </w:r>
      <w:r w:rsidR="004D651C" w:rsidRPr="00FB5FD1">
        <w:rPr>
          <w:rFonts w:asciiTheme="majorBidi" w:eastAsiaTheme="majorEastAsia" w:hAnsiTheme="majorBidi" w:cstheme="majorBidi"/>
          <w:iCs/>
          <w:sz w:val="22"/>
          <w:szCs w:val="22"/>
          <w:lang w:val="en-US"/>
        </w:rPr>
        <w:instrText xml:space="preserve"> ADDIN ZOTERO_ITEM CSL_CITATION {"citationID":"sQRHI5Zl","properties":{"formattedCitation":"(Hickey, Di Lollo, &amp; McDonald, 2009; Hickey, McDonald, &amp; Theeuwes, 2006)","plainCitation":"(Hickey, Di Lollo, &amp; McDonald, 2009; Hickey, McDonald, &amp; Theeuwes, 2006)","noteIndex":0},"citationItems":[{"id":"ODCjka8z/dfDuWpy5","uris":["http://www.mendeley.com/documents/?uuid=75950564-3d51-4c19-8d4e-bbca4f3efbbf"],"uri":["http://www.mendeley.com/documents/?uuid=75950564-3d51-4c19-8d4e-bbca4f3efbbf"],"itemData":{"DOI":"10.1162/jocn.2009.21039","ISSN":"0898-929X","PMID":"18564048","abstract":"Attentional selection of a target presented among distractors can be indexed with an event-related potential (ERP) component known as the N2pc. Theoretical interpretation of the N2pc has suggested that it reflects a fundamental mechanism of attention that shelters the cortical representation of targets by suppressing neural activity stemming from distractors. Results from fields other than human electrophysiology, however, suggest that attention does not act solely through distractor suppression; rather, it modulates the processing of both target and distractors. We conducted four ERP experiments designed to investigate whether the N2pc reflects multiple attentional mechanisms. Our goal was to reconcile ostensibly conflicting outcomes obtained in electrophysiological studies of attention with those obtained using other methodologies. Participants viewed visual search arrays containing one target and one distractor. In Experiments 1 through 3, the distractor was isoluminant with the background, and therefore, did not elicit early lateralized ERP activity. This work revealed a novel contralateral ERP component that appears to reflect direct suppression of the cortical representation of the distractor. We accordingly name this component the distractor positivity (P(D)). In Experiment 4, an ERP component associated with target processing was additionally isolated. We refer to this component as the target negativity (N(T)). We believe that the N2pc reflects the summation of the P(D) and N(T), and that these discrete components may have been confounded in earlier electrophysiological studies. Overall, this study demonstrates that attention acts on both target and distractor representations, and that this can be indexed in the visual ERP.","author":[{"dropping-particle":"","family":"Hickey","given":"Clayton","non-dropping-particle":"","parse-names":false,"suffix":""},{"dropping-particle":"","family":"Lollo","given":"Vincent","non-dropping-particle":"Di","parse-names":false,"suffix":""},{"dropping-particle":"","family":"McDonald","given":"John J","non-dropping-particle":"","parse-names":false,"suffix":""}],"container-title":"Journal of cognitive neuroscience","id":"IHWJUUot/UgEUACnG","issue":"4","issued":{"date-parts":[["2009","4"]]},"page":"760-75","title":"Electrophysiological indices of target and distractor processing in visual search.","type":"article-journal","volume":"21"}},{"id":2014,"uris":["http://zotero.org/users/4743004/items/NH9RIGY6"],"uri":["http://zotero.org/users/4743004/items/NH9RIGY6"],"itemData":{"id":2014,"type":"article-journal","title":"Electrophysiological evidence of the capture of visual attention","container-title":"Journal of Cognitive Neuroscience","page":"604-13","volume":"18","issue":"4","abstract":"We investigated the ability of salient yet task-irrelevant stimuli to capture attention in two visual search experiments. Participants were presented with circular search arrays that contained a highly salient distractor singleton defined by color and a less salient target singleton defined by form. A component of the event-related potential called the N2pc was used to track the allocation of attention to lateralized positions in the arrays. In Experiment 1, a lateralized distractor elicited an N2pc when a concurrent target was presented on the vertical meridian and thus could not elicit lateralized components such as the N2pc. A similar distractor-elicited N2pc was found in Experiment 2, which was conducted to rule out certain voluntary search strategies. Additionally, in Experiment 2 both the distractor and the target elicited the N2pc component when the two stimuli were presented on opposite sides of the search array. Critically, the distractor-elicited N2pc preceded the target-elicited N2pc on these trials. These results demonstrate that participants shifted attention to the target only after shifting attention to the more salient but task-irrelevant distractor. This pattern of results is in line with theories of attention in which stimulus-driven control plays an integral role.","DOI":"10.1162/jocn.2006.18.4.604","author":[{"family":"Hickey","given":"Clayton"},{"family":"McDonald","given":"JJ"},{"family":"Theeuwes","given":"Jan"}],"issued":{"date-parts":[["2006",4]]}}}],"schema":"https://github.com/citation-style-language/schema/raw/master/csl-citation.json"} </w:instrText>
      </w:r>
      <w:r w:rsidR="005955A6" w:rsidRPr="00FB5FD1">
        <w:rPr>
          <w:rFonts w:asciiTheme="majorBidi" w:eastAsiaTheme="majorEastAsia" w:hAnsiTheme="majorBidi" w:cstheme="majorBidi"/>
          <w:iCs/>
          <w:sz w:val="22"/>
          <w:szCs w:val="22"/>
          <w:lang w:val="en-US"/>
        </w:rPr>
        <w:fldChar w:fldCharType="separate"/>
      </w:r>
      <w:r w:rsidR="005955A6" w:rsidRPr="00FB5FD1">
        <w:rPr>
          <w:rFonts w:eastAsiaTheme="majorEastAsia"/>
          <w:sz w:val="22"/>
          <w:lang w:val="en-US"/>
        </w:rPr>
        <w:t>(Hickey, Di Lollo, &amp; McDonald, 2009; Hickey, McDonald, &amp; Theeuwes, 2006)</w:t>
      </w:r>
      <w:r w:rsidR="005955A6" w:rsidRPr="00FB5FD1">
        <w:rPr>
          <w:rFonts w:asciiTheme="majorBidi" w:eastAsiaTheme="majorEastAsia" w:hAnsiTheme="majorBidi" w:cstheme="majorBidi"/>
          <w:iCs/>
          <w:sz w:val="22"/>
          <w:szCs w:val="22"/>
          <w:lang w:val="en-US"/>
        </w:rPr>
        <w:fldChar w:fldCharType="end"/>
      </w:r>
      <w:r w:rsidRPr="00FB5FD1">
        <w:rPr>
          <w:rFonts w:asciiTheme="majorBidi" w:eastAsiaTheme="majorEastAsia" w:hAnsiTheme="majorBidi" w:cstheme="majorBidi"/>
          <w:iCs/>
          <w:sz w:val="22"/>
          <w:szCs w:val="22"/>
          <w:lang w:val="en-US"/>
        </w:rPr>
        <w:t xml:space="preserve"> </w:t>
      </w:r>
      <w:r w:rsidR="005955A6" w:rsidRPr="00FB5FD1">
        <w:rPr>
          <w:rFonts w:asciiTheme="majorBidi" w:eastAsiaTheme="majorEastAsia" w:hAnsiTheme="majorBidi" w:cstheme="majorBidi"/>
          <w:iCs/>
          <w:sz w:val="22"/>
          <w:szCs w:val="22"/>
          <w:lang w:val="en-US"/>
        </w:rPr>
        <w:t>were the first to disentangle target and distractor processing by using a</w:t>
      </w:r>
      <w:r w:rsidRPr="00FB5FD1">
        <w:rPr>
          <w:rFonts w:asciiTheme="majorBidi" w:eastAsiaTheme="majorEastAsia" w:hAnsiTheme="majorBidi" w:cstheme="majorBidi"/>
          <w:iCs/>
          <w:sz w:val="22"/>
          <w:szCs w:val="22"/>
          <w:lang w:val="en-US"/>
        </w:rPr>
        <w:t xml:space="preserve"> syst</w:t>
      </w:r>
      <w:r w:rsidR="005955A6" w:rsidRPr="00FB5FD1">
        <w:rPr>
          <w:rFonts w:asciiTheme="majorBidi" w:eastAsiaTheme="majorEastAsia" w:hAnsiTheme="majorBidi" w:cstheme="majorBidi"/>
          <w:iCs/>
          <w:sz w:val="22"/>
          <w:szCs w:val="22"/>
          <w:lang w:val="en-US"/>
        </w:rPr>
        <w:t>ematic lateralization technique.</w:t>
      </w:r>
      <w:r w:rsidRPr="00FB5FD1">
        <w:rPr>
          <w:rFonts w:asciiTheme="majorBidi" w:eastAsiaTheme="majorEastAsia" w:hAnsiTheme="majorBidi" w:cstheme="majorBidi"/>
          <w:iCs/>
          <w:sz w:val="22"/>
          <w:szCs w:val="22"/>
          <w:lang w:val="en-US"/>
        </w:rPr>
        <w:t xml:space="preserve"> </w:t>
      </w:r>
      <w:r w:rsidR="005955A6" w:rsidRPr="00FB5FD1">
        <w:rPr>
          <w:rFonts w:asciiTheme="majorBidi" w:eastAsiaTheme="majorEastAsia" w:hAnsiTheme="majorBidi" w:cstheme="majorBidi"/>
          <w:iCs/>
          <w:sz w:val="22"/>
          <w:szCs w:val="22"/>
          <w:lang w:val="en-US"/>
        </w:rPr>
        <w:t>I</w:t>
      </w:r>
      <w:r w:rsidRPr="00FB5FD1">
        <w:rPr>
          <w:rFonts w:asciiTheme="majorBidi" w:eastAsiaTheme="majorEastAsia" w:hAnsiTheme="majorBidi" w:cstheme="majorBidi"/>
          <w:iCs/>
          <w:sz w:val="22"/>
          <w:szCs w:val="22"/>
          <w:lang w:val="en-US"/>
        </w:rPr>
        <w:t>n a subset of trials, the target would be the only laterally presented stimulus (the distractor being on the vertical midline)</w:t>
      </w:r>
      <w:r w:rsidR="00EF0EC6" w:rsidRPr="00FB5FD1">
        <w:rPr>
          <w:rFonts w:asciiTheme="majorBidi" w:eastAsiaTheme="majorEastAsia" w:hAnsiTheme="majorBidi" w:cstheme="majorBidi"/>
          <w:iCs/>
          <w:sz w:val="22"/>
          <w:szCs w:val="22"/>
          <w:lang w:val="en-US"/>
        </w:rPr>
        <w:t>.</w:t>
      </w:r>
      <w:r w:rsidRPr="00FB5FD1">
        <w:rPr>
          <w:rFonts w:asciiTheme="majorBidi" w:eastAsiaTheme="majorEastAsia" w:hAnsiTheme="majorBidi" w:cstheme="majorBidi"/>
          <w:iCs/>
          <w:sz w:val="22"/>
          <w:szCs w:val="22"/>
          <w:lang w:val="en-US"/>
        </w:rPr>
        <w:t xml:space="preserve"> </w:t>
      </w:r>
      <w:r w:rsidR="00EF0EC6" w:rsidRPr="00FB5FD1">
        <w:rPr>
          <w:rFonts w:asciiTheme="majorBidi" w:eastAsiaTheme="majorEastAsia" w:hAnsiTheme="majorBidi" w:cstheme="majorBidi"/>
          <w:iCs/>
          <w:sz w:val="22"/>
          <w:szCs w:val="22"/>
          <w:lang w:val="en-US"/>
        </w:rPr>
        <w:t xml:space="preserve">By this means, activity contralateral to the target (the ‘pure’ target-N2pc) could be isolated because any items on the vertical midline would not affect the </w:t>
      </w:r>
      <w:r w:rsidR="000D11A5" w:rsidRPr="00FB5FD1">
        <w:rPr>
          <w:rFonts w:asciiTheme="majorBidi" w:eastAsiaTheme="majorEastAsia" w:hAnsiTheme="majorBidi" w:cstheme="majorBidi"/>
          <w:iCs/>
          <w:sz w:val="22"/>
          <w:szCs w:val="22"/>
          <w:lang w:val="en-US"/>
        </w:rPr>
        <w:t>lateralized</w:t>
      </w:r>
      <w:r w:rsidR="00EF0EC6" w:rsidRPr="00FB5FD1">
        <w:rPr>
          <w:rFonts w:asciiTheme="majorBidi" w:eastAsiaTheme="majorEastAsia" w:hAnsiTheme="majorBidi" w:cstheme="majorBidi"/>
          <w:iCs/>
          <w:sz w:val="22"/>
          <w:szCs w:val="22"/>
          <w:lang w:val="en-US"/>
        </w:rPr>
        <w:t xml:space="preserve"> ERP. Crucially, in </w:t>
      </w:r>
      <w:r w:rsidR="00EF0EC6" w:rsidRPr="00FB5FD1">
        <w:rPr>
          <w:rFonts w:asciiTheme="majorBidi" w:eastAsiaTheme="majorEastAsia" w:hAnsiTheme="majorBidi" w:cstheme="majorBidi"/>
          <w:iCs/>
          <w:sz w:val="22"/>
          <w:szCs w:val="22"/>
          <w:lang w:val="en-US"/>
        </w:rPr>
        <w:lastRenderedPageBreak/>
        <w:t xml:space="preserve">another </w:t>
      </w:r>
      <w:r w:rsidRPr="00FB5FD1">
        <w:rPr>
          <w:rFonts w:asciiTheme="majorBidi" w:eastAsiaTheme="majorEastAsia" w:hAnsiTheme="majorBidi" w:cstheme="majorBidi"/>
          <w:iCs/>
          <w:sz w:val="22"/>
          <w:szCs w:val="22"/>
          <w:lang w:val="en-US"/>
        </w:rPr>
        <w:t xml:space="preserve">subset of trials, the salient distractor would be the only laterally presented stimulus (target on vertical midline). </w:t>
      </w:r>
      <w:r w:rsidR="00EF0EC6" w:rsidRPr="00FB5FD1">
        <w:rPr>
          <w:rFonts w:asciiTheme="majorBidi" w:eastAsiaTheme="majorEastAsia" w:hAnsiTheme="majorBidi" w:cstheme="majorBidi"/>
          <w:iCs/>
          <w:sz w:val="22"/>
          <w:szCs w:val="22"/>
          <w:lang w:val="en-US"/>
        </w:rPr>
        <w:t>A novel ERP component, the distractor positivity (</w:t>
      </w:r>
      <w:r w:rsidR="00450ECB" w:rsidRPr="00FB5FD1">
        <w:rPr>
          <w:rFonts w:asciiTheme="majorBidi" w:eastAsiaTheme="majorEastAsia" w:hAnsiTheme="majorBidi" w:cstheme="majorBidi"/>
          <w:iCs/>
          <w:sz w:val="22"/>
          <w:szCs w:val="22"/>
          <w:lang w:val="en-US"/>
        </w:rPr>
        <w:t>Pd</w:t>
      </w:r>
      <w:r w:rsidR="00EF0EC6" w:rsidRPr="00FB5FD1">
        <w:rPr>
          <w:rFonts w:asciiTheme="majorBidi" w:eastAsiaTheme="majorEastAsia" w:hAnsiTheme="majorBidi" w:cstheme="majorBidi"/>
          <w:iCs/>
          <w:sz w:val="22"/>
          <w:szCs w:val="22"/>
          <w:lang w:val="en-US"/>
        </w:rPr>
        <w:t xml:space="preserve">) was identified which reflected pure </w:t>
      </w:r>
      <w:r w:rsidRPr="00FB5FD1">
        <w:rPr>
          <w:rFonts w:asciiTheme="majorBidi" w:eastAsiaTheme="majorEastAsia" w:hAnsiTheme="majorBidi" w:cstheme="majorBidi"/>
          <w:iCs/>
          <w:sz w:val="22"/>
          <w:szCs w:val="22"/>
          <w:lang w:val="en-US"/>
        </w:rPr>
        <w:t xml:space="preserve">distractor </w:t>
      </w:r>
      <w:r w:rsidR="00EF0EC6" w:rsidRPr="00FB5FD1">
        <w:rPr>
          <w:rFonts w:asciiTheme="majorBidi" w:eastAsiaTheme="majorEastAsia" w:hAnsiTheme="majorBidi" w:cstheme="majorBidi"/>
          <w:iCs/>
          <w:sz w:val="22"/>
          <w:szCs w:val="22"/>
          <w:lang w:val="en-US"/>
        </w:rPr>
        <w:t>activity.</w:t>
      </w:r>
    </w:p>
    <w:p w14:paraId="2D209D7F" w14:textId="45570B07" w:rsidR="0024737A" w:rsidRPr="00FB5FD1" w:rsidRDefault="00EF0EC6" w:rsidP="00311F97">
      <w:pPr>
        <w:spacing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lang w:val="en-US"/>
        </w:rPr>
        <w:t xml:space="preserve">A large body of evidence links the </w:t>
      </w:r>
      <w:r w:rsidR="00450ECB" w:rsidRPr="00FB5FD1">
        <w:rPr>
          <w:rFonts w:asciiTheme="majorBidi" w:eastAsiaTheme="majorEastAsia" w:hAnsiTheme="majorBidi" w:cstheme="majorBidi"/>
          <w:iCs/>
          <w:sz w:val="22"/>
          <w:szCs w:val="22"/>
          <w:lang w:val="en-US"/>
        </w:rPr>
        <w:t>Pd</w:t>
      </w:r>
      <w:r w:rsidRPr="00FB5FD1">
        <w:rPr>
          <w:rFonts w:asciiTheme="majorBidi" w:eastAsiaTheme="majorEastAsia" w:hAnsiTheme="majorBidi" w:cstheme="majorBidi"/>
          <w:iCs/>
          <w:sz w:val="22"/>
          <w:szCs w:val="22"/>
          <w:lang w:val="en-US"/>
        </w:rPr>
        <w:t xml:space="preserve"> to suppression. For example, in trials in which a salient distractor did not cause RT costs (i.e., it has been successfully </w:t>
      </w:r>
      <w:r w:rsidR="000D11A5" w:rsidRPr="00FB5FD1">
        <w:rPr>
          <w:rFonts w:asciiTheme="majorBidi" w:eastAsiaTheme="majorEastAsia" w:hAnsiTheme="majorBidi" w:cstheme="majorBidi"/>
          <w:iCs/>
          <w:sz w:val="22"/>
          <w:szCs w:val="22"/>
          <w:lang w:val="en-US"/>
        </w:rPr>
        <w:t>suppressed</w:t>
      </w:r>
      <w:r w:rsidRPr="00FB5FD1">
        <w:rPr>
          <w:rFonts w:asciiTheme="majorBidi" w:eastAsiaTheme="majorEastAsia" w:hAnsiTheme="majorBidi" w:cstheme="majorBidi"/>
          <w:iCs/>
          <w:sz w:val="22"/>
          <w:szCs w:val="22"/>
          <w:lang w:val="en-US"/>
        </w:rPr>
        <w:t xml:space="preserve">) </w:t>
      </w:r>
      <w:r w:rsidR="00905685" w:rsidRPr="00FB5FD1">
        <w:rPr>
          <w:rFonts w:asciiTheme="majorBidi" w:eastAsiaTheme="majorEastAsia" w:hAnsiTheme="majorBidi" w:cstheme="majorBidi"/>
          <w:iCs/>
          <w:sz w:val="22"/>
          <w:szCs w:val="22"/>
          <w:lang w:val="en-US"/>
        </w:rPr>
        <w:t xml:space="preserve">a </w:t>
      </w:r>
      <w:r w:rsidR="00450ECB" w:rsidRPr="00FB5FD1">
        <w:rPr>
          <w:rFonts w:asciiTheme="majorBidi" w:eastAsiaTheme="majorEastAsia" w:hAnsiTheme="majorBidi" w:cstheme="majorBidi"/>
          <w:iCs/>
          <w:sz w:val="22"/>
          <w:szCs w:val="22"/>
          <w:lang w:val="en-US"/>
        </w:rPr>
        <w:t>Pd</w:t>
      </w:r>
      <w:r w:rsidR="005955A6" w:rsidRPr="00FB5FD1">
        <w:rPr>
          <w:rFonts w:asciiTheme="majorBidi" w:eastAsiaTheme="majorEastAsia" w:hAnsiTheme="majorBidi" w:cstheme="majorBidi"/>
          <w:iCs/>
          <w:sz w:val="22"/>
          <w:szCs w:val="22"/>
          <w:lang w:val="en-US"/>
        </w:rPr>
        <w:t xml:space="preserve"> was found</w:t>
      </w:r>
      <w:r w:rsidRPr="00FB5FD1">
        <w:rPr>
          <w:rFonts w:asciiTheme="majorBidi" w:eastAsiaTheme="majorEastAsia" w:hAnsiTheme="majorBidi" w:cstheme="majorBidi"/>
          <w:iCs/>
          <w:sz w:val="22"/>
          <w:szCs w:val="22"/>
          <w:lang w:val="en-US"/>
        </w:rPr>
        <w:t xml:space="preserve">. However, in trials with high RT costs, suggesting failed suppression, an inverse </w:t>
      </w:r>
      <w:r w:rsidR="00450ECB" w:rsidRPr="00FB5FD1">
        <w:rPr>
          <w:rFonts w:asciiTheme="majorBidi" w:eastAsiaTheme="majorEastAsia" w:hAnsiTheme="majorBidi" w:cstheme="majorBidi"/>
          <w:iCs/>
          <w:sz w:val="22"/>
          <w:szCs w:val="22"/>
          <w:lang w:val="en-US"/>
        </w:rPr>
        <w:t>Pd</w:t>
      </w:r>
      <w:r w:rsidRPr="00FB5FD1">
        <w:rPr>
          <w:rFonts w:asciiTheme="majorBidi" w:eastAsiaTheme="majorEastAsia" w:hAnsiTheme="majorBidi" w:cstheme="majorBidi"/>
          <w:iCs/>
          <w:sz w:val="22"/>
          <w:szCs w:val="22"/>
          <w:lang w:val="en-US"/>
        </w:rPr>
        <w:t xml:space="preserve"> (i.e., a </w:t>
      </w:r>
      <w:r w:rsidR="00905685" w:rsidRPr="00FB5FD1">
        <w:rPr>
          <w:rFonts w:asciiTheme="majorBidi" w:eastAsiaTheme="majorEastAsia" w:hAnsiTheme="majorBidi" w:cstheme="majorBidi"/>
          <w:iCs/>
          <w:sz w:val="22"/>
          <w:szCs w:val="22"/>
          <w:lang w:val="en-US"/>
        </w:rPr>
        <w:t>greater negativity contralateral to a distractor</w:t>
      </w:r>
      <w:r w:rsidRPr="00FB5FD1">
        <w:rPr>
          <w:rFonts w:asciiTheme="majorBidi" w:eastAsiaTheme="majorEastAsia" w:hAnsiTheme="majorBidi" w:cstheme="majorBidi"/>
          <w:iCs/>
          <w:sz w:val="22"/>
          <w:szCs w:val="22"/>
          <w:lang w:val="en-US"/>
        </w:rPr>
        <w:t>) indicative of involuntary attentional capture was observed</w:t>
      </w:r>
      <w:r w:rsidR="00063EC0" w:rsidRPr="00FB5FD1">
        <w:rPr>
          <w:rFonts w:asciiTheme="majorBidi" w:eastAsiaTheme="majorEastAsia" w:hAnsiTheme="majorBidi" w:cstheme="majorBidi"/>
          <w:iCs/>
          <w:sz w:val="22"/>
          <w:szCs w:val="22"/>
          <w:lang w:val="en-US"/>
        </w:rPr>
        <w:t xml:space="preserve"> </w:t>
      </w:r>
      <w:r w:rsidR="00063EC0" w:rsidRPr="00FB5FD1">
        <w:rPr>
          <w:rFonts w:asciiTheme="majorBidi" w:eastAsiaTheme="majorEastAsia" w:hAnsiTheme="majorBidi" w:cstheme="majorBidi"/>
          <w:iCs/>
          <w:sz w:val="22"/>
          <w:szCs w:val="22"/>
          <w:lang w:val="en-US"/>
        </w:rPr>
        <w:fldChar w:fldCharType="begin"/>
      </w:r>
      <w:r w:rsidR="00063EC0" w:rsidRPr="00FB5FD1">
        <w:rPr>
          <w:rFonts w:asciiTheme="majorBidi" w:eastAsiaTheme="majorEastAsia" w:hAnsiTheme="majorBidi" w:cstheme="majorBidi"/>
          <w:iCs/>
          <w:sz w:val="22"/>
          <w:szCs w:val="22"/>
          <w:lang w:val="en-US"/>
        </w:rPr>
        <w:instrText xml:space="preserve"> ADDIN ZOTERO_ITEM CSL_CITATION {"citationID":"b84AKxWL","properties":{"formattedCitation":"(Sawaki, Geng, &amp; Luck, 2012)","plainCitation":"(Sawaki, Geng, &amp; Luck, 2012)","noteIndex":0},"citationItems":[{"id":1378,"uris":["http://zotero.org/users/4743004/items/F64VBVKT"],"uri":["http://zotero.org/users/4743004/items/F64VBVKT"],"itemData":{"id":1378,"type":"article-journal","title":"A common neural mechanism for preventing and terminating the allocation of attention.","container-title":"Journal of Neuroscience","page":"10725-36","volume":"32","issue":"31","abstract":"Much is known about the mechanisms by which attention is focused to facilitate perception, but little is known about what happens to attention after perception of the attended object is complete. One possibility is that the focus of attention passively fades. A second possibility is that attention is actively terminated after the completion of perception so that the brain can be prepared for the next target. The present study investigated this issue with event-related potentials in humans, focusing on the N2pc component (a neural measure of attentional deployment) and the Pd component (a neural measure of attentional suppression). We found that active suppression occurred both to prevent the allocation of attention to known distractors and to terminate attention after the perception of an attended object was complete. In addition, the neural measure of active suppression was correlated with a behavioral measure of trial-to-trial variations in the allocation of attention. Active suppression therefore appears to be a general-purpose mechanism that both prevents and terminates the allocation of attention.","DOI":"10.1523/JNEUROSCI.1864-12.2012","author":[{"family":"Sawaki","given":"Risa"},{"family":"Geng","given":"Joy J"},{"family":"Luck","given":"S J"}],"issued":{"date-parts":[["2012",8]]}}}],"schema":"https://github.com/citation-style-language/schema/raw/master/csl-citation.json"} </w:instrText>
      </w:r>
      <w:r w:rsidR="00063EC0" w:rsidRPr="00FB5FD1">
        <w:rPr>
          <w:rFonts w:asciiTheme="majorBidi" w:eastAsiaTheme="majorEastAsia" w:hAnsiTheme="majorBidi" w:cstheme="majorBidi"/>
          <w:iCs/>
          <w:sz w:val="22"/>
          <w:szCs w:val="22"/>
          <w:lang w:val="en-US"/>
        </w:rPr>
        <w:fldChar w:fldCharType="separate"/>
      </w:r>
      <w:r w:rsidR="00063EC0" w:rsidRPr="00FB5FD1">
        <w:rPr>
          <w:rFonts w:eastAsiaTheme="majorEastAsia"/>
          <w:sz w:val="22"/>
        </w:rPr>
        <w:t>(Sawaki, Geng, &amp; Luck, 2012)</w:t>
      </w:r>
      <w:r w:rsidR="00063EC0" w:rsidRPr="00FB5FD1">
        <w:rPr>
          <w:rFonts w:asciiTheme="majorBidi" w:eastAsiaTheme="majorEastAsia" w:hAnsiTheme="majorBidi" w:cstheme="majorBidi"/>
          <w:iCs/>
          <w:sz w:val="22"/>
          <w:szCs w:val="22"/>
          <w:lang w:val="en-US"/>
        </w:rPr>
        <w:fldChar w:fldCharType="end"/>
      </w:r>
      <w:r w:rsidRPr="00FB5FD1">
        <w:rPr>
          <w:rFonts w:asciiTheme="majorBidi" w:eastAsiaTheme="majorEastAsia" w:hAnsiTheme="majorBidi" w:cstheme="majorBidi"/>
          <w:iCs/>
          <w:sz w:val="22"/>
          <w:szCs w:val="22"/>
          <w:lang w:val="en-US"/>
        </w:rPr>
        <w:t xml:space="preserve">. In line with this, a study combining EEG and eye tracking showed that when observers erroneously made an eye movement to a salient distractor, no </w:t>
      </w:r>
      <w:r w:rsidR="00450ECB" w:rsidRPr="00FB5FD1">
        <w:rPr>
          <w:rFonts w:asciiTheme="majorBidi" w:eastAsiaTheme="majorEastAsia" w:hAnsiTheme="majorBidi" w:cstheme="majorBidi"/>
          <w:iCs/>
          <w:sz w:val="22"/>
          <w:szCs w:val="22"/>
          <w:lang w:val="en-US"/>
        </w:rPr>
        <w:t>Pd</w:t>
      </w:r>
      <w:r w:rsidRPr="00FB5FD1">
        <w:rPr>
          <w:rFonts w:asciiTheme="majorBidi" w:eastAsiaTheme="majorEastAsia" w:hAnsiTheme="majorBidi" w:cstheme="majorBidi"/>
          <w:iCs/>
          <w:sz w:val="22"/>
          <w:szCs w:val="22"/>
          <w:lang w:val="en-US"/>
        </w:rPr>
        <w:t xml:space="preserve"> was observed but when they correctly made a saccade to the target, a </w:t>
      </w:r>
      <w:r w:rsidR="00450ECB" w:rsidRPr="00FB5FD1">
        <w:rPr>
          <w:rFonts w:asciiTheme="majorBidi" w:eastAsiaTheme="majorEastAsia" w:hAnsiTheme="majorBidi" w:cstheme="majorBidi"/>
          <w:iCs/>
          <w:sz w:val="22"/>
          <w:szCs w:val="22"/>
          <w:lang w:val="en-US"/>
        </w:rPr>
        <w:t>Pd</w:t>
      </w:r>
      <w:r w:rsidRPr="00FB5FD1">
        <w:rPr>
          <w:rFonts w:asciiTheme="majorBidi" w:eastAsiaTheme="majorEastAsia" w:hAnsiTheme="majorBidi" w:cstheme="majorBidi"/>
          <w:iCs/>
          <w:sz w:val="22"/>
          <w:szCs w:val="22"/>
          <w:lang w:val="en-US"/>
        </w:rPr>
        <w:t xml:space="preserve"> was observed contralateral to the singleton</w:t>
      </w:r>
      <w:r w:rsidR="00063EC0" w:rsidRPr="00FB5FD1">
        <w:rPr>
          <w:rFonts w:asciiTheme="majorBidi" w:eastAsiaTheme="majorEastAsia" w:hAnsiTheme="majorBidi" w:cstheme="majorBidi"/>
          <w:iCs/>
          <w:sz w:val="22"/>
          <w:szCs w:val="22"/>
          <w:lang w:val="en-US"/>
        </w:rPr>
        <w:t xml:space="preserve"> </w:t>
      </w:r>
      <w:r w:rsidR="00063EC0" w:rsidRPr="00FB5FD1">
        <w:rPr>
          <w:rFonts w:asciiTheme="majorBidi" w:eastAsiaTheme="majorEastAsia" w:hAnsiTheme="majorBidi" w:cstheme="majorBidi"/>
          <w:iCs/>
          <w:sz w:val="22"/>
          <w:szCs w:val="22"/>
          <w:lang w:val="en-US"/>
        </w:rPr>
        <w:fldChar w:fldCharType="begin"/>
      </w:r>
      <w:r w:rsidR="00063EC0" w:rsidRPr="00FB5FD1">
        <w:rPr>
          <w:rFonts w:asciiTheme="majorBidi" w:eastAsiaTheme="majorEastAsia" w:hAnsiTheme="majorBidi" w:cstheme="majorBidi"/>
          <w:iCs/>
          <w:sz w:val="22"/>
          <w:szCs w:val="22"/>
          <w:lang w:val="en-US"/>
        </w:rPr>
        <w:instrText xml:space="preserve"> ADDIN ZOTERO_ITEM CSL_CITATION {"citationID":"d9r2xOjP","properties":{"formattedCitation":"(Weaver, van Zoest, &amp; Hickey, 2017)","plainCitation":"(Weaver, van Zoest, &amp; Hickey, 2017)","noteIndex":0},"citationItems":[{"id":3124,"uris":["http://zotero.org/users/4743004/items/EX7YPCZC"],"uri":["http://zotero.org/users/4743004/items/EX7YPCZC"],"itemData":{"id":3124,"type":"article-journal","title":"A temporal dependency account of attentional inhibition in oculomotor control","container-title":"NeuroImage","page":"880-894","volume":"147","source":"CrossRef","DOI":"10.1016/j.neuroimage.2016.11.004","ISSN":"10538119","language":"en","author":[{"family":"Weaver","given":"Matthew D."},{"family":"Zoest","given":"Wieske","non-dropping-particle":"van"},{"family":"Hickey","given":"Clayton"}],"issued":{"date-parts":[["2017",2]]}}}],"schema":"https://github.com/citation-style-language/schema/raw/master/csl-citation.json"} </w:instrText>
      </w:r>
      <w:r w:rsidR="00063EC0" w:rsidRPr="00FB5FD1">
        <w:rPr>
          <w:rFonts w:asciiTheme="majorBidi" w:eastAsiaTheme="majorEastAsia" w:hAnsiTheme="majorBidi" w:cstheme="majorBidi"/>
          <w:iCs/>
          <w:sz w:val="22"/>
          <w:szCs w:val="22"/>
          <w:lang w:val="en-US"/>
        </w:rPr>
        <w:fldChar w:fldCharType="separate"/>
      </w:r>
      <w:r w:rsidR="00063EC0" w:rsidRPr="00FB5FD1">
        <w:rPr>
          <w:rFonts w:eastAsiaTheme="majorEastAsia"/>
          <w:sz w:val="22"/>
        </w:rPr>
        <w:t>(Weaver, van Zoest, &amp; Hickey, 2017)</w:t>
      </w:r>
      <w:r w:rsidR="00063EC0" w:rsidRPr="00FB5FD1">
        <w:rPr>
          <w:rFonts w:asciiTheme="majorBidi" w:eastAsiaTheme="majorEastAsia" w:hAnsiTheme="majorBidi" w:cstheme="majorBidi"/>
          <w:iCs/>
          <w:sz w:val="22"/>
          <w:szCs w:val="22"/>
          <w:lang w:val="en-US"/>
        </w:rPr>
        <w:fldChar w:fldCharType="end"/>
      </w:r>
      <w:r w:rsidRPr="00FB5FD1">
        <w:rPr>
          <w:rFonts w:asciiTheme="majorBidi" w:eastAsiaTheme="majorEastAsia" w:hAnsiTheme="majorBidi" w:cstheme="majorBidi"/>
          <w:iCs/>
          <w:sz w:val="22"/>
          <w:szCs w:val="22"/>
          <w:lang w:val="en-US"/>
        </w:rPr>
        <w:t xml:space="preserve">. Moreover, within individuals the </w:t>
      </w:r>
      <w:r w:rsidR="00450ECB" w:rsidRPr="00FB5FD1">
        <w:rPr>
          <w:rFonts w:asciiTheme="majorBidi" w:eastAsiaTheme="majorEastAsia" w:hAnsiTheme="majorBidi" w:cstheme="majorBidi"/>
          <w:iCs/>
          <w:sz w:val="22"/>
          <w:szCs w:val="22"/>
          <w:lang w:val="en-US"/>
        </w:rPr>
        <w:t>Pd</w:t>
      </w:r>
      <w:r w:rsidRPr="00FB5FD1">
        <w:rPr>
          <w:rFonts w:asciiTheme="majorBidi" w:eastAsiaTheme="majorEastAsia" w:hAnsiTheme="majorBidi" w:cstheme="majorBidi"/>
          <w:iCs/>
          <w:sz w:val="22"/>
          <w:szCs w:val="22"/>
          <w:lang w:val="en-US"/>
        </w:rPr>
        <w:t xml:space="preserve"> is larger in fast trials</w:t>
      </w:r>
      <w:r w:rsidR="00063EC0" w:rsidRPr="00FB5FD1">
        <w:rPr>
          <w:rFonts w:asciiTheme="majorBidi" w:eastAsiaTheme="majorEastAsia" w:hAnsiTheme="majorBidi" w:cstheme="majorBidi"/>
          <w:iCs/>
          <w:sz w:val="22"/>
          <w:szCs w:val="22"/>
          <w:lang w:val="en-US"/>
        </w:rPr>
        <w:t xml:space="preserve"> </w:t>
      </w:r>
      <w:r w:rsidR="00063EC0" w:rsidRPr="00FB5FD1">
        <w:rPr>
          <w:rFonts w:asciiTheme="majorBidi" w:eastAsiaTheme="majorEastAsia" w:hAnsiTheme="majorBidi" w:cstheme="majorBidi"/>
          <w:iCs/>
          <w:sz w:val="22"/>
          <w:szCs w:val="22"/>
          <w:lang w:val="en-US"/>
        </w:rPr>
        <w:fldChar w:fldCharType="begin"/>
      </w:r>
      <w:r w:rsidR="00063EC0" w:rsidRPr="00FB5FD1">
        <w:rPr>
          <w:rFonts w:asciiTheme="majorBidi" w:eastAsiaTheme="majorEastAsia" w:hAnsiTheme="majorBidi" w:cstheme="majorBidi"/>
          <w:iCs/>
          <w:sz w:val="22"/>
          <w:szCs w:val="22"/>
          <w:lang w:val="en-US"/>
        </w:rPr>
        <w:instrText xml:space="preserve"> ADDIN ZOTERO_ITEM CSL_CITATION {"citationID":"SMS7uc9X","properties":{"formattedCitation":"(T. Feldmann-W\\uc0\\u252{}stefeld, Brandhofer, &amp; Schub\\uc0\\u246{}, 2016; J. M. Gaspar &amp; McDonald, 2014)","plainCitation":"(T. Feldmann-Wüstefeld, Brandhofer, &amp; Schubö, 2016; J. M. Gaspar &amp; McDonald, 2014)","noteIndex":0},"citationItems":[{"id":7,"uris":["http://zotero.org/users/4743004/items/IWDMHV2S"],"uri":["http://zotero.org/users/4743004/items/IWDMHV2S"],"itemData":{"id":7,"type":"article-journal","title":"Rewarded visual items capture attention only in heterogeneous contexts","container-title":"Psychophysiology","volume":"53","issue":"7","abstract":"© 2016 Society for Psychophysiological Research. Reward is known to affect visual search performance. Rewarding targets can increase search performance, whereas rewarding distractors can decrease search performance. We used subcomponents of the N2pc in the event-related EEG, the NT (target negativity) and ND /PD (distractor negativity/positivity), in a visual search task to disentangle target and distractor processing related to reward. The visual search task comprised homogeneous and heterogeneous contexts in which a target and a colored distractor were embedded. After each correct trial, participants were given a monetary reward that depended on the color of the distractor. We found longer response times for displays with high-reward distractors compared to displays with low-reward distractors, indicating reward-induced interference, however, only for heterogeneous contexts. The NT component, indicative of attention deployment to the target, showed that target selection was impaired by high-reward distractors, regardless of the context homogeneity. Processing of distractors was not affected by reward in homogeneous contexts. In heterogeneous contexts, however, high-reward distractors were more likely to capture attention (ND ) and required more effort to be suppressed (PD ) than low-reward distractors. In sum the results showed that, despite the fact that target selection is impaired by high-reward distractors in both homogeneous and heterogeneous background contexts, high-reward distractors capture attention only in scenarios that foster attentional capture.","DOI":"10.1111/psyp.12641","author":[{"family":"Feldmann-Wüstefeld","given":"T."},{"family":"Brandhofer","given":"R."},{"family":"Schubö","given":"A."}],"issued":{"date-parts":[["2016"]]}}},{"id":2860,"uris":["http://zotero.org/users/4743004/items/Y63AM3VN"],"uri":["http://zotero.org/users/4743004/items/Y63AM3VN"],"itemData":{"id":2860,"type":"article-journal","title":"Suppression of Salient Objects Prevents Distraction in Visual Search","container-title":"Journal of Neuroscience","page":"5658-5666","volume":"34","issue":"16","source":"CrossRef","DOI":"10.1523/JNEUROSCI.4161-13.2014","ISSN":"0270-6474, 1529-2401","language":"en","author":[{"family":"Gaspar","given":"J. M."},{"family":"McDonald","given":"J. J."}],"issued":{"date-parts":[["2014",4,16]]}}}],"schema":"https://github.com/citation-style-language/schema/raw/master/csl-citation.json"} </w:instrText>
      </w:r>
      <w:r w:rsidR="00063EC0" w:rsidRPr="00FB5FD1">
        <w:rPr>
          <w:rFonts w:asciiTheme="majorBidi" w:eastAsiaTheme="majorEastAsia" w:hAnsiTheme="majorBidi" w:cstheme="majorBidi"/>
          <w:iCs/>
          <w:sz w:val="22"/>
          <w:szCs w:val="22"/>
          <w:lang w:val="en-US"/>
        </w:rPr>
        <w:fldChar w:fldCharType="separate"/>
      </w:r>
      <w:r w:rsidR="00063EC0" w:rsidRPr="00FB5FD1">
        <w:rPr>
          <w:sz w:val="22"/>
        </w:rPr>
        <w:t>(Feldmann-Wüstefeld, Brandhofer, &amp; Schubö, 2016; Gaspar &amp; McDonald, 2014)</w:t>
      </w:r>
      <w:r w:rsidR="00063EC0" w:rsidRPr="00FB5FD1">
        <w:rPr>
          <w:rFonts w:asciiTheme="majorBidi" w:eastAsiaTheme="majorEastAsia" w:hAnsiTheme="majorBidi" w:cstheme="majorBidi"/>
          <w:iCs/>
          <w:sz w:val="22"/>
          <w:szCs w:val="22"/>
          <w:lang w:val="en-US"/>
        </w:rPr>
        <w:fldChar w:fldCharType="end"/>
      </w:r>
      <w:r w:rsidRPr="00FB5FD1">
        <w:rPr>
          <w:rFonts w:asciiTheme="majorBidi" w:eastAsiaTheme="majorEastAsia" w:hAnsiTheme="majorBidi" w:cstheme="majorBidi"/>
          <w:iCs/>
          <w:sz w:val="22"/>
          <w:szCs w:val="22"/>
          <w:lang w:val="en-US"/>
        </w:rPr>
        <w:t xml:space="preserve">, suggesting that the </w:t>
      </w:r>
      <w:r w:rsidR="00450ECB" w:rsidRPr="00FB5FD1">
        <w:rPr>
          <w:rFonts w:asciiTheme="majorBidi" w:eastAsiaTheme="majorEastAsia" w:hAnsiTheme="majorBidi" w:cstheme="majorBidi"/>
          <w:iCs/>
          <w:sz w:val="22"/>
          <w:szCs w:val="22"/>
          <w:lang w:val="en-US"/>
        </w:rPr>
        <w:t>Pd</w:t>
      </w:r>
      <w:r w:rsidRPr="00FB5FD1">
        <w:rPr>
          <w:rFonts w:asciiTheme="majorBidi" w:eastAsiaTheme="majorEastAsia" w:hAnsiTheme="majorBidi" w:cstheme="majorBidi"/>
          <w:iCs/>
          <w:sz w:val="22"/>
          <w:szCs w:val="22"/>
          <w:lang w:val="en-US"/>
        </w:rPr>
        <w:t xml:space="preserve"> reflects effective suppression that allows rapid target identification. </w:t>
      </w:r>
      <w:r w:rsidR="00495465" w:rsidRPr="00FB5FD1">
        <w:rPr>
          <w:rFonts w:asciiTheme="majorBidi" w:eastAsiaTheme="majorEastAsia" w:hAnsiTheme="majorBidi" w:cstheme="majorBidi"/>
          <w:iCs/>
          <w:sz w:val="22"/>
          <w:szCs w:val="22"/>
          <w:lang w:val="en-US"/>
        </w:rPr>
        <w:t xml:space="preserve">Participants that are particularly distractible show larger </w:t>
      </w:r>
      <w:r w:rsidR="00450ECB" w:rsidRPr="00FB5FD1">
        <w:rPr>
          <w:rFonts w:asciiTheme="majorBidi" w:eastAsiaTheme="majorEastAsia" w:hAnsiTheme="majorBidi" w:cstheme="majorBidi"/>
          <w:iCs/>
          <w:sz w:val="22"/>
          <w:szCs w:val="22"/>
          <w:lang w:val="en-US"/>
        </w:rPr>
        <w:t>Pd</w:t>
      </w:r>
      <w:r w:rsidR="00495465" w:rsidRPr="00FB5FD1">
        <w:rPr>
          <w:rFonts w:asciiTheme="majorBidi" w:eastAsiaTheme="majorEastAsia" w:hAnsiTheme="majorBidi" w:cstheme="majorBidi"/>
          <w:iCs/>
          <w:sz w:val="22"/>
          <w:szCs w:val="22"/>
          <w:lang w:val="en-US"/>
        </w:rPr>
        <w:t xml:space="preserve"> components in line with the notion that for them, more resources are required to suppress an irrelevant salient item </w:t>
      </w:r>
      <w:r w:rsidR="00495465" w:rsidRPr="00FB5FD1">
        <w:rPr>
          <w:rFonts w:asciiTheme="majorBidi" w:eastAsiaTheme="majorEastAsia" w:hAnsiTheme="majorBidi" w:cstheme="majorBidi"/>
          <w:iCs/>
          <w:sz w:val="22"/>
          <w:szCs w:val="22"/>
          <w:lang w:val="en-US"/>
        </w:rPr>
        <w:fldChar w:fldCharType="begin"/>
      </w:r>
      <w:r w:rsidR="00495465" w:rsidRPr="00FB5FD1">
        <w:rPr>
          <w:rFonts w:asciiTheme="majorBidi" w:eastAsiaTheme="majorEastAsia" w:hAnsiTheme="majorBidi" w:cstheme="majorBidi"/>
          <w:iCs/>
          <w:sz w:val="22"/>
          <w:szCs w:val="22"/>
          <w:lang w:val="en-US"/>
        </w:rPr>
        <w:instrText xml:space="preserve"> ADDIN ZOTERO_ITEM CSL_CITATION {"citationID":"EXJ8uw0T","properties":{"formattedCitation":"(Burra &amp; Kerzel, 2014)","plainCitation":"(Burra &amp; Kerzel, 2014)","noteIndex":0},"citationItems":[{"id":481,"uris":["http://zotero.org/users/4743004/items/XC8ZMYXV"],"uri":["http://zotero.org/users/4743004/items/XC8ZMYXV"],"itemData":{"id":481,"type":"article-journal","title":"The distractor positivity ( Pd ) signals lowering of attentional priority : Evidence from event-related potentials and individual differences","page":"685-696","volume":"51","DOI":"10.1111/psyp.12215","author":[{"family":"Burra","given":"Nicolas"},{"family":"Kerzel","given":"Dirk"}],"issued":{"date-parts":[["2014"]]}}}],"schema":"https://github.com/citation-style-language/schema/raw/master/csl-citation.json"} </w:instrText>
      </w:r>
      <w:r w:rsidR="00495465" w:rsidRPr="00FB5FD1">
        <w:rPr>
          <w:rFonts w:asciiTheme="majorBidi" w:eastAsiaTheme="majorEastAsia" w:hAnsiTheme="majorBidi" w:cstheme="majorBidi"/>
          <w:iCs/>
          <w:sz w:val="22"/>
          <w:szCs w:val="22"/>
          <w:lang w:val="en-US"/>
        </w:rPr>
        <w:fldChar w:fldCharType="separate"/>
      </w:r>
      <w:r w:rsidR="00495465" w:rsidRPr="00FB5FD1">
        <w:rPr>
          <w:rFonts w:asciiTheme="majorBidi" w:eastAsiaTheme="majorEastAsia" w:hAnsiTheme="majorBidi" w:cstheme="majorBidi"/>
          <w:sz w:val="22"/>
          <w:szCs w:val="22"/>
          <w:lang w:val="en-US"/>
        </w:rPr>
        <w:t>(Burra &amp; Kerzel, 2014)</w:t>
      </w:r>
      <w:r w:rsidR="00495465" w:rsidRPr="00FB5FD1">
        <w:rPr>
          <w:rFonts w:asciiTheme="majorBidi" w:eastAsiaTheme="majorEastAsia" w:hAnsiTheme="majorBidi" w:cstheme="majorBidi"/>
          <w:iCs/>
          <w:sz w:val="22"/>
          <w:szCs w:val="22"/>
          <w:lang w:val="en-US"/>
        </w:rPr>
        <w:fldChar w:fldCharType="end"/>
      </w:r>
      <w:r w:rsidR="00495465" w:rsidRPr="00FB5FD1">
        <w:rPr>
          <w:rFonts w:asciiTheme="majorBidi" w:eastAsiaTheme="majorEastAsia" w:hAnsiTheme="majorBidi" w:cstheme="majorBidi"/>
          <w:iCs/>
          <w:sz w:val="22"/>
          <w:szCs w:val="22"/>
          <w:lang w:val="en-US"/>
        </w:rPr>
        <w:t xml:space="preserve">. </w:t>
      </w:r>
      <w:r w:rsidR="00905685" w:rsidRPr="00FB5FD1">
        <w:rPr>
          <w:rFonts w:asciiTheme="majorBidi" w:eastAsiaTheme="majorEastAsia" w:hAnsiTheme="majorBidi" w:cstheme="majorBidi"/>
          <w:iCs/>
          <w:sz w:val="22"/>
          <w:szCs w:val="22"/>
          <w:lang w:val="en-US"/>
        </w:rPr>
        <w:t xml:space="preserve">Further, when </w:t>
      </w:r>
      <w:r w:rsidR="004931EF" w:rsidRPr="00FB5FD1">
        <w:rPr>
          <w:rFonts w:asciiTheme="majorBidi" w:eastAsiaTheme="majorEastAsia" w:hAnsiTheme="majorBidi" w:cstheme="majorBidi"/>
          <w:iCs/>
          <w:sz w:val="22"/>
          <w:szCs w:val="22"/>
          <w:lang w:val="en-US"/>
        </w:rPr>
        <w:t xml:space="preserve">less suppression is required for a salient distractor because its location is known in advance, the </w:t>
      </w:r>
      <w:r w:rsidR="00450ECB" w:rsidRPr="00FB5FD1">
        <w:rPr>
          <w:rFonts w:asciiTheme="majorBidi" w:eastAsiaTheme="majorEastAsia" w:hAnsiTheme="majorBidi" w:cstheme="majorBidi"/>
          <w:iCs/>
          <w:sz w:val="22"/>
          <w:szCs w:val="22"/>
          <w:lang w:val="en-US"/>
        </w:rPr>
        <w:t>Pd</w:t>
      </w:r>
      <w:r w:rsidR="00905685" w:rsidRPr="00FB5FD1">
        <w:rPr>
          <w:rFonts w:asciiTheme="majorBidi" w:eastAsiaTheme="majorEastAsia" w:hAnsiTheme="majorBidi" w:cstheme="majorBidi"/>
          <w:iCs/>
          <w:sz w:val="22"/>
          <w:szCs w:val="22"/>
          <w:lang w:val="en-US"/>
        </w:rPr>
        <w:t xml:space="preserve"> amplitude elicited by the distractor </w:t>
      </w:r>
      <w:r w:rsidR="004931EF" w:rsidRPr="00FB5FD1">
        <w:rPr>
          <w:rFonts w:asciiTheme="majorBidi" w:eastAsiaTheme="majorEastAsia" w:hAnsiTheme="majorBidi" w:cstheme="majorBidi"/>
          <w:iCs/>
          <w:sz w:val="22"/>
          <w:szCs w:val="22"/>
          <w:lang w:val="en-US"/>
        </w:rPr>
        <w:t>is reduced</w:t>
      </w:r>
      <w:r w:rsidR="00063EC0" w:rsidRPr="00FB5FD1">
        <w:rPr>
          <w:rFonts w:asciiTheme="majorBidi" w:eastAsiaTheme="majorEastAsia" w:hAnsiTheme="majorBidi" w:cstheme="majorBidi"/>
          <w:iCs/>
          <w:sz w:val="22"/>
          <w:szCs w:val="22"/>
          <w:lang w:val="en-US"/>
        </w:rPr>
        <w:t xml:space="preserve"> </w:t>
      </w:r>
      <w:r w:rsidR="00063EC0" w:rsidRPr="00FB5FD1">
        <w:rPr>
          <w:rFonts w:asciiTheme="majorBidi" w:eastAsiaTheme="majorEastAsia" w:hAnsiTheme="majorBidi" w:cstheme="majorBidi"/>
          <w:iCs/>
          <w:sz w:val="22"/>
          <w:szCs w:val="22"/>
          <w:lang w:val="en-US"/>
        </w:rPr>
        <w:fldChar w:fldCharType="begin"/>
      </w:r>
      <w:r w:rsidR="00063EC0" w:rsidRPr="00FB5FD1">
        <w:rPr>
          <w:rFonts w:asciiTheme="majorBidi" w:eastAsiaTheme="majorEastAsia" w:hAnsiTheme="majorBidi" w:cstheme="majorBidi"/>
          <w:iCs/>
          <w:sz w:val="22"/>
          <w:szCs w:val="22"/>
          <w:lang w:val="en-US"/>
        </w:rPr>
        <w:instrText xml:space="preserve"> ADDIN ZOTERO_ITEM CSL_CITATION {"citationID":"bxJqx5Ge","properties":{"formattedCitation":"(Heuer &amp; Schub\\uc0\\u246{}, 2019)","plainCitation":"(Heuer &amp; Schubö, 2019)","noteIndex":0},"citationItems":[{"id":4154,"uris":["http://zotero.org/users/4743004/items/F2VSBKYV"],"uri":["http://zotero.org/users/4743004/items/F2VSBKYV"],"itemData":{"id":4154,"type":"article-journal","title":"Cueing distraction: electrophysiological evidence for anticipatory active suppression of distractor location","container-title":"Psychological Research","source":"Springer Link","abstract":"It is well known that processing at upcoming target locations can be facilitated, but mixed results have been obtained regarding the inhibition of irrelevant locations when advance information about distractors is available on a trial-to-trial basis. Here, we provide electrophysiological evidence that distractor locations can be anticipatorily suppressed. In an additional singleton search task, distractor cues were presented before the search display, which were either fully predictive or non-predictive of the location of the upcoming salient colour distractor. The PD component of the event-related potential, a marker of active suppression, was elicited by lateral singletons and smaller following predictive than non-predictive cues, indicating that less suppression was required upon presentation of the distractor when its location was known in advance. Presumably, excitability of regions processing the predictively cued locations was anticipatorily reduced to prevent distraction. This idea was further supported by the finding that larger individual cueing benefits in reaction time were associated with stronger reductions of the PD. There was no behavioural benefit at the group level, however, and implications for the role of individual differences and for the measurement of inhibition in distractor cueing tasks are discussed. The enhancement of target locations, reflected by the NT component, was not modulated by the predictiveness of the cues. Overall, our findings add to a growing literature highlighting the importance of inhibitory mechanisms for the guidance of spatial attention by showing that irrelevant locations can be anticipatorily suppressed in a top-down fashion, reducing the impact of even salient stimuli.","URL":"https://doi.org/10.1007/s00426-019-01211-4","DOI":"10.1007/s00426-019-01211-4","ISSN":"1430-2772","title-short":"Cueing distraction","journalAbbreviation":"Psychological Research","language":"en","author":[{"family":"Heuer","given":"Anna"},{"family":"Schubö","given":"Anna"}],"issued":{"date-parts":[["2019",6,14]]},"accessed":{"date-parts":[["2019",7,23]]}}}],"schema":"https://github.com/citation-style-language/schema/raw/master/csl-citation.json"} </w:instrText>
      </w:r>
      <w:r w:rsidR="00063EC0" w:rsidRPr="00FB5FD1">
        <w:rPr>
          <w:rFonts w:asciiTheme="majorBidi" w:eastAsiaTheme="majorEastAsia" w:hAnsiTheme="majorBidi" w:cstheme="majorBidi"/>
          <w:iCs/>
          <w:sz w:val="22"/>
          <w:szCs w:val="22"/>
          <w:lang w:val="en-US"/>
        </w:rPr>
        <w:fldChar w:fldCharType="separate"/>
      </w:r>
      <w:r w:rsidR="00063EC0" w:rsidRPr="00FB5FD1">
        <w:rPr>
          <w:sz w:val="22"/>
        </w:rPr>
        <w:t>(Heuer &amp; Schubö, 2019)</w:t>
      </w:r>
      <w:r w:rsidR="00063EC0" w:rsidRPr="00FB5FD1">
        <w:rPr>
          <w:rFonts w:asciiTheme="majorBidi" w:eastAsiaTheme="majorEastAsia" w:hAnsiTheme="majorBidi" w:cstheme="majorBidi"/>
          <w:iCs/>
          <w:sz w:val="22"/>
          <w:szCs w:val="22"/>
          <w:lang w:val="en-US"/>
        </w:rPr>
        <w:fldChar w:fldCharType="end"/>
      </w:r>
      <w:r w:rsidR="00905685" w:rsidRPr="00FB5FD1">
        <w:rPr>
          <w:rFonts w:asciiTheme="majorBidi" w:eastAsiaTheme="majorEastAsia" w:hAnsiTheme="majorBidi" w:cstheme="majorBidi"/>
          <w:iCs/>
          <w:sz w:val="22"/>
          <w:szCs w:val="22"/>
          <w:lang w:val="en-US"/>
        </w:rPr>
        <w:t xml:space="preserve">. </w:t>
      </w:r>
      <w:r w:rsidRPr="00FB5FD1">
        <w:rPr>
          <w:rFonts w:asciiTheme="majorBidi" w:eastAsiaTheme="majorEastAsia" w:hAnsiTheme="majorBidi" w:cstheme="majorBidi"/>
          <w:iCs/>
          <w:sz w:val="22"/>
          <w:szCs w:val="22"/>
          <w:lang w:val="en-US"/>
        </w:rPr>
        <w:t xml:space="preserve">Finally, a macaque study combining ERPs and single-unit recordings showed an equivalent of the </w:t>
      </w:r>
      <w:r w:rsidR="00450ECB" w:rsidRPr="00FB5FD1">
        <w:rPr>
          <w:rFonts w:asciiTheme="majorBidi" w:eastAsiaTheme="majorEastAsia" w:hAnsiTheme="majorBidi" w:cstheme="majorBidi"/>
          <w:iCs/>
          <w:sz w:val="22"/>
          <w:szCs w:val="22"/>
          <w:lang w:val="en-US"/>
        </w:rPr>
        <w:t>Pd</w:t>
      </w:r>
      <w:r w:rsidRPr="00FB5FD1">
        <w:rPr>
          <w:rFonts w:asciiTheme="majorBidi" w:eastAsiaTheme="majorEastAsia" w:hAnsiTheme="majorBidi" w:cstheme="majorBidi"/>
          <w:iCs/>
          <w:sz w:val="22"/>
          <w:szCs w:val="22"/>
          <w:lang w:val="en-US"/>
        </w:rPr>
        <w:t xml:space="preserve"> in the neuron discharge rate that was closely related to the suppression of a salient irrelev</w:t>
      </w:r>
      <w:r w:rsidR="0024737A" w:rsidRPr="00FB5FD1">
        <w:rPr>
          <w:rFonts w:asciiTheme="majorBidi" w:eastAsiaTheme="majorEastAsia" w:hAnsiTheme="majorBidi" w:cstheme="majorBidi"/>
          <w:iCs/>
          <w:sz w:val="22"/>
          <w:szCs w:val="22"/>
          <w:lang w:val="en-US"/>
        </w:rPr>
        <w:t>ant item</w:t>
      </w:r>
      <w:r w:rsidR="00063EC0" w:rsidRPr="00FB5FD1">
        <w:rPr>
          <w:rFonts w:asciiTheme="majorBidi" w:eastAsiaTheme="majorEastAsia" w:hAnsiTheme="majorBidi" w:cstheme="majorBidi"/>
          <w:iCs/>
          <w:sz w:val="22"/>
          <w:szCs w:val="22"/>
          <w:lang w:val="en-US"/>
        </w:rPr>
        <w:t xml:space="preserve"> </w:t>
      </w:r>
      <w:r w:rsidR="00063EC0" w:rsidRPr="00FB5FD1">
        <w:rPr>
          <w:rFonts w:asciiTheme="majorBidi" w:eastAsiaTheme="majorEastAsia" w:hAnsiTheme="majorBidi" w:cstheme="majorBidi"/>
          <w:iCs/>
          <w:sz w:val="22"/>
          <w:szCs w:val="22"/>
          <w:lang w:val="en-US"/>
        </w:rPr>
        <w:fldChar w:fldCharType="begin"/>
      </w:r>
      <w:r w:rsidR="00063EC0" w:rsidRPr="00FB5FD1">
        <w:rPr>
          <w:rFonts w:asciiTheme="majorBidi" w:eastAsiaTheme="majorEastAsia" w:hAnsiTheme="majorBidi" w:cstheme="majorBidi"/>
          <w:iCs/>
          <w:sz w:val="22"/>
          <w:szCs w:val="22"/>
          <w:lang w:val="en-US"/>
        </w:rPr>
        <w:instrText xml:space="preserve"> ADDIN ZOTERO_ITEM CSL_CITATION {"citationID":"3urSRCdr","properties":{"formattedCitation":"(Cosman, Lowe, Woodman, &amp; Schall, 2018)","plainCitation":"(Cosman, Lowe, Woodman, &amp; Schall, 2018)","noteIndex":0},"citationItems":[{"id":2943,"uris":["http://zotero.org/users/4743004/items/F4K3PQNI"],"uri":["http://zotero.org/users/4743004/items/F4K3PQNI"],"itemData":{"id":2943,"type":"article-journal","title":"Prefrontal Control of Visual Distraction","container-title":"Current Biology","page":"414-420.e3","volume":"28","issue":"3","source":"CrossRef","DOI":"10.1016/j.cub.2017.12.023","ISSN":"09609822","language":"en","author":[{"family":"Cosman","given":"Joshua D."},{"family":"Lowe","given":"Kaleb A."},{"family":"Woodman","given":"Geoffrey F."},{"family":"Schall","given":"Jeffrey D."}],"issued":{"date-parts":[["2018",2]]}}}],"schema":"https://github.com/citation-style-language/schema/raw/master/csl-citation.json"} </w:instrText>
      </w:r>
      <w:r w:rsidR="00063EC0" w:rsidRPr="00FB5FD1">
        <w:rPr>
          <w:rFonts w:asciiTheme="majorBidi" w:eastAsiaTheme="majorEastAsia" w:hAnsiTheme="majorBidi" w:cstheme="majorBidi"/>
          <w:iCs/>
          <w:sz w:val="22"/>
          <w:szCs w:val="22"/>
          <w:lang w:val="en-US"/>
        </w:rPr>
        <w:fldChar w:fldCharType="separate"/>
      </w:r>
      <w:r w:rsidR="00063EC0" w:rsidRPr="00FB5FD1">
        <w:rPr>
          <w:rFonts w:eastAsiaTheme="majorEastAsia"/>
          <w:sz w:val="22"/>
        </w:rPr>
        <w:t>(Cosman, Lowe, Woodman, &amp; Schall, 2018)</w:t>
      </w:r>
      <w:r w:rsidR="00063EC0" w:rsidRPr="00FB5FD1">
        <w:rPr>
          <w:rFonts w:asciiTheme="majorBidi" w:eastAsiaTheme="majorEastAsia" w:hAnsiTheme="majorBidi" w:cstheme="majorBidi"/>
          <w:iCs/>
          <w:sz w:val="22"/>
          <w:szCs w:val="22"/>
          <w:lang w:val="en-US"/>
        </w:rPr>
        <w:fldChar w:fldCharType="end"/>
      </w:r>
      <w:r w:rsidR="0024737A" w:rsidRPr="00FB5FD1">
        <w:rPr>
          <w:rFonts w:asciiTheme="majorBidi" w:eastAsiaTheme="majorEastAsia" w:hAnsiTheme="majorBidi" w:cstheme="majorBidi"/>
          <w:iCs/>
          <w:sz w:val="22"/>
          <w:szCs w:val="22"/>
          <w:lang w:val="en-US"/>
        </w:rPr>
        <w:t>.</w:t>
      </w:r>
    </w:p>
    <w:p w14:paraId="53950E51" w14:textId="3929C9C9" w:rsidR="00A510EF" w:rsidRPr="00FB5FD1" w:rsidRDefault="00256099" w:rsidP="00C270B3">
      <w:pPr>
        <w:spacing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lang w:val="en-US"/>
        </w:rPr>
        <w:t xml:space="preserve">Although </w:t>
      </w:r>
      <w:r w:rsidR="005955A6" w:rsidRPr="00FB5FD1">
        <w:rPr>
          <w:rFonts w:asciiTheme="majorBidi" w:eastAsiaTheme="majorEastAsia" w:hAnsiTheme="majorBidi" w:cstheme="majorBidi"/>
          <w:iCs/>
          <w:sz w:val="22"/>
          <w:szCs w:val="22"/>
          <w:lang w:val="en-US"/>
        </w:rPr>
        <w:t>behavioral</w:t>
      </w:r>
      <w:r w:rsidR="00EF0EC6" w:rsidRPr="00FB5FD1">
        <w:rPr>
          <w:rFonts w:asciiTheme="majorBidi" w:eastAsiaTheme="majorEastAsia" w:hAnsiTheme="majorBidi" w:cstheme="majorBidi"/>
          <w:iCs/>
          <w:sz w:val="22"/>
          <w:szCs w:val="22"/>
          <w:lang w:val="en-US"/>
        </w:rPr>
        <w:t xml:space="preserve"> work supports the existence of active suppression</w:t>
      </w:r>
      <w:r w:rsidR="00063EC0" w:rsidRPr="00FB5FD1">
        <w:rPr>
          <w:rFonts w:asciiTheme="majorBidi" w:eastAsiaTheme="majorEastAsia" w:hAnsiTheme="majorBidi" w:cstheme="majorBidi"/>
          <w:iCs/>
          <w:sz w:val="22"/>
          <w:szCs w:val="22"/>
          <w:lang w:val="en-US"/>
        </w:rPr>
        <w:t xml:space="preserve"> </w:t>
      </w:r>
      <w:r w:rsidR="00063EC0" w:rsidRPr="00FB5FD1">
        <w:rPr>
          <w:rFonts w:asciiTheme="majorBidi" w:eastAsiaTheme="majorEastAsia" w:hAnsiTheme="majorBidi" w:cstheme="majorBidi"/>
          <w:iCs/>
          <w:sz w:val="22"/>
          <w:szCs w:val="22"/>
          <w:lang w:val="en-US"/>
        </w:rPr>
        <w:fldChar w:fldCharType="begin"/>
      </w:r>
      <w:r w:rsidR="00063EC0" w:rsidRPr="00FB5FD1">
        <w:rPr>
          <w:rFonts w:asciiTheme="majorBidi" w:eastAsiaTheme="majorEastAsia" w:hAnsiTheme="majorBidi" w:cstheme="majorBidi"/>
          <w:iCs/>
          <w:sz w:val="22"/>
          <w:szCs w:val="22"/>
          <w:lang w:val="en-US"/>
        </w:rPr>
        <w:instrText xml:space="preserve"> ADDIN ZOTERO_ITEM CSL_CITATION {"citationID":"n0qpAwjO","properties":{"formattedCitation":"(Gaspelin, Leonard, &amp; Luck, 2015; Gaspelin et al., 2016)","plainCitation":"(Gaspelin, Leonard, &amp; Luck, 2015; Gaspelin et al., 2016)","noteIndex":0},"citationItems":[{"id":2859,"uris":["http://zotero.org/users/4743004/items/PMCAVBWV"],"uri":["http://zotero.org/users/4743004/items/PMCAVBWV"],"itemData":{"id":2859,"type":"article-journal","title":"Direct Evidence for Active Suppression of Salient-but-Irrelevant Sensory Inputs","container-title":"Psychological Science","page":"1740-1750","volume":"26","issue":"11","source":"CrossRef","DOI":"10.1177/0956797615597913","ISSN":"0956-7976, 1467-9280","language":"en","author":[{"family":"Gaspelin","given":"Nicholas"},{"family":"Leonard","given":"Carly J."},{"family":"Luck","given":"Steven J."}],"issued":{"date-parts":[["2015",11]]}}},{"id":504,"uris":["http://zotero.org/users/4743004/items/RQ2NIKDM"],"uri":["http://zotero.org/users/4743004/items/RQ2NIKDM"],"itemData":{"id":504,"type":"article-journal","title":"Suppression of overt attentional capture by salient-but-irrelevant color singletons","container-title":"Attention, Perception, &amp; Psychophysics","page":"1-18","DOI":"10.3758/s13414-016-1209-1","author":[{"family":"Gaspelin","given":"Nicholas"},{"family":"Leonard","given":"Carly J."},{"family":"Luck","given":"S J"}],"issued":{"date-parts":[["2016"]]}}}],"schema":"https://github.com/citation-style-language/schema/raw/master/csl-citation.json"} </w:instrText>
      </w:r>
      <w:r w:rsidR="00063EC0" w:rsidRPr="00FB5FD1">
        <w:rPr>
          <w:rFonts w:asciiTheme="majorBidi" w:eastAsiaTheme="majorEastAsia" w:hAnsiTheme="majorBidi" w:cstheme="majorBidi"/>
          <w:iCs/>
          <w:sz w:val="22"/>
          <w:szCs w:val="22"/>
          <w:lang w:val="en-US"/>
        </w:rPr>
        <w:fldChar w:fldCharType="separate"/>
      </w:r>
      <w:r w:rsidR="00063EC0" w:rsidRPr="00FB5FD1">
        <w:rPr>
          <w:rFonts w:eastAsiaTheme="majorEastAsia"/>
          <w:sz w:val="22"/>
        </w:rPr>
        <w:t>(Gaspelin, Leonard, &amp; Luck, 2015; Gaspelin et al., 2016)</w:t>
      </w:r>
      <w:r w:rsidR="00063EC0" w:rsidRPr="00FB5FD1">
        <w:rPr>
          <w:rFonts w:asciiTheme="majorBidi" w:eastAsiaTheme="majorEastAsia" w:hAnsiTheme="majorBidi" w:cstheme="majorBidi"/>
          <w:iCs/>
          <w:sz w:val="22"/>
          <w:szCs w:val="22"/>
          <w:lang w:val="en-US"/>
        </w:rPr>
        <w:fldChar w:fldCharType="end"/>
      </w:r>
      <w:r w:rsidR="00EF0EC6" w:rsidRPr="00FB5FD1">
        <w:rPr>
          <w:rFonts w:asciiTheme="majorBidi" w:eastAsiaTheme="majorEastAsia" w:hAnsiTheme="majorBidi" w:cstheme="majorBidi"/>
          <w:iCs/>
          <w:sz w:val="22"/>
          <w:szCs w:val="22"/>
          <w:lang w:val="en-US"/>
        </w:rPr>
        <w:t xml:space="preserve">, and the </w:t>
      </w:r>
      <w:r w:rsidR="00450ECB" w:rsidRPr="00FB5FD1">
        <w:rPr>
          <w:rFonts w:asciiTheme="majorBidi" w:eastAsiaTheme="majorEastAsia" w:hAnsiTheme="majorBidi" w:cstheme="majorBidi"/>
          <w:iCs/>
          <w:sz w:val="22"/>
          <w:szCs w:val="22"/>
          <w:lang w:val="en-US"/>
        </w:rPr>
        <w:t>Pd</w:t>
      </w:r>
      <w:r w:rsidR="00EF0EC6" w:rsidRPr="00FB5FD1">
        <w:rPr>
          <w:rFonts w:asciiTheme="majorBidi" w:eastAsiaTheme="majorEastAsia" w:hAnsiTheme="majorBidi" w:cstheme="majorBidi"/>
          <w:iCs/>
          <w:sz w:val="22"/>
          <w:szCs w:val="22"/>
          <w:lang w:val="en-US"/>
        </w:rPr>
        <w:t xml:space="preserve"> now provides a neural marker of this suppression </w:t>
      </w:r>
      <w:r w:rsidR="00FA4C41" w:rsidRPr="00FB5FD1">
        <w:rPr>
          <w:rFonts w:asciiTheme="majorBidi" w:eastAsiaTheme="majorEastAsia" w:hAnsiTheme="majorBidi" w:cstheme="majorBidi"/>
          <w:iCs/>
          <w:sz w:val="22"/>
          <w:szCs w:val="22"/>
          <w:lang w:val="en-US"/>
        </w:rPr>
        <w:fldChar w:fldCharType="begin"/>
      </w:r>
      <w:r w:rsidR="004D651C" w:rsidRPr="00FB5FD1">
        <w:rPr>
          <w:rFonts w:asciiTheme="majorBidi" w:eastAsiaTheme="majorEastAsia" w:hAnsiTheme="majorBidi" w:cstheme="majorBidi"/>
          <w:iCs/>
          <w:sz w:val="22"/>
          <w:szCs w:val="22"/>
          <w:lang w:val="en-US"/>
        </w:rPr>
        <w:instrText xml:space="preserve"> ADDIN ZOTERO_ITEM CSL_CITATION {"citationID":"DpZgWu2D","properties":{"formattedCitation":"(Hickey et al., 2009)","plainCitation":"(Hickey et al., 2009)","noteIndex":0},"citationItems":[{"id":"ODCjka8z/dfDuWpy5","uris":["http://www.mendeley.com/documents/?uuid=75950564-3d51-4c19-8d4e-bbca4f3efbbf"],"uri":["http://www.mendeley.com/documents/?uuid=75950564-3d51-4c19-8d4e-bbca4f3efbbf"],"itemData":{"DOI":"10.1162/jocn.2009.21039","ISSN":"0898-929X","PMID":"18564048","abstract":"Attentional selection of a target presented among distractors can be indexed with an event-related potential (ERP) component known as the N2pc. Theoretical interpretation of the N2pc has suggested that it reflects a fundamental mechanism of attention that shelters the cortical representation of targets by suppressing neural activity stemming from distractors. Results from fields other than human electrophysiology, however, suggest that attention does not act solely through distractor suppression; rather, it modulates the processing of both target and distractors. We conducted four ERP experiments designed to investigate whether the N2pc reflects multiple attentional mechanisms. Our goal was to reconcile ostensibly conflicting outcomes obtained in electrophysiological studies of attention with those obtained using other methodologies. Participants viewed visual search arrays containing one target and one distractor. In Experiments 1 through 3, the distractor was isoluminant with the background, and therefore, did not elicit early lateralized ERP activity. This work revealed a novel contralateral ERP component that appears to reflect direct suppression of the cortical representation of the distractor. We accordingly name this component the distractor positivity (P(D)). In Experiment 4, an ERP component associated with target processing was additionally isolated. We refer to this component as the target negativity (N(T)). We believe that the N2pc reflects the summation of the P(D) and N(T), and that these discrete components may have been confounded in earlier electrophysiological studies. Overall, this study demonstrates that attention acts on both target and distractor representations, and that this can be indexed in the visual ERP.","author":[{"dropping-particle":"","family":"Hickey","given":"Clayton","non-dropping-particle":"","parse-names":false,"suffix":""},{"dropping-particle":"","family":"Lollo","given":"Vincent","non-dropping-particle":"Di","parse-names":false,"suffix":""},{"dropping-particle":"","family":"McDonald","given":"John J","non-dropping-particle":"","parse-names":false,"suffix":""}],"container-title":"Journal of cognitive neuroscience","id":"wgL84xgk/f3UGNnzq","issue":"4","issued":{"date-parts":[["2009","4"]]},"page":"760-75","title":"Electrophysiological indices of target and distractor processing in visual search.","type":"article-journal","volume":"21"}}],"schema":"https://github.com/citation-style-language/schema/raw/master/csl-citation.json"} </w:instrText>
      </w:r>
      <w:r w:rsidR="00FA4C41" w:rsidRPr="00FB5FD1">
        <w:rPr>
          <w:rFonts w:asciiTheme="majorBidi" w:eastAsiaTheme="majorEastAsia" w:hAnsiTheme="majorBidi" w:cstheme="majorBidi"/>
          <w:iCs/>
          <w:sz w:val="22"/>
          <w:szCs w:val="22"/>
          <w:lang w:val="en-US"/>
        </w:rPr>
        <w:fldChar w:fldCharType="separate"/>
      </w:r>
      <w:r w:rsidR="00FA4C41" w:rsidRPr="00FB5FD1">
        <w:rPr>
          <w:rFonts w:eastAsiaTheme="majorEastAsia"/>
          <w:sz w:val="22"/>
        </w:rPr>
        <w:t>(Hickey et al., 2009)</w:t>
      </w:r>
      <w:r w:rsidR="00FA4C41" w:rsidRPr="00FB5FD1">
        <w:rPr>
          <w:rFonts w:asciiTheme="majorBidi" w:eastAsiaTheme="majorEastAsia" w:hAnsiTheme="majorBidi" w:cstheme="majorBidi"/>
          <w:iCs/>
          <w:sz w:val="22"/>
          <w:szCs w:val="22"/>
          <w:lang w:val="en-US"/>
        </w:rPr>
        <w:fldChar w:fldCharType="end"/>
      </w:r>
      <w:r w:rsidR="00EF0EC6" w:rsidRPr="00FB5FD1">
        <w:rPr>
          <w:rFonts w:asciiTheme="majorBidi" w:eastAsiaTheme="majorEastAsia" w:hAnsiTheme="majorBidi" w:cstheme="majorBidi"/>
          <w:iCs/>
          <w:sz w:val="22"/>
          <w:szCs w:val="22"/>
          <w:lang w:val="en-US"/>
        </w:rPr>
        <w:t xml:space="preserve">, </w:t>
      </w:r>
      <w:r w:rsidRPr="00FB5FD1">
        <w:rPr>
          <w:rFonts w:asciiTheme="majorBidi" w:eastAsiaTheme="majorEastAsia" w:hAnsiTheme="majorBidi" w:cstheme="majorBidi"/>
          <w:iCs/>
          <w:sz w:val="22"/>
          <w:szCs w:val="22"/>
          <w:lang w:val="en-US"/>
        </w:rPr>
        <w:t xml:space="preserve">demonstrating a direct link between the </w:t>
      </w:r>
      <w:r w:rsidR="00450ECB" w:rsidRPr="00FB5FD1">
        <w:rPr>
          <w:rFonts w:asciiTheme="majorBidi" w:eastAsiaTheme="majorEastAsia" w:hAnsiTheme="majorBidi" w:cstheme="majorBidi"/>
          <w:iCs/>
          <w:sz w:val="22"/>
          <w:szCs w:val="22"/>
          <w:lang w:val="en-US"/>
        </w:rPr>
        <w:t>Pd</w:t>
      </w:r>
      <w:r w:rsidRPr="00FB5FD1">
        <w:rPr>
          <w:rFonts w:asciiTheme="majorBidi" w:eastAsiaTheme="majorEastAsia" w:hAnsiTheme="majorBidi" w:cstheme="majorBidi"/>
          <w:iCs/>
          <w:sz w:val="22"/>
          <w:szCs w:val="22"/>
          <w:lang w:val="en-US"/>
        </w:rPr>
        <w:t xml:space="preserve"> and below-baseline representation would allow establishing the </w:t>
      </w:r>
      <w:r w:rsidR="00450ECB" w:rsidRPr="00FB5FD1">
        <w:rPr>
          <w:rFonts w:asciiTheme="majorBidi" w:eastAsiaTheme="majorEastAsia" w:hAnsiTheme="majorBidi" w:cstheme="majorBidi"/>
          <w:iCs/>
          <w:sz w:val="22"/>
          <w:szCs w:val="22"/>
          <w:lang w:val="en-US"/>
        </w:rPr>
        <w:t>Pd</w:t>
      </w:r>
      <w:r w:rsidRPr="00FB5FD1">
        <w:rPr>
          <w:rFonts w:asciiTheme="majorBidi" w:eastAsiaTheme="majorEastAsia" w:hAnsiTheme="majorBidi" w:cstheme="majorBidi"/>
          <w:iCs/>
          <w:sz w:val="22"/>
          <w:szCs w:val="22"/>
          <w:lang w:val="en-US"/>
        </w:rPr>
        <w:t xml:space="preserve"> as a fundamental neural marker of active suppression. </w:t>
      </w:r>
      <w:r w:rsidR="00FB410A" w:rsidRPr="00FB5FD1">
        <w:rPr>
          <w:rFonts w:asciiTheme="majorBidi" w:eastAsiaTheme="majorEastAsia" w:hAnsiTheme="majorBidi" w:cstheme="majorBidi"/>
          <w:iCs/>
          <w:sz w:val="22"/>
          <w:szCs w:val="22"/>
          <w:lang w:val="en-US"/>
        </w:rPr>
        <w:t>First evidence for such a direct link comes from a rec</w:t>
      </w:r>
      <w:r w:rsidR="0008098A" w:rsidRPr="00FB5FD1">
        <w:rPr>
          <w:rFonts w:asciiTheme="majorBidi" w:eastAsiaTheme="majorEastAsia" w:hAnsiTheme="majorBidi" w:cstheme="majorBidi"/>
          <w:iCs/>
          <w:sz w:val="22"/>
          <w:szCs w:val="22"/>
          <w:lang w:val="en-US"/>
        </w:rPr>
        <w:t xml:space="preserve">ent study by Gaspelin and Luck </w:t>
      </w:r>
      <w:r w:rsidR="0008098A" w:rsidRPr="00FB5FD1">
        <w:rPr>
          <w:rFonts w:asciiTheme="majorBidi" w:eastAsiaTheme="majorEastAsia" w:hAnsiTheme="majorBidi" w:cstheme="majorBidi"/>
          <w:iCs/>
          <w:sz w:val="22"/>
          <w:szCs w:val="22"/>
          <w:lang w:val="en-US"/>
        </w:rPr>
        <w:fldChar w:fldCharType="begin"/>
      </w:r>
      <w:r w:rsidR="00495465" w:rsidRPr="00FB5FD1">
        <w:rPr>
          <w:rFonts w:asciiTheme="majorBidi" w:eastAsiaTheme="majorEastAsia" w:hAnsiTheme="majorBidi" w:cstheme="majorBidi"/>
          <w:iCs/>
          <w:sz w:val="22"/>
          <w:szCs w:val="22"/>
          <w:lang w:val="en-US"/>
        </w:rPr>
        <w:instrText xml:space="preserve"> ADDIN ZOTERO_ITEM CSL_CITATION {"citationID":"lOdY4nCv","properties":{"formattedCitation":"(Gaspelin &amp; Luck, 2018a)","plainCitation":"(Gaspelin &amp; Luck, 2018a)","dontUpdate":true,"noteIndex":0},"citationItems":[{"id":4130,"uris":["http://zotero.org/users/4743004/items/7GTY393V"],"uri":["http://zotero.org/users/4743004/items/7GTY393V"],"itemData":{"id":4130,"type":"article-journal","title":"Combined Electrophysiological and Behavioral Evidence for the Suppression of Salient Distractors","container-title":"Journal of Cognitive Neuroscience","page":"1265-1280","volume":"30","issue":"9","source":"MIT Press Journals","abstract":"Researchers have long debated how salient-but-irrelevant features guide visual attention. Pure stimulus-driven theories claim that salient stimuli automatically capture attention irrespective of goals, whereas pure goal-driven theories propose that an individual's attentional control settings determine whether salient stimuli capture attention. However, recent studies have suggested a hybrid model in which salient stimuli attract visual attention but can be actively suppressed by top–down attentional mechanisms. Support for this hybrid model has primarily come from ERP studies demonstrating that salient stimuli, which fail to capture attention, also elicit a distractor positivity (PD) component, a putative neural index of suppression. Other support comes from a handful of behavioral studies showing that processing at the salient locations is inhibited compared with other locations. The current study was designed to link the behavioral and neural evidence by combining ERP recordings with an experimental paradigm that provides a behavioral measure of suppression. We found that, when a salient distractor item elicited the PD component, processing at the location of this distractor was suppressed below baseline levels. Furthermore, the magnitude of behavioral suppression and the magnitude of the PD component covaried across participants. These findings provide a crucial connection between the behavioral and neural measures of suppression, which opens the door to using the PD component to assess the timing and neural substrates of the behaviorally observed suppression.","DOI":"10.1162/jocn_a_01279","ISSN":"0898-929X","journalAbbreviation":"Journal of Cognitive Neuroscience","author":[{"family":"Gaspelin","given":"Nicholas"},{"family":"Luck","given":"Steven J."}],"issued":{"date-parts":[["2018",5,15]]}}}],"schema":"https://github.com/citation-style-language/schema/raw/master/csl-citation.json"} </w:instrText>
      </w:r>
      <w:r w:rsidR="0008098A" w:rsidRPr="00FB5FD1">
        <w:rPr>
          <w:rFonts w:asciiTheme="majorBidi" w:eastAsiaTheme="majorEastAsia" w:hAnsiTheme="majorBidi" w:cstheme="majorBidi"/>
          <w:iCs/>
          <w:sz w:val="22"/>
          <w:szCs w:val="22"/>
          <w:lang w:val="en-US"/>
        </w:rPr>
        <w:fldChar w:fldCharType="separate"/>
      </w:r>
      <w:r w:rsidR="0008098A" w:rsidRPr="00FB5FD1">
        <w:rPr>
          <w:rFonts w:asciiTheme="majorBidi" w:eastAsiaTheme="majorEastAsia" w:hAnsiTheme="majorBidi" w:cstheme="majorBidi"/>
          <w:sz w:val="22"/>
          <w:szCs w:val="22"/>
          <w:lang w:val="en-US"/>
        </w:rPr>
        <w:t>(2018a)</w:t>
      </w:r>
      <w:r w:rsidR="0008098A" w:rsidRPr="00FB5FD1">
        <w:rPr>
          <w:rFonts w:asciiTheme="majorBidi" w:eastAsiaTheme="majorEastAsia" w:hAnsiTheme="majorBidi" w:cstheme="majorBidi"/>
          <w:iCs/>
          <w:sz w:val="22"/>
          <w:szCs w:val="22"/>
          <w:lang w:val="en-US"/>
        </w:rPr>
        <w:fldChar w:fldCharType="end"/>
      </w:r>
      <w:r w:rsidR="00FB410A" w:rsidRPr="00FB5FD1">
        <w:rPr>
          <w:rFonts w:asciiTheme="majorBidi" w:eastAsiaTheme="majorEastAsia" w:hAnsiTheme="majorBidi" w:cstheme="majorBidi"/>
          <w:iCs/>
          <w:sz w:val="22"/>
          <w:szCs w:val="22"/>
          <w:lang w:val="en-US"/>
        </w:rPr>
        <w:t xml:space="preserve"> in which the below-baseline report of letters at singleton locations in </w:t>
      </w:r>
      <w:r w:rsidR="007556EF" w:rsidRPr="00FB5FD1">
        <w:rPr>
          <w:rFonts w:asciiTheme="majorBidi" w:eastAsiaTheme="majorEastAsia" w:hAnsiTheme="majorBidi" w:cstheme="majorBidi"/>
          <w:iCs/>
          <w:sz w:val="22"/>
          <w:szCs w:val="22"/>
          <w:lang w:val="en-US"/>
        </w:rPr>
        <w:t xml:space="preserve">a </w:t>
      </w:r>
      <w:r w:rsidR="00FB410A" w:rsidRPr="00FB5FD1">
        <w:rPr>
          <w:rFonts w:asciiTheme="majorBidi" w:eastAsiaTheme="majorEastAsia" w:hAnsiTheme="majorBidi" w:cstheme="majorBidi"/>
          <w:iCs/>
          <w:sz w:val="22"/>
          <w:szCs w:val="22"/>
          <w:lang w:val="en-US"/>
        </w:rPr>
        <w:t xml:space="preserve">probe </w:t>
      </w:r>
      <w:r w:rsidR="007556EF" w:rsidRPr="00FB5FD1">
        <w:rPr>
          <w:rFonts w:asciiTheme="majorBidi" w:eastAsiaTheme="majorEastAsia" w:hAnsiTheme="majorBidi" w:cstheme="majorBidi"/>
          <w:iCs/>
          <w:sz w:val="22"/>
          <w:szCs w:val="22"/>
          <w:lang w:val="en-US"/>
        </w:rPr>
        <w:t xml:space="preserve">task </w:t>
      </w:r>
      <w:r w:rsidR="00FB410A" w:rsidRPr="00FB5FD1">
        <w:rPr>
          <w:rFonts w:asciiTheme="majorBidi" w:eastAsiaTheme="majorEastAsia" w:hAnsiTheme="majorBidi" w:cstheme="majorBidi"/>
          <w:iCs/>
          <w:sz w:val="22"/>
          <w:szCs w:val="22"/>
          <w:lang w:val="en-US"/>
        </w:rPr>
        <w:t xml:space="preserve">was correlated with the </w:t>
      </w:r>
      <w:r w:rsidR="00450ECB" w:rsidRPr="00FB5FD1">
        <w:rPr>
          <w:rFonts w:asciiTheme="majorBidi" w:eastAsiaTheme="majorEastAsia" w:hAnsiTheme="majorBidi" w:cstheme="majorBidi"/>
          <w:iCs/>
          <w:sz w:val="22"/>
          <w:szCs w:val="22"/>
          <w:lang w:val="en-US"/>
        </w:rPr>
        <w:t>Pd</w:t>
      </w:r>
      <w:r w:rsidR="00FB410A" w:rsidRPr="00FB5FD1">
        <w:rPr>
          <w:rFonts w:asciiTheme="majorBidi" w:eastAsiaTheme="majorEastAsia" w:hAnsiTheme="majorBidi" w:cstheme="majorBidi"/>
          <w:iCs/>
          <w:sz w:val="22"/>
          <w:szCs w:val="22"/>
          <w:lang w:val="en-US"/>
        </w:rPr>
        <w:t xml:space="preserve"> elicited by singletons in </w:t>
      </w:r>
      <w:r w:rsidR="007556EF" w:rsidRPr="00FB5FD1">
        <w:rPr>
          <w:rFonts w:asciiTheme="majorBidi" w:eastAsiaTheme="majorEastAsia" w:hAnsiTheme="majorBidi" w:cstheme="majorBidi"/>
          <w:iCs/>
          <w:sz w:val="22"/>
          <w:szCs w:val="22"/>
          <w:lang w:val="en-US"/>
        </w:rPr>
        <w:t xml:space="preserve">a </w:t>
      </w:r>
      <w:r w:rsidR="00FB410A" w:rsidRPr="00FB5FD1">
        <w:rPr>
          <w:rFonts w:asciiTheme="majorBidi" w:eastAsiaTheme="majorEastAsia" w:hAnsiTheme="majorBidi" w:cstheme="majorBidi"/>
          <w:iCs/>
          <w:sz w:val="22"/>
          <w:szCs w:val="22"/>
          <w:lang w:val="en-US"/>
        </w:rPr>
        <w:t xml:space="preserve">search </w:t>
      </w:r>
      <w:r w:rsidR="007556EF" w:rsidRPr="00FB5FD1">
        <w:rPr>
          <w:rFonts w:asciiTheme="majorBidi" w:eastAsiaTheme="majorEastAsia" w:hAnsiTheme="majorBidi" w:cstheme="majorBidi"/>
          <w:iCs/>
          <w:sz w:val="22"/>
          <w:szCs w:val="22"/>
          <w:lang w:val="en-US"/>
        </w:rPr>
        <w:t>task</w:t>
      </w:r>
      <w:r w:rsidR="00FB410A" w:rsidRPr="00FB5FD1">
        <w:rPr>
          <w:rFonts w:asciiTheme="majorBidi" w:eastAsiaTheme="majorEastAsia" w:hAnsiTheme="majorBidi" w:cstheme="majorBidi"/>
          <w:iCs/>
          <w:sz w:val="22"/>
          <w:szCs w:val="22"/>
          <w:lang w:val="en-US"/>
        </w:rPr>
        <w:t xml:space="preserve">. </w:t>
      </w:r>
      <w:r w:rsidR="006567B1" w:rsidRPr="00FB5FD1">
        <w:rPr>
          <w:rFonts w:asciiTheme="majorBidi" w:eastAsiaTheme="majorEastAsia" w:hAnsiTheme="majorBidi" w:cstheme="majorBidi"/>
          <w:iCs/>
          <w:sz w:val="22"/>
          <w:szCs w:val="22"/>
          <w:lang w:val="en-US"/>
        </w:rPr>
        <w:t xml:space="preserve">Gaspelin and Luck measured behavioral performance and neural suppression in distinct tasks. They measured </w:t>
      </w:r>
      <w:r w:rsidR="00577F47" w:rsidRPr="00FB5FD1">
        <w:rPr>
          <w:rFonts w:asciiTheme="majorBidi" w:eastAsiaTheme="majorEastAsia" w:hAnsiTheme="majorBidi" w:cstheme="majorBidi"/>
          <w:iCs/>
          <w:sz w:val="22"/>
          <w:szCs w:val="22"/>
          <w:lang w:val="en-US"/>
        </w:rPr>
        <w:t xml:space="preserve">below-baseline performance </w:t>
      </w:r>
      <w:r w:rsidR="006567B1" w:rsidRPr="00FB5FD1">
        <w:rPr>
          <w:rFonts w:asciiTheme="majorBidi" w:eastAsiaTheme="majorEastAsia" w:hAnsiTheme="majorBidi" w:cstheme="majorBidi"/>
          <w:iCs/>
          <w:sz w:val="22"/>
          <w:szCs w:val="22"/>
          <w:lang w:val="en-US"/>
        </w:rPr>
        <w:t xml:space="preserve">in </w:t>
      </w:r>
      <w:r w:rsidR="00577F47" w:rsidRPr="00FB5FD1">
        <w:rPr>
          <w:rFonts w:asciiTheme="majorBidi" w:eastAsiaTheme="majorEastAsia" w:hAnsiTheme="majorBidi" w:cstheme="majorBidi"/>
          <w:iCs/>
          <w:sz w:val="22"/>
          <w:szCs w:val="22"/>
          <w:lang w:val="en-US"/>
        </w:rPr>
        <w:t>a letter report task</w:t>
      </w:r>
      <w:r w:rsidR="006567B1" w:rsidRPr="00FB5FD1">
        <w:rPr>
          <w:rFonts w:asciiTheme="majorBidi" w:eastAsiaTheme="majorEastAsia" w:hAnsiTheme="majorBidi" w:cstheme="majorBidi"/>
          <w:iCs/>
          <w:sz w:val="22"/>
          <w:szCs w:val="22"/>
          <w:lang w:val="en-US"/>
        </w:rPr>
        <w:t xml:space="preserve"> in which all locations were relevant and </w:t>
      </w:r>
      <w:r w:rsidR="00577F47" w:rsidRPr="00FB5FD1">
        <w:rPr>
          <w:rFonts w:asciiTheme="majorBidi" w:eastAsiaTheme="majorEastAsia" w:hAnsiTheme="majorBidi" w:cstheme="majorBidi"/>
          <w:iCs/>
          <w:sz w:val="22"/>
          <w:szCs w:val="22"/>
          <w:lang w:val="en-US"/>
        </w:rPr>
        <w:t xml:space="preserve">the </w:t>
      </w:r>
      <w:r w:rsidR="00450ECB" w:rsidRPr="00FB5FD1">
        <w:rPr>
          <w:rFonts w:asciiTheme="majorBidi" w:eastAsiaTheme="majorEastAsia" w:hAnsiTheme="majorBidi" w:cstheme="majorBidi"/>
          <w:iCs/>
          <w:sz w:val="22"/>
          <w:szCs w:val="22"/>
          <w:lang w:val="en-US"/>
        </w:rPr>
        <w:t>Pd</w:t>
      </w:r>
      <w:r w:rsidR="00577F47" w:rsidRPr="00FB5FD1">
        <w:rPr>
          <w:rFonts w:asciiTheme="majorBidi" w:eastAsiaTheme="majorEastAsia" w:hAnsiTheme="majorBidi" w:cstheme="majorBidi"/>
          <w:iCs/>
          <w:sz w:val="22"/>
          <w:szCs w:val="22"/>
          <w:lang w:val="en-US"/>
        </w:rPr>
        <w:t xml:space="preserve"> component </w:t>
      </w:r>
      <w:r w:rsidR="006567B1" w:rsidRPr="00FB5FD1">
        <w:rPr>
          <w:rFonts w:asciiTheme="majorBidi" w:eastAsiaTheme="majorEastAsia" w:hAnsiTheme="majorBidi" w:cstheme="majorBidi"/>
          <w:iCs/>
          <w:sz w:val="22"/>
          <w:szCs w:val="22"/>
          <w:lang w:val="en-US"/>
        </w:rPr>
        <w:t xml:space="preserve">in a visual search task in which only the target location was relevant. </w:t>
      </w:r>
      <w:r w:rsidR="00FB410A" w:rsidRPr="00FB5FD1">
        <w:rPr>
          <w:rFonts w:asciiTheme="majorBidi" w:eastAsiaTheme="majorEastAsia" w:hAnsiTheme="majorBidi" w:cstheme="majorBidi"/>
          <w:iCs/>
          <w:sz w:val="22"/>
          <w:szCs w:val="22"/>
          <w:lang w:val="en-US"/>
        </w:rPr>
        <w:t xml:space="preserve">In </w:t>
      </w:r>
      <w:r w:rsidR="00FB410A" w:rsidRPr="00FB5FD1">
        <w:rPr>
          <w:rFonts w:asciiTheme="majorBidi" w:eastAsiaTheme="majorEastAsia" w:hAnsiTheme="majorBidi" w:cstheme="majorBidi"/>
          <w:iCs/>
          <w:sz w:val="22"/>
          <w:szCs w:val="22"/>
          <w:lang w:val="en-US"/>
        </w:rPr>
        <w:lastRenderedPageBreak/>
        <w:t xml:space="preserve">the current study we will go one step further and measure </w:t>
      </w:r>
      <w:r w:rsidR="006567B1" w:rsidRPr="00FB5FD1">
        <w:rPr>
          <w:rFonts w:asciiTheme="majorBidi" w:eastAsiaTheme="majorEastAsia" w:hAnsiTheme="majorBidi" w:cstheme="majorBidi"/>
          <w:iCs/>
          <w:sz w:val="22"/>
          <w:szCs w:val="22"/>
          <w:lang w:val="en-US"/>
        </w:rPr>
        <w:t xml:space="preserve">behavior and suppression at the same time; thus we will be able to </w:t>
      </w:r>
      <w:r w:rsidR="00577F47" w:rsidRPr="00FB5FD1">
        <w:rPr>
          <w:rFonts w:asciiTheme="majorBidi" w:eastAsiaTheme="majorEastAsia" w:hAnsiTheme="majorBidi" w:cstheme="majorBidi"/>
          <w:iCs/>
          <w:sz w:val="22"/>
          <w:szCs w:val="22"/>
          <w:lang w:val="en-US"/>
        </w:rPr>
        <w:t>measure</w:t>
      </w:r>
      <w:r w:rsidR="006567B1" w:rsidRPr="00FB5FD1">
        <w:rPr>
          <w:rFonts w:asciiTheme="majorBidi" w:eastAsiaTheme="majorEastAsia" w:hAnsiTheme="majorBidi" w:cstheme="majorBidi"/>
          <w:iCs/>
          <w:sz w:val="22"/>
          <w:szCs w:val="22"/>
          <w:lang w:val="en-US"/>
        </w:rPr>
        <w:t xml:space="preserve"> </w:t>
      </w:r>
      <w:r w:rsidR="00FB410A" w:rsidRPr="00FB5FD1">
        <w:rPr>
          <w:rFonts w:asciiTheme="majorBidi" w:eastAsiaTheme="majorEastAsia" w:hAnsiTheme="majorBidi" w:cstheme="majorBidi"/>
          <w:iCs/>
          <w:sz w:val="22"/>
          <w:szCs w:val="22"/>
          <w:lang w:val="en-US"/>
        </w:rPr>
        <w:t xml:space="preserve">the below-baseline </w:t>
      </w:r>
      <w:r w:rsidR="00577F47" w:rsidRPr="00FB5FD1">
        <w:rPr>
          <w:rFonts w:asciiTheme="majorBidi" w:eastAsiaTheme="majorEastAsia" w:hAnsiTheme="majorBidi" w:cstheme="majorBidi"/>
          <w:iCs/>
          <w:sz w:val="22"/>
          <w:szCs w:val="22"/>
          <w:lang w:val="en-US"/>
        </w:rPr>
        <w:t>performance and</w:t>
      </w:r>
      <w:r w:rsidR="006567B1" w:rsidRPr="00FB5FD1">
        <w:rPr>
          <w:rFonts w:asciiTheme="majorBidi" w:eastAsiaTheme="majorEastAsia" w:hAnsiTheme="majorBidi" w:cstheme="majorBidi"/>
          <w:iCs/>
          <w:sz w:val="22"/>
          <w:szCs w:val="22"/>
          <w:lang w:val="en-US"/>
        </w:rPr>
        <w:t xml:space="preserve"> the </w:t>
      </w:r>
      <w:r w:rsidR="00450ECB" w:rsidRPr="00FB5FD1">
        <w:rPr>
          <w:rFonts w:asciiTheme="majorBidi" w:eastAsiaTheme="majorEastAsia" w:hAnsiTheme="majorBidi" w:cstheme="majorBidi"/>
          <w:iCs/>
          <w:sz w:val="22"/>
          <w:szCs w:val="22"/>
          <w:lang w:val="en-US"/>
        </w:rPr>
        <w:t>Pd</w:t>
      </w:r>
      <w:r w:rsidR="006567B1" w:rsidRPr="00FB5FD1">
        <w:rPr>
          <w:rFonts w:asciiTheme="majorBidi" w:eastAsiaTheme="majorEastAsia" w:hAnsiTheme="majorBidi" w:cstheme="majorBidi"/>
          <w:iCs/>
          <w:sz w:val="22"/>
          <w:szCs w:val="22"/>
          <w:lang w:val="en-US"/>
        </w:rPr>
        <w:t xml:space="preserve"> as a neural marker of suppression with the exact same task and </w:t>
      </w:r>
      <w:r w:rsidR="0008098A" w:rsidRPr="00FB5FD1">
        <w:rPr>
          <w:rFonts w:asciiTheme="majorBidi" w:eastAsiaTheme="majorEastAsia" w:hAnsiTheme="majorBidi" w:cstheme="majorBidi"/>
          <w:iCs/>
          <w:sz w:val="22"/>
          <w:szCs w:val="22"/>
          <w:lang w:val="en-US"/>
        </w:rPr>
        <w:t xml:space="preserve">in the </w:t>
      </w:r>
      <w:r w:rsidR="006567B1" w:rsidRPr="00FB5FD1">
        <w:rPr>
          <w:rFonts w:asciiTheme="majorBidi" w:eastAsiaTheme="majorEastAsia" w:hAnsiTheme="majorBidi" w:cstheme="majorBidi"/>
          <w:iCs/>
          <w:sz w:val="22"/>
          <w:szCs w:val="22"/>
          <w:lang w:val="en-US"/>
        </w:rPr>
        <w:t xml:space="preserve">exact </w:t>
      </w:r>
      <w:r w:rsidR="0008098A" w:rsidRPr="00FB5FD1">
        <w:rPr>
          <w:rFonts w:asciiTheme="majorBidi" w:eastAsiaTheme="majorEastAsia" w:hAnsiTheme="majorBidi" w:cstheme="majorBidi"/>
          <w:iCs/>
          <w:sz w:val="22"/>
          <w:szCs w:val="22"/>
          <w:lang w:val="en-US"/>
        </w:rPr>
        <w:t xml:space="preserve">same trials. To that end, we will use a compound search task in which each of the six shapes presented will have a unique </w:t>
      </w:r>
      <w:r w:rsidR="000D11A5" w:rsidRPr="00FB5FD1">
        <w:rPr>
          <w:rFonts w:asciiTheme="majorBidi" w:eastAsiaTheme="majorEastAsia" w:hAnsiTheme="majorBidi" w:cstheme="majorBidi"/>
          <w:iCs/>
          <w:sz w:val="22"/>
          <w:szCs w:val="22"/>
          <w:lang w:val="en-US"/>
        </w:rPr>
        <w:t>digit</w:t>
      </w:r>
      <w:r w:rsidR="0008098A" w:rsidRPr="00FB5FD1">
        <w:rPr>
          <w:rFonts w:asciiTheme="majorBidi" w:eastAsiaTheme="majorEastAsia" w:hAnsiTheme="majorBidi" w:cstheme="majorBidi"/>
          <w:iCs/>
          <w:sz w:val="22"/>
          <w:szCs w:val="22"/>
          <w:lang w:val="en-US"/>
        </w:rPr>
        <w:t xml:space="preserve"> embedded. Participants have to report the digit inside the pre-defined target shape (a diamond) while ignoring all other items that serve as distractors</w:t>
      </w:r>
      <w:r w:rsidR="00947C55" w:rsidRPr="00FB5FD1">
        <w:rPr>
          <w:rFonts w:asciiTheme="majorBidi" w:eastAsiaTheme="majorEastAsia" w:hAnsiTheme="majorBidi" w:cstheme="majorBidi"/>
          <w:iCs/>
          <w:sz w:val="22"/>
          <w:szCs w:val="22"/>
          <w:lang w:val="en-US"/>
        </w:rPr>
        <w:t>, including a salient distractor (a color singleton) that will appear in 50% of the trials</w:t>
      </w:r>
      <w:r w:rsidR="0008098A" w:rsidRPr="00FB5FD1">
        <w:rPr>
          <w:rFonts w:asciiTheme="majorBidi" w:eastAsiaTheme="majorEastAsia" w:hAnsiTheme="majorBidi" w:cstheme="majorBidi"/>
          <w:iCs/>
          <w:sz w:val="22"/>
          <w:szCs w:val="22"/>
          <w:lang w:val="en-US"/>
        </w:rPr>
        <w:t xml:space="preserve">. Critically, when participants report incorrect digits, we will be able to </w:t>
      </w:r>
      <w:r w:rsidR="0024737A" w:rsidRPr="00FB5FD1">
        <w:rPr>
          <w:rFonts w:asciiTheme="majorBidi" w:eastAsiaTheme="majorEastAsia" w:hAnsiTheme="majorBidi" w:cstheme="majorBidi"/>
          <w:iCs/>
          <w:sz w:val="22"/>
          <w:szCs w:val="22"/>
          <w:lang w:val="en-US"/>
        </w:rPr>
        <w:t>associate</w:t>
      </w:r>
      <w:r w:rsidR="0008098A" w:rsidRPr="00FB5FD1">
        <w:rPr>
          <w:rFonts w:asciiTheme="majorBidi" w:eastAsiaTheme="majorEastAsia" w:hAnsiTheme="majorBidi" w:cstheme="majorBidi"/>
          <w:iCs/>
          <w:sz w:val="22"/>
          <w:szCs w:val="22"/>
          <w:lang w:val="en-US"/>
        </w:rPr>
        <w:t xml:space="preserve"> the response to either a neutral distractor (in the same </w:t>
      </w:r>
      <w:r w:rsidR="005955A6" w:rsidRPr="00FB5FD1">
        <w:rPr>
          <w:rFonts w:asciiTheme="majorBidi" w:eastAsiaTheme="majorEastAsia" w:hAnsiTheme="majorBidi" w:cstheme="majorBidi"/>
          <w:iCs/>
          <w:sz w:val="22"/>
          <w:szCs w:val="22"/>
          <w:lang w:val="en-US"/>
        </w:rPr>
        <w:t>color</w:t>
      </w:r>
      <w:r w:rsidR="0008098A" w:rsidRPr="00FB5FD1">
        <w:rPr>
          <w:rFonts w:asciiTheme="majorBidi" w:eastAsiaTheme="majorEastAsia" w:hAnsiTheme="majorBidi" w:cstheme="majorBidi"/>
          <w:iCs/>
          <w:sz w:val="22"/>
          <w:szCs w:val="22"/>
          <w:lang w:val="en-US"/>
        </w:rPr>
        <w:t xml:space="preserve"> as the target) or to the singleton distractor (in red, blue, or green). </w:t>
      </w:r>
      <w:r w:rsidR="00C270B3" w:rsidRPr="00FB5FD1">
        <w:rPr>
          <w:rFonts w:asciiTheme="majorBidi" w:eastAsiaTheme="majorEastAsia" w:hAnsiTheme="majorBidi" w:cstheme="majorBidi"/>
          <w:iCs/>
          <w:sz w:val="22"/>
          <w:szCs w:val="22"/>
          <w:lang w:val="en-US"/>
        </w:rPr>
        <w:t>Since the target is a shape singleton and participants are asked to ignore a color singleton, this should encourage singleton detection mode, i.e., participants will search for any unique “pop out” and this strategy causes the color singl</w:t>
      </w:r>
      <w:bookmarkStart w:id="0" w:name="_GoBack"/>
      <w:bookmarkEnd w:id="0"/>
      <w:r w:rsidR="00C270B3" w:rsidRPr="00FB5FD1">
        <w:rPr>
          <w:rFonts w:asciiTheme="majorBidi" w:eastAsiaTheme="majorEastAsia" w:hAnsiTheme="majorBidi" w:cstheme="majorBidi"/>
          <w:iCs/>
          <w:sz w:val="22"/>
          <w:szCs w:val="22"/>
          <w:lang w:val="en-US"/>
        </w:rPr>
        <w:t xml:space="preserve">eton to capture attention </w:t>
      </w:r>
      <w:r w:rsidR="00C270B3" w:rsidRPr="00FB5FD1">
        <w:rPr>
          <w:rFonts w:asciiTheme="majorBidi" w:eastAsiaTheme="majorEastAsia" w:hAnsiTheme="majorBidi" w:cstheme="majorBidi"/>
          <w:iCs/>
          <w:sz w:val="22"/>
          <w:szCs w:val="22"/>
          <w:lang w:val="en-US"/>
        </w:rPr>
        <w:fldChar w:fldCharType="begin"/>
      </w:r>
      <w:r w:rsidR="00C270B3" w:rsidRPr="00FB5FD1">
        <w:rPr>
          <w:rFonts w:asciiTheme="majorBidi" w:eastAsiaTheme="majorEastAsia" w:hAnsiTheme="majorBidi" w:cstheme="majorBidi"/>
          <w:iCs/>
          <w:sz w:val="22"/>
          <w:szCs w:val="22"/>
          <w:lang w:val="en-US"/>
        </w:rPr>
        <w:instrText xml:space="preserve"> ADDIN ZOTERO_ITEM CSL_CITATION {"citationID":"aO3J078A","properties":{"formattedCitation":"(Bacon &amp; Egeth, 1994; Folk &amp; Remington, 1998; Lamy &amp; Egeth, 2003)","plainCitation":"(Bacon &amp; Egeth, 1994; Folk &amp; Remington, 1998; Lamy &amp; Egeth, 2003)","noteIndex":0},"citationItems":[{"id":1651,"uris":["http://zotero.org/users/4743004/items/3RMJ95VM"],"uri":["http://zotero.org/users/4743004/items/3RMJ95VM"],"itemData":{"id":1651,"type":"article-journal","title":"Overriding stimulus-driven attentional capture.","container-title":"Perception &amp; psychophysics","page":"485-96","volume":"55","issue":"5","abstract":"Theeuwes (1992) found a distracting effect of irrelevant-dimension singletons in a task involving search for a known target. He argued from this that selectivity is determined solely by stimulus salience; the parallel stage of visual processing cannot provide top-down guidance to the attentive stage sufficient to permit completely selective use of task-relevant information. We argue that in the task used by Theeuwes, subjects may have adopted the strategy of searching for an odd form even though the specific target form was known. In Experiment 1, we replicated Theeuwes's findings. Search for a circle target among diamond nontargets was disrupted by the presence of a diamond nontarget that was uniquely colored. In two subsequent experiments, we discouraged the singleton detection strategy, forcing subjects to search for the target feature. There was no distracting effect of a color singleton in these experiments, even with displays physically identical to those of Experiment 1, demonstrating that top-down selectivity is indeed possible during visual search. We conclude that goal-directed selection of a specific known featural identity may override stimulus-driven capture by salient featural singletons.","DOI":"10.3758/BF03205306","author":[{"family":"Bacon","given":"W F"},{"family":"Egeth","given":"H E"}],"issued":{"date-parts":[["1994",5]]}}},{"id":158,"uris":["http://zotero.org/users/4743004/items/GQMMRTPL"],"uri":["http://zotero.org/users/4743004/items/GQMMRTPL"],"itemData":{"id":158,"type":"article-journal","title":"Selectivity in distraction by irrelevant featural singletons: evidence for two forms of attentional capture.","container-title":"Journal of Experimental Psychology: Human Perception and Performance","page":"847-58","volume":"24","issue":"3","abstract":"Four experiments addressed the degree of top-down control over attentional capture in visual search for featural singletons. In a modified spatial cuing paradigm, the spatial relationship and featural similarity of target and distractor singletons were systematically varied. Contrary to previous studies, all 4 experiments showed that when searching for a singleton target, an irrelevant featural singleton captures spatial attention only when defined by the same feature value as the target. Experiments 2, 3 and 4 provided a potential explanation for the discrepancy with previous studies by showing that irrelevant singletons can produce distraction effects that are dissociable from shifts of spatial attention. The results suggest the existence of 2 distinct forms of attentional capture.","DOI":"10.1037/0096-1523.24.3.847","author":[{"family":"Folk","given":"C L"},{"family":"Remington","given":"Roger W"}],"issued":{"date-parts":[["1998",6]]}}},{"id":1066,"uris":["http://zotero.org/users/4743004/items/DQRSTQ8I"],"uri":["http://zotero.org/users/4743004/items/DQRSTQ8I"],"itemData":{"id":1066,"type":"article-journal","title":"Attentional capture in singleton-detection and feature-search modes.","container-title":"Journal of experimental psychology. Human perception and performance","page":"1003-20","volume":"29","issue":"5","abstract":"Six experiments were conducted to determine the circumstances under which an irrelevant singleton captures attention. Subjects searched for a target while ignoring a salient distractor that appeared at different stimulus onset asynchronies (SOAs) prior to each search display. Spatial congruency and interference effects were measured. The strategies available to find the target were controlled (only singleton-detection mode, only feature-search mode, or both search strategies available). An irrelevant abrupt onset captured attention in search for a color target, across SOAs, whatever strategies were available. In contrast, in search for a shape target, an irrelevant color singleton captured attention in the singleton-detection condition but delayed response at its location in the feature-search condition, across SOAs. When both strategies were available, capture was short lived (50- to 100-msec SOAs). The theoretical implications of these findings in relation to current views on attentional capture are discussed. ((c) 2003 APA, all rights reserved)","DOI":"10.1037/0096-1523.29.5.1003","author":[{"family":"Lamy","given":"Dominique"},{"family":"Egeth","given":"Howard E"}],"issued":{"date-parts":[["2003",10]]}}}],"schema":"https://github.com/citation-style-language/schema/raw/master/csl-citation.json"} </w:instrText>
      </w:r>
      <w:r w:rsidR="00C270B3" w:rsidRPr="00FB5FD1">
        <w:rPr>
          <w:rFonts w:asciiTheme="majorBidi" w:eastAsiaTheme="majorEastAsia" w:hAnsiTheme="majorBidi" w:cstheme="majorBidi"/>
          <w:iCs/>
          <w:sz w:val="22"/>
          <w:szCs w:val="22"/>
          <w:lang w:val="en-US"/>
        </w:rPr>
        <w:fldChar w:fldCharType="separate"/>
      </w:r>
      <w:r w:rsidR="00C270B3" w:rsidRPr="00FB5FD1">
        <w:rPr>
          <w:rFonts w:eastAsiaTheme="majorEastAsia"/>
          <w:sz w:val="22"/>
        </w:rPr>
        <w:t>(Bacon &amp; Egeth, 1994; Folk &amp; Remington, 1998; Lamy &amp; Egeth, 2003)</w:t>
      </w:r>
      <w:r w:rsidR="00C270B3" w:rsidRPr="00FB5FD1">
        <w:rPr>
          <w:rFonts w:asciiTheme="majorBidi" w:eastAsiaTheme="majorEastAsia" w:hAnsiTheme="majorBidi" w:cstheme="majorBidi"/>
          <w:iCs/>
          <w:sz w:val="22"/>
          <w:szCs w:val="22"/>
          <w:lang w:val="en-US"/>
        </w:rPr>
        <w:fldChar w:fldCharType="end"/>
      </w:r>
      <w:r w:rsidR="00C270B3" w:rsidRPr="00FB5FD1">
        <w:rPr>
          <w:rFonts w:asciiTheme="majorBidi" w:eastAsiaTheme="majorEastAsia" w:hAnsiTheme="majorBidi" w:cstheme="majorBidi"/>
          <w:iCs/>
          <w:sz w:val="22"/>
          <w:szCs w:val="22"/>
          <w:lang w:val="en-US"/>
        </w:rPr>
        <w:t xml:space="preserve">. This should result in a relatively high number of trials in which participants report the singleton number in the probe task, which is necessary to obtain a reliable Pd. </w:t>
      </w:r>
      <w:r w:rsidR="0008098A" w:rsidRPr="00FB5FD1">
        <w:rPr>
          <w:rFonts w:asciiTheme="majorBidi" w:eastAsiaTheme="majorEastAsia" w:hAnsiTheme="majorBidi" w:cstheme="majorBidi"/>
          <w:iCs/>
          <w:sz w:val="22"/>
          <w:szCs w:val="22"/>
          <w:lang w:val="en-US"/>
        </w:rPr>
        <w:t xml:space="preserve">By this means we can directly link the </w:t>
      </w:r>
      <w:r w:rsidR="005955A6" w:rsidRPr="00FB5FD1">
        <w:rPr>
          <w:rFonts w:asciiTheme="majorBidi" w:eastAsiaTheme="majorEastAsia" w:hAnsiTheme="majorBidi" w:cstheme="majorBidi"/>
          <w:iCs/>
          <w:sz w:val="22"/>
          <w:szCs w:val="22"/>
          <w:lang w:val="en-US"/>
        </w:rPr>
        <w:t>behavioral</w:t>
      </w:r>
      <w:r w:rsidR="0008098A" w:rsidRPr="00FB5FD1">
        <w:rPr>
          <w:rFonts w:asciiTheme="majorBidi" w:eastAsiaTheme="majorEastAsia" w:hAnsiTheme="majorBidi" w:cstheme="majorBidi"/>
          <w:iCs/>
          <w:sz w:val="22"/>
          <w:szCs w:val="22"/>
          <w:lang w:val="en-US"/>
        </w:rPr>
        <w:t xml:space="preserve"> response to the neural processing of targets and distractors. For example, we will compare the </w:t>
      </w:r>
      <w:r w:rsidR="00450ECB" w:rsidRPr="00FB5FD1">
        <w:rPr>
          <w:rFonts w:asciiTheme="majorBidi" w:eastAsiaTheme="majorEastAsia" w:hAnsiTheme="majorBidi" w:cstheme="majorBidi"/>
          <w:iCs/>
          <w:sz w:val="22"/>
          <w:szCs w:val="22"/>
          <w:lang w:val="en-US"/>
        </w:rPr>
        <w:t>Pd</w:t>
      </w:r>
      <w:r w:rsidR="0008098A" w:rsidRPr="00FB5FD1">
        <w:rPr>
          <w:rFonts w:asciiTheme="majorBidi" w:eastAsiaTheme="majorEastAsia" w:hAnsiTheme="majorBidi" w:cstheme="majorBidi"/>
          <w:iCs/>
          <w:sz w:val="22"/>
          <w:szCs w:val="22"/>
          <w:lang w:val="en-US"/>
        </w:rPr>
        <w:t xml:space="preserve"> elicited by the same visual search display as a function of whether the target identity (correct responses), the distractor identity (incorrect responses), or the singleton identity (incorrect responses) will be reported. </w:t>
      </w:r>
      <w:r w:rsidR="001A69B1" w:rsidRPr="00FB5FD1">
        <w:rPr>
          <w:rFonts w:asciiTheme="majorBidi" w:eastAsiaTheme="majorEastAsia" w:hAnsiTheme="majorBidi" w:cstheme="majorBidi"/>
          <w:iCs/>
          <w:sz w:val="22"/>
          <w:szCs w:val="22"/>
          <w:lang w:val="en-US"/>
        </w:rPr>
        <w:t xml:space="preserve">A smaller </w:t>
      </w:r>
      <w:r w:rsidR="00450ECB" w:rsidRPr="00FB5FD1">
        <w:rPr>
          <w:rFonts w:asciiTheme="majorBidi" w:eastAsiaTheme="majorEastAsia" w:hAnsiTheme="majorBidi" w:cstheme="majorBidi"/>
          <w:iCs/>
          <w:sz w:val="22"/>
          <w:szCs w:val="22"/>
          <w:lang w:val="en-US"/>
        </w:rPr>
        <w:t>Pd</w:t>
      </w:r>
      <w:r w:rsidR="001A69B1" w:rsidRPr="00FB5FD1">
        <w:rPr>
          <w:rFonts w:asciiTheme="majorBidi" w:eastAsiaTheme="majorEastAsia" w:hAnsiTheme="majorBidi" w:cstheme="majorBidi"/>
          <w:iCs/>
          <w:sz w:val="22"/>
          <w:szCs w:val="22"/>
          <w:lang w:val="en-US"/>
        </w:rPr>
        <w:t xml:space="preserve"> in </w:t>
      </w:r>
      <w:r w:rsidR="005E0152" w:rsidRPr="00FB5FD1">
        <w:rPr>
          <w:rFonts w:asciiTheme="majorBidi" w:eastAsiaTheme="majorEastAsia" w:hAnsiTheme="majorBidi" w:cstheme="majorBidi"/>
          <w:iCs/>
          <w:sz w:val="22"/>
          <w:szCs w:val="22"/>
          <w:lang w:val="en-US"/>
        </w:rPr>
        <w:t>color-</w:t>
      </w:r>
      <w:r w:rsidR="001A69B1" w:rsidRPr="00FB5FD1">
        <w:rPr>
          <w:rFonts w:asciiTheme="majorBidi" w:eastAsiaTheme="majorEastAsia" w:hAnsiTheme="majorBidi" w:cstheme="majorBidi"/>
          <w:iCs/>
          <w:sz w:val="22"/>
          <w:szCs w:val="22"/>
          <w:lang w:val="en-US"/>
        </w:rPr>
        <w:t>reported trials would indicate that the lack of suppression coincides with the accidental report of the singleton identity.</w:t>
      </w:r>
    </w:p>
    <w:p w14:paraId="132EFCE3" w14:textId="77777777" w:rsidR="00C270B3" w:rsidRPr="00FB5FD1" w:rsidRDefault="00C270B3" w:rsidP="00C270B3">
      <w:pPr>
        <w:spacing w:line="480" w:lineRule="auto"/>
        <w:ind w:firstLine="720"/>
        <w:jc w:val="both"/>
        <w:rPr>
          <w:rFonts w:asciiTheme="majorBidi" w:eastAsiaTheme="majorEastAsia" w:hAnsiTheme="majorBidi" w:cstheme="majorBidi"/>
          <w:iCs/>
          <w:sz w:val="22"/>
          <w:szCs w:val="22"/>
          <w:lang w:val="en-US"/>
        </w:rPr>
      </w:pPr>
    </w:p>
    <w:p w14:paraId="18530974" w14:textId="77777777" w:rsidR="00A30372" w:rsidRPr="00FB5FD1" w:rsidRDefault="00A30372" w:rsidP="00A30372">
      <w:pPr>
        <w:spacing w:line="480" w:lineRule="auto"/>
        <w:jc w:val="center"/>
        <w:rPr>
          <w:rFonts w:asciiTheme="majorBidi" w:hAnsiTheme="majorBidi" w:cstheme="majorBidi"/>
          <w:sz w:val="22"/>
          <w:szCs w:val="22"/>
          <w:lang w:val="en-US"/>
        </w:rPr>
      </w:pPr>
      <w:r w:rsidRPr="00FB5FD1">
        <w:rPr>
          <w:rFonts w:asciiTheme="majorBidi" w:hAnsiTheme="majorBidi" w:cstheme="majorBidi"/>
          <w:b/>
          <w:sz w:val="22"/>
          <w:szCs w:val="22"/>
          <w:lang w:val="en-US"/>
        </w:rPr>
        <w:t>Method</w:t>
      </w:r>
    </w:p>
    <w:p w14:paraId="449E5A51" w14:textId="77777777" w:rsidR="00A30372" w:rsidRPr="00FB5FD1" w:rsidRDefault="00A30372" w:rsidP="00A30372">
      <w:pPr>
        <w:spacing w:line="480" w:lineRule="auto"/>
        <w:rPr>
          <w:rFonts w:asciiTheme="majorBidi" w:hAnsiTheme="majorBidi" w:cstheme="majorBidi"/>
          <w:b/>
          <w:sz w:val="22"/>
          <w:szCs w:val="22"/>
          <w:lang w:val="en-US"/>
        </w:rPr>
      </w:pPr>
      <w:r w:rsidRPr="00FB5FD1">
        <w:rPr>
          <w:rFonts w:asciiTheme="majorBidi" w:hAnsiTheme="majorBidi" w:cstheme="majorBidi"/>
          <w:b/>
          <w:sz w:val="22"/>
          <w:szCs w:val="22"/>
          <w:lang w:val="en-US"/>
        </w:rPr>
        <w:t>Participants</w:t>
      </w:r>
    </w:p>
    <w:p w14:paraId="09FBB197" w14:textId="7AAA9FDB" w:rsidR="00A30372" w:rsidRPr="00FB5FD1" w:rsidRDefault="00A30372" w:rsidP="00E608D4">
      <w:pPr>
        <w:spacing w:line="480" w:lineRule="auto"/>
        <w:jc w:val="both"/>
        <w:rPr>
          <w:rFonts w:asciiTheme="majorBidi" w:hAnsiTheme="majorBidi" w:cstheme="majorBidi"/>
          <w:sz w:val="22"/>
          <w:szCs w:val="22"/>
          <w:lang w:val="en-US"/>
        </w:rPr>
      </w:pPr>
      <w:r w:rsidRPr="00FB5FD1">
        <w:rPr>
          <w:rFonts w:asciiTheme="majorBidi" w:hAnsiTheme="majorBidi" w:cstheme="majorBidi"/>
          <w:b/>
          <w:sz w:val="22"/>
          <w:szCs w:val="22"/>
          <w:lang w:val="en-US"/>
        </w:rPr>
        <w:tab/>
      </w:r>
      <w:r w:rsidR="00F621D1" w:rsidRPr="00FB5FD1">
        <w:rPr>
          <w:rFonts w:asciiTheme="majorBidi" w:hAnsiTheme="majorBidi" w:cstheme="majorBidi"/>
          <w:sz w:val="22"/>
          <w:szCs w:val="22"/>
          <w:lang w:val="en-US"/>
        </w:rPr>
        <w:t xml:space="preserve">Forty </w:t>
      </w:r>
      <w:r w:rsidRPr="00FB5FD1">
        <w:rPr>
          <w:rFonts w:asciiTheme="majorBidi" w:hAnsiTheme="majorBidi" w:cstheme="majorBidi"/>
          <w:sz w:val="22"/>
          <w:szCs w:val="22"/>
          <w:lang w:val="en-US"/>
        </w:rPr>
        <w:t xml:space="preserve">volunteers naïve to paradigm and objective of the experiment participated for payment or course credit. </w:t>
      </w:r>
      <w:r w:rsidR="00F621D1" w:rsidRPr="00FB5FD1">
        <w:rPr>
          <w:rFonts w:asciiTheme="majorBidi" w:hAnsiTheme="majorBidi" w:cstheme="majorBidi"/>
          <w:sz w:val="22"/>
          <w:szCs w:val="22"/>
          <w:lang w:val="en-US"/>
        </w:rPr>
        <w:t>One</w:t>
      </w:r>
      <w:r w:rsidRPr="00FB5FD1">
        <w:rPr>
          <w:rFonts w:asciiTheme="majorBidi" w:hAnsiTheme="majorBidi" w:cstheme="majorBidi"/>
          <w:sz w:val="22"/>
          <w:szCs w:val="22"/>
          <w:lang w:val="en-US"/>
        </w:rPr>
        <w:t xml:space="preserve"> </w:t>
      </w:r>
      <w:r w:rsidR="00F621D1" w:rsidRPr="00FB5FD1">
        <w:rPr>
          <w:rFonts w:asciiTheme="majorBidi" w:hAnsiTheme="majorBidi" w:cstheme="majorBidi"/>
          <w:sz w:val="22"/>
          <w:szCs w:val="22"/>
          <w:lang w:val="en-US"/>
        </w:rPr>
        <w:t xml:space="preserve">additional </w:t>
      </w:r>
      <w:r w:rsidRPr="00FB5FD1">
        <w:rPr>
          <w:rFonts w:asciiTheme="majorBidi" w:hAnsiTheme="majorBidi" w:cstheme="majorBidi"/>
          <w:sz w:val="22"/>
          <w:szCs w:val="22"/>
          <w:lang w:val="en-US"/>
        </w:rPr>
        <w:t xml:space="preserve">participant had to be excluded due to </w:t>
      </w:r>
      <w:r w:rsidR="00F621D1" w:rsidRPr="00FB5FD1">
        <w:rPr>
          <w:rFonts w:asciiTheme="majorBidi" w:hAnsiTheme="majorBidi" w:cstheme="majorBidi"/>
          <w:sz w:val="22"/>
          <w:szCs w:val="22"/>
          <w:lang w:val="en-US"/>
        </w:rPr>
        <w:t xml:space="preserve">technical problems (markers were not correctly transferred to the EEG recording computer). </w:t>
      </w:r>
      <w:r w:rsidRPr="00FB5FD1">
        <w:rPr>
          <w:rFonts w:asciiTheme="majorBidi" w:hAnsiTheme="majorBidi" w:cstheme="majorBidi"/>
          <w:sz w:val="22"/>
          <w:szCs w:val="22"/>
          <w:lang w:val="en-US"/>
        </w:rPr>
        <w:t xml:space="preserve">The remaining </w:t>
      </w:r>
      <w:r w:rsidR="00F621D1" w:rsidRPr="00FB5FD1">
        <w:rPr>
          <w:rFonts w:asciiTheme="majorBidi" w:hAnsiTheme="majorBidi" w:cstheme="majorBidi"/>
          <w:sz w:val="22"/>
          <w:szCs w:val="22"/>
          <w:lang w:val="en-US"/>
        </w:rPr>
        <w:t>36</w:t>
      </w:r>
      <w:r w:rsidRPr="00FB5FD1">
        <w:rPr>
          <w:rFonts w:asciiTheme="majorBidi" w:hAnsiTheme="majorBidi" w:cstheme="majorBidi"/>
          <w:sz w:val="22"/>
          <w:szCs w:val="22"/>
          <w:lang w:val="en-US"/>
        </w:rPr>
        <w:t xml:space="preserve"> subjects (</w:t>
      </w:r>
      <w:r w:rsidR="00F621D1" w:rsidRPr="00FB5FD1">
        <w:rPr>
          <w:rFonts w:asciiTheme="majorBidi" w:hAnsiTheme="majorBidi" w:cstheme="majorBidi"/>
          <w:sz w:val="22"/>
          <w:szCs w:val="22"/>
          <w:lang w:val="en-US"/>
        </w:rPr>
        <w:t>7</w:t>
      </w:r>
      <w:r w:rsidRPr="00FB5FD1">
        <w:rPr>
          <w:rFonts w:asciiTheme="majorBidi" w:hAnsiTheme="majorBidi" w:cstheme="majorBidi"/>
          <w:sz w:val="22"/>
          <w:szCs w:val="22"/>
          <w:lang w:val="en-US"/>
        </w:rPr>
        <w:t xml:space="preserve"> male) were aged 19-27 years (M = 23.1, SD = 2.5), and all but </w:t>
      </w:r>
      <w:r w:rsidR="00F621D1" w:rsidRPr="00FB5FD1">
        <w:rPr>
          <w:rFonts w:asciiTheme="majorBidi" w:hAnsiTheme="majorBidi" w:cstheme="majorBidi"/>
          <w:sz w:val="22"/>
          <w:szCs w:val="22"/>
          <w:lang w:val="en-US"/>
        </w:rPr>
        <w:t>four</w:t>
      </w:r>
      <w:r w:rsidRPr="00FB5FD1">
        <w:rPr>
          <w:rFonts w:asciiTheme="majorBidi" w:hAnsiTheme="majorBidi" w:cstheme="majorBidi"/>
          <w:sz w:val="22"/>
          <w:szCs w:val="22"/>
          <w:lang w:val="en-US"/>
        </w:rPr>
        <w:t xml:space="preserve"> were right-handed. All participants had normal or corrected-to-normal visual acuity (visus ≥ 1) and showed no signs of acritochromacy (both tested with an Oculus Binoptometer 3). The experiment was conducted with the written understanding and </w:t>
      </w:r>
      <w:r w:rsidRPr="00FB5FD1">
        <w:rPr>
          <w:rFonts w:asciiTheme="majorBidi" w:hAnsiTheme="majorBidi" w:cstheme="majorBidi"/>
          <w:sz w:val="22"/>
          <w:szCs w:val="22"/>
          <w:lang w:val="en-US"/>
        </w:rPr>
        <w:lastRenderedPageBreak/>
        <w:t>consent of each participant</w:t>
      </w:r>
      <w:r w:rsidR="007D328F" w:rsidRPr="00FB5FD1">
        <w:t xml:space="preserve"> </w:t>
      </w:r>
      <w:r w:rsidR="007D328F" w:rsidRPr="00FB5FD1">
        <w:rPr>
          <w:rFonts w:asciiTheme="majorBidi" w:hAnsiTheme="majorBidi" w:cstheme="majorBidi"/>
          <w:sz w:val="22"/>
          <w:szCs w:val="22"/>
          <w:lang w:val="en-US"/>
        </w:rPr>
        <w:t>in accordance with the ethical standards of</w:t>
      </w:r>
      <w:r w:rsidR="00E608D4" w:rsidRPr="00FB5FD1">
        <w:rPr>
          <w:rFonts w:asciiTheme="majorBidi" w:hAnsiTheme="majorBidi" w:cstheme="majorBidi"/>
          <w:sz w:val="22"/>
          <w:szCs w:val="22"/>
          <w:lang w:val="en-US"/>
        </w:rPr>
        <w:t xml:space="preserve"> </w:t>
      </w:r>
      <w:r w:rsidR="007D328F" w:rsidRPr="00FB5FD1">
        <w:rPr>
          <w:rFonts w:asciiTheme="majorBidi" w:hAnsiTheme="majorBidi" w:cstheme="majorBidi"/>
          <w:sz w:val="22"/>
          <w:szCs w:val="22"/>
          <w:lang w:val="en-US"/>
        </w:rPr>
        <w:t>the Declaration of Helsinki and was approved by the Ethic Committee of the Faculty of Psychology, Philipps University Marburg).</w:t>
      </w:r>
    </w:p>
    <w:p w14:paraId="17D8B15E" w14:textId="07D59A55" w:rsidR="00A30372" w:rsidRPr="00FB5FD1" w:rsidRDefault="00A30372" w:rsidP="00A30372">
      <w:pPr>
        <w:spacing w:line="480" w:lineRule="auto"/>
        <w:jc w:val="both"/>
        <w:rPr>
          <w:rFonts w:asciiTheme="majorBidi" w:hAnsiTheme="majorBidi" w:cstheme="majorBidi"/>
          <w:b/>
          <w:sz w:val="22"/>
          <w:szCs w:val="22"/>
          <w:lang w:val="en-US"/>
        </w:rPr>
      </w:pPr>
      <w:r w:rsidRPr="00FB5FD1">
        <w:rPr>
          <w:rFonts w:asciiTheme="majorBidi" w:hAnsiTheme="majorBidi" w:cstheme="majorBidi"/>
          <w:b/>
          <w:sz w:val="22"/>
          <w:szCs w:val="22"/>
          <w:lang w:val="en-US"/>
        </w:rPr>
        <w:t>Apparatus and stimuli</w:t>
      </w:r>
    </w:p>
    <w:p w14:paraId="6F192FDF" w14:textId="77777777" w:rsidR="00A30372" w:rsidRPr="00FB5FD1" w:rsidRDefault="00A30372" w:rsidP="00F621D1">
      <w:pPr>
        <w:spacing w:line="480" w:lineRule="auto"/>
        <w:ind w:firstLine="708"/>
        <w:jc w:val="both"/>
        <w:rPr>
          <w:rFonts w:asciiTheme="majorBidi" w:hAnsiTheme="majorBidi" w:cstheme="majorBidi"/>
          <w:sz w:val="22"/>
          <w:szCs w:val="22"/>
          <w:lang w:val="en-US"/>
        </w:rPr>
      </w:pPr>
      <w:r w:rsidRPr="00FB5FD1">
        <w:rPr>
          <w:rFonts w:asciiTheme="majorBidi" w:hAnsiTheme="majorBidi" w:cstheme="majorBidi"/>
          <w:sz w:val="22"/>
          <w:szCs w:val="22"/>
          <w:lang w:val="en-US"/>
        </w:rPr>
        <w:t>Participants were seated in a comfortable chair in a dimly lit, electrically shielded and sound attenuated chamber. Participants responded with button presses on an ergonomic customizable response pad (Ergodex DX1) that was placed on their lap. Six buttons labelled “2”, “3”, “4”, “5”, “6” and “9” were placed in numeric order from left to right on the keyboard. No other keys were placed on the keyboard. Participants use</w:t>
      </w:r>
      <w:r w:rsidR="00F621D1" w:rsidRPr="00FB5FD1">
        <w:rPr>
          <w:rFonts w:asciiTheme="majorBidi" w:hAnsiTheme="majorBidi" w:cstheme="majorBidi"/>
          <w:sz w:val="22"/>
          <w:szCs w:val="22"/>
          <w:lang w:val="en-US"/>
        </w:rPr>
        <w:t>d</w:t>
      </w:r>
      <w:r w:rsidRPr="00FB5FD1">
        <w:rPr>
          <w:rFonts w:asciiTheme="majorBidi" w:hAnsiTheme="majorBidi" w:cstheme="majorBidi"/>
          <w:sz w:val="22"/>
          <w:szCs w:val="22"/>
          <w:lang w:val="en-US"/>
        </w:rPr>
        <w:t xml:space="preserve"> the</w:t>
      </w:r>
      <w:r w:rsidR="00F621D1" w:rsidRPr="00FB5FD1">
        <w:rPr>
          <w:rFonts w:asciiTheme="majorBidi" w:hAnsiTheme="majorBidi" w:cstheme="majorBidi"/>
          <w:sz w:val="22"/>
          <w:szCs w:val="22"/>
          <w:lang w:val="en-US"/>
        </w:rPr>
        <w:t>ir right</w:t>
      </w:r>
      <w:r w:rsidRPr="00FB5FD1">
        <w:rPr>
          <w:rFonts w:asciiTheme="majorBidi" w:hAnsiTheme="majorBidi" w:cstheme="majorBidi"/>
          <w:sz w:val="22"/>
          <w:szCs w:val="22"/>
          <w:lang w:val="en-US"/>
        </w:rPr>
        <w:t xml:space="preserve"> index finger to press one of the buttons in each trial. Stimulus presentation and response collection were controlled by a Windows PC using E-Prime 2 routines. All stimuli were presented on a LCD-TN screen (Samsung Syncmaster 2233) placed at </w:t>
      </w:r>
      <w:r w:rsidR="00F621D1" w:rsidRPr="00FB5FD1">
        <w:rPr>
          <w:rFonts w:asciiTheme="majorBidi" w:hAnsiTheme="majorBidi" w:cstheme="majorBidi"/>
          <w:sz w:val="22"/>
          <w:szCs w:val="22"/>
          <w:lang w:val="en-US"/>
        </w:rPr>
        <w:t>~</w:t>
      </w:r>
      <w:r w:rsidRPr="00FB5FD1">
        <w:rPr>
          <w:rFonts w:asciiTheme="majorBidi" w:hAnsiTheme="majorBidi" w:cstheme="majorBidi"/>
          <w:sz w:val="22"/>
          <w:szCs w:val="22"/>
          <w:lang w:val="en-US"/>
        </w:rPr>
        <w:t>100 cm distance from participants.</w:t>
      </w:r>
    </w:p>
    <w:p w14:paraId="344E7E37" w14:textId="53D774DD" w:rsidR="00A30372" w:rsidRPr="00FB5FD1" w:rsidRDefault="00A30372" w:rsidP="00E52CC1">
      <w:pPr>
        <w:spacing w:line="480" w:lineRule="auto"/>
        <w:ind w:firstLine="708"/>
        <w:jc w:val="both"/>
        <w:rPr>
          <w:rFonts w:asciiTheme="majorBidi" w:hAnsiTheme="majorBidi" w:cstheme="majorBidi"/>
          <w:sz w:val="22"/>
          <w:szCs w:val="22"/>
          <w:lang w:val="en-US"/>
        </w:rPr>
      </w:pPr>
      <w:r w:rsidRPr="00FB5FD1">
        <w:rPr>
          <w:rFonts w:asciiTheme="majorBidi" w:hAnsiTheme="majorBidi" w:cstheme="majorBidi"/>
          <w:sz w:val="22"/>
          <w:szCs w:val="22"/>
          <w:lang w:val="en-US"/>
        </w:rPr>
        <w:t xml:space="preserve">Search displays </w:t>
      </w:r>
      <w:r w:rsidR="006A0090" w:rsidRPr="00FB5FD1">
        <w:rPr>
          <w:rFonts w:asciiTheme="majorBidi" w:hAnsiTheme="majorBidi" w:cstheme="majorBidi"/>
          <w:sz w:val="22"/>
          <w:szCs w:val="22"/>
          <w:lang w:val="en-US"/>
        </w:rPr>
        <w:t xml:space="preserve">(see Fig. </w:t>
      </w:r>
      <w:r w:rsidR="0024737A" w:rsidRPr="00FB5FD1">
        <w:rPr>
          <w:rFonts w:asciiTheme="majorBidi" w:hAnsiTheme="majorBidi" w:cstheme="majorBidi"/>
          <w:sz w:val="22"/>
          <w:szCs w:val="22"/>
          <w:lang w:val="en-US"/>
        </w:rPr>
        <w:t>2</w:t>
      </w:r>
      <w:r w:rsidR="006A0090" w:rsidRPr="00FB5FD1">
        <w:rPr>
          <w:rFonts w:asciiTheme="majorBidi" w:hAnsiTheme="majorBidi" w:cstheme="majorBidi"/>
          <w:sz w:val="22"/>
          <w:szCs w:val="22"/>
          <w:lang w:val="en-US"/>
        </w:rPr>
        <w:t xml:space="preserve">) </w:t>
      </w:r>
      <w:r w:rsidRPr="00FB5FD1">
        <w:rPr>
          <w:rFonts w:asciiTheme="majorBidi" w:hAnsiTheme="majorBidi" w:cstheme="majorBidi"/>
          <w:sz w:val="22"/>
          <w:szCs w:val="22"/>
          <w:lang w:val="en-US"/>
        </w:rPr>
        <w:t xml:space="preserve">comprised of six stimuli arranged on an imaginary </w:t>
      </w:r>
      <w:r w:rsidR="00A10D88" w:rsidRPr="00FB5FD1">
        <w:rPr>
          <w:rFonts w:asciiTheme="majorBidi" w:hAnsiTheme="majorBidi" w:cstheme="majorBidi"/>
          <w:sz w:val="22"/>
          <w:szCs w:val="22"/>
          <w:lang w:val="en-US"/>
        </w:rPr>
        <w:t>oval</w:t>
      </w:r>
      <w:r w:rsidRPr="00FB5FD1">
        <w:rPr>
          <w:rFonts w:asciiTheme="majorBidi" w:hAnsiTheme="majorBidi" w:cstheme="majorBidi"/>
          <w:sz w:val="22"/>
          <w:szCs w:val="22"/>
          <w:lang w:val="en-US"/>
        </w:rPr>
        <w:t xml:space="preserve"> around a central fixation cross with two stimuli on the vertical midline (4.4° above/below fixation), two stimuli in the left hemifield and two stimuli</w:t>
      </w:r>
      <w:r w:rsidR="00FF5238" w:rsidRPr="00FB5FD1">
        <w:rPr>
          <w:rFonts w:asciiTheme="majorBidi" w:hAnsiTheme="majorBidi" w:cstheme="majorBidi"/>
          <w:sz w:val="22"/>
          <w:szCs w:val="22"/>
          <w:lang w:val="en-US"/>
        </w:rPr>
        <w:t xml:space="preserve"> in the right hemifield (</w:t>
      </w:r>
      <w:r w:rsidR="00A10D88" w:rsidRPr="00FB5FD1">
        <w:rPr>
          <w:rFonts w:asciiTheme="majorBidi" w:hAnsiTheme="majorBidi" w:cstheme="majorBidi"/>
          <w:sz w:val="22"/>
          <w:szCs w:val="22"/>
          <w:lang w:val="en-US"/>
        </w:rPr>
        <w:t>4</w:t>
      </w:r>
      <w:r w:rsidRPr="00FB5FD1">
        <w:rPr>
          <w:rFonts w:asciiTheme="majorBidi" w:hAnsiTheme="majorBidi" w:cstheme="majorBidi"/>
          <w:sz w:val="22"/>
          <w:szCs w:val="22"/>
          <w:lang w:val="en-US"/>
        </w:rPr>
        <w:t>.</w:t>
      </w:r>
      <w:r w:rsidR="00A10D88" w:rsidRPr="00FB5FD1">
        <w:rPr>
          <w:rFonts w:asciiTheme="majorBidi" w:hAnsiTheme="majorBidi" w:cstheme="majorBidi"/>
          <w:sz w:val="22"/>
          <w:szCs w:val="22"/>
          <w:lang w:val="en-US"/>
        </w:rPr>
        <w:t>9</w:t>
      </w:r>
      <w:r w:rsidRPr="00FB5FD1">
        <w:rPr>
          <w:rFonts w:asciiTheme="majorBidi" w:hAnsiTheme="majorBidi" w:cstheme="majorBidi"/>
          <w:sz w:val="22"/>
          <w:szCs w:val="22"/>
          <w:lang w:val="en-US"/>
        </w:rPr>
        <w:t xml:space="preserve">° </w:t>
      </w:r>
      <w:r w:rsidR="00FF5238" w:rsidRPr="00FB5FD1">
        <w:rPr>
          <w:rFonts w:asciiTheme="majorBidi" w:hAnsiTheme="majorBidi" w:cstheme="majorBidi"/>
          <w:sz w:val="22"/>
          <w:szCs w:val="22"/>
          <w:lang w:val="en-US"/>
        </w:rPr>
        <w:t>left/right from vertical midline</w:t>
      </w:r>
      <w:r w:rsidR="00A10D88" w:rsidRPr="00FB5FD1">
        <w:rPr>
          <w:rFonts w:asciiTheme="majorBidi" w:hAnsiTheme="majorBidi" w:cstheme="majorBidi"/>
          <w:sz w:val="22"/>
          <w:szCs w:val="22"/>
          <w:lang w:val="en-US"/>
        </w:rPr>
        <w:t xml:space="preserve">, 2.0° above/below </w:t>
      </w:r>
      <w:r w:rsidR="00FF5238" w:rsidRPr="00FB5FD1">
        <w:rPr>
          <w:rFonts w:asciiTheme="majorBidi" w:hAnsiTheme="majorBidi" w:cstheme="majorBidi"/>
          <w:sz w:val="22"/>
          <w:szCs w:val="22"/>
          <w:lang w:val="en-US"/>
        </w:rPr>
        <w:t>horizontal midline</w:t>
      </w:r>
      <w:r w:rsidRPr="00FB5FD1">
        <w:rPr>
          <w:rFonts w:asciiTheme="majorBidi" w:hAnsiTheme="majorBidi" w:cstheme="majorBidi"/>
          <w:sz w:val="22"/>
          <w:szCs w:val="22"/>
          <w:lang w:val="en-US"/>
        </w:rPr>
        <w:t xml:space="preserve">). </w:t>
      </w:r>
      <w:r w:rsidR="007A73AF" w:rsidRPr="00FB5FD1">
        <w:rPr>
          <w:rFonts w:asciiTheme="majorBidi" w:hAnsiTheme="majorBidi" w:cstheme="majorBidi"/>
          <w:sz w:val="22"/>
          <w:szCs w:val="22"/>
          <w:lang w:val="en-US"/>
        </w:rPr>
        <w:t>All stimuli were presented on a dark gray (</w:t>
      </w:r>
      <w:r w:rsidR="00E52CC1" w:rsidRPr="00FB5FD1">
        <w:rPr>
          <w:rFonts w:asciiTheme="majorBidi" w:hAnsiTheme="majorBidi" w:cstheme="majorBidi"/>
          <w:sz w:val="22"/>
          <w:szCs w:val="22"/>
          <w:lang w:val="en-US"/>
        </w:rPr>
        <w:t>HSV</w:t>
      </w:r>
      <w:r w:rsidR="007A73AF" w:rsidRPr="00FB5FD1">
        <w:rPr>
          <w:rFonts w:asciiTheme="majorBidi" w:hAnsiTheme="majorBidi" w:cstheme="majorBidi"/>
          <w:sz w:val="22"/>
          <w:szCs w:val="22"/>
          <w:lang w:val="en-US"/>
        </w:rPr>
        <w:t xml:space="preserve">: </w:t>
      </w:r>
      <w:r w:rsidR="00E52CC1" w:rsidRPr="00FB5FD1">
        <w:rPr>
          <w:rFonts w:asciiTheme="majorBidi" w:hAnsiTheme="majorBidi" w:cstheme="majorBidi"/>
          <w:sz w:val="22"/>
          <w:szCs w:val="22"/>
          <w:lang w:val="en-US"/>
        </w:rPr>
        <w:t>160</w:t>
      </w:r>
      <w:r w:rsidR="007A73AF" w:rsidRPr="00FB5FD1">
        <w:rPr>
          <w:rFonts w:asciiTheme="majorBidi" w:hAnsiTheme="majorBidi" w:cstheme="majorBidi"/>
          <w:sz w:val="22"/>
          <w:szCs w:val="22"/>
          <w:lang w:val="en-US"/>
        </w:rPr>
        <w:t>,0,</w:t>
      </w:r>
      <w:r w:rsidR="00E52CC1" w:rsidRPr="00FB5FD1">
        <w:rPr>
          <w:rFonts w:asciiTheme="majorBidi" w:hAnsiTheme="majorBidi" w:cstheme="majorBidi"/>
          <w:sz w:val="22"/>
          <w:szCs w:val="22"/>
          <w:lang w:val="en-US"/>
        </w:rPr>
        <w:t>56; ~4-5 candela</w:t>
      </w:r>
      <w:r w:rsidR="007A73AF" w:rsidRPr="00FB5FD1">
        <w:rPr>
          <w:rFonts w:asciiTheme="majorBidi" w:hAnsiTheme="majorBidi" w:cstheme="majorBidi"/>
          <w:sz w:val="22"/>
          <w:szCs w:val="22"/>
          <w:lang w:val="en-US"/>
        </w:rPr>
        <w:t xml:space="preserve">) background. </w:t>
      </w:r>
      <w:r w:rsidRPr="00FB5FD1">
        <w:rPr>
          <w:rFonts w:asciiTheme="majorBidi" w:hAnsiTheme="majorBidi" w:cstheme="majorBidi"/>
          <w:sz w:val="22"/>
          <w:szCs w:val="22"/>
          <w:lang w:val="en-US"/>
        </w:rPr>
        <w:t>Stimuli were compound objects consisting of a digit (0.7° x 1.</w:t>
      </w:r>
      <w:r w:rsidR="00A10D88" w:rsidRPr="00FB5FD1">
        <w:rPr>
          <w:rFonts w:asciiTheme="majorBidi" w:hAnsiTheme="majorBidi" w:cstheme="majorBidi"/>
          <w:sz w:val="22"/>
          <w:szCs w:val="22"/>
          <w:lang w:val="en-US"/>
        </w:rPr>
        <w:t>1</w:t>
      </w:r>
      <w:r w:rsidRPr="00FB5FD1">
        <w:rPr>
          <w:rFonts w:asciiTheme="majorBidi" w:hAnsiTheme="majorBidi" w:cstheme="majorBidi"/>
          <w:sz w:val="22"/>
          <w:szCs w:val="22"/>
          <w:lang w:val="en-US"/>
        </w:rPr>
        <w:t>°) embedded in a diamond-shaped (target) or a circular (distracto</w:t>
      </w:r>
      <w:r w:rsidR="00A10D88" w:rsidRPr="00FB5FD1">
        <w:rPr>
          <w:rFonts w:asciiTheme="majorBidi" w:hAnsiTheme="majorBidi" w:cstheme="majorBidi"/>
          <w:sz w:val="22"/>
          <w:szCs w:val="22"/>
          <w:lang w:val="en-US"/>
        </w:rPr>
        <w:t>r) outline (1.8</w:t>
      </w:r>
      <w:r w:rsidRPr="00FB5FD1">
        <w:rPr>
          <w:rFonts w:asciiTheme="majorBidi" w:hAnsiTheme="majorBidi" w:cstheme="majorBidi"/>
          <w:sz w:val="22"/>
          <w:szCs w:val="22"/>
          <w:lang w:val="en-US"/>
        </w:rPr>
        <w:t xml:space="preserve">°). Digits (2, 3, 4, 5, 6, 9) were </w:t>
      </w:r>
      <w:r w:rsidR="007A73AF" w:rsidRPr="00FB5FD1">
        <w:rPr>
          <w:rFonts w:asciiTheme="majorBidi" w:hAnsiTheme="majorBidi" w:cstheme="majorBidi"/>
          <w:sz w:val="22"/>
          <w:szCs w:val="22"/>
          <w:lang w:val="en-US"/>
        </w:rPr>
        <w:t xml:space="preserve">medium </w:t>
      </w:r>
      <w:r w:rsidRPr="00FB5FD1">
        <w:rPr>
          <w:rFonts w:asciiTheme="majorBidi" w:hAnsiTheme="majorBidi" w:cstheme="majorBidi"/>
          <w:sz w:val="22"/>
          <w:szCs w:val="22"/>
          <w:lang w:val="en-US"/>
        </w:rPr>
        <w:t>gr</w:t>
      </w:r>
      <w:r w:rsidR="007A73AF" w:rsidRPr="00FB5FD1">
        <w:rPr>
          <w:rFonts w:asciiTheme="majorBidi" w:hAnsiTheme="majorBidi" w:cstheme="majorBidi"/>
          <w:sz w:val="22"/>
          <w:szCs w:val="22"/>
          <w:lang w:val="en-US"/>
        </w:rPr>
        <w:t>a</w:t>
      </w:r>
      <w:r w:rsidRPr="00FB5FD1">
        <w:rPr>
          <w:rFonts w:asciiTheme="majorBidi" w:hAnsiTheme="majorBidi" w:cstheme="majorBidi"/>
          <w:sz w:val="22"/>
          <w:szCs w:val="22"/>
          <w:lang w:val="en-US"/>
        </w:rPr>
        <w:t>y (</w:t>
      </w:r>
      <w:r w:rsidR="00E52CC1" w:rsidRPr="00FB5FD1">
        <w:rPr>
          <w:rFonts w:asciiTheme="majorBidi" w:hAnsiTheme="majorBidi" w:cstheme="majorBidi"/>
          <w:sz w:val="22"/>
          <w:szCs w:val="22"/>
          <w:lang w:val="en-US"/>
        </w:rPr>
        <w:t>HSV</w:t>
      </w:r>
      <w:r w:rsidRPr="00FB5FD1">
        <w:rPr>
          <w:rFonts w:asciiTheme="majorBidi" w:hAnsiTheme="majorBidi" w:cstheme="majorBidi"/>
          <w:sz w:val="22"/>
          <w:szCs w:val="22"/>
          <w:lang w:val="en-US"/>
        </w:rPr>
        <w:t xml:space="preserve">: </w:t>
      </w:r>
      <w:r w:rsidR="00E52CC1" w:rsidRPr="00FB5FD1">
        <w:rPr>
          <w:rFonts w:asciiTheme="majorBidi" w:hAnsiTheme="majorBidi" w:cstheme="majorBidi"/>
          <w:sz w:val="22"/>
          <w:szCs w:val="22"/>
          <w:lang w:val="en-US"/>
        </w:rPr>
        <w:t>160</w:t>
      </w:r>
      <w:r w:rsidRPr="00FB5FD1">
        <w:rPr>
          <w:rFonts w:asciiTheme="majorBidi" w:hAnsiTheme="majorBidi" w:cstheme="majorBidi"/>
          <w:sz w:val="22"/>
          <w:szCs w:val="22"/>
          <w:lang w:val="en-US"/>
        </w:rPr>
        <w:t>,</w:t>
      </w:r>
      <w:r w:rsidR="00E52CC1" w:rsidRPr="00FB5FD1">
        <w:rPr>
          <w:rFonts w:asciiTheme="majorBidi" w:hAnsiTheme="majorBidi" w:cstheme="majorBidi"/>
          <w:sz w:val="22"/>
          <w:szCs w:val="22"/>
          <w:lang w:val="en-US"/>
        </w:rPr>
        <w:t>0</w:t>
      </w:r>
      <w:r w:rsidRPr="00FB5FD1">
        <w:rPr>
          <w:rFonts w:asciiTheme="majorBidi" w:hAnsiTheme="majorBidi" w:cstheme="majorBidi"/>
          <w:sz w:val="22"/>
          <w:szCs w:val="22"/>
          <w:lang w:val="en-US"/>
        </w:rPr>
        <w:t>,</w:t>
      </w:r>
      <w:r w:rsidR="00E52CC1" w:rsidRPr="00FB5FD1">
        <w:rPr>
          <w:rFonts w:asciiTheme="majorBidi" w:hAnsiTheme="majorBidi" w:cstheme="majorBidi"/>
          <w:sz w:val="22"/>
          <w:szCs w:val="22"/>
          <w:lang w:val="en-US"/>
        </w:rPr>
        <w:t>126</w:t>
      </w:r>
      <w:r w:rsidRPr="00FB5FD1">
        <w:rPr>
          <w:rFonts w:asciiTheme="majorBidi" w:hAnsiTheme="majorBidi" w:cstheme="majorBidi"/>
          <w:sz w:val="22"/>
          <w:szCs w:val="22"/>
          <w:lang w:val="en-US"/>
        </w:rPr>
        <w:t xml:space="preserve">) </w:t>
      </w:r>
      <w:r w:rsidR="00D938A2" w:rsidRPr="00FB5FD1">
        <w:rPr>
          <w:rFonts w:asciiTheme="majorBidi" w:hAnsiTheme="majorBidi" w:cstheme="majorBidi"/>
          <w:sz w:val="22"/>
          <w:szCs w:val="22"/>
          <w:lang w:val="en-US"/>
        </w:rPr>
        <w:t>seven-segment display character representations</w:t>
      </w:r>
      <w:r w:rsidRPr="00FB5FD1">
        <w:rPr>
          <w:rFonts w:asciiTheme="majorBidi" w:hAnsiTheme="majorBidi" w:cstheme="majorBidi"/>
          <w:sz w:val="22"/>
          <w:szCs w:val="22"/>
          <w:lang w:val="en-US"/>
        </w:rPr>
        <w:t xml:space="preserve"> (see Fig. </w:t>
      </w:r>
      <w:r w:rsidR="0024737A" w:rsidRPr="00FB5FD1">
        <w:rPr>
          <w:rFonts w:asciiTheme="majorBidi" w:hAnsiTheme="majorBidi" w:cstheme="majorBidi"/>
          <w:sz w:val="22"/>
          <w:szCs w:val="22"/>
          <w:lang w:val="en-US"/>
        </w:rPr>
        <w:t>2</w:t>
      </w:r>
      <w:r w:rsidRPr="00FB5FD1">
        <w:rPr>
          <w:rFonts w:asciiTheme="majorBidi" w:hAnsiTheme="majorBidi" w:cstheme="majorBidi"/>
          <w:sz w:val="22"/>
          <w:szCs w:val="22"/>
          <w:lang w:val="en-US"/>
        </w:rPr>
        <w:t>)</w:t>
      </w:r>
      <w:r w:rsidR="00D938A2" w:rsidRPr="00FB5FD1">
        <w:rPr>
          <w:rFonts w:asciiTheme="majorBidi" w:hAnsiTheme="majorBidi" w:cstheme="majorBidi"/>
          <w:sz w:val="22"/>
          <w:szCs w:val="22"/>
          <w:lang w:val="en-US"/>
        </w:rPr>
        <w:t xml:space="preserve"> similar to those used for digital clocks</w:t>
      </w:r>
      <w:r w:rsidRPr="00FB5FD1">
        <w:rPr>
          <w:rFonts w:asciiTheme="majorBidi" w:hAnsiTheme="majorBidi" w:cstheme="majorBidi"/>
          <w:sz w:val="22"/>
          <w:szCs w:val="22"/>
          <w:lang w:val="en-US"/>
        </w:rPr>
        <w:t xml:space="preserve">. Targets </w:t>
      </w:r>
      <w:r w:rsidR="00CA533A" w:rsidRPr="00FB5FD1">
        <w:rPr>
          <w:rFonts w:asciiTheme="majorBidi" w:hAnsiTheme="majorBidi" w:cstheme="majorBidi"/>
          <w:sz w:val="22"/>
          <w:szCs w:val="22"/>
          <w:lang w:val="en-US"/>
        </w:rPr>
        <w:t>and neutral distractors were</w:t>
      </w:r>
      <w:r w:rsidRPr="00FB5FD1">
        <w:rPr>
          <w:rFonts w:asciiTheme="majorBidi" w:hAnsiTheme="majorBidi" w:cstheme="majorBidi"/>
          <w:sz w:val="22"/>
          <w:szCs w:val="22"/>
          <w:lang w:val="en-US"/>
        </w:rPr>
        <w:t xml:space="preserve"> </w:t>
      </w:r>
      <w:r w:rsidR="00E52CC1" w:rsidRPr="00FB5FD1">
        <w:rPr>
          <w:rFonts w:asciiTheme="majorBidi" w:hAnsiTheme="majorBidi" w:cstheme="majorBidi"/>
          <w:sz w:val="22"/>
          <w:szCs w:val="22"/>
          <w:lang w:val="en-US"/>
        </w:rPr>
        <w:t xml:space="preserve">medium </w:t>
      </w:r>
      <w:r w:rsidRPr="00FB5FD1">
        <w:rPr>
          <w:rFonts w:asciiTheme="majorBidi" w:hAnsiTheme="majorBidi" w:cstheme="majorBidi"/>
          <w:sz w:val="22"/>
          <w:szCs w:val="22"/>
          <w:lang w:val="en-US"/>
        </w:rPr>
        <w:t>gr</w:t>
      </w:r>
      <w:r w:rsidR="00E52CC1" w:rsidRPr="00FB5FD1">
        <w:rPr>
          <w:rFonts w:asciiTheme="majorBidi" w:hAnsiTheme="majorBidi" w:cstheme="majorBidi"/>
          <w:sz w:val="22"/>
          <w:szCs w:val="22"/>
          <w:lang w:val="en-US"/>
        </w:rPr>
        <w:t>a</w:t>
      </w:r>
      <w:r w:rsidRPr="00FB5FD1">
        <w:rPr>
          <w:rFonts w:asciiTheme="majorBidi" w:hAnsiTheme="majorBidi" w:cstheme="majorBidi"/>
          <w:sz w:val="22"/>
          <w:szCs w:val="22"/>
          <w:lang w:val="en-US"/>
        </w:rPr>
        <w:t>y (</w:t>
      </w:r>
      <w:r w:rsidR="00E52CC1" w:rsidRPr="00FB5FD1">
        <w:rPr>
          <w:rFonts w:asciiTheme="majorBidi" w:hAnsiTheme="majorBidi" w:cstheme="majorBidi"/>
          <w:sz w:val="22"/>
          <w:szCs w:val="22"/>
          <w:lang w:val="en-US"/>
        </w:rPr>
        <w:t>HSV: 160,0,126</w:t>
      </w:r>
      <w:r w:rsidRPr="00FB5FD1">
        <w:rPr>
          <w:rFonts w:asciiTheme="majorBidi" w:hAnsiTheme="majorBidi" w:cstheme="majorBidi"/>
          <w:sz w:val="22"/>
          <w:szCs w:val="22"/>
          <w:lang w:val="en-US"/>
        </w:rPr>
        <w:t xml:space="preserve">) whereas </w:t>
      </w:r>
      <w:r w:rsidR="00CA533A" w:rsidRPr="00FB5FD1">
        <w:rPr>
          <w:rFonts w:asciiTheme="majorBidi" w:hAnsiTheme="majorBidi" w:cstheme="majorBidi"/>
          <w:sz w:val="22"/>
          <w:szCs w:val="22"/>
          <w:lang w:val="en-US"/>
        </w:rPr>
        <w:t xml:space="preserve">color </w:t>
      </w:r>
      <w:r w:rsidRPr="00FB5FD1">
        <w:rPr>
          <w:rFonts w:asciiTheme="majorBidi" w:hAnsiTheme="majorBidi" w:cstheme="majorBidi"/>
          <w:sz w:val="22"/>
          <w:szCs w:val="22"/>
          <w:lang w:val="en-US"/>
        </w:rPr>
        <w:t>distractors could</w:t>
      </w:r>
      <w:r w:rsidR="00CE35AF" w:rsidRPr="00FB5FD1">
        <w:rPr>
          <w:rFonts w:asciiTheme="majorBidi" w:hAnsiTheme="majorBidi" w:cstheme="majorBidi"/>
          <w:sz w:val="22"/>
          <w:szCs w:val="22"/>
          <w:lang w:val="en-US"/>
        </w:rPr>
        <w:t xml:space="preserve"> be</w:t>
      </w:r>
      <w:r w:rsidRPr="00FB5FD1">
        <w:rPr>
          <w:rFonts w:asciiTheme="majorBidi" w:hAnsiTheme="majorBidi" w:cstheme="majorBidi"/>
          <w:sz w:val="22"/>
          <w:szCs w:val="22"/>
          <w:lang w:val="en-US"/>
        </w:rPr>
        <w:t xml:space="preserve"> red (</w:t>
      </w:r>
      <w:r w:rsidR="00E52CC1" w:rsidRPr="00FB5FD1">
        <w:rPr>
          <w:rFonts w:asciiTheme="majorBidi" w:hAnsiTheme="majorBidi" w:cstheme="majorBidi"/>
          <w:sz w:val="22"/>
          <w:szCs w:val="22"/>
          <w:lang w:val="en-US"/>
        </w:rPr>
        <w:t>HSV</w:t>
      </w:r>
      <w:r w:rsidR="007A73AF" w:rsidRPr="00FB5FD1">
        <w:rPr>
          <w:rFonts w:asciiTheme="majorBidi" w:hAnsiTheme="majorBidi" w:cstheme="majorBidi"/>
          <w:sz w:val="22"/>
          <w:szCs w:val="22"/>
          <w:lang w:val="en-US"/>
        </w:rPr>
        <w:t xml:space="preserve">: </w:t>
      </w:r>
      <w:r w:rsidR="00E52CC1" w:rsidRPr="00FB5FD1">
        <w:rPr>
          <w:rFonts w:asciiTheme="majorBidi" w:hAnsiTheme="majorBidi" w:cstheme="majorBidi"/>
          <w:sz w:val="22"/>
          <w:szCs w:val="22"/>
          <w:lang w:val="en-US"/>
        </w:rPr>
        <w:t>0,195,125</w:t>
      </w:r>
      <w:r w:rsidRPr="00FB5FD1">
        <w:rPr>
          <w:rFonts w:asciiTheme="majorBidi" w:hAnsiTheme="majorBidi" w:cstheme="majorBidi"/>
          <w:sz w:val="22"/>
          <w:szCs w:val="22"/>
          <w:lang w:val="en-US"/>
        </w:rPr>
        <w:t>), blue (</w:t>
      </w:r>
      <w:r w:rsidR="00E52CC1" w:rsidRPr="00FB5FD1">
        <w:rPr>
          <w:rFonts w:asciiTheme="majorBidi" w:hAnsiTheme="majorBidi" w:cstheme="majorBidi"/>
          <w:sz w:val="22"/>
          <w:szCs w:val="22"/>
          <w:lang w:val="en-US"/>
        </w:rPr>
        <w:t>HSV: 150,240,160</w:t>
      </w:r>
      <w:r w:rsidRPr="00FB5FD1">
        <w:rPr>
          <w:rFonts w:asciiTheme="majorBidi" w:hAnsiTheme="majorBidi" w:cstheme="majorBidi"/>
          <w:sz w:val="22"/>
          <w:szCs w:val="22"/>
          <w:lang w:val="en-US"/>
        </w:rPr>
        <w:t>) or green (</w:t>
      </w:r>
      <w:r w:rsidR="00E52CC1" w:rsidRPr="00FB5FD1">
        <w:rPr>
          <w:rFonts w:asciiTheme="majorBidi" w:hAnsiTheme="majorBidi" w:cstheme="majorBidi"/>
          <w:sz w:val="22"/>
          <w:szCs w:val="22"/>
          <w:lang w:val="en-US"/>
        </w:rPr>
        <w:t>HSV: 99,240,77</w:t>
      </w:r>
      <w:r w:rsidRPr="00FB5FD1">
        <w:rPr>
          <w:rFonts w:asciiTheme="majorBidi" w:hAnsiTheme="majorBidi" w:cstheme="majorBidi"/>
          <w:sz w:val="22"/>
          <w:szCs w:val="22"/>
          <w:lang w:val="en-US"/>
        </w:rPr>
        <w:t xml:space="preserve">). </w:t>
      </w:r>
      <w:r w:rsidR="00E52CC1" w:rsidRPr="00FB5FD1">
        <w:rPr>
          <w:rFonts w:asciiTheme="majorBidi" w:hAnsiTheme="majorBidi" w:cstheme="majorBidi"/>
          <w:sz w:val="22"/>
          <w:szCs w:val="22"/>
          <w:lang w:val="en-US"/>
        </w:rPr>
        <w:t xml:space="preserve">Colors and medium gray were matched for luminance (~27-30 candela). </w:t>
      </w:r>
      <w:r w:rsidR="00CE35AF" w:rsidRPr="00FB5FD1">
        <w:rPr>
          <w:rFonts w:asciiTheme="majorBidi" w:hAnsiTheme="majorBidi" w:cstheme="majorBidi"/>
          <w:sz w:val="22"/>
          <w:szCs w:val="22"/>
          <w:lang w:val="en-US"/>
        </w:rPr>
        <w:t xml:space="preserve">As color distractors were the only colored items, we from here on refer to them as </w:t>
      </w:r>
      <w:r w:rsidR="00CE35AF" w:rsidRPr="00FB5FD1">
        <w:rPr>
          <w:rFonts w:asciiTheme="majorBidi" w:hAnsiTheme="majorBidi" w:cstheme="majorBidi"/>
          <w:i/>
          <w:iCs/>
          <w:sz w:val="22"/>
          <w:szCs w:val="22"/>
          <w:lang w:val="en-US"/>
        </w:rPr>
        <w:t>color singletons</w:t>
      </w:r>
      <w:r w:rsidR="00CE35AF" w:rsidRPr="00FB5FD1">
        <w:rPr>
          <w:rFonts w:asciiTheme="majorBidi" w:hAnsiTheme="majorBidi" w:cstheme="majorBidi"/>
          <w:sz w:val="22"/>
          <w:szCs w:val="22"/>
          <w:lang w:val="en-US"/>
        </w:rPr>
        <w:t xml:space="preserve">. </w:t>
      </w:r>
      <w:r w:rsidRPr="00FB5FD1">
        <w:rPr>
          <w:rFonts w:asciiTheme="majorBidi" w:hAnsiTheme="majorBidi" w:cstheme="majorBidi"/>
          <w:sz w:val="22"/>
          <w:szCs w:val="22"/>
          <w:lang w:val="en-US"/>
        </w:rPr>
        <w:t>Mask displays comprised of six digit</w:t>
      </w:r>
      <w:r w:rsidR="00D938A2" w:rsidRPr="00FB5FD1">
        <w:rPr>
          <w:rFonts w:asciiTheme="majorBidi" w:hAnsiTheme="majorBidi" w:cstheme="majorBidi"/>
          <w:sz w:val="22"/>
          <w:szCs w:val="22"/>
          <w:lang w:val="en-US"/>
        </w:rPr>
        <w:t>al</w:t>
      </w:r>
      <w:r w:rsidRPr="00FB5FD1">
        <w:rPr>
          <w:rFonts w:asciiTheme="majorBidi" w:hAnsiTheme="majorBidi" w:cstheme="majorBidi"/>
          <w:sz w:val="22"/>
          <w:szCs w:val="22"/>
          <w:lang w:val="en-US"/>
        </w:rPr>
        <w:t xml:space="preserve"> 8 embedded in a circle (both grey; </w:t>
      </w:r>
      <w:r w:rsidR="00E52CC1" w:rsidRPr="00FB5FD1">
        <w:rPr>
          <w:rFonts w:asciiTheme="majorBidi" w:hAnsiTheme="majorBidi" w:cstheme="majorBidi"/>
          <w:sz w:val="22"/>
          <w:szCs w:val="22"/>
          <w:lang w:val="en-US"/>
        </w:rPr>
        <w:t>HSV: 160,0,126</w:t>
      </w:r>
      <w:r w:rsidRPr="00FB5FD1">
        <w:rPr>
          <w:rFonts w:asciiTheme="majorBidi" w:hAnsiTheme="majorBidi" w:cstheme="majorBidi"/>
          <w:sz w:val="22"/>
          <w:szCs w:val="22"/>
          <w:lang w:val="en-US"/>
        </w:rPr>
        <w:t>)</w:t>
      </w:r>
      <w:r w:rsidR="00D938A2" w:rsidRPr="00FB5FD1">
        <w:rPr>
          <w:rFonts w:asciiTheme="majorBidi" w:hAnsiTheme="majorBidi" w:cstheme="majorBidi"/>
          <w:sz w:val="22"/>
          <w:szCs w:val="22"/>
          <w:lang w:val="en-US"/>
        </w:rPr>
        <w:t xml:space="preserve"> presented at the same location as the digits in the search display such that search items and mask items </w:t>
      </w:r>
      <w:r w:rsidRPr="00FB5FD1">
        <w:rPr>
          <w:rFonts w:asciiTheme="majorBidi" w:hAnsiTheme="majorBidi" w:cstheme="majorBidi"/>
          <w:sz w:val="22"/>
          <w:szCs w:val="22"/>
          <w:lang w:val="en-US"/>
        </w:rPr>
        <w:t>were exactly congruent</w:t>
      </w:r>
      <w:r w:rsidR="00D938A2" w:rsidRPr="00FB5FD1">
        <w:rPr>
          <w:rFonts w:asciiTheme="majorBidi" w:hAnsiTheme="majorBidi" w:cstheme="majorBidi"/>
          <w:sz w:val="22"/>
          <w:szCs w:val="22"/>
          <w:lang w:val="en-US"/>
        </w:rPr>
        <w:t>.</w:t>
      </w:r>
    </w:p>
    <w:p w14:paraId="424CD5BA" w14:textId="22DD2210" w:rsidR="006A0090" w:rsidRPr="00FB5FD1" w:rsidRDefault="00FA4C41" w:rsidP="00FA4C41">
      <w:pPr>
        <w:spacing w:line="480" w:lineRule="auto"/>
        <w:jc w:val="both"/>
        <w:rPr>
          <w:rFonts w:asciiTheme="majorBidi" w:hAnsiTheme="majorBidi" w:cstheme="majorBidi"/>
          <w:sz w:val="22"/>
          <w:szCs w:val="22"/>
          <w:lang w:val="en-US"/>
        </w:rPr>
      </w:pPr>
      <w:r w:rsidRPr="00FB5FD1">
        <w:rPr>
          <w:noProof/>
          <w:lang w:eastAsia="zh-CN"/>
        </w:rPr>
        <w:lastRenderedPageBreak/>
        <w:drawing>
          <wp:inline distT="0" distB="0" distL="0" distR="0" wp14:anchorId="09A4C622" wp14:editId="79EC77E0">
            <wp:extent cx="5731510" cy="303050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30503"/>
                    </a:xfrm>
                    <a:prstGeom prst="rect">
                      <a:avLst/>
                    </a:prstGeom>
                    <a:noFill/>
                    <a:ln>
                      <a:noFill/>
                    </a:ln>
                  </pic:spPr>
                </pic:pic>
              </a:graphicData>
            </a:graphic>
          </wp:inline>
        </w:drawing>
      </w:r>
    </w:p>
    <w:p w14:paraId="18B020EE" w14:textId="61D82FEF" w:rsidR="006A0090" w:rsidRPr="00FB5FD1" w:rsidRDefault="006A0090" w:rsidP="00FA4C41">
      <w:pPr>
        <w:spacing w:line="360" w:lineRule="auto"/>
        <w:jc w:val="both"/>
        <w:rPr>
          <w:rFonts w:asciiTheme="majorBidi" w:hAnsiTheme="majorBidi" w:cstheme="majorBidi"/>
          <w:i/>
          <w:iCs/>
          <w:sz w:val="22"/>
          <w:szCs w:val="22"/>
          <w:lang w:val="en-US"/>
        </w:rPr>
      </w:pPr>
      <w:r w:rsidRPr="00FB5FD1">
        <w:rPr>
          <w:rFonts w:asciiTheme="majorBidi" w:hAnsiTheme="majorBidi" w:cstheme="majorBidi"/>
          <w:b/>
          <w:bCs/>
          <w:i/>
          <w:iCs/>
          <w:sz w:val="22"/>
          <w:szCs w:val="22"/>
          <w:lang w:val="en-US"/>
        </w:rPr>
        <w:t>Figure</w:t>
      </w:r>
      <w:r w:rsidR="0024737A" w:rsidRPr="00FB5FD1">
        <w:rPr>
          <w:rFonts w:asciiTheme="majorBidi" w:hAnsiTheme="majorBidi" w:cstheme="majorBidi"/>
          <w:b/>
          <w:bCs/>
          <w:i/>
          <w:iCs/>
          <w:sz w:val="22"/>
          <w:szCs w:val="22"/>
          <w:lang w:val="en-US"/>
        </w:rPr>
        <w:t xml:space="preserve"> 2</w:t>
      </w:r>
      <w:r w:rsidRPr="00FB5FD1">
        <w:rPr>
          <w:rFonts w:asciiTheme="majorBidi" w:hAnsiTheme="majorBidi" w:cstheme="majorBidi"/>
          <w:b/>
          <w:bCs/>
          <w:i/>
          <w:iCs/>
          <w:sz w:val="22"/>
          <w:szCs w:val="22"/>
          <w:lang w:val="en-US"/>
        </w:rPr>
        <w:t xml:space="preserve">. </w:t>
      </w:r>
      <w:r w:rsidRPr="00FB5FD1">
        <w:rPr>
          <w:rFonts w:asciiTheme="majorBidi" w:hAnsiTheme="majorBidi" w:cstheme="majorBidi"/>
          <w:i/>
          <w:iCs/>
          <w:sz w:val="22"/>
          <w:szCs w:val="22"/>
          <w:lang w:val="en-US"/>
        </w:rPr>
        <w:t xml:space="preserve">Trial procedure for a </w:t>
      </w:r>
      <w:r w:rsidR="00FA4C41" w:rsidRPr="00FB5FD1">
        <w:rPr>
          <w:rFonts w:asciiTheme="majorBidi" w:hAnsiTheme="majorBidi" w:cstheme="majorBidi"/>
          <w:i/>
          <w:iCs/>
          <w:sz w:val="22"/>
          <w:szCs w:val="22"/>
          <w:lang w:val="en-US"/>
        </w:rPr>
        <w:t xml:space="preserve">singleton </w:t>
      </w:r>
      <w:r w:rsidR="009944EA" w:rsidRPr="00FB5FD1">
        <w:rPr>
          <w:rFonts w:asciiTheme="majorBidi" w:hAnsiTheme="majorBidi" w:cstheme="majorBidi"/>
          <w:i/>
          <w:iCs/>
          <w:sz w:val="22"/>
          <w:szCs w:val="22"/>
          <w:lang w:val="en-US"/>
        </w:rPr>
        <w:t xml:space="preserve">absent trial, a </w:t>
      </w:r>
      <w:r w:rsidRPr="00FB5FD1">
        <w:rPr>
          <w:rFonts w:asciiTheme="majorBidi" w:hAnsiTheme="majorBidi" w:cstheme="majorBidi"/>
          <w:i/>
          <w:iCs/>
          <w:sz w:val="22"/>
          <w:szCs w:val="22"/>
          <w:lang w:val="en-US"/>
        </w:rPr>
        <w:t>singleton</w:t>
      </w:r>
      <w:r w:rsidR="00FA4C41" w:rsidRPr="00FB5FD1">
        <w:rPr>
          <w:rFonts w:asciiTheme="majorBidi" w:hAnsiTheme="majorBidi" w:cstheme="majorBidi"/>
          <w:i/>
          <w:iCs/>
          <w:sz w:val="22"/>
          <w:szCs w:val="22"/>
          <w:lang w:val="en-US"/>
        </w:rPr>
        <w:t xml:space="preserve"> </w:t>
      </w:r>
      <w:r w:rsidRPr="00FB5FD1">
        <w:rPr>
          <w:rFonts w:asciiTheme="majorBidi" w:hAnsiTheme="majorBidi" w:cstheme="majorBidi"/>
          <w:i/>
          <w:iCs/>
          <w:sz w:val="22"/>
          <w:szCs w:val="22"/>
          <w:lang w:val="en-US"/>
        </w:rPr>
        <w:t xml:space="preserve">present trial with a lateral </w:t>
      </w:r>
      <w:r w:rsidR="009944EA" w:rsidRPr="00FB5FD1">
        <w:rPr>
          <w:rFonts w:asciiTheme="majorBidi" w:hAnsiTheme="majorBidi" w:cstheme="majorBidi"/>
          <w:i/>
          <w:iCs/>
          <w:sz w:val="22"/>
          <w:szCs w:val="22"/>
          <w:lang w:val="en-US"/>
        </w:rPr>
        <w:t xml:space="preserve">color distractor and a color-present trial with a lateral </w:t>
      </w:r>
      <w:r w:rsidRPr="00FB5FD1">
        <w:rPr>
          <w:rFonts w:asciiTheme="majorBidi" w:hAnsiTheme="majorBidi" w:cstheme="majorBidi"/>
          <w:i/>
          <w:iCs/>
          <w:sz w:val="22"/>
          <w:szCs w:val="22"/>
          <w:lang w:val="en-US"/>
        </w:rPr>
        <w:t>target. Singletons were present in 50% of the trials. In half of the singleton</w:t>
      </w:r>
      <w:r w:rsidR="00FA4C41" w:rsidRPr="00FB5FD1">
        <w:rPr>
          <w:rFonts w:asciiTheme="majorBidi" w:hAnsiTheme="majorBidi" w:cstheme="majorBidi"/>
          <w:i/>
          <w:iCs/>
          <w:sz w:val="22"/>
          <w:szCs w:val="22"/>
          <w:lang w:val="en-US"/>
        </w:rPr>
        <w:t xml:space="preserve"> </w:t>
      </w:r>
      <w:r w:rsidRPr="00FB5FD1">
        <w:rPr>
          <w:rFonts w:asciiTheme="majorBidi" w:hAnsiTheme="majorBidi" w:cstheme="majorBidi"/>
          <w:i/>
          <w:iCs/>
          <w:sz w:val="22"/>
          <w:szCs w:val="22"/>
          <w:lang w:val="en-US"/>
        </w:rPr>
        <w:t>present trials, singletons were presented laterally (with a target on the vertical midline). In the other half, singletons were presented on the vertical midline (with a lateral target).</w:t>
      </w:r>
    </w:p>
    <w:p w14:paraId="37EC1491" w14:textId="77777777" w:rsidR="006A0090" w:rsidRPr="00FB5FD1" w:rsidRDefault="006A0090" w:rsidP="006A0090">
      <w:pPr>
        <w:spacing w:line="480" w:lineRule="auto"/>
        <w:jc w:val="both"/>
        <w:rPr>
          <w:rFonts w:asciiTheme="majorBidi" w:hAnsiTheme="majorBidi" w:cstheme="majorBidi"/>
          <w:sz w:val="22"/>
          <w:szCs w:val="22"/>
          <w:lang w:val="en-US"/>
        </w:rPr>
      </w:pPr>
    </w:p>
    <w:p w14:paraId="76DDCACD" w14:textId="77777777" w:rsidR="00A30372" w:rsidRPr="00FB5FD1" w:rsidRDefault="00A30372" w:rsidP="00521AB1">
      <w:pPr>
        <w:spacing w:line="480" w:lineRule="auto"/>
        <w:jc w:val="both"/>
        <w:rPr>
          <w:rFonts w:asciiTheme="majorBidi" w:hAnsiTheme="majorBidi" w:cstheme="majorBidi"/>
          <w:b/>
          <w:sz w:val="22"/>
          <w:szCs w:val="22"/>
          <w:lang w:val="en-US"/>
        </w:rPr>
      </w:pPr>
      <w:r w:rsidRPr="00FB5FD1">
        <w:rPr>
          <w:rFonts w:asciiTheme="majorBidi" w:hAnsiTheme="majorBidi" w:cstheme="majorBidi"/>
          <w:b/>
          <w:sz w:val="22"/>
          <w:szCs w:val="22"/>
          <w:lang w:val="en-US"/>
        </w:rPr>
        <w:t>Design and Procedure</w:t>
      </w:r>
    </w:p>
    <w:p w14:paraId="35BA094B" w14:textId="41279D6C" w:rsidR="00A30372" w:rsidRPr="00FB5FD1" w:rsidRDefault="00D938A2" w:rsidP="00997568">
      <w:pPr>
        <w:spacing w:line="480" w:lineRule="auto"/>
        <w:ind w:firstLine="708"/>
        <w:jc w:val="both"/>
        <w:rPr>
          <w:rFonts w:asciiTheme="majorBidi" w:hAnsiTheme="majorBidi" w:cstheme="majorBidi"/>
          <w:sz w:val="22"/>
          <w:szCs w:val="22"/>
          <w:lang w:val="en-US"/>
        </w:rPr>
      </w:pPr>
      <w:r w:rsidRPr="00FB5FD1">
        <w:rPr>
          <w:rFonts w:asciiTheme="majorBidi" w:hAnsiTheme="majorBidi" w:cstheme="majorBidi"/>
          <w:sz w:val="22"/>
          <w:szCs w:val="22"/>
          <w:lang w:val="en-US"/>
        </w:rPr>
        <w:t>The experiment comprised of 20 blocks of 36 trials (720 trials in total)</w:t>
      </w:r>
      <w:r w:rsidR="00A30372" w:rsidRPr="00FB5FD1">
        <w:rPr>
          <w:rFonts w:asciiTheme="majorBidi" w:hAnsiTheme="majorBidi" w:cstheme="majorBidi"/>
          <w:sz w:val="22"/>
          <w:szCs w:val="22"/>
          <w:lang w:val="en-US"/>
        </w:rPr>
        <w:t xml:space="preserve">. A target was present in all trials. Half of the trials (360 trials) </w:t>
      </w:r>
      <w:r w:rsidR="00CE35AF" w:rsidRPr="00FB5FD1">
        <w:rPr>
          <w:rFonts w:asciiTheme="majorBidi" w:hAnsiTheme="majorBidi" w:cstheme="majorBidi"/>
          <w:sz w:val="22"/>
          <w:szCs w:val="22"/>
          <w:lang w:val="en-US"/>
        </w:rPr>
        <w:t xml:space="preserve">did not have color singletons (from hereon called </w:t>
      </w:r>
      <w:r w:rsidR="0011470F" w:rsidRPr="00FB5FD1">
        <w:rPr>
          <w:rFonts w:asciiTheme="majorBidi" w:hAnsiTheme="majorBidi" w:cstheme="majorBidi"/>
          <w:sz w:val="22"/>
          <w:szCs w:val="22"/>
          <w:lang w:val="en-US"/>
        </w:rPr>
        <w:t>singleton</w:t>
      </w:r>
      <w:r w:rsidR="00A30372" w:rsidRPr="00FB5FD1">
        <w:rPr>
          <w:rFonts w:asciiTheme="majorBidi" w:hAnsiTheme="majorBidi" w:cstheme="majorBidi"/>
          <w:sz w:val="22"/>
          <w:szCs w:val="22"/>
          <w:lang w:val="en-US"/>
        </w:rPr>
        <w:t>-</w:t>
      </w:r>
      <w:r w:rsidR="00CE35AF" w:rsidRPr="00FB5FD1">
        <w:rPr>
          <w:rFonts w:asciiTheme="majorBidi" w:hAnsiTheme="majorBidi" w:cstheme="majorBidi"/>
          <w:sz w:val="22"/>
          <w:szCs w:val="22"/>
          <w:lang w:val="en-US"/>
        </w:rPr>
        <w:t>absent</w:t>
      </w:r>
      <w:r w:rsidR="00A30372" w:rsidRPr="00FB5FD1">
        <w:rPr>
          <w:rFonts w:asciiTheme="majorBidi" w:hAnsiTheme="majorBidi" w:cstheme="majorBidi"/>
          <w:sz w:val="22"/>
          <w:szCs w:val="22"/>
          <w:lang w:val="en-US"/>
        </w:rPr>
        <w:t xml:space="preserve"> trials</w:t>
      </w:r>
      <w:r w:rsidR="00CE35AF" w:rsidRPr="00FB5FD1">
        <w:rPr>
          <w:rFonts w:asciiTheme="majorBidi" w:hAnsiTheme="majorBidi" w:cstheme="majorBidi"/>
          <w:sz w:val="22"/>
          <w:szCs w:val="22"/>
          <w:lang w:val="en-US"/>
        </w:rPr>
        <w:t>)</w:t>
      </w:r>
      <w:r w:rsidR="00A30372" w:rsidRPr="00FB5FD1">
        <w:rPr>
          <w:rFonts w:asciiTheme="majorBidi" w:hAnsiTheme="majorBidi" w:cstheme="majorBidi"/>
          <w:sz w:val="22"/>
          <w:szCs w:val="22"/>
          <w:lang w:val="en-US"/>
        </w:rPr>
        <w:t xml:space="preserve"> in which all five distractors were </w:t>
      </w:r>
      <w:r w:rsidR="00CA533A" w:rsidRPr="00FB5FD1">
        <w:rPr>
          <w:rFonts w:asciiTheme="majorBidi" w:hAnsiTheme="majorBidi" w:cstheme="majorBidi"/>
          <w:sz w:val="22"/>
          <w:szCs w:val="22"/>
          <w:lang w:val="en-US"/>
        </w:rPr>
        <w:t xml:space="preserve">neutral </w:t>
      </w:r>
      <w:r w:rsidR="00A30372" w:rsidRPr="00FB5FD1">
        <w:rPr>
          <w:rFonts w:asciiTheme="majorBidi" w:hAnsiTheme="majorBidi" w:cstheme="majorBidi"/>
          <w:sz w:val="22"/>
          <w:szCs w:val="22"/>
          <w:lang w:val="en-US"/>
        </w:rPr>
        <w:t xml:space="preserve">and the target appeared equally often on the vertical midline (180 trials) and in a lateral position (180 trials). The remaining half of the trials (360 trials) </w:t>
      </w:r>
      <w:r w:rsidR="00997568" w:rsidRPr="00FB5FD1">
        <w:rPr>
          <w:rFonts w:asciiTheme="majorBidi" w:hAnsiTheme="majorBidi" w:cstheme="majorBidi"/>
          <w:sz w:val="22"/>
          <w:szCs w:val="22"/>
          <w:lang w:val="en-US"/>
        </w:rPr>
        <w:t>had color singletons (</w:t>
      </w:r>
      <w:r w:rsidR="0011470F" w:rsidRPr="00FB5FD1">
        <w:rPr>
          <w:rFonts w:asciiTheme="majorBidi" w:hAnsiTheme="majorBidi" w:cstheme="majorBidi"/>
          <w:sz w:val="22"/>
          <w:szCs w:val="22"/>
          <w:lang w:val="en-US"/>
        </w:rPr>
        <w:t>singleton-present</w:t>
      </w:r>
      <w:r w:rsidR="00A30372" w:rsidRPr="00FB5FD1">
        <w:rPr>
          <w:rFonts w:asciiTheme="majorBidi" w:hAnsiTheme="majorBidi" w:cstheme="majorBidi"/>
          <w:sz w:val="22"/>
          <w:szCs w:val="22"/>
          <w:lang w:val="en-US"/>
        </w:rPr>
        <w:t xml:space="preserve"> trials</w:t>
      </w:r>
      <w:r w:rsidR="00997568" w:rsidRPr="00FB5FD1">
        <w:rPr>
          <w:rFonts w:asciiTheme="majorBidi" w:hAnsiTheme="majorBidi" w:cstheme="majorBidi"/>
          <w:sz w:val="22"/>
          <w:szCs w:val="22"/>
          <w:lang w:val="en-US"/>
        </w:rPr>
        <w:t>)</w:t>
      </w:r>
      <w:r w:rsidR="00A30372" w:rsidRPr="00FB5FD1">
        <w:rPr>
          <w:rFonts w:asciiTheme="majorBidi" w:hAnsiTheme="majorBidi" w:cstheme="majorBidi"/>
          <w:sz w:val="22"/>
          <w:szCs w:val="22"/>
          <w:lang w:val="en-US"/>
        </w:rPr>
        <w:t xml:space="preserve">, in which four distractors were </w:t>
      </w:r>
      <w:r w:rsidR="00CA533A" w:rsidRPr="00FB5FD1">
        <w:rPr>
          <w:rFonts w:asciiTheme="majorBidi" w:hAnsiTheme="majorBidi" w:cstheme="majorBidi"/>
          <w:sz w:val="22"/>
          <w:szCs w:val="22"/>
          <w:lang w:val="en-US"/>
        </w:rPr>
        <w:t xml:space="preserve">neutral </w:t>
      </w:r>
      <w:r w:rsidR="00A30372" w:rsidRPr="00FB5FD1">
        <w:rPr>
          <w:rFonts w:asciiTheme="majorBidi" w:hAnsiTheme="majorBidi" w:cstheme="majorBidi"/>
          <w:sz w:val="22"/>
          <w:szCs w:val="22"/>
          <w:lang w:val="en-US"/>
        </w:rPr>
        <w:t xml:space="preserve">and one distractor was colored (red, blue, or green; each 120 trials). In half the </w:t>
      </w:r>
      <w:r w:rsidR="0011470F" w:rsidRPr="00FB5FD1">
        <w:rPr>
          <w:rFonts w:asciiTheme="majorBidi" w:hAnsiTheme="majorBidi" w:cstheme="majorBidi"/>
          <w:sz w:val="22"/>
          <w:szCs w:val="22"/>
          <w:lang w:val="en-US"/>
        </w:rPr>
        <w:t>singleton-present</w:t>
      </w:r>
      <w:r w:rsidR="00A30372" w:rsidRPr="00FB5FD1">
        <w:rPr>
          <w:rFonts w:asciiTheme="majorBidi" w:hAnsiTheme="majorBidi" w:cstheme="majorBidi"/>
          <w:sz w:val="22"/>
          <w:szCs w:val="22"/>
          <w:lang w:val="en-US"/>
        </w:rPr>
        <w:t xml:space="preserve"> trials (180 trials), the target was presented on the vertical midline and the </w:t>
      </w:r>
      <w:r w:rsidR="0011470F" w:rsidRPr="00FB5FD1">
        <w:rPr>
          <w:rFonts w:asciiTheme="majorBidi" w:hAnsiTheme="majorBidi" w:cstheme="majorBidi"/>
          <w:sz w:val="22"/>
          <w:szCs w:val="22"/>
          <w:lang w:val="en-US"/>
        </w:rPr>
        <w:t>color singleton</w:t>
      </w:r>
      <w:r w:rsidR="00A30372" w:rsidRPr="00FB5FD1">
        <w:rPr>
          <w:rFonts w:asciiTheme="majorBidi" w:hAnsiTheme="majorBidi" w:cstheme="majorBidi"/>
          <w:sz w:val="22"/>
          <w:szCs w:val="22"/>
          <w:lang w:val="en-US"/>
        </w:rPr>
        <w:t xml:space="preserve"> in a lateral, neighboring position. In the remaining half of the </w:t>
      </w:r>
      <w:r w:rsidR="0011470F" w:rsidRPr="00FB5FD1">
        <w:rPr>
          <w:rFonts w:asciiTheme="majorBidi" w:hAnsiTheme="majorBidi" w:cstheme="majorBidi"/>
          <w:sz w:val="22"/>
          <w:szCs w:val="22"/>
          <w:lang w:val="en-US"/>
        </w:rPr>
        <w:t>singleton-present</w:t>
      </w:r>
      <w:r w:rsidR="00A30372" w:rsidRPr="00FB5FD1">
        <w:rPr>
          <w:rFonts w:asciiTheme="majorBidi" w:hAnsiTheme="majorBidi" w:cstheme="majorBidi"/>
          <w:sz w:val="22"/>
          <w:szCs w:val="22"/>
          <w:lang w:val="en-US"/>
        </w:rPr>
        <w:t xml:space="preserve"> trials (180 trials), the </w:t>
      </w:r>
      <w:r w:rsidR="0011470F" w:rsidRPr="00FB5FD1">
        <w:rPr>
          <w:rFonts w:asciiTheme="majorBidi" w:hAnsiTheme="majorBidi" w:cstheme="majorBidi"/>
          <w:sz w:val="22"/>
          <w:szCs w:val="22"/>
          <w:lang w:val="en-US"/>
        </w:rPr>
        <w:t>color singleton</w:t>
      </w:r>
      <w:r w:rsidR="00A30372" w:rsidRPr="00FB5FD1">
        <w:rPr>
          <w:rFonts w:asciiTheme="majorBidi" w:hAnsiTheme="majorBidi" w:cstheme="majorBidi"/>
          <w:sz w:val="22"/>
          <w:szCs w:val="22"/>
          <w:lang w:val="en-US"/>
        </w:rPr>
        <w:t xml:space="preserve"> was presented on the vertical midline and the target in a lateral, neighboring position. This systematic lateralization of target and color </w:t>
      </w:r>
      <w:r w:rsidR="0011470F" w:rsidRPr="00FB5FD1">
        <w:rPr>
          <w:rFonts w:asciiTheme="majorBidi" w:hAnsiTheme="majorBidi" w:cstheme="majorBidi"/>
          <w:sz w:val="22"/>
          <w:szCs w:val="22"/>
          <w:lang w:val="en-US"/>
        </w:rPr>
        <w:t>singleton</w:t>
      </w:r>
      <w:r w:rsidR="00A30372" w:rsidRPr="00FB5FD1">
        <w:rPr>
          <w:rFonts w:asciiTheme="majorBidi" w:hAnsiTheme="majorBidi" w:cstheme="majorBidi"/>
          <w:sz w:val="22"/>
          <w:szCs w:val="22"/>
          <w:lang w:val="en-US"/>
        </w:rPr>
        <w:t xml:space="preserve"> allowed isolation of target- and color-distractor-related activity in the lateralized ERP </w:t>
      </w:r>
      <w:r w:rsidR="00A30372" w:rsidRPr="00FB5FD1">
        <w:rPr>
          <w:rFonts w:asciiTheme="majorBidi" w:hAnsiTheme="majorBidi" w:cstheme="majorBidi"/>
          <w:sz w:val="22"/>
          <w:szCs w:val="22"/>
          <w:lang w:val="en-US"/>
        </w:rPr>
        <w:fldChar w:fldCharType="begin" w:fldLock="1"/>
      </w:r>
      <w:r w:rsidR="004D651C" w:rsidRPr="00FB5FD1">
        <w:rPr>
          <w:rFonts w:asciiTheme="majorBidi" w:hAnsiTheme="majorBidi" w:cstheme="majorBidi"/>
          <w:sz w:val="22"/>
          <w:szCs w:val="22"/>
          <w:lang w:val="en-US"/>
        </w:rPr>
        <w:instrText xml:space="preserve"> ADDIN ZOTERO_ITEM CSL_CITATION {"citationID":"w10YOkEX","properties":{"formattedCitation":"(Hickey et al., 2009; Hilimire, Hickey, &amp; Corballis, 2012)","plainCitation":"(Hickey et al., 2009; Hilimire, Hickey, &amp; Corballis, 2012)","noteIndex":0},"citationItems":[{"id":"ODCjka8z/dfDuWpy5","uris":["http://www.mendeley.com/documents/?uuid=75950564-3d51-4c19-8d4e-bbca4f3efbbf"],"uri":["http://www.mendeley.com/documents/?uuid=75950564-3d51-4c19-8d4e-bbca4f3efbbf"],"itemData":{"DOI":"10.1162/jocn.2009.21039","ISSN":"0898-929X","PMID":"18564048","abstract":"Attentional selection of a target presented among distractors can be indexed with an event-related potential (ERP) component known as the N2pc. Theoretical interpretation of the N2pc has suggested that it reflects a fundamental mechanism of attention that shelters the cortical representation of targets by suppressing neural activity stemming from distractors. Results from fields other than human electrophysiology, however, suggest that attention does not act solely through distractor suppression; rather, it modulates the processing of both target and distractors. We conducted four ERP experiments designed to investigate whether the N2pc reflects multiple attentional mechanisms. Our goal was to reconcile ostensibly conflicting outcomes obtained in electrophysiological studies of attention with those obtained using other methodologies. Participants viewed visual search arrays containing one target and one distractor. In Experiments 1 through 3, the distractor was isoluminant with the background, and therefore, did not elicit early lateralized ERP activity. This work revealed a novel contralateral ERP component that appears to reflect direct suppression of the cortical representation of the distractor. We accordingly name this component the distractor positivity (P(D)). In Experiment 4, an ERP component associated with target processing was additionally isolated. We refer to this component as the target negativity (N(T)). We believe that the N2pc reflects the summation of the P(D) and N(T), and that these discrete components may have been confounded in earlier electrophysiological studies. Overall, this study demonstrates that attention acts on both target and distractor representations, and that this can be indexed in the visual ERP.","author":[{"dropping-particle":"","family":"Hickey","given":"Clayton","non-dropping-particle":"","parse-names":false,"suffix":""},{"dropping-particle":"","family":"Lollo","given":"Vincent","non-dropping-particle":"Di","parse-names":false,"suffix":""},{"dropping-particle":"","family":"McDonald","given":"John J","non-dropping-particle":"","parse-names":false,"suffix":""}],"container-title":"Journal of cognitive neuroscience","id":"ITEM-1","issue":"4","issued":{"date-parts":[["2009","4"]]},"page":"760-75","title":"Electrophysiological indices of target and distractor processing in visual search.","type":"article-journal","volume":"21"}},{"id":"ODCjka8z/2YgEQzJb","uris":["http://www.mendeley.com/documents/?uuid=8b740650-8ec3-46ec-924a-97ef9459c34a"],"uri":["http://www.mendeley.com/documents/?uuid=8b740650-8ec3-46ec-924a-97ef9459c34a"],"itemData":{"DOI":"10.1111/j.1469-8986.2011.01326.x","ISBN":"1540-5958 (Electronic)\\n0048-5772 (Linking)","ISSN":"00485772","PMID":"22176697","abstract":"Attentional selection requires both the enhancement of target stimuli and the suppression of distractors. Target enhancement and distractor suppression have been associated with separable components of the lateralized event-related potential: the target negativity and distractor positivity (Pd). We examined the distractor suppression mechanisms indexed by the Pd. The Pd may reflect mechanisms that guide attention away from distractors during search or mechanisms involved in the subsequent resolution of target features. To determine which of these alternatives was more likely, we had participants view search arrays that contained only a target, only a distractor, or both. The Pd elicited by distractors was substantially larger when the display also contained a target, consistent with the idea that this component reflects a mechanism of distractor suppression activated during the resolution and disambiguation of target features.","author":[{"dropping-particle":"","family":"Hilimire","given":"Matthew R.","non-dropping-particle":"","parse-names":false,"suffix":""},{"dropping-particle":"","family":"Hickey","given":"Clayton","non-dropping-particle":"","parse-names":false,"suffix":""},{"dropping-particle":"","family":"Corballis","given":"Paul M.","non-dropping-particle":"","parse-names":false,"suffix":""}],"container-title":"Psychophysiology","id":"ITEM-2","issue":"4","issued":{"date-parts":[["2012"]]},"page":"504-509","title":"Target resolution in visual search involves the direct suppression of distractors: Evidence from electrophysiology","type":"article-journal","volume":"49"}}],"schema":"https://github.com/citation-style-language/schema/raw/master/csl-citation.json"} </w:instrText>
      </w:r>
      <w:r w:rsidR="00A30372" w:rsidRPr="00FB5FD1">
        <w:rPr>
          <w:rFonts w:asciiTheme="majorBidi" w:hAnsiTheme="majorBidi" w:cstheme="majorBidi"/>
          <w:sz w:val="22"/>
          <w:szCs w:val="22"/>
          <w:lang w:val="en-US"/>
        </w:rPr>
        <w:fldChar w:fldCharType="separate"/>
      </w:r>
      <w:r w:rsidR="005955A6" w:rsidRPr="00FB5FD1">
        <w:rPr>
          <w:sz w:val="22"/>
          <w:lang w:val="en-US"/>
        </w:rPr>
        <w:t>(Hickey et al., 2009; Hilimire, Hickey, &amp; Corballis, 2012)</w:t>
      </w:r>
      <w:r w:rsidR="00A30372" w:rsidRPr="00FB5FD1">
        <w:rPr>
          <w:rFonts w:asciiTheme="majorBidi" w:hAnsiTheme="majorBidi" w:cstheme="majorBidi"/>
          <w:sz w:val="22"/>
          <w:szCs w:val="22"/>
          <w:lang w:val="en-US"/>
        </w:rPr>
        <w:fldChar w:fldCharType="end"/>
      </w:r>
      <w:r w:rsidR="00A30372" w:rsidRPr="00FB5FD1">
        <w:rPr>
          <w:rFonts w:asciiTheme="majorBidi" w:hAnsiTheme="majorBidi" w:cstheme="majorBidi"/>
          <w:sz w:val="22"/>
          <w:szCs w:val="22"/>
          <w:lang w:val="en-US"/>
        </w:rPr>
        <w:t>.</w:t>
      </w:r>
      <w:r w:rsidRPr="00FB5FD1">
        <w:rPr>
          <w:rFonts w:asciiTheme="majorBidi" w:hAnsiTheme="majorBidi" w:cstheme="majorBidi"/>
          <w:sz w:val="22"/>
          <w:szCs w:val="22"/>
          <w:lang w:val="en-US"/>
        </w:rPr>
        <w:t xml:space="preserve"> Note that the goal of the experiment was not to compare the ERP</w:t>
      </w:r>
      <w:r w:rsidR="0011470F" w:rsidRPr="00FB5FD1">
        <w:rPr>
          <w:rFonts w:asciiTheme="majorBidi" w:hAnsiTheme="majorBidi" w:cstheme="majorBidi"/>
          <w:sz w:val="22"/>
          <w:szCs w:val="22"/>
          <w:lang w:val="en-US"/>
        </w:rPr>
        <w:t>s</w:t>
      </w:r>
      <w:r w:rsidRPr="00FB5FD1">
        <w:rPr>
          <w:rFonts w:asciiTheme="majorBidi" w:hAnsiTheme="majorBidi" w:cstheme="majorBidi"/>
          <w:sz w:val="22"/>
          <w:szCs w:val="22"/>
          <w:lang w:val="en-US"/>
        </w:rPr>
        <w:t xml:space="preserve"> as a function of an independent variable, but as a function of which response was given: Report of the target, a neutral distractor or the </w:t>
      </w:r>
      <w:r w:rsidR="00997568" w:rsidRPr="00FB5FD1">
        <w:rPr>
          <w:rFonts w:asciiTheme="majorBidi" w:hAnsiTheme="majorBidi" w:cstheme="majorBidi"/>
          <w:sz w:val="22"/>
          <w:szCs w:val="22"/>
          <w:lang w:val="en-US"/>
        </w:rPr>
        <w:t xml:space="preserve">color </w:t>
      </w:r>
      <w:r w:rsidRPr="00FB5FD1">
        <w:rPr>
          <w:rFonts w:asciiTheme="majorBidi" w:hAnsiTheme="majorBidi" w:cstheme="majorBidi"/>
          <w:sz w:val="22"/>
          <w:szCs w:val="22"/>
          <w:lang w:val="en-US"/>
        </w:rPr>
        <w:t>singleton.</w:t>
      </w:r>
    </w:p>
    <w:p w14:paraId="3D034E99" w14:textId="26B2717B" w:rsidR="00A30372" w:rsidRPr="00FB5FD1" w:rsidRDefault="00A30372" w:rsidP="0024737A">
      <w:pPr>
        <w:spacing w:line="480" w:lineRule="auto"/>
        <w:ind w:firstLine="708"/>
        <w:jc w:val="both"/>
        <w:rPr>
          <w:rFonts w:asciiTheme="majorBidi" w:hAnsiTheme="majorBidi" w:cstheme="majorBidi"/>
          <w:sz w:val="22"/>
          <w:szCs w:val="22"/>
          <w:lang w:val="en-US"/>
        </w:rPr>
      </w:pPr>
      <w:r w:rsidRPr="00FB5FD1">
        <w:rPr>
          <w:rFonts w:asciiTheme="majorBidi" w:hAnsiTheme="majorBidi" w:cstheme="majorBidi"/>
          <w:sz w:val="22"/>
          <w:szCs w:val="22"/>
          <w:lang w:val="en-US"/>
        </w:rPr>
        <w:lastRenderedPageBreak/>
        <w:t>Each trial started with a fixation cross presented for 1000 ms</w:t>
      </w:r>
      <w:r w:rsidR="006A0090" w:rsidRPr="00FB5FD1">
        <w:rPr>
          <w:rFonts w:asciiTheme="majorBidi" w:hAnsiTheme="majorBidi" w:cstheme="majorBidi"/>
          <w:sz w:val="22"/>
          <w:szCs w:val="22"/>
          <w:lang w:val="en-US"/>
        </w:rPr>
        <w:t xml:space="preserve"> (see Fig. </w:t>
      </w:r>
      <w:r w:rsidR="0024737A" w:rsidRPr="00FB5FD1">
        <w:rPr>
          <w:rFonts w:asciiTheme="majorBidi" w:hAnsiTheme="majorBidi" w:cstheme="majorBidi"/>
          <w:sz w:val="22"/>
          <w:szCs w:val="22"/>
          <w:lang w:val="en-US"/>
        </w:rPr>
        <w:t>2</w:t>
      </w:r>
      <w:r w:rsidR="006A0090" w:rsidRPr="00FB5FD1">
        <w:rPr>
          <w:rFonts w:asciiTheme="majorBidi" w:hAnsiTheme="majorBidi" w:cstheme="majorBidi"/>
          <w:sz w:val="22"/>
          <w:szCs w:val="22"/>
          <w:lang w:val="en-US"/>
        </w:rPr>
        <w:t>)</w:t>
      </w:r>
      <w:r w:rsidRPr="00FB5FD1">
        <w:rPr>
          <w:rFonts w:asciiTheme="majorBidi" w:hAnsiTheme="majorBidi" w:cstheme="majorBidi"/>
          <w:sz w:val="22"/>
          <w:szCs w:val="22"/>
          <w:lang w:val="en-US"/>
        </w:rPr>
        <w:t xml:space="preserve">. A search display followed for 120 ms and was replaced by a mask display presented until one of the six buttons was pressed. An empty screen was shown for 800-1200 ms until a fixation cross announced the beginning of a new trial. Participants were instructed to report the identity of the digit embedded in the diamond-shaped target by pressing the accordingly labelled button. Participants were to respond as correctly as possible; response time was not stressed. </w:t>
      </w:r>
      <w:r w:rsidR="0011470F" w:rsidRPr="00FB5FD1">
        <w:rPr>
          <w:rFonts w:asciiTheme="majorBidi" w:hAnsiTheme="majorBidi" w:cstheme="majorBidi"/>
          <w:sz w:val="22"/>
          <w:szCs w:val="22"/>
          <w:lang w:val="en-US"/>
        </w:rPr>
        <w:t>All t</w:t>
      </w:r>
      <w:r w:rsidRPr="00FB5FD1">
        <w:rPr>
          <w:rFonts w:asciiTheme="majorBidi" w:hAnsiTheme="majorBidi" w:cstheme="majorBidi"/>
          <w:sz w:val="22"/>
          <w:szCs w:val="22"/>
          <w:lang w:val="en-US"/>
        </w:rPr>
        <w:t>rial type</w:t>
      </w:r>
      <w:r w:rsidR="0011470F" w:rsidRPr="00FB5FD1">
        <w:rPr>
          <w:rFonts w:asciiTheme="majorBidi" w:hAnsiTheme="majorBidi" w:cstheme="majorBidi"/>
          <w:sz w:val="22"/>
          <w:szCs w:val="22"/>
          <w:lang w:val="en-US"/>
        </w:rPr>
        <w:t>s</w:t>
      </w:r>
      <w:r w:rsidRPr="00FB5FD1">
        <w:rPr>
          <w:rFonts w:asciiTheme="majorBidi" w:hAnsiTheme="majorBidi" w:cstheme="majorBidi"/>
          <w:sz w:val="22"/>
          <w:szCs w:val="22"/>
          <w:lang w:val="en-US"/>
        </w:rPr>
        <w:t xml:space="preserve"> (</w:t>
      </w:r>
      <w:r w:rsidR="0011470F" w:rsidRPr="00FB5FD1">
        <w:rPr>
          <w:rFonts w:asciiTheme="majorBidi" w:hAnsiTheme="majorBidi" w:cstheme="majorBidi"/>
          <w:sz w:val="22"/>
          <w:szCs w:val="22"/>
          <w:lang w:val="en-US"/>
        </w:rPr>
        <w:t>singleton present/absent, target lateral/vertical midline) were randomly distributed across the experiment. After each block, participants had a break of at least 10 seconds and could decide when to continue</w:t>
      </w:r>
      <w:r w:rsidRPr="00FB5FD1">
        <w:rPr>
          <w:rFonts w:asciiTheme="majorBidi" w:hAnsiTheme="majorBidi" w:cstheme="majorBidi"/>
          <w:sz w:val="22"/>
          <w:szCs w:val="22"/>
          <w:lang w:val="en-US"/>
        </w:rPr>
        <w:t xml:space="preserve">. </w:t>
      </w:r>
      <w:r w:rsidR="0011470F" w:rsidRPr="00FB5FD1">
        <w:rPr>
          <w:rFonts w:asciiTheme="majorBidi" w:hAnsiTheme="majorBidi" w:cstheme="majorBidi"/>
          <w:sz w:val="22"/>
          <w:szCs w:val="22"/>
          <w:lang w:val="en-US"/>
        </w:rPr>
        <w:t>Every other block</w:t>
      </w:r>
      <w:r w:rsidRPr="00FB5FD1">
        <w:rPr>
          <w:rFonts w:asciiTheme="majorBidi" w:hAnsiTheme="majorBidi" w:cstheme="majorBidi"/>
          <w:sz w:val="22"/>
          <w:szCs w:val="22"/>
          <w:lang w:val="en-US"/>
        </w:rPr>
        <w:t>, participants were informed about their a</w:t>
      </w:r>
      <w:r w:rsidR="0011470F" w:rsidRPr="00FB5FD1">
        <w:rPr>
          <w:rFonts w:asciiTheme="majorBidi" w:hAnsiTheme="majorBidi" w:cstheme="majorBidi"/>
          <w:sz w:val="22"/>
          <w:szCs w:val="22"/>
          <w:lang w:val="en-US"/>
        </w:rPr>
        <w:t>ccuracy in the last two blocks.</w:t>
      </w:r>
    </w:p>
    <w:p w14:paraId="0A09B491" w14:textId="77777777" w:rsidR="00576898" w:rsidRPr="00FB5FD1" w:rsidRDefault="00576898" w:rsidP="00521AB1">
      <w:pPr>
        <w:spacing w:line="480" w:lineRule="auto"/>
        <w:jc w:val="both"/>
        <w:rPr>
          <w:rFonts w:asciiTheme="majorBidi" w:hAnsiTheme="majorBidi" w:cstheme="majorBidi"/>
          <w:b/>
          <w:bCs/>
          <w:sz w:val="22"/>
          <w:szCs w:val="22"/>
          <w:lang w:val="en-US"/>
        </w:rPr>
      </w:pPr>
    </w:p>
    <w:p w14:paraId="69F7F903" w14:textId="77777777" w:rsidR="00576898" w:rsidRPr="00FB5FD1" w:rsidRDefault="00576898" w:rsidP="00521AB1">
      <w:pPr>
        <w:spacing w:line="480" w:lineRule="auto"/>
        <w:jc w:val="both"/>
        <w:rPr>
          <w:rFonts w:asciiTheme="majorBidi" w:hAnsiTheme="majorBidi" w:cstheme="majorBidi"/>
          <w:b/>
          <w:bCs/>
          <w:sz w:val="22"/>
          <w:szCs w:val="22"/>
          <w:lang w:val="en-US"/>
        </w:rPr>
      </w:pPr>
    </w:p>
    <w:p w14:paraId="42EB20F1" w14:textId="3160CF28" w:rsidR="0011470F" w:rsidRPr="00FB5FD1" w:rsidRDefault="002B0F5C" w:rsidP="00521AB1">
      <w:pPr>
        <w:spacing w:line="480" w:lineRule="auto"/>
        <w:jc w:val="both"/>
        <w:rPr>
          <w:rFonts w:asciiTheme="majorBidi" w:hAnsiTheme="majorBidi" w:cstheme="majorBidi"/>
          <w:b/>
          <w:bCs/>
          <w:sz w:val="22"/>
          <w:szCs w:val="22"/>
          <w:lang w:val="en-US"/>
        </w:rPr>
      </w:pPr>
      <w:r w:rsidRPr="00FB5FD1">
        <w:rPr>
          <w:rFonts w:asciiTheme="majorBidi" w:hAnsiTheme="majorBidi" w:cstheme="majorBidi"/>
          <w:b/>
          <w:bCs/>
          <w:sz w:val="22"/>
          <w:szCs w:val="22"/>
          <w:lang w:val="en-US"/>
        </w:rPr>
        <w:t>Data recording and analysis</w:t>
      </w:r>
    </w:p>
    <w:p w14:paraId="515BA3D4" w14:textId="6BAB4FE4" w:rsidR="002B0F5C" w:rsidRPr="00FB5FD1" w:rsidRDefault="002B0F5C" w:rsidP="00BF3837">
      <w:pPr>
        <w:spacing w:after="120" w:line="480" w:lineRule="auto"/>
        <w:ind w:firstLine="708"/>
        <w:jc w:val="both"/>
        <w:rPr>
          <w:rFonts w:asciiTheme="majorBidi" w:hAnsiTheme="majorBidi" w:cstheme="majorBidi"/>
          <w:iCs/>
          <w:sz w:val="22"/>
          <w:szCs w:val="22"/>
          <w:lang w:val="en-US"/>
        </w:rPr>
      </w:pPr>
      <w:r w:rsidRPr="00FB5FD1">
        <w:rPr>
          <w:rFonts w:asciiTheme="majorBidi" w:hAnsiTheme="majorBidi" w:cstheme="majorBidi"/>
          <w:i/>
          <w:sz w:val="22"/>
          <w:szCs w:val="22"/>
          <w:lang w:val="en-US"/>
        </w:rPr>
        <w:t xml:space="preserve">Behavioral data. </w:t>
      </w:r>
      <w:r w:rsidRPr="00FB5FD1">
        <w:rPr>
          <w:rFonts w:asciiTheme="majorBidi" w:hAnsiTheme="majorBidi" w:cstheme="majorBidi"/>
          <w:iCs/>
          <w:sz w:val="22"/>
          <w:szCs w:val="22"/>
          <w:lang w:val="en-US"/>
        </w:rPr>
        <w:t xml:space="preserve">For each participant, the </w:t>
      </w:r>
      <w:r w:rsidR="00860791" w:rsidRPr="00FB5FD1">
        <w:rPr>
          <w:rFonts w:asciiTheme="majorBidi" w:hAnsiTheme="majorBidi" w:cstheme="majorBidi"/>
          <w:iCs/>
          <w:sz w:val="22"/>
          <w:szCs w:val="22"/>
          <w:lang w:val="en-US"/>
        </w:rPr>
        <w:t xml:space="preserve">response time for singleton-absent and singleton-present trials was calculated separately and compared with a t-test for dependent measures. In addition, the </w:t>
      </w:r>
      <w:r w:rsidRPr="00FB5FD1">
        <w:rPr>
          <w:rFonts w:asciiTheme="majorBidi" w:hAnsiTheme="majorBidi" w:cstheme="majorBidi"/>
          <w:iCs/>
          <w:sz w:val="22"/>
          <w:szCs w:val="22"/>
          <w:lang w:val="en-US"/>
        </w:rPr>
        <w:t xml:space="preserve">frequency of reporting the digit inside the target (target report trials), of reporting the digit inside one of the </w:t>
      </w:r>
      <w:r w:rsidR="00CA533A" w:rsidRPr="00FB5FD1">
        <w:rPr>
          <w:rFonts w:asciiTheme="majorBidi" w:hAnsiTheme="majorBidi" w:cstheme="majorBidi"/>
          <w:iCs/>
          <w:sz w:val="22"/>
          <w:szCs w:val="22"/>
          <w:lang w:val="en-US"/>
        </w:rPr>
        <w:t xml:space="preserve">neutral </w:t>
      </w:r>
      <w:r w:rsidRPr="00FB5FD1">
        <w:rPr>
          <w:rFonts w:asciiTheme="majorBidi" w:hAnsiTheme="majorBidi" w:cstheme="majorBidi"/>
          <w:iCs/>
          <w:sz w:val="22"/>
          <w:szCs w:val="22"/>
          <w:lang w:val="en-US"/>
        </w:rPr>
        <w:t>distractors (</w:t>
      </w:r>
      <w:r w:rsidR="00CA533A" w:rsidRPr="00FB5FD1">
        <w:rPr>
          <w:rFonts w:asciiTheme="majorBidi" w:hAnsiTheme="majorBidi" w:cstheme="majorBidi"/>
          <w:iCs/>
          <w:sz w:val="22"/>
          <w:szCs w:val="22"/>
          <w:lang w:val="en-US"/>
        </w:rPr>
        <w:t xml:space="preserve">neutral </w:t>
      </w:r>
      <w:r w:rsidRPr="00FB5FD1">
        <w:rPr>
          <w:rFonts w:asciiTheme="majorBidi" w:hAnsiTheme="majorBidi" w:cstheme="majorBidi"/>
          <w:iCs/>
          <w:sz w:val="22"/>
          <w:szCs w:val="22"/>
          <w:lang w:val="en-US"/>
        </w:rPr>
        <w:t>distractor report trials) and of reporting the digit inside the singleton (if present; singleton report trials) was calculated</w:t>
      </w:r>
      <w:r w:rsidR="00860791" w:rsidRPr="00FB5FD1">
        <w:rPr>
          <w:rFonts w:asciiTheme="majorBidi" w:hAnsiTheme="majorBidi" w:cstheme="majorBidi"/>
          <w:iCs/>
          <w:sz w:val="22"/>
          <w:szCs w:val="22"/>
          <w:lang w:val="en-US"/>
        </w:rPr>
        <w:t>, separately for singleton-absent and singleton-present trials</w:t>
      </w:r>
      <w:r w:rsidRPr="00FB5FD1">
        <w:rPr>
          <w:rFonts w:asciiTheme="majorBidi" w:hAnsiTheme="majorBidi" w:cstheme="majorBidi"/>
          <w:iCs/>
          <w:sz w:val="22"/>
          <w:szCs w:val="22"/>
          <w:lang w:val="en-US"/>
        </w:rPr>
        <w:t xml:space="preserve">. In order to account for </w:t>
      </w:r>
      <w:r w:rsidR="00BF3837" w:rsidRPr="00FB5FD1">
        <w:rPr>
          <w:rFonts w:asciiTheme="majorBidi" w:hAnsiTheme="majorBidi" w:cstheme="majorBidi"/>
          <w:iCs/>
          <w:sz w:val="22"/>
          <w:szCs w:val="22"/>
          <w:lang w:val="en-US"/>
        </w:rPr>
        <w:t>the larger number of neutral distractors</w:t>
      </w:r>
      <w:r w:rsidRPr="00FB5FD1">
        <w:rPr>
          <w:rFonts w:asciiTheme="majorBidi" w:hAnsiTheme="majorBidi" w:cstheme="majorBidi"/>
          <w:iCs/>
          <w:sz w:val="22"/>
          <w:szCs w:val="22"/>
          <w:lang w:val="en-US"/>
        </w:rPr>
        <w:t>, the frequency of distractor report trials was divided by 5 (singleton-absent trials = trials with 5 distractors) or by 4 (singleton-present trials = trials with 4 distractors). The report frequencies were compared using a one-way ANOVAs for repeated measures with two factor levels in singleton-absent trials (target versus distractor report) and three factor levels in singleton-present trials (target versus distractor versus singleton report).</w:t>
      </w:r>
    </w:p>
    <w:p w14:paraId="43A8D388" w14:textId="38C67CDD" w:rsidR="00A510EF" w:rsidRPr="00FB5FD1" w:rsidRDefault="002B0F5C" w:rsidP="004A0ED6">
      <w:pPr>
        <w:spacing w:after="120" w:line="480" w:lineRule="auto"/>
        <w:ind w:firstLine="708"/>
        <w:rPr>
          <w:rFonts w:asciiTheme="majorBidi" w:hAnsiTheme="majorBidi" w:cstheme="majorBidi"/>
          <w:sz w:val="22"/>
          <w:szCs w:val="22"/>
          <w:lang w:val="en-US"/>
        </w:rPr>
      </w:pPr>
      <w:r w:rsidRPr="00FB5FD1">
        <w:rPr>
          <w:rFonts w:asciiTheme="majorBidi" w:hAnsiTheme="majorBidi" w:cstheme="majorBidi"/>
          <w:i/>
          <w:sz w:val="22"/>
          <w:szCs w:val="22"/>
          <w:lang w:val="en-US"/>
        </w:rPr>
        <w:t xml:space="preserve">EEG. </w:t>
      </w:r>
      <w:r w:rsidRPr="00FB5FD1">
        <w:rPr>
          <w:rFonts w:asciiTheme="majorBidi" w:hAnsiTheme="majorBidi" w:cstheme="majorBidi"/>
          <w:sz w:val="22"/>
          <w:szCs w:val="22"/>
          <w:lang w:val="en-US"/>
        </w:rPr>
        <w:t xml:space="preserve">EEG was recorded from 64 Ag–AgCl electrodes (according to the International 10–10 System) using a BrainProducts (Gilching, Germany) </w:t>
      </w:r>
      <w:r w:rsidRPr="00FB5FD1">
        <w:rPr>
          <w:rFonts w:asciiTheme="majorBidi" w:hAnsiTheme="majorBidi" w:cstheme="majorBidi"/>
          <w:i/>
          <w:sz w:val="22"/>
          <w:szCs w:val="22"/>
          <w:lang w:val="en-US"/>
        </w:rPr>
        <w:t>actiCap</w:t>
      </w:r>
      <w:r w:rsidRPr="00FB5FD1">
        <w:rPr>
          <w:rFonts w:asciiTheme="majorBidi" w:hAnsiTheme="majorBidi" w:cstheme="majorBidi"/>
          <w:sz w:val="22"/>
          <w:szCs w:val="22"/>
          <w:lang w:val="en-US"/>
        </w:rPr>
        <w:t xml:space="preserve"> system. Horizontal and vertical EOGs were recorded bipolarly from the outer canthi of the eyes and from above and below the observer’s left eye, respectively. All electrodes were referenced to Cz and re-referenced off-line to the average of </w:t>
      </w:r>
      <w:r w:rsidRPr="00FB5FD1">
        <w:rPr>
          <w:rFonts w:asciiTheme="majorBidi" w:hAnsiTheme="majorBidi" w:cstheme="majorBidi"/>
          <w:sz w:val="22"/>
          <w:szCs w:val="22"/>
          <w:lang w:val="en-US"/>
        </w:rPr>
        <w:lastRenderedPageBreak/>
        <w:t>all electrodes. Electrode impedances were kept below 5 kΩ. Sampling rate was 1000 Hz</w:t>
      </w:r>
      <w:r w:rsidR="003C0C27" w:rsidRPr="00FB5FD1">
        <w:rPr>
          <w:rFonts w:asciiTheme="majorBidi" w:hAnsiTheme="majorBidi" w:cstheme="majorBidi"/>
          <w:sz w:val="22"/>
          <w:szCs w:val="22"/>
          <w:lang w:val="en-US"/>
        </w:rPr>
        <w:t xml:space="preserve"> and filtered with a low cutoff filter of 0.1 Hz and a high cutoff filter of 250 Hz (23 dB </w:t>
      </w:r>
      <w:r w:rsidR="00BD117B" w:rsidRPr="00FB5FD1">
        <w:rPr>
          <w:rFonts w:asciiTheme="majorBidi" w:hAnsiTheme="majorBidi" w:cstheme="majorBidi"/>
          <w:sz w:val="22"/>
          <w:szCs w:val="22"/>
          <w:lang w:val="en-US"/>
        </w:rPr>
        <w:t xml:space="preserve">half power </w:t>
      </w:r>
      <w:r w:rsidR="003C0C27" w:rsidRPr="00FB5FD1">
        <w:rPr>
          <w:rFonts w:asciiTheme="majorBidi" w:hAnsiTheme="majorBidi" w:cstheme="majorBidi"/>
          <w:sz w:val="22"/>
          <w:szCs w:val="22"/>
          <w:lang w:val="en-US"/>
        </w:rPr>
        <w:t xml:space="preserve">cutoff, Butterworth filter, 30dB/oct rolloff). </w:t>
      </w:r>
      <w:r w:rsidRPr="00FB5FD1">
        <w:rPr>
          <w:rFonts w:asciiTheme="majorBidi" w:hAnsiTheme="majorBidi" w:cstheme="majorBidi"/>
          <w:sz w:val="22"/>
          <w:szCs w:val="22"/>
          <w:lang w:val="en-US"/>
        </w:rPr>
        <w:t xml:space="preserve">EEG data were averaged off-line within 700-ms epochs time-locked to the search display onset and including a 200-ms pre-stimulus baseline. </w:t>
      </w:r>
      <w:r w:rsidR="00B41C3E" w:rsidRPr="00FB5FD1">
        <w:rPr>
          <w:rFonts w:asciiTheme="majorBidi" w:hAnsiTheme="majorBidi" w:cstheme="majorBidi"/>
          <w:sz w:val="22"/>
          <w:szCs w:val="22"/>
          <w:lang w:val="en-US"/>
        </w:rPr>
        <w:t xml:space="preserve">Trials with </w:t>
      </w:r>
      <w:r w:rsidR="007C4841" w:rsidRPr="00FB5FD1">
        <w:rPr>
          <w:rFonts w:asciiTheme="majorBidi" w:hAnsiTheme="majorBidi" w:cstheme="majorBidi"/>
          <w:sz w:val="22"/>
          <w:szCs w:val="22"/>
          <w:lang w:val="en-US"/>
        </w:rPr>
        <w:t xml:space="preserve">blinks (absolute voltage criterion: 100 μV), or saccades (absolute voltage criterion: 50 μV; step criterion: 25 μV) from 0-500 ms were excluded from data analysis. In addition, channel noise was excluded on an individual-channel basis (absolute voltage criterion: 60 μV). </w:t>
      </w:r>
      <w:r w:rsidRPr="00FB5FD1">
        <w:rPr>
          <w:rFonts w:asciiTheme="majorBidi" w:hAnsiTheme="majorBidi" w:cstheme="majorBidi"/>
          <w:sz w:val="22"/>
          <w:szCs w:val="22"/>
          <w:lang w:val="en-US"/>
        </w:rPr>
        <w:t xml:space="preserve">ERPs were </w:t>
      </w:r>
      <w:r w:rsidR="00B41C3E" w:rsidRPr="00FB5FD1">
        <w:rPr>
          <w:rFonts w:asciiTheme="majorBidi" w:hAnsiTheme="majorBidi" w:cstheme="majorBidi"/>
          <w:sz w:val="22"/>
          <w:szCs w:val="22"/>
          <w:lang w:val="en-US"/>
        </w:rPr>
        <w:t xml:space="preserve">calculated for 8 conditions: 1) Singleton-absent, </w:t>
      </w:r>
      <w:r w:rsidR="00220F39" w:rsidRPr="00FB5FD1">
        <w:rPr>
          <w:rFonts w:asciiTheme="majorBidi" w:hAnsiTheme="majorBidi" w:cstheme="majorBidi"/>
          <w:sz w:val="22"/>
          <w:szCs w:val="22"/>
          <w:lang w:val="en-US"/>
        </w:rPr>
        <w:t xml:space="preserve">target lateral, </w:t>
      </w:r>
      <w:r w:rsidR="00B41C3E" w:rsidRPr="00FB5FD1">
        <w:rPr>
          <w:rFonts w:asciiTheme="majorBidi" w:hAnsiTheme="majorBidi" w:cstheme="majorBidi"/>
          <w:sz w:val="22"/>
          <w:szCs w:val="22"/>
          <w:lang w:val="en-US"/>
        </w:rPr>
        <w:t>target report</w:t>
      </w:r>
      <w:r w:rsidR="004A0ED6" w:rsidRPr="00FB5FD1">
        <w:rPr>
          <w:rFonts w:asciiTheme="majorBidi" w:hAnsiTheme="majorBidi" w:cstheme="majorBidi"/>
          <w:sz w:val="22"/>
          <w:szCs w:val="22"/>
          <w:lang w:val="en-US"/>
        </w:rPr>
        <w:t xml:space="preserve"> (Trials available after rejection: 52 ± 21 SD)</w:t>
      </w:r>
      <w:r w:rsidR="00B41C3E" w:rsidRPr="00FB5FD1">
        <w:rPr>
          <w:rFonts w:asciiTheme="majorBidi" w:hAnsiTheme="majorBidi" w:cstheme="majorBidi"/>
          <w:sz w:val="22"/>
          <w:szCs w:val="22"/>
          <w:lang w:val="en-US"/>
        </w:rPr>
        <w:t>; 2) Singleton-absent,</w:t>
      </w:r>
      <w:r w:rsidR="00CA533A" w:rsidRPr="00FB5FD1">
        <w:rPr>
          <w:rFonts w:asciiTheme="majorBidi" w:hAnsiTheme="majorBidi" w:cstheme="majorBidi"/>
          <w:sz w:val="22"/>
          <w:szCs w:val="22"/>
          <w:lang w:val="en-US"/>
        </w:rPr>
        <w:t xml:space="preserve"> </w:t>
      </w:r>
      <w:r w:rsidR="00220F39" w:rsidRPr="00FB5FD1">
        <w:rPr>
          <w:rFonts w:asciiTheme="majorBidi" w:hAnsiTheme="majorBidi" w:cstheme="majorBidi"/>
          <w:sz w:val="22"/>
          <w:szCs w:val="22"/>
          <w:lang w:val="en-US"/>
        </w:rPr>
        <w:t xml:space="preserve">target lateral, </w:t>
      </w:r>
      <w:r w:rsidR="00CA533A" w:rsidRPr="00FB5FD1">
        <w:rPr>
          <w:rFonts w:asciiTheme="majorBidi" w:hAnsiTheme="majorBidi" w:cstheme="majorBidi"/>
          <w:sz w:val="22"/>
          <w:szCs w:val="22"/>
          <w:lang w:val="en-US"/>
        </w:rPr>
        <w:t>neutral</w:t>
      </w:r>
      <w:r w:rsidR="00B41C3E" w:rsidRPr="00FB5FD1">
        <w:rPr>
          <w:rFonts w:asciiTheme="majorBidi" w:hAnsiTheme="majorBidi" w:cstheme="majorBidi"/>
          <w:sz w:val="22"/>
          <w:szCs w:val="22"/>
          <w:lang w:val="en-US"/>
        </w:rPr>
        <w:t xml:space="preserve"> distractor report</w:t>
      </w:r>
      <w:r w:rsidR="004A0ED6" w:rsidRPr="00FB5FD1">
        <w:rPr>
          <w:rFonts w:asciiTheme="majorBidi" w:hAnsiTheme="majorBidi" w:cstheme="majorBidi"/>
          <w:sz w:val="22"/>
          <w:szCs w:val="22"/>
          <w:lang w:val="en-US"/>
        </w:rPr>
        <w:t xml:space="preserve"> (117 ± 21 trials)</w:t>
      </w:r>
      <w:r w:rsidR="00B41C3E" w:rsidRPr="00FB5FD1">
        <w:rPr>
          <w:rFonts w:asciiTheme="majorBidi" w:hAnsiTheme="majorBidi" w:cstheme="majorBidi"/>
          <w:sz w:val="22"/>
          <w:szCs w:val="22"/>
          <w:lang w:val="en-US"/>
        </w:rPr>
        <w:t>; 3) Singleton-present, target lateral, target report</w:t>
      </w:r>
      <w:r w:rsidR="004A0ED6" w:rsidRPr="00FB5FD1">
        <w:rPr>
          <w:rFonts w:asciiTheme="majorBidi" w:hAnsiTheme="majorBidi" w:cstheme="majorBidi"/>
          <w:sz w:val="22"/>
          <w:szCs w:val="22"/>
          <w:lang w:val="en-US"/>
        </w:rPr>
        <w:t xml:space="preserve"> (48 ± 18 trials)</w:t>
      </w:r>
      <w:r w:rsidR="00B41C3E" w:rsidRPr="00FB5FD1">
        <w:rPr>
          <w:rFonts w:asciiTheme="majorBidi" w:hAnsiTheme="majorBidi" w:cstheme="majorBidi"/>
          <w:sz w:val="22"/>
          <w:szCs w:val="22"/>
          <w:lang w:val="en-US"/>
        </w:rPr>
        <w:t xml:space="preserve">; 4) Singleton-present, target lateral, </w:t>
      </w:r>
      <w:r w:rsidR="00CA533A" w:rsidRPr="00FB5FD1">
        <w:rPr>
          <w:rFonts w:asciiTheme="majorBidi" w:hAnsiTheme="majorBidi" w:cstheme="majorBidi"/>
          <w:sz w:val="22"/>
          <w:szCs w:val="22"/>
          <w:lang w:val="en-US"/>
        </w:rPr>
        <w:t xml:space="preserve">neutral </w:t>
      </w:r>
      <w:r w:rsidR="00B41C3E" w:rsidRPr="00FB5FD1">
        <w:rPr>
          <w:rFonts w:asciiTheme="majorBidi" w:hAnsiTheme="majorBidi" w:cstheme="majorBidi"/>
          <w:sz w:val="22"/>
          <w:szCs w:val="22"/>
          <w:lang w:val="en-US"/>
        </w:rPr>
        <w:t>distractor report</w:t>
      </w:r>
      <w:r w:rsidR="004A0ED6" w:rsidRPr="00FB5FD1">
        <w:rPr>
          <w:rFonts w:asciiTheme="majorBidi" w:hAnsiTheme="majorBidi" w:cstheme="majorBidi"/>
          <w:sz w:val="22"/>
          <w:szCs w:val="22"/>
          <w:lang w:val="en-US"/>
        </w:rPr>
        <w:t xml:space="preserve"> (101 ± 16 trials)</w:t>
      </w:r>
      <w:r w:rsidR="00B41C3E" w:rsidRPr="00FB5FD1">
        <w:rPr>
          <w:rFonts w:asciiTheme="majorBidi" w:hAnsiTheme="majorBidi" w:cstheme="majorBidi"/>
          <w:sz w:val="22"/>
          <w:szCs w:val="22"/>
          <w:lang w:val="en-US"/>
        </w:rPr>
        <w:t>; 5) Singleton-present, target lateral, singleton report</w:t>
      </w:r>
      <w:r w:rsidR="004A0ED6" w:rsidRPr="00FB5FD1">
        <w:rPr>
          <w:rFonts w:asciiTheme="majorBidi" w:hAnsiTheme="majorBidi" w:cstheme="majorBidi"/>
          <w:sz w:val="22"/>
          <w:szCs w:val="22"/>
          <w:lang w:val="en-US"/>
        </w:rPr>
        <w:t xml:space="preserve"> (23 ± 9 trials)</w:t>
      </w:r>
      <w:r w:rsidR="00B41C3E" w:rsidRPr="00FB5FD1">
        <w:rPr>
          <w:rFonts w:asciiTheme="majorBidi" w:hAnsiTheme="majorBidi" w:cstheme="majorBidi"/>
          <w:sz w:val="22"/>
          <w:szCs w:val="22"/>
          <w:lang w:val="en-US"/>
        </w:rPr>
        <w:t>; 6) Singleton-present, singleton lateral, target report</w:t>
      </w:r>
      <w:r w:rsidR="004A0ED6" w:rsidRPr="00FB5FD1">
        <w:rPr>
          <w:rFonts w:asciiTheme="majorBidi" w:hAnsiTheme="majorBidi" w:cstheme="majorBidi"/>
          <w:sz w:val="22"/>
          <w:szCs w:val="22"/>
          <w:lang w:val="en-US"/>
        </w:rPr>
        <w:t xml:space="preserve"> (41±15 trials)</w:t>
      </w:r>
      <w:r w:rsidR="00B41C3E" w:rsidRPr="00FB5FD1">
        <w:rPr>
          <w:rFonts w:asciiTheme="majorBidi" w:hAnsiTheme="majorBidi" w:cstheme="majorBidi"/>
          <w:sz w:val="22"/>
          <w:szCs w:val="22"/>
          <w:lang w:val="en-US"/>
        </w:rPr>
        <w:t xml:space="preserve">; 7) Singleton-present, singleton lateral, </w:t>
      </w:r>
      <w:r w:rsidR="00220F39" w:rsidRPr="00FB5FD1">
        <w:rPr>
          <w:rFonts w:asciiTheme="majorBidi" w:hAnsiTheme="majorBidi" w:cstheme="majorBidi"/>
          <w:sz w:val="22"/>
          <w:szCs w:val="22"/>
          <w:lang w:val="en-US"/>
        </w:rPr>
        <w:t xml:space="preserve">neutral </w:t>
      </w:r>
      <w:r w:rsidR="00B41C3E" w:rsidRPr="00FB5FD1">
        <w:rPr>
          <w:rFonts w:asciiTheme="majorBidi" w:hAnsiTheme="majorBidi" w:cstheme="majorBidi"/>
          <w:sz w:val="22"/>
          <w:szCs w:val="22"/>
          <w:lang w:val="en-US"/>
        </w:rPr>
        <w:t>distractor report</w:t>
      </w:r>
      <w:r w:rsidR="004A0ED6" w:rsidRPr="00FB5FD1">
        <w:rPr>
          <w:rFonts w:asciiTheme="majorBidi" w:hAnsiTheme="majorBidi" w:cstheme="majorBidi"/>
          <w:sz w:val="22"/>
          <w:szCs w:val="22"/>
          <w:lang w:val="en-US"/>
        </w:rPr>
        <w:t xml:space="preserve"> (98 ± 18 trials)</w:t>
      </w:r>
      <w:r w:rsidR="00B41C3E" w:rsidRPr="00FB5FD1">
        <w:rPr>
          <w:rFonts w:asciiTheme="majorBidi" w:hAnsiTheme="majorBidi" w:cstheme="majorBidi"/>
          <w:sz w:val="22"/>
          <w:szCs w:val="22"/>
          <w:lang w:val="en-US"/>
        </w:rPr>
        <w:t>; 8) Singleton-present, singleton lateral, singleton report</w:t>
      </w:r>
      <w:r w:rsidR="004A0ED6" w:rsidRPr="00FB5FD1">
        <w:rPr>
          <w:rFonts w:asciiTheme="majorBidi" w:hAnsiTheme="majorBidi" w:cstheme="majorBidi"/>
          <w:sz w:val="22"/>
          <w:szCs w:val="22"/>
          <w:lang w:val="en-US"/>
        </w:rPr>
        <w:t xml:space="preserve"> (28 ± 12 trials)</w:t>
      </w:r>
      <w:r w:rsidR="00B41C3E" w:rsidRPr="00FB5FD1">
        <w:rPr>
          <w:rFonts w:asciiTheme="majorBidi" w:hAnsiTheme="majorBidi" w:cstheme="majorBidi"/>
          <w:sz w:val="22"/>
          <w:szCs w:val="22"/>
          <w:lang w:val="en-US"/>
        </w:rPr>
        <w:t xml:space="preserve">. </w:t>
      </w:r>
      <w:r w:rsidR="00A54689" w:rsidRPr="00FB5FD1">
        <w:rPr>
          <w:rFonts w:asciiTheme="majorBidi" w:hAnsiTheme="majorBidi" w:cstheme="majorBidi"/>
          <w:sz w:val="22"/>
          <w:szCs w:val="22"/>
          <w:lang w:val="en-US"/>
        </w:rPr>
        <w:t xml:space="preserve">Eight participants were excluded </w:t>
      </w:r>
      <w:r w:rsidR="0057024D" w:rsidRPr="00FB5FD1">
        <w:rPr>
          <w:rFonts w:asciiTheme="majorBidi" w:hAnsiTheme="majorBidi" w:cstheme="majorBidi"/>
          <w:sz w:val="22"/>
          <w:szCs w:val="22"/>
          <w:lang w:val="en-US"/>
        </w:rPr>
        <w:t>from EEG data analyse</w:t>
      </w:r>
      <w:r w:rsidR="00A54689" w:rsidRPr="00FB5FD1">
        <w:rPr>
          <w:rFonts w:asciiTheme="majorBidi" w:hAnsiTheme="majorBidi" w:cstheme="majorBidi"/>
          <w:sz w:val="22"/>
          <w:szCs w:val="22"/>
          <w:lang w:val="en-US"/>
        </w:rPr>
        <w:t xml:space="preserve">s because they had less than 12 trials in </w:t>
      </w:r>
      <w:r w:rsidR="00403133" w:rsidRPr="00FB5FD1">
        <w:rPr>
          <w:rFonts w:asciiTheme="majorBidi" w:hAnsiTheme="majorBidi" w:cstheme="majorBidi"/>
          <w:sz w:val="22"/>
          <w:szCs w:val="22"/>
          <w:lang w:val="en-US"/>
        </w:rPr>
        <w:t xml:space="preserve">one of the </w:t>
      </w:r>
      <w:r w:rsidR="00A54689" w:rsidRPr="00FB5FD1">
        <w:rPr>
          <w:rFonts w:asciiTheme="majorBidi" w:hAnsiTheme="majorBidi" w:cstheme="majorBidi"/>
          <w:sz w:val="22"/>
          <w:szCs w:val="22"/>
          <w:lang w:val="en-US"/>
        </w:rPr>
        <w:t>singleton-report trials</w:t>
      </w:r>
      <w:r w:rsidR="0057024D" w:rsidRPr="00FB5FD1">
        <w:rPr>
          <w:rFonts w:asciiTheme="majorBidi" w:hAnsiTheme="majorBidi" w:cstheme="majorBidi"/>
          <w:sz w:val="22"/>
          <w:szCs w:val="22"/>
          <w:lang w:val="en-US"/>
        </w:rPr>
        <w:t>, the least frequent condition</w:t>
      </w:r>
      <w:r w:rsidR="00A54689" w:rsidRPr="00FB5FD1">
        <w:rPr>
          <w:rFonts w:asciiTheme="majorBidi" w:hAnsiTheme="majorBidi" w:cstheme="majorBidi"/>
          <w:sz w:val="22"/>
          <w:szCs w:val="22"/>
          <w:lang w:val="en-US"/>
        </w:rPr>
        <w:t>).</w:t>
      </w:r>
      <w:r w:rsidR="0057024D" w:rsidRPr="00FB5FD1">
        <w:rPr>
          <w:rFonts w:asciiTheme="majorBidi" w:hAnsiTheme="majorBidi" w:cstheme="majorBidi"/>
          <w:sz w:val="22"/>
          <w:szCs w:val="22"/>
          <w:lang w:val="en-US"/>
        </w:rPr>
        <w:t xml:space="preserve"> </w:t>
      </w:r>
      <w:r w:rsidR="00521AB1" w:rsidRPr="00FB5FD1">
        <w:rPr>
          <w:rFonts w:asciiTheme="majorBidi" w:hAnsiTheme="majorBidi" w:cstheme="majorBidi"/>
          <w:sz w:val="22"/>
          <w:szCs w:val="22"/>
          <w:lang w:val="en-US"/>
        </w:rPr>
        <w:t>These participants were not excluded from behavioral analyses as this would have systematically biased the results (</w:t>
      </w:r>
      <w:r w:rsidR="005E0152" w:rsidRPr="00FB5FD1">
        <w:rPr>
          <w:rFonts w:asciiTheme="majorBidi" w:hAnsiTheme="majorBidi" w:cstheme="majorBidi"/>
          <w:sz w:val="22"/>
          <w:szCs w:val="22"/>
          <w:lang w:val="en-US"/>
        </w:rPr>
        <w:t xml:space="preserve">as </w:t>
      </w:r>
      <w:r w:rsidR="00521AB1" w:rsidRPr="00FB5FD1">
        <w:rPr>
          <w:rFonts w:asciiTheme="majorBidi" w:hAnsiTheme="majorBidi" w:cstheme="majorBidi"/>
          <w:sz w:val="22"/>
          <w:szCs w:val="22"/>
          <w:lang w:val="en-US"/>
        </w:rPr>
        <w:t xml:space="preserve">participants with particularly low singleton-report frequency </w:t>
      </w:r>
      <w:r w:rsidR="005E0152" w:rsidRPr="00FB5FD1">
        <w:rPr>
          <w:rFonts w:asciiTheme="majorBidi" w:hAnsiTheme="majorBidi" w:cstheme="majorBidi"/>
          <w:sz w:val="22"/>
          <w:szCs w:val="22"/>
          <w:lang w:val="en-US"/>
        </w:rPr>
        <w:t xml:space="preserve">had to be </w:t>
      </w:r>
      <w:r w:rsidR="00521AB1" w:rsidRPr="00FB5FD1">
        <w:rPr>
          <w:rFonts w:asciiTheme="majorBidi" w:hAnsiTheme="majorBidi" w:cstheme="majorBidi"/>
          <w:sz w:val="22"/>
          <w:szCs w:val="22"/>
          <w:lang w:val="en-US"/>
        </w:rPr>
        <w:t xml:space="preserve">excluded from EEG analyses – </w:t>
      </w:r>
      <w:r w:rsidR="00220F39" w:rsidRPr="00FB5FD1">
        <w:rPr>
          <w:rFonts w:asciiTheme="majorBidi" w:hAnsiTheme="majorBidi" w:cstheme="majorBidi"/>
          <w:sz w:val="22"/>
          <w:szCs w:val="22"/>
          <w:lang w:val="en-US"/>
        </w:rPr>
        <w:t xml:space="preserve">excluding them from behavioral analyses would deflate the </w:t>
      </w:r>
      <w:r w:rsidR="00521AB1" w:rsidRPr="00FB5FD1">
        <w:rPr>
          <w:rFonts w:asciiTheme="majorBidi" w:hAnsiTheme="majorBidi" w:cstheme="majorBidi"/>
          <w:sz w:val="22"/>
          <w:szCs w:val="22"/>
          <w:lang w:val="en-US"/>
        </w:rPr>
        <w:t>singleton-report frequency</w:t>
      </w:r>
      <w:r w:rsidR="00220F39" w:rsidRPr="00FB5FD1">
        <w:rPr>
          <w:rFonts w:asciiTheme="majorBidi" w:hAnsiTheme="majorBidi" w:cstheme="majorBidi"/>
          <w:sz w:val="22"/>
          <w:szCs w:val="22"/>
          <w:lang w:val="en-US"/>
        </w:rPr>
        <w:t>,</w:t>
      </w:r>
      <w:r w:rsidR="00521AB1" w:rsidRPr="00FB5FD1">
        <w:rPr>
          <w:rFonts w:asciiTheme="majorBidi" w:hAnsiTheme="majorBidi" w:cstheme="majorBidi"/>
          <w:sz w:val="22"/>
          <w:szCs w:val="22"/>
          <w:lang w:val="en-US"/>
        </w:rPr>
        <w:t xml:space="preserve"> the dependent variable). </w:t>
      </w:r>
      <w:r w:rsidR="0057024D" w:rsidRPr="00FB5FD1">
        <w:rPr>
          <w:rFonts w:asciiTheme="majorBidi" w:hAnsiTheme="majorBidi" w:cstheme="majorBidi"/>
          <w:sz w:val="22"/>
          <w:szCs w:val="22"/>
          <w:lang w:val="en-US"/>
        </w:rPr>
        <w:t xml:space="preserve">For the 31 </w:t>
      </w:r>
      <w:r w:rsidR="00403133" w:rsidRPr="00FB5FD1">
        <w:rPr>
          <w:rFonts w:asciiTheme="majorBidi" w:hAnsiTheme="majorBidi" w:cstheme="majorBidi"/>
          <w:sz w:val="22"/>
          <w:szCs w:val="22"/>
          <w:lang w:val="en-US"/>
        </w:rPr>
        <w:t xml:space="preserve">participants </w:t>
      </w:r>
      <w:r w:rsidR="00521AB1" w:rsidRPr="00FB5FD1">
        <w:rPr>
          <w:rFonts w:asciiTheme="majorBidi" w:hAnsiTheme="majorBidi" w:cstheme="majorBidi"/>
          <w:sz w:val="22"/>
          <w:szCs w:val="22"/>
          <w:lang w:val="en-US"/>
        </w:rPr>
        <w:t>with sufficient trials</w:t>
      </w:r>
      <w:r w:rsidR="0057024D" w:rsidRPr="00FB5FD1">
        <w:rPr>
          <w:rFonts w:asciiTheme="majorBidi" w:hAnsiTheme="majorBidi" w:cstheme="majorBidi"/>
          <w:sz w:val="22"/>
          <w:szCs w:val="22"/>
          <w:lang w:val="en-US"/>
        </w:rPr>
        <w:t>, the ERP was averaged separately for contra- and ipsilateral electrodes and for each of the 8 conditions.</w:t>
      </w:r>
    </w:p>
    <w:p w14:paraId="3EC7E83D" w14:textId="6F048134" w:rsidR="005E0C09" w:rsidRPr="00FB5FD1" w:rsidRDefault="005E0C09" w:rsidP="001531B1">
      <w:pPr>
        <w:spacing w:after="120" w:line="480" w:lineRule="auto"/>
        <w:ind w:firstLine="708"/>
        <w:jc w:val="both"/>
        <w:rPr>
          <w:rFonts w:asciiTheme="majorBidi" w:hAnsiTheme="majorBidi" w:cstheme="majorBidi"/>
          <w:sz w:val="22"/>
          <w:szCs w:val="22"/>
          <w:lang w:val="en-US"/>
        </w:rPr>
      </w:pPr>
      <w:r w:rsidRPr="00FB5FD1">
        <w:rPr>
          <w:rFonts w:asciiTheme="majorBidi" w:hAnsiTheme="majorBidi" w:cstheme="majorBidi"/>
          <w:sz w:val="22"/>
          <w:szCs w:val="22"/>
          <w:lang w:val="en-US"/>
        </w:rPr>
        <w:t xml:space="preserve">For all statistical analyses, </w:t>
      </w:r>
      <w:r w:rsidR="005D1511" w:rsidRPr="00FB5FD1">
        <w:rPr>
          <w:rFonts w:asciiTheme="majorBidi" w:hAnsiTheme="majorBidi" w:cstheme="majorBidi"/>
          <w:sz w:val="22"/>
          <w:szCs w:val="22"/>
          <w:lang w:val="en-US"/>
        </w:rPr>
        <w:t>degrees of freedom</w:t>
      </w:r>
      <w:r w:rsidRPr="00FB5FD1">
        <w:rPr>
          <w:rFonts w:asciiTheme="majorBidi" w:hAnsiTheme="majorBidi" w:cstheme="majorBidi"/>
          <w:sz w:val="22"/>
          <w:szCs w:val="22"/>
          <w:lang w:val="en-US"/>
        </w:rPr>
        <w:t xml:space="preserve"> </w:t>
      </w:r>
      <w:r w:rsidR="005D1511" w:rsidRPr="00FB5FD1">
        <w:rPr>
          <w:rFonts w:asciiTheme="majorBidi" w:hAnsiTheme="majorBidi" w:cstheme="majorBidi"/>
          <w:sz w:val="22"/>
          <w:szCs w:val="22"/>
          <w:lang w:val="en-US"/>
        </w:rPr>
        <w:t>are</w:t>
      </w:r>
      <w:r w:rsidRPr="00FB5FD1">
        <w:rPr>
          <w:rFonts w:asciiTheme="majorBidi" w:hAnsiTheme="majorBidi" w:cstheme="majorBidi"/>
          <w:sz w:val="22"/>
          <w:szCs w:val="22"/>
          <w:lang w:val="en-US"/>
        </w:rPr>
        <w:t xml:space="preserve"> Greenhouse-Geisser corrected. For ANOVAs, partial eta squared (</w:t>
      </w:r>
      <w:r w:rsidRPr="00FB5FD1">
        <w:rPr>
          <w:rFonts w:asciiTheme="majorBidi" w:eastAsiaTheme="majorEastAsia" w:hAnsiTheme="majorBidi" w:cstheme="majorBidi"/>
          <w:bCs/>
          <w:iCs/>
          <w:sz w:val="22"/>
          <w:szCs w:val="22"/>
          <w:lang w:val="en-US"/>
        </w:rPr>
        <w:t>η²)</w:t>
      </w:r>
      <w:r w:rsidR="001531B1" w:rsidRPr="00FB5FD1">
        <w:rPr>
          <w:rFonts w:asciiTheme="majorBidi" w:eastAsiaTheme="majorEastAsia" w:hAnsiTheme="majorBidi" w:cstheme="majorBidi"/>
          <w:bCs/>
          <w:iCs/>
          <w:sz w:val="22"/>
          <w:szCs w:val="22"/>
          <w:lang w:val="en-US"/>
        </w:rPr>
        <w:t xml:space="preserve"> and for t-tests, Cohen’s d, are</w:t>
      </w:r>
      <w:r w:rsidRPr="00FB5FD1">
        <w:rPr>
          <w:rFonts w:asciiTheme="majorBidi" w:eastAsiaTheme="majorEastAsia" w:hAnsiTheme="majorBidi" w:cstheme="majorBidi"/>
          <w:bCs/>
          <w:iCs/>
          <w:sz w:val="22"/>
          <w:szCs w:val="22"/>
          <w:lang w:val="en-US"/>
        </w:rPr>
        <w:t xml:space="preserve"> reported as a measure of effect size.</w:t>
      </w:r>
    </w:p>
    <w:p w14:paraId="16255237" w14:textId="77777777" w:rsidR="00521AB1" w:rsidRPr="00FB5FD1" w:rsidRDefault="00521AB1" w:rsidP="00255713">
      <w:pPr>
        <w:spacing w:after="120" w:line="480" w:lineRule="auto"/>
        <w:jc w:val="center"/>
        <w:rPr>
          <w:rFonts w:asciiTheme="majorBidi" w:hAnsiTheme="majorBidi" w:cstheme="majorBidi"/>
          <w:b/>
          <w:sz w:val="22"/>
          <w:szCs w:val="22"/>
          <w:lang w:val="en-US"/>
        </w:rPr>
      </w:pPr>
      <w:r w:rsidRPr="00FB5FD1">
        <w:rPr>
          <w:rFonts w:asciiTheme="majorBidi" w:hAnsiTheme="majorBidi" w:cstheme="majorBidi"/>
          <w:b/>
          <w:sz w:val="22"/>
          <w:szCs w:val="22"/>
          <w:lang w:val="en-US"/>
        </w:rPr>
        <w:t>Results</w:t>
      </w:r>
    </w:p>
    <w:p w14:paraId="30CFCA98" w14:textId="6258A79F" w:rsidR="00C173A4" w:rsidRPr="00FB5FD1" w:rsidRDefault="00B95EFE" w:rsidP="00CD7E3C">
      <w:pPr>
        <w:spacing w:after="120" w:line="480" w:lineRule="auto"/>
        <w:jc w:val="both"/>
        <w:rPr>
          <w:rFonts w:asciiTheme="majorBidi" w:eastAsiaTheme="majorEastAsia" w:hAnsiTheme="majorBidi" w:cstheme="majorBidi"/>
          <w:bCs/>
          <w:iCs/>
          <w:sz w:val="22"/>
          <w:szCs w:val="22"/>
          <w:lang w:val="en-US"/>
        </w:rPr>
      </w:pPr>
      <w:r w:rsidRPr="00FB5FD1">
        <w:rPr>
          <w:rFonts w:asciiTheme="majorBidi" w:eastAsiaTheme="majorEastAsia" w:hAnsiTheme="majorBidi" w:cstheme="majorBidi"/>
          <w:b/>
          <w:sz w:val="22"/>
          <w:szCs w:val="22"/>
          <w:lang w:val="en-US"/>
        </w:rPr>
        <w:t xml:space="preserve">Behavior. </w:t>
      </w:r>
      <w:r w:rsidR="00860791" w:rsidRPr="00FB5FD1">
        <w:rPr>
          <w:rFonts w:asciiTheme="majorBidi" w:eastAsiaTheme="majorEastAsia" w:hAnsiTheme="majorBidi" w:cstheme="majorBidi"/>
          <w:bCs/>
          <w:iCs/>
          <w:sz w:val="22"/>
          <w:szCs w:val="22"/>
          <w:lang w:val="en-US"/>
        </w:rPr>
        <w:t xml:space="preserve">Response times </w:t>
      </w:r>
      <w:r w:rsidR="006A0090" w:rsidRPr="00FB5FD1">
        <w:rPr>
          <w:rFonts w:asciiTheme="majorBidi" w:eastAsiaTheme="majorEastAsia" w:hAnsiTheme="majorBidi" w:cstheme="majorBidi"/>
          <w:bCs/>
          <w:iCs/>
          <w:sz w:val="22"/>
          <w:szCs w:val="22"/>
          <w:lang w:val="en-US"/>
        </w:rPr>
        <w:t>(s</w:t>
      </w:r>
      <w:r w:rsidR="0024737A" w:rsidRPr="00FB5FD1">
        <w:rPr>
          <w:rFonts w:asciiTheme="majorBidi" w:eastAsiaTheme="majorEastAsia" w:hAnsiTheme="majorBidi" w:cstheme="majorBidi"/>
          <w:bCs/>
          <w:iCs/>
          <w:sz w:val="22"/>
          <w:szCs w:val="22"/>
          <w:lang w:val="en-US"/>
        </w:rPr>
        <w:t>ee Fig. 3</w:t>
      </w:r>
      <w:r w:rsidR="006A0090" w:rsidRPr="00FB5FD1">
        <w:rPr>
          <w:rFonts w:asciiTheme="majorBidi" w:eastAsiaTheme="majorEastAsia" w:hAnsiTheme="majorBidi" w:cstheme="majorBidi"/>
          <w:bCs/>
          <w:iCs/>
          <w:sz w:val="22"/>
          <w:szCs w:val="22"/>
          <w:lang w:val="en-US"/>
        </w:rPr>
        <w:t xml:space="preserve">) </w:t>
      </w:r>
      <w:r w:rsidR="00860791" w:rsidRPr="00FB5FD1">
        <w:rPr>
          <w:rFonts w:asciiTheme="majorBidi" w:eastAsiaTheme="majorEastAsia" w:hAnsiTheme="majorBidi" w:cstheme="majorBidi"/>
          <w:bCs/>
          <w:iCs/>
          <w:sz w:val="22"/>
          <w:szCs w:val="22"/>
          <w:lang w:val="en-US"/>
        </w:rPr>
        <w:t>were faster in singleton-absent trials (M = 1247 ms) than in singleton-present trials (M = 1301 ms), t(38) = 4.5, p &lt; .001</w:t>
      </w:r>
      <w:r w:rsidR="00CD7E3C" w:rsidRPr="00FB5FD1">
        <w:rPr>
          <w:rFonts w:asciiTheme="majorBidi" w:eastAsiaTheme="majorEastAsia" w:hAnsiTheme="majorBidi" w:cstheme="majorBidi"/>
          <w:bCs/>
          <w:iCs/>
          <w:sz w:val="22"/>
          <w:szCs w:val="22"/>
          <w:lang w:val="en-US"/>
        </w:rPr>
        <w:t>, d = 0.72</w:t>
      </w:r>
      <w:r w:rsidR="00860791" w:rsidRPr="00FB5FD1">
        <w:rPr>
          <w:rFonts w:asciiTheme="majorBidi" w:eastAsiaTheme="majorEastAsia" w:hAnsiTheme="majorBidi" w:cstheme="majorBidi"/>
          <w:bCs/>
          <w:iCs/>
          <w:sz w:val="22"/>
          <w:szCs w:val="22"/>
          <w:lang w:val="en-US"/>
        </w:rPr>
        <w:t xml:space="preserve">, suggesting that attention was captured by the color singleton. </w:t>
      </w:r>
      <w:r w:rsidR="00317A49" w:rsidRPr="00FB5FD1">
        <w:rPr>
          <w:rFonts w:asciiTheme="majorBidi" w:eastAsiaTheme="majorEastAsia" w:hAnsiTheme="majorBidi" w:cstheme="majorBidi"/>
          <w:bCs/>
          <w:iCs/>
          <w:sz w:val="22"/>
          <w:szCs w:val="22"/>
          <w:lang w:val="en-US"/>
        </w:rPr>
        <w:t xml:space="preserve">Accuracy was 28.8% (SD = 8.6%, min = 14.4%, max = 45.6%). Seven out of thirty-nine subjects performed within chance levels (as defined by accuracy lower than chance </w:t>
      </w:r>
      <w:r w:rsidR="00317A49" w:rsidRPr="00FB5FD1">
        <w:rPr>
          <w:rFonts w:asciiTheme="majorBidi" w:eastAsiaTheme="majorEastAsia" w:hAnsiTheme="majorBidi" w:cstheme="majorBidi"/>
          <w:bCs/>
          <w:iCs/>
          <w:sz w:val="22"/>
          <w:szCs w:val="22"/>
          <w:lang w:val="en-US"/>
        </w:rPr>
        <w:lastRenderedPageBreak/>
        <w:t xml:space="preserve">level + 3%). </w:t>
      </w:r>
      <w:r w:rsidR="00860791" w:rsidRPr="00FB5FD1">
        <w:rPr>
          <w:rFonts w:asciiTheme="majorBidi" w:eastAsiaTheme="majorEastAsia" w:hAnsiTheme="majorBidi" w:cstheme="majorBidi"/>
          <w:bCs/>
          <w:iCs/>
          <w:sz w:val="22"/>
          <w:szCs w:val="22"/>
          <w:lang w:val="en-US"/>
        </w:rPr>
        <w:t>In singleton-absent trials, the target identity was reported more often (</w:t>
      </w:r>
      <w:r w:rsidR="005E0C09" w:rsidRPr="00FB5FD1">
        <w:rPr>
          <w:rFonts w:asciiTheme="majorBidi" w:eastAsiaTheme="majorEastAsia" w:hAnsiTheme="majorBidi" w:cstheme="majorBidi"/>
          <w:bCs/>
          <w:iCs/>
          <w:sz w:val="22"/>
          <w:szCs w:val="22"/>
          <w:lang w:val="en-US"/>
        </w:rPr>
        <w:t>28</w:t>
      </w:r>
      <w:r w:rsidR="00860791" w:rsidRPr="00FB5FD1">
        <w:rPr>
          <w:rFonts w:asciiTheme="majorBidi" w:eastAsiaTheme="majorEastAsia" w:hAnsiTheme="majorBidi" w:cstheme="majorBidi"/>
          <w:bCs/>
          <w:iCs/>
          <w:sz w:val="22"/>
          <w:szCs w:val="22"/>
          <w:lang w:val="en-US"/>
        </w:rPr>
        <w:t>.</w:t>
      </w:r>
      <w:r w:rsidR="005E0C09" w:rsidRPr="00FB5FD1">
        <w:rPr>
          <w:rFonts w:asciiTheme="majorBidi" w:eastAsiaTheme="majorEastAsia" w:hAnsiTheme="majorBidi" w:cstheme="majorBidi"/>
          <w:bCs/>
          <w:iCs/>
          <w:sz w:val="22"/>
          <w:szCs w:val="22"/>
          <w:lang w:val="en-US"/>
        </w:rPr>
        <w:t>8</w:t>
      </w:r>
      <w:r w:rsidR="00860791" w:rsidRPr="00FB5FD1">
        <w:rPr>
          <w:rFonts w:asciiTheme="majorBidi" w:eastAsiaTheme="majorEastAsia" w:hAnsiTheme="majorBidi" w:cstheme="majorBidi"/>
          <w:bCs/>
          <w:iCs/>
          <w:sz w:val="22"/>
          <w:szCs w:val="22"/>
          <w:lang w:val="en-US"/>
        </w:rPr>
        <w:t>%) than the distractor identity (</w:t>
      </w:r>
      <w:r w:rsidR="005E0C09" w:rsidRPr="00FB5FD1">
        <w:rPr>
          <w:rFonts w:asciiTheme="majorBidi" w:eastAsiaTheme="majorEastAsia" w:hAnsiTheme="majorBidi" w:cstheme="majorBidi"/>
          <w:bCs/>
          <w:iCs/>
          <w:sz w:val="22"/>
          <w:szCs w:val="22"/>
          <w:lang w:val="en-US"/>
        </w:rPr>
        <w:t>1</w:t>
      </w:r>
      <w:r w:rsidR="00860791" w:rsidRPr="00FB5FD1">
        <w:rPr>
          <w:rFonts w:asciiTheme="majorBidi" w:eastAsiaTheme="majorEastAsia" w:hAnsiTheme="majorBidi" w:cstheme="majorBidi"/>
          <w:bCs/>
          <w:iCs/>
          <w:sz w:val="22"/>
          <w:szCs w:val="22"/>
          <w:lang w:val="en-US"/>
        </w:rPr>
        <w:t>4.2%), F(1,38) = 65.2, η² = 0.63</w:t>
      </w:r>
      <w:r w:rsidR="005E0C09" w:rsidRPr="00FB5FD1">
        <w:rPr>
          <w:rFonts w:asciiTheme="majorBidi" w:eastAsiaTheme="majorEastAsia" w:hAnsiTheme="majorBidi" w:cstheme="majorBidi"/>
          <w:bCs/>
          <w:iCs/>
          <w:sz w:val="22"/>
          <w:szCs w:val="22"/>
          <w:lang w:val="en-US"/>
        </w:rPr>
        <w:t>, p &lt; .001</w:t>
      </w:r>
      <w:r w:rsidR="00860791" w:rsidRPr="00FB5FD1">
        <w:rPr>
          <w:rFonts w:asciiTheme="majorBidi" w:eastAsiaTheme="majorEastAsia" w:hAnsiTheme="majorBidi" w:cstheme="majorBidi"/>
          <w:bCs/>
          <w:iCs/>
          <w:sz w:val="22"/>
          <w:szCs w:val="22"/>
          <w:lang w:val="en-US"/>
        </w:rPr>
        <w:t xml:space="preserve">. In singleton-present trials, </w:t>
      </w:r>
      <w:r w:rsidR="005E0C09" w:rsidRPr="00FB5FD1">
        <w:rPr>
          <w:rFonts w:asciiTheme="majorBidi" w:eastAsiaTheme="majorEastAsia" w:hAnsiTheme="majorBidi" w:cstheme="majorBidi"/>
          <w:bCs/>
          <w:iCs/>
          <w:sz w:val="22"/>
          <w:szCs w:val="22"/>
          <w:lang w:val="en-US"/>
        </w:rPr>
        <w:t xml:space="preserve">different </w:t>
      </w:r>
      <w:r w:rsidR="00860791" w:rsidRPr="00FB5FD1">
        <w:rPr>
          <w:rFonts w:asciiTheme="majorBidi" w:eastAsiaTheme="majorEastAsia" w:hAnsiTheme="majorBidi" w:cstheme="majorBidi"/>
          <w:bCs/>
          <w:iCs/>
          <w:sz w:val="22"/>
          <w:szCs w:val="22"/>
          <w:lang w:val="en-US"/>
        </w:rPr>
        <w:t xml:space="preserve">target-, distractor- and singleton-report </w:t>
      </w:r>
      <w:r w:rsidR="005E0C09" w:rsidRPr="00FB5FD1">
        <w:rPr>
          <w:rFonts w:asciiTheme="majorBidi" w:eastAsiaTheme="majorEastAsia" w:hAnsiTheme="majorBidi" w:cstheme="majorBidi"/>
          <w:bCs/>
          <w:iCs/>
          <w:sz w:val="22"/>
          <w:szCs w:val="22"/>
          <w:lang w:val="en-US"/>
        </w:rPr>
        <w:t xml:space="preserve">frequencies were found, </w:t>
      </w:r>
      <w:r w:rsidR="00860791" w:rsidRPr="00FB5FD1">
        <w:rPr>
          <w:rFonts w:asciiTheme="majorBidi" w:eastAsiaTheme="majorEastAsia" w:hAnsiTheme="majorBidi" w:cstheme="majorBidi"/>
          <w:bCs/>
          <w:iCs/>
          <w:sz w:val="22"/>
          <w:szCs w:val="22"/>
          <w:lang w:val="en-US"/>
        </w:rPr>
        <w:t xml:space="preserve">too, </w:t>
      </w:r>
      <w:r w:rsidR="005E0C09" w:rsidRPr="00FB5FD1">
        <w:rPr>
          <w:rFonts w:asciiTheme="majorBidi" w:eastAsiaTheme="majorEastAsia" w:hAnsiTheme="majorBidi" w:cstheme="majorBidi"/>
          <w:bCs/>
          <w:iCs/>
          <w:sz w:val="22"/>
          <w:szCs w:val="22"/>
          <w:lang w:val="en-US"/>
        </w:rPr>
        <w:t>F(2,76) = 68.9, η² = 0.65, p &lt; .001. Follow-up t-tests showed that target reports (26.9%) were more frequent than distractor reports (14.9%), t(38) = 8.2, p &lt; .001</w:t>
      </w:r>
      <w:r w:rsidR="00CD7E3C" w:rsidRPr="00FB5FD1">
        <w:rPr>
          <w:rFonts w:asciiTheme="majorBidi" w:eastAsiaTheme="majorEastAsia" w:hAnsiTheme="majorBidi" w:cstheme="majorBidi"/>
          <w:bCs/>
          <w:iCs/>
          <w:sz w:val="22"/>
          <w:szCs w:val="22"/>
          <w:lang w:val="en-US"/>
        </w:rPr>
        <w:t>, d = 1.30</w:t>
      </w:r>
      <w:r w:rsidR="005E0C09" w:rsidRPr="00FB5FD1">
        <w:rPr>
          <w:rFonts w:asciiTheme="majorBidi" w:eastAsiaTheme="majorEastAsia" w:hAnsiTheme="majorBidi" w:cstheme="majorBidi"/>
          <w:bCs/>
          <w:iCs/>
          <w:sz w:val="22"/>
          <w:szCs w:val="22"/>
          <w:lang w:val="en-US"/>
        </w:rPr>
        <w:t>, and singleton reports (13.4%), t(38) = 8.9, p &lt; .001</w:t>
      </w:r>
      <w:r w:rsidR="00CD7E3C" w:rsidRPr="00FB5FD1">
        <w:rPr>
          <w:rFonts w:asciiTheme="majorBidi" w:eastAsiaTheme="majorEastAsia" w:hAnsiTheme="majorBidi" w:cstheme="majorBidi"/>
          <w:bCs/>
          <w:iCs/>
          <w:sz w:val="22"/>
          <w:szCs w:val="22"/>
          <w:lang w:val="en-US"/>
        </w:rPr>
        <w:t>, d = 1.45</w:t>
      </w:r>
      <w:r w:rsidR="005E0C09" w:rsidRPr="00FB5FD1">
        <w:rPr>
          <w:rFonts w:asciiTheme="majorBidi" w:eastAsiaTheme="majorEastAsia" w:hAnsiTheme="majorBidi" w:cstheme="majorBidi"/>
          <w:bCs/>
          <w:iCs/>
          <w:sz w:val="22"/>
          <w:szCs w:val="22"/>
          <w:lang w:val="en-US"/>
        </w:rPr>
        <w:t>. Critically, singleton reports were less frequent than distractor reports, t(38) = 2.5, p = .008</w:t>
      </w:r>
      <w:r w:rsidR="00CD7E3C" w:rsidRPr="00FB5FD1">
        <w:rPr>
          <w:rFonts w:asciiTheme="majorBidi" w:eastAsiaTheme="majorEastAsia" w:hAnsiTheme="majorBidi" w:cstheme="majorBidi"/>
          <w:bCs/>
          <w:iCs/>
          <w:sz w:val="22"/>
          <w:szCs w:val="22"/>
          <w:lang w:val="en-US"/>
        </w:rPr>
        <w:t>, d = 0.43</w:t>
      </w:r>
      <w:r w:rsidR="005E0C09" w:rsidRPr="00FB5FD1">
        <w:rPr>
          <w:rFonts w:asciiTheme="majorBidi" w:eastAsiaTheme="majorEastAsia" w:hAnsiTheme="majorBidi" w:cstheme="majorBidi"/>
          <w:bCs/>
          <w:iCs/>
          <w:sz w:val="22"/>
          <w:szCs w:val="22"/>
          <w:lang w:val="en-US"/>
        </w:rPr>
        <w:t xml:space="preserve">. </w:t>
      </w:r>
      <w:r w:rsidR="00C173A4" w:rsidRPr="00FB5FD1">
        <w:rPr>
          <w:rFonts w:asciiTheme="majorBidi" w:eastAsiaTheme="majorEastAsia" w:hAnsiTheme="majorBidi" w:cstheme="majorBidi"/>
          <w:bCs/>
          <w:iCs/>
          <w:sz w:val="22"/>
          <w:szCs w:val="22"/>
          <w:lang w:val="en-US"/>
        </w:rPr>
        <w:t>This neutral distractor advantage (frequency of reporting a distractor - frequency of reporting a singleton)</w:t>
      </w:r>
      <w:r w:rsidR="005E0C09" w:rsidRPr="00FB5FD1">
        <w:rPr>
          <w:rFonts w:asciiTheme="majorBidi" w:eastAsiaTheme="majorEastAsia" w:hAnsiTheme="majorBidi" w:cstheme="majorBidi"/>
          <w:bCs/>
          <w:iCs/>
          <w:sz w:val="22"/>
          <w:szCs w:val="22"/>
          <w:lang w:val="en-US"/>
        </w:rPr>
        <w:t xml:space="preserve"> </w:t>
      </w:r>
      <w:r w:rsidR="00C173A4" w:rsidRPr="00FB5FD1">
        <w:rPr>
          <w:rFonts w:asciiTheme="majorBidi" w:eastAsiaTheme="majorEastAsia" w:hAnsiTheme="majorBidi" w:cstheme="majorBidi"/>
          <w:bCs/>
          <w:iCs/>
          <w:sz w:val="22"/>
          <w:szCs w:val="22"/>
          <w:lang w:val="en-US"/>
        </w:rPr>
        <w:t xml:space="preserve">indicated that </w:t>
      </w:r>
      <w:r w:rsidR="005E0C09" w:rsidRPr="00FB5FD1">
        <w:rPr>
          <w:rFonts w:asciiTheme="majorBidi" w:eastAsiaTheme="majorEastAsia" w:hAnsiTheme="majorBidi" w:cstheme="majorBidi"/>
          <w:bCs/>
          <w:iCs/>
          <w:sz w:val="22"/>
          <w:szCs w:val="22"/>
          <w:lang w:val="en-US"/>
        </w:rPr>
        <w:t>singleton report frequency was below baseline.</w:t>
      </w:r>
      <w:r w:rsidR="00C173A4" w:rsidRPr="00FB5FD1">
        <w:rPr>
          <w:rFonts w:asciiTheme="majorBidi" w:eastAsiaTheme="majorEastAsia" w:hAnsiTheme="majorBidi" w:cstheme="majorBidi"/>
          <w:bCs/>
          <w:iCs/>
          <w:sz w:val="22"/>
          <w:szCs w:val="22"/>
          <w:lang w:val="en-US"/>
        </w:rPr>
        <w:t xml:space="preserve"> To investigate whether suppression would be more efficient throughout the experiment, we analyzed the neutral distractor advantage for five epochs, each comprising of four blocks (144 trials). The neutral distractor advantage increased throughout the experiment (M</w:t>
      </w:r>
      <w:r w:rsidR="00C173A4" w:rsidRPr="00FB5FD1">
        <w:rPr>
          <w:rFonts w:asciiTheme="majorBidi" w:eastAsiaTheme="majorEastAsia" w:hAnsiTheme="majorBidi" w:cstheme="majorBidi"/>
          <w:bCs/>
          <w:iCs/>
          <w:sz w:val="22"/>
          <w:szCs w:val="22"/>
          <w:vertAlign w:val="subscript"/>
          <w:lang w:val="en-US"/>
        </w:rPr>
        <w:t>1</w:t>
      </w:r>
      <w:r w:rsidR="00C173A4" w:rsidRPr="00FB5FD1">
        <w:rPr>
          <w:rFonts w:asciiTheme="majorBidi" w:eastAsiaTheme="majorEastAsia" w:hAnsiTheme="majorBidi" w:cstheme="majorBidi"/>
          <w:bCs/>
          <w:iCs/>
          <w:sz w:val="22"/>
          <w:szCs w:val="22"/>
          <w:lang w:val="en-US"/>
        </w:rPr>
        <w:t xml:space="preserve"> = -0.3%, M</w:t>
      </w:r>
      <w:r w:rsidR="00C173A4" w:rsidRPr="00FB5FD1">
        <w:rPr>
          <w:rFonts w:asciiTheme="majorBidi" w:eastAsiaTheme="majorEastAsia" w:hAnsiTheme="majorBidi" w:cstheme="majorBidi"/>
          <w:bCs/>
          <w:iCs/>
          <w:sz w:val="22"/>
          <w:szCs w:val="22"/>
          <w:vertAlign w:val="subscript"/>
          <w:lang w:val="en-US"/>
        </w:rPr>
        <w:t>2</w:t>
      </w:r>
      <w:r w:rsidR="00C173A4" w:rsidRPr="00FB5FD1">
        <w:rPr>
          <w:rFonts w:asciiTheme="majorBidi" w:eastAsiaTheme="majorEastAsia" w:hAnsiTheme="majorBidi" w:cstheme="majorBidi"/>
          <w:bCs/>
          <w:iCs/>
          <w:sz w:val="22"/>
          <w:szCs w:val="22"/>
          <w:lang w:val="en-US"/>
        </w:rPr>
        <w:t xml:space="preserve"> = 1.0%, M</w:t>
      </w:r>
      <w:r w:rsidR="00C173A4" w:rsidRPr="00FB5FD1">
        <w:rPr>
          <w:rFonts w:asciiTheme="majorBidi" w:eastAsiaTheme="majorEastAsia" w:hAnsiTheme="majorBidi" w:cstheme="majorBidi"/>
          <w:bCs/>
          <w:iCs/>
          <w:sz w:val="22"/>
          <w:szCs w:val="22"/>
          <w:vertAlign w:val="subscript"/>
          <w:lang w:val="en-US"/>
        </w:rPr>
        <w:t>3</w:t>
      </w:r>
      <w:r w:rsidR="00C173A4" w:rsidRPr="00FB5FD1">
        <w:rPr>
          <w:rFonts w:asciiTheme="majorBidi" w:eastAsiaTheme="majorEastAsia" w:hAnsiTheme="majorBidi" w:cstheme="majorBidi"/>
          <w:bCs/>
          <w:iCs/>
          <w:sz w:val="22"/>
          <w:szCs w:val="22"/>
          <w:lang w:val="en-US"/>
        </w:rPr>
        <w:t xml:space="preserve"> = 1.5%, M</w:t>
      </w:r>
      <w:r w:rsidR="00C173A4" w:rsidRPr="00FB5FD1">
        <w:rPr>
          <w:rFonts w:asciiTheme="majorBidi" w:eastAsiaTheme="majorEastAsia" w:hAnsiTheme="majorBidi" w:cstheme="majorBidi"/>
          <w:bCs/>
          <w:iCs/>
          <w:sz w:val="22"/>
          <w:szCs w:val="22"/>
          <w:vertAlign w:val="subscript"/>
          <w:lang w:val="en-US"/>
        </w:rPr>
        <w:t>4</w:t>
      </w:r>
      <w:r w:rsidR="00C173A4" w:rsidRPr="00FB5FD1">
        <w:rPr>
          <w:rFonts w:asciiTheme="majorBidi" w:eastAsiaTheme="majorEastAsia" w:hAnsiTheme="majorBidi" w:cstheme="majorBidi"/>
          <w:bCs/>
          <w:iCs/>
          <w:sz w:val="22"/>
          <w:szCs w:val="22"/>
          <w:lang w:val="en-US"/>
        </w:rPr>
        <w:t xml:space="preserve"> = 2.8%, M</w:t>
      </w:r>
      <w:r w:rsidR="00C173A4" w:rsidRPr="00FB5FD1">
        <w:rPr>
          <w:rFonts w:asciiTheme="majorBidi" w:eastAsiaTheme="majorEastAsia" w:hAnsiTheme="majorBidi" w:cstheme="majorBidi"/>
          <w:bCs/>
          <w:iCs/>
          <w:sz w:val="22"/>
          <w:szCs w:val="22"/>
          <w:vertAlign w:val="subscript"/>
          <w:lang w:val="en-US"/>
        </w:rPr>
        <w:t>5</w:t>
      </w:r>
      <w:r w:rsidR="00C173A4" w:rsidRPr="00FB5FD1">
        <w:rPr>
          <w:rFonts w:asciiTheme="majorBidi" w:eastAsiaTheme="majorEastAsia" w:hAnsiTheme="majorBidi" w:cstheme="majorBidi"/>
          <w:bCs/>
          <w:iCs/>
          <w:sz w:val="22"/>
          <w:szCs w:val="22"/>
          <w:lang w:val="en-US"/>
        </w:rPr>
        <w:t xml:space="preserve"> = 2.7%), F(1,38) = 14.7, η² = 0.08, p = .012</w:t>
      </w:r>
      <w:r w:rsidR="009B441C" w:rsidRPr="00FB5FD1">
        <w:rPr>
          <w:rFonts w:asciiTheme="majorBidi" w:eastAsiaTheme="majorEastAsia" w:hAnsiTheme="majorBidi" w:cstheme="majorBidi"/>
          <w:bCs/>
          <w:iCs/>
          <w:sz w:val="22"/>
          <w:szCs w:val="22"/>
          <w:lang w:val="en-US"/>
        </w:rPr>
        <w:t>, see Figure 3C</w:t>
      </w:r>
      <w:r w:rsidR="00C173A4" w:rsidRPr="00FB5FD1">
        <w:rPr>
          <w:rFonts w:asciiTheme="majorBidi" w:eastAsiaTheme="majorEastAsia" w:hAnsiTheme="majorBidi" w:cstheme="majorBidi"/>
          <w:bCs/>
          <w:iCs/>
          <w:sz w:val="22"/>
          <w:szCs w:val="22"/>
          <w:lang w:val="en-US"/>
        </w:rPr>
        <w:t>. Within-subjects contrasts revealed a linear trend, F(1,38) = 14.7, η² = 0.28, p &lt; .001, but no quadratic (p = .513) or cubic trend (p = .802).</w:t>
      </w:r>
    </w:p>
    <w:p w14:paraId="2E9BEF0E" w14:textId="77777777" w:rsidR="006A0090" w:rsidRPr="00FB5FD1" w:rsidRDefault="009B441C" w:rsidP="009B441C">
      <w:pPr>
        <w:spacing w:after="120" w:line="480" w:lineRule="auto"/>
        <w:jc w:val="both"/>
        <w:rPr>
          <w:rFonts w:asciiTheme="majorBidi" w:eastAsiaTheme="majorEastAsia" w:hAnsiTheme="majorBidi" w:cstheme="majorBidi"/>
          <w:b/>
          <w:iCs/>
          <w:sz w:val="22"/>
          <w:szCs w:val="22"/>
          <w:lang w:val="en-US"/>
        </w:rPr>
      </w:pPr>
      <w:r w:rsidRPr="00FB5FD1">
        <w:rPr>
          <w:rFonts w:eastAsiaTheme="majorEastAsia"/>
          <w:noProof/>
          <w:lang w:eastAsia="zh-CN"/>
        </w:rPr>
        <w:lastRenderedPageBreak/>
        <w:drawing>
          <wp:inline distT="0" distB="0" distL="0" distR="0" wp14:anchorId="0DC5D861" wp14:editId="7A0AB6A9">
            <wp:extent cx="3747838" cy="59436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6727" cy="5973556"/>
                    </a:xfrm>
                    <a:prstGeom prst="rect">
                      <a:avLst/>
                    </a:prstGeom>
                    <a:noFill/>
                    <a:ln>
                      <a:noFill/>
                    </a:ln>
                  </pic:spPr>
                </pic:pic>
              </a:graphicData>
            </a:graphic>
          </wp:inline>
        </w:drawing>
      </w:r>
    </w:p>
    <w:p w14:paraId="0761FE13" w14:textId="6683B373" w:rsidR="00576898" w:rsidRPr="00FB5FD1" w:rsidRDefault="006A0090" w:rsidP="00576898">
      <w:pPr>
        <w:spacing w:after="120"/>
        <w:jc w:val="both"/>
        <w:rPr>
          <w:rFonts w:asciiTheme="majorBidi" w:eastAsiaTheme="majorEastAsia" w:hAnsiTheme="majorBidi" w:cstheme="majorBidi"/>
          <w:bCs/>
          <w:i/>
          <w:sz w:val="22"/>
          <w:szCs w:val="22"/>
          <w:lang w:val="en-US"/>
        </w:rPr>
      </w:pPr>
      <w:r w:rsidRPr="00FB5FD1">
        <w:rPr>
          <w:rFonts w:asciiTheme="majorBidi" w:eastAsiaTheme="majorEastAsia" w:hAnsiTheme="majorBidi" w:cstheme="majorBidi"/>
          <w:b/>
          <w:i/>
          <w:sz w:val="22"/>
          <w:szCs w:val="22"/>
          <w:lang w:val="en-US"/>
        </w:rPr>
        <w:t xml:space="preserve">Figure </w:t>
      </w:r>
      <w:r w:rsidR="0024737A" w:rsidRPr="00FB5FD1">
        <w:rPr>
          <w:rFonts w:asciiTheme="majorBidi" w:eastAsiaTheme="majorEastAsia" w:hAnsiTheme="majorBidi" w:cstheme="majorBidi"/>
          <w:b/>
          <w:i/>
          <w:sz w:val="22"/>
          <w:szCs w:val="22"/>
          <w:lang w:val="en-US"/>
        </w:rPr>
        <w:t>3</w:t>
      </w:r>
      <w:r w:rsidRPr="00FB5FD1">
        <w:rPr>
          <w:rFonts w:asciiTheme="majorBidi" w:eastAsiaTheme="majorEastAsia" w:hAnsiTheme="majorBidi" w:cstheme="majorBidi"/>
          <w:b/>
          <w:i/>
          <w:sz w:val="22"/>
          <w:szCs w:val="22"/>
          <w:lang w:val="en-US"/>
        </w:rPr>
        <w:t xml:space="preserve">. </w:t>
      </w:r>
      <w:r w:rsidRPr="00FB5FD1">
        <w:rPr>
          <w:rFonts w:asciiTheme="majorBidi" w:eastAsiaTheme="majorEastAsia" w:hAnsiTheme="majorBidi" w:cstheme="majorBidi"/>
          <w:bCs/>
          <w:i/>
          <w:sz w:val="22"/>
          <w:szCs w:val="22"/>
          <w:lang w:val="en-US"/>
        </w:rPr>
        <w:t xml:space="preserve">Behavioral results. </w:t>
      </w:r>
      <w:r w:rsidR="00926B5F" w:rsidRPr="00FB5FD1">
        <w:rPr>
          <w:rFonts w:asciiTheme="majorBidi" w:eastAsiaTheme="majorEastAsia" w:hAnsiTheme="majorBidi" w:cstheme="majorBidi"/>
          <w:bCs/>
          <w:i/>
          <w:sz w:val="22"/>
          <w:szCs w:val="22"/>
          <w:lang w:val="en-US"/>
        </w:rPr>
        <w:t>(A)</w:t>
      </w:r>
      <w:r w:rsidRPr="00FB5FD1">
        <w:rPr>
          <w:rFonts w:asciiTheme="majorBidi" w:eastAsiaTheme="majorEastAsia" w:hAnsiTheme="majorBidi" w:cstheme="majorBidi"/>
          <w:bCs/>
          <w:i/>
          <w:sz w:val="22"/>
          <w:szCs w:val="22"/>
          <w:lang w:val="en-US"/>
        </w:rPr>
        <w:t xml:space="preserve"> shows response times for singleton absent trials and singleton present trials. </w:t>
      </w:r>
      <w:r w:rsidR="00926B5F" w:rsidRPr="00FB5FD1">
        <w:rPr>
          <w:rFonts w:asciiTheme="majorBidi" w:eastAsiaTheme="majorEastAsia" w:hAnsiTheme="majorBidi" w:cstheme="majorBidi"/>
          <w:bCs/>
          <w:i/>
          <w:sz w:val="22"/>
          <w:szCs w:val="22"/>
          <w:lang w:val="en-US"/>
        </w:rPr>
        <w:t>(B)</w:t>
      </w:r>
      <w:r w:rsidRPr="00FB5FD1">
        <w:rPr>
          <w:rFonts w:asciiTheme="majorBidi" w:eastAsiaTheme="majorEastAsia" w:hAnsiTheme="majorBidi" w:cstheme="majorBidi"/>
          <w:bCs/>
          <w:i/>
          <w:sz w:val="22"/>
          <w:szCs w:val="22"/>
          <w:lang w:val="en-US"/>
        </w:rPr>
        <w:t xml:space="preserve"> shows the frequency of target, </w:t>
      </w:r>
      <w:r w:rsidR="002C5688" w:rsidRPr="00FB5FD1">
        <w:rPr>
          <w:rFonts w:asciiTheme="majorBidi" w:eastAsiaTheme="majorEastAsia" w:hAnsiTheme="majorBidi" w:cstheme="majorBidi"/>
          <w:bCs/>
          <w:i/>
          <w:sz w:val="22"/>
          <w:szCs w:val="22"/>
          <w:lang w:val="en-US"/>
        </w:rPr>
        <w:t xml:space="preserve">neutral </w:t>
      </w:r>
      <w:r w:rsidRPr="00FB5FD1">
        <w:rPr>
          <w:rFonts w:asciiTheme="majorBidi" w:eastAsiaTheme="majorEastAsia" w:hAnsiTheme="majorBidi" w:cstheme="majorBidi"/>
          <w:bCs/>
          <w:i/>
          <w:sz w:val="22"/>
          <w:szCs w:val="22"/>
          <w:lang w:val="en-US"/>
        </w:rPr>
        <w:t>distractor and singleton report (corrected for guessing).</w:t>
      </w:r>
      <w:r w:rsidR="00015ECD" w:rsidRPr="00FB5FD1">
        <w:rPr>
          <w:rFonts w:asciiTheme="majorBidi" w:eastAsiaTheme="majorEastAsia" w:hAnsiTheme="majorBidi" w:cstheme="majorBidi"/>
          <w:bCs/>
          <w:i/>
          <w:sz w:val="22"/>
          <w:szCs w:val="22"/>
          <w:lang w:val="en-US"/>
        </w:rPr>
        <w:t xml:space="preserve"> </w:t>
      </w:r>
      <w:r w:rsidR="00926B5F" w:rsidRPr="00FB5FD1">
        <w:rPr>
          <w:rFonts w:asciiTheme="majorBidi" w:eastAsiaTheme="majorEastAsia" w:hAnsiTheme="majorBidi" w:cstheme="majorBidi"/>
          <w:bCs/>
          <w:i/>
          <w:sz w:val="22"/>
          <w:szCs w:val="22"/>
          <w:lang w:val="en-US"/>
        </w:rPr>
        <w:t xml:space="preserve">(C) shows the neutral distractor advantage for 5 epochs of 4 experimental blocks (144 trials). The neutral distractor advantage is the difference between the frequency to report a </w:t>
      </w:r>
      <w:r w:rsidR="002C5688" w:rsidRPr="00FB5FD1">
        <w:rPr>
          <w:rFonts w:asciiTheme="majorBidi" w:eastAsiaTheme="majorEastAsia" w:hAnsiTheme="majorBidi" w:cstheme="majorBidi"/>
          <w:bCs/>
          <w:i/>
          <w:sz w:val="22"/>
          <w:szCs w:val="22"/>
          <w:lang w:val="en-US"/>
        </w:rPr>
        <w:t xml:space="preserve">neutral </w:t>
      </w:r>
      <w:r w:rsidR="00926B5F" w:rsidRPr="00FB5FD1">
        <w:rPr>
          <w:rFonts w:asciiTheme="majorBidi" w:eastAsiaTheme="majorEastAsia" w:hAnsiTheme="majorBidi" w:cstheme="majorBidi"/>
          <w:bCs/>
          <w:i/>
          <w:sz w:val="22"/>
          <w:szCs w:val="22"/>
          <w:lang w:val="en-US"/>
        </w:rPr>
        <w:t xml:space="preserve">distractor and to report a singleton identity). </w:t>
      </w:r>
      <w:r w:rsidR="00015ECD" w:rsidRPr="00FB5FD1">
        <w:rPr>
          <w:rFonts w:asciiTheme="majorBidi" w:eastAsiaTheme="majorEastAsia" w:hAnsiTheme="majorBidi" w:cstheme="majorBidi"/>
          <w:bCs/>
          <w:i/>
          <w:sz w:val="22"/>
          <w:szCs w:val="22"/>
          <w:lang w:val="en-US"/>
        </w:rPr>
        <w:t xml:space="preserve">Error bars denote standard error of the mean corrected for within-subject variance </w:t>
      </w:r>
      <w:r w:rsidR="00015ECD" w:rsidRPr="00FB5FD1">
        <w:rPr>
          <w:rFonts w:asciiTheme="majorBidi" w:eastAsiaTheme="majorEastAsia" w:hAnsiTheme="majorBidi" w:cstheme="majorBidi"/>
          <w:bCs/>
          <w:i/>
          <w:sz w:val="22"/>
          <w:szCs w:val="22"/>
          <w:lang w:val="en-US"/>
        </w:rPr>
        <w:fldChar w:fldCharType="begin"/>
      </w:r>
      <w:r w:rsidR="00015ECD" w:rsidRPr="00FB5FD1">
        <w:rPr>
          <w:rFonts w:asciiTheme="majorBidi" w:eastAsiaTheme="majorEastAsia" w:hAnsiTheme="majorBidi" w:cstheme="majorBidi"/>
          <w:bCs/>
          <w:i/>
          <w:sz w:val="22"/>
          <w:szCs w:val="22"/>
          <w:lang w:val="en-US"/>
        </w:rPr>
        <w:instrText xml:space="preserve"> ADDIN ZOTERO_ITEM CSL_CITATION {"citationID":"sFF6Uzt3","properties":{"formattedCitation":"(Cousineau, 2005)","plainCitation":"(Cousineau, 2005)","noteIndex":0},"citationItems":[{"id":313,"uris":["http://zotero.org/users/4743004/items/9JU6REFN"],"uri":["http://zotero.org/users/4743004/items/9JU6REFN"],"itemData":{"id":313,"type":"article-journal","title":"Confidence intervals in within-subject designs: A simpler solution to Loftus and Masson's method","container-title":"Tutorials in Quantitative Methods for Psychology","page":"42-45","volume":"1","issue":"1","abstract":"Within-subject ANOVAs are a powerful tool to analyze data because the variance associated to differences between the participants is removed from the analysis. Hence, small differences, when present for most of the participants, can be significant even when the participants are very different from one another. Yet, graphs showing standard error or confidence interval bars are misleading since these bars include the between-subject variability. Loftus and Masson (1994) noticed this fact and proposed an alternate method to compute the error bars. However, i) their approach requires that the ANOVA be performed first, which is paradoxical since a graph is an aid to decide whether to perform analyses or not; ii) their method provides a single error bar for all the conditions, masking information such as the heterogeneity of variances across conditions; iii) the method proposed is difficult to implement in commonly-used graphing software. Here we propose a simpler alternative and show how it can be implemented in SPSS.","ISSN":"1380-3395","author":[{"family":"Cousineau","given":"Denis"}],"issued":{"date-parts":[["2005"]]}}}],"schema":"https://github.com/citation-style-language/schema/raw/master/csl-citation.json"} </w:instrText>
      </w:r>
      <w:r w:rsidR="00015ECD" w:rsidRPr="00FB5FD1">
        <w:rPr>
          <w:rFonts w:asciiTheme="majorBidi" w:eastAsiaTheme="majorEastAsia" w:hAnsiTheme="majorBidi" w:cstheme="majorBidi"/>
          <w:bCs/>
          <w:i/>
          <w:sz w:val="22"/>
          <w:szCs w:val="22"/>
          <w:lang w:val="en-US"/>
        </w:rPr>
        <w:fldChar w:fldCharType="separate"/>
      </w:r>
      <w:r w:rsidR="00015ECD" w:rsidRPr="00FB5FD1">
        <w:rPr>
          <w:rFonts w:eastAsiaTheme="majorEastAsia"/>
          <w:i/>
          <w:sz w:val="22"/>
          <w:lang w:val="en-US"/>
        </w:rPr>
        <w:t>(Cousineau, 2005)</w:t>
      </w:r>
      <w:r w:rsidR="00015ECD" w:rsidRPr="00FB5FD1">
        <w:rPr>
          <w:rFonts w:asciiTheme="majorBidi" w:eastAsiaTheme="majorEastAsia" w:hAnsiTheme="majorBidi" w:cstheme="majorBidi"/>
          <w:bCs/>
          <w:i/>
          <w:sz w:val="22"/>
          <w:szCs w:val="22"/>
          <w:lang w:val="en-US"/>
        </w:rPr>
        <w:fldChar w:fldCharType="end"/>
      </w:r>
      <w:r w:rsidR="00015ECD" w:rsidRPr="00FB5FD1">
        <w:rPr>
          <w:rFonts w:asciiTheme="majorBidi" w:eastAsiaTheme="majorEastAsia" w:hAnsiTheme="majorBidi" w:cstheme="majorBidi"/>
          <w:bCs/>
          <w:i/>
          <w:sz w:val="22"/>
          <w:szCs w:val="22"/>
          <w:lang w:val="en-US"/>
        </w:rPr>
        <w:t>. Asterisks denote statistical significance for direct comparisons (*** p &lt; .001; ** p &lt; .01).</w:t>
      </w:r>
    </w:p>
    <w:p w14:paraId="65882F46" w14:textId="348A6ADF" w:rsidR="00576898" w:rsidRPr="00FB5FD1" w:rsidRDefault="00576898" w:rsidP="00576898">
      <w:pPr>
        <w:spacing w:after="120"/>
        <w:jc w:val="both"/>
        <w:rPr>
          <w:rFonts w:asciiTheme="majorBidi" w:eastAsiaTheme="majorEastAsia" w:hAnsiTheme="majorBidi" w:cstheme="majorBidi"/>
          <w:bCs/>
          <w:i/>
          <w:sz w:val="22"/>
          <w:szCs w:val="22"/>
          <w:lang w:val="en-US"/>
        </w:rPr>
      </w:pPr>
    </w:p>
    <w:p w14:paraId="3D32A9B4" w14:textId="77777777" w:rsidR="00576898" w:rsidRPr="00FB5FD1" w:rsidRDefault="00576898" w:rsidP="00576898">
      <w:pPr>
        <w:spacing w:after="120"/>
        <w:jc w:val="both"/>
        <w:rPr>
          <w:rFonts w:asciiTheme="majorBidi" w:eastAsiaTheme="majorEastAsia" w:hAnsiTheme="majorBidi" w:cstheme="majorBidi"/>
          <w:b/>
          <w:iCs/>
          <w:sz w:val="22"/>
          <w:szCs w:val="22"/>
          <w:lang w:val="en-US"/>
        </w:rPr>
      </w:pPr>
    </w:p>
    <w:p w14:paraId="2C5595D8" w14:textId="0590EE45" w:rsidR="005D1511" w:rsidRPr="00FB5FD1" w:rsidRDefault="00926B5F" w:rsidP="00015ECD">
      <w:pPr>
        <w:spacing w:after="120" w:line="480" w:lineRule="auto"/>
        <w:jc w:val="both"/>
        <w:rPr>
          <w:rFonts w:asciiTheme="majorBidi" w:eastAsiaTheme="majorEastAsia" w:hAnsiTheme="majorBidi" w:cstheme="majorBidi"/>
          <w:bCs/>
          <w:iCs/>
          <w:sz w:val="22"/>
          <w:szCs w:val="22"/>
          <w:lang w:val="en-US"/>
        </w:rPr>
      </w:pPr>
      <w:r w:rsidRPr="00FB5FD1">
        <w:rPr>
          <w:rFonts w:asciiTheme="majorBidi" w:eastAsiaTheme="majorEastAsia" w:hAnsiTheme="majorBidi" w:cstheme="majorBidi"/>
          <w:b/>
          <w:iCs/>
          <w:sz w:val="22"/>
          <w:szCs w:val="22"/>
          <w:lang w:val="en-US"/>
        </w:rPr>
        <w:t>D</w:t>
      </w:r>
      <w:r w:rsidR="005D1511" w:rsidRPr="00FB5FD1">
        <w:rPr>
          <w:rFonts w:asciiTheme="majorBidi" w:eastAsiaTheme="majorEastAsia" w:hAnsiTheme="majorBidi" w:cstheme="majorBidi"/>
          <w:b/>
          <w:iCs/>
          <w:sz w:val="22"/>
          <w:szCs w:val="22"/>
          <w:lang w:val="en-US"/>
        </w:rPr>
        <w:t xml:space="preserve">etermining time windows for EEG analyses. </w:t>
      </w:r>
      <w:r w:rsidR="005D1511" w:rsidRPr="00FB5FD1">
        <w:rPr>
          <w:rFonts w:asciiTheme="majorBidi" w:eastAsiaTheme="majorEastAsia" w:hAnsiTheme="majorBidi" w:cstheme="majorBidi"/>
          <w:bCs/>
          <w:iCs/>
          <w:sz w:val="22"/>
          <w:szCs w:val="22"/>
          <w:lang w:val="en-US"/>
        </w:rPr>
        <w:t xml:space="preserve">We used a data-driven condition-blind approach to determine analysis windows. Inspection of the difference waves in target-lateral trials showed a relatively narrow N2pc component both in singleton-absent and singleton-present trials. Across </w:t>
      </w:r>
      <w:r w:rsidR="005D1511" w:rsidRPr="00FB5FD1">
        <w:rPr>
          <w:rFonts w:asciiTheme="majorBidi" w:eastAsiaTheme="majorEastAsia" w:hAnsiTheme="majorBidi" w:cstheme="majorBidi"/>
          <w:bCs/>
          <w:iCs/>
          <w:sz w:val="22"/>
          <w:szCs w:val="22"/>
          <w:lang w:val="en-US"/>
        </w:rPr>
        <w:lastRenderedPageBreak/>
        <w:t xml:space="preserve">conditions (i.e., the factor Report), the N2pc peak was at 232 ms and 233 ms respectively. </w:t>
      </w:r>
      <w:r w:rsidR="005E0152" w:rsidRPr="00FB5FD1">
        <w:rPr>
          <w:rFonts w:asciiTheme="majorBidi" w:eastAsiaTheme="majorEastAsia" w:hAnsiTheme="majorBidi" w:cstheme="majorBidi"/>
          <w:bCs/>
          <w:iCs/>
          <w:sz w:val="22"/>
          <w:szCs w:val="22"/>
          <w:lang w:val="en-US"/>
        </w:rPr>
        <w:t>Visual inspection showed that N2pc was relatively narrow which is why t</w:t>
      </w:r>
      <w:r w:rsidR="005D1511" w:rsidRPr="00FB5FD1">
        <w:rPr>
          <w:rFonts w:asciiTheme="majorBidi" w:eastAsiaTheme="majorEastAsia" w:hAnsiTheme="majorBidi" w:cstheme="majorBidi"/>
          <w:bCs/>
          <w:iCs/>
          <w:sz w:val="22"/>
          <w:szCs w:val="22"/>
          <w:lang w:val="en-US"/>
        </w:rPr>
        <w:t>ime windows were determined as ± 25 ms from the peak, i.e., 207-257 ms and 208-258 ms</w:t>
      </w:r>
      <w:r w:rsidR="00015ECD" w:rsidRPr="00FB5FD1">
        <w:rPr>
          <w:rFonts w:asciiTheme="majorBidi" w:eastAsiaTheme="majorEastAsia" w:hAnsiTheme="majorBidi" w:cstheme="majorBidi"/>
          <w:bCs/>
          <w:iCs/>
          <w:sz w:val="22"/>
          <w:szCs w:val="22"/>
          <w:lang w:val="en-US"/>
        </w:rPr>
        <w:t xml:space="preserve">. </w:t>
      </w:r>
      <w:r w:rsidR="005E0152" w:rsidRPr="00FB5FD1">
        <w:rPr>
          <w:rFonts w:asciiTheme="majorBidi" w:eastAsiaTheme="majorEastAsia" w:hAnsiTheme="majorBidi" w:cstheme="majorBidi"/>
          <w:bCs/>
          <w:iCs/>
          <w:sz w:val="22"/>
          <w:szCs w:val="22"/>
          <w:lang w:val="en-US"/>
        </w:rPr>
        <w:t>Visual i</w:t>
      </w:r>
      <w:r w:rsidR="005D1511" w:rsidRPr="00FB5FD1">
        <w:rPr>
          <w:rFonts w:asciiTheme="majorBidi" w:eastAsiaTheme="majorEastAsia" w:hAnsiTheme="majorBidi" w:cstheme="majorBidi"/>
          <w:bCs/>
          <w:iCs/>
          <w:sz w:val="22"/>
          <w:szCs w:val="22"/>
          <w:lang w:val="en-US"/>
        </w:rPr>
        <w:t xml:space="preserve">nspection of the difference wave in distractor-lateral trials showed a broad </w:t>
      </w:r>
      <w:r w:rsidR="00450ECB" w:rsidRPr="00FB5FD1">
        <w:rPr>
          <w:rFonts w:asciiTheme="majorBidi" w:eastAsiaTheme="majorEastAsia" w:hAnsiTheme="majorBidi" w:cstheme="majorBidi"/>
          <w:bCs/>
          <w:iCs/>
          <w:sz w:val="22"/>
          <w:szCs w:val="22"/>
          <w:lang w:val="en-US"/>
        </w:rPr>
        <w:t>PD</w:t>
      </w:r>
      <w:r w:rsidR="005D1511" w:rsidRPr="00FB5FD1">
        <w:rPr>
          <w:rFonts w:asciiTheme="majorBidi" w:eastAsiaTheme="majorEastAsia" w:hAnsiTheme="majorBidi" w:cstheme="majorBidi"/>
          <w:bCs/>
          <w:iCs/>
          <w:sz w:val="22"/>
          <w:szCs w:val="22"/>
          <w:lang w:val="en-US"/>
        </w:rPr>
        <w:t xml:space="preserve"> component that peaked (across Report condition) at 250 ms. To track time dynamics we chose two time windows for the </w:t>
      </w:r>
      <w:r w:rsidR="00450ECB" w:rsidRPr="00FB5FD1">
        <w:rPr>
          <w:rFonts w:asciiTheme="majorBidi" w:eastAsiaTheme="majorEastAsia" w:hAnsiTheme="majorBidi" w:cstheme="majorBidi"/>
          <w:bCs/>
          <w:iCs/>
          <w:sz w:val="22"/>
          <w:szCs w:val="22"/>
          <w:lang w:val="en-US"/>
        </w:rPr>
        <w:t>PD</w:t>
      </w:r>
      <w:r w:rsidR="005D1511" w:rsidRPr="00FB5FD1">
        <w:rPr>
          <w:rFonts w:asciiTheme="majorBidi" w:eastAsiaTheme="majorEastAsia" w:hAnsiTheme="majorBidi" w:cstheme="majorBidi"/>
          <w:bCs/>
          <w:iCs/>
          <w:sz w:val="22"/>
          <w:szCs w:val="22"/>
          <w:lang w:val="en-US"/>
        </w:rPr>
        <w:t>, one prior to the peak (174-249 ms) and one starting at the peak (250-325 ms).</w:t>
      </w:r>
    </w:p>
    <w:p w14:paraId="6A625CC1" w14:textId="7C3B4AD9" w:rsidR="005E0C09" w:rsidRPr="00FB5FD1" w:rsidRDefault="00806086" w:rsidP="0024737A">
      <w:pPr>
        <w:spacing w:after="120" w:line="480" w:lineRule="auto"/>
        <w:jc w:val="both"/>
        <w:rPr>
          <w:rFonts w:asciiTheme="majorBidi" w:eastAsiaTheme="majorEastAsia" w:hAnsiTheme="majorBidi" w:cstheme="majorBidi"/>
          <w:bCs/>
          <w:iCs/>
          <w:sz w:val="22"/>
          <w:szCs w:val="22"/>
          <w:lang w:val="en-US"/>
        </w:rPr>
      </w:pPr>
      <w:r w:rsidRPr="00FB5FD1">
        <w:rPr>
          <w:rFonts w:asciiTheme="majorBidi" w:eastAsiaTheme="majorEastAsia" w:hAnsiTheme="majorBidi" w:cstheme="majorBidi"/>
          <w:b/>
          <w:iCs/>
          <w:sz w:val="22"/>
          <w:szCs w:val="22"/>
          <w:lang w:val="en-US"/>
        </w:rPr>
        <w:t>N</w:t>
      </w:r>
      <w:r w:rsidR="005D1511" w:rsidRPr="00FB5FD1">
        <w:rPr>
          <w:rFonts w:asciiTheme="majorBidi" w:eastAsiaTheme="majorEastAsia" w:hAnsiTheme="majorBidi" w:cstheme="majorBidi"/>
          <w:b/>
          <w:iCs/>
          <w:sz w:val="22"/>
          <w:szCs w:val="22"/>
          <w:lang w:val="en-US"/>
        </w:rPr>
        <w:t xml:space="preserve">2pc. </w:t>
      </w:r>
      <w:r w:rsidR="00B95EFE" w:rsidRPr="00FB5FD1">
        <w:rPr>
          <w:rFonts w:asciiTheme="majorBidi" w:eastAsiaTheme="majorEastAsia" w:hAnsiTheme="majorBidi" w:cstheme="majorBidi"/>
          <w:bCs/>
          <w:iCs/>
          <w:sz w:val="22"/>
          <w:szCs w:val="22"/>
          <w:lang w:val="en-US"/>
        </w:rPr>
        <w:t>In singleton-absent trials</w:t>
      </w:r>
      <w:r w:rsidR="00015ECD" w:rsidRPr="00FB5FD1">
        <w:rPr>
          <w:rFonts w:asciiTheme="majorBidi" w:eastAsiaTheme="majorEastAsia" w:hAnsiTheme="majorBidi" w:cstheme="majorBidi"/>
          <w:bCs/>
          <w:iCs/>
          <w:sz w:val="22"/>
          <w:szCs w:val="22"/>
          <w:lang w:val="en-US"/>
        </w:rPr>
        <w:t xml:space="preserve"> with lateral targets (see Fig. </w:t>
      </w:r>
      <w:r w:rsidR="0024737A" w:rsidRPr="00FB5FD1">
        <w:rPr>
          <w:rFonts w:asciiTheme="majorBidi" w:eastAsiaTheme="majorEastAsia" w:hAnsiTheme="majorBidi" w:cstheme="majorBidi"/>
          <w:bCs/>
          <w:iCs/>
          <w:sz w:val="22"/>
          <w:szCs w:val="22"/>
          <w:lang w:val="en-US"/>
        </w:rPr>
        <w:t>4</w:t>
      </w:r>
      <w:r w:rsidR="00015ECD" w:rsidRPr="00FB5FD1">
        <w:rPr>
          <w:rFonts w:asciiTheme="majorBidi" w:eastAsiaTheme="majorEastAsia" w:hAnsiTheme="majorBidi" w:cstheme="majorBidi"/>
          <w:bCs/>
          <w:iCs/>
          <w:sz w:val="22"/>
          <w:szCs w:val="22"/>
          <w:lang w:val="en-US"/>
        </w:rPr>
        <w:t>, left column)</w:t>
      </w:r>
      <w:r w:rsidR="00B95EFE" w:rsidRPr="00FB5FD1">
        <w:rPr>
          <w:rFonts w:asciiTheme="majorBidi" w:eastAsiaTheme="majorEastAsia" w:hAnsiTheme="majorBidi" w:cstheme="majorBidi"/>
          <w:bCs/>
          <w:iCs/>
          <w:sz w:val="22"/>
          <w:szCs w:val="22"/>
          <w:lang w:val="en-US"/>
        </w:rPr>
        <w:t>, a main effect of laterality revealed a reliable N2pc (M</w:t>
      </w:r>
      <w:r w:rsidR="00B95EFE" w:rsidRPr="00FB5FD1">
        <w:rPr>
          <w:rFonts w:asciiTheme="majorBidi" w:eastAsiaTheme="majorEastAsia" w:hAnsiTheme="majorBidi" w:cstheme="majorBidi"/>
          <w:bCs/>
          <w:iCs/>
          <w:sz w:val="22"/>
          <w:szCs w:val="22"/>
          <w:vertAlign w:val="subscript"/>
          <w:lang w:val="en-US"/>
        </w:rPr>
        <w:t>contra</w:t>
      </w:r>
      <w:r w:rsidR="00B95EFE" w:rsidRPr="00FB5FD1">
        <w:rPr>
          <w:rFonts w:asciiTheme="majorBidi" w:eastAsiaTheme="majorEastAsia" w:hAnsiTheme="majorBidi" w:cstheme="majorBidi"/>
          <w:bCs/>
          <w:iCs/>
          <w:sz w:val="22"/>
          <w:szCs w:val="22"/>
          <w:lang w:val="en-US"/>
        </w:rPr>
        <w:t xml:space="preserve"> = -2.</w:t>
      </w:r>
      <w:r w:rsidR="0080395E" w:rsidRPr="00FB5FD1">
        <w:rPr>
          <w:rFonts w:asciiTheme="majorBidi" w:eastAsiaTheme="majorEastAsia" w:hAnsiTheme="majorBidi" w:cstheme="majorBidi"/>
          <w:bCs/>
          <w:iCs/>
          <w:sz w:val="22"/>
          <w:szCs w:val="22"/>
          <w:lang w:val="en-US"/>
        </w:rPr>
        <w:t>3</w:t>
      </w:r>
      <w:r w:rsidR="00B95EFE" w:rsidRPr="00FB5FD1">
        <w:rPr>
          <w:rFonts w:asciiTheme="majorBidi" w:eastAsiaTheme="majorEastAsia" w:hAnsiTheme="majorBidi" w:cstheme="majorBidi"/>
          <w:bCs/>
          <w:iCs/>
          <w:sz w:val="22"/>
          <w:szCs w:val="22"/>
          <w:lang w:val="en-US"/>
        </w:rPr>
        <w:t xml:space="preserve"> </w:t>
      </w:r>
      <w:r w:rsidR="00B95EFE" w:rsidRPr="00FB5FD1">
        <w:rPr>
          <w:rFonts w:asciiTheme="majorBidi" w:hAnsiTheme="majorBidi" w:cstheme="majorBidi"/>
          <w:sz w:val="22"/>
          <w:szCs w:val="22"/>
          <w:lang w:val="en-US"/>
        </w:rPr>
        <w:t xml:space="preserve">μV, </w:t>
      </w:r>
      <w:r w:rsidR="00B95EFE" w:rsidRPr="00FB5FD1">
        <w:rPr>
          <w:rFonts w:asciiTheme="majorBidi" w:eastAsiaTheme="majorEastAsia" w:hAnsiTheme="majorBidi" w:cstheme="majorBidi"/>
          <w:bCs/>
          <w:iCs/>
          <w:sz w:val="22"/>
          <w:szCs w:val="22"/>
          <w:lang w:val="en-US"/>
        </w:rPr>
        <w:t>M</w:t>
      </w:r>
      <w:r w:rsidR="00B95EFE" w:rsidRPr="00FB5FD1">
        <w:rPr>
          <w:rFonts w:asciiTheme="majorBidi" w:eastAsiaTheme="majorEastAsia" w:hAnsiTheme="majorBidi" w:cstheme="majorBidi"/>
          <w:bCs/>
          <w:iCs/>
          <w:sz w:val="22"/>
          <w:szCs w:val="22"/>
          <w:vertAlign w:val="subscript"/>
          <w:lang w:val="en-US"/>
        </w:rPr>
        <w:t>ipsi</w:t>
      </w:r>
      <w:r w:rsidR="00B95EFE" w:rsidRPr="00FB5FD1">
        <w:rPr>
          <w:rFonts w:asciiTheme="majorBidi" w:eastAsiaTheme="majorEastAsia" w:hAnsiTheme="majorBidi" w:cstheme="majorBidi"/>
          <w:bCs/>
          <w:iCs/>
          <w:sz w:val="22"/>
          <w:szCs w:val="22"/>
          <w:lang w:val="en-US"/>
        </w:rPr>
        <w:t xml:space="preserve"> = -</w:t>
      </w:r>
      <w:r w:rsidR="0080395E" w:rsidRPr="00FB5FD1">
        <w:rPr>
          <w:rFonts w:asciiTheme="majorBidi" w:eastAsiaTheme="majorEastAsia" w:hAnsiTheme="majorBidi" w:cstheme="majorBidi"/>
          <w:bCs/>
          <w:iCs/>
          <w:sz w:val="22"/>
          <w:szCs w:val="22"/>
          <w:lang w:val="en-US"/>
        </w:rPr>
        <w:t>2</w:t>
      </w:r>
      <w:r w:rsidR="00B95EFE" w:rsidRPr="00FB5FD1">
        <w:rPr>
          <w:rFonts w:asciiTheme="majorBidi" w:eastAsiaTheme="majorEastAsia" w:hAnsiTheme="majorBidi" w:cstheme="majorBidi"/>
          <w:bCs/>
          <w:iCs/>
          <w:sz w:val="22"/>
          <w:szCs w:val="22"/>
          <w:lang w:val="en-US"/>
        </w:rPr>
        <w:t>.</w:t>
      </w:r>
      <w:r w:rsidR="0080395E" w:rsidRPr="00FB5FD1">
        <w:rPr>
          <w:rFonts w:asciiTheme="majorBidi" w:eastAsiaTheme="majorEastAsia" w:hAnsiTheme="majorBidi" w:cstheme="majorBidi"/>
          <w:bCs/>
          <w:iCs/>
          <w:sz w:val="22"/>
          <w:szCs w:val="22"/>
          <w:lang w:val="en-US"/>
        </w:rPr>
        <w:t>0</w:t>
      </w:r>
      <w:r w:rsidR="00B95EFE" w:rsidRPr="00FB5FD1">
        <w:rPr>
          <w:rFonts w:asciiTheme="majorBidi" w:eastAsiaTheme="majorEastAsia" w:hAnsiTheme="majorBidi" w:cstheme="majorBidi"/>
          <w:bCs/>
          <w:iCs/>
          <w:sz w:val="22"/>
          <w:szCs w:val="22"/>
          <w:lang w:val="en-US"/>
        </w:rPr>
        <w:t xml:space="preserve"> </w:t>
      </w:r>
      <w:r w:rsidR="00B95EFE" w:rsidRPr="00FB5FD1">
        <w:rPr>
          <w:rFonts w:asciiTheme="majorBidi" w:hAnsiTheme="majorBidi" w:cstheme="majorBidi"/>
          <w:sz w:val="22"/>
          <w:szCs w:val="22"/>
          <w:lang w:val="en-US"/>
        </w:rPr>
        <w:t xml:space="preserve">μV), F(1,30) = </w:t>
      </w:r>
      <w:r w:rsidR="0080395E" w:rsidRPr="00FB5FD1">
        <w:rPr>
          <w:rFonts w:asciiTheme="majorBidi" w:hAnsiTheme="majorBidi" w:cstheme="majorBidi"/>
          <w:sz w:val="22"/>
          <w:szCs w:val="22"/>
          <w:lang w:val="en-US"/>
        </w:rPr>
        <w:t>10</w:t>
      </w:r>
      <w:r w:rsidR="00B95EFE" w:rsidRPr="00FB5FD1">
        <w:rPr>
          <w:rFonts w:asciiTheme="majorBidi" w:hAnsiTheme="majorBidi" w:cstheme="majorBidi"/>
          <w:sz w:val="22"/>
          <w:szCs w:val="22"/>
          <w:lang w:val="en-US"/>
        </w:rPr>
        <w:t>.</w:t>
      </w:r>
      <w:r w:rsidR="0080395E" w:rsidRPr="00FB5FD1">
        <w:rPr>
          <w:rFonts w:asciiTheme="majorBidi" w:hAnsiTheme="majorBidi" w:cstheme="majorBidi"/>
          <w:sz w:val="22"/>
          <w:szCs w:val="22"/>
          <w:lang w:val="en-US"/>
        </w:rPr>
        <w:t>5</w:t>
      </w:r>
      <w:r w:rsidR="00B95EFE" w:rsidRPr="00FB5FD1">
        <w:rPr>
          <w:rFonts w:asciiTheme="majorBidi" w:hAnsiTheme="majorBidi" w:cstheme="majorBidi"/>
          <w:sz w:val="22"/>
          <w:szCs w:val="22"/>
          <w:lang w:val="en-US"/>
        </w:rPr>
        <w:t xml:space="preserve">, </w:t>
      </w:r>
      <w:r w:rsidR="00B95EFE" w:rsidRPr="00FB5FD1">
        <w:rPr>
          <w:rFonts w:asciiTheme="majorBidi" w:eastAsiaTheme="majorEastAsia" w:hAnsiTheme="majorBidi" w:cstheme="majorBidi"/>
          <w:bCs/>
          <w:iCs/>
          <w:sz w:val="22"/>
          <w:szCs w:val="22"/>
          <w:lang w:val="en-US"/>
        </w:rPr>
        <w:t>η² = 0.</w:t>
      </w:r>
      <w:r w:rsidR="0080395E" w:rsidRPr="00FB5FD1">
        <w:rPr>
          <w:rFonts w:asciiTheme="majorBidi" w:eastAsiaTheme="majorEastAsia" w:hAnsiTheme="majorBidi" w:cstheme="majorBidi"/>
          <w:bCs/>
          <w:iCs/>
          <w:sz w:val="22"/>
          <w:szCs w:val="22"/>
          <w:lang w:val="en-US"/>
        </w:rPr>
        <w:t>26</w:t>
      </w:r>
      <w:r w:rsidR="00B95EFE" w:rsidRPr="00FB5FD1">
        <w:rPr>
          <w:rFonts w:asciiTheme="majorBidi" w:eastAsiaTheme="majorEastAsia" w:hAnsiTheme="majorBidi" w:cstheme="majorBidi"/>
          <w:bCs/>
          <w:iCs/>
          <w:sz w:val="22"/>
          <w:szCs w:val="22"/>
          <w:lang w:val="en-US"/>
        </w:rPr>
        <w:t>, p = .0</w:t>
      </w:r>
      <w:r w:rsidR="0080395E" w:rsidRPr="00FB5FD1">
        <w:rPr>
          <w:rFonts w:asciiTheme="majorBidi" w:eastAsiaTheme="majorEastAsia" w:hAnsiTheme="majorBidi" w:cstheme="majorBidi"/>
          <w:bCs/>
          <w:iCs/>
          <w:sz w:val="22"/>
          <w:szCs w:val="22"/>
          <w:lang w:val="en-US"/>
        </w:rPr>
        <w:t>0</w:t>
      </w:r>
      <w:r w:rsidR="00B95EFE" w:rsidRPr="00FB5FD1">
        <w:rPr>
          <w:rFonts w:asciiTheme="majorBidi" w:eastAsiaTheme="majorEastAsia" w:hAnsiTheme="majorBidi" w:cstheme="majorBidi"/>
          <w:bCs/>
          <w:iCs/>
          <w:sz w:val="22"/>
          <w:szCs w:val="22"/>
          <w:lang w:val="en-US"/>
        </w:rPr>
        <w:t xml:space="preserve">3. There was no interaction of Laterality and Report </w:t>
      </w:r>
      <w:r w:rsidR="0080395E" w:rsidRPr="00FB5FD1">
        <w:rPr>
          <w:rFonts w:asciiTheme="majorBidi" w:eastAsiaTheme="majorEastAsia" w:hAnsiTheme="majorBidi" w:cstheme="majorBidi"/>
          <w:bCs/>
          <w:iCs/>
          <w:sz w:val="22"/>
          <w:szCs w:val="22"/>
          <w:lang w:val="en-US"/>
        </w:rPr>
        <w:t>(p = .988</w:t>
      </w:r>
      <w:r w:rsidR="00B95EFE" w:rsidRPr="00FB5FD1">
        <w:rPr>
          <w:rFonts w:asciiTheme="majorBidi" w:eastAsiaTheme="majorEastAsia" w:hAnsiTheme="majorBidi" w:cstheme="majorBidi"/>
          <w:bCs/>
          <w:iCs/>
          <w:sz w:val="22"/>
          <w:szCs w:val="22"/>
          <w:lang w:val="en-US"/>
        </w:rPr>
        <w:t>), showing no reliable differences in N2pc amplitudes between trials with target and distractor reports.</w:t>
      </w:r>
    </w:p>
    <w:p w14:paraId="5A8D376C" w14:textId="68349C67" w:rsidR="0080395E" w:rsidRPr="00FB5FD1" w:rsidRDefault="00F36FA4" w:rsidP="0024737A">
      <w:pPr>
        <w:spacing w:after="120" w:line="480" w:lineRule="auto"/>
        <w:jc w:val="both"/>
        <w:rPr>
          <w:rFonts w:asciiTheme="majorBidi" w:eastAsiaTheme="majorEastAsia" w:hAnsiTheme="majorBidi" w:cstheme="majorBidi"/>
          <w:bCs/>
          <w:iCs/>
          <w:sz w:val="22"/>
          <w:szCs w:val="22"/>
          <w:lang w:val="en-US"/>
        </w:rPr>
      </w:pPr>
      <w:r w:rsidRPr="00FB5FD1">
        <w:rPr>
          <w:rFonts w:asciiTheme="majorBidi" w:eastAsiaTheme="majorEastAsia" w:hAnsiTheme="majorBidi" w:cstheme="majorBidi"/>
          <w:bCs/>
          <w:iCs/>
          <w:sz w:val="22"/>
          <w:szCs w:val="22"/>
          <w:lang w:val="en-US"/>
        </w:rPr>
        <w:t>In singleton-present trials with lateral targets</w:t>
      </w:r>
      <w:r w:rsidR="00015ECD" w:rsidRPr="00FB5FD1">
        <w:rPr>
          <w:rFonts w:asciiTheme="majorBidi" w:eastAsiaTheme="majorEastAsia" w:hAnsiTheme="majorBidi" w:cstheme="majorBidi"/>
          <w:bCs/>
          <w:iCs/>
          <w:sz w:val="22"/>
          <w:szCs w:val="22"/>
          <w:lang w:val="en-US"/>
        </w:rPr>
        <w:t xml:space="preserve"> (see Fig. </w:t>
      </w:r>
      <w:r w:rsidR="0024737A" w:rsidRPr="00FB5FD1">
        <w:rPr>
          <w:rFonts w:asciiTheme="majorBidi" w:eastAsiaTheme="majorEastAsia" w:hAnsiTheme="majorBidi" w:cstheme="majorBidi"/>
          <w:bCs/>
          <w:iCs/>
          <w:sz w:val="22"/>
          <w:szCs w:val="22"/>
          <w:lang w:val="en-US"/>
        </w:rPr>
        <w:t>4</w:t>
      </w:r>
      <w:r w:rsidR="00015ECD" w:rsidRPr="00FB5FD1">
        <w:rPr>
          <w:rFonts w:asciiTheme="majorBidi" w:eastAsiaTheme="majorEastAsia" w:hAnsiTheme="majorBidi" w:cstheme="majorBidi"/>
          <w:bCs/>
          <w:iCs/>
          <w:sz w:val="22"/>
          <w:szCs w:val="22"/>
          <w:lang w:val="en-US"/>
        </w:rPr>
        <w:t>, middle column)</w:t>
      </w:r>
      <w:r w:rsidRPr="00FB5FD1">
        <w:rPr>
          <w:rFonts w:asciiTheme="majorBidi" w:eastAsiaTheme="majorEastAsia" w:hAnsiTheme="majorBidi" w:cstheme="majorBidi"/>
          <w:bCs/>
          <w:iCs/>
          <w:sz w:val="22"/>
          <w:szCs w:val="22"/>
          <w:lang w:val="en-US"/>
        </w:rPr>
        <w:t>, a main effect of laterality revealed a reliable N2pc (M</w:t>
      </w:r>
      <w:r w:rsidRPr="00FB5FD1">
        <w:rPr>
          <w:rFonts w:asciiTheme="majorBidi" w:eastAsiaTheme="majorEastAsia" w:hAnsiTheme="majorBidi" w:cstheme="majorBidi"/>
          <w:bCs/>
          <w:iCs/>
          <w:sz w:val="22"/>
          <w:szCs w:val="22"/>
          <w:vertAlign w:val="subscript"/>
          <w:lang w:val="en-US"/>
        </w:rPr>
        <w:t>contra</w:t>
      </w:r>
      <w:r w:rsidRPr="00FB5FD1">
        <w:rPr>
          <w:rFonts w:asciiTheme="majorBidi" w:eastAsiaTheme="majorEastAsia" w:hAnsiTheme="majorBidi" w:cstheme="majorBidi"/>
          <w:bCs/>
          <w:iCs/>
          <w:sz w:val="22"/>
          <w:szCs w:val="22"/>
          <w:lang w:val="en-US"/>
        </w:rPr>
        <w:t xml:space="preserve"> = -1.</w:t>
      </w:r>
      <w:r w:rsidR="0080395E" w:rsidRPr="00FB5FD1">
        <w:rPr>
          <w:rFonts w:asciiTheme="majorBidi" w:eastAsiaTheme="majorEastAsia" w:hAnsiTheme="majorBidi" w:cstheme="majorBidi"/>
          <w:bCs/>
          <w:iCs/>
          <w:sz w:val="22"/>
          <w:szCs w:val="22"/>
          <w:lang w:val="en-US"/>
        </w:rPr>
        <w:t>2</w:t>
      </w:r>
      <w:r w:rsidRPr="00FB5FD1">
        <w:rPr>
          <w:rFonts w:asciiTheme="majorBidi" w:eastAsiaTheme="majorEastAsia" w:hAnsiTheme="majorBidi" w:cstheme="majorBidi"/>
          <w:bCs/>
          <w:iCs/>
          <w:sz w:val="22"/>
          <w:szCs w:val="22"/>
          <w:lang w:val="en-US"/>
        </w:rPr>
        <w:t xml:space="preserve"> </w:t>
      </w:r>
      <w:r w:rsidRPr="00FB5FD1">
        <w:rPr>
          <w:rFonts w:asciiTheme="majorBidi" w:hAnsiTheme="majorBidi" w:cstheme="majorBidi"/>
          <w:sz w:val="22"/>
          <w:szCs w:val="22"/>
          <w:lang w:val="en-US"/>
        </w:rPr>
        <w:t xml:space="preserve">μV, </w:t>
      </w:r>
      <w:r w:rsidRPr="00FB5FD1">
        <w:rPr>
          <w:rFonts w:asciiTheme="majorBidi" w:eastAsiaTheme="majorEastAsia" w:hAnsiTheme="majorBidi" w:cstheme="majorBidi"/>
          <w:bCs/>
          <w:iCs/>
          <w:sz w:val="22"/>
          <w:szCs w:val="22"/>
          <w:lang w:val="en-US"/>
        </w:rPr>
        <w:t>M</w:t>
      </w:r>
      <w:r w:rsidRPr="00FB5FD1">
        <w:rPr>
          <w:rFonts w:asciiTheme="majorBidi" w:eastAsiaTheme="majorEastAsia" w:hAnsiTheme="majorBidi" w:cstheme="majorBidi"/>
          <w:bCs/>
          <w:iCs/>
          <w:sz w:val="22"/>
          <w:szCs w:val="22"/>
          <w:vertAlign w:val="subscript"/>
          <w:lang w:val="en-US"/>
        </w:rPr>
        <w:t>ipsi</w:t>
      </w:r>
      <w:r w:rsidRPr="00FB5FD1">
        <w:rPr>
          <w:rFonts w:asciiTheme="majorBidi" w:eastAsiaTheme="majorEastAsia" w:hAnsiTheme="majorBidi" w:cstheme="majorBidi"/>
          <w:bCs/>
          <w:iCs/>
          <w:sz w:val="22"/>
          <w:szCs w:val="22"/>
          <w:lang w:val="en-US"/>
        </w:rPr>
        <w:t xml:space="preserve"> = -</w:t>
      </w:r>
      <w:r w:rsidR="0080395E" w:rsidRPr="00FB5FD1">
        <w:rPr>
          <w:rFonts w:asciiTheme="majorBidi" w:eastAsiaTheme="majorEastAsia" w:hAnsiTheme="majorBidi" w:cstheme="majorBidi"/>
          <w:bCs/>
          <w:iCs/>
          <w:sz w:val="22"/>
          <w:szCs w:val="22"/>
          <w:lang w:val="en-US"/>
        </w:rPr>
        <w:t>0</w:t>
      </w:r>
      <w:r w:rsidRPr="00FB5FD1">
        <w:rPr>
          <w:rFonts w:asciiTheme="majorBidi" w:eastAsiaTheme="majorEastAsia" w:hAnsiTheme="majorBidi" w:cstheme="majorBidi"/>
          <w:bCs/>
          <w:iCs/>
          <w:sz w:val="22"/>
          <w:szCs w:val="22"/>
          <w:lang w:val="en-US"/>
        </w:rPr>
        <w:t>.</w:t>
      </w:r>
      <w:r w:rsidR="0080395E" w:rsidRPr="00FB5FD1">
        <w:rPr>
          <w:rFonts w:asciiTheme="majorBidi" w:eastAsiaTheme="majorEastAsia" w:hAnsiTheme="majorBidi" w:cstheme="majorBidi"/>
          <w:bCs/>
          <w:iCs/>
          <w:sz w:val="22"/>
          <w:szCs w:val="22"/>
          <w:lang w:val="en-US"/>
        </w:rPr>
        <w:t>8</w:t>
      </w:r>
      <w:r w:rsidRPr="00FB5FD1">
        <w:rPr>
          <w:rFonts w:asciiTheme="majorBidi" w:eastAsiaTheme="majorEastAsia" w:hAnsiTheme="majorBidi" w:cstheme="majorBidi"/>
          <w:bCs/>
          <w:iCs/>
          <w:sz w:val="22"/>
          <w:szCs w:val="22"/>
          <w:lang w:val="en-US"/>
        </w:rPr>
        <w:t xml:space="preserve"> </w:t>
      </w:r>
      <w:r w:rsidRPr="00FB5FD1">
        <w:rPr>
          <w:rFonts w:asciiTheme="majorBidi" w:hAnsiTheme="majorBidi" w:cstheme="majorBidi"/>
          <w:sz w:val="22"/>
          <w:szCs w:val="22"/>
          <w:lang w:val="en-US"/>
        </w:rPr>
        <w:t xml:space="preserve">μV), F(1,30) = </w:t>
      </w:r>
      <w:r w:rsidR="0080395E" w:rsidRPr="00FB5FD1">
        <w:rPr>
          <w:rFonts w:asciiTheme="majorBidi" w:hAnsiTheme="majorBidi" w:cstheme="majorBidi"/>
          <w:sz w:val="22"/>
          <w:szCs w:val="22"/>
          <w:lang w:val="en-US"/>
        </w:rPr>
        <w:t>5</w:t>
      </w:r>
      <w:r w:rsidRPr="00FB5FD1">
        <w:rPr>
          <w:rFonts w:asciiTheme="majorBidi" w:hAnsiTheme="majorBidi" w:cstheme="majorBidi"/>
          <w:sz w:val="22"/>
          <w:szCs w:val="22"/>
          <w:lang w:val="en-US"/>
        </w:rPr>
        <w:t>.</w:t>
      </w:r>
      <w:r w:rsidR="0080395E" w:rsidRPr="00FB5FD1">
        <w:rPr>
          <w:rFonts w:asciiTheme="majorBidi" w:hAnsiTheme="majorBidi" w:cstheme="majorBidi"/>
          <w:sz w:val="22"/>
          <w:szCs w:val="22"/>
          <w:lang w:val="en-US"/>
        </w:rPr>
        <w:t>8</w:t>
      </w:r>
      <w:r w:rsidRPr="00FB5FD1">
        <w:rPr>
          <w:rFonts w:asciiTheme="majorBidi" w:hAnsiTheme="majorBidi" w:cstheme="majorBidi"/>
          <w:sz w:val="22"/>
          <w:szCs w:val="22"/>
          <w:lang w:val="en-US"/>
        </w:rPr>
        <w:t xml:space="preserve">, </w:t>
      </w:r>
      <w:r w:rsidRPr="00FB5FD1">
        <w:rPr>
          <w:rFonts w:asciiTheme="majorBidi" w:eastAsiaTheme="majorEastAsia" w:hAnsiTheme="majorBidi" w:cstheme="majorBidi"/>
          <w:bCs/>
          <w:iCs/>
          <w:sz w:val="22"/>
          <w:szCs w:val="22"/>
          <w:lang w:val="en-US"/>
        </w:rPr>
        <w:t>η² = 0.1</w:t>
      </w:r>
      <w:r w:rsidR="0080395E" w:rsidRPr="00FB5FD1">
        <w:rPr>
          <w:rFonts w:asciiTheme="majorBidi" w:eastAsiaTheme="majorEastAsia" w:hAnsiTheme="majorBidi" w:cstheme="majorBidi"/>
          <w:bCs/>
          <w:iCs/>
          <w:sz w:val="22"/>
          <w:szCs w:val="22"/>
          <w:lang w:val="en-US"/>
        </w:rPr>
        <w:t>6</w:t>
      </w:r>
      <w:r w:rsidRPr="00FB5FD1">
        <w:rPr>
          <w:rFonts w:asciiTheme="majorBidi" w:eastAsiaTheme="majorEastAsia" w:hAnsiTheme="majorBidi" w:cstheme="majorBidi"/>
          <w:bCs/>
          <w:iCs/>
          <w:sz w:val="22"/>
          <w:szCs w:val="22"/>
          <w:lang w:val="en-US"/>
        </w:rPr>
        <w:t>, p = .0</w:t>
      </w:r>
      <w:r w:rsidR="0080395E" w:rsidRPr="00FB5FD1">
        <w:rPr>
          <w:rFonts w:asciiTheme="majorBidi" w:eastAsiaTheme="majorEastAsia" w:hAnsiTheme="majorBidi" w:cstheme="majorBidi"/>
          <w:bCs/>
          <w:iCs/>
          <w:sz w:val="22"/>
          <w:szCs w:val="22"/>
          <w:lang w:val="en-US"/>
        </w:rPr>
        <w:t xml:space="preserve">22. There was no interaction of Laterality and Report (p = .570), showing no reliable differences in N2pc amplitudes between trials with target, </w:t>
      </w:r>
      <w:r w:rsidR="001414B8" w:rsidRPr="00FB5FD1">
        <w:rPr>
          <w:rFonts w:asciiTheme="majorBidi" w:eastAsiaTheme="majorEastAsia" w:hAnsiTheme="majorBidi" w:cstheme="majorBidi"/>
          <w:bCs/>
          <w:iCs/>
          <w:sz w:val="22"/>
          <w:szCs w:val="22"/>
          <w:lang w:val="en-US"/>
        </w:rPr>
        <w:t xml:space="preserve">neutral </w:t>
      </w:r>
      <w:r w:rsidR="0080395E" w:rsidRPr="00FB5FD1">
        <w:rPr>
          <w:rFonts w:asciiTheme="majorBidi" w:eastAsiaTheme="majorEastAsia" w:hAnsiTheme="majorBidi" w:cstheme="majorBidi"/>
          <w:bCs/>
          <w:iCs/>
          <w:sz w:val="22"/>
          <w:szCs w:val="22"/>
          <w:lang w:val="en-US"/>
        </w:rPr>
        <w:t>distractor and singleton reports.</w:t>
      </w:r>
    </w:p>
    <w:p w14:paraId="769405DE" w14:textId="1C57C5C3" w:rsidR="0080395E" w:rsidRPr="00FB5FD1" w:rsidRDefault="005D1511" w:rsidP="00977781">
      <w:pPr>
        <w:spacing w:after="120" w:line="480" w:lineRule="auto"/>
        <w:jc w:val="both"/>
        <w:rPr>
          <w:rFonts w:asciiTheme="majorBidi" w:hAnsiTheme="majorBidi" w:cstheme="majorBidi"/>
          <w:sz w:val="22"/>
          <w:szCs w:val="22"/>
          <w:lang w:val="en-US"/>
        </w:rPr>
      </w:pPr>
      <w:r w:rsidRPr="00FB5FD1">
        <w:rPr>
          <w:rFonts w:asciiTheme="majorBidi" w:eastAsiaTheme="majorEastAsia" w:hAnsiTheme="majorBidi" w:cstheme="majorBidi"/>
          <w:b/>
          <w:bCs/>
          <w:iCs/>
          <w:sz w:val="22"/>
          <w:szCs w:val="22"/>
          <w:lang w:val="en-US"/>
        </w:rPr>
        <w:t xml:space="preserve">PD. </w:t>
      </w:r>
      <w:r w:rsidR="0080395E" w:rsidRPr="00FB5FD1">
        <w:rPr>
          <w:rFonts w:asciiTheme="majorBidi" w:eastAsiaTheme="majorEastAsia" w:hAnsiTheme="majorBidi" w:cstheme="majorBidi"/>
          <w:bCs/>
          <w:iCs/>
          <w:sz w:val="22"/>
          <w:szCs w:val="22"/>
          <w:lang w:val="en-US"/>
        </w:rPr>
        <w:t>In singleton-present trials with lateral singletons</w:t>
      </w:r>
      <w:r w:rsidR="0024737A" w:rsidRPr="00FB5FD1">
        <w:rPr>
          <w:rFonts w:asciiTheme="majorBidi" w:eastAsiaTheme="majorEastAsia" w:hAnsiTheme="majorBidi" w:cstheme="majorBidi"/>
          <w:bCs/>
          <w:iCs/>
          <w:sz w:val="22"/>
          <w:szCs w:val="22"/>
          <w:lang w:val="en-US"/>
        </w:rPr>
        <w:t xml:space="preserve"> (see Fig. 4</w:t>
      </w:r>
      <w:r w:rsidR="00015ECD" w:rsidRPr="00FB5FD1">
        <w:rPr>
          <w:rFonts w:asciiTheme="majorBidi" w:eastAsiaTheme="majorEastAsia" w:hAnsiTheme="majorBidi" w:cstheme="majorBidi"/>
          <w:bCs/>
          <w:iCs/>
          <w:sz w:val="22"/>
          <w:szCs w:val="22"/>
          <w:lang w:val="en-US"/>
        </w:rPr>
        <w:t>, right column)</w:t>
      </w:r>
      <w:r w:rsidR="0080395E" w:rsidRPr="00FB5FD1">
        <w:rPr>
          <w:rFonts w:asciiTheme="majorBidi" w:eastAsiaTheme="majorEastAsia" w:hAnsiTheme="majorBidi" w:cstheme="majorBidi"/>
          <w:bCs/>
          <w:iCs/>
          <w:sz w:val="22"/>
          <w:szCs w:val="22"/>
          <w:lang w:val="en-US"/>
        </w:rPr>
        <w:t xml:space="preserve">, a main effect of laterality revealed a reliable </w:t>
      </w:r>
      <w:r w:rsidR="00450ECB" w:rsidRPr="00FB5FD1">
        <w:rPr>
          <w:rFonts w:asciiTheme="majorBidi" w:eastAsiaTheme="majorEastAsia" w:hAnsiTheme="majorBidi" w:cstheme="majorBidi"/>
          <w:bCs/>
          <w:iCs/>
          <w:sz w:val="22"/>
          <w:szCs w:val="22"/>
          <w:lang w:val="en-US"/>
        </w:rPr>
        <w:t>Pd</w:t>
      </w:r>
      <w:r w:rsidR="0080395E" w:rsidRPr="00FB5FD1">
        <w:rPr>
          <w:rFonts w:asciiTheme="majorBidi" w:eastAsiaTheme="majorEastAsia" w:hAnsiTheme="majorBidi" w:cstheme="majorBidi"/>
          <w:bCs/>
          <w:iCs/>
          <w:sz w:val="22"/>
          <w:szCs w:val="22"/>
          <w:lang w:val="en-US"/>
        </w:rPr>
        <w:t xml:space="preserve"> </w:t>
      </w:r>
      <w:r w:rsidR="00D44809" w:rsidRPr="00FB5FD1">
        <w:rPr>
          <w:rFonts w:asciiTheme="majorBidi" w:eastAsiaTheme="majorEastAsia" w:hAnsiTheme="majorBidi" w:cstheme="majorBidi"/>
          <w:bCs/>
          <w:iCs/>
          <w:sz w:val="22"/>
          <w:szCs w:val="22"/>
          <w:lang w:val="en-US"/>
        </w:rPr>
        <w:t xml:space="preserve">in the early time window of 174-249 ms </w:t>
      </w:r>
      <w:r w:rsidR="0080395E" w:rsidRPr="00FB5FD1">
        <w:rPr>
          <w:rFonts w:asciiTheme="majorBidi" w:eastAsiaTheme="majorEastAsia" w:hAnsiTheme="majorBidi" w:cstheme="majorBidi"/>
          <w:bCs/>
          <w:iCs/>
          <w:sz w:val="22"/>
          <w:szCs w:val="22"/>
          <w:lang w:val="en-US"/>
        </w:rPr>
        <w:t>(M</w:t>
      </w:r>
      <w:r w:rsidR="0080395E" w:rsidRPr="00FB5FD1">
        <w:rPr>
          <w:rFonts w:asciiTheme="majorBidi" w:eastAsiaTheme="majorEastAsia" w:hAnsiTheme="majorBidi" w:cstheme="majorBidi"/>
          <w:bCs/>
          <w:iCs/>
          <w:sz w:val="22"/>
          <w:szCs w:val="22"/>
          <w:vertAlign w:val="subscript"/>
          <w:lang w:val="en-US"/>
        </w:rPr>
        <w:t>contra</w:t>
      </w:r>
      <w:r w:rsidR="0080395E" w:rsidRPr="00FB5FD1">
        <w:rPr>
          <w:rFonts w:asciiTheme="majorBidi" w:eastAsiaTheme="majorEastAsia" w:hAnsiTheme="majorBidi" w:cstheme="majorBidi"/>
          <w:bCs/>
          <w:iCs/>
          <w:sz w:val="22"/>
          <w:szCs w:val="22"/>
          <w:lang w:val="en-US"/>
        </w:rPr>
        <w:t xml:space="preserve"> = -</w:t>
      </w:r>
      <w:r w:rsidR="00D44809" w:rsidRPr="00FB5FD1">
        <w:rPr>
          <w:rFonts w:asciiTheme="majorBidi" w:eastAsiaTheme="majorEastAsia" w:hAnsiTheme="majorBidi" w:cstheme="majorBidi"/>
          <w:bCs/>
          <w:iCs/>
          <w:sz w:val="22"/>
          <w:szCs w:val="22"/>
          <w:lang w:val="en-US"/>
        </w:rPr>
        <w:t>2</w:t>
      </w:r>
      <w:r w:rsidR="0080395E" w:rsidRPr="00FB5FD1">
        <w:rPr>
          <w:rFonts w:asciiTheme="majorBidi" w:eastAsiaTheme="majorEastAsia" w:hAnsiTheme="majorBidi" w:cstheme="majorBidi"/>
          <w:bCs/>
          <w:iCs/>
          <w:sz w:val="22"/>
          <w:szCs w:val="22"/>
          <w:lang w:val="en-US"/>
        </w:rPr>
        <w:t>.</w:t>
      </w:r>
      <w:r w:rsidR="00D44809" w:rsidRPr="00FB5FD1">
        <w:rPr>
          <w:rFonts w:asciiTheme="majorBidi" w:eastAsiaTheme="majorEastAsia" w:hAnsiTheme="majorBidi" w:cstheme="majorBidi"/>
          <w:bCs/>
          <w:iCs/>
          <w:sz w:val="22"/>
          <w:szCs w:val="22"/>
          <w:lang w:val="en-US"/>
        </w:rPr>
        <w:t>6</w:t>
      </w:r>
      <w:r w:rsidR="0080395E" w:rsidRPr="00FB5FD1">
        <w:rPr>
          <w:rFonts w:asciiTheme="majorBidi" w:eastAsiaTheme="majorEastAsia" w:hAnsiTheme="majorBidi" w:cstheme="majorBidi"/>
          <w:bCs/>
          <w:iCs/>
          <w:sz w:val="22"/>
          <w:szCs w:val="22"/>
          <w:lang w:val="en-US"/>
        </w:rPr>
        <w:t xml:space="preserve"> </w:t>
      </w:r>
      <w:r w:rsidR="0080395E" w:rsidRPr="00FB5FD1">
        <w:rPr>
          <w:rFonts w:asciiTheme="majorBidi" w:hAnsiTheme="majorBidi" w:cstheme="majorBidi"/>
          <w:sz w:val="22"/>
          <w:szCs w:val="22"/>
          <w:lang w:val="en-US"/>
        </w:rPr>
        <w:t xml:space="preserve">μV, </w:t>
      </w:r>
      <w:r w:rsidR="0080395E" w:rsidRPr="00FB5FD1">
        <w:rPr>
          <w:rFonts w:asciiTheme="majorBidi" w:eastAsiaTheme="majorEastAsia" w:hAnsiTheme="majorBidi" w:cstheme="majorBidi"/>
          <w:bCs/>
          <w:iCs/>
          <w:sz w:val="22"/>
          <w:szCs w:val="22"/>
          <w:lang w:val="en-US"/>
        </w:rPr>
        <w:t>M</w:t>
      </w:r>
      <w:r w:rsidR="0080395E" w:rsidRPr="00FB5FD1">
        <w:rPr>
          <w:rFonts w:asciiTheme="majorBidi" w:eastAsiaTheme="majorEastAsia" w:hAnsiTheme="majorBidi" w:cstheme="majorBidi"/>
          <w:bCs/>
          <w:iCs/>
          <w:sz w:val="22"/>
          <w:szCs w:val="22"/>
          <w:vertAlign w:val="subscript"/>
          <w:lang w:val="en-US"/>
        </w:rPr>
        <w:t>ipsi</w:t>
      </w:r>
      <w:r w:rsidR="0080395E" w:rsidRPr="00FB5FD1">
        <w:rPr>
          <w:rFonts w:asciiTheme="majorBidi" w:eastAsiaTheme="majorEastAsia" w:hAnsiTheme="majorBidi" w:cstheme="majorBidi"/>
          <w:bCs/>
          <w:iCs/>
          <w:sz w:val="22"/>
          <w:szCs w:val="22"/>
          <w:lang w:val="en-US"/>
        </w:rPr>
        <w:t xml:space="preserve"> = -</w:t>
      </w:r>
      <w:r w:rsidR="00D44809" w:rsidRPr="00FB5FD1">
        <w:rPr>
          <w:rFonts w:asciiTheme="majorBidi" w:eastAsiaTheme="majorEastAsia" w:hAnsiTheme="majorBidi" w:cstheme="majorBidi"/>
          <w:bCs/>
          <w:iCs/>
          <w:sz w:val="22"/>
          <w:szCs w:val="22"/>
          <w:lang w:val="en-US"/>
        </w:rPr>
        <w:t>3</w:t>
      </w:r>
      <w:r w:rsidR="0080395E" w:rsidRPr="00FB5FD1">
        <w:rPr>
          <w:rFonts w:asciiTheme="majorBidi" w:eastAsiaTheme="majorEastAsia" w:hAnsiTheme="majorBidi" w:cstheme="majorBidi"/>
          <w:bCs/>
          <w:iCs/>
          <w:sz w:val="22"/>
          <w:szCs w:val="22"/>
          <w:lang w:val="en-US"/>
        </w:rPr>
        <w:t>.</w:t>
      </w:r>
      <w:r w:rsidR="00D44809" w:rsidRPr="00FB5FD1">
        <w:rPr>
          <w:rFonts w:asciiTheme="majorBidi" w:eastAsiaTheme="majorEastAsia" w:hAnsiTheme="majorBidi" w:cstheme="majorBidi"/>
          <w:bCs/>
          <w:iCs/>
          <w:sz w:val="22"/>
          <w:szCs w:val="22"/>
          <w:lang w:val="en-US"/>
        </w:rPr>
        <w:t>0</w:t>
      </w:r>
      <w:r w:rsidR="0080395E" w:rsidRPr="00FB5FD1">
        <w:rPr>
          <w:rFonts w:asciiTheme="majorBidi" w:eastAsiaTheme="majorEastAsia" w:hAnsiTheme="majorBidi" w:cstheme="majorBidi"/>
          <w:bCs/>
          <w:iCs/>
          <w:sz w:val="22"/>
          <w:szCs w:val="22"/>
          <w:lang w:val="en-US"/>
        </w:rPr>
        <w:t xml:space="preserve"> </w:t>
      </w:r>
      <w:r w:rsidR="0080395E" w:rsidRPr="00FB5FD1">
        <w:rPr>
          <w:rFonts w:asciiTheme="majorBidi" w:hAnsiTheme="majorBidi" w:cstheme="majorBidi"/>
          <w:sz w:val="22"/>
          <w:szCs w:val="22"/>
          <w:lang w:val="en-US"/>
        </w:rPr>
        <w:t xml:space="preserve">μV), F(1,30) = </w:t>
      </w:r>
      <w:r w:rsidR="00D44809" w:rsidRPr="00FB5FD1">
        <w:rPr>
          <w:rFonts w:asciiTheme="majorBidi" w:hAnsiTheme="majorBidi" w:cstheme="majorBidi"/>
          <w:sz w:val="22"/>
          <w:szCs w:val="22"/>
          <w:lang w:val="en-US"/>
        </w:rPr>
        <w:t>9</w:t>
      </w:r>
      <w:r w:rsidR="0080395E" w:rsidRPr="00FB5FD1">
        <w:rPr>
          <w:rFonts w:asciiTheme="majorBidi" w:hAnsiTheme="majorBidi" w:cstheme="majorBidi"/>
          <w:sz w:val="22"/>
          <w:szCs w:val="22"/>
          <w:lang w:val="en-US"/>
        </w:rPr>
        <w:t>.</w:t>
      </w:r>
      <w:r w:rsidR="00D44809" w:rsidRPr="00FB5FD1">
        <w:rPr>
          <w:rFonts w:asciiTheme="majorBidi" w:hAnsiTheme="majorBidi" w:cstheme="majorBidi"/>
          <w:sz w:val="22"/>
          <w:szCs w:val="22"/>
          <w:lang w:val="en-US"/>
        </w:rPr>
        <w:t>8</w:t>
      </w:r>
      <w:r w:rsidR="0080395E" w:rsidRPr="00FB5FD1">
        <w:rPr>
          <w:rFonts w:asciiTheme="majorBidi" w:hAnsiTheme="majorBidi" w:cstheme="majorBidi"/>
          <w:sz w:val="22"/>
          <w:szCs w:val="22"/>
          <w:lang w:val="en-US"/>
        </w:rPr>
        <w:t xml:space="preserve">, </w:t>
      </w:r>
      <w:r w:rsidR="0080395E" w:rsidRPr="00FB5FD1">
        <w:rPr>
          <w:rFonts w:asciiTheme="majorBidi" w:eastAsiaTheme="majorEastAsia" w:hAnsiTheme="majorBidi" w:cstheme="majorBidi"/>
          <w:bCs/>
          <w:iCs/>
          <w:sz w:val="22"/>
          <w:szCs w:val="22"/>
          <w:lang w:val="en-US"/>
        </w:rPr>
        <w:t>η² = 0.</w:t>
      </w:r>
      <w:r w:rsidR="00D44809" w:rsidRPr="00FB5FD1">
        <w:rPr>
          <w:rFonts w:asciiTheme="majorBidi" w:eastAsiaTheme="majorEastAsia" w:hAnsiTheme="majorBidi" w:cstheme="majorBidi"/>
          <w:bCs/>
          <w:iCs/>
          <w:sz w:val="22"/>
          <w:szCs w:val="22"/>
          <w:lang w:val="en-US"/>
        </w:rPr>
        <w:t>25</w:t>
      </w:r>
      <w:r w:rsidR="0080395E" w:rsidRPr="00FB5FD1">
        <w:rPr>
          <w:rFonts w:asciiTheme="majorBidi" w:eastAsiaTheme="majorEastAsia" w:hAnsiTheme="majorBidi" w:cstheme="majorBidi"/>
          <w:bCs/>
          <w:iCs/>
          <w:sz w:val="22"/>
          <w:szCs w:val="22"/>
          <w:lang w:val="en-US"/>
        </w:rPr>
        <w:t>, p = .0</w:t>
      </w:r>
      <w:r w:rsidR="00D44809" w:rsidRPr="00FB5FD1">
        <w:rPr>
          <w:rFonts w:asciiTheme="majorBidi" w:eastAsiaTheme="majorEastAsia" w:hAnsiTheme="majorBidi" w:cstheme="majorBidi"/>
          <w:bCs/>
          <w:iCs/>
          <w:sz w:val="22"/>
          <w:szCs w:val="22"/>
          <w:lang w:val="en-US"/>
        </w:rPr>
        <w:t>04</w:t>
      </w:r>
      <w:r w:rsidR="0080395E" w:rsidRPr="00FB5FD1">
        <w:rPr>
          <w:rFonts w:asciiTheme="majorBidi" w:eastAsiaTheme="majorEastAsia" w:hAnsiTheme="majorBidi" w:cstheme="majorBidi"/>
          <w:bCs/>
          <w:iCs/>
          <w:sz w:val="22"/>
          <w:szCs w:val="22"/>
          <w:lang w:val="en-US"/>
        </w:rPr>
        <w:t xml:space="preserve">. </w:t>
      </w:r>
      <w:r w:rsidR="00D44809" w:rsidRPr="00FB5FD1">
        <w:rPr>
          <w:rFonts w:asciiTheme="majorBidi" w:eastAsiaTheme="majorEastAsia" w:hAnsiTheme="majorBidi" w:cstheme="majorBidi"/>
          <w:bCs/>
          <w:iCs/>
          <w:sz w:val="22"/>
          <w:szCs w:val="22"/>
          <w:lang w:val="en-US"/>
        </w:rPr>
        <w:t xml:space="preserve">An </w:t>
      </w:r>
      <w:r w:rsidR="0080395E" w:rsidRPr="00FB5FD1">
        <w:rPr>
          <w:rFonts w:asciiTheme="majorBidi" w:eastAsiaTheme="majorEastAsia" w:hAnsiTheme="majorBidi" w:cstheme="majorBidi"/>
          <w:bCs/>
          <w:iCs/>
          <w:sz w:val="22"/>
          <w:szCs w:val="22"/>
          <w:lang w:val="en-US"/>
        </w:rPr>
        <w:t>interaction of Laterality and Report, show</w:t>
      </w:r>
      <w:r w:rsidR="00D44809" w:rsidRPr="00FB5FD1">
        <w:rPr>
          <w:rFonts w:asciiTheme="majorBidi" w:eastAsiaTheme="majorEastAsia" w:hAnsiTheme="majorBidi" w:cstheme="majorBidi"/>
          <w:bCs/>
          <w:iCs/>
          <w:sz w:val="22"/>
          <w:szCs w:val="22"/>
          <w:lang w:val="en-US"/>
        </w:rPr>
        <w:t xml:space="preserve">ed that </w:t>
      </w:r>
      <w:r w:rsidR="00450ECB" w:rsidRPr="00FB5FD1">
        <w:rPr>
          <w:rFonts w:asciiTheme="majorBidi" w:eastAsiaTheme="majorEastAsia" w:hAnsiTheme="majorBidi" w:cstheme="majorBidi"/>
          <w:bCs/>
          <w:iCs/>
          <w:sz w:val="22"/>
          <w:szCs w:val="22"/>
          <w:lang w:val="en-US"/>
        </w:rPr>
        <w:t>Pd</w:t>
      </w:r>
      <w:r w:rsidR="00D44809" w:rsidRPr="00FB5FD1">
        <w:rPr>
          <w:rFonts w:asciiTheme="majorBidi" w:eastAsiaTheme="majorEastAsia" w:hAnsiTheme="majorBidi" w:cstheme="majorBidi"/>
          <w:bCs/>
          <w:iCs/>
          <w:sz w:val="22"/>
          <w:szCs w:val="22"/>
          <w:lang w:val="en-US"/>
        </w:rPr>
        <w:t xml:space="preserve"> amplitude varied as a function of which item was reported, </w:t>
      </w:r>
      <w:r w:rsidR="00D44809" w:rsidRPr="00FB5FD1">
        <w:rPr>
          <w:rFonts w:asciiTheme="majorBidi" w:hAnsiTheme="majorBidi" w:cstheme="majorBidi"/>
          <w:sz w:val="22"/>
          <w:szCs w:val="22"/>
          <w:lang w:val="en-US"/>
        </w:rPr>
        <w:t xml:space="preserve">F(2,60) = 5.8, </w:t>
      </w:r>
      <w:r w:rsidR="00D44809" w:rsidRPr="00FB5FD1">
        <w:rPr>
          <w:rFonts w:asciiTheme="majorBidi" w:eastAsiaTheme="majorEastAsia" w:hAnsiTheme="majorBidi" w:cstheme="majorBidi"/>
          <w:bCs/>
          <w:iCs/>
          <w:sz w:val="22"/>
          <w:szCs w:val="22"/>
          <w:lang w:val="en-US"/>
        </w:rPr>
        <w:t>η² = 0.10, p = .040</w:t>
      </w:r>
      <w:r w:rsidR="0080395E" w:rsidRPr="00FB5FD1">
        <w:rPr>
          <w:rFonts w:asciiTheme="majorBidi" w:eastAsiaTheme="majorEastAsia" w:hAnsiTheme="majorBidi" w:cstheme="majorBidi"/>
          <w:bCs/>
          <w:iCs/>
          <w:sz w:val="22"/>
          <w:szCs w:val="22"/>
          <w:lang w:val="en-US"/>
        </w:rPr>
        <w:t>.</w:t>
      </w:r>
      <w:r w:rsidR="00D44809" w:rsidRPr="00FB5FD1">
        <w:rPr>
          <w:rFonts w:asciiTheme="majorBidi" w:eastAsiaTheme="majorEastAsia" w:hAnsiTheme="majorBidi" w:cstheme="majorBidi"/>
          <w:bCs/>
          <w:iCs/>
          <w:sz w:val="22"/>
          <w:szCs w:val="22"/>
          <w:lang w:val="en-US"/>
        </w:rPr>
        <w:t xml:space="preserve"> Follow-up t-tests showed that the </w:t>
      </w:r>
      <w:r w:rsidR="00450ECB" w:rsidRPr="00FB5FD1">
        <w:rPr>
          <w:rFonts w:asciiTheme="majorBidi" w:eastAsiaTheme="majorEastAsia" w:hAnsiTheme="majorBidi" w:cstheme="majorBidi"/>
          <w:bCs/>
          <w:iCs/>
          <w:sz w:val="22"/>
          <w:szCs w:val="22"/>
          <w:lang w:val="en-US"/>
        </w:rPr>
        <w:t>Pd</w:t>
      </w:r>
      <w:r w:rsidR="00D44809" w:rsidRPr="00FB5FD1">
        <w:rPr>
          <w:rFonts w:asciiTheme="majorBidi" w:eastAsiaTheme="majorEastAsia" w:hAnsiTheme="majorBidi" w:cstheme="majorBidi"/>
          <w:bCs/>
          <w:iCs/>
          <w:sz w:val="22"/>
          <w:szCs w:val="22"/>
          <w:lang w:val="en-US"/>
        </w:rPr>
        <w:t xml:space="preserve"> was significantly smaller in singleton-report trials (0.1 </w:t>
      </w:r>
      <w:r w:rsidR="00D44809" w:rsidRPr="00FB5FD1">
        <w:rPr>
          <w:rFonts w:asciiTheme="majorBidi" w:hAnsiTheme="majorBidi" w:cstheme="majorBidi"/>
          <w:sz w:val="22"/>
          <w:szCs w:val="22"/>
          <w:lang w:val="en-US"/>
        </w:rPr>
        <w:t>μV</w:t>
      </w:r>
      <w:r w:rsidR="00015ECD" w:rsidRPr="00FB5FD1">
        <w:rPr>
          <w:rFonts w:asciiTheme="majorBidi" w:hAnsiTheme="majorBidi" w:cstheme="majorBidi"/>
          <w:sz w:val="22"/>
          <w:szCs w:val="22"/>
          <w:lang w:val="en-US"/>
        </w:rPr>
        <w:t xml:space="preserve">; red lines in Fig. </w:t>
      </w:r>
      <w:r w:rsidR="0024737A" w:rsidRPr="00FB5FD1">
        <w:rPr>
          <w:rFonts w:asciiTheme="majorBidi" w:hAnsiTheme="majorBidi" w:cstheme="majorBidi"/>
          <w:sz w:val="22"/>
          <w:szCs w:val="22"/>
          <w:lang w:val="en-US"/>
        </w:rPr>
        <w:t>4</w:t>
      </w:r>
      <w:r w:rsidR="00D44809" w:rsidRPr="00FB5FD1">
        <w:rPr>
          <w:rFonts w:asciiTheme="majorBidi" w:hAnsiTheme="majorBidi" w:cstheme="majorBidi"/>
          <w:sz w:val="22"/>
          <w:szCs w:val="22"/>
          <w:lang w:val="en-US"/>
        </w:rPr>
        <w:t>) than in target-report trials (0.6 μV</w:t>
      </w:r>
      <w:r w:rsidR="00015ECD" w:rsidRPr="00FB5FD1">
        <w:rPr>
          <w:rFonts w:asciiTheme="majorBidi" w:hAnsiTheme="majorBidi" w:cstheme="majorBidi"/>
          <w:sz w:val="22"/>
          <w:szCs w:val="22"/>
          <w:lang w:val="en-US"/>
        </w:rPr>
        <w:t xml:space="preserve">; green lines in Fig. </w:t>
      </w:r>
      <w:r w:rsidR="0024737A" w:rsidRPr="00FB5FD1">
        <w:rPr>
          <w:rFonts w:asciiTheme="majorBidi" w:hAnsiTheme="majorBidi" w:cstheme="majorBidi"/>
          <w:sz w:val="22"/>
          <w:szCs w:val="22"/>
          <w:lang w:val="en-US"/>
        </w:rPr>
        <w:t>4</w:t>
      </w:r>
      <w:r w:rsidR="00D44809" w:rsidRPr="00FB5FD1">
        <w:rPr>
          <w:rFonts w:asciiTheme="majorBidi" w:hAnsiTheme="majorBidi" w:cstheme="majorBidi"/>
          <w:sz w:val="22"/>
          <w:szCs w:val="22"/>
          <w:lang w:val="en-US"/>
        </w:rPr>
        <w:t>)</w:t>
      </w:r>
      <w:r w:rsidR="00D80BC6" w:rsidRPr="00FB5FD1">
        <w:rPr>
          <w:rFonts w:asciiTheme="majorBidi" w:hAnsiTheme="majorBidi" w:cstheme="majorBidi"/>
          <w:sz w:val="22"/>
          <w:szCs w:val="22"/>
          <w:lang w:val="en-US"/>
        </w:rPr>
        <w:t>, t(30) = 2.2, p = .018</w:t>
      </w:r>
      <w:r w:rsidR="00977781" w:rsidRPr="00FB5FD1">
        <w:rPr>
          <w:rFonts w:asciiTheme="majorBidi" w:hAnsiTheme="majorBidi" w:cstheme="majorBidi"/>
          <w:sz w:val="22"/>
          <w:szCs w:val="22"/>
          <w:lang w:val="en-US"/>
        </w:rPr>
        <w:t>, d = 0.40</w:t>
      </w:r>
      <w:r w:rsidR="00D80BC6" w:rsidRPr="00FB5FD1">
        <w:rPr>
          <w:rFonts w:asciiTheme="majorBidi" w:hAnsiTheme="majorBidi" w:cstheme="majorBidi"/>
          <w:sz w:val="22"/>
          <w:szCs w:val="22"/>
          <w:lang w:val="en-US"/>
        </w:rPr>
        <w:t>,</w:t>
      </w:r>
      <w:r w:rsidR="00D44809" w:rsidRPr="00FB5FD1">
        <w:rPr>
          <w:rFonts w:asciiTheme="majorBidi" w:hAnsiTheme="majorBidi" w:cstheme="majorBidi"/>
          <w:sz w:val="22"/>
          <w:szCs w:val="22"/>
          <w:lang w:val="en-US"/>
        </w:rPr>
        <w:t xml:space="preserve"> or </w:t>
      </w:r>
      <w:r w:rsidR="001414B8" w:rsidRPr="00FB5FD1">
        <w:rPr>
          <w:rFonts w:asciiTheme="majorBidi" w:hAnsiTheme="majorBidi" w:cstheme="majorBidi"/>
          <w:sz w:val="22"/>
          <w:szCs w:val="22"/>
          <w:lang w:val="en-US"/>
        </w:rPr>
        <w:t>neutral-</w:t>
      </w:r>
      <w:r w:rsidR="00030E59" w:rsidRPr="00FB5FD1">
        <w:rPr>
          <w:rFonts w:asciiTheme="majorBidi" w:hAnsiTheme="majorBidi" w:cstheme="majorBidi"/>
          <w:sz w:val="22"/>
          <w:szCs w:val="22"/>
          <w:lang w:val="en-US"/>
        </w:rPr>
        <w:t>distractor</w:t>
      </w:r>
      <w:r w:rsidR="00D44809" w:rsidRPr="00FB5FD1">
        <w:rPr>
          <w:rFonts w:asciiTheme="majorBidi" w:hAnsiTheme="majorBidi" w:cstheme="majorBidi"/>
          <w:sz w:val="22"/>
          <w:szCs w:val="22"/>
          <w:lang w:val="en-US"/>
        </w:rPr>
        <w:t>-report trials (0.4 μV</w:t>
      </w:r>
      <w:r w:rsidR="00015ECD" w:rsidRPr="00FB5FD1">
        <w:rPr>
          <w:rFonts w:asciiTheme="majorBidi" w:hAnsiTheme="majorBidi" w:cstheme="majorBidi"/>
          <w:sz w:val="22"/>
          <w:szCs w:val="22"/>
          <w:lang w:val="en-US"/>
        </w:rPr>
        <w:t xml:space="preserve">; grey lines in Fig. </w:t>
      </w:r>
      <w:r w:rsidR="0024737A" w:rsidRPr="00FB5FD1">
        <w:rPr>
          <w:rFonts w:asciiTheme="majorBidi" w:hAnsiTheme="majorBidi" w:cstheme="majorBidi"/>
          <w:sz w:val="22"/>
          <w:szCs w:val="22"/>
          <w:lang w:val="en-US"/>
        </w:rPr>
        <w:t>4</w:t>
      </w:r>
      <w:r w:rsidR="00D44809" w:rsidRPr="00FB5FD1">
        <w:rPr>
          <w:rFonts w:asciiTheme="majorBidi" w:hAnsiTheme="majorBidi" w:cstheme="majorBidi"/>
          <w:sz w:val="22"/>
          <w:szCs w:val="22"/>
          <w:lang w:val="en-US"/>
        </w:rPr>
        <w:t>)</w:t>
      </w:r>
      <w:r w:rsidR="00D80BC6" w:rsidRPr="00FB5FD1">
        <w:rPr>
          <w:rFonts w:asciiTheme="majorBidi" w:hAnsiTheme="majorBidi" w:cstheme="majorBidi"/>
          <w:sz w:val="22"/>
          <w:szCs w:val="22"/>
          <w:lang w:val="en-US"/>
        </w:rPr>
        <w:t>, t(30) = 2.2, p = .018</w:t>
      </w:r>
      <w:r w:rsidR="00977781" w:rsidRPr="00FB5FD1">
        <w:rPr>
          <w:rFonts w:asciiTheme="majorBidi" w:hAnsiTheme="majorBidi" w:cstheme="majorBidi"/>
          <w:sz w:val="22"/>
          <w:szCs w:val="22"/>
          <w:lang w:val="en-US"/>
        </w:rPr>
        <w:t>, d = 0.40</w:t>
      </w:r>
      <w:r w:rsidR="00D80BC6" w:rsidRPr="00FB5FD1">
        <w:rPr>
          <w:rFonts w:asciiTheme="majorBidi" w:hAnsiTheme="majorBidi" w:cstheme="majorBidi"/>
          <w:sz w:val="22"/>
          <w:szCs w:val="22"/>
          <w:lang w:val="en-US"/>
        </w:rPr>
        <w:t>. There was no difference between target-report and distractor-report trials, t(30) = 0.7, p = .239</w:t>
      </w:r>
      <w:r w:rsidR="00977781" w:rsidRPr="00FB5FD1">
        <w:rPr>
          <w:rFonts w:asciiTheme="majorBidi" w:hAnsiTheme="majorBidi" w:cstheme="majorBidi"/>
          <w:sz w:val="22"/>
          <w:szCs w:val="22"/>
          <w:lang w:val="en-US"/>
        </w:rPr>
        <w:t>, d = 0.13</w:t>
      </w:r>
      <w:r w:rsidR="00D80BC6" w:rsidRPr="00FB5FD1">
        <w:rPr>
          <w:rFonts w:asciiTheme="majorBidi" w:hAnsiTheme="majorBidi" w:cstheme="majorBidi"/>
          <w:sz w:val="22"/>
          <w:szCs w:val="22"/>
          <w:lang w:val="en-US"/>
        </w:rPr>
        <w:t xml:space="preserve">. Further, a reliable </w:t>
      </w:r>
      <w:r w:rsidR="00450ECB" w:rsidRPr="00FB5FD1">
        <w:rPr>
          <w:rFonts w:asciiTheme="majorBidi" w:hAnsiTheme="majorBidi" w:cstheme="majorBidi"/>
          <w:sz w:val="22"/>
          <w:szCs w:val="22"/>
          <w:lang w:val="en-US"/>
        </w:rPr>
        <w:t>Pd</w:t>
      </w:r>
      <w:r w:rsidR="00D80BC6" w:rsidRPr="00FB5FD1">
        <w:rPr>
          <w:rFonts w:asciiTheme="majorBidi" w:hAnsiTheme="majorBidi" w:cstheme="majorBidi"/>
          <w:sz w:val="22"/>
          <w:szCs w:val="22"/>
          <w:lang w:val="en-US"/>
        </w:rPr>
        <w:t xml:space="preserve"> was only found in target-report (p = .005) and distractor-report trials (p = .003), but not in singleton-report trials (p = .597).</w:t>
      </w:r>
    </w:p>
    <w:p w14:paraId="27B21B79" w14:textId="2D043CCB" w:rsidR="0024737A" w:rsidRPr="00FB5FD1" w:rsidRDefault="00977781" w:rsidP="00015ECD">
      <w:pPr>
        <w:spacing w:after="120" w:line="480" w:lineRule="auto"/>
        <w:jc w:val="both"/>
        <w:rPr>
          <w:rFonts w:asciiTheme="majorBidi" w:eastAsiaTheme="majorEastAsia" w:hAnsiTheme="majorBidi" w:cstheme="majorBidi"/>
          <w:bCs/>
          <w:iCs/>
          <w:sz w:val="22"/>
          <w:szCs w:val="22"/>
          <w:lang w:val="en-US"/>
        </w:rPr>
      </w:pPr>
      <w:r w:rsidRPr="00FB5FD1">
        <w:rPr>
          <w:rFonts w:eastAsiaTheme="majorEastAsia"/>
          <w:noProof/>
          <w:lang w:eastAsia="zh-CN"/>
        </w:rPr>
        <w:lastRenderedPageBreak/>
        <w:drawing>
          <wp:anchor distT="0" distB="0" distL="114300" distR="114300" simplePos="0" relativeHeight="251658240" behindDoc="0" locked="0" layoutInCell="1" allowOverlap="1" wp14:anchorId="52FCD7C9" wp14:editId="1786AD97">
            <wp:simplePos x="0" y="0"/>
            <wp:positionH relativeFrom="column">
              <wp:posOffset>-699826</wp:posOffset>
            </wp:positionH>
            <wp:positionV relativeFrom="paragraph">
              <wp:posOffset>1383030</wp:posOffset>
            </wp:positionV>
            <wp:extent cx="6941185" cy="51346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1185" cy="513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BC6" w:rsidRPr="00FB5FD1">
        <w:rPr>
          <w:rFonts w:asciiTheme="majorBidi" w:hAnsiTheme="majorBidi" w:cstheme="majorBidi"/>
          <w:sz w:val="22"/>
          <w:szCs w:val="22"/>
          <w:lang w:val="en-US"/>
        </w:rPr>
        <w:t xml:space="preserve">In the late time window of 250-325 ms, </w:t>
      </w:r>
      <w:r w:rsidR="00D80BC6" w:rsidRPr="00FB5FD1">
        <w:rPr>
          <w:rFonts w:asciiTheme="majorBidi" w:eastAsiaTheme="majorEastAsia" w:hAnsiTheme="majorBidi" w:cstheme="majorBidi"/>
          <w:bCs/>
          <w:iCs/>
          <w:sz w:val="22"/>
          <w:szCs w:val="22"/>
          <w:lang w:val="en-US"/>
        </w:rPr>
        <w:t xml:space="preserve">a main effect of laterality revealed a reliable </w:t>
      </w:r>
      <w:r w:rsidR="00450ECB" w:rsidRPr="00FB5FD1">
        <w:rPr>
          <w:rFonts w:asciiTheme="majorBidi" w:eastAsiaTheme="majorEastAsia" w:hAnsiTheme="majorBidi" w:cstheme="majorBidi"/>
          <w:bCs/>
          <w:iCs/>
          <w:sz w:val="22"/>
          <w:szCs w:val="22"/>
          <w:lang w:val="en-US"/>
        </w:rPr>
        <w:t>Pd</w:t>
      </w:r>
      <w:r w:rsidR="00D80BC6" w:rsidRPr="00FB5FD1">
        <w:rPr>
          <w:rFonts w:asciiTheme="majorBidi" w:eastAsiaTheme="majorEastAsia" w:hAnsiTheme="majorBidi" w:cstheme="majorBidi"/>
          <w:bCs/>
          <w:iCs/>
          <w:sz w:val="22"/>
          <w:szCs w:val="22"/>
          <w:lang w:val="en-US"/>
        </w:rPr>
        <w:t xml:space="preserve"> (M</w:t>
      </w:r>
      <w:r w:rsidR="00D80BC6" w:rsidRPr="00FB5FD1">
        <w:rPr>
          <w:rFonts w:asciiTheme="majorBidi" w:eastAsiaTheme="majorEastAsia" w:hAnsiTheme="majorBidi" w:cstheme="majorBidi"/>
          <w:bCs/>
          <w:iCs/>
          <w:sz w:val="22"/>
          <w:szCs w:val="22"/>
          <w:vertAlign w:val="subscript"/>
          <w:lang w:val="en-US"/>
        </w:rPr>
        <w:t>contra</w:t>
      </w:r>
      <w:r w:rsidR="00D80BC6" w:rsidRPr="00FB5FD1">
        <w:rPr>
          <w:rFonts w:asciiTheme="majorBidi" w:eastAsiaTheme="majorEastAsia" w:hAnsiTheme="majorBidi" w:cstheme="majorBidi"/>
          <w:bCs/>
          <w:iCs/>
          <w:sz w:val="22"/>
          <w:szCs w:val="22"/>
          <w:lang w:val="en-US"/>
        </w:rPr>
        <w:t xml:space="preserve"> = 2.0 </w:t>
      </w:r>
      <w:r w:rsidR="00D80BC6" w:rsidRPr="00FB5FD1">
        <w:rPr>
          <w:rFonts w:asciiTheme="majorBidi" w:hAnsiTheme="majorBidi" w:cstheme="majorBidi"/>
          <w:sz w:val="22"/>
          <w:szCs w:val="22"/>
          <w:lang w:val="en-US"/>
        </w:rPr>
        <w:t xml:space="preserve">μV, </w:t>
      </w:r>
      <w:r w:rsidR="00D80BC6" w:rsidRPr="00FB5FD1">
        <w:rPr>
          <w:rFonts w:asciiTheme="majorBidi" w:eastAsiaTheme="majorEastAsia" w:hAnsiTheme="majorBidi" w:cstheme="majorBidi"/>
          <w:bCs/>
          <w:iCs/>
          <w:sz w:val="22"/>
          <w:szCs w:val="22"/>
          <w:lang w:val="en-US"/>
        </w:rPr>
        <w:t>M</w:t>
      </w:r>
      <w:r w:rsidR="00D80BC6" w:rsidRPr="00FB5FD1">
        <w:rPr>
          <w:rFonts w:asciiTheme="majorBidi" w:eastAsiaTheme="majorEastAsia" w:hAnsiTheme="majorBidi" w:cstheme="majorBidi"/>
          <w:bCs/>
          <w:iCs/>
          <w:sz w:val="22"/>
          <w:szCs w:val="22"/>
          <w:vertAlign w:val="subscript"/>
          <w:lang w:val="en-US"/>
        </w:rPr>
        <w:t>ipsi</w:t>
      </w:r>
      <w:r w:rsidR="00D80BC6" w:rsidRPr="00FB5FD1">
        <w:rPr>
          <w:rFonts w:asciiTheme="majorBidi" w:eastAsiaTheme="majorEastAsia" w:hAnsiTheme="majorBidi" w:cstheme="majorBidi"/>
          <w:bCs/>
          <w:iCs/>
          <w:sz w:val="22"/>
          <w:szCs w:val="22"/>
          <w:lang w:val="en-US"/>
        </w:rPr>
        <w:t xml:space="preserve"> = 1.6 </w:t>
      </w:r>
      <w:r w:rsidR="00D80BC6" w:rsidRPr="00FB5FD1">
        <w:rPr>
          <w:rFonts w:asciiTheme="majorBidi" w:hAnsiTheme="majorBidi" w:cstheme="majorBidi"/>
          <w:sz w:val="22"/>
          <w:szCs w:val="22"/>
          <w:lang w:val="en-US"/>
        </w:rPr>
        <w:t xml:space="preserve">μV), F(1,30) = 8.5, </w:t>
      </w:r>
      <w:r w:rsidR="00D80BC6" w:rsidRPr="00FB5FD1">
        <w:rPr>
          <w:rFonts w:asciiTheme="majorBidi" w:eastAsiaTheme="majorEastAsia" w:hAnsiTheme="majorBidi" w:cstheme="majorBidi"/>
          <w:bCs/>
          <w:iCs/>
          <w:sz w:val="22"/>
          <w:szCs w:val="22"/>
          <w:lang w:val="en-US"/>
        </w:rPr>
        <w:t xml:space="preserve">η² = 0.22, p = .007. There was no interaction of Laterality and Report (p = .418), showing no reliable differences in </w:t>
      </w:r>
      <w:r w:rsidR="00450ECB" w:rsidRPr="00FB5FD1">
        <w:rPr>
          <w:rFonts w:asciiTheme="majorBidi" w:eastAsiaTheme="majorEastAsia" w:hAnsiTheme="majorBidi" w:cstheme="majorBidi"/>
          <w:bCs/>
          <w:iCs/>
          <w:sz w:val="22"/>
          <w:szCs w:val="22"/>
          <w:lang w:val="en-US"/>
        </w:rPr>
        <w:t>Pd</w:t>
      </w:r>
      <w:r w:rsidR="00D80BC6" w:rsidRPr="00FB5FD1">
        <w:rPr>
          <w:rFonts w:asciiTheme="majorBidi" w:eastAsiaTheme="majorEastAsia" w:hAnsiTheme="majorBidi" w:cstheme="majorBidi"/>
          <w:bCs/>
          <w:iCs/>
          <w:sz w:val="22"/>
          <w:szCs w:val="22"/>
          <w:lang w:val="en-US"/>
        </w:rPr>
        <w:t xml:space="preserve"> amplitudes between trials with target, </w:t>
      </w:r>
      <w:r w:rsidR="002C5688" w:rsidRPr="00FB5FD1">
        <w:rPr>
          <w:rFonts w:asciiTheme="majorBidi" w:eastAsiaTheme="majorEastAsia" w:hAnsiTheme="majorBidi" w:cstheme="majorBidi"/>
          <w:bCs/>
          <w:iCs/>
          <w:sz w:val="22"/>
          <w:szCs w:val="22"/>
          <w:lang w:val="en-US"/>
        </w:rPr>
        <w:t xml:space="preserve">neutral </w:t>
      </w:r>
      <w:r w:rsidR="00D80BC6" w:rsidRPr="00FB5FD1">
        <w:rPr>
          <w:rFonts w:asciiTheme="majorBidi" w:eastAsiaTheme="majorEastAsia" w:hAnsiTheme="majorBidi" w:cstheme="majorBidi"/>
          <w:bCs/>
          <w:iCs/>
          <w:sz w:val="22"/>
          <w:szCs w:val="22"/>
          <w:lang w:val="en-US"/>
        </w:rPr>
        <w:t>distractor and singleton reports.</w:t>
      </w:r>
    </w:p>
    <w:p w14:paraId="4C504BFF" w14:textId="6A8E82C3" w:rsidR="00476194" w:rsidRPr="00FB5FD1" w:rsidRDefault="00476194" w:rsidP="00476194">
      <w:pPr>
        <w:spacing w:after="120" w:line="360" w:lineRule="auto"/>
        <w:jc w:val="both"/>
        <w:rPr>
          <w:rFonts w:asciiTheme="majorBidi" w:eastAsiaTheme="majorEastAsia" w:hAnsiTheme="majorBidi" w:cstheme="majorBidi"/>
          <w:i/>
          <w:sz w:val="22"/>
          <w:szCs w:val="22"/>
          <w:lang w:val="en-US"/>
        </w:rPr>
      </w:pPr>
      <w:r w:rsidRPr="00FB5FD1">
        <w:rPr>
          <w:rFonts w:asciiTheme="majorBidi" w:eastAsiaTheme="majorEastAsia" w:hAnsiTheme="majorBidi" w:cstheme="majorBidi"/>
          <w:b/>
          <w:i/>
          <w:sz w:val="22"/>
          <w:szCs w:val="22"/>
          <w:lang w:val="en-US"/>
        </w:rPr>
        <w:t xml:space="preserve">Figure 4. </w:t>
      </w:r>
      <w:r w:rsidRPr="00FB5FD1">
        <w:rPr>
          <w:rFonts w:asciiTheme="majorBidi" w:eastAsiaTheme="majorEastAsia" w:hAnsiTheme="majorBidi" w:cstheme="majorBidi"/>
          <w:i/>
          <w:sz w:val="22"/>
          <w:szCs w:val="22"/>
          <w:lang w:val="en-US"/>
        </w:rPr>
        <w:t>Event-related potentials of the EEG. The upper three rows show waveforms for electrode separately for contra- and ipsilateral sites (PO7, PO8). Dotted lines denote contralateral and solid lines denote ipsilateral sites. The lowest row shows the same data as rows 1</w:t>
      </w:r>
      <w:r w:rsidRPr="00FB5FD1">
        <w:rPr>
          <w:rFonts w:asciiTheme="majorBidi" w:eastAsiaTheme="majorEastAsia" w:hAnsiTheme="majorBidi" w:cstheme="majorBidi"/>
          <w:i/>
          <w:sz w:val="22"/>
          <w:szCs w:val="22"/>
          <w:lang w:val="en-US"/>
        </w:rPr>
        <w:noBreakHyphen/>
        <w:t xml:space="preserve">3 but for the difference of contra and ipsilateral sites. In all panels, green lines denote trials in which the target was reported, grey lines denote trials in which the </w:t>
      </w:r>
      <w:r w:rsidR="001414B8" w:rsidRPr="00FB5FD1">
        <w:rPr>
          <w:rFonts w:asciiTheme="majorBidi" w:eastAsiaTheme="majorEastAsia" w:hAnsiTheme="majorBidi" w:cstheme="majorBidi"/>
          <w:i/>
          <w:sz w:val="22"/>
          <w:szCs w:val="22"/>
          <w:lang w:val="en-US"/>
        </w:rPr>
        <w:t xml:space="preserve">neutral </w:t>
      </w:r>
      <w:r w:rsidRPr="00FB5FD1">
        <w:rPr>
          <w:rFonts w:asciiTheme="majorBidi" w:eastAsiaTheme="majorEastAsia" w:hAnsiTheme="majorBidi" w:cstheme="majorBidi"/>
          <w:i/>
          <w:sz w:val="22"/>
          <w:szCs w:val="22"/>
          <w:lang w:val="en-US"/>
        </w:rPr>
        <w:t>distractor was reported and red lines denote trials in which the singleton was reported (note that in singleton-absent trials, singletons could not be reported</w:t>
      </w:r>
      <w:r w:rsidR="001414B8" w:rsidRPr="00FB5FD1">
        <w:rPr>
          <w:rFonts w:asciiTheme="majorBidi" w:eastAsiaTheme="majorEastAsia" w:hAnsiTheme="majorBidi" w:cstheme="majorBidi"/>
          <w:i/>
          <w:sz w:val="22"/>
          <w:szCs w:val="22"/>
          <w:lang w:val="en-US"/>
        </w:rPr>
        <w:t xml:space="preserve"> as there were not any present</w:t>
      </w:r>
      <w:r w:rsidRPr="00FB5FD1">
        <w:rPr>
          <w:rFonts w:asciiTheme="majorBidi" w:eastAsiaTheme="majorEastAsia" w:hAnsiTheme="majorBidi" w:cstheme="majorBidi"/>
          <w:i/>
          <w:sz w:val="22"/>
          <w:szCs w:val="22"/>
          <w:lang w:val="en-US"/>
        </w:rPr>
        <w:t>). Blue shades indicate the time windows that were used for statistical analyses. All waveforms are 30 Hz low pass filtered for display purposes only.</w:t>
      </w:r>
    </w:p>
    <w:p w14:paraId="338E53C9" w14:textId="77777777" w:rsidR="00FA4C41" w:rsidRPr="00FB5FD1" w:rsidRDefault="00FA4C41" w:rsidP="0024737A">
      <w:pPr>
        <w:spacing w:after="120" w:line="480" w:lineRule="auto"/>
        <w:jc w:val="center"/>
        <w:rPr>
          <w:rFonts w:asciiTheme="majorBidi" w:eastAsiaTheme="majorEastAsia" w:hAnsiTheme="majorBidi" w:cstheme="majorBidi"/>
          <w:b/>
          <w:bCs/>
          <w:iCs/>
          <w:sz w:val="22"/>
          <w:szCs w:val="22"/>
          <w:lang w:val="en-US"/>
        </w:rPr>
      </w:pPr>
    </w:p>
    <w:p w14:paraId="7AFEEEF3" w14:textId="77777777" w:rsidR="00BF3623" w:rsidRPr="00FB5FD1" w:rsidRDefault="00CD3FB2" w:rsidP="00863099">
      <w:pPr>
        <w:spacing w:after="120" w:line="480" w:lineRule="auto"/>
        <w:jc w:val="both"/>
        <w:rPr>
          <w:rFonts w:asciiTheme="majorBidi" w:eastAsiaTheme="majorEastAsia" w:hAnsiTheme="majorBidi" w:cstheme="majorBidi"/>
          <w:b/>
          <w:bCs/>
          <w:iCs/>
          <w:sz w:val="22"/>
          <w:szCs w:val="22"/>
          <w:lang w:val="en-US"/>
        </w:rPr>
      </w:pPr>
      <w:r w:rsidRPr="00FB5FD1">
        <w:rPr>
          <w:rFonts w:asciiTheme="majorBidi" w:eastAsiaTheme="majorEastAsia" w:hAnsiTheme="majorBidi" w:cstheme="majorBidi"/>
          <w:b/>
          <w:bCs/>
          <w:iCs/>
          <w:sz w:val="22"/>
          <w:szCs w:val="22"/>
          <w:lang w:val="en-US"/>
        </w:rPr>
        <w:lastRenderedPageBreak/>
        <w:t>Exploratory analyses</w:t>
      </w:r>
      <w:r w:rsidR="00DE037C" w:rsidRPr="00FB5FD1">
        <w:rPr>
          <w:rFonts w:asciiTheme="majorBidi" w:eastAsiaTheme="majorEastAsia" w:hAnsiTheme="majorBidi" w:cstheme="majorBidi"/>
          <w:b/>
          <w:bCs/>
          <w:iCs/>
          <w:sz w:val="22"/>
          <w:szCs w:val="22"/>
          <w:lang w:val="en-US"/>
        </w:rPr>
        <w:t xml:space="preserve">: </w:t>
      </w:r>
    </w:p>
    <w:p w14:paraId="2BFE1CD0" w14:textId="599B0EEB" w:rsidR="00BF3623" w:rsidRPr="00FB5FD1" w:rsidRDefault="00BF3623" w:rsidP="00977781">
      <w:pPr>
        <w:spacing w:after="120" w:line="480" w:lineRule="auto"/>
        <w:jc w:val="both"/>
        <w:rPr>
          <w:rFonts w:asciiTheme="majorBidi" w:eastAsiaTheme="majorEastAsia" w:hAnsiTheme="majorBidi" w:cstheme="majorBidi"/>
          <w:bCs/>
          <w:iCs/>
          <w:sz w:val="22"/>
          <w:szCs w:val="22"/>
          <w:lang w:val="en-US"/>
        </w:rPr>
      </w:pPr>
      <w:r w:rsidRPr="00FB5FD1">
        <w:rPr>
          <w:rFonts w:asciiTheme="majorBidi" w:eastAsiaTheme="majorEastAsia" w:hAnsiTheme="majorBidi" w:cstheme="majorBidi"/>
          <w:b/>
          <w:bCs/>
          <w:iCs/>
          <w:sz w:val="22"/>
          <w:szCs w:val="22"/>
          <w:lang w:val="en-US"/>
        </w:rPr>
        <w:t>Bilateral Pd.</w:t>
      </w:r>
      <w:r w:rsidRPr="00FB5FD1">
        <w:rPr>
          <w:rFonts w:asciiTheme="majorBidi" w:eastAsiaTheme="majorEastAsia" w:hAnsiTheme="majorBidi" w:cstheme="majorBidi"/>
          <w:bCs/>
          <w:iCs/>
          <w:sz w:val="22"/>
          <w:szCs w:val="22"/>
          <w:lang w:val="en-US"/>
        </w:rPr>
        <w:t xml:space="preserve"> Visual inspection showed that when targets were presented laterally, the bilateral EEG signal was more positive when singletons were presented on the vertical midline (middle column in Fig. 4) than when no singletons were present (left column in Fig. 4). To confirm whether this difference was statistically significant we ran a t-test for dependent measures and compared the EEG signal across Laterality (contra/ipsi) and Report (target/singleton/distractor) between </w:t>
      </w:r>
      <w:r w:rsidR="00271C9C" w:rsidRPr="00FB5FD1">
        <w:rPr>
          <w:rFonts w:asciiTheme="majorBidi" w:eastAsiaTheme="majorEastAsia" w:hAnsiTheme="majorBidi" w:cstheme="majorBidi"/>
          <w:bCs/>
          <w:iCs/>
          <w:sz w:val="22"/>
          <w:szCs w:val="22"/>
          <w:lang w:val="en-US"/>
        </w:rPr>
        <w:t>[</w:t>
      </w:r>
      <w:r w:rsidRPr="00FB5FD1">
        <w:rPr>
          <w:rFonts w:asciiTheme="majorBidi" w:eastAsiaTheme="majorEastAsia" w:hAnsiTheme="majorBidi" w:cstheme="majorBidi"/>
          <w:bCs/>
          <w:iCs/>
          <w:sz w:val="22"/>
          <w:szCs w:val="22"/>
          <w:lang w:val="en-US"/>
        </w:rPr>
        <w:t>singleton absent, target lateral</w:t>
      </w:r>
      <w:r w:rsidR="00271C9C" w:rsidRPr="00FB5FD1">
        <w:rPr>
          <w:rFonts w:asciiTheme="majorBidi" w:eastAsiaTheme="majorEastAsia" w:hAnsiTheme="majorBidi" w:cstheme="majorBidi"/>
          <w:bCs/>
          <w:iCs/>
          <w:sz w:val="22"/>
          <w:szCs w:val="22"/>
          <w:lang w:val="en-US"/>
        </w:rPr>
        <w:t>]</w:t>
      </w:r>
      <w:r w:rsidRPr="00FB5FD1">
        <w:rPr>
          <w:rFonts w:asciiTheme="majorBidi" w:eastAsiaTheme="majorEastAsia" w:hAnsiTheme="majorBidi" w:cstheme="majorBidi"/>
          <w:bCs/>
          <w:iCs/>
          <w:sz w:val="22"/>
          <w:szCs w:val="22"/>
          <w:lang w:val="en-US"/>
        </w:rPr>
        <w:t xml:space="preserve"> and </w:t>
      </w:r>
      <w:r w:rsidR="00271C9C" w:rsidRPr="00FB5FD1">
        <w:rPr>
          <w:rFonts w:asciiTheme="majorBidi" w:eastAsiaTheme="majorEastAsia" w:hAnsiTheme="majorBidi" w:cstheme="majorBidi"/>
          <w:bCs/>
          <w:iCs/>
          <w:sz w:val="22"/>
          <w:szCs w:val="22"/>
          <w:lang w:val="en-US"/>
        </w:rPr>
        <w:t>[</w:t>
      </w:r>
      <w:r w:rsidRPr="00FB5FD1">
        <w:rPr>
          <w:rFonts w:asciiTheme="majorBidi" w:eastAsiaTheme="majorEastAsia" w:hAnsiTheme="majorBidi" w:cstheme="majorBidi"/>
          <w:bCs/>
          <w:iCs/>
          <w:sz w:val="22"/>
          <w:szCs w:val="22"/>
          <w:lang w:val="en-US"/>
        </w:rPr>
        <w:t>singleton</w:t>
      </w:r>
      <w:r w:rsidR="00E3329B" w:rsidRPr="00FB5FD1">
        <w:rPr>
          <w:rFonts w:asciiTheme="majorBidi" w:eastAsiaTheme="majorEastAsia" w:hAnsiTheme="majorBidi" w:cstheme="majorBidi"/>
          <w:bCs/>
          <w:iCs/>
          <w:sz w:val="22"/>
          <w:szCs w:val="22"/>
          <w:lang w:val="en-US"/>
        </w:rPr>
        <w:t xml:space="preserve"> present, target lateral trials</w:t>
      </w:r>
      <w:r w:rsidR="00271C9C" w:rsidRPr="00FB5FD1">
        <w:rPr>
          <w:rFonts w:asciiTheme="majorBidi" w:eastAsiaTheme="majorEastAsia" w:hAnsiTheme="majorBidi" w:cstheme="majorBidi"/>
          <w:bCs/>
          <w:iCs/>
          <w:sz w:val="22"/>
          <w:szCs w:val="22"/>
          <w:lang w:val="en-US"/>
        </w:rPr>
        <w:t>]</w:t>
      </w:r>
      <w:r w:rsidR="00E3329B" w:rsidRPr="00FB5FD1">
        <w:rPr>
          <w:rFonts w:asciiTheme="majorBidi" w:eastAsiaTheme="majorEastAsia" w:hAnsiTheme="majorBidi" w:cstheme="majorBidi"/>
          <w:bCs/>
          <w:iCs/>
          <w:sz w:val="22"/>
          <w:szCs w:val="22"/>
          <w:lang w:val="en-US"/>
        </w:rPr>
        <w:t>, using the same time windows as for N2pc analyses described above.</w:t>
      </w:r>
      <w:r w:rsidRPr="00FB5FD1">
        <w:rPr>
          <w:rFonts w:asciiTheme="majorBidi" w:eastAsiaTheme="majorEastAsia" w:hAnsiTheme="majorBidi" w:cstheme="majorBidi"/>
          <w:bCs/>
          <w:iCs/>
          <w:sz w:val="22"/>
          <w:szCs w:val="22"/>
          <w:lang w:val="en-US"/>
        </w:rPr>
        <w:t xml:space="preserve"> </w:t>
      </w:r>
      <w:r w:rsidR="00E3329B" w:rsidRPr="00FB5FD1">
        <w:rPr>
          <w:rFonts w:asciiTheme="majorBidi" w:eastAsiaTheme="majorEastAsia" w:hAnsiTheme="majorBidi" w:cstheme="majorBidi"/>
          <w:bCs/>
          <w:iCs/>
          <w:sz w:val="22"/>
          <w:szCs w:val="22"/>
          <w:lang w:val="en-US"/>
        </w:rPr>
        <w:t xml:space="preserve">When singletons were absent, the signal was more negative (-2.3 </w:t>
      </w:r>
      <w:r w:rsidR="00E3329B" w:rsidRPr="00FB5FD1">
        <w:rPr>
          <w:rFonts w:asciiTheme="majorBidi" w:hAnsiTheme="majorBidi" w:cstheme="majorBidi"/>
          <w:sz w:val="22"/>
          <w:szCs w:val="22"/>
          <w:lang w:val="en-US"/>
        </w:rPr>
        <w:t xml:space="preserve">μV) than when singletons were presented on the vertical midline (-1.0 μV), t(30) = 6.4, p &lt; .001, </w:t>
      </w:r>
      <w:r w:rsidR="00977781" w:rsidRPr="00FB5FD1">
        <w:rPr>
          <w:rFonts w:asciiTheme="majorBidi" w:hAnsiTheme="majorBidi" w:cstheme="majorBidi"/>
          <w:sz w:val="22"/>
          <w:szCs w:val="22"/>
          <w:lang w:val="en-US"/>
        </w:rPr>
        <w:t>d</w:t>
      </w:r>
      <w:r w:rsidR="00E3329B" w:rsidRPr="00FB5FD1">
        <w:rPr>
          <w:rFonts w:asciiTheme="majorBidi" w:hAnsiTheme="majorBidi" w:cstheme="majorBidi"/>
          <w:sz w:val="22"/>
          <w:szCs w:val="22"/>
          <w:lang w:val="en-US"/>
        </w:rPr>
        <w:t xml:space="preserve"> = 1.</w:t>
      </w:r>
      <w:r w:rsidR="00977781" w:rsidRPr="00FB5FD1">
        <w:rPr>
          <w:rFonts w:asciiTheme="majorBidi" w:hAnsiTheme="majorBidi" w:cstheme="majorBidi"/>
          <w:sz w:val="22"/>
          <w:szCs w:val="22"/>
          <w:lang w:val="en-US"/>
        </w:rPr>
        <w:t>16</w:t>
      </w:r>
      <w:r w:rsidR="00E3329B" w:rsidRPr="00FB5FD1">
        <w:rPr>
          <w:rFonts w:asciiTheme="majorBidi" w:hAnsiTheme="majorBidi" w:cstheme="majorBidi"/>
          <w:sz w:val="22"/>
          <w:szCs w:val="22"/>
          <w:lang w:val="en-US"/>
        </w:rPr>
        <w:t>. Within singleton present trials, the bilateral Pd also seems to be smaller for singleton report trials than for target or distractor report trials. T-tests for dependent measures</w:t>
      </w:r>
      <w:r w:rsidR="00E42E0E" w:rsidRPr="00FB5FD1">
        <w:rPr>
          <w:rFonts w:asciiTheme="majorBidi" w:hAnsiTheme="majorBidi" w:cstheme="majorBidi"/>
          <w:sz w:val="22"/>
          <w:szCs w:val="22"/>
          <w:lang w:val="en-US"/>
        </w:rPr>
        <w:t>, however,</w:t>
      </w:r>
      <w:r w:rsidR="00E3329B" w:rsidRPr="00FB5FD1">
        <w:rPr>
          <w:rFonts w:asciiTheme="majorBidi" w:hAnsiTheme="majorBidi" w:cstheme="majorBidi"/>
          <w:sz w:val="22"/>
          <w:szCs w:val="22"/>
          <w:lang w:val="en-US"/>
        </w:rPr>
        <w:t xml:space="preserve"> showed that </w:t>
      </w:r>
      <w:r w:rsidR="00E42E0E" w:rsidRPr="00FB5FD1">
        <w:rPr>
          <w:rFonts w:asciiTheme="majorBidi" w:hAnsiTheme="majorBidi" w:cstheme="majorBidi"/>
          <w:sz w:val="22"/>
          <w:szCs w:val="22"/>
          <w:lang w:val="en-US"/>
        </w:rPr>
        <w:t>none of these differences were significant (all p &gt; .077).</w:t>
      </w:r>
    </w:p>
    <w:p w14:paraId="672BB2CE" w14:textId="4D4A2FF3" w:rsidR="00863099" w:rsidRPr="00FB5FD1" w:rsidRDefault="00DE037C" w:rsidP="00863099">
      <w:pPr>
        <w:spacing w:after="120" w:line="480" w:lineRule="auto"/>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b/>
          <w:bCs/>
          <w:iCs/>
          <w:sz w:val="22"/>
          <w:szCs w:val="22"/>
          <w:lang w:val="en-US"/>
        </w:rPr>
        <w:t>CDA</w:t>
      </w:r>
      <w:r w:rsidR="00CD3FB2" w:rsidRPr="00FB5FD1">
        <w:rPr>
          <w:rFonts w:asciiTheme="majorBidi" w:eastAsiaTheme="majorEastAsia" w:hAnsiTheme="majorBidi" w:cstheme="majorBidi"/>
          <w:b/>
          <w:bCs/>
          <w:iCs/>
          <w:sz w:val="22"/>
          <w:szCs w:val="22"/>
          <w:lang w:val="en-US"/>
        </w:rPr>
        <w:t xml:space="preserve">. </w:t>
      </w:r>
      <w:r w:rsidR="00CD3FB2" w:rsidRPr="00FB5FD1">
        <w:rPr>
          <w:rFonts w:asciiTheme="majorBidi" w:eastAsiaTheme="majorEastAsia" w:hAnsiTheme="majorBidi" w:cstheme="majorBidi"/>
          <w:iCs/>
          <w:sz w:val="22"/>
          <w:szCs w:val="22"/>
          <w:lang w:val="en-US"/>
        </w:rPr>
        <w:t>Visual inspection revealed lateralized ERPs after the N2pc/</w:t>
      </w:r>
      <w:r w:rsidR="00450ECB" w:rsidRPr="00FB5FD1">
        <w:rPr>
          <w:rFonts w:asciiTheme="majorBidi" w:eastAsiaTheme="majorEastAsia" w:hAnsiTheme="majorBidi" w:cstheme="majorBidi"/>
          <w:iCs/>
          <w:sz w:val="22"/>
          <w:szCs w:val="22"/>
          <w:lang w:val="en-US"/>
        </w:rPr>
        <w:t>Pd</w:t>
      </w:r>
      <w:r w:rsidR="00CD3FB2" w:rsidRPr="00FB5FD1">
        <w:rPr>
          <w:rFonts w:asciiTheme="majorBidi" w:eastAsiaTheme="majorEastAsia" w:hAnsiTheme="majorBidi" w:cstheme="majorBidi"/>
          <w:iCs/>
          <w:sz w:val="22"/>
          <w:szCs w:val="22"/>
          <w:lang w:val="en-US"/>
        </w:rPr>
        <w:t xml:space="preserve"> time windows: electrodes showed a more negative voltage contra- than ipsilateral to the lateralized stimul</w:t>
      </w:r>
      <w:r w:rsidRPr="00FB5FD1">
        <w:rPr>
          <w:rFonts w:asciiTheme="majorBidi" w:eastAsiaTheme="majorEastAsia" w:hAnsiTheme="majorBidi" w:cstheme="majorBidi"/>
          <w:iCs/>
          <w:sz w:val="22"/>
          <w:szCs w:val="22"/>
          <w:lang w:val="en-US"/>
        </w:rPr>
        <w:t>i</w:t>
      </w:r>
      <w:r w:rsidR="00CD3FB2" w:rsidRPr="00FB5FD1">
        <w:rPr>
          <w:rFonts w:asciiTheme="majorBidi" w:eastAsiaTheme="majorEastAsia" w:hAnsiTheme="majorBidi" w:cstheme="majorBidi"/>
          <w:iCs/>
          <w:sz w:val="22"/>
          <w:szCs w:val="22"/>
          <w:lang w:val="en-US"/>
        </w:rPr>
        <w:t xml:space="preserve"> in all conditions. This contralateral delay activity (CDA) is typically found in working memory tasks contralateral to memorized stimuli </w:t>
      </w:r>
      <w:r w:rsidR="00CD3FB2" w:rsidRPr="00FB5FD1">
        <w:rPr>
          <w:rFonts w:asciiTheme="majorBidi" w:eastAsiaTheme="majorEastAsia" w:hAnsiTheme="majorBidi" w:cstheme="majorBidi"/>
          <w:iCs/>
          <w:sz w:val="22"/>
          <w:szCs w:val="22"/>
          <w:lang w:val="en-US"/>
        </w:rPr>
        <w:fldChar w:fldCharType="begin"/>
      </w:r>
      <w:r w:rsidR="00CD3FB2" w:rsidRPr="00FB5FD1">
        <w:rPr>
          <w:rFonts w:asciiTheme="majorBidi" w:eastAsiaTheme="majorEastAsia" w:hAnsiTheme="majorBidi" w:cstheme="majorBidi"/>
          <w:iCs/>
          <w:sz w:val="22"/>
          <w:szCs w:val="22"/>
          <w:lang w:val="en-US"/>
        </w:rPr>
        <w:instrText xml:space="preserve"> ADDIN ZOTERO_ITEM CSL_CITATION {"citationID":"FVs0lAUv","properties":{"formattedCitation":"(Vogel &amp; Machizawa, 2004)","plainCitation":"(Vogel &amp; Machizawa, 2004)","noteIndex":0},"citationItems":[{"id":1076,"uris":["http://zotero.org/users/4743004/items/Q4WY8X6Z"],"uri":["http://zotero.org/users/4743004/items/Q4WY8X6Z"],"itemData":{"id":1076,"type":"article-journal","title":"Neural activity predicts individual differences in visual working memory capacity.","container-title":"Nature","page":"748-51","volume":"428","issue":"6984","abstract":"Contrary to our rich phenomenological visual experience, our visual short-term memory system can maintain representations of only three to four objects at any given moment. For over a century, the capacity of visual memory has been shown to vary substantially across individuals, ranging from 1.5 to about 5 objects. Although numerous studies have recently begun to characterize the neural substrates of visual memory processes, a neurophysiological index of storage capacity limitations has not yet been established. Here, we provide electrophysiological evidence for lateralized activity in humans that reflects the encoding and maintenance of items in visual memory. The amplitude of this activity is strongly modulated by the number of objects being held in the memory at the time, but approaches a limit asymptotically for arrays that meet or exceed storage capacity. Indeed, the precise limit is determined by each individual's memory capacity, such that the activity from low-capacity individuals reaches this plateau much sooner than that from high-capacity individuals. Consequently, this measure provides a strong neurophysiological predictor of an individual's capacity, allowing the demonstration of a direct relationship between neural activity and memory capacity.","DOI":"10.1038/nature02447","author":[{"family":"Vogel","given":"Edward K"},{"family":"Machizawa","given":"Maro G"}],"issued":{"date-parts":[["2004",4]]}}}],"schema":"https://github.com/citation-style-language/schema/raw/master/csl-citation.json"} </w:instrText>
      </w:r>
      <w:r w:rsidR="00CD3FB2" w:rsidRPr="00FB5FD1">
        <w:rPr>
          <w:rFonts w:asciiTheme="majorBidi" w:eastAsiaTheme="majorEastAsia" w:hAnsiTheme="majorBidi" w:cstheme="majorBidi"/>
          <w:iCs/>
          <w:sz w:val="22"/>
          <w:szCs w:val="22"/>
          <w:lang w:val="en-US"/>
        </w:rPr>
        <w:fldChar w:fldCharType="separate"/>
      </w:r>
      <w:r w:rsidR="00CD3FB2" w:rsidRPr="00FB5FD1">
        <w:rPr>
          <w:sz w:val="22"/>
        </w:rPr>
        <w:t>(Vogel &amp; Machizawa, 2004)</w:t>
      </w:r>
      <w:r w:rsidR="00CD3FB2" w:rsidRPr="00FB5FD1">
        <w:rPr>
          <w:rFonts w:asciiTheme="majorBidi" w:eastAsiaTheme="majorEastAsia" w:hAnsiTheme="majorBidi" w:cstheme="majorBidi"/>
          <w:iCs/>
          <w:sz w:val="22"/>
          <w:szCs w:val="22"/>
          <w:lang w:val="en-US"/>
        </w:rPr>
        <w:fldChar w:fldCharType="end"/>
      </w:r>
      <w:r w:rsidR="00CD3FB2" w:rsidRPr="00FB5FD1">
        <w:rPr>
          <w:rFonts w:asciiTheme="majorBidi" w:eastAsiaTheme="majorEastAsia" w:hAnsiTheme="majorBidi" w:cstheme="majorBidi"/>
          <w:iCs/>
          <w:sz w:val="22"/>
          <w:szCs w:val="22"/>
          <w:lang w:val="en-US"/>
        </w:rPr>
        <w:t xml:space="preserve"> and its amplitude reflects the number of items currently stored in working memory </w:t>
      </w:r>
      <w:r w:rsidR="00CD3FB2" w:rsidRPr="00FB5FD1">
        <w:rPr>
          <w:rFonts w:asciiTheme="majorBidi" w:eastAsiaTheme="majorEastAsia" w:hAnsiTheme="majorBidi" w:cstheme="majorBidi"/>
          <w:iCs/>
          <w:sz w:val="22"/>
          <w:szCs w:val="22"/>
          <w:lang w:val="en-US"/>
        </w:rPr>
        <w:fldChar w:fldCharType="begin"/>
      </w:r>
      <w:r w:rsidR="00FC5662" w:rsidRPr="00FB5FD1">
        <w:rPr>
          <w:rFonts w:asciiTheme="majorBidi" w:eastAsiaTheme="majorEastAsia" w:hAnsiTheme="majorBidi" w:cstheme="majorBidi"/>
          <w:iCs/>
          <w:sz w:val="22"/>
          <w:szCs w:val="22"/>
          <w:lang w:val="en-US"/>
        </w:rPr>
        <w:instrText xml:space="preserve"> ADDIN ZOTERO_ITEM CSL_CITATION {"citationID":"abtKo8rF","properties":{"formattedCitation":"(Tobias Feldmann-W\\uc0\\u252{}stefeld, Vogel, &amp; Awh, 2018)","plainCitation":"(Tobias Feldmann-Wüstefeld, Vogel, &amp; Awh, 2018)","dontUpdate":true,"noteIndex":0},"citationItems":[{"id":4086,"uris":["http://zotero.org/users/4743004/items/64EYR529"],"uri":["http://zotero.org/users/4743004/items/64EYR529"],"itemData":{"id":4086,"type":"article-journal","title":"Contralateral Delay Activity Indexes Working Memory Storage, Not the Current Focus of Spatial Attention","container-title":"Journal of Cognitive Neuroscience","page":"1185-1196","volume":"30","issue":"8","source":"Crossref","DOI":"10.1162/jocn_a_01271","ISSN":"0898-929X, 1530-8898","language":"en","author":[{"family":"Feldmann-Wüstefeld","given":"Tobias"},{"family":"Vogel","given":"Edward K."},{"family":"Awh","given":"Edward"}],"issued":{"date-parts":[["2018",8]]}}}],"schema":"https://github.com/citation-style-language/schema/raw/master/csl-citation.json"} </w:instrText>
      </w:r>
      <w:r w:rsidR="00CD3FB2" w:rsidRPr="00FB5FD1">
        <w:rPr>
          <w:rFonts w:asciiTheme="majorBidi" w:eastAsiaTheme="majorEastAsia" w:hAnsiTheme="majorBidi" w:cstheme="majorBidi"/>
          <w:iCs/>
          <w:sz w:val="22"/>
          <w:szCs w:val="22"/>
          <w:lang w:val="en-US"/>
        </w:rPr>
        <w:fldChar w:fldCharType="separate"/>
      </w:r>
      <w:r w:rsidR="00CD3FB2" w:rsidRPr="00FB5FD1">
        <w:rPr>
          <w:sz w:val="22"/>
        </w:rPr>
        <w:t>(Feldmann-Wüstefeld, Vogel, &amp; Awh, 2018)</w:t>
      </w:r>
      <w:r w:rsidR="00CD3FB2" w:rsidRPr="00FB5FD1">
        <w:rPr>
          <w:rFonts w:asciiTheme="majorBidi" w:eastAsiaTheme="majorEastAsia" w:hAnsiTheme="majorBidi" w:cstheme="majorBidi"/>
          <w:iCs/>
          <w:sz w:val="22"/>
          <w:szCs w:val="22"/>
          <w:lang w:val="en-US"/>
        </w:rPr>
        <w:fldChar w:fldCharType="end"/>
      </w:r>
      <w:r w:rsidRPr="00FB5FD1">
        <w:rPr>
          <w:rFonts w:asciiTheme="majorBidi" w:eastAsiaTheme="majorEastAsia" w:hAnsiTheme="majorBidi" w:cstheme="majorBidi"/>
          <w:iCs/>
          <w:sz w:val="22"/>
          <w:szCs w:val="22"/>
          <w:lang w:val="en-US"/>
        </w:rPr>
        <w:t xml:space="preserve">. A CDA elicited by salient singletons has also been found in slow response trials in visual search tasks </w:t>
      </w:r>
      <w:r w:rsidRPr="00FB5FD1">
        <w:rPr>
          <w:rFonts w:asciiTheme="majorBidi" w:eastAsiaTheme="majorEastAsia" w:hAnsiTheme="majorBidi" w:cstheme="majorBidi"/>
          <w:iCs/>
          <w:sz w:val="22"/>
          <w:szCs w:val="22"/>
          <w:lang w:val="en-US"/>
        </w:rPr>
        <w:fldChar w:fldCharType="begin"/>
      </w:r>
      <w:r w:rsidR="00FC5662" w:rsidRPr="00FB5FD1">
        <w:rPr>
          <w:rFonts w:asciiTheme="majorBidi" w:eastAsiaTheme="majorEastAsia" w:hAnsiTheme="majorBidi" w:cstheme="majorBidi"/>
          <w:iCs/>
          <w:sz w:val="22"/>
          <w:szCs w:val="22"/>
          <w:lang w:val="en-US"/>
        </w:rPr>
        <w:instrText xml:space="preserve"> ADDIN ZOTERO_ITEM CSL_CITATION {"citationID":"kABcbMTK","properties":{"formattedCitation":"(J. M. Gaspar &amp; McDonald, 2014)","plainCitation":"(J. M. Gaspar &amp; McDonald, 2014)","dontUpdate":true,"noteIndex":0},"citationItems":[{"id":2860,"uris":["http://zotero.org/users/4743004/items/Y63AM3VN"],"uri":["http://zotero.org/users/4743004/items/Y63AM3VN"],"itemData":{"id":2860,"type":"article-journal","title":"Suppression of Salient Objects Prevents Distraction in Visual Search","container-title":"Journal of Neuroscience","page":"5658-5666","volume":"34","issue":"16","source":"CrossRef","DOI":"10.1523/JNEUROSCI.4161-13.2014","ISSN":"0270-6474, 1529-2401","language":"en","author":[{"family":"Gaspar","given":"J. M."},{"family":"McDonald","given":"J. J."}],"issued":{"date-parts":[["2014",4,16]]}}}],"schema":"https://github.com/citation-style-language/schema/raw/master/csl-citation.json"} </w:instrText>
      </w:r>
      <w:r w:rsidRPr="00FB5FD1">
        <w:rPr>
          <w:rFonts w:asciiTheme="majorBidi" w:eastAsiaTheme="majorEastAsia" w:hAnsiTheme="majorBidi" w:cstheme="majorBidi"/>
          <w:iCs/>
          <w:sz w:val="22"/>
          <w:szCs w:val="22"/>
          <w:lang w:val="en-US"/>
        </w:rPr>
        <w:fldChar w:fldCharType="separate"/>
      </w:r>
      <w:r w:rsidRPr="00FB5FD1">
        <w:rPr>
          <w:rFonts w:eastAsiaTheme="majorEastAsia"/>
          <w:sz w:val="22"/>
        </w:rPr>
        <w:t>(Gaspar &amp; McDonald, 2014)</w:t>
      </w:r>
      <w:r w:rsidRPr="00FB5FD1">
        <w:rPr>
          <w:rFonts w:asciiTheme="majorBidi" w:eastAsiaTheme="majorEastAsia" w:hAnsiTheme="majorBidi" w:cstheme="majorBidi"/>
          <w:iCs/>
          <w:sz w:val="22"/>
          <w:szCs w:val="22"/>
          <w:lang w:val="en-US"/>
        </w:rPr>
        <w:fldChar w:fldCharType="end"/>
      </w:r>
      <w:r w:rsidRPr="00FB5FD1">
        <w:rPr>
          <w:rFonts w:asciiTheme="majorBidi" w:eastAsiaTheme="majorEastAsia" w:hAnsiTheme="majorBidi" w:cstheme="majorBidi"/>
          <w:iCs/>
          <w:sz w:val="22"/>
          <w:szCs w:val="22"/>
          <w:lang w:val="en-US"/>
        </w:rPr>
        <w:t xml:space="preserve"> and has been linked with accidentally storing irrelevant information in working memory. </w:t>
      </w:r>
      <w:r w:rsidR="00863099" w:rsidRPr="00FB5FD1">
        <w:rPr>
          <w:rFonts w:asciiTheme="majorBidi" w:eastAsiaTheme="majorEastAsia" w:hAnsiTheme="majorBidi" w:cstheme="majorBidi"/>
          <w:iCs/>
          <w:sz w:val="22"/>
          <w:szCs w:val="22"/>
          <w:lang w:val="en-US"/>
        </w:rPr>
        <w:t>To explore</w:t>
      </w:r>
      <w:r w:rsidRPr="00FB5FD1">
        <w:rPr>
          <w:rFonts w:asciiTheme="majorBidi" w:eastAsiaTheme="majorEastAsia" w:hAnsiTheme="majorBidi" w:cstheme="majorBidi"/>
          <w:iCs/>
          <w:sz w:val="22"/>
          <w:szCs w:val="22"/>
          <w:lang w:val="en-US"/>
        </w:rPr>
        <w:t xml:space="preserve"> whether the CDA observed in the present study was related to the behavioral outcome</w:t>
      </w:r>
      <w:r w:rsidR="00863099" w:rsidRPr="00FB5FD1">
        <w:rPr>
          <w:rFonts w:asciiTheme="majorBidi" w:eastAsiaTheme="majorEastAsia" w:hAnsiTheme="majorBidi" w:cstheme="majorBidi"/>
          <w:iCs/>
          <w:sz w:val="22"/>
          <w:szCs w:val="22"/>
          <w:lang w:val="en-US"/>
        </w:rPr>
        <w:t xml:space="preserve">, </w:t>
      </w:r>
      <w:r w:rsidRPr="00FB5FD1">
        <w:rPr>
          <w:rFonts w:asciiTheme="majorBidi" w:eastAsiaTheme="majorEastAsia" w:hAnsiTheme="majorBidi" w:cstheme="majorBidi"/>
          <w:iCs/>
          <w:sz w:val="22"/>
          <w:szCs w:val="22"/>
          <w:lang w:val="en-US"/>
        </w:rPr>
        <w:t>we analyzed the CDA similarly to the N2pc/</w:t>
      </w:r>
      <w:r w:rsidR="00450ECB" w:rsidRPr="00FB5FD1">
        <w:rPr>
          <w:rFonts w:asciiTheme="majorBidi" w:eastAsiaTheme="majorEastAsia" w:hAnsiTheme="majorBidi" w:cstheme="majorBidi"/>
          <w:iCs/>
          <w:sz w:val="22"/>
          <w:szCs w:val="22"/>
          <w:lang w:val="en-US"/>
        </w:rPr>
        <w:t>Pd</w:t>
      </w:r>
      <w:r w:rsidRPr="00FB5FD1">
        <w:rPr>
          <w:rFonts w:asciiTheme="majorBidi" w:eastAsiaTheme="majorEastAsia" w:hAnsiTheme="majorBidi" w:cstheme="majorBidi"/>
          <w:iCs/>
          <w:sz w:val="22"/>
          <w:szCs w:val="22"/>
          <w:lang w:val="en-US"/>
        </w:rPr>
        <w:t xml:space="preserve"> analyses, but for all conditions. We ran an ANOVA with the within-subject factors Laterality and Report separately for</w:t>
      </w:r>
      <w:r w:rsidR="00CC525A" w:rsidRPr="00FB5FD1">
        <w:rPr>
          <w:rFonts w:asciiTheme="majorBidi" w:eastAsiaTheme="majorEastAsia" w:hAnsiTheme="majorBidi" w:cstheme="majorBidi"/>
          <w:iCs/>
          <w:sz w:val="22"/>
          <w:szCs w:val="22"/>
          <w:lang w:val="en-US"/>
        </w:rPr>
        <w:t xml:space="preserve"> (i)</w:t>
      </w:r>
      <w:r w:rsidRPr="00FB5FD1">
        <w:rPr>
          <w:rFonts w:asciiTheme="majorBidi" w:eastAsiaTheme="majorEastAsia" w:hAnsiTheme="majorBidi" w:cstheme="majorBidi"/>
          <w:iCs/>
          <w:sz w:val="22"/>
          <w:szCs w:val="22"/>
          <w:lang w:val="en-US"/>
        </w:rPr>
        <w:t xml:space="preserve"> singleton-absent trials, </w:t>
      </w:r>
      <w:r w:rsidR="00CC525A" w:rsidRPr="00FB5FD1">
        <w:rPr>
          <w:rFonts w:asciiTheme="majorBidi" w:eastAsiaTheme="majorEastAsia" w:hAnsiTheme="majorBidi" w:cstheme="majorBidi"/>
          <w:iCs/>
          <w:sz w:val="22"/>
          <w:szCs w:val="22"/>
          <w:lang w:val="en-US"/>
        </w:rPr>
        <w:t xml:space="preserve">(ii) singleton-present, </w:t>
      </w:r>
      <w:r w:rsidRPr="00FB5FD1">
        <w:rPr>
          <w:rFonts w:asciiTheme="majorBidi" w:eastAsiaTheme="majorEastAsia" w:hAnsiTheme="majorBidi" w:cstheme="majorBidi"/>
          <w:iCs/>
          <w:sz w:val="22"/>
          <w:szCs w:val="22"/>
          <w:lang w:val="en-US"/>
        </w:rPr>
        <w:t xml:space="preserve">target-lateral trials and </w:t>
      </w:r>
      <w:r w:rsidR="00CC525A" w:rsidRPr="00FB5FD1">
        <w:rPr>
          <w:rFonts w:asciiTheme="majorBidi" w:eastAsiaTheme="majorEastAsia" w:hAnsiTheme="majorBidi" w:cstheme="majorBidi"/>
          <w:iCs/>
          <w:sz w:val="22"/>
          <w:szCs w:val="22"/>
          <w:lang w:val="en-US"/>
        </w:rPr>
        <w:t xml:space="preserve">(iii) singleton-present, </w:t>
      </w:r>
      <w:r w:rsidRPr="00FB5FD1">
        <w:rPr>
          <w:rFonts w:asciiTheme="majorBidi" w:eastAsiaTheme="majorEastAsia" w:hAnsiTheme="majorBidi" w:cstheme="majorBidi"/>
          <w:iCs/>
          <w:sz w:val="22"/>
          <w:szCs w:val="22"/>
          <w:lang w:val="en-US"/>
        </w:rPr>
        <w:t xml:space="preserve">singleton-lateral trials. </w:t>
      </w:r>
      <w:r w:rsidR="00863099" w:rsidRPr="00FB5FD1">
        <w:rPr>
          <w:rFonts w:asciiTheme="majorBidi" w:eastAsiaTheme="majorEastAsia" w:hAnsiTheme="majorBidi" w:cstheme="majorBidi"/>
          <w:iCs/>
          <w:sz w:val="22"/>
          <w:szCs w:val="22"/>
          <w:lang w:val="en-US"/>
        </w:rPr>
        <w:t>Two time windows were chosen, one from 325</w:t>
      </w:r>
      <w:r w:rsidR="00CC525A" w:rsidRPr="00FB5FD1">
        <w:rPr>
          <w:rFonts w:asciiTheme="majorBidi" w:eastAsiaTheme="majorEastAsia" w:hAnsiTheme="majorBidi" w:cstheme="majorBidi"/>
          <w:iCs/>
          <w:sz w:val="22"/>
          <w:szCs w:val="22"/>
          <w:lang w:val="en-US"/>
        </w:rPr>
        <w:t>-500 ms and one from 501-675 ms.</w:t>
      </w:r>
    </w:p>
    <w:p w14:paraId="63DCC6F5" w14:textId="4EF44D9E" w:rsidR="00305A18" w:rsidRPr="00FB5FD1" w:rsidRDefault="00CC525A" w:rsidP="00305A18">
      <w:pPr>
        <w:spacing w:after="120" w:line="480" w:lineRule="auto"/>
        <w:jc w:val="both"/>
        <w:rPr>
          <w:rFonts w:asciiTheme="majorBidi" w:eastAsiaTheme="majorEastAsia" w:hAnsiTheme="majorBidi" w:cstheme="majorBidi"/>
          <w:bCs/>
          <w:iCs/>
          <w:sz w:val="22"/>
          <w:szCs w:val="22"/>
          <w:lang w:val="en-US"/>
        </w:rPr>
      </w:pPr>
      <w:r w:rsidRPr="00FB5FD1">
        <w:rPr>
          <w:rFonts w:asciiTheme="majorBidi" w:eastAsiaTheme="majorEastAsia" w:hAnsiTheme="majorBidi" w:cstheme="majorBidi"/>
          <w:iCs/>
          <w:sz w:val="22"/>
          <w:szCs w:val="22"/>
          <w:lang w:val="en-US"/>
        </w:rPr>
        <w:t xml:space="preserve">(i) </w:t>
      </w:r>
      <w:r w:rsidR="00305A18" w:rsidRPr="00FB5FD1">
        <w:rPr>
          <w:rFonts w:asciiTheme="majorBidi" w:eastAsiaTheme="majorEastAsia" w:hAnsiTheme="majorBidi" w:cstheme="majorBidi"/>
          <w:iCs/>
          <w:sz w:val="22"/>
          <w:szCs w:val="22"/>
          <w:lang w:val="en-US"/>
        </w:rPr>
        <w:t xml:space="preserve">Both in </w:t>
      </w:r>
      <w:r w:rsidR="00863099" w:rsidRPr="00FB5FD1">
        <w:rPr>
          <w:rFonts w:asciiTheme="majorBidi" w:eastAsiaTheme="majorEastAsia" w:hAnsiTheme="majorBidi" w:cstheme="majorBidi"/>
          <w:iCs/>
          <w:sz w:val="22"/>
          <w:szCs w:val="22"/>
          <w:lang w:val="en-US"/>
        </w:rPr>
        <w:t xml:space="preserve">the early </w:t>
      </w:r>
      <w:r w:rsidR="00305A18" w:rsidRPr="00FB5FD1">
        <w:rPr>
          <w:rFonts w:asciiTheme="majorBidi" w:eastAsiaTheme="majorEastAsia" w:hAnsiTheme="majorBidi" w:cstheme="majorBidi"/>
          <w:iCs/>
          <w:sz w:val="22"/>
          <w:szCs w:val="22"/>
          <w:lang w:val="en-US"/>
        </w:rPr>
        <w:t>(</w:t>
      </w:r>
      <w:r w:rsidR="00305A18" w:rsidRPr="00FB5FD1">
        <w:rPr>
          <w:rFonts w:asciiTheme="majorBidi" w:hAnsiTheme="majorBidi" w:cstheme="majorBidi"/>
          <w:sz w:val="22"/>
          <w:szCs w:val="22"/>
          <w:lang w:val="en-US"/>
        </w:rPr>
        <w:t xml:space="preserve">F(1,30) = 13.8, </w:t>
      </w:r>
      <w:r w:rsidR="00305A18" w:rsidRPr="00FB5FD1">
        <w:rPr>
          <w:rFonts w:asciiTheme="majorBidi" w:eastAsiaTheme="majorEastAsia" w:hAnsiTheme="majorBidi" w:cstheme="majorBidi"/>
          <w:bCs/>
          <w:iCs/>
          <w:sz w:val="22"/>
          <w:szCs w:val="22"/>
          <w:lang w:val="en-US"/>
        </w:rPr>
        <w:t>η² = 0.32, p = .001) and in the late (</w:t>
      </w:r>
      <w:r w:rsidR="00305A18" w:rsidRPr="00FB5FD1">
        <w:rPr>
          <w:rFonts w:asciiTheme="majorBidi" w:hAnsiTheme="majorBidi" w:cstheme="majorBidi"/>
          <w:sz w:val="22"/>
          <w:szCs w:val="22"/>
          <w:lang w:val="en-US"/>
        </w:rPr>
        <w:t xml:space="preserve">F(1,30) = 13.8, </w:t>
      </w:r>
      <w:r w:rsidR="00305A18" w:rsidRPr="00FB5FD1">
        <w:rPr>
          <w:rFonts w:asciiTheme="majorBidi" w:eastAsiaTheme="majorEastAsia" w:hAnsiTheme="majorBidi" w:cstheme="majorBidi"/>
          <w:bCs/>
          <w:iCs/>
          <w:sz w:val="22"/>
          <w:szCs w:val="22"/>
          <w:lang w:val="en-US"/>
        </w:rPr>
        <w:t xml:space="preserve">η² = 0.32, p = .001) </w:t>
      </w:r>
      <w:r w:rsidR="00863099" w:rsidRPr="00FB5FD1">
        <w:rPr>
          <w:rFonts w:asciiTheme="majorBidi" w:eastAsiaTheme="majorEastAsia" w:hAnsiTheme="majorBidi" w:cstheme="majorBidi"/>
          <w:iCs/>
          <w:sz w:val="22"/>
          <w:szCs w:val="22"/>
          <w:lang w:val="en-US"/>
        </w:rPr>
        <w:t>time window</w:t>
      </w:r>
      <w:r w:rsidR="00305A18" w:rsidRPr="00FB5FD1">
        <w:rPr>
          <w:rFonts w:asciiTheme="majorBidi" w:eastAsiaTheme="majorEastAsia" w:hAnsiTheme="majorBidi" w:cstheme="majorBidi"/>
          <w:iCs/>
          <w:sz w:val="22"/>
          <w:szCs w:val="22"/>
          <w:lang w:val="en-US"/>
        </w:rPr>
        <w:t xml:space="preserve"> of</w:t>
      </w:r>
      <w:r w:rsidR="00863099" w:rsidRPr="00FB5FD1">
        <w:rPr>
          <w:rFonts w:asciiTheme="majorBidi" w:eastAsiaTheme="majorEastAsia" w:hAnsiTheme="majorBidi" w:cstheme="majorBidi"/>
          <w:iCs/>
          <w:sz w:val="22"/>
          <w:szCs w:val="22"/>
          <w:lang w:val="en-US"/>
        </w:rPr>
        <w:t xml:space="preserve"> singleton-absent trials</w:t>
      </w:r>
      <w:r w:rsidR="00305A18" w:rsidRPr="00FB5FD1">
        <w:rPr>
          <w:rFonts w:asciiTheme="majorBidi" w:eastAsiaTheme="majorEastAsia" w:hAnsiTheme="majorBidi" w:cstheme="majorBidi"/>
          <w:iCs/>
          <w:sz w:val="22"/>
          <w:szCs w:val="22"/>
          <w:lang w:val="en-US"/>
        </w:rPr>
        <w:t>,</w:t>
      </w:r>
      <w:r w:rsidR="00863099" w:rsidRPr="00FB5FD1">
        <w:rPr>
          <w:rFonts w:asciiTheme="majorBidi" w:eastAsiaTheme="majorEastAsia" w:hAnsiTheme="majorBidi" w:cstheme="majorBidi"/>
          <w:iCs/>
          <w:sz w:val="22"/>
          <w:szCs w:val="22"/>
          <w:lang w:val="en-US"/>
        </w:rPr>
        <w:t xml:space="preserve"> </w:t>
      </w:r>
      <w:r w:rsidR="00863099" w:rsidRPr="00FB5FD1">
        <w:rPr>
          <w:rFonts w:asciiTheme="majorBidi" w:eastAsiaTheme="majorEastAsia" w:hAnsiTheme="majorBidi" w:cstheme="majorBidi"/>
          <w:bCs/>
          <w:iCs/>
          <w:sz w:val="22"/>
          <w:szCs w:val="22"/>
          <w:lang w:val="en-US"/>
        </w:rPr>
        <w:t xml:space="preserve">a main effect of Laterality revealed a reliable CDA. </w:t>
      </w:r>
      <w:r w:rsidR="00305A18" w:rsidRPr="00FB5FD1">
        <w:rPr>
          <w:rFonts w:asciiTheme="majorBidi" w:eastAsiaTheme="majorEastAsia" w:hAnsiTheme="majorBidi" w:cstheme="majorBidi"/>
          <w:bCs/>
          <w:iCs/>
          <w:sz w:val="22"/>
          <w:szCs w:val="22"/>
          <w:lang w:val="en-US"/>
        </w:rPr>
        <w:t>No</w:t>
      </w:r>
      <w:r w:rsidR="00863099" w:rsidRPr="00FB5FD1">
        <w:rPr>
          <w:rFonts w:asciiTheme="majorBidi" w:eastAsiaTheme="majorEastAsia" w:hAnsiTheme="majorBidi" w:cstheme="majorBidi"/>
          <w:bCs/>
          <w:iCs/>
          <w:sz w:val="22"/>
          <w:szCs w:val="22"/>
          <w:lang w:val="en-US"/>
        </w:rPr>
        <w:t xml:space="preserve"> </w:t>
      </w:r>
      <w:r w:rsidR="00863099" w:rsidRPr="00FB5FD1">
        <w:rPr>
          <w:rFonts w:asciiTheme="majorBidi" w:eastAsiaTheme="majorEastAsia" w:hAnsiTheme="majorBidi" w:cstheme="majorBidi"/>
          <w:bCs/>
          <w:iCs/>
          <w:sz w:val="22"/>
          <w:szCs w:val="22"/>
          <w:lang w:val="en-US"/>
        </w:rPr>
        <w:lastRenderedPageBreak/>
        <w:t>interaction of Laterality and Report</w:t>
      </w:r>
      <w:r w:rsidR="00305A18" w:rsidRPr="00FB5FD1">
        <w:rPr>
          <w:rFonts w:asciiTheme="majorBidi" w:eastAsiaTheme="majorEastAsia" w:hAnsiTheme="majorBidi" w:cstheme="majorBidi"/>
          <w:bCs/>
          <w:iCs/>
          <w:sz w:val="22"/>
          <w:szCs w:val="22"/>
          <w:lang w:val="en-US"/>
        </w:rPr>
        <w:t xml:space="preserve"> was found in either time window (p &gt; .057) indicating that CDA amplitude did not vary as a function of which item was reported.</w:t>
      </w:r>
    </w:p>
    <w:p w14:paraId="227ED7C1" w14:textId="598BF446" w:rsidR="00880E0F" w:rsidRPr="00FB5FD1" w:rsidRDefault="00CC525A" w:rsidP="001531B1">
      <w:pPr>
        <w:spacing w:after="120" w:line="480" w:lineRule="auto"/>
        <w:jc w:val="both"/>
        <w:rPr>
          <w:rFonts w:asciiTheme="majorBidi" w:eastAsiaTheme="majorEastAsia" w:hAnsiTheme="majorBidi" w:cstheme="majorBidi"/>
          <w:bCs/>
          <w:iCs/>
          <w:sz w:val="22"/>
          <w:szCs w:val="22"/>
          <w:lang w:val="en-US"/>
        </w:rPr>
      </w:pPr>
      <w:r w:rsidRPr="00FB5FD1">
        <w:rPr>
          <w:rFonts w:asciiTheme="majorBidi" w:eastAsiaTheme="majorEastAsia" w:hAnsiTheme="majorBidi" w:cstheme="majorBidi"/>
          <w:iCs/>
          <w:sz w:val="22"/>
          <w:szCs w:val="22"/>
          <w:lang w:val="en-US"/>
        </w:rPr>
        <w:t xml:space="preserve">(ii) </w:t>
      </w:r>
      <w:r w:rsidR="00880E0F" w:rsidRPr="00FB5FD1">
        <w:rPr>
          <w:rFonts w:asciiTheme="majorBidi" w:eastAsiaTheme="majorEastAsia" w:hAnsiTheme="majorBidi" w:cstheme="majorBidi"/>
          <w:iCs/>
          <w:sz w:val="22"/>
          <w:szCs w:val="22"/>
          <w:lang w:val="en-US"/>
        </w:rPr>
        <w:t>Both in the early (</w:t>
      </w:r>
      <w:r w:rsidR="00880E0F" w:rsidRPr="00FB5FD1">
        <w:rPr>
          <w:rFonts w:asciiTheme="majorBidi" w:hAnsiTheme="majorBidi" w:cstheme="majorBidi"/>
          <w:sz w:val="22"/>
          <w:szCs w:val="22"/>
          <w:lang w:val="en-US"/>
        </w:rPr>
        <w:t xml:space="preserve">F(1,30) = 6.5, </w:t>
      </w:r>
      <w:r w:rsidR="00880E0F" w:rsidRPr="00FB5FD1">
        <w:rPr>
          <w:rFonts w:asciiTheme="majorBidi" w:eastAsiaTheme="majorEastAsia" w:hAnsiTheme="majorBidi" w:cstheme="majorBidi"/>
          <w:bCs/>
          <w:iCs/>
          <w:sz w:val="22"/>
          <w:szCs w:val="22"/>
          <w:lang w:val="en-US"/>
        </w:rPr>
        <w:t>η² = 0.18, p = .016) and late (</w:t>
      </w:r>
      <w:r w:rsidR="00880E0F" w:rsidRPr="00FB5FD1">
        <w:rPr>
          <w:rFonts w:asciiTheme="majorBidi" w:hAnsiTheme="majorBidi" w:cstheme="majorBidi"/>
          <w:sz w:val="22"/>
          <w:szCs w:val="22"/>
          <w:lang w:val="en-US"/>
        </w:rPr>
        <w:t xml:space="preserve">F(1,30) = 52.7, </w:t>
      </w:r>
      <w:r w:rsidR="00880E0F" w:rsidRPr="00FB5FD1">
        <w:rPr>
          <w:rFonts w:asciiTheme="majorBidi" w:eastAsiaTheme="majorEastAsia" w:hAnsiTheme="majorBidi" w:cstheme="majorBidi"/>
          <w:bCs/>
          <w:iCs/>
          <w:sz w:val="22"/>
          <w:szCs w:val="22"/>
          <w:lang w:val="en-US"/>
        </w:rPr>
        <w:t>η² = 0.64 p &lt; .001)</w:t>
      </w:r>
      <w:r w:rsidR="00880E0F" w:rsidRPr="00FB5FD1">
        <w:rPr>
          <w:rFonts w:asciiTheme="majorBidi" w:eastAsiaTheme="majorEastAsia" w:hAnsiTheme="majorBidi" w:cstheme="majorBidi"/>
          <w:iCs/>
          <w:sz w:val="22"/>
          <w:szCs w:val="22"/>
          <w:lang w:val="en-US"/>
        </w:rPr>
        <w:t xml:space="preserve"> </w:t>
      </w:r>
      <w:r w:rsidR="00305A18" w:rsidRPr="00FB5FD1">
        <w:rPr>
          <w:rFonts w:asciiTheme="majorBidi" w:eastAsiaTheme="majorEastAsia" w:hAnsiTheme="majorBidi" w:cstheme="majorBidi"/>
          <w:iCs/>
          <w:sz w:val="22"/>
          <w:szCs w:val="22"/>
          <w:lang w:val="en-US"/>
        </w:rPr>
        <w:t xml:space="preserve"> time window of singleton-present, target-lateral trials, </w:t>
      </w:r>
      <w:r w:rsidR="00305A18" w:rsidRPr="00FB5FD1">
        <w:rPr>
          <w:rFonts w:asciiTheme="majorBidi" w:eastAsiaTheme="majorEastAsia" w:hAnsiTheme="majorBidi" w:cstheme="majorBidi"/>
          <w:bCs/>
          <w:iCs/>
          <w:sz w:val="22"/>
          <w:szCs w:val="22"/>
          <w:lang w:val="en-US"/>
        </w:rPr>
        <w:t>a main effect of Laterality revealed a reliable CDA</w:t>
      </w:r>
      <w:r w:rsidR="00880E0F" w:rsidRPr="00FB5FD1">
        <w:rPr>
          <w:rFonts w:asciiTheme="majorBidi" w:eastAsiaTheme="majorEastAsia" w:hAnsiTheme="majorBidi" w:cstheme="majorBidi"/>
          <w:bCs/>
          <w:iCs/>
          <w:sz w:val="22"/>
          <w:szCs w:val="22"/>
          <w:lang w:val="en-US"/>
        </w:rPr>
        <w:t>.</w:t>
      </w:r>
      <w:r w:rsidR="00305A18" w:rsidRPr="00FB5FD1">
        <w:rPr>
          <w:rFonts w:asciiTheme="majorBidi" w:hAnsiTheme="majorBidi" w:cstheme="majorBidi"/>
          <w:sz w:val="22"/>
          <w:szCs w:val="22"/>
          <w:lang w:val="en-US"/>
        </w:rPr>
        <w:t xml:space="preserve"> </w:t>
      </w:r>
      <w:r w:rsidR="00305A18" w:rsidRPr="00FB5FD1">
        <w:rPr>
          <w:rFonts w:asciiTheme="majorBidi" w:eastAsiaTheme="majorEastAsia" w:hAnsiTheme="majorBidi" w:cstheme="majorBidi"/>
          <w:bCs/>
          <w:iCs/>
          <w:sz w:val="22"/>
          <w:szCs w:val="22"/>
          <w:lang w:val="en-US"/>
        </w:rPr>
        <w:t>No interaction of Laterality and Report was found (p = .115)</w:t>
      </w:r>
      <w:r w:rsidR="00880E0F" w:rsidRPr="00FB5FD1">
        <w:rPr>
          <w:rFonts w:asciiTheme="majorBidi" w:eastAsiaTheme="majorEastAsia" w:hAnsiTheme="majorBidi" w:cstheme="majorBidi"/>
          <w:bCs/>
          <w:iCs/>
          <w:sz w:val="22"/>
          <w:szCs w:val="22"/>
          <w:lang w:val="en-US"/>
        </w:rPr>
        <w:t xml:space="preserve"> in the early time window. In the late time window, however, an interaction of Laterality and Report was found, suggesting that </w:t>
      </w:r>
      <w:r w:rsidR="00305A18" w:rsidRPr="00FB5FD1">
        <w:rPr>
          <w:rFonts w:asciiTheme="majorBidi" w:eastAsiaTheme="majorEastAsia" w:hAnsiTheme="majorBidi" w:cstheme="majorBidi"/>
          <w:bCs/>
          <w:iCs/>
          <w:sz w:val="22"/>
          <w:szCs w:val="22"/>
          <w:lang w:val="en-US"/>
        </w:rPr>
        <w:t xml:space="preserve">CDA amplitude </w:t>
      </w:r>
      <w:r w:rsidR="00880E0F" w:rsidRPr="00FB5FD1">
        <w:rPr>
          <w:rFonts w:asciiTheme="majorBidi" w:eastAsiaTheme="majorEastAsia" w:hAnsiTheme="majorBidi" w:cstheme="majorBidi"/>
          <w:bCs/>
          <w:iCs/>
          <w:sz w:val="22"/>
          <w:szCs w:val="22"/>
          <w:lang w:val="en-US"/>
        </w:rPr>
        <w:t>varied</w:t>
      </w:r>
      <w:r w:rsidR="00305A18" w:rsidRPr="00FB5FD1">
        <w:rPr>
          <w:rFonts w:asciiTheme="majorBidi" w:eastAsiaTheme="majorEastAsia" w:hAnsiTheme="majorBidi" w:cstheme="majorBidi"/>
          <w:bCs/>
          <w:iCs/>
          <w:sz w:val="22"/>
          <w:szCs w:val="22"/>
          <w:lang w:val="en-US"/>
        </w:rPr>
        <w:t xml:space="preserve"> as a function of which item was reported</w:t>
      </w:r>
      <w:r w:rsidR="00880E0F" w:rsidRPr="00FB5FD1">
        <w:rPr>
          <w:rFonts w:asciiTheme="majorBidi" w:hAnsiTheme="majorBidi" w:cstheme="majorBidi"/>
          <w:sz w:val="22"/>
          <w:szCs w:val="22"/>
          <w:lang w:val="en-US"/>
        </w:rPr>
        <w:t xml:space="preserve"> F(2,60) = 3.8, </w:t>
      </w:r>
      <w:r w:rsidR="00880E0F" w:rsidRPr="00FB5FD1">
        <w:rPr>
          <w:rFonts w:asciiTheme="majorBidi" w:eastAsiaTheme="majorEastAsia" w:hAnsiTheme="majorBidi" w:cstheme="majorBidi"/>
          <w:bCs/>
          <w:iCs/>
          <w:sz w:val="22"/>
          <w:szCs w:val="22"/>
          <w:lang w:val="en-US"/>
        </w:rPr>
        <w:t>η² = 0.11, p = .027. Follow-up t-tests showed that the CDA was significantly larger in target-report trials (</w:t>
      </w:r>
      <w:r w:rsidRPr="00FB5FD1">
        <w:rPr>
          <w:rFonts w:asciiTheme="majorBidi" w:eastAsiaTheme="majorEastAsia" w:hAnsiTheme="majorBidi" w:cstheme="majorBidi"/>
          <w:bCs/>
          <w:iCs/>
          <w:sz w:val="22"/>
          <w:szCs w:val="22"/>
          <w:lang w:val="en-US"/>
        </w:rPr>
        <w:t>-1</w:t>
      </w:r>
      <w:r w:rsidR="00880E0F" w:rsidRPr="00FB5FD1">
        <w:rPr>
          <w:rFonts w:asciiTheme="majorBidi" w:eastAsiaTheme="majorEastAsia" w:hAnsiTheme="majorBidi" w:cstheme="majorBidi"/>
          <w:bCs/>
          <w:iCs/>
          <w:sz w:val="22"/>
          <w:szCs w:val="22"/>
          <w:lang w:val="en-US"/>
        </w:rPr>
        <w:t>.</w:t>
      </w:r>
      <w:r w:rsidRPr="00FB5FD1">
        <w:rPr>
          <w:rFonts w:asciiTheme="majorBidi" w:eastAsiaTheme="majorEastAsia" w:hAnsiTheme="majorBidi" w:cstheme="majorBidi"/>
          <w:bCs/>
          <w:iCs/>
          <w:sz w:val="22"/>
          <w:szCs w:val="22"/>
          <w:lang w:val="en-US"/>
        </w:rPr>
        <w:t>5</w:t>
      </w:r>
      <w:r w:rsidR="00880E0F" w:rsidRPr="00FB5FD1">
        <w:rPr>
          <w:rFonts w:asciiTheme="majorBidi" w:eastAsiaTheme="majorEastAsia" w:hAnsiTheme="majorBidi" w:cstheme="majorBidi"/>
          <w:bCs/>
          <w:iCs/>
          <w:sz w:val="22"/>
          <w:szCs w:val="22"/>
          <w:lang w:val="en-US"/>
        </w:rPr>
        <w:t xml:space="preserve"> </w:t>
      </w:r>
      <w:r w:rsidR="00880E0F" w:rsidRPr="00FB5FD1">
        <w:rPr>
          <w:rFonts w:asciiTheme="majorBidi" w:hAnsiTheme="majorBidi" w:cstheme="majorBidi"/>
          <w:sz w:val="22"/>
          <w:szCs w:val="22"/>
          <w:lang w:val="en-US"/>
        </w:rPr>
        <w:t xml:space="preserve">μV) than in </w:t>
      </w:r>
      <w:r w:rsidR="00670111" w:rsidRPr="00FB5FD1">
        <w:rPr>
          <w:rFonts w:asciiTheme="majorBidi" w:hAnsiTheme="majorBidi" w:cstheme="majorBidi"/>
          <w:sz w:val="22"/>
          <w:szCs w:val="22"/>
          <w:lang w:val="en-US"/>
        </w:rPr>
        <w:t>singleton</w:t>
      </w:r>
      <w:r w:rsidR="00880E0F" w:rsidRPr="00FB5FD1">
        <w:rPr>
          <w:rFonts w:asciiTheme="majorBidi" w:hAnsiTheme="majorBidi" w:cstheme="majorBidi"/>
          <w:sz w:val="22"/>
          <w:szCs w:val="22"/>
          <w:lang w:val="en-US"/>
        </w:rPr>
        <w:t>-report trials (</w:t>
      </w:r>
      <w:r w:rsidRPr="00FB5FD1">
        <w:rPr>
          <w:rFonts w:asciiTheme="majorBidi" w:hAnsiTheme="majorBidi" w:cstheme="majorBidi"/>
          <w:sz w:val="22"/>
          <w:szCs w:val="22"/>
          <w:lang w:val="en-US"/>
        </w:rPr>
        <w:t>-</w:t>
      </w:r>
      <w:r w:rsidR="00880E0F" w:rsidRPr="00FB5FD1">
        <w:rPr>
          <w:rFonts w:asciiTheme="majorBidi" w:hAnsiTheme="majorBidi" w:cstheme="majorBidi"/>
          <w:sz w:val="22"/>
          <w:szCs w:val="22"/>
          <w:lang w:val="en-US"/>
        </w:rPr>
        <w:t>0.</w:t>
      </w:r>
      <w:r w:rsidRPr="00FB5FD1">
        <w:rPr>
          <w:rFonts w:asciiTheme="majorBidi" w:hAnsiTheme="majorBidi" w:cstheme="majorBidi"/>
          <w:sz w:val="22"/>
          <w:szCs w:val="22"/>
          <w:lang w:val="en-US"/>
        </w:rPr>
        <w:t>9</w:t>
      </w:r>
      <w:r w:rsidR="00880E0F" w:rsidRPr="00FB5FD1">
        <w:rPr>
          <w:rFonts w:asciiTheme="majorBidi" w:hAnsiTheme="majorBidi" w:cstheme="majorBidi"/>
          <w:sz w:val="22"/>
          <w:szCs w:val="22"/>
          <w:lang w:val="en-US"/>
        </w:rPr>
        <w:t xml:space="preserve"> μV), t(30) = 2.</w:t>
      </w:r>
      <w:r w:rsidRPr="00FB5FD1">
        <w:rPr>
          <w:rFonts w:asciiTheme="majorBidi" w:hAnsiTheme="majorBidi" w:cstheme="majorBidi"/>
          <w:sz w:val="22"/>
          <w:szCs w:val="22"/>
          <w:lang w:val="en-US"/>
        </w:rPr>
        <w:t>3</w:t>
      </w:r>
      <w:r w:rsidR="00880E0F" w:rsidRPr="00FB5FD1">
        <w:rPr>
          <w:rFonts w:asciiTheme="majorBidi" w:hAnsiTheme="majorBidi" w:cstheme="majorBidi"/>
          <w:sz w:val="22"/>
          <w:szCs w:val="22"/>
          <w:lang w:val="en-US"/>
        </w:rPr>
        <w:t>, p = .0</w:t>
      </w:r>
      <w:r w:rsidRPr="00FB5FD1">
        <w:rPr>
          <w:rFonts w:asciiTheme="majorBidi" w:hAnsiTheme="majorBidi" w:cstheme="majorBidi"/>
          <w:sz w:val="22"/>
          <w:szCs w:val="22"/>
          <w:lang w:val="en-US"/>
        </w:rPr>
        <w:t>15</w:t>
      </w:r>
      <w:r w:rsidR="001531B1" w:rsidRPr="00FB5FD1">
        <w:rPr>
          <w:rFonts w:asciiTheme="majorBidi" w:hAnsiTheme="majorBidi" w:cstheme="majorBidi"/>
          <w:sz w:val="22"/>
          <w:szCs w:val="22"/>
          <w:lang w:val="en-US"/>
        </w:rPr>
        <w:t>, d = 0.41</w:t>
      </w:r>
      <w:r w:rsidR="00880E0F" w:rsidRPr="00FB5FD1">
        <w:rPr>
          <w:rFonts w:asciiTheme="majorBidi" w:hAnsiTheme="majorBidi" w:cstheme="majorBidi"/>
          <w:sz w:val="22"/>
          <w:szCs w:val="22"/>
          <w:lang w:val="en-US"/>
        </w:rPr>
        <w:t>, or neutral-distractor-report trials (</w:t>
      </w:r>
      <w:r w:rsidR="00670111" w:rsidRPr="00FB5FD1">
        <w:rPr>
          <w:rFonts w:asciiTheme="majorBidi" w:hAnsiTheme="majorBidi" w:cstheme="majorBidi"/>
          <w:sz w:val="22"/>
          <w:szCs w:val="22"/>
          <w:lang w:val="en-US"/>
        </w:rPr>
        <w:t>-</w:t>
      </w:r>
      <w:r w:rsidR="00880E0F" w:rsidRPr="00FB5FD1">
        <w:rPr>
          <w:rFonts w:asciiTheme="majorBidi" w:hAnsiTheme="majorBidi" w:cstheme="majorBidi"/>
          <w:sz w:val="22"/>
          <w:szCs w:val="22"/>
          <w:lang w:val="en-US"/>
        </w:rPr>
        <w:t>0.</w:t>
      </w:r>
      <w:r w:rsidRPr="00FB5FD1">
        <w:rPr>
          <w:rFonts w:asciiTheme="majorBidi" w:hAnsiTheme="majorBidi" w:cstheme="majorBidi"/>
          <w:sz w:val="22"/>
          <w:szCs w:val="22"/>
          <w:lang w:val="en-US"/>
        </w:rPr>
        <w:t>9</w:t>
      </w:r>
      <w:r w:rsidR="00880E0F" w:rsidRPr="00FB5FD1">
        <w:rPr>
          <w:rFonts w:asciiTheme="majorBidi" w:hAnsiTheme="majorBidi" w:cstheme="majorBidi"/>
          <w:sz w:val="22"/>
          <w:szCs w:val="22"/>
          <w:lang w:val="en-US"/>
        </w:rPr>
        <w:t xml:space="preserve"> μV), t(30) = </w:t>
      </w:r>
      <w:r w:rsidRPr="00FB5FD1">
        <w:rPr>
          <w:rFonts w:asciiTheme="majorBidi" w:hAnsiTheme="majorBidi" w:cstheme="majorBidi"/>
          <w:sz w:val="22"/>
          <w:szCs w:val="22"/>
          <w:lang w:val="en-US"/>
        </w:rPr>
        <w:t>2</w:t>
      </w:r>
      <w:r w:rsidR="00880E0F" w:rsidRPr="00FB5FD1">
        <w:rPr>
          <w:rFonts w:asciiTheme="majorBidi" w:hAnsiTheme="majorBidi" w:cstheme="majorBidi"/>
          <w:sz w:val="22"/>
          <w:szCs w:val="22"/>
          <w:lang w:val="en-US"/>
        </w:rPr>
        <w:t>.</w:t>
      </w:r>
      <w:r w:rsidRPr="00FB5FD1">
        <w:rPr>
          <w:rFonts w:asciiTheme="majorBidi" w:hAnsiTheme="majorBidi" w:cstheme="majorBidi"/>
          <w:sz w:val="22"/>
          <w:szCs w:val="22"/>
          <w:lang w:val="en-US"/>
        </w:rPr>
        <w:t>5</w:t>
      </w:r>
      <w:r w:rsidR="00880E0F" w:rsidRPr="00FB5FD1">
        <w:rPr>
          <w:rFonts w:asciiTheme="majorBidi" w:hAnsiTheme="majorBidi" w:cstheme="majorBidi"/>
          <w:sz w:val="22"/>
          <w:szCs w:val="22"/>
          <w:lang w:val="en-US"/>
        </w:rPr>
        <w:t>, p = .0</w:t>
      </w:r>
      <w:r w:rsidRPr="00FB5FD1">
        <w:rPr>
          <w:rFonts w:asciiTheme="majorBidi" w:hAnsiTheme="majorBidi" w:cstheme="majorBidi"/>
          <w:sz w:val="22"/>
          <w:szCs w:val="22"/>
          <w:lang w:val="en-US"/>
        </w:rPr>
        <w:t>09</w:t>
      </w:r>
      <w:r w:rsidR="001531B1" w:rsidRPr="00FB5FD1">
        <w:rPr>
          <w:rFonts w:asciiTheme="majorBidi" w:hAnsiTheme="majorBidi" w:cstheme="majorBidi"/>
          <w:sz w:val="22"/>
          <w:szCs w:val="22"/>
          <w:lang w:val="en-US"/>
        </w:rPr>
        <w:t>, d = 0.45</w:t>
      </w:r>
      <w:r w:rsidR="00880E0F" w:rsidRPr="00FB5FD1">
        <w:rPr>
          <w:rFonts w:asciiTheme="majorBidi" w:hAnsiTheme="majorBidi" w:cstheme="majorBidi"/>
          <w:sz w:val="22"/>
          <w:szCs w:val="22"/>
          <w:lang w:val="en-US"/>
        </w:rPr>
        <w:t xml:space="preserve">. There was no difference between </w:t>
      </w:r>
      <w:r w:rsidR="00670111" w:rsidRPr="00FB5FD1">
        <w:rPr>
          <w:rFonts w:asciiTheme="majorBidi" w:hAnsiTheme="majorBidi" w:cstheme="majorBidi"/>
          <w:sz w:val="22"/>
          <w:szCs w:val="22"/>
          <w:lang w:val="en-US"/>
        </w:rPr>
        <w:t>singleton</w:t>
      </w:r>
      <w:r w:rsidR="00880E0F" w:rsidRPr="00FB5FD1">
        <w:rPr>
          <w:rFonts w:asciiTheme="majorBidi" w:hAnsiTheme="majorBidi" w:cstheme="majorBidi"/>
          <w:sz w:val="22"/>
          <w:szCs w:val="22"/>
          <w:lang w:val="en-US"/>
        </w:rPr>
        <w:t>-report and distractor-report trials, t(30) = 0.</w:t>
      </w:r>
      <w:r w:rsidRPr="00FB5FD1">
        <w:rPr>
          <w:rFonts w:asciiTheme="majorBidi" w:hAnsiTheme="majorBidi" w:cstheme="majorBidi"/>
          <w:sz w:val="22"/>
          <w:szCs w:val="22"/>
          <w:lang w:val="en-US"/>
        </w:rPr>
        <w:t>2</w:t>
      </w:r>
      <w:r w:rsidR="00880E0F" w:rsidRPr="00FB5FD1">
        <w:rPr>
          <w:rFonts w:asciiTheme="majorBidi" w:hAnsiTheme="majorBidi" w:cstheme="majorBidi"/>
          <w:sz w:val="22"/>
          <w:szCs w:val="22"/>
          <w:lang w:val="en-US"/>
        </w:rPr>
        <w:t>, p = .</w:t>
      </w:r>
      <w:r w:rsidRPr="00FB5FD1">
        <w:rPr>
          <w:rFonts w:asciiTheme="majorBidi" w:hAnsiTheme="majorBidi" w:cstheme="majorBidi"/>
          <w:sz w:val="22"/>
          <w:szCs w:val="22"/>
          <w:lang w:val="en-US"/>
        </w:rPr>
        <w:t>436</w:t>
      </w:r>
      <w:r w:rsidR="001531B1" w:rsidRPr="00FB5FD1">
        <w:rPr>
          <w:rFonts w:asciiTheme="majorBidi" w:hAnsiTheme="majorBidi" w:cstheme="majorBidi"/>
          <w:sz w:val="22"/>
          <w:szCs w:val="22"/>
          <w:lang w:val="en-US"/>
        </w:rPr>
        <w:t>, d = 0.03</w:t>
      </w:r>
      <w:r w:rsidR="00880E0F" w:rsidRPr="00FB5FD1">
        <w:rPr>
          <w:rFonts w:asciiTheme="majorBidi" w:hAnsiTheme="majorBidi" w:cstheme="majorBidi"/>
          <w:sz w:val="22"/>
          <w:szCs w:val="22"/>
          <w:lang w:val="en-US"/>
        </w:rPr>
        <w:t xml:space="preserve">. </w:t>
      </w:r>
      <w:r w:rsidRPr="00FB5FD1">
        <w:rPr>
          <w:rFonts w:asciiTheme="majorBidi" w:hAnsiTheme="majorBidi" w:cstheme="majorBidi"/>
          <w:sz w:val="22"/>
          <w:szCs w:val="22"/>
          <w:lang w:val="en-US"/>
        </w:rPr>
        <w:t>A</w:t>
      </w:r>
      <w:r w:rsidR="00880E0F" w:rsidRPr="00FB5FD1">
        <w:rPr>
          <w:rFonts w:asciiTheme="majorBidi" w:eastAsiaTheme="majorEastAsia" w:hAnsiTheme="majorBidi" w:cstheme="majorBidi"/>
          <w:bCs/>
          <w:iCs/>
          <w:sz w:val="22"/>
          <w:szCs w:val="22"/>
          <w:lang w:val="en-US"/>
        </w:rPr>
        <w:t xml:space="preserve"> reliable CDA was </w:t>
      </w:r>
      <w:r w:rsidRPr="00FB5FD1">
        <w:rPr>
          <w:rFonts w:asciiTheme="majorBidi" w:eastAsiaTheme="majorEastAsia" w:hAnsiTheme="majorBidi" w:cstheme="majorBidi"/>
          <w:bCs/>
          <w:iCs/>
          <w:sz w:val="22"/>
          <w:szCs w:val="22"/>
          <w:lang w:val="en-US"/>
        </w:rPr>
        <w:t>regardless of the digit reported</w:t>
      </w:r>
      <w:r w:rsidR="00880E0F" w:rsidRPr="00FB5FD1">
        <w:rPr>
          <w:rFonts w:asciiTheme="majorBidi" w:eastAsiaTheme="majorEastAsia" w:hAnsiTheme="majorBidi" w:cstheme="majorBidi"/>
          <w:bCs/>
          <w:iCs/>
          <w:sz w:val="22"/>
          <w:szCs w:val="22"/>
          <w:lang w:val="en-US"/>
        </w:rPr>
        <w:t>, (</w:t>
      </w:r>
      <w:r w:rsidRPr="00FB5FD1">
        <w:rPr>
          <w:rFonts w:asciiTheme="majorBidi" w:eastAsiaTheme="majorEastAsia" w:hAnsiTheme="majorBidi" w:cstheme="majorBidi"/>
          <w:bCs/>
          <w:iCs/>
          <w:sz w:val="22"/>
          <w:szCs w:val="22"/>
          <w:lang w:val="en-US"/>
        </w:rPr>
        <w:t xml:space="preserve">all </w:t>
      </w:r>
      <w:r w:rsidR="00880E0F" w:rsidRPr="00FB5FD1">
        <w:rPr>
          <w:rFonts w:asciiTheme="majorBidi" w:eastAsiaTheme="majorEastAsia" w:hAnsiTheme="majorBidi" w:cstheme="majorBidi"/>
          <w:bCs/>
          <w:iCs/>
          <w:sz w:val="22"/>
          <w:szCs w:val="22"/>
          <w:lang w:val="en-US"/>
        </w:rPr>
        <w:t xml:space="preserve">p </w:t>
      </w:r>
      <w:r w:rsidRPr="00FB5FD1">
        <w:rPr>
          <w:rFonts w:asciiTheme="majorBidi" w:eastAsiaTheme="majorEastAsia" w:hAnsiTheme="majorBidi" w:cstheme="majorBidi"/>
          <w:bCs/>
          <w:iCs/>
          <w:sz w:val="22"/>
          <w:szCs w:val="22"/>
          <w:lang w:val="en-US"/>
        </w:rPr>
        <w:t>≤</w:t>
      </w:r>
      <w:r w:rsidR="00880E0F" w:rsidRPr="00FB5FD1">
        <w:rPr>
          <w:rFonts w:asciiTheme="majorBidi" w:eastAsiaTheme="majorEastAsia" w:hAnsiTheme="majorBidi" w:cstheme="majorBidi"/>
          <w:bCs/>
          <w:iCs/>
          <w:sz w:val="22"/>
          <w:szCs w:val="22"/>
          <w:lang w:val="en-US"/>
        </w:rPr>
        <w:t xml:space="preserve"> .001</w:t>
      </w:r>
      <w:r w:rsidRPr="00FB5FD1">
        <w:rPr>
          <w:rFonts w:asciiTheme="majorBidi" w:eastAsiaTheme="majorEastAsia" w:hAnsiTheme="majorBidi" w:cstheme="majorBidi"/>
          <w:bCs/>
          <w:iCs/>
          <w:sz w:val="22"/>
          <w:szCs w:val="22"/>
          <w:lang w:val="en-US"/>
        </w:rPr>
        <w:t>).</w:t>
      </w:r>
    </w:p>
    <w:p w14:paraId="769F4518" w14:textId="3516BB57" w:rsidR="00863099" w:rsidRPr="00FB5FD1" w:rsidRDefault="00CC525A" w:rsidP="001531B1">
      <w:pPr>
        <w:spacing w:after="120" w:line="480" w:lineRule="auto"/>
        <w:jc w:val="both"/>
        <w:rPr>
          <w:rFonts w:asciiTheme="majorBidi" w:eastAsiaTheme="majorEastAsia" w:hAnsiTheme="majorBidi" w:cstheme="majorBidi"/>
          <w:b/>
          <w:bCs/>
          <w:iCs/>
          <w:sz w:val="22"/>
          <w:szCs w:val="22"/>
          <w:lang w:val="en-US"/>
        </w:rPr>
      </w:pPr>
      <w:r w:rsidRPr="00FB5FD1">
        <w:rPr>
          <w:rFonts w:asciiTheme="majorBidi" w:eastAsiaTheme="majorEastAsia" w:hAnsiTheme="majorBidi" w:cstheme="majorBidi"/>
          <w:iCs/>
          <w:sz w:val="22"/>
          <w:szCs w:val="22"/>
          <w:lang w:val="en-US"/>
        </w:rPr>
        <w:t xml:space="preserve">(iii) </w:t>
      </w:r>
      <w:r w:rsidR="00863099" w:rsidRPr="00FB5FD1">
        <w:rPr>
          <w:rFonts w:asciiTheme="majorBidi" w:eastAsiaTheme="majorEastAsia" w:hAnsiTheme="majorBidi" w:cstheme="majorBidi"/>
          <w:iCs/>
          <w:sz w:val="22"/>
          <w:szCs w:val="22"/>
          <w:lang w:val="en-US"/>
        </w:rPr>
        <w:t>In the early time window</w:t>
      </w:r>
      <w:r w:rsidRPr="00FB5FD1">
        <w:rPr>
          <w:rFonts w:asciiTheme="majorBidi" w:eastAsiaTheme="majorEastAsia" w:hAnsiTheme="majorBidi" w:cstheme="majorBidi"/>
          <w:iCs/>
          <w:sz w:val="22"/>
          <w:szCs w:val="22"/>
          <w:lang w:val="en-US"/>
        </w:rPr>
        <w:t xml:space="preserve"> of</w:t>
      </w:r>
      <w:r w:rsidR="00C11F22" w:rsidRPr="00FB5FD1">
        <w:rPr>
          <w:rFonts w:asciiTheme="majorBidi" w:eastAsiaTheme="majorEastAsia" w:hAnsiTheme="majorBidi" w:cstheme="majorBidi"/>
          <w:iCs/>
          <w:sz w:val="22"/>
          <w:szCs w:val="22"/>
          <w:lang w:val="en-US"/>
        </w:rPr>
        <w:t xml:space="preserve"> singleton-lateral trials (used for </w:t>
      </w:r>
      <w:r w:rsidR="00450ECB" w:rsidRPr="00FB5FD1">
        <w:rPr>
          <w:rFonts w:asciiTheme="majorBidi" w:eastAsiaTheme="majorEastAsia" w:hAnsiTheme="majorBidi" w:cstheme="majorBidi"/>
          <w:iCs/>
          <w:sz w:val="22"/>
          <w:szCs w:val="22"/>
          <w:lang w:val="en-US"/>
        </w:rPr>
        <w:t>Pd</w:t>
      </w:r>
      <w:r w:rsidR="00C11F22" w:rsidRPr="00FB5FD1">
        <w:rPr>
          <w:rFonts w:asciiTheme="majorBidi" w:eastAsiaTheme="majorEastAsia" w:hAnsiTheme="majorBidi" w:cstheme="majorBidi"/>
          <w:iCs/>
          <w:sz w:val="22"/>
          <w:szCs w:val="22"/>
          <w:lang w:val="en-US"/>
        </w:rPr>
        <w:t xml:space="preserve"> analyses above) </w:t>
      </w:r>
      <w:r w:rsidR="00C11F22" w:rsidRPr="00FB5FD1">
        <w:rPr>
          <w:rFonts w:asciiTheme="majorBidi" w:eastAsiaTheme="majorEastAsia" w:hAnsiTheme="majorBidi" w:cstheme="majorBidi"/>
          <w:bCs/>
          <w:iCs/>
          <w:sz w:val="22"/>
          <w:szCs w:val="22"/>
          <w:lang w:val="en-US"/>
        </w:rPr>
        <w:t>a main effect of Laterality revealed a reliable CDA</w:t>
      </w:r>
      <w:r w:rsidR="00C11F22" w:rsidRPr="00FB5FD1">
        <w:rPr>
          <w:rFonts w:asciiTheme="majorBidi" w:hAnsiTheme="majorBidi" w:cstheme="majorBidi"/>
          <w:sz w:val="22"/>
          <w:szCs w:val="22"/>
          <w:lang w:val="en-US"/>
        </w:rPr>
        <w:t xml:space="preserve">, F(1,30) = 8.4, </w:t>
      </w:r>
      <w:r w:rsidR="00C11F22" w:rsidRPr="00FB5FD1">
        <w:rPr>
          <w:rFonts w:asciiTheme="majorBidi" w:eastAsiaTheme="majorEastAsia" w:hAnsiTheme="majorBidi" w:cstheme="majorBidi"/>
          <w:bCs/>
          <w:iCs/>
          <w:sz w:val="22"/>
          <w:szCs w:val="22"/>
          <w:lang w:val="en-US"/>
        </w:rPr>
        <w:t>p = .007</w:t>
      </w:r>
      <w:r w:rsidR="001531B1" w:rsidRPr="00FB5FD1">
        <w:rPr>
          <w:rFonts w:asciiTheme="majorBidi" w:eastAsiaTheme="majorEastAsia" w:hAnsiTheme="majorBidi" w:cstheme="majorBidi"/>
          <w:bCs/>
          <w:iCs/>
          <w:sz w:val="22"/>
          <w:szCs w:val="22"/>
          <w:lang w:val="en-US"/>
        </w:rPr>
        <w:t>, η² = 0.22</w:t>
      </w:r>
      <w:r w:rsidR="00C11F22" w:rsidRPr="00FB5FD1">
        <w:rPr>
          <w:rFonts w:asciiTheme="majorBidi" w:eastAsiaTheme="majorEastAsia" w:hAnsiTheme="majorBidi" w:cstheme="majorBidi"/>
          <w:bCs/>
          <w:iCs/>
          <w:sz w:val="22"/>
          <w:szCs w:val="22"/>
          <w:lang w:val="en-US"/>
        </w:rPr>
        <w:t xml:space="preserve">. An interaction of Laterality and Report, showed that CDA amplitude varied as a function of which item was reported, </w:t>
      </w:r>
      <w:r w:rsidR="00C11F22" w:rsidRPr="00FB5FD1">
        <w:rPr>
          <w:rFonts w:asciiTheme="majorBidi" w:hAnsiTheme="majorBidi" w:cstheme="majorBidi"/>
          <w:sz w:val="22"/>
          <w:szCs w:val="22"/>
          <w:lang w:val="en-US"/>
        </w:rPr>
        <w:t>F(2,60) = 3.6</w:t>
      </w:r>
      <w:r w:rsidR="00C11F22" w:rsidRPr="00FB5FD1">
        <w:rPr>
          <w:rFonts w:asciiTheme="majorBidi" w:eastAsiaTheme="majorEastAsia" w:hAnsiTheme="majorBidi" w:cstheme="majorBidi"/>
          <w:bCs/>
          <w:iCs/>
          <w:sz w:val="22"/>
          <w:szCs w:val="22"/>
          <w:lang w:val="en-US"/>
        </w:rPr>
        <w:t>, p = .033</w:t>
      </w:r>
      <w:r w:rsidR="001531B1" w:rsidRPr="00FB5FD1">
        <w:rPr>
          <w:rFonts w:asciiTheme="majorBidi" w:eastAsiaTheme="majorEastAsia" w:hAnsiTheme="majorBidi" w:cstheme="majorBidi"/>
          <w:bCs/>
          <w:iCs/>
          <w:sz w:val="22"/>
          <w:szCs w:val="22"/>
          <w:lang w:val="en-US"/>
        </w:rPr>
        <w:t>, η² = 0.11</w:t>
      </w:r>
      <w:r w:rsidR="00C11F22" w:rsidRPr="00FB5FD1">
        <w:rPr>
          <w:rFonts w:asciiTheme="majorBidi" w:eastAsiaTheme="majorEastAsia" w:hAnsiTheme="majorBidi" w:cstheme="majorBidi"/>
          <w:bCs/>
          <w:iCs/>
          <w:sz w:val="22"/>
          <w:szCs w:val="22"/>
          <w:lang w:val="en-US"/>
        </w:rPr>
        <w:t>.</w:t>
      </w:r>
      <w:r w:rsidR="00075374" w:rsidRPr="00FB5FD1">
        <w:rPr>
          <w:rFonts w:asciiTheme="majorBidi" w:eastAsiaTheme="majorEastAsia" w:hAnsiTheme="majorBidi" w:cstheme="majorBidi"/>
          <w:bCs/>
          <w:iCs/>
          <w:sz w:val="22"/>
          <w:szCs w:val="22"/>
          <w:lang w:val="en-US"/>
        </w:rPr>
        <w:t xml:space="preserve"> Follow-up t-tests showed that the CDA was significantly larger in singleton-report trials (</w:t>
      </w:r>
      <w:r w:rsidRPr="00FB5FD1">
        <w:rPr>
          <w:rFonts w:asciiTheme="majorBidi" w:eastAsiaTheme="majorEastAsia" w:hAnsiTheme="majorBidi" w:cstheme="majorBidi"/>
          <w:bCs/>
          <w:iCs/>
          <w:sz w:val="22"/>
          <w:szCs w:val="22"/>
          <w:lang w:val="en-US"/>
        </w:rPr>
        <w:t>-</w:t>
      </w:r>
      <w:r w:rsidR="00075374" w:rsidRPr="00FB5FD1">
        <w:rPr>
          <w:rFonts w:asciiTheme="majorBidi" w:eastAsiaTheme="majorEastAsia" w:hAnsiTheme="majorBidi" w:cstheme="majorBidi"/>
          <w:bCs/>
          <w:iCs/>
          <w:sz w:val="22"/>
          <w:szCs w:val="22"/>
          <w:lang w:val="en-US"/>
        </w:rPr>
        <w:t>0.</w:t>
      </w:r>
      <w:r w:rsidRPr="00FB5FD1">
        <w:rPr>
          <w:rFonts w:asciiTheme="majorBidi" w:eastAsiaTheme="majorEastAsia" w:hAnsiTheme="majorBidi" w:cstheme="majorBidi"/>
          <w:bCs/>
          <w:iCs/>
          <w:sz w:val="22"/>
          <w:szCs w:val="22"/>
          <w:lang w:val="en-US"/>
        </w:rPr>
        <w:t>7</w:t>
      </w:r>
      <w:r w:rsidR="00075374" w:rsidRPr="00FB5FD1">
        <w:rPr>
          <w:rFonts w:asciiTheme="majorBidi" w:eastAsiaTheme="majorEastAsia" w:hAnsiTheme="majorBidi" w:cstheme="majorBidi"/>
          <w:bCs/>
          <w:iCs/>
          <w:sz w:val="22"/>
          <w:szCs w:val="22"/>
          <w:lang w:val="en-US"/>
        </w:rPr>
        <w:t xml:space="preserve"> </w:t>
      </w:r>
      <w:r w:rsidR="00075374" w:rsidRPr="00FB5FD1">
        <w:rPr>
          <w:rFonts w:asciiTheme="majorBidi" w:hAnsiTheme="majorBidi" w:cstheme="majorBidi"/>
          <w:sz w:val="22"/>
          <w:szCs w:val="22"/>
          <w:lang w:val="en-US"/>
        </w:rPr>
        <w:t>μV) than in target-report trials (</w:t>
      </w:r>
      <w:r w:rsidRPr="00FB5FD1">
        <w:rPr>
          <w:rFonts w:asciiTheme="majorBidi" w:hAnsiTheme="majorBidi" w:cstheme="majorBidi"/>
          <w:sz w:val="22"/>
          <w:szCs w:val="22"/>
          <w:lang w:val="en-US"/>
        </w:rPr>
        <w:t>-</w:t>
      </w:r>
      <w:r w:rsidR="00075374" w:rsidRPr="00FB5FD1">
        <w:rPr>
          <w:rFonts w:asciiTheme="majorBidi" w:hAnsiTheme="majorBidi" w:cstheme="majorBidi"/>
          <w:sz w:val="22"/>
          <w:szCs w:val="22"/>
          <w:lang w:val="en-US"/>
        </w:rPr>
        <w:t>0.</w:t>
      </w:r>
      <w:r w:rsidRPr="00FB5FD1">
        <w:rPr>
          <w:rFonts w:asciiTheme="majorBidi" w:hAnsiTheme="majorBidi" w:cstheme="majorBidi"/>
          <w:sz w:val="22"/>
          <w:szCs w:val="22"/>
          <w:lang w:val="en-US"/>
        </w:rPr>
        <w:t>1</w:t>
      </w:r>
      <w:r w:rsidR="00075374" w:rsidRPr="00FB5FD1">
        <w:rPr>
          <w:rFonts w:asciiTheme="majorBidi" w:hAnsiTheme="majorBidi" w:cstheme="majorBidi"/>
          <w:sz w:val="22"/>
          <w:szCs w:val="22"/>
          <w:lang w:val="en-US"/>
        </w:rPr>
        <w:t xml:space="preserve"> μV), t(30) = 2.7, p = .006</w:t>
      </w:r>
      <w:r w:rsidR="001531B1" w:rsidRPr="00FB5FD1">
        <w:rPr>
          <w:rFonts w:asciiTheme="majorBidi" w:hAnsiTheme="majorBidi" w:cstheme="majorBidi"/>
          <w:sz w:val="22"/>
          <w:szCs w:val="22"/>
          <w:lang w:val="en-US"/>
        </w:rPr>
        <w:t>, d = 0.48</w:t>
      </w:r>
      <w:r w:rsidR="00075374" w:rsidRPr="00FB5FD1">
        <w:rPr>
          <w:rFonts w:asciiTheme="majorBidi" w:hAnsiTheme="majorBidi" w:cstheme="majorBidi"/>
          <w:sz w:val="22"/>
          <w:szCs w:val="22"/>
          <w:lang w:val="en-US"/>
        </w:rPr>
        <w:t>, or neutral-distractor-report trials (</w:t>
      </w:r>
      <w:r w:rsidRPr="00FB5FD1">
        <w:rPr>
          <w:rFonts w:asciiTheme="majorBidi" w:hAnsiTheme="majorBidi" w:cstheme="majorBidi"/>
          <w:sz w:val="22"/>
          <w:szCs w:val="22"/>
          <w:lang w:val="en-US"/>
        </w:rPr>
        <w:t>-</w:t>
      </w:r>
      <w:r w:rsidR="00075374" w:rsidRPr="00FB5FD1">
        <w:rPr>
          <w:rFonts w:asciiTheme="majorBidi" w:hAnsiTheme="majorBidi" w:cstheme="majorBidi"/>
          <w:sz w:val="22"/>
          <w:szCs w:val="22"/>
          <w:lang w:val="en-US"/>
        </w:rPr>
        <w:t>0.</w:t>
      </w:r>
      <w:r w:rsidRPr="00FB5FD1">
        <w:rPr>
          <w:rFonts w:asciiTheme="majorBidi" w:hAnsiTheme="majorBidi" w:cstheme="majorBidi"/>
          <w:sz w:val="22"/>
          <w:szCs w:val="22"/>
          <w:lang w:val="en-US"/>
        </w:rPr>
        <w:t>2</w:t>
      </w:r>
      <w:r w:rsidR="00075374" w:rsidRPr="00FB5FD1">
        <w:rPr>
          <w:rFonts w:asciiTheme="majorBidi" w:hAnsiTheme="majorBidi" w:cstheme="majorBidi"/>
          <w:sz w:val="22"/>
          <w:szCs w:val="22"/>
          <w:lang w:val="en-US"/>
        </w:rPr>
        <w:t xml:space="preserve"> μV), t(30) = 1.7, p = .046</w:t>
      </w:r>
      <w:r w:rsidR="001531B1" w:rsidRPr="00FB5FD1">
        <w:rPr>
          <w:rFonts w:asciiTheme="majorBidi" w:hAnsiTheme="majorBidi" w:cstheme="majorBidi"/>
          <w:sz w:val="22"/>
          <w:szCs w:val="22"/>
          <w:lang w:val="en-US"/>
        </w:rPr>
        <w:t>, d = 0.31</w:t>
      </w:r>
      <w:r w:rsidR="00075374" w:rsidRPr="00FB5FD1">
        <w:rPr>
          <w:rFonts w:asciiTheme="majorBidi" w:hAnsiTheme="majorBidi" w:cstheme="majorBidi"/>
          <w:sz w:val="22"/>
          <w:szCs w:val="22"/>
          <w:lang w:val="en-US"/>
        </w:rPr>
        <w:t xml:space="preserve">. There was no difference between target-report and </w:t>
      </w:r>
      <w:r w:rsidR="00670111" w:rsidRPr="00FB5FD1">
        <w:rPr>
          <w:rFonts w:asciiTheme="majorBidi" w:hAnsiTheme="majorBidi" w:cstheme="majorBidi"/>
          <w:sz w:val="22"/>
          <w:szCs w:val="22"/>
          <w:lang w:val="en-US"/>
        </w:rPr>
        <w:t>neutral-y</w:t>
      </w:r>
      <w:r w:rsidR="00075374" w:rsidRPr="00FB5FD1">
        <w:rPr>
          <w:rFonts w:asciiTheme="majorBidi" w:hAnsiTheme="majorBidi" w:cstheme="majorBidi"/>
          <w:sz w:val="22"/>
          <w:szCs w:val="22"/>
          <w:lang w:val="en-US"/>
        </w:rPr>
        <w:t>distractor-report trials, t(30) = 0.6, p = .292</w:t>
      </w:r>
      <w:r w:rsidR="001531B1" w:rsidRPr="00FB5FD1">
        <w:rPr>
          <w:rFonts w:asciiTheme="majorBidi" w:hAnsiTheme="majorBidi" w:cstheme="majorBidi"/>
          <w:sz w:val="22"/>
          <w:szCs w:val="22"/>
          <w:lang w:val="en-US"/>
        </w:rPr>
        <w:t>, d = 0.10</w:t>
      </w:r>
      <w:r w:rsidR="00075374" w:rsidRPr="00FB5FD1">
        <w:rPr>
          <w:rFonts w:asciiTheme="majorBidi" w:hAnsiTheme="majorBidi" w:cstheme="majorBidi"/>
          <w:sz w:val="22"/>
          <w:szCs w:val="22"/>
          <w:lang w:val="en-US"/>
        </w:rPr>
        <w:t xml:space="preserve">. Further, </w:t>
      </w:r>
      <w:r w:rsidR="00C11F22" w:rsidRPr="00FB5FD1">
        <w:rPr>
          <w:rFonts w:asciiTheme="majorBidi" w:eastAsiaTheme="majorEastAsia" w:hAnsiTheme="majorBidi" w:cstheme="majorBidi"/>
          <w:bCs/>
          <w:iCs/>
          <w:sz w:val="22"/>
          <w:szCs w:val="22"/>
          <w:lang w:val="en-US"/>
        </w:rPr>
        <w:t xml:space="preserve">a reliable CDA was only found in singleton report trials, </w:t>
      </w:r>
      <w:r w:rsidR="00075374" w:rsidRPr="00FB5FD1">
        <w:rPr>
          <w:rFonts w:asciiTheme="majorBidi" w:eastAsiaTheme="majorEastAsia" w:hAnsiTheme="majorBidi" w:cstheme="majorBidi"/>
          <w:bCs/>
          <w:iCs/>
          <w:sz w:val="22"/>
          <w:szCs w:val="22"/>
          <w:lang w:val="en-US"/>
        </w:rPr>
        <w:t>(</w:t>
      </w:r>
      <w:r w:rsidR="00C11F22" w:rsidRPr="00FB5FD1">
        <w:rPr>
          <w:rFonts w:asciiTheme="majorBidi" w:eastAsiaTheme="majorEastAsia" w:hAnsiTheme="majorBidi" w:cstheme="majorBidi"/>
          <w:bCs/>
          <w:iCs/>
          <w:sz w:val="22"/>
          <w:szCs w:val="22"/>
          <w:lang w:val="en-US"/>
        </w:rPr>
        <w:t xml:space="preserve">p </w:t>
      </w:r>
      <w:r w:rsidR="00075374" w:rsidRPr="00FB5FD1">
        <w:rPr>
          <w:rFonts w:asciiTheme="majorBidi" w:eastAsiaTheme="majorEastAsia" w:hAnsiTheme="majorBidi" w:cstheme="majorBidi"/>
          <w:bCs/>
          <w:iCs/>
          <w:sz w:val="22"/>
          <w:szCs w:val="22"/>
          <w:lang w:val="en-US"/>
        </w:rPr>
        <w:t>&lt;</w:t>
      </w:r>
      <w:r w:rsidR="00C11F22" w:rsidRPr="00FB5FD1">
        <w:rPr>
          <w:rFonts w:asciiTheme="majorBidi" w:eastAsiaTheme="majorEastAsia" w:hAnsiTheme="majorBidi" w:cstheme="majorBidi"/>
          <w:bCs/>
          <w:iCs/>
          <w:sz w:val="22"/>
          <w:szCs w:val="22"/>
          <w:lang w:val="en-US"/>
        </w:rPr>
        <w:t xml:space="preserve"> .001</w:t>
      </w:r>
      <w:r w:rsidR="00075374" w:rsidRPr="00FB5FD1">
        <w:rPr>
          <w:rFonts w:asciiTheme="majorBidi" w:eastAsiaTheme="majorEastAsia" w:hAnsiTheme="majorBidi" w:cstheme="majorBidi"/>
          <w:bCs/>
          <w:iCs/>
          <w:sz w:val="22"/>
          <w:szCs w:val="22"/>
          <w:lang w:val="en-US"/>
        </w:rPr>
        <w:t>)</w:t>
      </w:r>
      <w:r w:rsidR="00C11F22" w:rsidRPr="00FB5FD1">
        <w:rPr>
          <w:rFonts w:asciiTheme="majorBidi" w:eastAsiaTheme="majorEastAsia" w:hAnsiTheme="majorBidi" w:cstheme="majorBidi"/>
          <w:bCs/>
          <w:iCs/>
          <w:sz w:val="22"/>
          <w:szCs w:val="22"/>
          <w:lang w:val="en-US"/>
        </w:rPr>
        <w:t xml:space="preserve">, but not in target report </w:t>
      </w:r>
      <w:r w:rsidR="00075374" w:rsidRPr="00FB5FD1">
        <w:rPr>
          <w:rFonts w:asciiTheme="majorBidi" w:eastAsiaTheme="majorEastAsia" w:hAnsiTheme="majorBidi" w:cstheme="majorBidi"/>
          <w:bCs/>
          <w:iCs/>
          <w:sz w:val="22"/>
          <w:szCs w:val="22"/>
          <w:lang w:val="en-US"/>
        </w:rPr>
        <w:t>(</w:t>
      </w:r>
      <w:r w:rsidR="00C11F22" w:rsidRPr="00FB5FD1">
        <w:rPr>
          <w:rFonts w:asciiTheme="majorBidi" w:eastAsiaTheme="majorEastAsia" w:hAnsiTheme="majorBidi" w:cstheme="majorBidi"/>
          <w:bCs/>
          <w:iCs/>
          <w:sz w:val="22"/>
          <w:szCs w:val="22"/>
          <w:lang w:val="en-US"/>
        </w:rPr>
        <w:t>p = .209</w:t>
      </w:r>
      <w:r w:rsidR="00075374" w:rsidRPr="00FB5FD1">
        <w:rPr>
          <w:rFonts w:asciiTheme="majorBidi" w:eastAsiaTheme="majorEastAsia" w:hAnsiTheme="majorBidi" w:cstheme="majorBidi"/>
          <w:bCs/>
          <w:iCs/>
          <w:sz w:val="22"/>
          <w:szCs w:val="22"/>
          <w:lang w:val="en-US"/>
        </w:rPr>
        <w:t>)</w:t>
      </w:r>
      <w:r w:rsidR="00C11F22" w:rsidRPr="00FB5FD1">
        <w:rPr>
          <w:rFonts w:asciiTheme="majorBidi" w:eastAsiaTheme="majorEastAsia" w:hAnsiTheme="majorBidi" w:cstheme="majorBidi"/>
          <w:bCs/>
          <w:iCs/>
          <w:sz w:val="22"/>
          <w:szCs w:val="22"/>
          <w:lang w:val="en-US"/>
        </w:rPr>
        <w:t>, or in distractor report trials</w:t>
      </w:r>
      <w:r w:rsidR="00075374" w:rsidRPr="00FB5FD1">
        <w:rPr>
          <w:rFonts w:asciiTheme="majorBidi" w:eastAsiaTheme="majorEastAsia" w:hAnsiTheme="majorBidi" w:cstheme="majorBidi"/>
          <w:bCs/>
          <w:iCs/>
          <w:sz w:val="22"/>
          <w:szCs w:val="22"/>
          <w:lang w:val="en-US"/>
        </w:rPr>
        <w:t xml:space="preserve"> (</w:t>
      </w:r>
      <w:r w:rsidR="00C11F22" w:rsidRPr="00FB5FD1">
        <w:rPr>
          <w:rFonts w:asciiTheme="majorBidi" w:eastAsiaTheme="majorEastAsia" w:hAnsiTheme="majorBidi" w:cstheme="majorBidi"/>
          <w:bCs/>
          <w:iCs/>
          <w:sz w:val="22"/>
          <w:szCs w:val="22"/>
          <w:lang w:val="en-US"/>
        </w:rPr>
        <w:t>p = .052</w:t>
      </w:r>
      <w:r w:rsidR="00075374" w:rsidRPr="00FB5FD1">
        <w:rPr>
          <w:rFonts w:asciiTheme="majorBidi" w:eastAsiaTheme="majorEastAsia" w:hAnsiTheme="majorBidi" w:cstheme="majorBidi"/>
          <w:bCs/>
          <w:iCs/>
          <w:sz w:val="22"/>
          <w:szCs w:val="22"/>
          <w:lang w:val="en-US"/>
        </w:rPr>
        <w:t>).</w:t>
      </w:r>
      <w:r w:rsidR="00863099" w:rsidRPr="00FB5FD1">
        <w:rPr>
          <w:rFonts w:asciiTheme="majorBidi" w:eastAsiaTheme="majorEastAsia" w:hAnsiTheme="majorBidi" w:cstheme="majorBidi"/>
          <w:bCs/>
          <w:iCs/>
          <w:sz w:val="22"/>
          <w:szCs w:val="22"/>
          <w:lang w:val="en-US"/>
        </w:rPr>
        <w:t xml:space="preserve"> In the late time window</w:t>
      </w:r>
      <w:r w:rsidRPr="00FB5FD1">
        <w:rPr>
          <w:rFonts w:asciiTheme="majorBidi" w:eastAsiaTheme="majorEastAsia" w:hAnsiTheme="majorBidi" w:cstheme="majorBidi"/>
          <w:bCs/>
          <w:iCs/>
          <w:sz w:val="22"/>
          <w:szCs w:val="22"/>
          <w:lang w:val="en-US"/>
        </w:rPr>
        <w:t xml:space="preserve"> of singleton-lateral trials</w:t>
      </w:r>
      <w:r w:rsidR="00863099" w:rsidRPr="00FB5FD1">
        <w:rPr>
          <w:rFonts w:asciiTheme="majorBidi" w:eastAsiaTheme="majorEastAsia" w:hAnsiTheme="majorBidi" w:cstheme="majorBidi"/>
          <w:bCs/>
          <w:iCs/>
          <w:sz w:val="22"/>
          <w:szCs w:val="22"/>
          <w:lang w:val="en-US"/>
        </w:rPr>
        <w:t xml:space="preserve">, no </w:t>
      </w:r>
      <w:r w:rsidRPr="00FB5FD1">
        <w:rPr>
          <w:rFonts w:asciiTheme="majorBidi" w:eastAsiaTheme="majorEastAsia" w:hAnsiTheme="majorBidi" w:cstheme="majorBidi"/>
          <w:bCs/>
          <w:iCs/>
          <w:sz w:val="22"/>
          <w:szCs w:val="22"/>
          <w:lang w:val="en-US"/>
        </w:rPr>
        <w:t xml:space="preserve">significant </w:t>
      </w:r>
      <w:r w:rsidR="00863099" w:rsidRPr="00FB5FD1">
        <w:rPr>
          <w:rFonts w:asciiTheme="majorBidi" w:eastAsiaTheme="majorEastAsia" w:hAnsiTheme="majorBidi" w:cstheme="majorBidi"/>
          <w:bCs/>
          <w:iCs/>
          <w:sz w:val="22"/>
          <w:szCs w:val="22"/>
          <w:lang w:val="en-US"/>
        </w:rPr>
        <w:t xml:space="preserve">effects were found (all p &gt; .240), indicating </w:t>
      </w:r>
      <w:r w:rsidR="00DF3D1B" w:rsidRPr="00FB5FD1">
        <w:rPr>
          <w:rFonts w:asciiTheme="majorBidi" w:eastAsiaTheme="majorEastAsia" w:hAnsiTheme="majorBidi" w:cstheme="majorBidi"/>
          <w:bCs/>
          <w:iCs/>
          <w:sz w:val="22"/>
          <w:szCs w:val="22"/>
          <w:lang w:val="en-US"/>
        </w:rPr>
        <w:t>that no reliable CDA was present anymore</w:t>
      </w:r>
      <w:r w:rsidR="00863099" w:rsidRPr="00FB5FD1">
        <w:rPr>
          <w:rFonts w:asciiTheme="majorBidi" w:eastAsiaTheme="majorEastAsia" w:hAnsiTheme="majorBidi" w:cstheme="majorBidi"/>
          <w:bCs/>
          <w:iCs/>
          <w:sz w:val="22"/>
          <w:szCs w:val="22"/>
          <w:lang w:val="en-US"/>
        </w:rPr>
        <w:t>.</w:t>
      </w:r>
    </w:p>
    <w:p w14:paraId="76B3BC56" w14:textId="1B53BDA6" w:rsidR="00F36FA4" w:rsidRPr="00FB5FD1" w:rsidRDefault="0024737A" w:rsidP="0024737A">
      <w:pPr>
        <w:spacing w:after="120" w:line="480" w:lineRule="auto"/>
        <w:jc w:val="center"/>
        <w:rPr>
          <w:rFonts w:asciiTheme="majorBidi" w:eastAsiaTheme="majorEastAsia" w:hAnsiTheme="majorBidi" w:cstheme="majorBidi"/>
          <w:b/>
          <w:bCs/>
          <w:iCs/>
          <w:sz w:val="22"/>
          <w:szCs w:val="22"/>
          <w:lang w:val="en-US"/>
        </w:rPr>
      </w:pPr>
      <w:r w:rsidRPr="00FB5FD1">
        <w:rPr>
          <w:rFonts w:asciiTheme="majorBidi" w:eastAsiaTheme="majorEastAsia" w:hAnsiTheme="majorBidi" w:cstheme="majorBidi"/>
          <w:b/>
          <w:bCs/>
          <w:iCs/>
          <w:sz w:val="22"/>
          <w:szCs w:val="22"/>
          <w:lang w:val="en-US"/>
        </w:rPr>
        <w:t>Discussion</w:t>
      </w:r>
    </w:p>
    <w:p w14:paraId="684D1691" w14:textId="110D4300" w:rsidR="00E74F43" w:rsidRPr="00FB5FD1" w:rsidRDefault="0024737A" w:rsidP="000D11A5">
      <w:pPr>
        <w:spacing w:after="120"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lang w:val="en-US"/>
        </w:rPr>
        <w:t xml:space="preserve">In the present study we examined how suppression affects behavioral performance in a visual search task. </w:t>
      </w:r>
      <w:r w:rsidR="000C103C" w:rsidRPr="00FB5FD1">
        <w:rPr>
          <w:rFonts w:asciiTheme="majorBidi" w:eastAsiaTheme="majorEastAsia" w:hAnsiTheme="majorBidi" w:cstheme="majorBidi"/>
          <w:iCs/>
          <w:sz w:val="22"/>
          <w:szCs w:val="22"/>
          <w:lang w:val="en-US"/>
        </w:rPr>
        <w:t xml:space="preserve">Participants saw </w:t>
      </w:r>
      <w:r w:rsidR="000D11A5" w:rsidRPr="00FB5FD1">
        <w:rPr>
          <w:rFonts w:asciiTheme="majorBidi" w:eastAsiaTheme="majorEastAsia" w:hAnsiTheme="majorBidi" w:cstheme="majorBidi"/>
          <w:iCs/>
          <w:sz w:val="22"/>
          <w:szCs w:val="22"/>
          <w:lang w:val="en-US"/>
        </w:rPr>
        <w:t xml:space="preserve">compound </w:t>
      </w:r>
      <w:r w:rsidR="000C103C" w:rsidRPr="00FB5FD1">
        <w:rPr>
          <w:rFonts w:asciiTheme="majorBidi" w:eastAsiaTheme="majorEastAsia" w:hAnsiTheme="majorBidi" w:cstheme="majorBidi"/>
          <w:iCs/>
          <w:sz w:val="22"/>
          <w:szCs w:val="22"/>
          <w:lang w:val="en-US"/>
        </w:rPr>
        <w:t>search displays with one target and five distractors and had to report the digit inside the target. When one of the distractors had a unique color</w:t>
      </w:r>
      <w:r w:rsidR="00C8172F" w:rsidRPr="00FB5FD1">
        <w:rPr>
          <w:rFonts w:asciiTheme="majorBidi" w:eastAsiaTheme="majorEastAsia" w:hAnsiTheme="majorBidi" w:cstheme="majorBidi"/>
          <w:iCs/>
          <w:sz w:val="22"/>
          <w:szCs w:val="22"/>
          <w:lang w:val="en-US"/>
        </w:rPr>
        <w:t xml:space="preserve"> (i.e., it was a color singleton)</w:t>
      </w:r>
      <w:r w:rsidR="000C103C" w:rsidRPr="00FB5FD1">
        <w:rPr>
          <w:rFonts w:asciiTheme="majorBidi" w:eastAsiaTheme="majorEastAsia" w:hAnsiTheme="majorBidi" w:cstheme="majorBidi"/>
          <w:iCs/>
          <w:sz w:val="22"/>
          <w:szCs w:val="22"/>
          <w:lang w:val="en-US"/>
        </w:rPr>
        <w:t>, response times were slowed down</w:t>
      </w:r>
      <w:r w:rsidR="000D11A5" w:rsidRPr="00FB5FD1">
        <w:rPr>
          <w:rFonts w:asciiTheme="majorBidi" w:eastAsiaTheme="majorEastAsia" w:hAnsiTheme="majorBidi" w:cstheme="majorBidi"/>
          <w:iCs/>
          <w:sz w:val="22"/>
          <w:szCs w:val="22"/>
          <w:lang w:val="en-US"/>
        </w:rPr>
        <w:t>, suggesting that the presence of salient items induced attentional costs</w:t>
      </w:r>
      <w:r w:rsidR="00E74F43" w:rsidRPr="00FB5FD1">
        <w:rPr>
          <w:rFonts w:asciiTheme="majorBidi" w:eastAsiaTheme="majorEastAsia" w:hAnsiTheme="majorBidi" w:cstheme="majorBidi"/>
          <w:iCs/>
          <w:sz w:val="22"/>
          <w:szCs w:val="22"/>
          <w:lang w:val="en-US"/>
        </w:rPr>
        <w:t xml:space="preserve">. Critically, we found that the singleton identity was overall less frequently reported </w:t>
      </w:r>
      <w:r w:rsidR="00E74F43" w:rsidRPr="00FB5FD1">
        <w:rPr>
          <w:rFonts w:asciiTheme="majorBidi" w:eastAsiaTheme="majorEastAsia" w:hAnsiTheme="majorBidi" w:cstheme="majorBidi"/>
          <w:iCs/>
          <w:sz w:val="22"/>
          <w:szCs w:val="22"/>
          <w:lang w:val="en-US"/>
        </w:rPr>
        <w:lastRenderedPageBreak/>
        <w:t xml:space="preserve">than that of a </w:t>
      </w:r>
      <w:r w:rsidR="00FA4C41" w:rsidRPr="00FB5FD1">
        <w:rPr>
          <w:rFonts w:asciiTheme="majorBidi" w:eastAsiaTheme="majorEastAsia" w:hAnsiTheme="majorBidi" w:cstheme="majorBidi"/>
          <w:iCs/>
          <w:sz w:val="22"/>
          <w:szCs w:val="22"/>
          <w:lang w:val="en-US"/>
        </w:rPr>
        <w:t>neutral (</w:t>
      </w:r>
      <w:r w:rsidR="00E74F43" w:rsidRPr="00FB5FD1">
        <w:rPr>
          <w:rFonts w:asciiTheme="majorBidi" w:eastAsiaTheme="majorEastAsia" w:hAnsiTheme="majorBidi" w:cstheme="majorBidi"/>
          <w:iCs/>
          <w:sz w:val="22"/>
          <w:szCs w:val="22"/>
          <w:lang w:val="en-US"/>
        </w:rPr>
        <w:t>nonsalient</w:t>
      </w:r>
      <w:r w:rsidR="00FA4C41" w:rsidRPr="00FB5FD1">
        <w:rPr>
          <w:rFonts w:asciiTheme="majorBidi" w:eastAsiaTheme="majorEastAsia" w:hAnsiTheme="majorBidi" w:cstheme="majorBidi"/>
          <w:iCs/>
          <w:sz w:val="22"/>
          <w:szCs w:val="22"/>
          <w:lang w:val="en-US"/>
        </w:rPr>
        <w:t>)</w:t>
      </w:r>
      <w:r w:rsidR="00E74F43" w:rsidRPr="00FB5FD1">
        <w:rPr>
          <w:rFonts w:asciiTheme="majorBidi" w:eastAsiaTheme="majorEastAsia" w:hAnsiTheme="majorBidi" w:cstheme="majorBidi"/>
          <w:iCs/>
          <w:sz w:val="22"/>
          <w:szCs w:val="22"/>
          <w:lang w:val="en-US"/>
        </w:rPr>
        <w:t xml:space="preserve"> distractor (serving as the baseline), suggesting an active suppression of irrelevant features below baseline, </w:t>
      </w:r>
      <w:r w:rsidR="00C8172F" w:rsidRPr="00FB5FD1">
        <w:rPr>
          <w:rFonts w:asciiTheme="majorBidi" w:eastAsiaTheme="majorEastAsia" w:hAnsiTheme="majorBidi" w:cstheme="majorBidi"/>
          <w:iCs/>
          <w:sz w:val="22"/>
          <w:szCs w:val="22"/>
          <w:lang w:val="en-US"/>
        </w:rPr>
        <w:t xml:space="preserve">in </w:t>
      </w:r>
      <w:r w:rsidR="000D11A5" w:rsidRPr="00FB5FD1">
        <w:rPr>
          <w:rFonts w:asciiTheme="majorBidi" w:eastAsiaTheme="majorEastAsia" w:hAnsiTheme="majorBidi" w:cstheme="majorBidi"/>
          <w:iCs/>
          <w:sz w:val="22"/>
          <w:szCs w:val="22"/>
          <w:lang w:val="en-US"/>
        </w:rPr>
        <w:t>accordance</w:t>
      </w:r>
      <w:r w:rsidR="00C8172F" w:rsidRPr="00FB5FD1">
        <w:rPr>
          <w:rFonts w:asciiTheme="majorBidi" w:eastAsiaTheme="majorEastAsia" w:hAnsiTheme="majorBidi" w:cstheme="majorBidi"/>
          <w:iCs/>
          <w:sz w:val="22"/>
          <w:szCs w:val="22"/>
          <w:lang w:val="en-US"/>
        </w:rPr>
        <w:t xml:space="preserve"> with</w:t>
      </w:r>
      <w:r w:rsidR="00E74F43" w:rsidRPr="00FB5FD1">
        <w:rPr>
          <w:rFonts w:asciiTheme="majorBidi" w:eastAsiaTheme="majorEastAsia" w:hAnsiTheme="majorBidi" w:cstheme="majorBidi"/>
          <w:iCs/>
          <w:sz w:val="22"/>
          <w:szCs w:val="22"/>
          <w:lang w:val="en-US"/>
        </w:rPr>
        <w:t xml:space="preserve"> the signal suppression hypothesis </w:t>
      </w:r>
      <w:r w:rsidR="00E74F43" w:rsidRPr="00FB5FD1">
        <w:rPr>
          <w:rFonts w:asciiTheme="majorBidi" w:eastAsiaTheme="majorEastAsia" w:hAnsiTheme="majorBidi" w:cstheme="majorBidi"/>
          <w:iCs/>
          <w:sz w:val="22"/>
          <w:szCs w:val="22"/>
          <w:lang w:val="en-US"/>
        </w:rPr>
        <w:fldChar w:fldCharType="begin"/>
      </w:r>
      <w:r w:rsidR="00E74F43" w:rsidRPr="00FB5FD1">
        <w:rPr>
          <w:rFonts w:asciiTheme="majorBidi" w:eastAsiaTheme="majorEastAsia" w:hAnsiTheme="majorBidi" w:cstheme="majorBidi"/>
          <w:iCs/>
          <w:sz w:val="22"/>
          <w:szCs w:val="22"/>
          <w:lang w:val="en-US"/>
        </w:rPr>
        <w:instrText xml:space="preserve"> ADDIN ZOTERO_ITEM CSL_CITATION {"citationID":"XtEExQmJ","properties":{"formattedCitation":"(Gaspelin et al., 2016; Gaspelin &amp; Luck, 2018c; Sawaki &amp; Luck, 2010)","plainCitation":"(Gaspelin et al., 2016; Gaspelin &amp; Luck, 2018c; Sawaki &amp; Luck, 2010)","noteIndex":0},"citationItems":[{"id":504,"uris":["http://zotero.org/users/4743004/items/RQ2NIKDM"],"uri":["http://zotero.org/users/4743004/items/RQ2NIKDM"],"itemData":{"id":504,"type":"article-journal","title":"Suppression of overt attentional capture by salient-but-irrelevant color singletons","container-title":"Attention, Perception, &amp; Psychophysics","page":"1-18","DOI":"10.3758/s13414-016-1209-1","author":[{"family":"Gaspelin","given":"Nicholas"},{"family":"Leonard","given":"Carly J."},{"family":"Luck","given":"S J"}],"issued":{"date-parts":[["2016"]]}}},{"id":3256,"uris":["http://zotero.org/users/4743004/items/VBH73PJC"],"uri":["http://zotero.org/users/4743004/items/VBH73PJC"],"itemData":{"id":3256,"type":"article-journal","title":"The Role of Inhibition in Avoiding Distraction by Salient Stimuli","container-title":"Trends in Cognitive Sciences","page":"79-92","volume":"22","issue":"1","source":"CrossRef","DOI":"10.1016/j.tics.2017.11.001","ISSN":"13646613","language":"en","author":[{"family":"Gaspelin","given":"Nicholas"},{"family":"Luck","given":"Steven J."}],"issued":{"date-parts":[["2018",1]]}}},{"id":1380,"uris":["http://zotero.org/users/4743004/items/PNLI83SF"],"uri":["http://zotero.org/users/4743004/items/PNLI83SF"],"itemData":{"id":1380,"type":"article-journal","title":"Capture versus suppression of attention by salient singletons: electrophysiological evidence for an automatic attend-to-me signal.","container-title":"Attention, Perception, &amp; Psychophysics","page":"1455-1470","volume":"72","issue":"6","abstract":"There is considerable controversy about whether salient singletons capture attention in a bottom-up fashion, irrespective of top-down control settings. One possibility is that salient singletons always generate an attention capture signal, but this signal can be actively suppressed to avoid capture. In the present study, we investigated this issue by using event-related potential recordings, focusing on N2pc (N2-posterior-contralateral; a measure of attentional deployment) and Pd (distractor positivity; a measure of attentional suppression). Participants searched for a specific letter within one of two regions, and irrelevant color singletons were sometimes present. We found that the irrelevant singletons did not elicit N2pc but instead elicited Pd; this occurred equally within the attended and unattended regions. These findings suggest that salient singletons may automatically produce an attend-to-me signal, irrespective of top-down control settings, but this signal can be overridden by an active suppression process to prevent the actual capture of attention.","DOI":"10.3758/APP.72.6.1455","author":[{"family":"Sawaki","given":"Risa"},{"family":"Luck","given":"S J"}],"issued":{"date-parts":[["2010"]]}}}],"schema":"https://github.com/citation-style-language/schema/raw/master/csl-citation.json"} </w:instrText>
      </w:r>
      <w:r w:rsidR="00E74F43" w:rsidRPr="00FB5FD1">
        <w:rPr>
          <w:rFonts w:asciiTheme="majorBidi" w:eastAsiaTheme="majorEastAsia" w:hAnsiTheme="majorBidi" w:cstheme="majorBidi"/>
          <w:iCs/>
          <w:sz w:val="22"/>
          <w:szCs w:val="22"/>
          <w:lang w:val="en-US"/>
        </w:rPr>
        <w:fldChar w:fldCharType="separate"/>
      </w:r>
      <w:r w:rsidR="00E74F43" w:rsidRPr="00FB5FD1">
        <w:rPr>
          <w:rFonts w:eastAsiaTheme="majorEastAsia"/>
          <w:sz w:val="22"/>
          <w:lang w:val="en-US"/>
        </w:rPr>
        <w:t>(Gaspelin et al., 2016; Gaspelin &amp; Luck, 2018c; Sawaki &amp; Luck, 2010)</w:t>
      </w:r>
      <w:r w:rsidR="00E74F43" w:rsidRPr="00FB5FD1">
        <w:rPr>
          <w:rFonts w:asciiTheme="majorBidi" w:eastAsiaTheme="majorEastAsia" w:hAnsiTheme="majorBidi" w:cstheme="majorBidi"/>
          <w:iCs/>
          <w:sz w:val="22"/>
          <w:szCs w:val="22"/>
          <w:lang w:val="en-US"/>
        </w:rPr>
        <w:fldChar w:fldCharType="end"/>
      </w:r>
      <w:r w:rsidR="00E74F43" w:rsidRPr="00FB5FD1">
        <w:rPr>
          <w:rFonts w:asciiTheme="majorBidi" w:eastAsiaTheme="majorEastAsia" w:hAnsiTheme="majorBidi" w:cstheme="majorBidi"/>
          <w:iCs/>
          <w:sz w:val="22"/>
          <w:szCs w:val="22"/>
          <w:lang w:val="en-US"/>
        </w:rPr>
        <w:t xml:space="preserve">. Conversely, when individuals failed to report the target identity and rather (erroneously) reported the singleton identity, we found a decreased </w:t>
      </w:r>
      <w:r w:rsidR="00450ECB" w:rsidRPr="00FB5FD1">
        <w:rPr>
          <w:rFonts w:asciiTheme="majorBidi" w:eastAsiaTheme="majorEastAsia" w:hAnsiTheme="majorBidi" w:cstheme="majorBidi"/>
          <w:iCs/>
          <w:sz w:val="22"/>
          <w:szCs w:val="22"/>
          <w:lang w:val="en-US"/>
        </w:rPr>
        <w:t>Pd</w:t>
      </w:r>
      <w:r w:rsidR="00E74F43" w:rsidRPr="00FB5FD1">
        <w:rPr>
          <w:rFonts w:asciiTheme="majorBidi" w:eastAsiaTheme="majorEastAsia" w:hAnsiTheme="majorBidi" w:cstheme="majorBidi"/>
          <w:iCs/>
          <w:sz w:val="22"/>
          <w:szCs w:val="22"/>
          <w:lang w:val="en-US"/>
        </w:rPr>
        <w:t xml:space="preserve"> component in the EEG signal (a neural measure of suppression) preceding the response. Importantly, our results provide evidence of a direct link of the </w:t>
      </w:r>
      <w:r w:rsidR="00450ECB" w:rsidRPr="00FB5FD1">
        <w:rPr>
          <w:rFonts w:asciiTheme="majorBidi" w:eastAsiaTheme="majorEastAsia" w:hAnsiTheme="majorBidi" w:cstheme="majorBidi"/>
          <w:iCs/>
          <w:sz w:val="22"/>
          <w:szCs w:val="22"/>
          <w:lang w:val="en-US"/>
        </w:rPr>
        <w:t>Pd</w:t>
      </w:r>
      <w:r w:rsidR="00E74F43" w:rsidRPr="00FB5FD1">
        <w:rPr>
          <w:rFonts w:asciiTheme="majorBidi" w:eastAsiaTheme="majorEastAsia" w:hAnsiTheme="majorBidi" w:cstheme="majorBidi"/>
          <w:iCs/>
          <w:sz w:val="22"/>
          <w:szCs w:val="22"/>
          <w:lang w:val="en-US"/>
        </w:rPr>
        <w:t xml:space="preserve"> component to attentional suppression below baseline and highlight the importance of suppression for good attentional performance.</w:t>
      </w:r>
    </w:p>
    <w:p w14:paraId="7067A518" w14:textId="47E12066" w:rsidR="0003201E" w:rsidRPr="00FB5FD1" w:rsidRDefault="008939FF" w:rsidP="00054E4D">
      <w:pPr>
        <w:spacing w:line="480" w:lineRule="auto"/>
        <w:ind w:firstLine="720"/>
        <w:jc w:val="both"/>
        <w:rPr>
          <w:rFonts w:asciiTheme="majorBidi" w:hAnsiTheme="majorBidi" w:cstheme="majorBidi"/>
          <w:bCs/>
          <w:iCs/>
          <w:sz w:val="22"/>
          <w:szCs w:val="22"/>
          <w:shd w:val="clear" w:color="auto" w:fill="FFFFFF"/>
          <w:lang w:val="en-US"/>
        </w:rPr>
      </w:pPr>
      <w:r w:rsidRPr="00FB5FD1">
        <w:rPr>
          <w:rFonts w:asciiTheme="majorBidi" w:eastAsiaTheme="majorEastAsia" w:hAnsiTheme="majorBidi" w:cstheme="majorBidi"/>
          <w:iCs/>
          <w:sz w:val="22"/>
          <w:szCs w:val="22"/>
          <w:lang w:val="en-US"/>
        </w:rPr>
        <w:t xml:space="preserve">Previous research has suggested that suppression plays an important role in </w:t>
      </w:r>
      <w:r w:rsidR="00054E4D" w:rsidRPr="00FB5FD1">
        <w:rPr>
          <w:rFonts w:asciiTheme="majorBidi" w:eastAsiaTheme="majorEastAsia" w:hAnsiTheme="majorBidi" w:cstheme="majorBidi"/>
          <w:iCs/>
          <w:sz w:val="22"/>
          <w:szCs w:val="22"/>
          <w:lang w:val="en-US"/>
        </w:rPr>
        <w:t>the visual system</w:t>
      </w:r>
      <w:r w:rsidRPr="00FB5FD1">
        <w:rPr>
          <w:rFonts w:asciiTheme="majorBidi" w:eastAsiaTheme="majorEastAsia" w:hAnsiTheme="majorBidi" w:cstheme="majorBidi"/>
          <w:iCs/>
          <w:sz w:val="22"/>
          <w:szCs w:val="22"/>
          <w:lang w:val="en-US"/>
        </w:rPr>
        <w:t xml:space="preserve"> </w:t>
      </w:r>
      <w:r w:rsidR="00054E4D" w:rsidRPr="00FB5FD1">
        <w:rPr>
          <w:rFonts w:asciiTheme="majorBidi" w:eastAsiaTheme="majorEastAsia" w:hAnsiTheme="majorBidi" w:cstheme="majorBidi"/>
          <w:iCs/>
          <w:sz w:val="22"/>
          <w:szCs w:val="22"/>
          <w:lang w:val="en-US"/>
        </w:rPr>
        <w:t xml:space="preserve">and can happen at multiple cognitive levels from early center-surround suppression </w:t>
      </w:r>
      <w:r w:rsidR="00054E4D" w:rsidRPr="00FB5FD1">
        <w:rPr>
          <w:rFonts w:asciiTheme="majorBidi" w:eastAsiaTheme="majorEastAsia" w:hAnsiTheme="majorBidi" w:cstheme="majorBidi"/>
          <w:iCs/>
          <w:sz w:val="22"/>
          <w:szCs w:val="22"/>
          <w:lang w:val="en-US"/>
        </w:rPr>
        <w:fldChar w:fldCharType="begin"/>
      </w:r>
      <w:r w:rsidR="00054E4D" w:rsidRPr="00FB5FD1">
        <w:rPr>
          <w:rFonts w:asciiTheme="majorBidi" w:eastAsiaTheme="majorEastAsia" w:hAnsiTheme="majorBidi" w:cstheme="majorBidi"/>
          <w:iCs/>
          <w:sz w:val="22"/>
          <w:szCs w:val="22"/>
          <w:lang w:val="en-US"/>
        </w:rPr>
        <w:instrText xml:space="preserve"> ADDIN ZOTERO_ITEM CSL_CITATION {"citationID":"ynw0s6xe","properties":{"formattedCitation":"(Anton-Erxleben, Stephan, &amp; Treue, 2009; Desimone &amp; Duncan, 1995)","plainCitation":"(Anton-Erxleben, Stephan, &amp; Treue, 2009; Desimone &amp; Duncan, 1995)","noteIndex":0},"citationItems":[{"id":4189,"uris":["http://zotero.org/users/4743004/items/J4UI53WK"],"uri":["http://zotero.org/users/4743004/items/J4UI53WK"],"itemData":{"id":4189,"type":"article-journal","title":"Attention Reshapes Center-Surround Receptive Field Structure in Macaque Cortical Area MT","container-title":"Cerebral Cortex","page":"2466-2478","volume":"19","issue":"10","source":"academic.oup.com","abstract":"Abstract.  Directing spatial attention to a location inside the classical receptive field (cRF) of a neuron in macaque medial temporal area (MT) shifts the cent","DOI":"10.1093/cercor/bhp002","ISSN":"1047-3211","journalAbbreviation":"Cereb Cortex","language":"en","author":[{"family":"Anton-Erxleben","given":"Katharina"},{"family":"Stephan","given":"Valeska M."},{"family":"Treue","given":"Stefan"}],"issued":{"date-parts":[["2009",10,1]]}}},{"id":1587,"uris":["http://zotero.org/users/4743004/items/ALZNIY2X"],"uri":["http://zotero.org/users/4743004/items/ALZNIY2X"],"itemData":{"id":1587,"type":"article-journal","title":"Neural mechanisms of selective visual attention.","container-title":"Annual Review of Neuroscience","page":"193-222","volume":"18","DOI":"10.1146/annurev.ne.18.030195.001205","author":[{"family":"Desimone","given":"Robert"},{"family":"Duncan","given":"J"}],"issued":{"date-parts":[["1995",1]]}}}],"schema":"https://github.com/citation-style-language/schema/raw/master/csl-citation.json"} </w:instrText>
      </w:r>
      <w:r w:rsidR="00054E4D" w:rsidRPr="00FB5FD1">
        <w:rPr>
          <w:rFonts w:asciiTheme="majorBidi" w:eastAsiaTheme="majorEastAsia" w:hAnsiTheme="majorBidi" w:cstheme="majorBidi"/>
          <w:iCs/>
          <w:sz w:val="22"/>
          <w:szCs w:val="22"/>
          <w:lang w:val="en-US"/>
        </w:rPr>
        <w:fldChar w:fldCharType="separate"/>
      </w:r>
      <w:r w:rsidR="00054E4D" w:rsidRPr="00FB5FD1">
        <w:rPr>
          <w:rFonts w:eastAsiaTheme="majorEastAsia"/>
          <w:sz w:val="22"/>
        </w:rPr>
        <w:t>(Anton-Erxleben, Stephan, &amp; Treue, 2009; Desimone &amp; Duncan, 1995)</w:t>
      </w:r>
      <w:r w:rsidR="00054E4D" w:rsidRPr="00FB5FD1">
        <w:rPr>
          <w:rFonts w:asciiTheme="majorBidi" w:eastAsiaTheme="majorEastAsia" w:hAnsiTheme="majorBidi" w:cstheme="majorBidi"/>
          <w:iCs/>
          <w:sz w:val="22"/>
          <w:szCs w:val="22"/>
          <w:lang w:val="en-US"/>
        </w:rPr>
        <w:fldChar w:fldCharType="end"/>
      </w:r>
      <w:r w:rsidR="00054E4D" w:rsidRPr="00FB5FD1">
        <w:rPr>
          <w:rFonts w:asciiTheme="majorBidi" w:eastAsiaTheme="majorEastAsia" w:hAnsiTheme="majorBidi" w:cstheme="majorBidi"/>
          <w:iCs/>
          <w:sz w:val="22"/>
          <w:szCs w:val="22"/>
          <w:lang w:val="en-US"/>
        </w:rPr>
        <w:t xml:space="preserve"> to selective attention  </w:t>
      </w:r>
      <w:r w:rsidRPr="00FB5FD1">
        <w:rPr>
          <w:rFonts w:asciiTheme="majorBidi" w:eastAsiaTheme="majorEastAsia" w:hAnsiTheme="majorBidi" w:cstheme="majorBidi"/>
          <w:iCs/>
          <w:sz w:val="22"/>
          <w:szCs w:val="22"/>
          <w:lang w:val="en-US"/>
        </w:rPr>
        <w:fldChar w:fldCharType="begin"/>
      </w:r>
      <w:r w:rsidR="00054E4D" w:rsidRPr="00FB5FD1">
        <w:rPr>
          <w:rFonts w:asciiTheme="majorBidi" w:eastAsiaTheme="majorEastAsia" w:hAnsiTheme="majorBidi" w:cstheme="majorBidi"/>
          <w:iCs/>
          <w:sz w:val="22"/>
          <w:szCs w:val="22"/>
          <w:lang w:val="en-US"/>
        </w:rPr>
        <w:instrText xml:space="preserve"> ADDIN ZOTERO_ITEM CSL_CITATION {"citationID":"ZNpuuZNM","properties":{"formattedCitation":"(J. M. Gaspar &amp; McDonald, 2014; Hickey et al., 2009)","plainCitation":"(J. M. Gaspar &amp; McDonald, 2014; Hickey et al., 2009)","noteIndex":0},"citationItems":[{"id":2860,"uris":["http://zotero.org/users/4743004/items/Y63AM3VN"],"uri":["http://zotero.org/users/4743004/items/Y63AM3VN"],"itemData":{"id":2860,"type":"article-journal","title":"Suppression of Salient Objects Prevents Distraction in Visual Search","container-title":"Journal of Neuroscience","page":"5658-5666","volume":"34","issue":"16","source":"CrossRef","DOI":"10.1523/JNEUROSCI.4161-13.2014","ISSN":"0270-6474, 1529-2401","language":"en","author":[{"family":"Gaspar","given":"J. M."},{"family":"McDonald","given":"J. J."}],"issued":{"date-parts":[["2014",4,16]]}}},{"id":"ODCjka8z/dfDuWpy5","uris":["http://www.mendeley.com/documents/?uuid=75950564-3d51-4c19-8d4e-bbca4f3efbbf"],"uri":["http://www.mendeley.com/documents/?uuid=75950564-3d51-4c19-8d4e-bbca4f3efbbf"],"itemData":{"DOI":"10.1162/jocn.2009.21039","ISSN":"0898-929X","PMID":"18564048","abstract":"Attentional selection of a target presented among distractors can be indexed with an event-related potential (ERP) component known as the N2pc. Theoretical interpretation of the N2pc has suggested that it reflects a fundamental mechanism of attention that shelters the cortical representation of targets by suppressing neural activity stemming from distractors. Results from fields other than human electrophysiology, however, suggest that attention does not act solely through distractor suppression; rather, it modulates the processing of both target and distractors. We conducted four ERP experiments designed to investigate whether the N2pc reflects multiple attentional mechanisms. Our goal was to reconcile ostensibly conflicting outcomes obtained in electrophysiological studies of attention with those obtained using other methodologies. Participants viewed visual search arrays containing one target and one distractor. In Experiments 1 through 3, the distractor was isoluminant with the background, and therefore, did not elicit early lateralized ERP activity. This work revealed a novel contralateral ERP component that appears to reflect direct suppression of the cortical representation of the distractor. We accordingly name this component the distractor positivity (P(D)). In Experiment 4, an ERP component associated with target processing was additionally isolated. We refer to this component as the target negativity (N(T)). We believe that the N2pc reflects the summation of the P(D) and N(T), and that these discrete components may have been confounded in earlier electrophysiological studies. Overall, this study demonstrates that attention acts on both target and distractor representations, and that this can be indexed in the visual ERP.","author":[{"dropping-particle":"","family":"Hickey","given":"Clayton","non-dropping-particle":"","parse-names":false,"suffix":""},{"dropping-particle":"","family":"Lollo","given":"Vincent","non-dropping-particle":"Di","parse-names":false,"suffix":""},{"dropping-particle":"","family":"McDonald","given":"John J","non-dropping-particle":"","parse-names":false,"suffix":""}],"container-title":"Journal of cognitive neuroscience","id":"IHWJUUot/UgEUACnG","issue":"4","issued":{"date-parts":[["2009","4"]]},"page":"760-75","title":"Electrophysiological indices of target and distractor processing in visual search.","type":"article-journal","volume":"21"}}],"schema":"https://github.com/citation-style-language/schema/raw/master/csl-citation.json"} </w:instrText>
      </w:r>
      <w:r w:rsidRPr="00FB5FD1">
        <w:rPr>
          <w:rFonts w:asciiTheme="majorBidi" w:eastAsiaTheme="majorEastAsia" w:hAnsiTheme="majorBidi" w:cstheme="majorBidi"/>
          <w:iCs/>
          <w:sz w:val="22"/>
          <w:szCs w:val="22"/>
          <w:lang w:val="en-US"/>
        </w:rPr>
        <w:fldChar w:fldCharType="separate"/>
      </w:r>
      <w:r w:rsidR="00054E4D" w:rsidRPr="00FB5FD1">
        <w:rPr>
          <w:rFonts w:eastAsiaTheme="majorEastAsia"/>
          <w:sz w:val="22"/>
        </w:rPr>
        <w:t>(Gaspar &amp; McDonald, 2014; Hickey et al., 2009)</w:t>
      </w:r>
      <w:r w:rsidRPr="00FB5FD1">
        <w:rPr>
          <w:rFonts w:asciiTheme="majorBidi" w:eastAsiaTheme="majorEastAsia" w:hAnsiTheme="majorBidi" w:cstheme="majorBidi"/>
          <w:iCs/>
          <w:sz w:val="22"/>
          <w:szCs w:val="22"/>
          <w:lang w:val="en-US"/>
        </w:rPr>
        <w:fldChar w:fldCharType="end"/>
      </w:r>
      <w:r w:rsidRPr="00FB5FD1">
        <w:rPr>
          <w:rFonts w:asciiTheme="majorBidi" w:eastAsiaTheme="majorEastAsia" w:hAnsiTheme="majorBidi" w:cstheme="majorBidi"/>
          <w:iCs/>
          <w:sz w:val="22"/>
          <w:szCs w:val="22"/>
          <w:lang w:val="en-US"/>
        </w:rPr>
        <w:t xml:space="preserve"> and </w:t>
      </w:r>
      <w:r w:rsidR="00054E4D" w:rsidRPr="00FB5FD1">
        <w:rPr>
          <w:rFonts w:asciiTheme="majorBidi" w:eastAsiaTheme="majorEastAsia" w:hAnsiTheme="majorBidi" w:cstheme="majorBidi"/>
          <w:iCs/>
          <w:sz w:val="22"/>
          <w:szCs w:val="22"/>
          <w:lang w:val="en-US"/>
        </w:rPr>
        <w:t>later</w:t>
      </w:r>
      <w:r w:rsidRPr="00FB5FD1">
        <w:rPr>
          <w:rFonts w:asciiTheme="majorBidi" w:eastAsiaTheme="majorEastAsia" w:hAnsiTheme="majorBidi" w:cstheme="majorBidi"/>
          <w:iCs/>
          <w:sz w:val="22"/>
          <w:szCs w:val="22"/>
          <w:lang w:val="en-US"/>
        </w:rPr>
        <w:t xml:space="preserve"> processes like working memory </w:t>
      </w:r>
      <w:r w:rsidRPr="00FB5FD1">
        <w:rPr>
          <w:rFonts w:asciiTheme="majorBidi" w:eastAsiaTheme="majorEastAsia" w:hAnsiTheme="majorBidi" w:cstheme="majorBidi"/>
          <w:iCs/>
          <w:sz w:val="22"/>
          <w:szCs w:val="22"/>
          <w:lang w:val="en-US"/>
        </w:rPr>
        <w:fldChar w:fldCharType="begin"/>
      </w:r>
      <w:r w:rsidR="00FC5662" w:rsidRPr="00FB5FD1">
        <w:rPr>
          <w:rFonts w:asciiTheme="majorBidi" w:eastAsiaTheme="majorEastAsia" w:hAnsiTheme="majorBidi" w:cstheme="majorBidi"/>
          <w:iCs/>
          <w:sz w:val="22"/>
          <w:szCs w:val="22"/>
          <w:lang w:val="en-US"/>
        </w:rPr>
        <w:instrText xml:space="preserve"> ADDIN ZOTERO_ITEM CSL_CITATION {"citationID":"ACuFjOcV","properties":{"formattedCitation":"(Tobias Feldmann-W\\uc0\\u252{}stefeld &amp; Vogel, 2019; John M. Gaspar, Christie, Prime, Jolic\\uc0\\u339{}ur, &amp; McDonald, 2016)","plainCitation":"(Tobias Feldmann-Wüstefeld &amp; Vogel, 2019; John M. Gaspar, Christie, Prime, Jolicœur, &amp; McDonald, 2016)","dontUpdate":true,"noteIndex":0},"citationItems":[{"id":4091,"uris":["http://zotero.org/users/4743004/items/UPHWYAP5"],"uri":["http://zotero.org/users/4743004/items/UPHWYAP5"],"itemData":{"id":4091,"type":"article-journal","title":"Neural Evidence for the Contribution of Active Suppression During Working Memory Filtering","container-title":"Cerebral Cortex","page":"529-543","volume":"29","issue":"2","source":"academic.oup.com","abstract":"Abstract.  In order to efficiently process incoming visual information, selective attention acts as a filter that enhances relevant and suppresses irrelevant in","DOI":"10.1093/cercor/bhx336","ISSN":"1047-3211","journalAbbreviation":"Cereb Cortex","language":"en","author":[{"family":"Feldmann-Wüstefeld","given":"Tobias"},{"family":"Vogel","given":"Edward K."}],"issued":{"date-parts":[["2019",2,1]]}}},{"id":307,"uris":["http://zotero.org/users/4743004/items/T4WCKGT8"],"uri":["http://zotero.org/users/4743004/items/T4WCKGT8"],"itemData":{"id":307,"type":"article-journal","title":"Inability to suppress salient distractors predicts low visual working memory capacity","container-title":"Proceedings of the National Academy of Sciences","page":"3696-3698","volume":"113","issue":"13","abstract":"According to contemporary accounts of visual working memory (vWM), the ability to efficiently filter relevant from irrelevant in- formation contributes to an individual’s overall vWM capacity. Al- though there is mounting evidence for this hypothesis, very little is known about the precise filtering mechanism responsible for control- ling access to vWM and for differentiating low- and high-capacity in- dividuals. Theoretically, the inefficient filtering observed in low- capacity individualsmight be specifically linked to problems enhancing relevant items, suppressing irrelevant items, or both. To find out, we recorded neurophysiological activity associated with attentional selec- tion and active suppression during a competitive visual search task.We show that high-capacity individuals actively suppress salient distractors, whereas low-capacity individuals are unable to suppress salient distrac- tors in time to prevent those items from capturing attention. These results demonstrate that individual differences in vWM capacity are associated with the timing of a specific attentional control operation that suppresses processing of salient but irrelevant visual objects and restricts their access to higherstagesofvisual processing.","DOI":"10.1073/pnas.1523471113","author":[{"family":"Gaspar","given":"John M."},{"family":"Christie","given":"Gregory J."},{"family":"Prime","given":"David J."},{"family":"Jolicœur","given":"Pierre"},{"family":"McDonald","given":"John J."}],"issued":{"date-parts":[["2016"]]}}}],"schema":"https://github.com/citation-style-language/schema/raw/master/csl-citation.json"} </w:instrText>
      </w:r>
      <w:r w:rsidRPr="00FB5FD1">
        <w:rPr>
          <w:rFonts w:asciiTheme="majorBidi" w:eastAsiaTheme="majorEastAsia" w:hAnsiTheme="majorBidi" w:cstheme="majorBidi"/>
          <w:iCs/>
          <w:sz w:val="22"/>
          <w:szCs w:val="22"/>
          <w:lang w:val="en-US"/>
        </w:rPr>
        <w:fldChar w:fldCharType="separate"/>
      </w:r>
      <w:r w:rsidR="00D62C1A" w:rsidRPr="00FB5FD1">
        <w:rPr>
          <w:sz w:val="22"/>
        </w:rPr>
        <w:t>(Feldmann-Wüstefeld &amp; Vogel, 2019; Gaspar, Christie, Prime, Jolicœur, &amp; McDonald, 2016)</w:t>
      </w:r>
      <w:r w:rsidRPr="00FB5FD1">
        <w:rPr>
          <w:rFonts w:asciiTheme="majorBidi" w:eastAsiaTheme="majorEastAsia" w:hAnsiTheme="majorBidi" w:cstheme="majorBidi"/>
          <w:iCs/>
          <w:sz w:val="22"/>
          <w:szCs w:val="22"/>
          <w:lang w:val="en-US"/>
        </w:rPr>
        <w:fldChar w:fldCharType="end"/>
      </w:r>
      <w:r w:rsidRPr="00FB5FD1">
        <w:rPr>
          <w:rFonts w:asciiTheme="majorBidi" w:eastAsiaTheme="majorEastAsia" w:hAnsiTheme="majorBidi" w:cstheme="majorBidi"/>
          <w:iCs/>
          <w:sz w:val="22"/>
          <w:szCs w:val="22"/>
          <w:lang w:val="en-US"/>
        </w:rPr>
        <w:t>. However, it is not clear whether differences in visual priority</w:t>
      </w:r>
      <w:r w:rsidR="002C5688" w:rsidRPr="00FB5FD1">
        <w:rPr>
          <w:rFonts w:asciiTheme="majorBidi" w:eastAsiaTheme="majorEastAsia" w:hAnsiTheme="majorBidi" w:cstheme="majorBidi"/>
          <w:iCs/>
          <w:sz w:val="22"/>
          <w:szCs w:val="22"/>
          <w:lang w:val="en-US"/>
        </w:rPr>
        <w:t xml:space="preserve"> (probability to attend/select an item according to salience models; e.g., Itti &amp; Koch, 2001)</w:t>
      </w:r>
      <w:r w:rsidRPr="00FB5FD1">
        <w:rPr>
          <w:rFonts w:asciiTheme="majorBidi" w:eastAsiaTheme="majorEastAsia" w:hAnsiTheme="majorBidi" w:cstheme="majorBidi"/>
          <w:iCs/>
          <w:sz w:val="22"/>
          <w:szCs w:val="22"/>
          <w:lang w:val="en-US"/>
        </w:rPr>
        <w:t xml:space="preserve"> can be accounted for by different levels of enhancement or whether suppression as a fundamentally independent process is required to explain differences in behavior. Critical for conclusive results regarding suppression is the establishment of a baseline and the demonstration that processing of some stimuli </w:t>
      </w:r>
      <w:r w:rsidR="000D11A5" w:rsidRPr="00FB5FD1">
        <w:rPr>
          <w:rFonts w:asciiTheme="majorBidi" w:eastAsiaTheme="majorEastAsia" w:hAnsiTheme="majorBidi" w:cstheme="majorBidi"/>
          <w:iCs/>
          <w:sz w:val="22"/>
          <w:szCs w:val="22"/>
          <w:lang w:val="en-US"/>
        </w:rPr>
        <w:t>goes</w:t>
      </w:r>
      <w:r w:rsidRPr="00FB5FD1">
        <w:rPr>
          <w:rFonts w:asciiTheme="majorBidi" w:eastAsiaTheme="majorEastAsia" w:hAnsiTheme="majorBidi" w:cstheme="majorBidi"/>
          <w:iCs/>
          <w:sz w:val="22"/>
          <w:szCs w:val="22"/>
          <w:lang w:val="en-US"/>
        </w:rPr>
        <w:t xml:space="preserve"> below that baseline. This was first done by Gasp</w:t>
      </w:r>
      <w:r w:rsidR="00625FC2" w:rsidRPr="00FB5FD1">
        <w:rPr>
          <w:rFonts w:asciiTheme="majorBidi" w:eastAsiaTheme="majorEastAsia" w:hAnsiTheme="majorBidi" w:cstheme="majorBidi"/>
          <w:iCs/>
          <w:sz w:val="22"/>
          <w:szCs w:val="22"/>
          <w:lang w:val="en-US"/>
        </w:rPr>
        <w:t>e</w:t>
      </w:r>
      <w:r w:rsidRPr="00FB5FD1">
        <w:rPr>
          <w:rFonts w:asciiTheme="majorBidi" w:eastAsiaTheme="majorEastAsia" w:hAnsiTheme="majorBidi" w:cstheme="majorBidi"/>
          <w:iCs/>
          <w:sz w:val="22"/>
          <w:szCs w:val="22"/>
          <w:lang w:val="en-US"/>
        </w:rPr>
        <w:t xml:space="preserve">lin and colleagues </w:t>
      </w:r>
      <w:r w:rsidRPr="00FB5FD1">
        <w:rPr>
          <w:rFonts w:asciiTheme="majorBidi" w:eastAsiaTheme="majorEastAsia" w:hAnsiTheme="majorBidi" w:cstheme="majorBidi"/>
          <w:iCs/>
          <w:sz w:val="22"/>
          <w:szCs w:val="22"/>
          <w:lang w:val="en-US"/>
        </w:rPr>
        <w:fldChar w:fldCharType="begin"/>
      </w:r>
      <w:r w:rsidR="00063EC0" w:rsidRPr="00FB5FD1">
        <w:rPr>
          <w:rFonts w:asciiTheme="majorBidi" w:eastAsiaTheme="majorEastAsia" w:hAnsiTheme="majorBidi" w:cstheme="majorBidi"/>
          <w:iCs/>
          <w:sz w:val="22"/>
          <w:szCs w:val="22"/>
          <w:lang w:val="en-US"/>
        </w:rPr>
        <w:instrText xml:space="preserve"> ADDIN ZOTERO_ITEM CSL_CITATION {"citationID":"ubXh7tJz","properties":{"formattedCitation":"(Gaspelin et al., 2015)","plainCitation":"(Gaspelin et al., 2015)","noteIndex":0},"citationItems":[{"id":2859,"uris":["http://zotero.org/users/4743004/items/PMCAVBWV"],"uri":["http://zotero.org/users/4743004/items/PMCAVBWV"],"itemData":{"id":2859,"type":"article-journal","title":"Direct Evidence for Active Suppression of Salient-but-Irrelevant Sensory Inputs","container-title":"Psychological Science","page":"1740-1750","volume":"26","issue":"11","source":"CrossRef","DOI":"10.1177/0956797615597913","ISSN":"0956-7976, 1467-9280","language":"en","author":[{"family":"Gaspelin","given":"Nicholas"},{"family":"Leonard","given":"Carly J."},{"family":"Luck","given":"Steven J."}],"issued":{"date-parts":[["2015",11]]}}}],"schema":"https://github.com/citation-style-language/schema/raw/master/csl-citation.json"} </w:instrText>
      </w:r>
      <w:r w:rsidRPr="00FB5FD1">
        <w:rPr>
          <w:rFonts w:asciiTheme="majorBidi" w:eastAsiaTheme="majorEastAsia" w:hAnsiTheme="majorBidi" w:cstheme="majorBidi"/>
          <w:iCs/>
          <w:sz w:val="22"/>
          <w:szCs w:val="22"/>
          <w:lang w:val="en-US"/>
        </w:rPr>
        <w:fldChar w:fldCharType="separate"/>
      </w:r>
      <w:r w:rsidR="00063EC0" w:rsidRPr="00FB5FD1">
        <w:rPr>
          <w:rFonts w:eastAsiaTheme="majorEastAsia"/>
          <w:sz w:val="22"/>
        </w:rPr>
        <w:t>(Gaspelin et al., 2015)</w:t>
      </w:r>
      <w:r w:rsidRPr="00FB5FD1">
        <w:rPr>
          <w:rFonts w:asciiTheme="majorBidi" w:eastAsiaTheme="majorEastAsia" w:hAnsiTheme="majorBidi" w:cstheme="majorBidi"/>
          <w:iCs/>
          <w:sz w:val="22"/>
          <w:szCs w:val="22"/>
          <w:lang w:val="en-US"/>
        </w:rPr>
        <w:fldChar w:fldCharType="end"/>
      </w:r>
      <w:r w:rsidRPr="00FB5FD1">
        <w:rPr>
          <w:rFonts w:asciiTheme="majorBidi" w:eastAsiaTheme="majorEastAsia" w:hAnsiTheme="majorBidi" w:cstheme="majorBidi"/>
          <w:iCs/>
          <w:sz w:val="22"/>
          <w:szCs w:val="22"/>
          <w:lang w:val="en-US"/>
        </w:rPr>
        <w:t xml:space="preserve"> using </w:t>
      </w:r>
      <w:r w:rsidR="004423C9" w:rsidRPr="00FB5FD1">
        <w:rPr>
          <w:rFonts w:asciiTheme="majorBidi" w:eastAsiaTheme="majorEastAsia" w:hAnsiTheme="majorBidi" w:cstheme="majorBidi"/>
          <w:iCs/>
          <w:sz w:val="22"/>
          <w:szCs w:val="22"/>
          <w:lang w:val="en-US"/>
        </w:rPr>
        <w:t xml:space="preserve">the “capture-probe paradigm”, a </w:t>
      </w:r>
      <w:r w:rsidRPr="00FB5FD1">
        <w:rPr>
          <w:rFonts w:asciiTheme="majorBidi" w:eastAsiaTheme="majorEastAsia" w:hAnsiTheme="majorBidi" w:cstheme="majorBidi"/>
          <w:iCs/>
          <w:sz w:val="22"/>
          <w:szCs w:val="22"/>
          <w:lang w:val="en-US"/>
        </w:rPr>
        <w:t>visual search task in which participants ha</w:t>
      </w:r>
      <w:r w:rsidR="004423C9" w:rsidRPr="00FB5FD1">
        <w:rPr>
          <w:rFonts w:asciiTheme="majorBidi" w:eastAsiaTheme="majorEastAsia" w:hAnsiTheme="majorBidi" w:cstheme="majorBidi"/>
          <w:iCs/>
          <w:sz w:val="22"/>
          <w:szCs w:val="22"/>
          <w:lang w:val="en-US"/>
        </w:rPr>
        <w:t>ve</w:t>
      </w:r>
      <w:r w:rsidRPr="00FB5FD1">
        <w:rPr>
          <w:rFonts w:asciiTheme="majorBidi" w:eastAsiaTheme="majorEastAsia" w:hAnsiTheme="majorBidi" w:cstheme="majorBidi"/>
          <w:iCs/>
          <w:sz w:val="22"/>
          <w:szCs w:val="22"/>
          <w:lang w:val="en-US"/>
        </w:rPr>
        <w:t xml:space="preserve"> to search for a target and report the </w:t>
      </w:r>
      <w:r w:rsidR="000D11A5" w:rsidRPr="00FB5FD1">
        <w:rPr>
          <w:rFonts w:asciiTheme="majorBidi" w:eastAsiaTheme="majorEastAsia" w:hAnsiTheme="majorBidi" w:cstheme="majorBidi"/>
          <w:iCs/>
          <w:sz w:val="22"/>
          <w:szCs w:val="22"/>
          <w:lang w:val="en-US"/>
        </w:rPr>
        <w:t>position of a dot</w:t>
      </w:r>
      <w:r w:rsidRPr="00FB5FD1">
        <w:rPr>
          <w:rFonts w:asciiTheme="majorBidi" w:eastAsiaTheme="majorEastAsia" w:hAnsiTheme="majorBidi" w:cstheme="majorBidi"/>
          <w:iCs/>
          <w:sz w:val="22"/>
          <w:szCs w:val="22"/>
          <w:lang w:val="en-US"/>
        </w:rPr>
        <w:t xml:space="preserve"> inside the target</w:t>
      </w:r>
      <w:r w:rsidR="004423C9" w:rsidRPr="00FB5FD1">
        <w:rPr>
          <w:rFonts w:asciiTheme="majorBidi" w:eastAsiaTheme="majorEastAsia" w:hAnsiTheme="majorBidi" w:cstheme="majorBidi"/>
          <w:iCs/>
          <w:sz w:val="22"/>
          <w:szCs w:val="22"/>
          <w:lang w:val="en-US"/>
        </w:rPr>
        <w:t xml:space="preserve"> </w:t>
      </w:r>
      <w:r w:rsidR="000D11A5" w:rsidRPr="00FB5FD1">
        <w:rPr>
          <w:rFonts w:asciiTheme="majorBidi" w:eastAsiaTheme="majorEastAsia" w:hAnsiTheme="majorBidi" w:cstheme="majorBidi"/>
          <w:iCs/>
          <w:sz w:val="22"/>
          <w:szCs w:val="22"/>
          <w:lang w:val="en-US"/>
        </w:rPr>
        <w:t xml:space="preserve">in </w:t>
      </w:r>
      <w:r w:rsidR="004423C9" w:rsidRPr="00FB5FD1">
        <w:rPr>
          <w:rFonts w:asciiTheme="majorBidi" w:eastAsiaTheme="majorEastAsia" w:hAnsiTheme="majorBidi" w:cstheme="majorBidi"/>
          <w:iCs/>
          <w:sz w:val="22"/>
          <w:szCs w:val="22"/>
          <w:lang w:val="en-US"/>
        </w:rPr>
        <w:t>most of the trials</w:t>
      </w:r>
      <w:r w:rsidRPr="00FB5FD1">
        <w:rPr>
          <w:rFonts w:asciiTheme="majorBidi" w:eastAsiaTheme="majorEastAsia" w:hAnsiTheme="majorBidi" w:cstheme="majorBidi"/>
          <w:iCs/>
          <w:sz w:val="22"/>
          <w:szCs w:val="22"/>
          <w:lang w:val="en-US"/>
        </w:rPr>
        <w:t xml:space="preserve">. </w:t>
      </w:r>
      <w:r w:rsidR="004423C9" w:rsidRPr="00FB5FD1">
        <w:rPr>
          <w:rFonts w:asciiTheme="majorBidi" w:eastAsiaTheme="majorEastAsia" w:hAnsiTheme="majorBidi" w:cstheme="majorBidi"/>
          <w:iCs/>
          <w:sz w:val="22"/>
          <w:szCs w:val="22"/>
          <w:lang w:val="en-US"/>
        </w:rPr>
        <w:t xml:space="preserve">In a large subset of trials, an additional singleton is presented </w:t>
      </w:r>
      <w:r w:rsidR="000D11A5" w:rsidRPr="00FB5FD1">
        <w:rPr>
          <w:rFonts w:asciiTheme="majorBidi" w:eastAsiaTheme="majorEastAsia" w:hAnsiTheme="majorBidi" w:cstheme="majorBidi"/>
          <w:iCs/>
          <w:sz w:val="22"/>
          <w:szCs w:val="22"/>
          <w:lang w:val="en-US"/>
        </w:rPr>
        <w:t>which</w:t>
      </w:r>
      <w:r w:rsidR="004423C9" w:rsidRPr="00FB5FD1">
        <w:rPr>
          <w:rFonts w:asciiTheme="majorBidi" w:eastAsiaTheme="majorEastAsia" w:hAnsiTheme="majorBidi" w:cstheme="majorBidi"/>
          <w:iCs/>
          <w:sz w:val="22"/>
          <w:szCs w:val="22"/>
          <w:lang w:val="en-US"/>
        </w:rPr>
        <w:t xml:space="preserve"> slows down response times. </w:t>
      </w:r>
      <w:r w:rsidRPr="00FB5FD1">
        <w:rPr>
          <w:rFonts w:asciiTheme="majorBidi" w:eastAsiaTheme="majorEastAsia" w:hAnsiTheme="majorBidi" w:cstheme="majorBidi"/>
          <w:iCs/>
          <w:sz w:val="22"/>
          <w:szCs w:val="22"/>
          <w:lang w:val="en-US"/>
        </w:rPr>
        <w:t>Critically, i</w:t>
      </w:r>
      <w:r w:rsidRPr="00FB5FD1">
        <w:rPr>
          <w:rFonts w:asciiTheme="majorBidi" w:hAnsiTheme="majorBidi" w:cstheme="majorBidi"/>
          <w:bCs/>
          <w:iCs/>
          <w:sz w:val="22"/>
          <w:szCs w:val="22"/>
          <w:shd w:val="clear" w:color="auto" w:fill="FFFFFF"/>
          <w:lang w:val="en-US"/>
        </w:rPr>
        <w:t xml:space="preserve">n </w:t>
      </w:r>
      <w:r w:rsidR="000D11A5" w:rsidRPr="00FB5FD1">
        <w:rPr>
          <w:rFonts w:asciiTheme="majorBidi" w:hAnsiTheme="majorBidi" w:cstheme="majorBidi"/>
          <w:bCs/>
          <w:iCs/>
          <w:sz w:val="22"/>
          <w:szCs w:val="22"/>
          <w:shd w:val="clear" w:color="auto" w:fill="FFFFFF"/>
          <w:lang w:val="en-US"/>
        </w:rPr>
        <w:t>a few</w:t>
      </w:r>
      <w:r w:rsidRPr="00FB5FD1">
        <w:rPr>
          <w:rFonts w:asciiTheme="majorBidi" w:hAnsiTheme="majorBidi" w:cstheme="majorBidi"/>
          <w:bCs/>
          <w:iCs/>
          <w:sz w:val="22"/>
          <w:szCs w:val="22"/>
          <w:shd w:val="clear" w:color="auto" w:fill="FFFFFF"/>
          <w:lang w:val="en-US"/>
        </w:rPr>
        <w:t xml:space="preserve"> trials, </w:t>
      </w:r>
      <w:r w:rsidR="00625FC2" w:rsidRPr="00FB5FD1">
        <w:rPr>
          <w:rFonts w:asciiTheme="majorBidi" w:hAnsiTheme="majorBidi" w:cstheme="majorBidi"/>
          <w:bCs/>
          <w:iCs/>
          <w:sz w:val="22"/>
          <w:szCs w:val="22"/>
          <w:shd w:val="clear" w:color="auto" w:fill="FFFFFF"/>
          <w:lang w:val="en-US"/>
        </w:rPr>
        <w:t>target and distractors had embedded letters rather than simple lines. In these</w:t>
      </w:r>
      <w:r w:rsidR="000D11A5" w:rsidRPr="00FB5FD1">
        <w:rPr>
          <w:rFonts w:asciiTheme="majorBidi" w:hAnsiTheme="majorBidi" w:cstheme="majorBidi"/>
          <w:bCs/>
          <w:iCs/>
          <w:sz w:val="22"/>
          <w:szCs w:val="22"/>
          <w:shd w:val="clear" w:color="auto" w:fill="FFFFFF"/>
          <w:lang w:val="en-US"/>
        </w:rPr>
        <w:t xml:space="preserve"> ‘probe</w:t>
      </w:r>
      <w:r w:rsidR="00625FC2" w:rsidRPr="00FB5FD1">
        <w:rPr>
          <w:rFonts w:asciiTheme="majorBidi" w:hAnsiTheme="majorBidi" w:cstheme="majorBidi"/>
          <w:bCs/>
          <w:iCs/>
          <w:sz w:val="22"/>
          <w:szCs w:val="22"/>
          <w:shd w:val="clear" w:color="auto" w:fill="FFFFFF"/>
          <w:lang w:val="en-US"/>
        </w:rPr>
        <w:t xml:space="preserve"> trials</w:t>
      </w:r>
      <w:r w:rsidR="000D11A5" w:rsidRPr="00FB5FD1">
        <w:rPr>
          <w:rFonts w:asciiTheme="majorBidi" w:hAnsiTheme="majorBidi" w:cstheme="majorBidi"/>
          <w:bCs/>
          <w:iCs/>
          <w:sz w:val="22"/>
          <w:szCs w:val="22"/>
          <w:shd w:val="clear" w:color="auto" w:fill="FFFFFF"/>
          <w:lang w:val="en-US"/>
        </w:rPr>
        <w:t>’</w:t>
      </w:r>
      <w:r w:rsidR="00625FC2" w:rsidRPr="00FB5FD1">
        <w:rPr>
          <w:rFonts w:asciiTheme="majorBidi" w:hAnsiTheme="majorBidi" w:cstheme="majorBidi"/>
          <w:bCs/>
          <w:iCs/>
          <w:sz w:val="22"/>
          <w:szCs w:val="22"/>
          <w:shd w:val="clear" w:color="auto" w:fill="FFFFFF"/>
          <w:lang w:val="en-US"/>
        </w:rPr>
        <w:t>, participants had to report as many letters as possible. Fewer letters were reported from color singletons compared to neutral distractors, suggesting below-baseline processing of the salient distractor</w:t>
      </w:r>
      <w:r w:rsidR="0003201E" w:rsidRPr="00FB5FD1">
        <w:rPr>
          <w:rFonts w:asciiTheme="majorBidi" w:hAnsiTheme="majorBidi" w:cstheme="majorBidi"/>
          <w:bCs/>
          <w:iCs/>
          <w:sz w:val="22"/>
          <w:szCs w:val="22"/>
          <w:shd w:val="clear" w:color="auto" w:fill="FFFFFF"/>
          <w:lang w:val="en-US"/>
        </w:rPr>
        <w:t xml:space="preserve"> </w:t>
      </w:r>
      <w:r w:rsidR="0003201E" w:rsidRPr="00FB5FD1">
        <w:rPr>
          <w:rFonts w:asciiTheme="majorBidi" w:hAnsiTheme="majorBidi" w:cstheme="majorBidi"/>
          <w:bCs/>
          <w:iCs/>
          <w:sz w:val="22"/>
          <w:szCs w:val="22"/>
          <w:shd w:val="clear" w:color="auto" w:fill="FFFFFF"/>
          <w:lang w:val="en-US"/>
        </w:rPr>
        <w:fldChar w:fldCharType="begin"/>
      </w:r>
      <w:r w:rsidR="0003201E" w:rsidRPr="00FB5FD1">
        <w:rPr>
          <w:rFonts w:asciiTheme="majorBidi" w:hAnsiTheme="majorBidi" w:cstheme="majorBidi"/>
          <w:bCs/>
          <w:iCs/>
          <w:sz w:val="22"/>
          <w:szCs w:val="22"/>
          <w:shd w:val="clear" w:color="auto" w:fill="FFFFFF"/>
          <w:lang w:val="en-US"/>
        </w:rPr>
        <w:instrText xml:space="preserve"> ADDIN ZOTERO_ITEM CSL_CITATION {"citationID":"THsrB438","properties":{"formattedCitation":"(Gaspelin et al., 2015)","plainCitation":"(Gaspelin et al., 2015)","noteIndex":0},"citationItems":[{"id":2859,"uris":["http://zotero.org/users/4743004/items/PMCAVBWV"],"uri":["http://zotero.org/users/4743004/items/PMCAVBWV"],"itemData":{"id":2859,"type":"article-journal","title":"Direct Evidence for Active Suppression of Salient-but-Irrelevant Sensory Inputs","container-title":"Psychological Science","page":"1740-1750","volume":"26","issue":"11","source":"CrossRef","DOI":"10.1177/0956797615597913","ISSN":"0956-7976, 1467-9280","language":"en","author":[{"family":"Gaspelin","given":"Nicholas"},{"family":"Leonard","given":"Carly J."},{"family":"Luck","given":"Steven J."}],"issued":{"date-parts":[["2015",11]]}}}],"schema":"https://github.com/citation-style-language/schema/raw/master/csl-citation.json"} </w:instrText>
      </w:r>
      <w:r w:rsidR="0003201E" w:rsidRPr="00FB5FD1">
        <w:rPr>
          <w:rFonts w:asciiTheme="majorBidi" w:hAnsiTheme="majorBidi" w:cstheme="majorBidi"/>
          <w:bCs/>
          <w:iCs/>
          <w:sz w:val="22"/>
          <w:szCs w:val="22"/>
          <w:shd w:val="clear" w:color="auto" w:fill="FFFFFF"/>
          <w:lang w:val="en-US"/>
        </w:rPr>
        <w:fldChar w:fldCharType="separate"/>
      </w:r>
      <w:r w:rsidR="0003201E" w:rsidRPr="00FB5FD1">
        <w:rPr>
          <w:sz w:val="22"/>
        </w:rPr>
        <w:t>(Gaspelin et al., 2015)</w:t>
      </w:r>
      <w:r w:rsidR="0003201E" w:rsidRPr="00FB5FD1">
        <w:rPr>
          <w:rFonts w:asciiTheme="majorBidi" w:hAnsiTheme="majorBidi" w:cstheme="majorBidi"/>
          <w:bCs/>
          <w:iCs/>
          <w:sz w:val="22"/>
          <w:szCs w:val="22"/>
          <w:shd w:val="clear" w:color="auto" w:fill="FFFFFF"/>
          <w:lang w:val="en-US"/>
        </w:rPr>
        <w:fldChar w:fldCharType="end"/>
      </w:r>
      <w:r w:rsidR="00625FC2" w:rsidRPr="00FB5FD1">
        <w:rPr>
          <w:rFonts w:asciiTheme="majorBidi" w:hAnsiTheme="majorBidi" w:cstheme="majorBidi"/>
          <w:bCs/>
          <w:iCs/>
          <w:sz w:val="22"/>
          <w:szCs w:val="22"/>
          <w:shd w:val="clear" w:color="auto" w:fill="FFFFFF"/>
          <w:lang w:val="en-US"/>
        </w:rPr>
        <w:t xml:space="preserve">. Similar results were found for overt attention deployment </w:t>
      </w:r>
      <w:r w:rsidR="00625FC2" w:rsidRPr="00FB5FD1">
        <w:rPr>
          <w:rFonts w:asciiTheme="majorBidi" w:hAnsiTheme="majorBidi" w:cstheme="majorBidi"/>
          <w:bCs/>
          <w:iCs/>
          <w:sz w:val="22"/>
          <w:szCs w:val="22"/>
          <w:shd w:val="clear" w:color="auto" w:fill="FFFFFF"/>
          <w:lang w:val="en-US"/>
        </w:rPr>
        <w:fldChar w:fldCharType="begin"/>
      </w:r>
      <w:r w:rsidR="00625FC2" w:rsidRPr="00FB5FD1">
        <w:rPr>
          <w:rFonts w:asciiTheme="majorBidi" w:hAnsiTheme="majorBidi" w:cstheme="majorBidi"/>
          <w:bCs/>
          <w:iCs/>
          <w:sz w:val="22"/>
          <w:szCs w:val="22"/>
          <w:shd w:val="clear" w:color="auto" w:fill="FFFFFF"/>
          <w:lang w:val="en-US"/>
        </w:rPr>
        <w:instrText xml:space="preserve"> ADDIN ZOTERO_ITEM CSL_CITATION {"citationID":"EXxAnvcI","properties":{"formattedCitation":"(Gaspelin et al., 2016)","plainCitation":"(Gaspelin et al., 2016)","noteIndex":0},"citationItems":[{"id":504,"uris":["http://zotero.org/users/4743004/items/RQ2NIKDM"],"uri":["http://zotero.org/users/4743004/items/RQ2NIKDM"],"itemData":{"id":504,"type":"article-journal","title":"Suppression of overt attentional capture by salient-but-irrelevant color singletons","container-title":"Attention, Perception, &amp; Psychophysics","page":"1-18","DOI":"10.3758/s13414-016-1209-1","author":[{"family":"Gaspelin","given":"Nicholas"},{"family":"Leonard","given":"Carly J."},{"family":"Luck","given":"S J"}],"issued":{"date-parts":[["2016"]]}}}],"schema":"https://github.com/citation-style-language/schema/raw/master/csl-citation.json"} </w:instrText>
      </w:r>
      <w:r w:rsidR="00625FC2" w:rsidRPr="00FB5FD1">
        <w:rPr>
          <w:rFonts w:asciiTheme="majorBidi" w:hAnsiTheme="majorBidi" w:cstheme="majorBidi"/>
          <w:bCs/>
          <w:iCs/>
          <w:sz w:val="22"/>
          <w:szCs w:val="22"/>
          <w:shd w:val="clear" w:color="auto" w:fill="FFFFFF"/>
          <w:lang w:val="en-US"/>
        </w:rPr>
        <w:fldChar w:fldCharType="separate"/>
      </w:r>
      <w:r w:rsidR="00625FC2" w:rsidRPr="00FB5FD1">
        <w:rPr>
          <w:sz w:val="22"/>
        </w:rPr>
        <w:t>(Gaspelin et al., 2016)</w:t>
      </w:r>
      <w:r w:rsidR="00625FC2" w:rsidRPr="00FB5FD1">
        <w:rPr>
          <w:rFonts w:asciiTheme="majorBidi" w:hAnsiTheme="majorBidi" w:cstheme="majorBidi"/>
          <w:bCs/>
          <w:iCs/>
          <w:sz w:val="22"/>
          <w:szCs w:val="22"/>
          <w:shd w:val="clear" w:color="auto" w:fill="FFFFFF"/>
          <w:lang w:val="en-US"/>
        </w:rPr>
        <w:fldChar w:fldCharType="end"/>
      </w:r>
      <w:r w:rsidR="00625FC2" w:rsidRPr="00FB5FD1">
        <w:rPr>
          <w:rFonts w:asciiTheme="majorBidi" w:hAnsiTheme="majorBidi" w:cstheme="majorBidi"/>
          <w:bCs/>
          <w:iCs/>
          <w:sz w:val="22"/>
          <w:szCs w:val="22"/>
          <w:shd w:val="clear" w:color="auto" w:fill="FFFFFF"/>
          <w:lang w:val="en-US"/>
        </w:rPr>
        <w:t xml:space="preserve">. The present study’s aim was to link this behavioral evidence of active suppression to the </w:t>
      </w:r>
      <w:r w:rsidR="00450ECB" w:rsidRPr="00FB5FD1">
        <w:rPr>
          <w:rFonts w:asciiTheme="majorBidi" w:hAnsiTheme="majorBidi" w:cstheme="majorBidi"/>
          <w:bCs/>
          <w:iCs/>
          <w:sz w:val="22"/>
          <w:szCs w:val="22"/>
          <w:shd w:val="clear" w:color="auto" w:fill="FFFFFF"/>
          <w:lang w:val="en-US"/>
        </w:rPr>
        <w:t>Pd</w:t>
      </w:r>
      <w:r w:rsidR="00625FC2" w:rsidRPr="00FB5FD1">
        <w:rPr>
          <w:rFonts w:asciiTheme="majorBidi" w:hAnsiTheme="majorBidi" w:cstheme="majorBidi"/>
          <w:bCs/>
          <w:iCs/>
          <w:sz w:val="22"/>
          <w:szCs w:val="22"/>
          <w:shd w:val="clear" w:color="auto" w:fill="FFFFFF"/>
          <w:lang w:val="en-US"/>
        </w:rPr>
        <w:t xml:space="preserve"> component. </w:t>
      </w:r>
    </w:p>
    <w:p w14:paraId="5335838D" w14:textId="760F35AB" w:rsidR="008939FF" w:rsidRPr="00FB5FD1" w:rsidRDefault="00625FC2" w:rsidP="004D0EF0">
      <w:pPr>
        <w:spacing w:line="480" w:lineRule="auto"/>
        <w:ind w:firstLine="720"/>
        <w:jc w:val="both"/>
        <w:rPr>
          <w:rFonts w:asciiTheme="majorBidi" w:eastAsiaTheme="majorEastAsia" w:hAnsiTheme="majorBidi" w:cstheme="majorBidi"/>
          <w:iCs/>
          <w:sz w:val="22"/>
          <w:szCs w:val="22"/>
          <w:lang w:val="en-US"/>
        </w:rPr>
      </w:pPr>
      <w:r w:rsidRPr="00FB5FD1">
        <w:rPr>
          <w:rFonts w:asciiTheme="majorBidi" w:hAnsiTheme="majorBidi" w:cstheme="majorBidi"/>
          <w:bCs/>
          <w:iCs/>
          <w:sz w:val="22"/>
          <w:szCs w:val="22"/>
          <w:shd w:val="clear" w:color="auto" w:fill="FFFFFF"/>
          <w:lang w:val="en-US"/>
        </w:rPr>
        <w:t xml:space="preserve">The </w:t>
      </w:r>
      <w:r w:rsidR="00450ECB" w:rsidRPr="00FB5FD1">
        <w:rPr>
          <w:rFonts w:asciiTheme="majorBidi" w:hAnsiTheme="majorBidi" w:cstheme="majorBidi"/>
          <w:bCs/>
          <w:iCs/>
          <w:sz w:val="22"/>
          <w:szCs w:val="22"/>
          <w:shd w:val="clear" w:color="auto" w:fill="FFFFFF"/>
          <w:lang w:val="en-US"/>
        </w:rPr>
        <w:t>Pd</w:t>
      </w:r>
      <w:r w:rsidRPr="00FB5FD1">
        <w:rPr>
          <w:rFonts w:asciiTheme="majorBidi" w:hAnsiTheme="majorBidi" w:cstheme="majorBidi"/>
          <w:bCs/>
          <w:iCs/>
          <w:sz w:val="22"/>
          <w:szCs w:val="22"/>
          <w:shd w:val="clear" w:color="auto" w:fill="FFFFFF"/>
          <w:lang w:val="en-US"/>
        </w:rPr>
        <w:t xml:space="preserve"> (distractor positivity) has been used in a large body of studies as a marker of active suppression. The </w:t>
      </w:r>
      <w:r w:rsidR="00450ECB" w:rsidRPr="00FB5FD1">
        <w:rPr>
          <w:rFonts w:asciiTheme="majorBidi" w:hAnsiTheme="majorBidi" w:cstheme="majorBidi"/>
          <w:bCs/>
          <w:iCs/>
          <w:sz w:val="22"/>
          <w:szCs w:val="22"/>
          <w:shd w:val="clear" w:color="auto" w:fill="FFFFFF"/>
          <w:lang w:val="en-US"/>
        </w:rPr>
        <w:t>Pd</w:t>
      </w:r>
      <w:r w:rsidRPr="00FB5FD1">
        <w:rPr>
          <w:rFonts w:asciiTheme="majorBidi" w:hAnsiTheme="majorBidi" w:cstheme="majorBidi"/>
          <w:bCs/>
          <w:iCs/>
          <w:sz w:val="22"/>
          <w:szCs w:val="22"/>
          <w:shd w:val="clear" w:color="auto" w:fill="FFFFFF"/>
          <w:lang w:val="en-US"/>
        </w:rPr>
        <w:t xml:space="preserve"> is typically observed between 200 und 350 ms after the onset of displays with </w:t>
      </w:r>
      <w:r w:rsidRPr="00FB5FD1">
        <w:rPr>
          <w:rFonts w:asciiTheme="majorBidi" w:hAnsiTheme="majorBidi" w:cstheme="majorBidi"/>
          <w:bCs/>
          <w:iCs/>
          <w:sz w:val="22"/>
          <w:szCs w:val="22"/>
          <w:shd w:val="clear" w:color="auto" w:fill="FFFFFF"/>
          <w:lang w:val="en-US"/>
        </w:rPr>
        <w:lastRenderedPageBreak/>
        <w:t xml:space="preserve">lateral salient distractors and targets presented on the vertical midline (so that the lateralized signal solely reflects distractor processing). </w:t>
      </w:r>
      <w:r w:rsidR="00520805" w:rsidRPr="00FB5FD1">
        <w:rPr>
          <w:rFonts w:asciiTheme="majorBidi" w:hAnsiTheme="majorBidi" w:cstheme="majorBidi"/>
          <w:bCs/>
          <w:iCs/>
          <w:sz w:val="22"/>
          <w:szCs w:val="22"/>
          <w:shd w:val="clear" w:color="auto" w:fill="FFFFFF"/>
          <w:lang w:val="en-US"/>
        </w:rPr>
        <w:t xml:space="preserve">As the N2pc, a </w:t>
      </w:r>
      <w:r w:rsidR="00520805" w:rsidRPr="00FB5FD1">
        <w:rPr>
          <w:rFonts w:asciiTheme="majorBidi" w:hAnsiTheme="majorBidi" w:cstheme="majorBidi"/>
          <w:bCs/>
          <w:i/>
          <w:iCs/>
          <w:sz w:val="22"/>
          <w:szCs w:val="22"/>
          <w:shd w:val="clear" w:color="auto" w:fill="FFFFFF"/>
          <w:lang w:val="en-US"/>
        </w:rPr>
        <w:t>negativity</w:t>
      </w:r>
      <w:r w:rsidR="00520805" w:rsidRPr="00FB5FD1">
        <w:rPr>
          <w:rFonts w:asciiTheme="majorBidi" w:hAnsiTheme="majorBidi" w:cstheme="majorBidi"/>
          <w:bCs/>
          <w:iCs/>
          <w:sz w:val="22"/>
          <w:szCs w:val="22"/>
          <w:shd w:val="clear" w:color="auto" w:fill="FFFFFF"/>
          <w:lang w:val="en-US"/>
        </w:rPr>
        <w:t xml:space="preserve"> contralateral to an item, reflects enhancement </w:t>
      </w:r>
      <w:r w:rsidR="00520805" w:rsidRPr="00FB5FD1">
        <w:rPr>
          <w:rFonts w:asciiTheme="majorBidi" w:hAnsiTheme="majorBidi" w:cstheme="majorBidi"/>
          <w:bCs/>
          <w:iCs/>
          <w:sz w:val="22"/>
          <w:szCs w:val="22"/>
          <w:shd w:val="clear" w:color="auto" w:fill="FFFFFF"/>
          <w:lang w:val="en-US"/>
        </w:rPr>
        <w:fldChar w:fldCharType="begin"/>
      </w:r>
      <w:r w:rsidR="00405F20" w:rsidRPr="00FB5FD1">
        <w:rPr>
          <w:rFonts w:asciiTheme="majorBidi" w:hAnsiTheme="majorBidi" w:cstheme="majorBidi"/>
          <w:bCs/>
          <w:iCs/>
          <w:sz w:val="22"/>
          <w:szCs w:val="22"/>
          <w:shd w:val="clear" w:color="auto" w:fill="FFFFFF"/>
          <w:lang w:val="en-US"/>
        </w:rPr>
        <w:instrText xml:space="preserve"> ADDIN ZOTERO_ITEM CSL_CITATION {"citationID":"xv0PHjjn","properties":{"formattedCitation":"(Eimer, 1996; S J Luck &amp; Hillyard, 1994; Mazza, Turatto, &amp; Caramazza, 2009)","plainCitation":"(Eimer, 1996; S J Luck &amp; Hillyard, 1994; Mazza, Turatto, &amp; Caramazza, 2009)","noteIndex":0},"citationItems":[{"id":2043,"uris":["http://zotero.org/users/4743004/items/EI22D2I7"],"uri":["http://zotero.org/users/4743004/items/EI22D2I7"],"itemData":{"id":2043,"type":"article-journal","title":"The N2pc component as an indicator of attentional selectivity","container-title":"Electroencephalography and Clinical Neurophsiology","page":"225-34","volume":"99","issue":"3","abstract":"Event-related potentials (ERPs) were recorded during visual discrimination tasks in which stimulus arrays were presented that contained one lateral target and 3 (experiment 1) or one (experiments 2 and 3) non-targets. In experiments 1 and 2, targets differed from non-targets with respect to their form or their color. In experiment 3, word pairs were presented, with targets differing from non-targets with respect to their content. Subjects were required to respond to the identity of the target. In all experiments, an enhanced negativity was elicited at posterior electrodes contralateral to the location of the target. In the form discrimination tasks, this effect was present in the N1, N2, and P3 time intervals. In the color discrimination tasks, it was confined to the N2 time range. In the word discrimination task (experiment 3), this effect could only be observed over the left posterior hemisphere. It is argued that these lateralized negativities reflect the N2pc component that is assumed to indicate attentional filtering processes during visual search tasks. The present results extend this assumption by showing that this component is also elicited when targets are presented together with just one non-target item. It is argued that the N2pc may reflect the attentional selection of task-relevant stimuli.","DOI":"10.1016/S0921-884X(96)95711-2","author":[{"family":"Eimer","given":"Martin"}],"issued":{"date-parts":[["1996",9]]}}},{"id":623,"uris":["http://zotero.org/users/4743004/items/SYZAIQR9"],"uri":["http://zotero.org/users/4743004/items/SYZAIQR9"],"itemData":{"id":623,"type":"article-journal","title":"Spatial filtering during visual search: evidence from human electrophysiology","container-title":"Journal of experimental psychology. Human perception and performance","page":"1000-1014","volume":"20","issue":"5","author":[{"family":"Luck","given":"S J"},{"family":"Hillyard","given":"Steven A"}],"issued":{"date-parts":[["1994"]]}}},{"id":214,"uris":["http://zotero.org/users/4743004/items/UW4PUCHV"],"uri":["http://zotero.org/users/4743004/items/UW4PUCHV"],"itemData":{"id":214,"type":"article-journal","title":"Attention selection, distractor suppression and N2pc.","container-title":"Cortex","page":"879-90","volume":"45","issue":"7","abstract":"N2pc is generally interpreted as the electrocortical correlate of the distractor-suppression mechanisms through which attention selection takes place in humans. Here, we present data that challenge this common N2pc interpretation. In Experiment 1, multiple distractors induced greater N2pc amplitudes even when they facilitated target identification, despite the suppression account of the N2pc predicted the contrary; in Experiment 2, spatial proximity between target and distractors did not affect the N2pc amplitude, despite resulting in more interference in response times; in Experiment 3, heterogeneous distractors delayed response times but did not elicit a greater N2pc relative to homogeneous distractors again in contrast with what would have predicted the suppression hypothesis. These results do not support the notion that the N2pc unequivocally mirrors distractor-suppression processes. We propose that the N2pc indexes mechanisms involved in identifying and localizing relevant stimuli in the scene through enhancement of their features and not suppression of distractors.","DOI":"10.1016/j.cortex.2008.10.009","author":[{"family":"Mazza","given":"Veronica"},{"family":"Turatto","given":"Massimo"},{"family":"Caramazza","given":"Alfonso"}],"issued":{"date-parts":[["2009"]]}}}],"schema":"https://github.com/citation-style-language/schema/raw/master/csl-citation.json"} </w:instrText>
      </w:r>
      <w:r w:rsidR="00520805" w:rsidRPr="00FB5FD1">
        <w:rPr>
          <w:rFonts w:asciiTheme="majorBidi" w:hAnsiTheme="majorBidi" w:cstheme="majorBidi"/>
          <w:bCs/>
          <w:iCs/>
          <w:sz w:val="22"/>
          <w:szCs w:val="22"/>
          <w:shd w:val="clear" w:color="auto" w:fill="FFFFFF"/>
          <w:lang w:val="en-US"/>
        </w:rPr>
        <w:fldChar w:fldCharType="separate"/>
      </w:r>
      <w:r w:rsidR="00405F20" w:rsidRPr="00FB5FD1">
        <w:rPr>
          <w:sz w:val="22"/>
        </w:rPr>
        <w:t>(Eimer, 1996; Luck &amp; Hillyard, 1994; Mazza, Turatto, &amp; Caramazza, 2009)</w:t>
      </w:r>
      <w:r w:rsidR="00520805" w:rsidRPr="00FB5FD1">
        <w:rPr>
          <w:rFonts w:asciiTheme="majorBidi" w:hAnsiTheme="majorBidi" w:cstheme="majorBidi"/>
          <w:bCs/>
          <w:iCs/>
          <w:sz w:val="22"/>
          <w:szCs w:val="22"/>
          <w:shd w:val="clear" w:color="auto" w:fill="FFFFFF"/>
          <w:lang w:val="en-US"/>
        </w:rPr>
        <w:fldChar w:fldCharType="end"/>
      </w:r>
      <w:r w:rsidR="00520805" w:rsidRPr="00FB5FD1">
        <w:rPr>
          <w:rFonts w:asciiTheme="majorBidi" w:hAnsiTheme="majorBidi" w:cstheme="majorBidi"/>
          <w:bCs/>
          <w:iCs/>
          <w:sz w:val="22"/>
          <w:szCs w:val="22"/>
          <w:shd w:val="clear" w:color="auto" w:fill="FFFFFF"/>
          <w:lang w:val="en-US"/>
        </w:rPr>
        <w:t xml:space="preserve"> i</w:t>
      </w:r>
      <w:r w:rsidRPr="00FB5FD1">
        <w:rPr>
          <w:rFonts w:asciiTheme="majorBidi" w:hAnsiTheme="majorBidi" w:cstheme="majorBidi"/>
          <w:bCs/>
          <w:iCs/>
          <w:sz w:val="22"/>
          <w:szCs w:val="22"/>
          <w:shd w:val="clear" w:color="auto" w:fill="FFFFFF"/>
          <w:lang w:val="en-US"/>
        </w:rPr>
        <w:t xml:space="preserve">t may make intuitively sense that a </w:t>
      </w:r>
      <w:r w:rsidRPr="00FB5FD1">
        <w:rPr>
          <w:rFonts w:asciiTheme="majorBidi" w:hAnsiTheme="majorBidi" w:cstheme="majorBidi"/>
          <w:bCs/>
          <w:i/>
          <w:iCs/>
          <w:sz w:val="22"/>
          <w:szCs w:val="22"/>
          <w:shd w:val="clear" w:color="auto" w:fill="FFFFFF"/>
          <w:lang w:val="en-US"/>
        </w:rPr>
        <w:t>positivity</w:t>
      </w:r>
      <w:r w:rsidRPr="00FB5FD1">
        <w:rPr>
          <w:rFonts w:asciiTheme="majorBidi" w:hAnsiTheme="majorBidi" w:cstheme="majorBidi"/>
          <w:bCs/>
          <w:iCs/>
          <w:sz w:val="22"/>
          <w:szCs w:val="22"/>
          <w:shd w:val="clear" w:color="auto" w:fill="FFFFFF"/>
          <w:lang w:val="en-US"/>
        </w:rPr>
        <w:t xml:space="preserve"> contralateral to an item reflects suppression, </w:t>
      </w:r>
      <w:r w:rsidR="00A57053" w:rsidRPr="00FB5FD1">
        <w:rPr>
          <w:rFonts w:asciiTheme="majorBidi" w:hAnsiTheme="majorBidi" w:cstheme="majorBidi"/>
          <w:bCs/>
          <w:iCs/>
          <w:sz w:val="22"/>
          <w:szCs w:val="22"/>
          <w:shd w:val="clear" w:color="auto" w:fill="FFFFFF"/>
          <w:lang w:val="en-US"/>
        </w:rPr>
        <w:t xml:space="preserve">yet evidence for a direct connection of the </w:t>
      </w:r>
      <w:r w:rsidR="00450ECB" w:rsidRPr="00FB5FD1">
        <w:rPr>
          <w:rFonts w:asciiTheme="majorBidi" w:hAnsiTheme="majorBidi" w:cstheme="majorBidi"/>
          <w:bCs/>
          <w:iCs/>
          <w:sz w:val="22"/>
          <w:szCs w:val="22"/>
          <w:shd w:val="clear" w:color="auto" w:fill="FFFFFF"/>
          <w:lang w:val="en-US"/>
        </w:rPr>
        <w:t>Pd</w:t>
      </w:r>
      <w:r w:rsidR="00A57053" w:rsidRPr="00FB5FD1">
        <w:rPr>
          <w:rFonts w:asciiTheme="majorBidi" w:hAnsiTheme="majorBidi" w:cstheme="majorBidi"/>
          <w:bCs/>
          <w:iCs/>
          <w:sz w:val="22"/>
          <w:szCs w:val="22"/>
          <w:shd w:val="clear" w:color="auto" w:fill="FFFFFF"/>
          <w:lang w:val="en-US"/>
        </w:rPr>
        <w:t xml:space="preserve"> to suppression is scarce.</w:t>
      </w:r>
      <w:r w:rsidRPr="00FB5FD1">
        <w:rPr>
          <w:rFonts w:asciiTheme="majorBidi" w:hAnsiTheme="majorBidi" w:cstheme="majorBidi"/>
          <w:bCs/>
          <w:iCs/>
          <w:sz w:val="22"/>
          <w:szCs w:val="22"/>
          <w:shd w:val="clear" w:color="auto" w:fill="FFFFFF"/>
          <w:lang w:val="en-US"/>
        </w:rPr>
        <w:t xml:space="preserve"> </w:t>
      </w:r>
      <w:r w:rsidR="00FC2105" w:rsidRPr="00FB5FD1">
        <w:rPr>
          <w:rFonts w:asciiTheme="majorBidi" w:hAnsiTheme="majorBidi" w:cstheme="majorBidi"/>
          <w:bCs/>
          <w:iCs/>
          <w:sz w:val="22"/>
          <w:szCs w:val="22"/>
          <w:shd w:val="clear" w:color="auto" w:fill="FFFFFF"/>
          <w:lang w:val="en-US"/>
        </w:rPr>
        <w:t>E</w:t>
      </w:r>
      <w:r w:rsidR="00A57053" w:rsidRPr="00FB5FD1">
        <w:rPr>
          <w:rFonts w:asciiTheme="majorBidi" w:hAnsiTheme="majorBidi" w:cstheme="majorBidi"/>
          <w:bCs/>
          <w:iCs/>
          <w:sz w:val="22"/>
          <w:szCs w:val="22"/>
          <w:shd w:val="clear" w:color="auto" w:fill="FFFFFF"/>
          <w:lang w:val="en-US"/>
        </w:rPr>
        <w:t xml:space="preserve">vidence comes from studies showing a correlation between behavioral measures and the </w:t>
      </w:r>
      <w:r w:rsidR="00450ECB" w:rsidRPr="00FB5FD1">
        <w:rPr>
          <w:rFonts w:asciiTheme="majorBidi" w:hAnsiTheme="majorBidi" w:cstheme="majorBidi"/>
          <w:bCs/>
          <w:iCs/>
          <w:sz w:val="22"/>
          <w:szCs w:val="22"/>
          <w:shd w:val="clear" w:color="auto" w:fill="FFFFFF"/>
          <w:lang w:val="en-US"/>
        </w:rPr>
        <w:t>Pd</w:t>
      </w:r>
      <w:r w:rsidR="00A57053" w:rsidRPr="00FB5FD1">
        <w:rPr>
          <w:rFonts w:asciiTheme="majorBidi" w:hAnsiTheme="majorBidi" w:cstheme="majorBidi"/>
          <w:bCs/>
          <w:iCs/>
          <w:sz w:val="22"/>
          <w:szCs w:val="22"/>
          <w:shd w:val="clear" w:color="auto" w:fill="FFFFFF"/>
          <w:lang w:val="en-US"/>
        </w:rPr>
        <w:t xml:space="preserve">. </w:t>
      </w:r>
      <w:r w:rsidRPr="00FB5FD1">
        <w:rPr>
          <w:rFonts w:asciiTheme="majorBidi" w:hAnsiTheme="majorBidi" w:cstheme="majorBidi"/>
          <w:bCs/>
          <w:iCs/>
          <w:sz w:val="22"/>
          <w:szCs w:val="22"/>
          <w:shd w:val="clear" w:color="auto" w:fill="FFFFFF"/>
          <w:lang w:val="en-US"/>
        </w:rPr>
        <w:t xml:space="preserve">For </w:t>
      </w:r>
      <w:r w:rsidR="00A57053" w:rsidRPr="00FB5FD1">
        <w:rPr>
          <w:rFonts w:asciiTheme="majorBidi" w:hAnsiTheme="majorBidi" w:cstheme="majorBidi"/>
          <w:bCs/>
          <w:iCs/>
          <w:sz w:val="22"/>
          <w:szCs w:val="22"/>
          <w:shd w:val="clear" w:color="auto" w:fill="FFFFFF"/>
          <w:lang w:val="en-US"/>
        </w:rPr>
        <w:t>example</w:t>
      </w:r>
      <w:r w:rsidRPr="00FB5FD1">
        <w:rPr>
          <w:rFonts w:asciiTheme="majorBidi" w:hAnsiTheme="majorBidi" w:cstheme="majorBidi"/>
          <w:bCs/>
          <w:iCs/>
          <w:sz w:val="22"/>
          <w:szCs w:val="22"/>
          <w:shd w:val="clear" w:color="auto" w:fill="FFFFFF"/>
          <w:lang w:val="en-US"/>
        </w:rPr>
        <w:t xml:space="preserve">, </w:t>
      </w:r>
      <w:r w:rsidR="00A57053" w:rsidRPr="00FB5FD1">
        <w:rPr>
          <w:rFonts w:asciiTheme="majorBidi" w:hAnsiTheme="majorBidi" w:cstheme="majorBidi"/>
          <w:bCs/>
          <w:iCs/>
          <w:sz w:val="22"/>
          <w:szCs w:val="22"/>
          <w:shd w:val="clear" w:color="auto" w:fill="FFFFFF"/>
          <w:lang w:val="en-US"/>
        </w:rPr>
        <w:t xml:space="preserve">within individuals the </w:t>
      </w:r>
      <w:r w:rsidR="00450ECB" w:rsidRPr="00FB5FD1">
        <w:rPr>
          <w:rFonts w:asciiTheme="majorBidi" w:hAnsiTheme="majorBidi" w:cstheme="majorBidi"/>
          <w:bCs/>
          <w:iCs/>
          <w:sz w:val="22"/>
          <w:szCs w:val="22"/>
          <w:shd w:val="clear" w:color="auto" w:fill="FFFFFF"/>
          <w:lang w:val="en-US"/>
        </w:rPr>
        <w:t>Pd</w:t>
      </w:r>
      <w:r w:rsidR="00A57053" w:rsidRPr="00FB5FD1">
        <w:rPr>
          <w:rFonts w:asciiTheme="majorBidi" w:hAnsiTheme="majorBidi" w:cstheme="majorBidi"/>
          <w:bCs/>
          <w:iCs/>
          <w:sz w:val="22"/>
          <w:szCs w:val="22"/>
          <w:shd w:val="clear" w:color="auto" w:fill="FFFFFF"/>
          <w:lang w:val="en-US"/>
        </w:rPr>
        <w:t xml:space="preserve"> is larger in fast trials (Feldmann-Wüstefeld et al., 2016; Gaspar &amp; McDonald, 2014), suggesting that the </w:t>
      </w:r>
      <w:r w:rsidR="00450ECB" w:rsidRPr="00FB5FD1">
        <w:rPr>
          <w:rFonts w:asciiTheme="majorBidi" w:hAnsiTheme="majorBidi" w:cstheme="majorBidi"/>
          <w:bCs/>
          <w:iCs/>
          <w:sz w:val="22"/>
          <w:szCs w:val="22"/>
          <w:shd w:val="clear" w:color="auto" w:fill="FFFFFF"/>
          <w:lang w:val="en-US"/>
        </w:rPr>
        <w:t>Pd</w:t>
      </w:r>
      <w:r w:rsidR="00A57053" w:rsidRPr="00FB5FD1">
        <w:rPr>
          <w:rFonts w:asciiTheme="majorBidi" w:hAnsiTheme="majorBidi" w:cstheme="majorBidi"/>
          <w:bCs/>
          <w:iCs/>
          <w:sz w:val="22"/>
          <w:szCs w:val="22"/>
          <w:shd w:val="clear" w:color="auto" w:fill="FFFFFF"/>
          <w:lang w:val="en-US"/>
        </w:rPr>
        <w:t xml:space="preserve"> reflects successful suppression that allows rapid target identification. Similarly, Sawaki and colleagues (Sawaki, Geng, &amp; Luck, 2012) showed that </w:t>
      </w:r>
      <w:r w:rsidRPr="00FB5FD1">
        <w:rPr>
          <w:rFonts w:asciiTheme="majorBidi" w:hAnsiTheme="majorBidi" w:cstheme="majorBidi"/>
          <w:bCs/>
          <w:iCs/>
          <w:sz w:val="22"/>
          <w:szCs w:val="22"/>
          <w:shd w:val="clear" w:color="auto" w:fill="FFFFFF"/>
          <w:lang w:val="en-US"/>
        </w:rPr>
        <w:t xml:space="preserve">in trials in which a salient distractor did not cause RT costs there was </w:t>
      </w:r>
      <w:r w:rsidR="00520805" w:rsidRPr="00FB5FD1">
        <w:rPr>
          <w:rFonts w:asciiTheme="majorBidi" w:hAnsiTheme="majorBidi" w:cstheme="majorBidi"/>
          <w:bCs/>
          <w:iCs/>
          <w:sz w:val="22"/>
          <w:szCs w:val="22"/>
          <w:shd w:val="clear" w:color="auto" w:fill="FFFFFF"/>
          <w:lang w:val="en-US"/>
        </w:rPr>
        <w:t xml:space="preserve">a </w:t>
      </w:r>
      <w:r w:rsidR="00450ECB" w:rsidRPr="00FB5FD1">
        <w:rPr>
          <w:rFonts w:asciiTheme="majorBidi" w:hAnsiTheme="majorBidi" w:cstheme="majorBidi"/>
          <w:bCs/>
          <w:iCs/>
          <w:sz w:val="22"/>
          <w:szCs w:val="22"/>
          <w:shd w:val="clear" w:color="auto" w:fill="FFFFFF"/>
          <w:lang w:val="en-US"/>
        </w:rPr>
        <w:t>Pd</w:t>
      </w:r>
      <w:r w:rsidR="00A57053" w:rsidRPr="00FB5FD1">
        <w:rPr>
          <w:rFonts w:asciiTheme="majorBidi" w:hAnsiTheme="majorBidi" w:cstheme="majorBidi"/>
          <w:bCs/>
          <w:iCs/>
          <w:sz w:val="22"/>
          <w:szCs w:val="22"/>
          <w:shd w:val="clear" w:color="auto" w:fill="FFFFFF"/>
          <w:lang w:val="en-US"/>
        </w:rPr>
        <w:t>, suggesting successful suppression of the distractor</w:t>
      </w:r>
      <w:r w:rsidRPr="00FB5FD1">
        <w:rPr>
          <w:rFonts w:asciiTheme="majorBidi" w:hAnsiTheme="majorBidi" w:cstheme="majorBidi"/>
          <w:bCs/>
          <w:iCs/>
          <w:sz w:val="22"/>
          <w:szCs w:val="22"/>
          <w:shd w:val="clear" w:color="auto" w:fill="FFFFFF"/>
          <w:lang w:val="en-US"/>
        </w:rPr>
        <w:t xml:space="preserve">. </w:t>
      </w:r>
      <w:r w:rsidR="00A57053" w:rsidRPr="00FB5FD1">
        <w:rPr>
          <w:rFonts w:asciiTheme="majorBidi" w:hAnsiTheme="majorBidi" w:cstheme="majorBidi"/>
          <w:bCs/>
          <w:iCs/>
          <w:sz w:val="22"/>
          <w:szCs w:val="22"/>
          <w:shd w:val="clear" w:color="auto" w:fill="FFFFFF"/>
          <w:lang w:val="en-US"/>
        </w:rPr>
        <w:t xml:space="preserve">In addition, </w:t>
      </w:r>
      <w:r w:rsidR="004D0EF0" w:rsidRPr="00FB5FD1">
        <w:rPr>
          <w:rFonts w:asciiTheme="majorBidi" w:hAnsiTheme="majorBidi" w:cstheme="majorBidi"/>
          <w:bCs/>
          <w:iCs/>
          <w:sz w:val="22"/>
          <w:szCs w:val="22"/>
          <w:shd w:val="clear" w:color="auto" w:fill="FFFFFF"/>
          <w:lang w:val="en-US"/>
        </w:rPr>
        <w:t xml:space="preserve">no Pd was observed </w:t>
      </w:r>
      <w:r w:rsidRPr="00FB5FD1">
        <w:rPr>
          <w:rFonts w:asciiTheme="majorBidi" w:hAnsiTheme="majorBidi" w:cstheme="majorBidi"/>
          <w:bCs/>
          <w:iCs/>
          <w:sz w:val="22"/>
          <w:szCs w:val="22"/>
          <w:shd w:val="clear" w:color="auto" w:fill="FFFFFF"/>
          <w:lang w:val="en-US"/>
        </w:rPr>
        <w:t xml:space="preserve">when observers erroneously made an eye movement to a salient distractor, but when they correctly made a saccade to the target, a </w:t>
      </w:r>
      <w:r w:rsidR="00450ECB" w:rsidRPr="00FB5FD1">
        <w:rPr>
          <w:rFonts w:asciiTheme="majorBidi" w:hAnsiTheme="majorBidi" w:cstheme="majorBidi"/>
          <w:bCs/>
          <w:iCs/>
          <w:sz w:val="22"/>
          <w:szCs w:val="22"/>
          <w:shd w:val="clear" w:color="auto" w:fill="FFFFFF"/>
          <w:lang w:val="en-US"/>
        </w:rPr>
        <w:t>Pd</w:t>
      </w:r>
      <w:r w:rsidRPr="00FB5FD1">
        <w:rPr>
          <w:rFonts w:asciiTheme="majorBidi" w:hAnsiTheme="majorBidi" w:cstheme="majorBidi"/>
          <w:bCs/>
          <w:iCs/>
          <w:sz w:val="22"/>
          <w:szCs w:val="22"/>
          <w:shd w:val="clear" w:color="auto" w:fill="FFFFFF"/>
          <w:lang w:val="en-US"/>
        </w:rPr>
        <w:t xml:space="preserve"> was observed contralateral to the singleton </w:t>
      </w:r>
      <w:r w:rsidR="004D0EF0" w:rsidRPr="00FB5FD1">
        <w:rPr>
          <w:rFonts w:asciiTheme="majorBidi" w:hAnsiTheme="majorBidi" w:cstheme="majorBidi"/>
          <w:bCs/>
          <w:iCs/>
          <w:sz w:val="22"/>
          <w:szCs w:val="22"/>
          <w:shd w:val="clear" w:color="auto" w:fill="FFFFFF"/>
          <w:lang w:val="en-US"/>
        </w:rPr>
        <w:fldChar w:fldCharType="begin"/>
      </w:r>
      <w:r w:rsidR="004D0EF0" w:rsidRPr="00FB5FD1">
        <w:rPr>
          <w:rFonts w:asciiTheme="majorBidi" w:hAnsiTheme="majorBidi" w:cstheme="majorBidi"/>
          <w:bCs/>
          <w:iCs/>
          <w:sz w:val="22"/>
          <w:szCs w:val="22"/>
          <w:shd w:val="clear" w:color="auto" w:fill="FFFFFF"/>
          <w:lang w:val="en-US"/>
        </w:rPr>
        <w:instrText xml:space="preserve"> ADDIN ZOTERO_ITEM CSL_CITATION {"citationID":"WZJbQBkV","properties":{"formattedCitation":"(Weaver et al., 2017)","plainCitation":"(Weaver et al., 2017)","noteIndex":0},"citationItems":[{"id":3124,"uris":["http://zotero.org/users/4743004/items/EX7YPCZC"],"uri":["http://zotero.org/users/4743004/items/EX7YPCZC"],"itemData":{"id":3124,"type":"article-journal","title":"A temporal dependency account of attentional inhibition in oculomotor control","container-title":"NeuroImage","page":"880-894","volume":"147","source":"CrossRef","DOI":"10.1016/j.neuroimage.2016.11.004","ISSN":"10538119","language":"en","author":[{"family":"Weaver","given":"Matthew D."},{"family":"Zoest","given":"Wieske","non-dropping-particle":"van"},{"family":"Hickey","given":"Clayton"}],"issued":{"date-parts":[["2017",2]]}}}],"schema":"https://github.com/citation-style-language/schema/raw/master/csl-citation.json"} </w:instrText>
      </w:r>
      <w:r w:rsidR="004D0EF0" w:rsidRPr="00FB5FD1">
        <w:rPr>
          <w:rFonts w:asciiTheme="majorBidi" w:hAnsiTheme="majorBidi" w:cstheme="majorBidi"/>
          <w:bCs/>
          <w:iCs/>
          <w:sz w:val="22"/>
          <w:szCs w:val="22"/>
          <w:shd w:val="clear" w:color="auto" w:fill="FFFFFF"/>
          <w:lang w:val="en-US"/>
        </w:rPr>
        <w:fldChar w:fldCharType="separate"/>
      </w:r>
      <w:r w:rsidR="004D0EF0" w:rsidRPr="00FB5FD1">
        <w:rPr>
          <w:sz w:val="22"/>
        </w:rPr>
        <w:t>(Weaver et al., 2017)</w:t>
      </w:r>
      <w:r w:rsidR="004D0EF0" w:rsidRPr="00FB5FD1">
        <w:rPr>
          <w:rFonts w:asciiTheme="majorBidi" w:hAnsiTheme="majorBidi" w:cstheme="majorBidi"/>
          <w:bCs/>
          <w:iCs/>
          <w:sz w:val="22"/>
          <w:szCs w:val="22"/>
          <w:shd w:val="clear" w:color="auto" w:fill="FFFFFF"/>
          <w:lang w:val="en-US"/>
        </w:rPr>
        <w:fldChar w:fldCharType="end"/>
      </w:r>
      <w:r w:rsidRPr="00FB5FD1">
        <w:rPr>
          <w:rFonts w:asciiTheme="majorBidi" w:hAnsiTheme="majorBidi" w:cstheme="majorBidi"/>
          <w:bCs/>
          <w:iCs/>
          <w:sz w:val="22"/>
          <w:szCs w:val="22"/>
          <w:shd w:val="clear" w:color="auto" w:fill="FFFFFF"/>
          <w:lang w:val="en-US"/>
        </w:rPr>
        <w:t xml:space="preserve">. Participants that are particularly distractible show larger </w:t>
      </w:r>
      <w:r w:rsidR="00450ECB" w:rsidRPr="00FB5FD1">
        <w:rPr>
          <w:rFonts w:asciiTheme="majorBidi" w:hAnsiTheme="majorBidi" w:cstheme="majorBidi"/>
          <w:bCs/>
          <w:iCs/>
          <w:sz w:val="22"/>
          <w:szCs w:val="22"/>
          <w:shd w:val="clear" w:color="auto" w:fill="FFFFFF"/>
          <w:lang w:val="en-US"/>
        </w:rPr>
        <w:t>Pd</w:t>
      </w:r>
      <w:r w:rsidRPr="00FB5FD1">
        <w:rPr>
          <w:rFonts w:asciiTheme="majorBidi" w:hAnsiTheme="majorBidi" w:cstheme="majorBidi"/>
          <w:bCs/>
          <w:iCs/>
          <w:sz w:val="22"/>
          <w:szCs w:val="22"/>
          <w:shd w:val="clear" w:color="auto" w:fill="FFFFFF"/>
          <w:lang w:val="en-US"/>
        </w:rPr>
        <w:t xml:space="preserve"> components in line with the notion that for them, more resources are required to suppress an irrelevant salient item (Burra &amp; Kerzel, 2014).</w:t>
      </w:r>
      <w:r w:rsidR="00A57053" w:rsidRPr="00FB5FD1">
        <w:rPr>
          <w:rFonts w:asciiTheme="majorBidi" w:hAnsiTheme="majorBidi" w:cstheme="majorBidi"/>
          <w:bCs/>
          <w:iCs/>
          <w:sz w:val="22"/>
          <w:szCs w:val="22"/>
          <w:shd w:val="clear" w:color="auto" w:fill="FFFFFF"/>
          <w:lang w:val="en-US"/>
        </w:rPr>
        <w:t xml:space="preserve"> Conversely participants that have a particularly high working memory capacity also show larger </w:t>
      </w:r>
      <w:r w:rsidR="00450ECB" w:rsidRPr="00FB5FD1">
        <w:rPr>
          <w:rFonts w:asciiTheme="majorBidi" w:hAnsiTheme="majorBidi" w:cstheme="majorBidi"/>
          <w:bCs/>
          <w:iCs/>
          <w:sz w:val="22"/>
          <w:szCs w:val="22"/>
          <w:shd w:val="clear" w:color="auto" w:fill="FFFFFF"/>
          <w:lang w:val="en-US"/>
        </w:rPr>
        <w:t>Pd</w:t>
      </w:r>
      <w:r w:rsidR="00A57053" w:rsidRPr="00FB5FD1">
        <w:rPr>
          <w:rFonts w:asciiTheme="majorBidi" w:hAnsiTheme="majorBidi" w:cstheme="majorBidi"/>
          <w:bCs/>
          <w:iCs/>
          <w:sz w:val="22"/>
          <w:szCs w:val="22"/>
          <w:shd w:val="clear" w:color="auto" w:fill="FFFFFF"/>
          <w:lang w:val="en-US"/>
        </w:rPr>
        <w:t xml:space="preserve"> amplitudes elicited by items that are not to be encoded into working memory, suggesting that successful suppression contributes to an efficient encoding of relevant information into working memory </w:t>
      </w:r>
      <w:r w:rsidR="00A57053" w:rsidRPr="00FB5FD1">
        <w:rPr>
          <w:rFonts w:asciiTheme="majorBidi" w:hAnsiTheme="majorBidi" w:cstheme="majorBidi"/>
          <w:bCs/>
          <w:iCs/>
          <w:sz w:val="22"/>
          <w:szCs w:val="22"/>
          <w:shd w:val="clear" w:color="auto" w:fill="FFFFFF"/>
          <w:lang w:val="en-US"/>
        </w:rPr>
        <w:fldChar w:fldCharType="begin"/>
      </w:r>
      <w:r w:rsidR="00A57053" w:rsidRPr="00FB5FD1">
        <w:rPr>
          <w:rFonts w:asciiTheme="majorBidi" w:hAnsiTheme="majorBidi" w:cstheme="majorBidi"/>
          <w:bCs/>
          <w:iCs/>
          <w:sz w:val="22"/>
          <w:szCs w:val="22"/>
          <w:shd w:val="clear" w:color="auto" w:fill="FFFFFF"/>
          <w:lang w:val="en-US"/>
        </w:rPr>
        <w:instrText xml:space="preserve"> ADDIN ZOTERO_ITEM CSL_CITATION {"citationID":"ymBpQnaA","properties":{"formattedCitation":"(Tobias Feldmann-W\\uc0\\u252{}stefeld &amp; Vogel, 2019)","plainCitation":"(Tobias Feldmann-Wüstefeld &amp; Vogel, 2019)","noteIndex":0},"citationItems":[{"id":4091,"uris":["http://zotero.org/users/4743004/items/UPHWYAP5"],"uri":["http://zotero.org/users/4743004/items/UPHWYAP5"],"itemData":{"id":4091,"type":"article-journal","title":"Neural Evidence for the Contribution of Active Suppression During Working Memory Filtering","container-title":"Cerebral Cortex","page":"529-543","volume":"29","issue":"2","source":"academic.oup.com","abstract":"Abstract.  In order to efficiently process incoming visual information, selective attention acts as a filter that enhances relevant and suppresses irrelevant in","DOI":"10.1093/cercor/bhx336","ISSN":"1047-3211","journalAbbreviation":"Cereb Cortex","language":"en","author":[{"family":"Feldmann-Wüstefeld","given":"Tobias"},{"family":"Vogel","given":"Edward K."}],"issued":{"date-parts":[["2019",2,1]]}}}],"schema":"https://github.com/citation-style-language/schema/raw/master/csl-citation.json"} </w:instrText>
      </w:r>
      <w:r w:rsidR="00A57053" w:rsidRPr="00FB5FD1">
        <w:rPr>
          <w:rFonts w:asciiTheme="majorBidi" w:hAnsiTheme="majorBidi" w:cstheme="majorBidi"/>
          <w:bCs/>
          <w:iCs/>
          <w:sz w:val="22"/>
          <w:szCs w:val="22"/>
          <w:shd w:val="clear" w:color="auto" w:fill="FFFFFF"/>
          <w:lang w:val="en-US"/>
        </w:rPr>
        <w:fldChar w:fldCharType="separate"/>
      </w:r>
      <w:r w:rsidR="00A57053" w:rsidRPr="00FB5FD1">
        <w:rPr>
          <w:sz w:val="22"/>
        </w:rPr>
        <w:t>(Tobias Feldmann-Wüstefeld &amp; Vogel, 2019)</w:t>
      </w:r>
      <w:r w:rsidR="00A57053" w:rsidRPr="00FB5FD1">
        <w:rPr>
          <w:rFonts w:asciiTheme="majorBidi" w:hAnsiTheme="majorBidi" w:cstheme="majorBidi"/>
          <w:bCs/>
          <w:iCs/>
          <w:sz w:val="22"/>
          <w:szCs w:val="22"/>
          <w:shd w:val="clear" w:color="auto" w:fill="FFFFFF"/>
          <w:lang w:val="en-US"/>
        </w:rPr>
        <w:fldChar w:fldCharType="end"/>
      </w:r>
      <w:r w:rsidR="00A57053" w:rsidRPr="00FB5FD1">
        <w:rPr>
          <w:rFonts w:asciiTheme="majorBidi" w:hAnsiTheme="majorBidi" w:cstheme="majorBidi"/>
          <w:bCs/>
          <w:iCs/>
          <w:sz w:val="22"/>
          <w:szCs w:val="22"/>
          <w:shd w:val="clear" w:color="auto" w:fill="FFFFFF"/>
          <w:lang w:val="en-US"/>
        </w:rPr>
        <w:t xml:space="preserve">. More direct evidence for a connection of the </w:t>
      </w:r>
      <w:r w:rsidR="00450ECB" w:rsidRPr="00FB5FD1">
        <w:rPr>
          <w:rFonts w:asciiTheme="majorBidi" w:hAnsiTheme="majorBidi" w:cstheme="majorBidi"/>
          <w:bCs/>
          <w:iCs/>
          <w:sz w:val="22"/>
          <w:szCs w:val="22"/>
          <w:shd w:val="clear" w:color="auto" w:fill="FFFFFF"/>
          <w:lang w:val="en-US"/>
        </w:rPr>
        <w:t>Pd</w:t>
      </w:r>
      <w:r w:rsidR="00A57053" w:rsidRPr="00FB5FD1">
        <w:rPr>
          <w:rFonts w:asciiTheme="majorBidi" w:hAnsiTheme="majorBidi" w:cstheme="majorBidi"/>
          <w:bCs/>
          <w:iCs/>
          <w:sz w:val="22"/>
          <w:szCs w:val="22"/>
          <w:shd w:val="clear" w:color="auto" w:fill="FFFFFF"/>
          <w:lang w:val="en-US"/>
        </w:rPr>
        <w:t xml:space="preserve"> with suppression comes from a study that measured </w:t>
      </w:r>
      <w:r w:rsidR="004423C9" w:rsidRPr="00FB5FD1">
        <w:rPr>
          <w:rFonts w:asciiTheme="majorBidi" w:hAnsiTheme="majorBidi" w:cstheme="majorBidi"/>
          <w:bCs/>
          <w:iCs/>
          <w:sz w:val="22"/>
          <w:szCs w:val="22"/>
          <w:shd w:val="clear" w:color="auto" w:fill="FFFFFF"/>
          <w:lang w:val="en-US"/>
        </w:rPr>
        <w:t xml:space="preserve">the </w:t>
      </w:r>
      <w:r w:rsidR="00450ECB" w:rsidRPr="00FB5FD1">
        <w:rPr>
          <w:rFonts w:asciiTheme="majorBidi" w:hAnsiTheme="majorBidi" w:cstheme="majorBidi"/>
          <w:bCs/>
          <w:iCs/>
          <w:sz w:val="22"/>
          <w:szCs w:val="22"/>
          <w:shd w:val="clear" w:color="auto" w:fill="FFFFFF"/>
          <w:lang w:val="en-US"/>
        </w:rPr>
        <w:t>Pd</w:t>
      </w:r>
      <w:r w:rsidR="004423C9" w:rsidRPr="00FB5FD1">
        <w:rPr>
          <w:rFonts w:asciiTheme="majorBidi" w:hAnsiTheme="majorBidi" w:cstheme="majorBidi"/>
          <w:bCs/>
          <w:iCs/>
          <w:sz w:val="22"/>
          <w:szCs w:val="22"/>
          <w:shd w:val="clear" w:color="auto" w:fill="FFFFFF"/>
          <w:lang w:val="en-US"/>
        </w:rPr>
        <w:t xml:space="preserve"> component in the probe trials of an </w:t>
      </w:r>
      <w:r w:rsidR="004423C9" w:rsidRPr="00FB5FD1">
        <w:rPr>
          <w:rFonts w:asciiTheme="majorBidi" w:eastAsiaTheme="majorEastAsia" w:hAnsiTheme="majorBidi" w:cstheme="majorBidi"/>
          <w:iCs/>
          <w:sz w:val="22"/>
          <w:szCs w:val="22"/>
          <w:lang w:val="en-US"/>
        </w:rPr>
        <w:t xml:space="preserve">capture-probe paradigm </w:t>
      </w:r>
      <w:r w:rsidR="004423C9" w:rsidRPr="00FB5FD1">
        <w:rPr>
          <w:rFonts w:asciiTheme="majorBidi" w:eastAsiaTheme="majorEastAsia" w:hAnsiTheme="majorBidi" w:cstheme="majorBidi"/>
          <w:iCs/>
          <w:sz w:val="22"/>
          <w:szCs w:val="22"/>
          <w:lang w:val="en-US"/>
        </w:rPr>
        <w:fldChar w:fldCharType="begin"/>
      </w:r>
      <w:r w:rsidR="004423C9" w:rsidRPr="00FB5FD1">
        <w:rPr>
          <w:rFonts w:asciiTheme="majorBidi" w:eastAsiaTheme="majorEastAsia" w:hAnsiTheme="majorBidi" w:cstheme="majorBidi"/>
          <w:iCs/>
          <w:sz w:val="22"/>
          <w:szCs w:val="22"/>
          <w:lang w:val="en-US"/>
        </w:rPr>
        <w:instrText xml:space="preserve"> ADDIN ZOTERO_ITEM CSL_CITATION {"citationID":"Z69IWiN9","properties":{"formattedCitation":"(Gaspelin &amp; Luck, 2018a)","plainCitation":"(Gaspelin &amp; Luck, 2018a)","noteIndex":0},"citationItems":[{"id":4130,"uris":["http://zotero.org/users/4743004/items/7GTY393V"],"uri":["http://zotero.org/users/4743004/items/7GTY393V"],"itemData":{"id":4130,"type":"article-journal","title":"Combined Electrophysiological and Behavioral Evidence for the Suppression of Salient Distractors","container-title":"Journal of Cognitive Neuroscience","page":"1265-1280","volume":"30","issue":"9","source":"MIT Press Journals","abstract":"Researchers have long debated how salient-but-irrelevant features guide visual attention. Pure stimulus-driven theories claim that salient stimuli automatically capture attention irrespective of goals, whereas pure goal-driven theories propose that an individual's attentional control settings determine whether salient stimuli capture attention. However, recent studies have suggested a hybrid model in which salient stimuli attract visual attention but can be actively suppressed by top–down attentional mechanisms. Support for this hybrid model has primarily come from ERP studies demonstrating that salient stimuli, which fail to capture attention, also elicit a distractor positivity (PD) component, a putative neural index of suppression. Other support comes from a handful of behavioral studies showing that processing at the salient locations is inhibited compared with other locations. The current study was designed to link the behavioral and neural evidence by combining ERP recordings with an experimental paradigm that provides a behavioral measure of suppression. We found that, when a salient distractor item elicited the PD component, processing at the location of this distractor was suppressed below baseline levels. Furthermore, the magnitude of behavioral suppression and the magnitude of the PD component covaried across participants. These findings provide a crucial connection between the behavioral and neural measures of suppression, which opens the door to using the PD component to assess the timing and neural substrates of the behaviorally observed suppression.","DOI":"10.1162/jocn_a_01279","ISSN":"0898-929X","journalAbbreviation":"Journal of Cognitive Neuroscience","author":[{"family":"Gaspelin","given":"Nicholas"},{"family":"Luck","given":"Steven J."}],"issued":{"date-parts":[["2018",5,15]]}}}],"schema":"https://github.com/citation-style-language/schema/raw/master/csl-citation.json"} </w:instrText>
      </w:r>
      <w:r w:rsidR="004423C9" w:rsidRPr="00FB5FD1">
        <w:rPr>
          <w:rFonts w:asciiTheme="majorBidi" w:eastAsiaTheme="majorEastAsia" w:hAnsiTheme="majorBidi" w:cstheme="majorBidi"/>
          <w:iCs/>
          <w:sz w:val="22"/>
          <w:szCs w:val="22"/>
          <w:lang w:val="en-US"/>
        </w:rPr>
        <w:fldChar w:fldCharType="separate"/>
      </w:r>
      <w:r w:rsidR="004423C9" w:rsidRPr="00FB5FD1">
        <w:rPr>
          <w:rFonts w:eastAsiaTheme="majorEastAsia"/>
          <w:sz w:val="22"/>
        </w:rPr>
        <w:t>(Gaspelin &amp; Luck, 2018a)</w:t>
      </w:r>
      <w:r w:rsidR="004423C9" w:rsidRPr="00FB5FD1">
        <w:rPr>
          <w:rFonts w:asciiTheme="majorBidi" w:eastAsiaTheme="majorEastAsia" w:hAnsiTheme="majorBidi" w:cstheme="majorBidi"/>
          <w:iCs/>
          <w:sz w:val="22"/>
          <w:szCs w:val="22"/>
          <w:lang w:val="en-US"/>
        </w:rPr>
        <w:fldChar w:fldCharType="end"/>
      </w:r>
      <w:r w:rsidR="004423C9" w:rsidRPr="00FB5FD1">
        <w:rPr>
          <w:rFonts w:asciiTheme="majorBidi" w:eastAsiaTheme="majorEastAsia" w:hAnsiTheme="majorBidi" w:cstheme="majorBidi"/>
          <w:iCs/>
          <w:sz w:val="22"/>
          <w:szCs w:val="22"/>
          <w:lang w:val="en-US"/>
        </w:rPr>
        <w:t xml:space="preserve">. They found that the </w:t>
      </w:r>
      <w:r w:rsidR="008E6F71" w:rsidRPr="00FB5FD1">
        <w:rPr>
          <w:rFonts w:asciiTheme="majorBidi" w:eastAsiaTheme="majorEastAsia" w:hAnsiTheme="majorBidi" w:cstheme="majorBidi"/>
          <w:iCs/>
          <w:sz w:val="22"/>
          <w:szCs w:val="22"/>
          <w:lang w:val="en-US"/>
        </w:rPr>
        <w:t xml:space="preserve">same singleton that would elicit a </w:t>
      </w:r>
      <w:r w:rsidR="00450ECB" w:rsidRPr="00FB5FD1">
        <w:rPr>
          <w:rFonts w:asciiTheme="majorBidi" w:eastAsiaTheme="majorEastAsia" w:hAnsiTheme="majorBidi" w:cstheme="majorBidi"/>
          <w:iCs/>
          <w:sz w:val="22"/>
          <w:szCs w:val="22"/>
          <w:lang w:val="en-US"/>
        </w:rPr>
        <w:t>Pd</w:t>
      </w:r>
      <w:r w:rsidR="008E6F71" w:rsidRPr="00FB5FD1">
        <w:rPr>
          <w:rFonts w:asciiTheme="majorBidi" w:eastAsiaTheme="majorEastAsia" w:hAnsiTheme="majorBidi" w:cstheme="majorBidi"/>
          <w:iCs/>
          <w:sz w:val="22"/>
          <w:szCs w:val="22"/>
          <w:lang w:val="en-US"/>
        </w:rPr>
        <w:t xml:space="preserve"> in search trials (</w:t>
      </w:r>
      <w:r w:rsidR="004D0EF0" w:rsidRPr="00FB5FD1">
        <w:rPr>
          <w:rFonts w:asciiTheme="majorBidi" w:eastAsiaTheme="majorEastAsia" w:hAnsiTheme="majorBidi" w:cstheme="majorBidi"/>
          <w:iCs/>
          <w:sz w:val="22"/>
          <w:szCs w:val="22"/>
          <w:lang w:val="en-US"/>
        </w:rPr>
        <w:t>in which</w:t>
      </w:r>
      <w:r w:rsidR="008E6F71" w:rsidRPr="00FB5FD1">
        <w:rPr>
          <w:rFonts w:asciiTheme="majorBidi" w:eastAsiaTheme="majorEastAsia" w:hAnsiTheme="majorBidi" w:cstheme="majorBidi"/>
          <w:iCs/>
          <w:sz w:val="22"/>
          <w:szCs w:val="22"/>
          <w:lang w:val="en-US"/>
        </w:rPr>
        <w:t xml:space="preserve"> a target feature needs to be reported) is reported less often than neutral distractors in </w:t>
      </w:r>
      <w:r w:rsidR="00625DB6" w:rsidRPr="00FB5FD1">
        <w:rPr>
          <w:rFonts w:asciiTheme="majorBidi" w:eastAsiaTheme="majorEastAsia" w:hAnsiTheme="majorBidi" w:cstheme="majorBidi"/>
          <w:iCs/>
          <w:sz w:val="22"/>
          <w:szCs w:val="22"/>
          <w:lang w:val="en-US"/>
        </w:rPr>
        <w:t>probe</w:t>
      </w:r>
      <w:r w:rsidR="008E6F71" w:rsidRPr="00FB5FD1">
        <w:rPr>
          <w:rFonts w:asciiTheme="majorBidi" w:eastAsiaTheme="majorEastAsia" w:hAnsiTheme="majorBidi" w:cstheme="majorBidi"/>
          <w:iCs/>
          <w:sz w:val="22"/>
          <w:szCs w:val="22"/>
          <w:lang w:val="en-US"/>
        </w:rPr>
        <w:t xml:space="preserve"> trials. Further, </w:t>
      </w:r>
      <w:r w:rsidR="004423C9" w:rsidRPr="00FB5FD1">
        <w:rPr>
          <w:rFonts w:asciiTheme="majorBidi" w:eastAsiaTheme="majorEastAsia" w:hAnsiTheme="majorBidi" w:cstheme="majorBidi"/>
          <w:iCs/>
          <w:sz w:val="22"/>
          <w:szCs w:val="22"/>
          <w:lang w:val="en-US"/>
        </w:rPr>
        <w:t xml:space="preserve">below-baseline report of letters at singleton locations in probe trials was correlated with the </w:t>
      </w:r>
      <w:r w:rsidR="00450ECB" w:rsidRPr="00FB5FD1">
        <w:rPr>
          <w:rFonts w:asciiTheme="majorBidi" w:eastAsiaTheme="majorEastAsia" w:hAnsiTheme="majorBidi" w:cstheme="majorBidi"/>
          <w:iCs/>
          <w:sz w:val="22"/>
          <w:szCs w:val="22"/>
          <w:lang w:val="en-US"/>
        </w:rPr>
        <w:t>Pd</w:t>
      </w:r>
      <w:r w:rsidR="004423C9" w:rsidRPr="00FB5FD1">
        <w:rPr>
          <w:rFonts w:asciiTheme="majorBidi" w:eastAsiaTheme="majorEastAsia" w:hAnsiTheme="majorBidi" w:cstheme="majorBidi"/>
          <w:iCs/>
          <w:sz w:val="22"/>
          <w:szCs w:val="22"/>
          <w:lang w:val="en-US"/>
        </w:rPr>
        <w:t xml:space="preserve"> elicited by singletons in search trials.</w:t>
      </w:r>
    </w:p>
    <w:p w14:paraId="13CA7D6E" w14:textId="796D24DF" w:rsidR="00625DB6" w:rsidRPr="00FB5FD1" w:rsidRDefault="004B40C4" w:rsidP="004D0EF0">
      <w:pPr>
        <w:spacing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rPr>
        <w:t>In the current study</w:t>
      </w:r>
      <w:r w:rsidR="004D0EF0" w:rsidRPr="00FB5FD1">
        <w:rPr>
          <w:rFonts w:asciiTheme="majorBidi" w:eastAsiaTheme="majorEastAsia" w:hAnsiTheme="majorBidi" w:cstheme="majorBidi"/>
          <w:iCs/>
          <w:sz w:val="22"/>
          <w:szCs w:val="22"/>
        </w:rPr>
        <w:t>,</w:t>
      </w:r>
      <w:r w:rsidRPr="00FB5FD1">
        <w:rPr>
          <w:rFonts w:asciiTheme="majorBidi" w:eastAsiaTheme="majorEastAsia" w:hAnsiTheme="majorBidi" w:cstheme="majorBidi"/>
          <w:iCs/>
          <w:sz w:val="22"/>
          <w:szCs w:val="22"/>
        </w:rPr>
        <w:t xml:space="preserve"> we </w:t>
      </w:r>
      <w:r w:rsidR="00FC2105" w:rsidRPr="00FB5FD1">
        <w:rPr>
          <w:rFonts w:asciiTheme="majorBidi" w:eastAsiaTheme="majorEastAsia" w:hAnsiTheme="majorBidi" w:cstheme="majorBidi"/>
          <w:iCs/>
          <w:sz w:val="22"/>
          <w:szCs w:val="22"/>
        </w:rPr>
        <w:t xml:space="preserve">aimed at measuring the </w:t>
      </w:r>
      <w:r w:rsidRPr="00FB5FD1">
        <w:rPr>
          <w:rFonts w:asciiTheme="majorBidi" w:eastAsiaTheme="majorEastAsia" w:hAnsiTheme="majorBidi" w:cstheme="majorBidi"/>
          <w:iCs/>
          <w:sz w:val="22"/>
          <w:szCs w:val="22"/>
        </w:rPr>
        <w:t xml:space="preserve">below-baseline behavioural report of singleton identity in the same trials as the </w:t>
      </w:r>
      <w:r w:rsidR="00450ECB" w:rsidRPr="00FB5FD1">
        <w:rPr>
          <w:rFonts w:asciiTheme="majorBidi" w:eastAsiaTheme="majorEastAsia" w:hAnsiTheme="majorBidi" w:cstheme="majorBidi"/>
          <w:iCs/>
          <w:sz w:val="22"/>
          <w:szCs w:val="22"/>
        </w:rPr>
        <w:t>Pd</w:t>
      </w:r>
      <w:r w:rsidRPr="00FB5FD1">
        <w:rPr>
          <w:rFonts w:asciiTheme="majorBidi" w:eastAsiaTheme="majorEastAsia" w:hAnsiTheme="majorBidi" w:cstheme="majorBidi"/>
          <w:iCs/>
          <w:sz w:val="22"/>
          <w:szCs w:val="22"/>
        </w:rPr>
        <w:t xml:space="preserve">. To that end, we used a similar paradigm as Gaspelin and Luck (2018a) but had participants report the identity of the target in every single trial. </w:t>
      </w:r>
      <w:r w:rsidR="0003201E" w:rsidRPr="00FB5FD1">
        <w:rPr>
          <w:rFonts w:asciiTheme="majorBidi" w:eastAsiaTheme="majorEastAsia" w:hAnsiTheme="majorBidi" w:cstheme="majorBidi"/>
          <w:iCs/>
          <w:sz w:val="22"/>
          <w:szCs w:val="22"/>
        </w:rPr>
        <w:t>In contrast to the capture probe paradigm, participants were never to report the identity of distractors</w:t>
      </w:r>
      <w:r w:rsidR="007556EF" w:rsidRPr="00FB5FD1">
        <w:rPr>
          <w:rFonts w:asciiTheme="majorBidi" w:eastAsiaTheme="majorEastAsia" w:hAnsiTheme="majorBidi" w:cstheme="majorBidi"/>
          <w:iCs/>
          <w:sz w:val="22"/>
          <w:szCs w:val="22"/>
        </w:rPr>
        <w:t xml:space="preserve"> but performed the same task in every single trial: to report the identity of the target</w:t>
      </w:r>
      <w:r w:rsidR="0003201E" w:rsidRPr="00FB5FD1">
        <w:rPr>
          <w:rFonts w:asciiTheme="majorBidi" w:eastAsiaTheme="majorEastAsia" w:hAnsiTheme="majorBidi" w:cstheme="majorBidi"/>
          <w:iCs/>
          <w:sz w:val="22"/>
          <w:szCs w:val="22"/>
        </w:rPr>
        <w:t>. However, a</w:t>
      </w:r>
      <w:r w:rsidRPr="00FB5FD1">
        <w:rPr>
          <w:rFonts w:asciiTheme="majorBidi" w:eastAsiaTheme="majorEastAsia" w:hAnsiTheme="majorBidi" w:cstheme="majorBidi"/>
          <w:iCs/>
          <w:sz w:val="22"/>
          <w:szCs w:val="22"/>
        </w:rPr>
        <w:t xml:space="preserve">ssigning a unique digit to </w:t>
      </w:r>
      <w:r w:rsidRPr="00FB5FD1">
        <w:rPr>
          <w:rFonts w:asciiTheme="majorBidi" w:eastAsiaTheme="majorEastAsia" w:hAnsiTheme="majorBidi" w:cstheme="majorBidi"/>
          <w:iCs/>
          <w:sz w:val="22"/>
          <w:szCs w:val="22"/>
        </w:rPr>
        <w:lastRenderedPageBreak/>
        <w:t xml:space="preserve">every single item in the search display allowed us to conclude which </w:t>
      </w:r>
      <w:r w:rsidR="0003201E" w:rsidRPr="00FB5FD1">
        <w:rPr>
          <w:rFonts w:asciiTheme="majorBidi" w:eastAsiaTheme="majorEastAsia" w:hAnsiTheme="majorBidi" w:cstheme="majorBidi"/>
          <w:iCs/>
          <w:sz w:val="22"/>
          <w:szCs w:val="22"/>
        </w:rPr>
        <w:t>distractor</w:t>
      </w:r>
      <w:r w:rsidRPr="00FB5FD1">
        <w:rPr>
          <w:rFonts w:asciiTheme="majorBidi" w:eastAsiaTheme="majorEastAsia" w:hAnsiTheme="majorBidi" w:cstheme="majorBidi"/>
          <w:iCs/>
          <w:sz w:val="22"/>
          <w:szCs w:val="22"/>
        </w:rPr>
        <w:t xml:space="preserve"> was attended in </w:t>
      </w:r>
      <w:r w:rsidR="0003201E" w:rsidRPr="00FB5FD1">
        <w:rPr>
          <w:rFonts w:asciiTheme="majorBidi" w:eastAsiaTheme="majorEastAsia" w:hAnsiTheme="majorBidi" w:cstheme="majorBidi"/>
          <w:iCs/>
          <w:sz w:val="22"/>
          <w:szCs w:val="22"/>
        </w:rPr>
        <w:t>an incorrect</w:t>
      </w:r>
      <w:r w:rsidRPr="00FB5FD1">
        <w:rPr>
          <w:rFonts w:asciiTheme="majorBidi" w:eastAsiaTheme="majorEastAsia" w:hAnsiTheme="majorBidi" w:cstheme="majorBidi"/>
          <w:iCs/>
          <w:sz w:val="22"/>
          <w:szCs w:val="22"/>
        </w:rPr>
        <w:t xml:space="preserve"> trial</w:t>
      </w:r>
      <w:r w:rsidR="0003201E" w:rsidRPr="00FB5FD1">
        <w:rPr>
          <w:rFonts w:asciiTheme="majorBidi" w:eastAsiaTheme="majorEastAsia" w:hAnsiTheme="majorBidi" w:cstheme="majorBidi"/>
          <w:iCs/>
          <w:sz w:val="22"/>
          <w:szCs w:val="22"/>
        </w:rPr>
        <w:t>, the neutral distractor (baseline) or the singleton (potentially suppressed)</w:t>
      </w:r>
      <w:r w:rsidR="00E608D4" w:rsidRPr="00FB5FD1">
        <w:rPr>
          <w:rFonts w:asciiTheme="majorBidi" w:eastAsiaTheme="majorEastAsia" w:hAnsiTheme="majorBidi" w:cstheme="majorBidi"/>
          <w:iCs/>
          <w:sz w:val="22"/>
          <w:szCs w:val="22"/>
        </w:rPr>
        <w:t xml:space="preserve">. </w:t>
      </w:r>
      <w:r w:rsidR="00625DB6" w:rsidRPr="00FB5FD1">
        <w:rPr>
          <w:rFonts w:asciiTheme="majorBidi" w:eastAsiaTheme="majorEastAsia" w:hAnsiTheme="majorBidi" w:cstheme="majorBidi"/>
          <w:iCs/>
          <w:sz w:val="22"/>
          <w:szCs w:val="22"/>
          <w:lang w:val="en-US"/>
        </w:rPr>
        <w:t xml:space="preserve">Besides measuring behavior and </w:t>
      </w:r>
      <w:r w:rsidR="00450ECB" w:rsidRPr="00FB5FD1">
        <w:rPr>
          <w:rFonts w:asciiTheme="majorBidi" w:eastAsiaTheme="majorEastAsia" w:hAnsiTheme="majorBidi" w:cstheme="majorBidi"/>
          <w:iCs/>
          <w:sz w:val="22"/>
          <w:szCs w:val="22"/>
          <w:lang w:val="en-US"/>
        </w:rPr>
        <w:t>Pd</w:t>
      </w:r>
      <w:r w:rsidR="00625DB6" w:rsidRPr="00FB5FD1">
        <w:rPr>
          <w:rFonts w:asciiTheme="majorBidi" w:eastAsiaTheme="majorEastAsia" w:hAnsiTheme="majorBidi" w:cstheme="majorBidi"/>
          <w:iCs/>
          <w:sz w:val="22"/>
          <w:szCs w:val="22"/>
          <w:lang w:val="en-US"/>
        </w:rPr>
        <w:t xml:space="preserve"> in the same task, our paradigm had another crucial difference to Gaspelin and Luck (2018a). The salient distractor varied across three </w:t>
      </w:r>
      <w:r w:rsidR="004D0EF0" w:rsidRPr="00FB5FD1">
        <w:rPr>
          <w:rFonts w:asciiTheme="majorBidi" w:eastAsiaTheme="majorEastAsia" w:hAnsiTheme="majorBidi" w:cstheme="majorBidi"/>
          <w:iCs/>
          <w:sz w:val="22"/>
          <w:szCs w:val="22"/>
          <w:lang w:val="en-US"/>
        </w:rPr>
        <w:t xml:space="preserve">different </w:t>
      </w:r>
      <w:r w:rsidR="00625DB6" w:rsidRPr="00FB5FD1">
        <w:rPr>
          <w:rFonts w:asciiTheme="majorBidi" w:eastAsiaTheme="majorEastAsia" w:hAnsiTheme="majorBidi" w:cstheme="majorBidi"/>
          <w:iCs/>
          <w:sz w:val="22"/>
          <w:szCs w:val="22"/>
          <w:lang w:val="en-US"/>
        </w:rPr>
        <w:t xml:space="preserve">color features whereas it was constant in Gaspelin and Luck’s study. Thus in the present study participants could not downregulate representations of a specific hue but rather had to apply suppression to the unpredictable color used in a given trial. This is of high theoretical interest as it has been shown that suppression is subject to statistical learning </w:t>
      </w:r>
      <w:r w:rsidR="00BF3837" w:rsidRPr="00FB5FD1">
        <w:rPr>
          <w:rFonts w:asciiTheme="majorBidi" w:eastAsiaTheme="majorEastAsia" w:hAnsiTheme="majorBidi" w:cstheme="majorBidi"/>
          <w:iCs/>
          <w:sz w:val="22"/>
          <w:szCs w:val="22"/>
          <w:lang w:val="en-US"/>
        </w:rPr>
        <w:t xml:space="preserve">of location and/or features </w:t>
      </w:r>
      <w:r w:rsidR="00625DB6" w:rsidRPr="00FB5FD1">
        <w:rPr>
          <w:rFonts w:asciiTheme="majorBidi" w:eastAsiaTheme="majorEastAsia" w:hAnsiTheme="majorBidi" w:cstheme="majorBidi"/>
          <w:iCs/>
          <w:sz w:val="22"/>
          <w:szCs w:val="22"/>
          <w:lang w:val="en-US"/>
        </w:rPr>
        <w:fldChar w:fldCharType="begin"/>
      </w:r>
      <w:r w:rsidR="002F7189" w:rsidRPr="00FB5FD1">
        <w:rPr>
          <w:rFonts w:asciiTheme="majorBidi" w:eastAsiaTheme="majorEastAsia" w:hAnsiTheme="majorBidi" w:cstheme="majorBidi"/>
          <w:iCs/>
          <w:sz w:val="22"/>
          <w:szCs w:val="22"/>
          <w:lang w:val="en-US"/>
        </w:rPr>
        <w:instrText xml:space="preserve"> ADDIN ZOTERO_ITEM CSL_CITATION {"citationID":"1dFf6Vwl","properties":{"formattedCitation":"(Failing, Feldmann-W\\uc0\\u252{}stefeld, Wang, Olivers, &amp; Theeuwes, 2019; Ferrante et al., 2018; Stilwell, Bahle, &amp; Vecera, 2019; Wang &amp; Theeuwes, 2018)","plainCitation":"(Failing, Feldmann-Wüstefeld, Wang, Olivers, &amp; Theeuwes, 2019; Ferrante et al., 2018; Stilwell, Bahle, &amp; Vecera, 2019; Wang &amp; Theeuwes, 2018)","noteIndex":0},"citationItems":[{"id":4194,"uris":["http://zotero.org/users/4743004/items/NC6D5PGU"],"uri":["http://zotero.org/users/4743004/items/NC6D5PGU"],"itemData":{"id":4194,"type":"article-journal","title":"Statistical regularities induce spatial as well as feature-specific suppression","container-title":"Journal of Experimental Psychology: Human Perception and Performance","page":"1291-1303","volume":"45","issue":"10","source":"EBSCOhost","archive_location":"2019-30163-001","abstract":"[Correction Notice: An Erratum for this article was reported in Vol 45(10) of Journal of Experimental Psychology: Human Perception and Performance (see record [rid]2019-57445-001[/rid]). In the article, Figure 1 was an older version and has been updated. All versions of this article have been corrected.] We are constantly extracting regularities from the visual environment to optimize attentional orienting. Here we examine the phenomenon that recurrent presentation of distractors in a specific location leads to its attentional suppression. Specifically, we address the question whether suppression is specific to the spatial regularities of distractors or also extends to visual features bearing statistical regularities. To that end, we used a visual search task with two high-probability locations, each showing one of two distractor types more often than the other. At these high-probability locations, target processing was impaired and attentional capture by either distractor was reduced, consistent with feature-unspecific spatial suppression. However, suppression was more facilitated when the distractor feature was presented at the high-probability location that matched its features, suggesting feature-specific suppression. Interestingly, feature-unspecific spatial suppression only spread between locations when distractors varied within a feature dimension (e.g., red and green) but not when they varied across feature dimensions (e.g., red and square). Our findings thus demonstrate a joint influence of implicitly learned spatial and feature regularities on attention and reveal how the visual system can benefit from complex statistical regularities. (PsycINFO Database Record (c) 2019 APA, all rights reserved)","DOI":"10.1037/xhp0000660","ISSN":"0096-1523","journalAbbreviation":"Journal of Experimental Psychology: Human Perception and Performance","author":[{"family":"Failing","given":"Michel"},{"family":"Feldmann-Wüstefeld","given":"Tobias"},{"family":"Wang","given":"Benchi"},{"family":"Olivers","given":"Christian"},{"family":"Theeuwes","given":"Jan"}],"issued":{"date-parts":[["2019",10]]}}},{"id":4151,"uris":["http://zotero.org/users/4743004/items/WFU3AFT6"],"uri":["http://zotero.org/users/4743004/items/WFU3AFT6"],"itemData":{"id":4151,"type":"article-journal","title":"Altering spatial priority maps via statistical learning of target selection and distractor filtering","container-title":"Cortex","page":"67-95","volume":"102","source":"Crossref","abstract":"The cognitive system has the capacity to learn and make use of environmental regularities e known as statistical learning (SL), including for the implicit guidance of attention. For instance, it is known that attentional selection is biased according to the spatial probability of targets; similarly, changes in distractor ﬁltering can be triggered by the unequal spatial distribution of distractors. Open questions remain regarding the cognitive/neuronal mechanisms underlying SL of target selection and distractor ﬁltering. Crucially, it is unclear whether the two processes rely on shared neuronal machinery, with unavoidable cross-talk, or they are fully independent, an issue that we directly addressed here. In a series of visual search experiments, participants had to discriminate a target stimulus, while ignoring a task-irrelevant salient distractor (when present). We systematically manipulated spatial probabilities of either one or the other stimulus, or both. We then measured performance to evaluate the direct effects of the applied contingent probability distribution (e.g., effects on target selection of the spatial imbalance in target occurrence across locations) as well as its indirect or “transfer” effects (e.g., effects of the same spatial imbalance on distractor ﬁltering across locations). By this approach, we conﬁrmed that SL of both target and distractor location implicitly bias attention. Most importantly, we described substantial indirect effects, with the unequal spatial probability of the target affecting ﬁltering efﬁciency and, vice versa, the unequal spatial probability of the distractor affecting target selection efﬁciency across locations. The observed cross-talk demonstrates that SL of target selection and distractor ﬁltering are instantiated via (at least partly) shared neuronal machinery, as further corroborated by strong correlations between direct and indirect effects at the level of individual participants. Our ﬁndings are compatible with the notion that both kinds of SL adjust the priority of speciﬁc locations within attentional priority maps of space.","DOI":"10.1016/j.cortex.2017.09.027","ISSN":"00109452","language":"en","author":[{"family":"Ferrante","given":"Oscar"},{"family":"Patacca","given":"Alessia"},{"family":"Di Caro","given":"Valeria"},{"family":"Della Libera","given":"Chiara"},{"family":"Santandrea","given":"Elisa"},{"family":"Chelazzi","given":"Leonardo"}],"issued":{"date-parts":[["2018",5]]}}},{"id":4192,"uris":["http://zotero.org/users/4743004/items/RLP6468L"],"uri":["http://zotero.org/users/4743004/items/RLP6468L"],"itemData":{"id":4192,"type":"article-journal","title":"Feature-based statistical regularities of distractors modulate attentional capture","container-title":"Journal of Experimental Psychology: Human Perception and Performance","page":"419-433","volume":"45","issue":"3","source":"EBSCOhost","archive_location":"2019-10183-002","abstract":"Ignoring salient distracting information is paramount to efficiently guiding attention during visual search. Learning to reject or suppress these strong sources of distraction leads to more effective visual search for targets. Participants can learn to overcome salient distractors if given reliable search regularities. If salient distractors appear in 1 location more frequently than any other, the visual system can use this environmental regularity to reduce attentional capture at the more frequent location (Wang &amp; Theeuwes, 2018). We asked if reduced attentional capture is limited to location-based regularities, or, if the visual attentional system is configured to use feature-based regularities in reducing attentional capture as well. In 4 experiments examining attentional capture by task-irrelevant color singletons, participants searched for a shape singleton target among homogenously colored distractors. Critically, on a proportion of trials, a salient, color singleton distractor was presented. Color singleton distractors that appeared at a frequent location captured attention less than color singleton distractors that appeared at infrequent locations, replicating previous findings. In subsequent experiments we manipulated the frequency of the colors of the color singleton distractors and observed robust increases in capture based on color feature regularities. Despite strong location information, we observed reliable attentional capture attenuation by frequently presented distractor colors. Our results suggest that attentional capture is attenuated by both location and feature information. (PsycINFO Database Record (c) 2019 APA, all rights reserved)","DOI":"10.1037/xhp0000613","ISSN":"0096-1523","journalAbbreviation":"Journal of Experimental Psychology: Human Perception and Performance","author":[{"family":"Stilwell","given":"Brad T."},{"family":"Bahle","given":"Brett"},{"family":"Vecera","given":"Shaun P."}],"issued":{"date-parts":[["2019",3]]}}},{"id":3127,"uris":["http://zotero.org/users/4743004/items/5WGGGWUG"],"uri":["http://zotero.org/users/4743004/items/5WGGGWUG"],"itemData":{"id":3127,"type":"article-journal","title":"Statistical regularities modulate attentional capture.","container-title":"Journal of Experimental Psychology: Human Perception and Performance","page":"13-17","volume":"44","issue":"1","source":"CrossRef","DOI":"10.1037/xhp0000472","ISSN":"1939-1277, 0096-1523","language":"en","author":[{"family":"Wang","given":"Benchi"},{"family":"Theeuwes","given":"Jan"}],"issued":{"date-parts":[["2018",1]]}}}],"schema":"https://github.com/citation-style-language/schema/raw/master/csl-citation.json"} </w:instrText>
      </w:r>
      <w:r w:rsidR="00625DB6" w:rsidRPr="00FB5FD1">
        <w:rPr>
          <w:rFonts w:asciiTheme="majorBidi" w:eastAsiaTheme="majorEastAsia" w:hAnsiTheme="majorBidi" w:cstheme="majorBidi"/>
          <w:iCs/>
          <w:sz w:val="22"/>
          <w:szCs w:val="22"/>
          <w:lang w:val="en-US"/>
        </w:rPr>
        <w:fldChar w:fldCharType="separate"/>
      </w:r>
      <w:r w:rsidR="002F7189" w:rsidRPr="00FB5FD1">
        <w:rPr>
          <w:sz w:val="22"/>
        </w:rPr>
        <w:t>(Failing, Feldmann-Wüstefeld, Wang, Olivers, &amp; Theeuwes, 2019; Ferrante et al., 2018; Stilwell, Bahle, &amp; Vecera, 2019; Wang &amp; Theeuwes, 2018)</w:t>
      </w:r>
      <w:r w:rsidR="00625DB6" w:rsidRPr="00FB5FD1">
        <w:rPr>
          <w:rFonts w:asciiTheme="majorBidi" w:eastAsiaTheme="majorEastAsia" w:hAnsiTheme="majorBidi" w:cstheme="majorBidi"/>
          <w:iCs/>
          <w:sz w:val="22"/>
          <w:szCs w:val="22"/>
          <w:lang w:val="en-US"/>
        </w:rPr>
        <w:fldChar w:fldCharType="end"/>
      </w:r>
      <w:r w:rsidR="002F7189" w:rsidRPr="00FB5FD1">
        <w:rPr>
          <w:rFonts w:asciiTheme="majorBidi" w:eastAsiaTheme="majorEastAsia" w:hAnsiTheme="majorBidi" w:cstheme="majorBidi"/>
          <w:iCs/>
          <w:sz w:val="22"/>
          <w:szCs w:val="22"/>
          <w:lang w:val="en-US"/>
        </w:rPr>
        <w:t xml:space="preserve">. For example, a distractor in a frequently presented color causes less RT costs than a rare color </w:t>
      </w:r>
      <w:r w:rsidR="002F7189" w:rsidRPr="00FB5FD1">
        <w:rPr>
          <w:rFonts w:asciiTheme="majorBidi" w:eastAsiaTheme="majorEastAsia" w:hAnsiTheme="majorBidi" w:cstheme="majorBidi"/>
          <w:iCs/>
          <w:sz w:val="22"/>
          <w:szCs w:val="22"/>
          <w:lang w:val="en-US"/>
        </w:rPr>
        <w:fldChar w:fldCharType="begin"/>
      </w:r>
      <w:r w:rsidR="002F7189" w:rsidRPr="00FB5FD1">
        <w:rPr>
          <w:rFonts w:asciiTheme="majorBidi" w:eastAsiaTheme="majorEastAsia" w:hAnsiTheme="majorBidi" w:cstheme="majorBidi"/>
          <w:iCs/>
          <w:sz w:val="22"/>
          <w:szCs w:val="22"/>
          <w:lang w:val="en-US"/>
        </w:rPr>
        <w:instrText xml:space="preserve"> ADDIN ZOTERO_ITEM CSL_CITATION {"citationID":"nRrQerR8","properties":{"formattedCitation":"(Stilwell et al., 2019)","plainCitation":"(Stilwell et al., 2019)","noteIndex":0},"citationItems":[{"id":4192,"uris":["http://zotero.org/users/4743004/items/RLP6468L"],"uri":["http://zotero.org/users/4743004/items/RLP6468L"],"itemData":{"id":4192,"type":"article-journal","title":"Feature-based statistical regularities of distractors modulate attentional capture","container-title":"Journal of Experimental Psychology: Human Perception and Performance","page":"419-433","volume":"45","issue":"3","source":"EBSCOhost","archive_location":"2019-10183-002","abstract":"Ignoring salient distracting information is paramount to efficiently guiding attention during visual search. Learning to reject or suppress these strong sources of distraction leads to more effective visual search for targets. Participants can learn to overcome salient distractors if given reliable search regularities. If salient distractors appear in 1 location more frequently than any other, the visual system can use this environmental regularity to reduce attentional capture at the more frequent location (Wang &amp; Theeuwes, 2018). We asked if reduced attentional capture is limited to location-based regularities, or, if the visual attentional system is configured to use feature-based regularities in reducing attentional capture as well. In 4 experiments examining attentional capture by task-irrelevant color singletons, participants searched for a shape singleton target among homogenously colored distractors. Critically, on a proportion of trials, a salient, color singleton distractor was presented. Color singleton distractors that appeared at a frequent location captured attention less than color singleton distractors that appeared at infrequent locations, replicating previous findings. In subsequent experiments we manipulated the frequency of the colors of the color singleton distractors and observed robust increases in capture based on color feature regularities. Despite strong location information, we observed reliable attentional capture attenuation by frequently presented distractor colors. Our results suggest that attentional capture is attenuated by both location and feature information. (PsycINFO Database Record (c) 2019 APA, all rights reserved)","DOI":"10.1037/xhp0000613","ISSN":"0096-1523","journalAbbreviation":"Journal of Experimental Psychology: Human Perception and Performance","author":[{"family":"Stilwell","given":"Brad T."},{"family":"Bahle","given":"Brett"},{"family":"Vecera","given":"Shaun P."}],"issued":{"date-parts":[["2019",3]]}}}],"schema":"https://github.com/citation-style-language/schema/raw/master/csl-citation.json"} </w:instrText>
      </w:r>
      <w:r w:rsidR="002F7189" w:rsidRPr="00FB5FD1">
        <w:rPr>
          <w:rFonts w:asciiTheme="majorBidi" w:eastAsiaTheme="majorEastAsia" w:hAnsiTheme="majorBidi" w:cstheme="majorBidi"/>
          <w:iCs/>
          <w:sz w:val="22"/>
          <w:szCs w:val="22"/>
          <w:lang w:val="en-US"/>
        </w:rPr>
        <w:fldChar w:fldCharType="separate"/>
      </w:r>
      <w:r w:rsidR="002F7189" w:rsidRPr="00FB5FD1">
        <w:rPr>
          <w:rFonts w:eastAsiaTheme="majorEastAsia"/>
          <w:sz w:val="22"/>
        </w:rPr>
        <w:t>(Stilwell et al., 2019)</w:t>
      </w:r>
      <w:r w:rsidR="002F7189" w:rsidRPr="00FB5FD1">
        <w:rPr>
          <w:rFonts w:asciiTheme="majorBidi" w:eastAsiaTheme="majorEastAsia" w:hAnsiTheme="majorBidi" w:cstheme="majorBidi"/>
          <w:iCs/>
          <w:sz w:val="22"/>
          <w:szCs w:val="22"/>
          <w:lang w:val="en-US"/>
        </w:rPr>
        <w:fldChar w:fldCharType="end"/>
      </w:r>
      <w:r w:rsidR="002F7189" w:rsidRPr="00FB5FD1">
        <w:rPr>
          <w:rFonts w:asciiTheme="majorBidi" w:eastAsiaTheme="majorEastAsia" w:hAnsiTheme="majorBidi" w:cstheme="majorBidi"/>
          <w:iCs/>
          <w:sz w:val="22"/>
          <w:szCs w:val="22"/>
          <w:lang w:val="en-US"/>
        </w:rPr>
        <w:t xml:space="preserve">. </w:t>
      </w:r>
      <w:r w:rsidR="00BF3837" w:rsidRPr="00FB5FD1">
        <w:rPr>
          <w:rFonts w:asciiTheme="majorBidi" w:eastAsiaTheme="majorEastAsia" w:hAnsiTheme="majorBidi" w:cstheme="majorBidi"/>
          <w:iCs/>
          <w:sz w:val="22"/>
          <w:szCs w:val="22"/>
          <w:lang w:val="en-US"/>
        </w:rPr>
        <w:t xml:space="preserve">Since neither location nor color of the singleton was predictable in the present study, our data suggest that </w:t>
      </w:r>
      <w:r w:rsidR="00625DB6" w:rsidRPr="00FB5FD1">
        <w:rPr>
          <w:rFonts w:asciiTheme="majorBidi" w:eastAsiaTheme="majorEastAsia" w:hAnsiTheme="majorBidi" w:cstheme="majorBidi"/>
          <w:iCs/>
          <w:sz w:val="22"/>
          <w:szCs w:val="22"/>
          <w:lang w:val="en-US"/>
        </w:rPr>
        <w:t xml:space="preserve">the </w:t>
      </w:r>
      <w:r w:rsidR="00BF3837" w:rsidRPr="00FB5FD1">
        <w:rPr>
          <w:rFonts w:asciiTheme="majorBidi" w:eastAsiaTheme="majorEastAsia" w:hAnsiTheme="majorBidi" w:cstheme="majorBidi"/>
          <w:iCs/>
          <w:sz w:val="22"/>
          <w:szCs w:val="22"/>
          <w:lang w:val="en-US"/>
        </w:rPr>
        <w:t xml:space="preserve">results from Gaspelin and Luck (2018a) can be generalized; the </w:t>
      </w:r>
      <w:r w:rsidR="00450ECB" w:rsidRPr="00FB5FD1">
        <w:rPr>
          <w:rFonts w:asciiTheme="majorBidi" w:eastAsiaTheme="majorEastAsia" w:hAnsiTheme="majorBidi" w:cstheme="majorBidi"/>
          <w:iCs/>
          <w:sz w:val="22"/>
          <w:szCs w:val="22"/>
          <w:lang w:val="en-US"/>
        </w:rPr>
        <w:t>Pd</w:t>
      </w:r>
      <w:r w:rsidR="00625DB6" w:rsidRPr="00FB5FD1">
        <w:rPr>
          <w:rFonts w:asciiTheme="majorBidi" w:eastAsiaTheme="majorEastAsia" w:hAnsiTheme="majorBidi" w:cstheme="majorBidi"/>
          <w:iCs/>
          <w:sz w:val="22"/>
          <w:szCs w:val="22"/>
          <w:lang w:val="en-US"/>
        </w:rPr>
        <w:t xml:space="preserve"> reflects suppression </w:t>
      </w:r>
      <w:r w:rsidR="004D0EF0" w:rsidRPr="00FB5FD1">
        <w:rPr>
          <w:rFonts w:asciiTheme="majorBidi" w:eastAsiaTheme="majorEastAsia" w:hAnsiTheme="majorBidi" w:cstheme="majorBidi"/>
          <w:iCs/>
          <w:sz w:val="22"/>
          <w:szCs w:val="22"/>
          <w:lang w:val="en-US"/>
        </w:rPr>
        <w:t>on a higher level</w:t>
      </w:r>
      <w:r w:rsidR="00625DB6" w:rsidRPr="00FB5FD1">
        <w:rPr>
          <w:rFonts w:asciiTheme="majorBidi" w:eastAsiaTheme="majorEastAsia" w:hAnsiTheme="majorBidi" w:cstheme="majorBidi"/>
          <w:iCs/>
          <w:sz w:val="22"/>
          <w:szCs w:val="22"/>
          <w:lang w:val="en-US"/>
        </w:rPr>
        <w:t xml:space="preserve"> and not just learned suppression of a specific feature. </w:t>
      </w:r>
    </w:p>
    <w:p w14:paraId="47049F8C" w14:textId="2E2600E9" w:rsidR="0024737A" w:rsidRPr="00FB5FD1" w:rsidRDefault="004B40C4" w:rsidP="00FB0D21">
      <w:pPr>
        <w:spacing w:after="120"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rPr>
        <w:t xml:space="preserve">The key finding of the present study was that </w:t>
      </w:r>
      <w:r w:rsidR="0024737A" w:rsidRPr="00FB5FD1">
        <w:rPr>
          <w:rFonts w:asciiTheme="majorBidi" w:eastAsiaTheme="majorEastAsia" w:hAnsiTheme="majorBidi" w:cstheme="majorBidi"/>
          <w:iCs/>
          <w:sz w:val="22"/>
          <w:szCs w:val="22"/>
          <w:lang w:val="en-US"/>
        </w:rPr>
        <w:t xml:space="preserve">trials in which the </w:t>
      </w:r>
      <w:r w:rsidR="0003201E" w:rsidRPr="00FB5FD1">
        <w:rPr>
          <w:rFonts w:asciiTheme="majorBidi" w:eastAsiaTheme="majorEastAsia" w:hAnsiTheme="majorBidi" w:cstheme="majorBidi"/>
          <w:iCs/>
          <w:sz w:val="22"/>
          <w:szCs w:val="22"/>
          <w:lang w:val="en-US"/>
        </w:rPr>
        <w:t>i</w:t>
      </w:r>
      <w:r w:rsidR="0024737A" w:rsidRPr="00FB5FD1">
        <w:rPr>
          <w:rFonts w:asciiTheme="majorBidi" w:eastAsiaTheme="majorEastAsia" w:hAnsiTheme="majorBidi" w:cstheme="majorBidi"/>
          <w:iCs/>
          <w:sz w:val="22"/>
          <w:szCs w:val="22"/>
          <w:lang w:val="en-US"/>
        </w:rPr>
        <w:t xml:space="preserve">dentity of a salient </w:t>
      </w:r>
      <w:r w:rsidR="007556EF" w:rsidRPr="00FB5FD1">
        <w:rPr>
          <w:rFonts w:asciiTheme="majorBidi" w:eastAsiaTheme="majorEastAsia" w:hAnsiTheme="majorBidi" w:cstheme="majorBidi"/>
          <w:iCs/>
          <w:sz w:val="22"/>
          <w:szCs w:val="22"/>
          <w:lang w:val="en-US"/>
        </w:rPr>
        <w:t xml:space="preserve">color </w:t>
      </w:r>
      <w:r w:rsidR="0024737A" w:rsidRPr="00FB5FD1">
        <w:rPr>
          <w:rFonts w:asciiTheme="majorBidi" w:eastAsiaTheme="majorEastAsia" w:hAnsiTheme="majorBidi" w:cstheme="majorBidi"/>
          <w:iCs/>
          <w:sz w:val="22"/>
          <w:szCs w:val="22"/>
          <w:lang w:val="en-US"/>
        </w:rPr>
        <w:t xml:space="preserve">distractor rather than the target </w:t>
      </w:r>
      <w:r w:rsidR="0003201E" w:rsidRPr="00FB5FD1">
        <w:rPr>
          <w:rFonts w:asciiTheme="majorBidi" w:eastAsiaTheme="majorEastAsia" w:hAnsiTheme="majorBidi" w:cstheme="majorBidi"/>
          <w:iCs/>
          <w:sz w:val="22"/>
          <w:szCs w:val="22"/>
          <w:lang w:val="en-US"/>
        </w:rPr>
        <w:t xml:space="preserve">(or neutral distractor) </w:t>
      </w:r>
      <w:r w:rsidR="0024737A" w:rsidRPr="00FB5FD1">
        <w:rPr>
          <w:rFonts w:asciiTheme="majorBidi" w:eastAsiaTheme="majorEastAsia" w:hAnsiTheme="majorBidi" w:cstheme="majorBidi"/>
          <w:iCs/>
          <w:sz w:val="22"/>
          <w:szCs w:val="22"/>
          <w:lang w:val="en-US"/>
        </w:rPr>
        <w:t xml:space="preserve">identity was reported, failed suppression preceded the erroneous response. </w:t>
      </w:r>
      <w:r w:rsidRPr="00FB5FD1">
        <w:rPr>
          <w:rFonts w:asciiTheme="majorBidi" w:eastAsiaTheme="majorEastAsia" w:hAnsiTheme="majorBidi" w:cstheme="majorBidi"/>
          <w:iCs/>
          <w:sz w:val="22"/>
          <w:szCs w:val="22"/>
          <w:lang w:val="en-US"/>
        </w:rPr>
        <w:t xml:space="preserve">Failed suppression was measured using the </w:t>
      </w:r>
      <w:r w:rsidR="00450ECB" w:rsidRPr="00FB5FD1">
        <w:rPr>
          <w:rFonts w:asciiTheme="majorBidi" w:eastAsiaTheme="majorEastAsia" w:hAnsiTheme="majorBidi" w:cstheme="majorBidi"/>
          <w:iCs/>
          <w:sz w:val="22"/>
          <w:szCs w:val="22"/>
          <w:lang w:val="en-US"/>
        </w:rPr>
        <w:t>Pd</w:t>
      </w:r>
      <w:r w:rsidRPr="00FB5FD1">
        <w:rPr>
          <w:rFonts w:asciiTheme="majorBidi" w:eastAsiaTheme="majorEastAsia" w:hAnsiTheme="majorBidi" w:cstheme="majorBidi"/>
          <w:iCs/>
          <w:sz w:val="22"/>
          <w:szCs w:val="22"/>
          <w:lang w:val="en-US"/>
        </w:rPr>
        <w:t xml:space="preserve"> amplitude in two time windows. </w:t>
      </w:r>
      <w:r w:rsidR="0024737A" w:rsidRPr="00FB5FD1">
        <w:rPr>
          <w:rFonts w:asciiTheme="majorBidi" w:eastAsiaTheme="majorEastAsia" w:hAnsiTheme="majorBidi" w:cstheme="majorBidi"/>
          <w:iCs/>
          <w:sz w:val="22"/>
          <w:szCs w:val="22"/>
          <w:lang w:val="en-US"/>
        </w:rPr>
        <w:t xml:space="preserve">In the early time window, no </w:t>
      </w:r>
      <w:r w:rsidR="00450ECB" w:rsidRPr="00FB5FD1">
        <w:rPr>
          <w:rFonts w:asciiTheme="majorBidi" w:eastAsiaTheme="majorEastAsia" w:hAnsiTheme="majorBidi" w:cstheme="majorBidi"/>
          <w:iCs/>
          <w:sz w:val="22"/>
          <w:szCs w:val="22"/>
          <w:lang w:val="en-US"/>
        </w:rPr>
        <w:t>Pd</w:t>
      </w:r>
      <w:r w:rsidR="0024737A" w:rsidRPr="00FB5FD1">
        <w:rPr>
          <w:rFonts w:asciiTheme="majorBidi" w:eastAsiaTheme="majorEastAsia" w:hAnsiTheme="majorBidi" w:cstheme="majorBidi"/>
          <w:iCs/>
          <w:sz w:val="22"/>
          <w:szCs w:val="22"/>
          <w:lang w:val="en-US"/>
        </w:rPr>
        <w:t xml:space="preserve"> was found in trials in which the singleton identity was reported</w:t>
      </w:r>
      <w:r w:rsidRPr="00FB5FD1">
        <w:rPr>
          <w:rFonts w:asciiTheme="majorBidi" w:eastAsiaTheme="majorEastAsia" w:hAnsiTheme="majorBidi" w:cstheme="majorBidi"/>
          <w:iCs/>
          <w:sz w:val="22"/>
          <w:szCs w:val="22"/>
          <w:lang w:val="en-US"/>
        </w:rPr>
        <w:t>,</w:t>
      </w:r>
      <w:r w:rsidR="0024737A" w:rsidRPr="00FB5FD1">
        <w:rPr>
          <w:rFonts w:asciiTheme="majorBidi" w:eastAsiaTheme="majorEastAsia" w:hAnsiTheme="majorBidi" w:cstheme="majorBidi"/>
          <w:iCs/>
          <w:sz w:val="22"/>
          <w:szCs w:val="22"/>
          <w:lang w:val="en-US"/>
        </w:rPr>
        <w:t xml:space="preserve"> whereas a reliable </w:t>
      </w:r>
      <w:r w:rsidR="00450ECB" w:rsidRPr="00FB5FD1">
        <w:rPr>
          <w:rFonts w:asciiTheme="majorBidi" w:eastAsiaTheme="majorEastAsia" w:hAnsiTheme="majorBidi" w:cstheme="majorBidi"/>
          <w:iCs/>
          <w:sz w:val="22"/>
          <w:szCs w:val="22"/>
          <w:lang w:val="en-US"/>
        </w:rPr>
        <w:t>Pd</w:t>
      </w:r>
      <w:r w:rsidR="0024737A" w:rsidRPr="00FB5FD1">
        <w:rPr>
          <w:rFonts w:asciiTheme="majorBidi" w:eastAsiaTheme="majorEastAsia" w:hAnsiTheme="majorBidi" w:cstheme="majorBidi"/>
          <w:iCs/>
          <w:sz w:val="22"/>
          <w:szCs w:val="22"/>
          <w:lang w:val="en-US"/>
        </w:rPr>
        <w:t xml:space="preserve"> was found in trials in which either the target or a neutral distractor was reported. </w:t>
      </w:r>
      <w:r w:rsidR="007F2075" w:rsidRPr="00FB5FD1">
        <w:rPr>
          <w:rFonts w:asciiTheme="majorBidi" w:eastAsiaTheme="majorEastAsia" w:hAnsiTheme="majorBidi" w:cstheme="majorBidi"/>
          <w:iCs/>
          <w:sz w:val="22"/>
          <w:szCs w:val="22"/>
          <w:lang w:val="en-US"/>
        </w:rPr>
        <w:t xml:space="preserve">In the later time window, a reliable </w:t>
      </w:r>
      <w:r w:rsidR="00450ECB" w:rsidRPr="00FB5FD1">
        <w:rPr>
          <w:rFonts w:asciiTheme="majorBidi" w:eastAsiaTheme="majorEastAsia" w:hAnsiTheme="majorBidi" w:cstheme="majorBidi"/>
          <w:iCs/>
          <w:sz w:val="22"/>
          <w:szCs w:val="22"/>
          <w:lang w:val="en-US"/>
        </w:rPr>
        <w:t>Pd</w:t>
      </w:r>
      <w:r w:rsidR="007F2075" w:rsidRPr="00FB5FD1">
        <w:rPr>
          <w:rFonts w:asciiTheme="majorBidi" w:eastAsiaTheme="majorEastAsia" w:hAnsiTheme="majorBidi" w:cstheme="majorBidi"/>
          <w:iCs/>
          <w:sz w:val="22"/>
          <w:szCs w:val="22"/>
          <w:lang w:val="en-US"/>
        </w:rPr>
        <w:t xml:space="preserve"> was found regardless which identity was reported and no differences in the </w:t>
      </w:r>
      <w:r w:rsidR="00450ECB" w:rsidRPr="00FB5FD1">
        <w:rPr>
          <w:rFonts w:asciiTheme="majorBidi" w:eastAsiaTheme="majorEastAsia" w:hAnsiTheme="majorBidi" w:cstheme="majorBidi"/>
          <w:iCs/>
          <w:sz w:val="22"/>
          <w:szCs w:val="22"/>
          <w:lang w:val="en-US"/>
        </w:rPr>
        <w:t>Pd</w:t>
      </w:r>
      <w:r w:rsidR="007F2075" w:rsidRPr="00FB5FD1">
        <w:rPr>
          <w:rFonts w:asciiTheme="majorBidi" w:eastAsiaTheme="majorEastAsia" w:hAnsiTheme="majorBidi" w:cstheme="majorBidi"/>
          <w:iCs/>
          <w:sz w:val="22"/>
          <w:szCs w:val="22"/>
          <w:lang w:val="en-US"/>
        </w:rPr>
        <w:t xml:space="preserve"> were found between trials with reports of target, distractor or singleton. This suggests that suppression is eventually applied in all trials, but the delay in the emergence of the </w:t>
      </w:r>
      <w:r w:rsidR="00450ECB" w:rsidRPr="00FB5FD1">
        <w:rPr>
          <w:rFonts w:asciiTheme="majorBidi" w:eastAsiaTheme="majorEastAsia" w:hAnsiTheme="majorBidi" w:cstheme="majorBidi"/>
          <w:iCs/>
          <w:sz w:val="22"/>
          <w:szCs w:val="22"/>
          <w:lang w:val="en-US"/>
        </w:rPr>
        <w:t>Pd</w:t>
      </w:r>
      <w:r w:rsidR="007F2075" w:rsidRPr="00FB5FD1">
        <w:rPr>
          <w:rFonts w:asciiTheme="majorBidi" w:eastAsiaTheme="majorEastAsia" w:hAnsiTheme="majorBidi" w:cstheme="majorBidi"/>
          <w:iCs/>
          <w:sz w:val="22"/>
          <w:szCs w:val="22"/>
          <w:lang w:val="en-US"/>
        </w:rPr>
        <w:t xml:space="preserve"> is what causes the erroneous behavior, namely the report of the singleton identity rather than then target identity.</w:t>
      </w:r>
      <w:r w:rsidR="0096006B" w:rsidRPr="00FB5FD1">
        <w:rPr>
          <w:rFonts w:asciiTheme="majorBidi" w:eastAsiaTheme="majorEastAsia" w:hAnsiTheme="majorBidi" w:cstheme="majorBidi"/>
          <w:iCs/>
          <w:sz w:val="22"/>
          <w:szCs w:val="22"/>
          <w:lang w:val="en-US"/>
        </w:rPr>
        <w:t xml:space="preserve"> A novel finding in the present study was also that the bilateral EEG signal in target lateral trials was more positive in the N2pc time window when color singletons were presented in the vertical midline versus when no color singletons were presented. This could be a ‘bilateral Pd’. That is, both hemispheres may be instantiating suppression of the distractor on the vertical midline, creating bilateral positivity in the ERP. Future research will have to scrutinize </w:t>
      </w:r>
      <w:r w:rsidR="00FB0D21" w:rsidRPr="00FB5FD1">
        <w:rPr>
          <w:rFonts w:asciiTheme="majorBidi" w:eastAsiaTheme="majorEastAsia" w:hAnsiTheme="majorBidi" w:cstheme="majorBidi"/>
          <w:iCs/>
          <w:sz w:val="22"/>
          <w:szCs w:val="22"/>
          <w:lang w:val="en-US"/>
        </w:rPr>
        <w:t>whether the bilateral Pd has a different functional role from the lateralized Pd.</w:t>
      </w:r>
    </w:p>
    <w:p w14:paraId="1769AA35" w14:textId="28758C89" w:rsidR="007F2075" w:rsidRPr="00FB5FD1" w:rsidRDefault="00051122" w:rsidP="00625DB6">
      <w:pPr>
        <w:spacing w:after="120"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lang w:val="en-US"/>
        </w:rPr>
        <w:lastRenderedPageBreak/>
        <w:t xml:space="preserve">In line with the EEG results, we found that the singleton identity was overall less frequently reported than that of a nonsalient distractor, suggesting an suppression of irrelevant features below baseline as predicted by the signal suppression hypothesis </w:t>
      </w:r>
      <w:r w:rsidRPr="00FB5FD1">
        <w:rPr>
          <w:rFonts w:asciiTheme="majorBidi" w:eastAsiaTheme="majorEastAsia" w:hAnsiTheme="majorBidi" w:cstheme="majorBidi"/>
          <w:iCs/>
          <w:sz w:val="22"/>
          <w:szCs w:val="22"/>
          <w:lang w:val="en-US"/>
        </w:rPr>
        <w:fldChar w:fldCharType="begin"/>
      </w:r>
      <w:r w:rsidR="008939FF" w:rsidRPr="00FB5FD1">
        <w:rPr>
          <w:rFonts w:asciiTheme="majorBidi" w:eastAsiaTheme="majorEastAsia" w:hAnsiTheme="majorBidi" w:cstheme="majorBidi"/>
          <w:iCs/>
          <w:sz w:val="22"/>
          <w:szCs w:val="22"/>
          <w:lang w:val="en-US"/>
        </w:rPr>
        <w:instrText xml:space="preserve"> ADDIN ZOTERO_ITEM CSL_CITATION {"citationID":"t6CsdeHw","properties":{"formattedCitation":"(Gaspelin et al., 2016; Gaspelin &amp; Luck, 2018c; Sawaki &amp; Luck, 2010)","plainCitation":"(Gaspelin et al., 2016; Gaspelin &amp; Luck, 2018c; Sawaki &amp; Luck, 2010)","noteIndex":0},"citationItems":[{"id":504,"uris":["http://zotero.org/users/4743004/items/RQ2NIKDM"],"uri":["http://zotero.org/users/4743004/items/RQ2NIKDM"],"itemData":{"id":504,"type":"article-journal","title":"Suppression of overt attentional capture by salient-but-irrelevant color singletons","container-title":"Attention, Perception, &amp; Psychophysics","page":"1-18","DOI":"10.3758/s13414-016-1209-1","author":[{"family":"Gaspelin","given":"Nicholas"},{"family":"Leonard","given":"Carly J."},{"family":"Luck","given":"S J"}],"issued":{"date-parts":[["2016"]]}}},{"id":3256,"uris":["http://zotero.org/users/4743004/items/VBH73PJC"],"uri":["http://zotero.org/users/4743004/items/VBH73PJC"],"itemData":{"id":3256,"type":"article-journal","title":"The Role of Inhibition in Avoiding Distraction by Salient Stimuli","container-title":"Trends in Cognitive Sciences","page":"79-92","volume":"22","issue":"1","source":"CrossRef","DOI":"10.1016/j.tics.2017.11.001","ISSN":"13646613","language":"en","author":[{"family":"Gaspelin","given":"Nicholas"},{"family":"Luck","given":"Steven J."}],"issued":{"date-parts":[["2018",1]]}}},{"id":1380,"uris":["http://zotero.org/users/4743004/items/PNLI83SF"],"uri":["http://zotero.org/users/4743004/items/PNLI83SF"],"itemData":{"id":1380,"type":"article-journal","title":"Capture versus suppression of attention by salient singletons: electrophysiological evidence for an automatic attend-to-me signal.","container-title":"Attention, Perception, &amp; Psychophysics","page":"1455-1470","volume":"72","issue":"6","abstract":"There is considerable controversy about whether salient singletons capture attention in a bottom-up fashion, irrespective of top-down control settings. One possibility is that salient singletons always generate an attention capture signal, but this signal can be actively suppressed to avoid capture. In the present study, we investigated this issue by using event-related potential recordings, focusing on N2pc (N2-posterior-contralateral; a measure of attentional deployment) and Pd (distractor positivity; a measure of attentional suppression). Participants searched for a specific letter within one of two regions, and irrelevant color singletons were sometimes present. We found that the irrelevant singletons did not elicit N2pc but instead elicited Pd; this occurred equally within the attended and unattended regions. These findings suggest that salient singletons may automatically produce an attend-to-me signal, irrespective of top-down control settings, but this signal can be overridden by an active suppression process to prevent the actual capture of attention.","DOI":"10.3758/APP.72.6.1455","author":[{"family":"Sawaki","given":"Risa"},{"family":"Luck","given":"S J"}],"issued":{"date-parts":[["2010"]]}}}],"schema":"https://github.com/citation-style-language/schema/raw/master/csl-citation.json"} </w:instrText>
      </w:r>
      <w:r w:rsidRPr="00FB5FD1">
        <w:rPr>
          <w:rFonts w:asciiTheme="majorBidi" w:eastAsiaTheme="majorEastAsia" w:hAnsiTheme="majorBidi" w:cstheme="majorBidi"/>
          <w:iCs/>
          <w:sz w:val="22"/>
          <w:szCs w:val="22"/>
          <w:lang w:val="en-US"/>
        </w:rPr>
        <w:fldChar w:fldCharType="separate"/>
      </w:r>
      <w:r w:rsidRPr="00FB5FD1">
        <w:rPr>
          <w:rFonts w:eastAsiaTheme="majorEastAsia"/>
          <w:sz w:val="22"/>
          <w:lang w:val="en-US"/>
        </w:rPr>
        <w:t>(Gaspelin et al., 2016; Gaspelin &amp; Luck, 2018c; Sawaki &amp; Luck, 2010)</w:t>
      </w:r>
      <w:r w:rsidRPr="00FB5FD1">
        <w:rPr>
          <w:rFonts w:asciiTheme="majorBidi" w:eastAsiaTheme="majorEastAsia" w:hAnsiTheme="majorBidi" w:cstheme="majorBidi"/>
          <w:iCs/>
          <w:sz w:val="22"/>
          <w:szCs w:val="22"/>
          <w:lang w:val="en-US"/>
        </w:rPr>
        <w:fldChar w:fldCharType="end"/>
      </w:r>
      <w:r w:rsidRPr="00FB5FD1">
        <w:rPr>
          <w:rFonts w:asciiTheme="majorBidi" w:eastAsiaTheme="majorEastAsia" w:hAnsiTheme="majorBidi" w:cstheme="majorBidi"/>
          <w:iCs/>
          <w:sz w:val="22"/>
          <w:szCs w:val="22"/>
          <w:lang w:val="en-US"/>
        </w:rPr>
        <w:t xml:space="preserve">. The signal suppression hypothesis states that a top-down driven mechanism </w:t>
      </w:r>
      <w:r w:rsidR="00926B5F" w:rsidRPr="00FB5FD1">
        <w:rPr>
          <w:rFonts w:asciiTheme="majorBidi" w:eastAsiaTheme="majorEastAsia" w:hAnsiTheme="majorBidi" w:cstheme="majorBidi"/>
          <w:iCs/>
          <w:sz w:val="22"/>
          <w:szCs w:val="22"/>
          <w:lang w:val="en-US"/>
        </w:rPr>
        <w:t>is required to</w:t>
      </w:r>
      <w:r w:rsidRPr="00FB5FD1">
        <w:rPr>
          <w:rFonts w:asciiTheme="majorBidi" w:eastAsiaTheme="majorEastAsia" w:hAnsiTheme="majorBidi" w:cstheme="majorBidi"/>
          <w:iCs/>
          <w:sz w:val="22"/>
          <w:szCs w:val="22"/>
          <w:lang w:val="en-US"/>
        </w:rPr>
        <w:t xml:space="preserve"> suppress salient stimuli such as the color singleton </w:t>
      </w:r>
      <w:r w:rsidR="00926B5F" w:rsidRPr="00FB5FD1">
        <w:rPr>
          <w:rFonts w:asciiTheme="majorBidi" w:eastAsiaTheme="majorEastAsia" w:hAnsiTheme="majorBidi" w:cstheme="majorBidi"/>
          <w:iCs/>
          <w:sz w:val="22"/>
          <w:szCs w:val="22"/>
          <w:lang w:val="en-US"/>
        </w:rPr>
        <w:t xml:space="preserve">in order to avoid </w:t>
      </w:r>
      <w:r w:rsidRPr="00FB5FD1">
        <w:rPr>
          <w:rFonts w:asciiTheme="majorBidi" w:eastAsiaTheme="majorEastAsia" w:hAnsiTheme="majorBidi" w:cstheme="majorBidi"/>
          <w:iCs/>
          <w:sz w:val="22"/>
          <w:szCs w:val="22"/>
          <w:lang w:val="en-US"/>
        </w:rPr>
        <w:t>attention</w:t>
      </w:r>
      <w:r w:rsidR="00926B5F" w:rsidRPr="00FB5FD1">
        <w:rPr>
          <w:rFonts w:asciiTheme="majorBidi" w:eastAsiaTheme="majorEastAsia" w:hAnsiTheme="majorBidi" w:cstheme="majorBidi"/>
          <w:iCs/>
          <w:sz w:val="22"/>
          <w:szCs w:val="22"/>
          <w:lang w:val="en-US"/>
        </w:rPr>
        <w:t xml:space="preserve">al capture. In the present study, participants seem to have applied suppression as evident in the below-baseline frequency of reporting a singleton identity and as evident in the presence of a </w:t>
      </w:r>
      <w:r w:rsidR="00450ECB" w:rsidRPr="00FB5FD1">
        <w:rPr>
          <w:rFonts w:asciiTheme="majorBidi" w:eastAsiaTheme="majorEastAsia" w:hAnsiTheme="majorBidi" w:cstheme="majorBidi"/>
          <w:iCs/>
          <w:sz w:val="22"/>
          <w:szCs w:val="22"/>
          <w:lang w:val="en-US"/>
        </w:rPr>
        <w:t>Pd</w:t>
      </w:r>
      <w:r w:rsidR="00926B5F" w:rsidRPr="00FB5FD1">
        <w:rPr>
          <w:rFonts w:asciiTheme="majorBidi" w:eastAsiaTheme="majorEastAsia" w:hAnsiTheme="majorBidi" w:cstheme="majorBidi"/>
          <w:iCs/>
          <w:sz w:val="22"/>
          <w:szCs w:val="22"/>
          <w:lang w:val="en-US"/>
        </w:rPr>
        <w:t xml:space="preserve"> compo</w:t>
      </w:r>
      <w:r w:rsidR="0035498E" w:rsidRPr="00FB5FD1">
        <w:rPr>
          <w:rFonts w:asciiTheme="majorBidi" w:eastAsiaTheme="majorEastAsia" w:hAnsiTheme="majorBidi" w:cstheme="majorBidi"/>
          <w:iCs/>
          <w:sz w:val="22"/>
          <w:szCs w:val="22"/>
          <w:lang w:val="en-US"/>
        </w:rPr>
        <w:t xml:space="preserve">nent, indicative of suppression </w:t>
      </w:r>
      <w:r w:rsidR="0035498E" w:rsidRPr="00FB5FD1">
        <w:rPr>
          <w:rFonts w:asciiTheme="majorBidi" w:eastAsiaTheme="majorEastAsia" w:hAnsiTheme="majorBidi" w:cstheme="majorBidi"/>
          <w:iCs/>
          <w:sz w:val="22"/>
          <w:szCs w:val="22"/>
          <w:lang w:val="en-US"/>
        </w:rPr>
        <w:fldChar w:fldCharType="begin"/>
      </w:r>
      <w:r w:rsidR="004D651C" w:rsidRPr="00FB5FD1">
        <w:rPr>
          <w:rFonts w:asciiTheme="majorBidi" w:eastAsiaTheme="majorEastAsia" w:hAnsiTheme="majorBidi" w:cstheme="majorBidi"/>
          <w:iCs/>
          <w:sz w:val="22"/>
          <w:szCs w:val="22"/>
          <w:lang w:val="en-US"/>
        </w:rPr>
        <w:instrText xml:space="preserve"> ADDIN ZOTERO_ITEM CSL_CITATION {"citationID":"2tqBJ5wb","properties":{"formattedCitation":"(Burra &amp; Kerzel, 2014; T. Feldmann-W\\uc0\\u252{}stefeld &amp; Schub\\uc0\\u246{}, 2013; T. Feldmann-W\\uc0\\u252{}stefeld, Uengoer, &amp; Schub\\uc0\\u246{}, 2015; Hickey et al., 2009; Liesefeld, Liesefeld, T\\uc0\\u246{}llner, &amp; M\\uc0\\u252{}ller, 2017)","plainCitation":"(Burra &amp; Kerzel, 2014; T. Feldmann-Wüstefeld &amp; Schubö, 2013; T. Feldmann-Wüstefeld, Uengoer, &amp; Schubö, 2015; Hickey et al., 2009; Liesefeld, Liesefeld, Töllner, &amp; Müller, 2017)","dontUpdate":true,"noteIndex":0},"citationItems":[{"id":481,"uris":["http://zotero.org/users/4743004/items/XC8ZMYXV"],"uri":["http://zotero.org/users/4743004/items/XC8ZMYXV"],"itemData":{"id":481,"type":"article-journal","title":"The distractor positivity ( Pd ) signals lowering of attentional priority : Evidence from event-related potentials and individual differences","page":"685-696","volume":"51","DOI":"10.1111/psyp.12215","author":[{"family":"Burra","given":"Nicolas"},{"family":"Kerzel","given":"Dirk"}],"issued":{"date-parts":[["2014"]]}}},{"id":10,"uris":["http://zotero.org/users/4743004/items/EJR3X54F"],"uri":["http://zotero.org/users/4743004/items/EJR3X54F"],"itemData":{"id":10,"type":"article-journal","title":"Context homogeneity facilitates both distractor inhibition and target enhancement","container-title":"Journal of Vision","volume":"13","issue":"3","abstract":"Homogeneous contexts were shown to result in prioritized processing of embedded targets compared to heterogeneous contexts (Duncan &amp; Humphreys, 1989). The present experiment used behavioral and ERP measures to examine whether context homogeneity affects both enhancing relevant information and inhibiting irrelevant in contexts of varying homogeneity. Targets and distractors were presented laterally or on the vertical midline which allowed disentangling targetand distractor-related activity in the lateralized ERP (Hickey, diLollo, &amp; McDonald, 2009). In homogeneous contexts, targets elicited an N T component from 150 ms on and a P D component from 200 ms on, showing early attention deployment at target locations and active suppression of distractors. In heterogeneous contexts, an N T component was also found from 150 ms on and P D was found from 250 ms on, suggesting delayed suppression of the distractor. Before 250 ms, distractors in heterogeneous contexts elicited a contralateral negativity, indicating attentional capture of the distractor prior to active suppression. In sum the present results suggest that top-down control of attention is more pronounced in homogeneous than in heterogeneous contexts. © 2013 ARVO.","DOI":"10.1167/13.3.11","author":[{"family":"Feldmann-Wüstefeld","given":"T."},{"family":"Schubö","given":"A."}],"issued":{"date-parts":[["2013"]]}}},{"id":4,"uris":["http://zotero.org/users/4743004/items/3MN44V5V"],"uri":["http://zotero.org/users/4743004/items/3MN44V5V"],"itemData":{"id":4,"type":"article-journal","title":"You see what you have learned. Evidence for an interrelation of associative learning and visual selective attention","container-title":"Psychophysiology","volume":"52","issue":"11","abstract":"© 2015 Society for Psychophysiological Research. Besides visual salience and observers' current intention, prior learning experience may influence deployment of visual attention. Associative learning models postulate that observers pay more attention to stimuli previously experienced as reliable predictors of specific outcomes. To investigate the impact of learning experience on deployment of attention, we combined an associative learning task with a visual search task and measured event-related potentials of the EEG as neural markers of attention deployment. In the learning task, participants categorized stimuli varying in color/shape with only one dimension being predictive of category membership. In the search task, participants searched a shape target while disregarding irrelevant color distractors. Behavioral results showed that color distractors impaired performance to a greater degree when color rather than shape was predictive in the learning task. Neurophysiological results show that the amplified distraction was due to differential attention deployment (N2pc). Experiment 2 showed that when color was predictive for learning, color distractors captured more attention in the search task (ND component) and more suppression of color distractor was required (PD component). The present results thus demonstrate that priority in visual attention is biased toward predictive stimuli, which allows learning experience to shape selection. We also show that learning experience can overrule strong top-down control (blocked tasks, Experiment 3) and that learning experience has a longer-term effect on attention deployment (tasks on two successive days, Experiment 4).","DOI":"10.1111/psyp.12514","author":[{"family":"Feldmann-Wüstefeld","given":"T."},{"family":"Uengoer","given":"M."},{"family":"Schubö","given":"A."}],"issued":{"date-parts":[["2015"]]}}},{"id":"ODCjka8z/dfDuWpy5","uris":["http://www.mendeley.com/documents/?uuid=75950564-3d51-4c19-8d4e-bbca4f3efbbf"],"uri":["http://www.mendeley.com/documents/?uuid=75950564-3d51-4c19-8d4e-bbca4f3efbbf"],"itemData":{"DOI":"10.1162/jocn.2009.21039","ISSN":"0898-929X","PMID":"18564048","abstract":"Attentional selection of a target presented among distractors can be indexed with an event-related potential (ERP) component known as the N2pc. Theoretical interpretation of the N2pc has suggested that it reflects a fundamental mechanism of attention that shelters the cortical representation of targets by suppressing neural activity stemming from distractors. Results from fields other than human electrophysiology, however, suggest that attention does not act solely through distractor suppression; rather, it modulates the processing of both target and distractors. We conducted four ERP experiments designed to investigate whether the N2pc reflects multiple attentional mechanisms. Our goal was to reconcile ostensibly conflicting outcomes obtained in electrophysiological studies of attention with those obtained using other methodologies. Participants viewed visual search arrays containing one target and one distractor. In Experiments 1 through 3, the distractor was isoluminant with the background, and therefore, did not elicit early lateralized ERP activity. This work revealed a novel contralateral ERP component that appears to reflect direct suppression of the cortical representation of the distractor. We accordingly name this component the distractor positivity (P(D)). In Experiment 4, an ERP component associated with target processing was additionally isolated. We refer to this component as the target negativity (N(T)). We believe that the N2pc reflects the summation of the P(D) and N(T), and that these discrete components may have been confounded in earlier electrophysiological studies. Overall, this study demonstrates that attention acts on both target and distractor representations, and that this can be indexed in the visual ERP.","author":[{"dropping-particle":"","family":"Hickey","given":"Clayton","non-dropping-particle":"","parse-names":false,"suffix":""},{"dropping-particle":"","family":"Lollo","given":"Vincent","non-dropping-particle":"Di","parse-names":false,"suffix":""},{"dropping-particle":"","family":"McDonald","given":"John J","non-dropping-particle":"","parse-names":false,"suffix":""}],"container-title":"Journal of cognitive neuroscience","id":"IHWJUUot/UgEUACnG","issue":"4","issued":{"date-parts":[["2009","4"]]},"page":"760-75","title":"Electrophysiological indices of target and distractor processing in visual search.","type":"article-journal","volume":"21"}},{"id":2630,"uris":["http://zotero.org/users/4743004/items/IIGGBKKK"],"uri":["http://zotero.org/users/4743004/items/IIGGBKKK"],"itemData":{"id":2630,"type":"article-journal","title":"Attentional capture in visual search: Capture and post-capture dynamics revealed by EEG","container-title":"NeuroImage","page":"166-173","volume":"156","source":"ScienceDirect","abstract":"Sometimes, salient-but-irrelevant objects (distractors) presented concurrently with a search target cannot be ignored and attention is involuntarily allocated towards the distractor first. Several studies have provided electrophysiological evidence for involuntary misallocations of attention towards a distractor, but much less is known about the mechanisms that are needed to overcome a misallocation and re-allocate attention towards the concurrently presented target. In our study, electrophysiological markers of attentional mechanisms indicate that (i) the distractor captures attention before the target is attended, (ii) a misallocation of attention is terminated actively (instead of attention fading passively), and (iii) the misallocation of attention towards a distractor delays the attention allocation towards the target (rather than just delaying some post-attentive process involved in response selection). This provides the most complete demonstration, to date, of the chain of attentional mechanisms that are evoked when attention is misguided and recovers from capture within a search display.","DOI":"10.1016/j.neuroimage.2017.05.016","ISSN":"1053-8119","title-short":"Attentional capture in visual search","journalAbbreviation":"NeuroImage","author":[{"family":"Liesefeld","given":"Heinrich René"},{"family":"Liesefeld","given":"Anna Marie"},{"family":"Töllner","given":"Thomas"},{"family":"Müller","given":"Hermann J."}],"issued":{"date-parts":[["2017",8,1]]}}}],"schema":"https://github.com/citation-style-language/schema/raw/master/csl-citation.json"} </w:instrText>
      </w:r>
      <w:r w:rsidR="0035498E" w:rsidRPr="00FB5FD1">
        <w:rPr>
          <w:rFonts w:asciiTheme="majorBidi" w:eastAsiaTheme="majorEastAsia" w:hAnsiTheme="majorBidi" w:cstheme="majorBidi"/>
          <w:iCs/>
          <w:sz w:val="22"/>
          <w:szCs w:val="22"/>
          <w:lang w:val="en-US"/>
        </w:rPr>
        <w:fldChar w:fldCharType="separate"/>
      </w:r>
      <w:r w:rsidR="00D62C1A" w:rsidRPr="00FB5FD1">
        <w:rPr>
          <w:sz w:val="22"/>
          <w:lang w:val="en-US"/>
        </w:rPr>
        <w:t>(Burra &amp; Kerzel, 2014; Feldmann-Wüstefeld &amp; Schubö</w:t>
      </w:r>
      <w:r w:rsidR="00625DB6" w:rsidRPr="00FB5FD1">
        <w:rPr>
          <w:sz w:val="22"/>
          <w:lang w:val="en-US"/>
        </w:rPr>
        <w:t xml:space="preserve">, 2013; </w:t>
      </w:r>
      <w:r w:rsidR="00D62C1A" w:rsidRPr="00FB5FD1">
        <w:rPr>
          <w:sz w:val="22"/>
          <w:lang w:val="en-US"/>
        </w:rPr>
        <w:t>Feldmann-Wüstefeld, Uengoer, &amp; Schubö, 2015; Hickey et al., 2009; Liesefeld, Liesefeld, Töllner, &amp; Müller, 2017)</w:t>
      </w:r>
      <w:r w:rsidR="0035498E" w:rsidRPr="00FB5FD1">
        <w:rPr>
          <w:rFonts w:asciiTheme="majorBidi" w:eastAsiaTheme="majorEastAsia" w:hAnsiTheme="majorBidi" w:cstheme="majorBidi"/>
          <w:iCs/>
          <w:sz w:val="22"/>
          <w:szCs w:val="22"/>
          <w:lang w:val="en-US"/>
        </w:rPr>
        <w:fldChar w:fldCharType="end"/>
      </w:r>
      <w:r w:rsidR="0035498E" w:rsidRPr="00FB5FD1">
        <w:rPr>
          <w:rFonts w:asciiTheme="majorBidi" w:eastAsiaTheme="majorEastAsia" w:hAnsiTheme="majorBidi" w:cstheme="majorBidi"/>
          <w:iCs/>
          <w:sz w:val="22"/>
          <w:szCs w:val="22"/>
          <w:lang w:val="en-US"/>
        </w:rPr>
        <w:t>.</w:t>
      </w:r>
      <w:r w:rsidR="00926B5F" w:rsidRPr="00FB5FD1">
        <w:rPr>
          <w:rFonts w:asciiTheme="majorBidi" w:eastAsiaTheme="majorEastAsia" w:hAnsiTheme="majorBidi" w:cstheme="majorBidi"/>
          <w:iCs/>
          <w:sz w:val="22"/>
          <w:szCs w:val="22"/>
          <w:lang w:val="en-US"/>
        </w:rPr>
        <w:t xml:space="preserve"> </w:t>
      </w:r>
      <w:r w:rsidR="000C103C" w:rsidRPr="00FB5FD1">
        <w:rPr>
          <w:rFonts w:asciiTheme="majorBidi" w:eastAsiaTheme="majorEastAsia" w:hAnsiTheme="majorBidi" w:cstheme="majorBidi"/>
          <w:iCs/>
          <w:sz w:val="22"/>
          <w:szCs w:val="22"/>
          <w:lang w:val="en-US"/>
        </w:rPr>
        <w:t xml:space="preserve">Individuals were reporting </w:t>
      </w:r>
      <w:r w:rsidR="0003201E" w:rsidRPr="00FB5FD1">
        <w:rPr>
          <w:rFonts w:asciiTheme="majorBidi" w:eastAsiaTheme="majorEastAsia" w:hAnsiTheme="majorBidi" w:cstheme="majorBidi"/>
          <w:iCs/>
          <w:sz w:val="22"/>
          <w:szCs w:val="22"/>
          <w:lang w:val="en-US"/>
        </w:rPr>
        <w:t>equally many singleton as distractor identities in the beginning of the experiment, suggesting that suppression was not efficient yet. Later into the experiment, fe</w:t>
      </w:r>
      <w:r w:rsidR="000C103C" w:rsidRPr="00FB5FD1">
        <w:rPr>
          <w:rFonts w:asciiTheme="majorBidi" w:eastAsiaTheme="majorEastAsia" w:hAnsiTheme="majorBidi" w:cstheme="majorBidi"/>
          <w:iCs/>
          <w:sz w:val="22"/>
          <w:szCs w:val="22"/>
          <w:lang w:val="en-US"/>
        </w:rPr>
        <w:t xml:space="preserve">wer singleton identities </w:t>
      </w:r>
      <w:r w:rsidR="0003201E" w:rsidRPr="00FB5FD1">
        <w:rPr>
          <w:rFonts w:asciiTheme="majorBidi" w:eastAsiaTheme="majorEastAsia" w:hAnsiTheme="majorBidi" w:cstheme="majorBidi"/>
          <w:iCs/>
          <w:sz w:val="22"/>
          <w:szCs w:val="22"/>
          <w:lang w:val="en-US"/>
        </w:rPr>
        <w:t>were reported</w:t>
      </w:r>
      <w:r w:rsidR="000C103C" w:rsidRPr="00FB5FD1">
        <w:rPr>
          <w:rFonts w:asciiTheme="majorBidi" w:eastAsiaTheme="majorEastAsia" w:hAnsiTheme="majorBidi" w:cstheme="majorBidi"/>
          <w:iCs/>
          <w:sz w:val="22"/>
          <w:szCs w:val="22"/>
          <w:lang w:val="en-US"/>
        </w:rPr>
        <w:t>, showing that top-down driven suppression increased over time</w:t>
      </w:r>
      <w:r w:rsidR="0003201E" w:rsidRPr="00FB5FD1">
        <w:rPr>
          <w:rFonts w:asciiTheme="majorBidi" w:eastAsiaTheme="majorEastAsia" w:hAnsiTheme="majorBidi" w:cstheme="majorBidi"/>
          <w:iCs/>
          <w:sz w:val="22"/>
          <w:szCs w:val="22"/>
          <w:lang w:val="en-US"/>
        </w:rPr>
        <w:t>, hinting at a potentially important role of learning in suppression</w:t>
      </w:r>
      <w:r w:rsidR="000C103C" w:rsidRPr="00FB5FD1">
        <w:rPr>
          <w:rFonts w:asciiTheme="majorBidi" w:eastAsiaTheme="majorEastAsia" w:hAnsiTheme="majorBidi" w:cstheme="majorBidi"/>
          <w:iCs/>
          <w:sz w:val="22"/>
          <w:szCs w:val="22"/>
          <w:lang w:val="en-US"/>
        </w:rPr>
        <w:t>. Note that the singleton color could not be predicted and randomly varied between red, green, and blue. Thus our data provide strong evidence that salient stimuli can be efficiently suppressed even when no feature-based suppression template is available</w:t>
      </w:r>
      <w:r w:rsidR="0003201E" w:rsidRPr="00FB5FD1">
        <w:rPr>
          <w:rFonts w:asciiTheme="majorBidi" w:eastAsiaTheme="majorEastAsia" w:hAnsiTheme="majorBidi" w:cstheme="majorBidi"/>
          <w:iCs/>
          <w:sz w:val="22"/>
          <w:szCs w:val="22"/>
          <w:lang w:val="en-US"/>
        </w:rPr>
        <w:t xml:space="preserve"> </w:t>
      </w:r>
      <w:r w:rsidR="0003201E" w:rsidRPr="00FB5FD1">
        <w:rPr>
          <w:rFonts w:asciiTheme="majorBidi" w:eastAsiaTheme="majorEastAsia" w:hAnsiTheme="majorBidi" w:cstheme="majorBidi"/>
          <w:iCs/>
          <w:sz w:val="22"/>
          <w:szCs w:val="22"/>
          <w:lang w:val="en-US"/>
        </w:rPr>
        <w:fldChar w:fldCharType="begin"/>
      </w:r>
      <w:r w:rsidR="0003201E" w:rsidRPr="00FB5FD1">
        <w:rPr>
          <w:rFonts w:asciiTheme="majorBidi" w:eastAsiaTheme="majorEastAsia" w:hAnsiTheme="majorBidi" w:cstheme="majorBidi"/>
          <w:iCs/>
          <w:sz w:val="22"/>
          <w:szCs w:val="22"/>
          <w:lang w:val="en-US"/>
        </w:rPr>
        <w:instrText xml:space="preserve"> ADDIN ZOTERO_ITEM CSL_CITATION {"citationID":"S7MGh6Is","properties":{"formattedCitation":"(Arita, Carlisle, &amp; Woodman, 2012; Reeder, Olivers, &amp; Pollmann, 2017)","plainCitation":"(Arita, Carlisle, &amp; Woodman, 2012; Reeder, Olivers, &amp; Pollmann, 2017)","noteIndex":0},"citationItems":[{"id":2841,"uris":["http://zotero.org/users/4743004/items/V9DMHZ3P"],"uri":["http://zotero.org/users/4743004/items/V9DMHZ3P"],"itemData":{"id":2841,"type":"article-journal","title":"Templates for rejection: Configuring attention to ignore task-irrelevant features.","container-title":"Journal of Experimental Psychology: Human Perception and Performance","page":"580-584","volume":"38","issue":"3","source":"CrossRef","DOI":"10.1037/a0027885","ISSN":"1939-1277, 0096-1523","title-short":"Templates for rejection","language":"en","author":[{"family":"Arita","given":"Jason T."},{"family":"Carlisle","given":"Nancy B."},{"family":"Woodman","given":"Geoffrey F."}],"issued":{"date-parts":[["2012"]]}}},{"id":2183,"uris":["http://zotero.org/users/4743004/items/6JFLII9G"],"uri":["http://zotero.org/users/4743004/items/6JFLII9G"],"itemData":{"id":2183,"type":"article-journal","title":"Cortical evidence for negative search templates","container-title":"Visual Cognition","page":"278-290","volume":"25","issue":"1-3","source":"Taylor and Francis+NEJM","abstract":"A “target template”, specifying target features, is thought to benefit visual search performance. Setting up a “negative template”, specifying distractor features, should improve distractor inhibition and also benefit target detection. In the current fMRI study, subjects were required to search for a target among distractors enclosed in coloured circles. Before search, one of three colour cues appeared: a positive cue indicating the target will appear in the same colour, a negative cue indicating only distractors will appear in the same colour, or a neutral cue indicating that the same colour will not appear in the search display. fMRI results revealed down-regulation of neural processing in large parts of visual cortex following negative compared to positive cues. We further found a general attention inhibition mechanism in SPL/precuneus for neutral cues compared to positive and negative cues. These results suggest a cortical distinction between target templates, negative templates, and task-irrelevant distractor inhibition.","DOI":"10.1080/13506285.2017.1339755","ISSN":"1350-6285","author":[{"family":"Reeder","given":"Reshanne R."},{"family":"Olivers","given":"Christian N. L."},{"family":"Pollmann","given":"Stefan"}],"issued":{"date-parts":[["2017",3,16]]}}}],"schema":"https://github.com/citation-style-language/schema/raw/master/csl-citation.json"} </w:instrText>
      </w:r>
      <w:r w:rsidR="0003201E" w:rsidRPr="00FB5FD1">
        <w:rPr>
          <w:rFonts w:asciiTheme="majorBidi" w:eastAsiaTheme="majorEastAsia" w:hAnsiTheme="majorBidi" w:cstheme="majorBidi"/>
          <w:iCs/>
          <w:sz w:val="22"/>
          <w:szCs w:val="22"/>
          <w:lang w:val="en-US"/>
        </w:rPr>
        <w:fldChar w:fldCharType="separate"/>
      </w:r>
      <w:r w:rsidR="0003201E" w:rsidRPr="00FB5FD1">
        <w:rPr>
          <w:rFonts w:eastAsiaTheme="majorEastAsia"/>
          <w:sz w:val="22"/>
        </w:rPr>
        <w:t>(Arita, Carlisle, &amp; Woodman, 2012; Reeder, Olivers, &amp; Pollmann, 2017)</w:t>
      </w:r>
      <w:r w:rsidR="0003201E" w:rsidRPr="00FB5FD1">
        <w:rPr>
          <w:rFonts w:asciiTheme="majorBidi" w:eastAsiaTheme="majorEastAsia" w:hAnsiTheme="majorBidi" w:cstheme="majorBidi"/>
          <w:iCs/>
          <w:sz w:val="22"/>
          <w:szCs w:val="22"/>
          <w:lang w:val="en-US"/>
        </w:rPr>
        <w:fldChar w:fldCharType="end"/>
      </w:r>
      <w:r w:rsidR="000C103C" w:rsidRPr="00FB5FD1">
        <w:rPr>
          <w:rFonts w:asciiTheme="majorBidi" w:eastAsiaTheme="majorEastAsia" w:hAnsiTheme="majorBidi" w:cstheme="majorBidi"/>
          <w:iCs/>
          <w:sz w:val="22"/>
          <w:szCs w:val="22"/>
          <w:lang w:val="en-US"/>
        </w:rPr>
        <w:t xml:space="preserve">. This is in line with the finding that participants can learn to efficiently suppress an entire feature dimension if that dimension is never relevant to the task </w:t>
      </w:r>
      <w:r w:rsidR="000C103C" w:rsidRPr="00FB5FD1">
        <w:rPr>
          <w:rFonts w:asciiTheme="majorBidi" w:eastAsiaTheme="majorEastAsia" w:hAnsiTheme="majorBidi" w:cstheme="majorBidi"/>
          <w:iCs/>
          <w:sz w:val="22"/>
          <w:szCs w:val="22"/>
          <w:lang w:val="en-US"/>
        </w:rPr>
        <w:fldChar w:fldCharType="begin"/>
      </w:r>
      <w:r w:rsidR="00FC5662" w:rsidRPr="00FB5FD1">
        <w:rPr>
          <w:rFonts w:asciiTheme="majorBidi" w:eastAsiaTheme="majorEastAsia" w:hAnsiTheme="majorBidi" w:cstheme="majorBidi"/>
          <w:iCs/>
          <w:sz w:val="22"/>
          <w:szCs w:val="22"/>
          <w:lang w:val="en-US"/>
        </w:rPr>
        <w:instrText xml:space="preserve"> ADDIN ZOTERO_ITEM CSL_CITATION {"citationID":"r0WIWCgQ","properties":{"formattedCitation":"(T. Feldmann-W\\uc0\\u252{}stefeld et al., 2015)","plainCitation":"(T. Feldmann-Wüstefeld et al., 2015)","dontUpdate":true,"noteIndex":0},"citationItems":[{"id":4,"uris":["http://zotero.org/users/4743004/items/3MN44V5V"],"uri":["http://zotero.org/users/4743004/items/3MN44V5V"],"itemData":{"id":4,"type":"article-journal","title":"You see what you have learned. Evidence for an interrelation of associative learning and visual selective attention","container-title":"Psychophysiology","volume":"52","issue":"11","abstract":"© 2015 Society for Psychophysiological Research. Besides visual salience and observers' current intention, prior learning experience may influence deployment of visual attention. Associative learning models postulate that observers pay more attention to stimuli previously experienced as reliable predictors of specific outcomes. To investigate the impact of learning experience on deployment of attention, we combined an associative learning task with a visual search task and measured event-related potentials of the EEG as neural markers of attention deployment. In the learning task, participants categorized stimuli varying in color/shape with only one dimension being predictive of category membership. In the search task, participants searched a shape target while disregarding irrelevant color distractors. Behavioral results showed that color distractors impaired performance to a greater degree when color rather than shape was predictive in the learning task. Neurophysiological results show that the amplified distraction was due to differential attention deployment (N2pc). Experiment 2 showed that when color was predictive for learning, color distractors captured more attention in the search task (ND component) and more suppression of color distractor was required (PD component). The present results thus demonstrate that priority in visual attention is biased toward predictive stimuli, which allows learning experience to shape selection. We also show that learning experience can overrule strong top-down control (blocked tasks, Experiment 3) and that learning experience has a longer-term effect on attention deployment (tasks on two successive days, Experiment 4).","DOI":"10.1111/psyp.12514","author":[{"family":"Feldmann-Wüstefeld","given":"T."},{"family":"Uengoer","given":"M."},{"family":"Schubö","given":"A."}],"issued":{"date-parts":[["2015"]]}}}],"schema":"https://github.com/citation-style-language/schema/raw/master/csl-citation.json"} </w:instrText>
      </w:r>
      <w:r w:rsidR="000C103C" w:rsidRPr="00FB5FD1">
        <w:rPr>
          <w:rFonts w:asciiTheme="majorBidi" w:eastAsiaTheme="majorEastAsia" w:hAnsiTheme="majorBidi" w:cstheme="majorBidi"/>
          <w:iCs/>
          <w:sz w:val="22"/>
          <w:szCs w:val="22"/>
          <w:lang w:val="en-US"/>
        </w:rPr>
        <w:fldChar w:fldCharType="separate"/>
      </w:r>
      <w:r w:rsidR="00D62C1A" w:rsidRPr="00FB5FD1">
        <w:rPr>
          <w:sz w:val="22"/>
        </w:rPr>
        <w:t>(Feldmann-Wüstefeld et al., 2015)</w:t>
      </w:r>
      <w:r w:rsidR="000C103C" w:rsidRPr="00FB5FD1">
        <w:rPr>
          <w:rFonts w:asciiTheme="majorBidi" w:eastAsiaTheme="majorEastAsia" w:hAnsiTheme="majorBidi" w:cstheme="majorBidi"/>
          <w:iCs/>
          <w:sz w:val="22"/>
          <w:szCs w:val="22"/>
          <w:lang w:val="en-US"/>
        </w:rPr>
        <w:fldChar w:fldCharType="end"/>
      </w:r>
      <w:r w:rsidR="000C103C" w:rsidRPr="00FB5FD1">
        <w:rPr>
          <w:rFonts w:asciiTheme="majorBidi" w:eastAsiaTheme="majorEastAsia" w:hAnsiTheme="majorBidi" w:cstheme="majorBidi"/>
          <w:iCs/>
          <w:sz w:val="22"/>
          <w:szCs w:val="22"/>
          <w:lang w:val="en-US"/>
        </w:rPr>
        <w:t xml:space="preserve">. Similarly, </w:t>
      </w:r>
      <w:r w:rsidR="004B40C4" w:rsidRPr="00FB5FD1">
        <w:rPr>
          <w:rFonts w:asciiTheme="majorBidi" w:eastAsiaTheme="majorEastAsia" w:hAnsiTheme="majorBidi" w:cstheme="majorBidi"/>
          <w:iCs/>
          <w:sz w:val="22"/>
          <w:szCs w:val="22"/>
          <w:lang w:val="en-US"/>
        </w:rPr>
        <w:t xml:space="preserve">data from </w:t>
      </w:r>
      <w:r w:rsidR="000C103C" w:rsidRPr="00FB5FD1">
        <w:rPr>
          <w:rFonts w:asciiTheme="majorBidi" w:eastAsiaTheme="majorEastAsia" w:hAnsiTheme="majorBidi" w:cstheme="majorBidi"/>
          <w:iCs/>
          <w:sz w:val="22"/>
          <w:szCs w:val="22"/>
          <w:lang w:val="en-US"/>
        </w:rPr>
        <w:t>the present study</w:t>
      </w:r>
      <w:r w:rsidR="004B40C4" w:rsidRPr="00FB5FD1">
        <w:rPr>
          <w:rFonts w:asciiTheme="majorBidi" w:eastAsiaTheme="majorEastAsia" w:hAnsiTheme="majorBidi" w:cstheme="majorBidi"/>
          <w:iCs/>
          <w:sz w:val="22"/>
          <w:szCs w:val="22"/>
          <w:lang w:val="en-US"/>
        </w:rPr>
        <w:t xml:space="preserve"> suggest that </w:t>
      </w:r>
      <w:r w:rsidR="000C103C" w:rsidRPr="00FB5FD1">
        <w:rPr>
          <w:rFonts w:asciiTheme="majorBidi" w:eastAsiaTheme="majorEastAsia" w:hAnsiTheme="majorBidi" w:cstheme="majorBidi"/>
          <w:iCs/>
          <w:sz w:val="22"/>
          <w:szCs w:val="22"/>
          <w:lang w:val="en-US"/>
        </w:rPr>
        <w:t>the feature dimension color was actively</w:t>
      </w:r>
      <w:r w:rsidR="004B40C4" w:rsidRPr="00FB5FD1">
        <w:rPr>
          <w:rFonts w:asciiTheme="majorBidi" w:eastAsiaTheme="majorEastAsia" w:hAnsiTheme="majorBidi" w:cstheme="majorBidi"/>
          <w:iCs/>
          <w:sz w:val="22"/>
          <w:szCs w:val="22"/>
          <w:lang w:val="en-US"/>
        </w:rPr>
        <w:t xml:space="preserve"> suppressed, resulting in below-baseline report frequency of singleton identity.</w:t>
      </w:r>
    </w:p>
    <w:p w14:paraId="639FCAE8" w14:textId="20D751C9" w:rsidR="0063181B" w:rsidRPr="00FB5FD1" w:rsidRDefault="0003201E" w:rsidP="004D0EF0">
      <w:pPr>
        <w:spacing w:after="120"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lang w:val="en-US"/>
        </w:rPr>
        <w:t xml:space="preserve">The response time results </w:t>
      </w:r>
      <w:r w:rsidR="00403400" w:rsidRPr="00FB5FD1">
        <w:rPr>
          <w:rFonts w:asciiTheme="majorBidi" w:eastAsiaTheme="majorEastAsia" w:hAnsiTheme="majorBidi" w:cstheme="majorBidi"/>
          <w:iCs/>
          <w:sz w:val="22"/>
          <w:szCs w:val="22"/>
          <w:lang w:val="en-US"/>
        </w:rPr>
        <w:t xml:space="preserve">on one side </w:t>
      </w:r>
      <w:r w:rsidRPr="00FB5FD1">
        <w:rPr>
          <w:rFonts w:asciiTheme="majorBidi" w:eastAsiaTheme="majorEastAsia" w:hAnsiTheme="majorBidi" w:cstheme="majorBidi"/>
          <w:iCs/>
          <w:sz w:val="22"/>
          <w:szCs w:val="22"/>
          <w:lang w:val="en-US"/>
        </w:rPr>
        <w:t xml:space="preserve">and the </w:t>
      </w:r>
      <w:r w:rsidR="00403400" w:rsidRPr="00FB5FD1">
        <w:rPr>
          <w:rFonts w:asciiTheme="majorBidi" w:eastAsiaTheme="majorEastAsia" w:hAnsiTheme="majorBidi" w:cstheme="majorBidi"/>
          <w:iCs/>
          <w:sz w:val="22"/>
          <w:szCs w:val="22"/>
          <w:lang w:val="en-US"/>
        </w:rPr>
        <w:t>report frequency results and EEG results</w:t>
      </w:r>
      <w:r w:rsidR="00055953" w:rsidRPr="00FB5FD1">
        <w:rPr>
          <w:rFonts w:asciiTheme="majorBidi" w:eastAsiaTheme="majorEastAsia" w:hAnsiTheme="majorBidi" w:cstheme="majorBidi"/>
          <w:iCs/>
          <w:sz w:val="22"/>
          <w:szCs w:val="22"/>
          <w:lang w:val="en-US"/>
        </w:rPr>
        <w:t xml:space="preserve"> on the other side</w:t>
      </w:r>
      <w:r w:rsidR="00403400" w:rsidRPr="00FB5FD1">
        <w:rPr>
          <w:rFonts w:asciiTheme="majorBidi" w:eastAsiaTheme="majorEastAsia" w:hAnsiTheme="majorBidi" w:cstheme="majorBidi"/>
          <w:iCs/>
          <w:sz w:val="22"/>
          <w:szCs w:val="22"/>
          <w:lang w:val="en-US"/>
        </w:rPr>
        <w:t xml:space="preserve"> may seem at odds at first glance; longer response times were found for singleton-present trials, indicating attentional capture, yet singletons were reported less frequently than neutral distractor identities, and no distractor-N2pc, but rather a </w:t>
      </w:r>
      <w:r w:rsidR="00450ECB" w:rsidRPr="00FB5FD1">
        <w:rPr>
          <w:rFonts w:asciiTheme="majorBidi" w:eastAsiaTheme="majorEastAsia" w:hAnsiTheme="majorBidi" w:cstheme="majorBidi"/>
          <w:iCs/>
          <w:sz w:val="22"/>
          <w:szCs w:val="22"/>
          <w:lang w:val="en-US"/>
        </w:rPr>
        <w:t>Pd</w:t>
      </w:r>
      <w:r w:rsidR="00403400" w:rsidRPr="00FB5FD1">
        <w:rPr>
          <w:rFonts w:asciiTheme="majorBidi" w:eastAsiaTheme="majorEastAsia" w:hAnsiTheme="majorBidi" w:cstheme="majorBidi"/>
          <w:iCs/>
          <w:sz w:val="22"/>
          <w:szCs w:val="22"/>
          <w:lang w:val="en-US"/>
        </w:rPr>
        <w:t xml:space="preserve"> was found, suggesting efficient suppression. </w:t>
      </w:r>
      <w:r w:rsidR="00D5588F" w:rsidRPr="00FB5FD1">
        <w:rPr>
          <w:rFonts w:asciiTheme="majorBidi" w:eastAsiaTheme="majorEastAsia" w:hAnsiTheme="majorBidi" w:cstheme="majorBidi"/>
          <w:iCs/>
          <w:sz w:val="22"/>
          <w:szCs w:val="22"/>
          <w:lang w:val="en-US"/>
        </w:rPr>
        <w:t xml:space="preserve">In previous studies that combined a letter probe and a visual search task to reveal below-baseline attention deployment at salient distractor locations (Gaspelin et al., 2015; Gaspelin &amp; Luck, 2018a), a </w:t>
      </w:r>
      <w:r w:rsidR="00647578" w:rsidRPr="00FB5FD1">
        <w:rPr>
          <w:rFonts w:asciiTheme="majorBidi" w:eastAsiaTheme="majorEastAsia" w:hAnsiTheme="majorBidi" w:cstheme="majorBidi"/>
          <w:iCs/>
          <w:sz w:val="22"/>
          <w:szCs w:val="22"/>
          <w:lang w:val="en-US"/>
        </w:rPr>
        <w:t xml:space="preserve">negative capture effect </w:t>
      </w:r>
      <w:r w:rsidR="00D5588F" w:rsidRPr="00FB5FD1">
        <w:rPr>
          <w:rFonts w:asciiTheme="majorBidi" w:eastAsiaTheme="majorEastAsia" w:hAnsiTheme="majorBidi" w:cstheme="majorBidi"/>
          <w:iCs/>
          <w:sz w:val="22"/>
          <w:szCs w:val="22"/>
          <w:lang w:val="en-US"/>
        </w:rPr>
        <w:t xml:space="preserve">(faster RTs for color distractor present trials) was found. This was explained </w:t>
      </w:r>
      <w:r w:rsidR="00647578" w:rsidRPr="00FB5FD1">
        <w:rPr>
          <w:rFonts w:asciiTheme="majorBidi" w:eastAsiaTheme="majorEastAsia" w:hAnsiTheme="majorBidi" w:cstheme="majorBidi"/>
          <w:iCs/>
          <w:sz w:val="22"/>
          <w:szCs w:val="22"/>
          <w:lang w:val="en-US"/>
        </w:rPr>
        <w:t xml:space="preserve">in the context </w:t>
      </w:r>
      <w:r w:rsidR="00647578" w:rsidRPr="00FB5FD1">
        <w:rPr>
          <w:rFonts w:asciiTheme="majorBidi" w:eastAsiaTheme="majorEastAsia" w:hAnsiTheme="majorBidi" w:cstheme="majorBidi"/>
          <w:iCs/>
          <w:sz w:val="22"/>
          <w:szCs w:val="22"/>
          <w:lang w:val="en-US"/>
        </w:rPr>
        <w:lastRenderedPageBreak/>
        <w:t>of</w:t>
      </w:r>
      <w:r w:rsidR="00D5588F" w:rsidRPr="00FB5FD1">
        <w:rPr>
          <w:rFonts w:asciiTheme="majorBidi" w:eastAsiaTheme="majorEastAsia" w:hAnsiTheme="majorBidi" w:cstheme="majorBidi"/>
          <w:iCs/>
          <w:sz w:val="22"/>
          <w:szCs w:val="22"/>
          <w:lang w:val="en-US"/>
        </w:rPr>
        <w:t xml:space="preserve"> </w:t>
      </w:r>
      <w:r w:rsidR="00D5588F" w:rsidRPr="00FB5FD1">
        <w:t>the signal suppression hypothesis that predicts that irrelevant salient items are actively suppressed to avoid capture</w:t>
      </w:r>
      <w:r w:rsidR="00D5588F" w:rsidRPr="00FB5FD1">
        <w:rPr>
          <w:rFonts w:asciiTheme="majorBidi" w:eastAsiaTheme="majorEastAsia" w:hAnsiTheme="majorBidi" w:cstheme="majorBidi"/>
          <w:iCs/>
          <w:sz w:val="22"/>
          <w:szCs w:val="22"/>
          <w:lang w:val="en-US"/>
        </w:rPr>
        <w:t xml:space="preserve"> (Gaspelin et al., 2015). </w:t>
      </w:r>
      <w:r w:rsidR="00403400" w:rsidRPr="00FB5FD1">
        <w:rPr>
          <w:rFonts w:asciiTheme="majorBidi" w:eastAsiaTheme="majorEastAsia" w:hAnsiTheme="majorBidi" w:cstheme="majorBidi"/>
          <w:iCs/>
          <w:sz w:val="22"/>
          <w:szCs w:val="22"/>
          <w:lang w:val="en-US"/>
        </w:rPr>
        <w:t xml:space="preserve">While the classical interpretation of longer response times is attentional capture </w:t>
      </w:r>
      <w:r w:rsidR="00403400" w:rsidRPr="00FB5FD1">
        <w:rPr>
          <w:rFonts w:asciiTheme="majorBidi" w:eastAsiaTheme="majorEastAsia" w:hAnsiTheme="majorBidi" w:cstheme="majorBidi"/>
          <w:iCs/>
          <w:sz w:val="22"/>
          <w:szCs w:val="22"/>
          <w:lang w:val="en-US"/>
        </w:rPr>
        <w:fldChar w:fldCharType="begin"/>
      </w:r>
      <w:r w:rsidR="00403400" w:rsidRPr="00FB5FD1">
        <w:rPr>
          <w:rFonts w:asciiTheme="majorBidi" w:eastAsiaTheme="majorEastAsia" w:hAnsiTheme="majorBidi" w:cstheme="majorBidi"/>
          <w:iCs/>
          <w:sz w:val="22"/>
          <w:szCs w:val="22"/>
          <w:lang w:val="en-US"/>
        </w:rPr>
        <w:instrText xml:space="preserve"> ADDIN ZOTERO_ITEM CSL_CITATION {"citationID":"5kFB0WNT","properties":{"formattedCitation":"(Theeuwes, 2010)","plainCitation":"(Theeuwes, 2010)","noteIndex":0},"citationItems":[{"id":182,"uris":["http://zotero.org/users/4743004/items/GKC2Z9XS"],"uri":["http://zotero.org/users/4743004/items/GKC2Z9XS"],"itemData":{"id":182,"type":"article-journal","title":"Top-down and bottom-up control of visual selection.","container-title":"Acta psychologica","page":"77-99","volume":"135","issue":"2","abstract":"The present paper argues for the notion that when attention is spread across the visual field in the first sweep of information through the brain visual selection is completely stimulus-driven. Only later in time, through recurrent feedback processing, volitional control based on expectancy and goal set will bias visual selection in a top-down manner. Here we review behavioral evidence as well as evidence from ERP, fMRI, TMS and single cell recording consistent with stimulus-driven selection. Alternative viewpoints that assume a large role for top-down processing are discussed. It is argued that in most cases evidence supporting top-down control on visual selection in fact demonstrates top-down control on processes occurring later in time, following initial selection. We conclude that top-down knowledge regarding non-spatial features of the objects cannot alter the initial selection priority. Only by adjusting the size of the attentional window, the initial sweep of information through the brain may be altered in a top-down way.","DOI":"10.1016/j.actpsy.2010.02.006","author":[{"family":"Theeuwes","given":"Jan"}],"issued":{"date-parts":[["2010",10]]}}}],"schema":"https://github.com/citation-style-language/schema/raw/master/csl-citation.json"} </w:instrText>
      </w:r>
      <w:r w:rsidR="00403400" w:rsidRPr="00FB5FD1">
        <w:rPr>
          <w:rFonts w:asciiTheme="majorBidi" w:eastAsiaTheme="majorEastAsia" w:hAnsiTheme="majorBidi" w:cstheme="majorBidi"/>
          <w:iCs/>
          <w:sz w:val="22"/>
          <w:szCs w:val="22"/>
          <w:lang w:val="en-US"/>
        </w:rPr>
        <w:fldChar w:fldCharType="separate"/>
      </w:r>
      <w:r w:rsidR="00403400" w:rsidRPr="00FB5FD1">
        <w:rPr>
          <w:rFonts w:eastAsiaTheme="majorEastAsia"/>
          <w:sz w:val="22"/>
        </w:rPr>
        <w:t>(Theeuwes, 2010)</w:t>
      </w:r>
      <w:r w:rsidR="00403400" w:rsidRPr="00FB5FD1">
        <w:rPr>
          <w:rFonts w:asciiTheme="majorBidi" w:eastAsiaTheme="majorEastAsia" w:hAnsiTheme="majorBidi" w:cstheme="majorBidi"/>
          <w:iCs/>
          <w:sz w:val="22"/>
          <w:szCs w:val="22"/>
          <w:lang w:val="en-US"/>
        </w:rPr>
        <w:fldChar w:fldCharType="end"/>
      </w:r>
      <w:r w:rsidR="00403400" w:rsidRPr="00FB5FD1">
        <w:rPr>
          <w:rFonts w:asciiTheme="majorBidi" w:eastAsiaTheme="majorEastAsia" w:hAnsiTheme="majorBidi" w:cstheme="majorBidi"/>
          <w:iCs/>
          <w:sz w:val="22"/>
          <w:szCs w:val="22"/>
          <w:lang w:val="en-US"/>
        </w:rPr>
        <w:t xml:space="preserve">, it may also be possible that the necessary suppression (as evident in the </w:t>
      </w:r>
      <w:r w:rsidR="00450ECB" w:rsidRPr="00FB5FD1">
        <w:rPr>
          <w:rFonts w:asciiTheme="majorBidi" w:eastAsiaTheme="majorEastAsia" w:hAnsiTheme="majorBidi" w:cstheme="majorBidi"/>
          <w:iCs/>
          <w:sz w:val="22"/>
          <w:szCs w:val="22"/>
          <w:lang w:val="en-US"/>
        </w:rPr>
        <w:t>Pd</w:t>
      </w:r>
      <w:r w:rsidR="00403400" w:rsidRPr="00FB5FD1">
        <w:rPr>
          <w:rFonts w:asciiTheme="majorBidi" w:eastAsiaTheme="majorEastAsia" w:hAnsiTheme="majorBidi" w:cstheme="majorBidi"/>
          <w:iCs/>
          <w:sz w:val="22"/>
          <w:szCs w:val="22"/>
          <w:lang w:val="en-US"/>
        </w:rPr>
        <w:t xml:space="preserve"> and low singleton identity reports) that is applied to avoid attentional capture is time demanding thus </w:t>
      </w:r>
      <w:r w:rsidR="004D0EF0" w:rsidRPr="00FB5FD1">
        <w:rPr>
          <w:rFonts w:asciiTheme="majorBidi" w:eastAsiaTheme="majorEastAsia" w:hAnsiTheme="majorBidi" w:cstheme="majorBidi"/>
          <w:iCs/>
          <w:sz w:val="22"/>
          <w:szCs w:val="22"/>
          <w:lang w:val="en-US"/>
        </w:rPr>
        <w:t xml:space="preserve">resulting in </w:t>
      </w:r>
      <w:r w:rsidR="00403400" w:rsidRPr="00FB5FD1">
        <w:rPr>
          <w:rFonts w:asciiTheme="majorBidi" w:eastAsiaTheme="majorEastAsia" w:hAnsiTheme="majorBidi" w:cstheme="majorBidi"/>
          <w:iCs/>
          <w:sz w:val="22"/>
          <w:szCs w:val="22"/>
          <w:lang w:val="en-US"/>
        </w:rPr>
        <w:t>longer response times in singleton-present trials.</w:t>
      </w:r>
      <w:r w:rsidR="007556EF" w:rsidRPr="00FB5FD1">
        <w:rPr>
          <w:rFonts w:asciiTheme="majorBidi" w:eastAsiaTheme="majorEastAsia" w:hAnsiTheme="majorBidi" w:cstheme="majorBidi"/>
          <w:iCs/>
          <w:sz w:val="22"/>
          <w:szCs w:val="22"/>
          <w:lang w:val="en-US"/>
        </w:rPr>
        <w:t xml:space="preserve"> </w:t>
      </w:r>
      <w:r w:rsidR="00BA4AE2" w:rsidRPr="00FB5FD1">
        <w:rPr>
          <w:rFonts w:asciiTheme="majorBidi" w:eastAsiaTheme="majorEastAsia" w:hAnsiTheme="majorBidi" w:cstheme="majorBidi"/>
          <w:iCs/>
          <w:sz w:val="22"/>
          <w:szCs w:val="22"/>
          <w:lang w:val="en-US"/>
        </w:rPr>
        <w:t xml:space="preserve">This nonspatial filtering costs account </w:t>
      </w:r>
      <w:r w:rsidR="00BA4AE2" w:rsidRPr="00FB5FD1">
        <w:rPr>
          <w:rFonts w:asciiTheme="majorBidi" w:eastAsiaTheme="majorEastAsia" w:hAnsiTheme="majorBidi" w:cstheme="majorBidi"/>
          <w:iCs/>
          <w:sz w:val="22"/>
          <w:szCs w:val="22"/>
          <w:lang w:val="en-US"/>
        </w:rPr>
        <w:fldChar w:fldCharType="begin"/>
      </w:r>
      <w:r w:rsidR="00BA4AE2" w:rsidRPr="00FB5FD1">
        <w:rPr>
          <w:rFonts w:asciiTheme="majorBidi" w:eastAsiaTheme="majorEastAsia" w:hAnsiTheme="majorBidi" w:cstheme="majorBidi"/>
          <w:iCs/>
          <w:sz w:val="22"/>
          <w:szCs w:val="22"/>
          <w:lang w:val="en-US"/>
        </w:rPr>
        <w:instrText xml:space="preserve"> ADDIN ZOTERO_ITEM CSL_CITATION {"citationID":"MvyQIiVU","properties":{"formattedCitation":"(Folk &amp; Remington, 1998)","plainCitation":"(Folk &amp; Remington, 1998)","noteIndex":0},"citationItems":[{"id":158,"uris":["http://zotero.org/users/4743004/items/GQMMRTPL"],"uri":["http://zotero.org/users/4743004/items/GQMMRTPL"],"itemData":{"id":158,"type":"article-journal","title":"Selectivity in distraction by irrelevant featural singletons: evidence for two forms of attentional capture.","container-title":"Journal of Experimental Psychology: Human Perception and Performance","page":"847-58","volume":"24","issue":"3","abstract":"Four experiments addressed the degree of top-down control over attentional capture in visual search for featural singletons. In a modified spatial cuing paradigm, the spatial relationship and featural similarity of target and distractor singletons were systematically varied. Contrary to previous studies, all 4 experiments showed that when searching for a singleton target, an irrelevant featural singleton captures spatial attention only when defined by the same feature value as the target. Experiments 2, 3 and 4 provided a potential explanation for the discrepancy with previous studies by showing that irrelevant singletons can produce distraction effects that are dissociable from shifts of spatial attention. The results suggest the existence of 2 distinct forms of attentional capture.","DOI":"10.1037/0096-1523.24.3.847","author":[{"family":"Folk","given":"C L"},{"family":"Remington","given":"Roger W"}],"issued":{"date-parts":[["1998",6]]}}}],"schema":"https://github.com/citation-style-language/schema/raw/master/csl-citation.json"} </w:instrText>
      </w:r>
      <w:r w:rsidR="00BA4AE2" w:rsidRPr="00FB5FD1">
        <w:rPr>
          <w:rFonts w:asciiTheme="majorBidi" w:eastAsiaTheme="majorEastAsia" w:hAnsiTheme="majorBidi" w:cstheme="majorBidi"/>
          <w:iCs/>
          <w:sz w:val="22"/>
          <w:szCs w:val="22"/>
          <w:lang w:val="en-US"/>
        </w:rPr>
        <w:fldChar w:fldCharType="separate"/>
      </w:r>
      <w:r w:rsidR="00BA4AE2" w:rsidRPr="00FB5FD1">
        <w:rPr>
          <w:rFonts w:eastAsiaTheme="majorEastAsia"/>
          <w:sz w:val="22"/>
        </w:rPr>
        <w:t>(Folk &amp; Remington, 1998)</w:t>
      </w:r>
      <w:r w:rsidR="00BA4AE2" w:rsidRPr="00FB5FD1">
        <w:rPr>
          <w:rFonts w:asciiTheme="majorBidi" w:eastAsiaTheme="majorEastAsia" w:hAnsiTheme="majorBidi" w:cstheme="majorBidi"/>
          <w:iCs/>
          <w:sz w:val="22"/>
          <w:szCs w:val="22"/>
          <w:lang w:val="en-US"/>
        </w:rPr>
        <w:fldChar w:fldCharType="end"/>
      </w:r>
      <w:r w:rsidR="00BA4AE2" w:rsidRPr="00FB5FD1">
        <w:rPr>
          <w:rFonts w:asciiTheme="majorBidi" w:eastAsiaTheme="majorEastAsia" w:hAnsiTheme="majorBidi" w:cstheme="majorBidi"/>
          <w:iCs/>
          <w:sz w:val="22"/>
          <w:szCs w:val="22"/>
          <w:lang w:val="en-US"/>
        </w:rPr>
        <w:t xml:space="preserve"> is also supported by the fact that we did not find a distractor-N2pc </w:t>
      </w:r>
      <w:r w:rsidR="008C7F3A" w:rsidRPr="00FB5FD1">
        <w:rPr>
          <w:rFonts w:asciiTheme="majorBidi" w:eastAsiaTheme="majorEastAsia" w:hAnsiTheme="majorBidi" w:cstheme="majorBidi"/>
          <w:iCs/>
          <w:sz w:val="22"/>
          <w:szCs w:val="22"/>
          <w:lang w:val="en-US"/>
        </w:rPr>
        <w:t>in any condition that would be indicative of attentional capture</w:t>
      </w:r>
      <w:r w:rsidR="004D0EF0" w:rsidRPr="00FB5FD1">
        <w:rPr>
          <w:rFonts w:asciiTheme="majorBidi" w:eastAsiaTheme="majorEastAsia" w:hAnsiTheme="majorBidi" w:cstheme="majorBidi"/>
          <w:iCs/>
          <w:sz w:val="22"/>
          <w:szCs w:val="22"/>
          <w:lang w:val="en-US"/>
        </w:rPr>
        <w:t xml:space="preserve"> (see also </w:t>
      </w:r>
      <w:r w:rsidR="004D0EF0" w:rsidRPr="00FB5FD1">
        <w:rPr>
          <w:rFonts w:asciiTheme="majorBidi" w:eastAsiaTheme="majorEastAsia" w:hAnsiTheme="majorBidi" w:cstheme="majorBidi"/>
          <w:iCs/>
          <w:sz w:val="22"/>
          <w:szCs w:val="22"/>
          <w:lang w:val="en-US"/>
        </w:rPr>
        <w:fldChar w:fldCharType="begin"/>
      </w:r>
      <w:r w:rsidR="004D0EF0" w:rsidRPr="00FB5FD1">
        <w:rPr>
          <w:rFonts w:asciiTheme="majorBidi" w:eastAsiaTheme="majorEastAsia" w:hAnsiTheme="majorBidi" w:cstheme="majorBidi"/>
          <w:iCs/>
          <w:sz w:val="22"/>
          <w:szCs w:val="22"/>
          <w:lang w:val="en-US"/>
        </w:rPr>
        <w:instrText xml:space="preserve"> ADDIN ZOTERO_ITEM CSL_CITATION {"citationID":"TnOYjZf7","properties":{"formattedCitation":"(Wykowska &amp; Schub\\uc0\\u246{}, 2011)","plainCitation":"(Wykowska &amp; Schubö, 2011)","noteIndex":0},"citationItems":[{"id":1649,"uris":["http://zotero.org/users/4743004/items/YUWJ3P8D"],"uri":["http://zotero.org/users/4743004/items/YUWJ3P8D"],"itemData":{"id":1649,"type":"article-journal","title":"Irrelevant singletons in visual search do not capture attention but can produce nonspatial filtering costs.","container-title":"Journal of Cognitive Neuroscience","page":"645-60","volume":"23","issue":"3","abstract":"It is not clear how salient distractors affect visual processing. The debate concerning the issue of whether irrelevant salient items capture spatial attention [e.g., Theeuwes, J., Atchley, P., &amp; Kramer, A. F. On the time course of top-down and bottom-up control of visual attention. In S. Monsell &amp; J. Driver (Eds.), Attention and performance XVIII: Control of cognitive performance (pp. 105-124). Cambridge, MA: MIT Press, 2000] or produce only nonspatial interference in the form of, for example, filtering costs [Folk, Ch. L., &amp; Remington, R. Top-down modulation of preattentive processing: Testing the recovery account of contingent capture. Visual Cognition, 14, 445-465, 2006] has not yet been settled. The present ERP study examined deployment of attention in visual search displays that contained an additional irrelevant singleton. Display-locked N2pc showed that attention was allocated to the target and not to the irrelevant singleton. However, the onset of the N2pc to the target was delayed when the irrelevant singleton was presented in the opposite hemifield relative to the same hemifield. Thus, although attention was successfully focused on the target, the irrelevant singleton produced some interference resulting in a delayed allocation of attention to the target. A subsequent probe discrimination task allowed for locking ERPs to probe onsets and investigating the dynamics of sensory gain control for probes appearing at relevant (target) or irrelevant (singleton distractor) positions. Probe-locked P1 showed sensory gain for probes positioned at the target location but no such effect for irrelevant singletons in the additional singleton condition. Taken together, the present data support the claim that irrelevant singletons do not capture attention. If they produce any interference, it is rather due to nonspatial filtering costs.","DOI":"10.1162/jocn.2009.21390","author":[{"family":"Wykowska","given":"Agnieszka"},{"family":"Schubö","given":"Anna"}],"issued":{"date-parts":[["2011",3]]}}}],"schema":"https://github.com/citation-style-language/schema/raw/master/csl-citation.json"} </w:instrText>
      </w:r>
      <w:r w:rsidR="004D0EF0" w:rsidRPr="00FB5FD1">
        <w:rPr>
          <w:rFonts w:asciiTheme="majorBidi" w:eastAsiaTheme="majorEastAsia" w:hAnsiTheme="majorBidi" w:cstheme="majorBidi"/>
          <w:iCs/>
          <w:sz w:val="22"/>
          <w:szCs w:val="22"/>
          <w:lang w:val="en-US"/>
        </w:rPr>
        <w:fldChar w:fldCharType="separate"/>
      </w:r>
      <w:r w:rsidR="004D0EF0" w:rsidRPr="00FB5FD1">
        <w:rPr>
          <w:sz w:val="22"/>
        </w:rPr>
        <w:t>Wykowska &amp; Schubö, 2011)</w:t>
      </w:r>
      <w:r w:rsidR="004D0EF0" w:rsidRPr="00FB5FD1">
        <w:rPr>
          <w:rFonts w:asciiTheme="majorBidi" w:eastAsiaTheme="majorEastAsia" w:hAnsiTheme="majorBidi" w:cstheme="majorBidi"/>
          <w:iCs/>
          <w:sz w:val="22"/>
          <w:szCs w:val="22"/>
          <w:lang w:val="en-US"/>
        </w:rPr>
        <w:fldChar w:fldCharType="end"/>
      </w:r>
      <w:r w:rsidR="008C7F3A" w:rsidRPr="00FB5FD1">
        <w:rPr>
          <w:rFonts w:asciiTheme="majorBidi" w:eastAsiaTheme="majorEastAsia" w:hAnsiTheme="majorBidi" w:cstheme="majorBidi"/>
          <w:iCs/>
          <w:sz w:val="22"/>
          <w:szCs w:val="22"/>
          <w:lang w:val="en-US"/>
        </w:rPr>
        <w:t xml:space="preserve">. </w:t>
      </w:r>
      <w:r w:rsidR="004B2AD7" w:rsidRPr="00FB5FD1">
        <w:rPr>
          <w:rFonts w:asciiTheme="majorBidi" w:eastAsiaTheme="majorEastAsia" w:hAnsiTheme="majorBidi" w:cstheme="majorBidi"/>
          <w:iCs/>
          <w:sz w:val="22"/>
          <w:szCs w:val="22"/>
          <w:lang w:val="en-US"/>
        </w:rPr>
        <w:t>The absence of a distractor-N2pc that suggests nonspatial filtering costs would also imply that suppression is applied proactive</w:t>
      </w:r>
      <w:r w:rsidR="000C6991" w:rsidRPr="00FB5FD1">
        <w:rPr>
          <w:rFonts w:asciiTheme="majorBidi" w:eastAsiaTheme="majorEastAsia" w:hAnsiTheme="majorBidi" w:cstheme="majorBidi"/>
          <w:iCs/>
          <w:sz w:val="22"/>
          <w:szCs w:val="22"/>
          <w:lang w:val="en-US"/>
        </w:rPr>
        <w:t>ly</w:t>
      </w:r>
      <w:r w:rsidR="004B2AD7" w:rsidRPr="00FB5FD1">
        <w:rPr>
          <w:rFonts w:asciiTheme="majorBidi" w:eastAsiaTheme="majorEastAsia" w:hAnsiTheme="majorBidi" w:cstheme="majorBidi"/>
          <w:iCs/>
          <w:sz w:val="22"/>
          <w:szCs w:val="22"/>
          <w:lang w:val="en-US"/>
        </w:rPr>
        <w:t xml:space="preserve"> </w:t>
      </w:r>
      <w:r w:rsidR="004B2AD7" w:rsidRPr="00FB5FD1">
        <w:rPr>
          <w:rFonts w:asciiTheme="majorBidi" w:eastAsiaTheme="majorEastAsia" w:hAnsiTheme="majorBidi" w:cstheme="majorBidi"/>
          <w:iCs/>
          <w:sz w:val="22"/>
          <w:szCs w:val="22"/>
          <w:lang w:val="en-US"/>
        </w:rPr>
        <w:fldChar w:fldCharType="begin"/>
      </w:r>
      <w:r w:rsidR="000C6991" w:rsidRPr="00FB5FD1">
        <w:rPr>
          <w:rFonts w:asciiTheme="majorBidi" w:eastAsiaTheme="majorEastAsia" w:hAnsiTheme="majorBidi" w:cstheme="majorBidi"/>
          <w:iCs/>
          <w:sz w:val="22"/>
          <w:szCs w:val="22"/>
          <w:lang w:val="en-US"/>
        </w:rPr>
        <w:instrText xml:space="preserve"> ADDIN ZOTERO_ITEM CSL_CITATION {"citationID":"DJRfIukE","properties":{"formattedCitation":"(Gaspelin &amp; Luck, 2018c; Reeder et al., 2017; Wang, van Driel, Ort, &amp; Theeuwes, 2019)","plainCitation":"(Gaspelin &amp; Luck, 2018c; Reeder et al., 2017; Wang, van Driel, Ort, &amp; Theeuwes, 2019)","noteIndex":0},"citationItems":[{"id":3256,"uris":["http://zotero.org/users/4743004/items/VBH73PJC"],"uri":["http://zotero.org/users/4743004/items/VBH73PJC"],"itemData":{"id":3256,"type":"article-journal","title":"The Role of Inhibition in Avoiding Distraction by Salient Stimuli","container-title":"Trends in Cognitive Sciences","page":"79-92","volume":"22","issue":"1","source":"CrossRef","DOI":"10.1016/j.tics.2017.11.001","ISSN":"13646613","language":"en","author":[{"family":"Gaspelin","given":"Nicholas"},{"family":"Luck","given":"Steven J."}],"issued":{"date-parts":[["2018",1]]}}},{"id":2183,"uris":["http://zotero.org/users/4743004/items/6JFLII9G"],"uri":["http://zotero.org/users/4743004/items/6JFLII9G"],"itemData":{"id":2183,"type":"article-journal","title":"Cortical evidence for negative search templates","container-title":"Visual Cognition","page":"278-290","volume":"25","issue":"1-3","source":"Taylor and Francis+NEJM","abstract":"A “target template”, specifying target features, is thought to benefit visual search performance. Setting up a “negative template”, specifying distractor features, should improve distractor inhibition and also benefit target detection. In the current fMRI study, subjects were required to search for a target among distractors enclosed in coloured circles. Before search, one of three colour cues appeared: a positive cue indicating the target will appear in the same colour, a negative cue indicating only distractors will appear in the same colour, or a neutral cue indicating that the same colour will not appear in the search display. fMRI results revealed down-regulation of neural processing in large parts of visual cortex following negative compared to positive cues. We further found a general attention inhibition mechanism in SPL/precuneus for neutral cues compared to positive and negative cues. These results suggest a cortical distinction between target templates, negative templates, and task-irrelevant distractor inhibition.","DOI":"10.1080/13506285.2017.1339755","ISSN":"1350-6285","author":[{"family":"Reeder","given":"Reshanne R."},{"family":"Olivers","given":"Christian N. L."},{"family":"Pollmann","given":"Stefan"}],"issued":{"date-parts":[["2017",3,16]]}}},{"id":4153,"uris":["http://zotero.org/users/4743004/items/3ZM67J2G"],"uri":["http://zotero.org/users/4743004/items/3ZM67J2G"],"itemData":{"id":4153,"type":"article-journal","title":"Anticipatory Distractor Suppression Elicited by Statistical Regularities in Visual Search","container-title":"Journal of Cognitive Neuroscience","page":"1-14","source":"Crossref","DOI":"10.1162/jocn_a_01433","ISSN":"0898-929X, 1530-8898","language":"en","author":[{"family":"Wang","given":"Benchi"},{"family":"Driel","given":"Joram","non-dropping-particle":"van"},{"family":"Ort","given":"Eduard"},{"family":"Theeuwes","given":"Jan"}],"issued":{"date-parts":[["2019",6,10]]}}}],"schema":"https://github.com/citation-style-language/schema/raw/master/csl-citation.json"} </w:instrText>
      </w:r>
      <w:r w:rsidR="004B2AD7" w:rsidRPr="00FB5FD1">
        <w:rPr>
          <w:rFonts w:asciiTheme="majorBidi" w:eastAsiaTheme="majorEastAsia" w:hAnsiTheme="majorBidi" w:cstheme="majorBidi"/>
          <w:iCs/>
          <w:sz w:val="22"/>
          <w:szCs w:val="22"/>
          <w:lang w:val="en-US"/>
        </w:rPr>
        <w:fldChar w:fldCharType="separate"/>
      </w:r>
      <w:r w:rsidR="000C6991" w:rsidRPr="00FB5FD1">
        <w:rPr>
          <w:rFonts w:eastAsiaTheme="majorEastAsia"/>
          <w:sz w:val="22"/>
        </w:rPr>
        <w:t>(Gaspelin &amp; Luck, 2018c; Reeder et al., 2017; Wang, van Driel, Ort, &amp; Theeuwes, 2019)</w:t>
      </w:r>
      <w:r w:rsidR="004B2AD7" w:rsidRPr="00FB5FD1">
        <w:rPr>
          <w:rFonts w:asciiTheme="majorBidi" w:eastAsiaTheme="majorEastAsia" w:hAnsiTheme="majorBidi" w:cstheme="majorBidi"/>
          <w:iCs/>
          <w:sz w:val="22"/>
          <w:szCs w:val="22"/>
          <w:lang w:val="en-US"/>
        </w:rPr>
        <w:fldChar w:fldCharType="end"/>
      </w:r>
      <w:r w:rsidR="004B2AD7" w:rsidRPr="00FB5FD1">
        <w:rPr>
          <w:rFonts w:asciiTheme="majorBidi" w:eastAsiaTheme="majorEastAsia" w:hAnsiTheme="majorBidi" w:cstheme="majorBidi"/>
          <w:iCs/>
          <w:sz w:val="22"/>
          <w:szCs w:val="22"/>
          <w:lang w:val="en-US"/>
        </w:rPr>
        <w:t xml:space="preserve"> rather than reactive</w:t>
      </w:r>
      <w:r w:rsidR="000C6991" w:rsidRPr="00FB5FD1">
        <w:rPr>
          <w:rFonts w:asciiTheme="majorBidi" w:eastAsiaTheme="majorEastAsia" w:hAnsiTheme="majorBidi" w:cstheme="majorBidi"/>
          <w:iCs/>
          <w:sz w:val="22"/>
          <w:szCs w:val="22"/>
          <w:lang w:val="en-US"/>
        </w:rPr>
        <w:t>ly</w:t>
      </w:r>
      <w:r w:rsidR="004B2AD7" w:rsidRPr="00FB5FD1">
        <w:rPr>
          <w:rFonts w:asciiTheme="majorBidi" w:eastAsiaTheme="majorEastAsia" w:hAnsiTheme="majorBidi" w:cstheme="majorBidi"/>
          <w:iCs/>
          <w:sz w:val="22"/>
          <w:szCs w:val="22"/>
          <w:lang w:val="en-US"/>
        </w:rPr>
        <w:t xml:space="preserve"> </w:t>
      </w:r>
      <w:r w:rsidR="004B2AD7" w:rsidRPr="00FB5FD1">
        <w:rPr>
          <w:rFonts w:asciiTheme="majorBidi" w:eastAsiaTheme="majorEastAsia" w:hAnsiTheme="majorBidi" w:cstheme="majorBidi"/>
          <w:iCs/>
          <w:sz w:val="22"/>
          <w:szCs w:val="22"/>
          <w:lang w:val="en-US"/>
        </w:rPr>
        <w:fldChar w:fldCharType="begin"/>
      </w:r>
      <w:r w:rsidR="004B2AD7" w:rsidRPr="00FB5FD1">
        <w:rPr>
          <w:rFonts w:asciiTheme="majorBidi" w:eastAsiaTheme="majorEastAsia" w:hAnsiTheme="majorBidi" w:cstheme="majorBidi"/>
          <w:iCs/>
          <w:sz w:val="22"/>
          <w:szCs w:val="22"/>
          <w:lang w:val="en-US"/>
        </w:rPr>
        <w:instrText xml:space="preserve"> ADDIN ZOTERO_ITEM CSL_CITATION {"citationID":"BJDCE7nS","properties":{"formattedCitation":"(Lahav, Makovski, &amp; Tsal, 2012; Moher &amp; Egeth, 2012)","plainCitation":"(Lahav, Makovski, &amp; Tsal, 2012; Moher &amp; Egeth, 2012)","noteIndex":0},"citationItems":[{"id":4196,"uris":["http://zotero.org/users/4743004/items/EJKHVCFJ"],"uri":["http://zotero.org/users/4743004/items/EJKHVCFJ"],"itemData":{"id":4196,"type":"article-journal","title":"White bear everywhere: Exploring the boundaries of the attentional white bear phenomenon","container-title":"Attention, Perception, &amp; Psychophysics","page":"661-673","volume":"74","issue":"4","source":"Springer Link","abstract":"Some failures of selective attention may be explained by the attentional white bear (AWB) phenomenon Tsal &amp; Makovski (Journal of Experimental Psychology: Human Perception and Performance 32:351–363, 2006), which indicates that prior knowledge of a distractor location causes attention to be actively allocated to it. The AWB effect is demonstrated in a task that includes infrequent trials that involve two simultaneous dots embedded among flanker trials. The dot positioned at an expected distractor location is perceived as appearing before the dot at an expected empty location, indicating that attentional resources have initially been allocated to the expected distractor locations. The main goal of this study was to explore the boundaries of the AWB phenomenon by imposing perceptual, memory, and sensory constraints on the flanker task. The results showed that the AWB effect was obtained even when additional constraints severely taxed the information-processing system. We propose that a mandatory mechanism guides a fixed minimal amount of attention to expected distractor locations in a top-down manner.","DOI":"10.3758/s13414-012-0275-2","ISSN":"1943-393X","title-short":"White bear everywhere","journalAbbreviation":"Atten Percept Psychophys","language":"en","author":[{"family":"Lahav","given":"Aya"},{"family":"Makovski","given":"Tal"},{"family":"Tsal","given":"Yehoshua"}],"issued":{"date-parts":[["2012",5,1]]}}},{"id":17,"uris":["http://zotero.org/users/4743004/items/47MMISR3"],"uri":["http://zotero.org/users/4743004/items/47MMISR3"],"itemData":{"id":17,"type":"article-journal","title":"The ignoring paradox: Cueing distractor features leads first to selection, then to inhibition of to-be-ignored items","container-title":"Attention, Perception, &amp; Psychophysics","page":"1590-1605","volume":"74","issue":"8","abstract":"Observers find a target item more quickly when they have foreknowledge of target-defining attributes, such as identity, color, or location. However, it is less clear whether foreknowledge of nontarget attributes can also speed search. Munneke, Van der Stigchel, and Theeuwes Acta Psychologica 129:101–107, (2008) found that observers found the target more quickly when they were cued to ignore a region of space where a target would not appear. Using a similar paradigm, we explored the effects of cueing nontarget features on search. We found that when we cued observers to ignore nontarget features, search was slowed. The results from a probe-dot detection task revealed that this slowing occurred because, paradoxically, observers initially selected an item appearing in the to-be-ignored color. Finally, we found that cueing nontarget features sped search when placeholders matching the location of the to-be-ignored color preceded presentation of the search display by at least 800 ms; thus, it appears that some limited inhibition of to-be-ignored items occurs following selection. Taken together, these results suggest that observers are unable to explicitly avoid selection of items matching known nontarget features. Instead, when nontarget features are cued, observers select the to-be-ignored feature or the locations of objects matching that feature early in search, and only inhibit them after this selection process. (PsycINFO Database Record (c) 2013 APA, all rights reserved) (journal abstract)","DOI":"10.3758/s13414-012-0358-0","ISSN":"1943-393X\\r1943-3921","author":[{"family":"Moher","given":"Jeff"},{"family":"Egeth","given":"Howard E."}],"issued":{"date-parts":[["2012"]]}}}],"schema":"https://github.com/citation-style-language/schema/raw/master/csl-citation.json"} </w:instrText>
      </w:r>
      <w:r w:rsidR="004B2AD7" w:rsidRPr="00FB5FD1">
        <w:rPr>
          <w:rFonts w:asciiTheme="majorBidi" w:eastAsiaTheme="majorEastAsia" w:hAnsiTheme="majorBidi" w:cstheme="majorBidi"/>
          <w:iCs/>
          <w:sz w:val="22"/>
          <w:szCs w:val="22"/>
          <w:lang w:val="en-US"/>
        </w:rPr>
        <w:fldChar w:fldCharType="separate"/>
      </w:r>
      <w:r w:rsidR="004B2AD7" w:rsidRPr="00FB5FD1">
        <w:rPr>
          <w:rFonts w:eastAsiaTheme="majorEastAsia"/>
          <w:sz w:val="22"/>
        </w:rPr>
        <w:t>(Lahav, Makovski, &amp; Tsal, 2012; Moher &amp; Egeth, 2012)</w:t>
      </w:r>
      <w:r w:rsidR="004B2AD7" w:rsidRPr="00FB5FD1">
        <w:rPr>
          <w:rFonts w:asciiTheme="majorBidi" w:eastAsiaTheme="majorEastAsia" w:hAnsiTheme="majorBidi" w:cstheme="majorBidi"/>
          <w:iCs/>
          <w:sz w:val="22"/>
          <w:szCs w:val="22"/>
          <w:lang w:val="en-US"/>
        </w:rPr>
        <w:fldChar w:fldCharType="end"/>
      </w:r>
      <w:r w:rsidR="000C6991" w:rsidRPr="00FB5FD1">
        <w:rPr>
          <w:rFonts w:asciiTheme="majorBidi" w:eastAsiaTheme="majorEastAsia" w:hAnsiTheme="majorBidi" w:cstheme="majorBidi"/>
          <w:iCs/>
          <w:sz w:val="22"/>
          <w:szCs w:val="22"/>
          <w:lang w:val="en-US"/>
        </w:rPr>
        <w:t>.</w:t>
      </w:r>
      <w:r w:rsidR="004B2AD7" w:rsidRPr="00FB5FD1">
        <w:rPr>
          <w:rFonts w:asciiTheme="majorBidi" w:eastAsiaTheme="majorEastAsia" w:hAnsiTheme="majorBidi" w:cstheme="majorBidi"/>
          <w:iCs/>
          <w:sz w:val="22"/>
          <w:szCs w:val="22"/>
          <w:lang w:val="en-US"/>
        </w:rPr>
        <w:t xml:space="preserve"> </w:t>
      </w:r>
      <w:r w:rsidR="000C6991" w:rsidRPr="00FB5FD1">
        <w:rPr>
          <w:rFonts w:asciiTheme="majorBidi" w:eastAsiaTheme="majorEastAsia" w:hAnsiTheme="majorBidi" w:cstheme="majorBidi"/>
          <w:iCs/>
          <w:sz w:val="22"/>
          <w:szCs w:val="22"/>
          <w:lang w:val="en-US"/>
        </w:rPr>
        <w:t xml:space="preserve">It is not clear, however, whether proactive suppression may operate on various features within a dimension (such as the three colors used in the present study) simultaneously. Alternatively it may be that irregularities in an entire dimension (any color singleton) can be proactively suppressed as it was found that when observers learn to suppress a specific color, other colors can be suppressed more efficiently, too. Either way, the present results suggest that the presence of the color singleton slows down attentional allocation to the target without actually attracting attention, and that then, in a second step, suppression is applied </w:t>
      </w:r>
      <w:r w:rsidR="0063181B" w:rsidRPr="00FB5FD1">
        <w:rPr>
          <w:rFonts w:asciiTheme="majorBidi" w:eastAsiaTheme="majorEastAsia" w:hAnsiTheme="majorBidi" w:cstheme="majorBidi"/>
          <w:iCs/>
          <w:sz w:val="22"/>
          <w:szCs w:val="22"/>
          <w:lang w:val="en-US"/>
        </w:rPr>
        <w:t>to the color singleton</w:t>
      </w:r>
      <w:r w:rsidR="000C6991" w:rsidRPr="00FB5FD1">
        <w:rPr>
          <w:rFonts w:asciiTheme="majorBidi" w:eastAsiaTheme="majorEastAsia" w:hAnsiTheme="majorBidi" w:cstheme="majorBidi"/>
          <w:iCs/>
          <w:sz w:val="22"/>
          <w:szCs w:val="22"/>
          <w:lang w:val="en-US"/>
        </w:rPr>
        <w:t>.</w:t>
      </w:r>
    </w:p>
    <w:p w14:paraId="4BB37FC1" w14:textId="058F403B" w:rsidR="0003201E" w:rsidRPr="00FB5FD1" w:rsidRDefault="00D5588F" w:rsidP="0063181B">
      <w:pPr>
        <w:spacing w:after="120"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lang w:val="en-US"/>
        </w:rPr>
        <w:t xml:space="preserve">The present results are also </w:t>
      </w:r>
      <w:r w:rsidR="00B27AD1" w:rsidRPr="00FB5FD1">
        <w:rPr>
          <w:rFonts w:asciiTheme="majorBidi" w:eastAsiaTheme="majorEastAsia" w:hAnsiTheme="majorBidi" w:cstheme="majorBidi"/>
          <w:iCs/>
          <w:sz w:val="22"/>
          <w:szCs w:val="22"/>
          <w:lang w:val="en-US"/>
        </w:rPr>
        <w:t xml:space="preserve">in line with </w:t>
      </w:r>
      <w:r w:rsidR="00647578" w:rsidRPr="00FB5FD1">
        <w:rPr>
          <w:rFonts w:asciiTheme="majorBidi" w:eastAsiaTheme="majorEastAsia" w:hAnsiTheme="majorBidi" w:cstheme="majorBidi"/>
          <w:iCs/>
          <w:sz w:val="22"/>
          <w:szCs w:val="22"/>
          <w:lang w:val="en-US"/>
        </w:rPr>
        <w:t xml:space="preserve">a large body of </w:t>
      </w:r>
      <w:r w:rsidRPr="00FB5FD1">
        <w:rPr>
          <w:rFonts w:asciiTheme="majorBidi" w:eastAsiaTheme="majorEastAsia" w:hAnsiTheme="majorBidi" w:cstheme="majorBidi"/>
          <w:iCs/>
          <w:sz w:val="22"/>
          <w:szCs w:val="22"/>
          <w:lang w:val="en-US"/>
        </w:rPr>
        <w:t>studies showing that RT costs can occur even when suppression is applied (Kiss et al., 2012; Feldmann-Wustefeld et al., 2015; Sawaki, Geng &amp; Luck, 2012</w:t>
      </w:r>
      <w:r w:rsidR="00647578" w:rsidRPr="00FB5FD1">
        <w:rPr>
          <w:rFonts w:asciiTheme="majorBidi" w:eastAsiaTheme="majorEastAsia" w:hAnsiTheme="majorBidi" w:cstheme="majorBidi"/>
          <w:iCs/>
          <w:sz w:val="22"/>
          <w:szCs w:val="22"/>
          <w:lang w:val="en-US"/>
        </w:rPr>
        <w:t>; Hilimire &amp; Corballis, 2014).</w:t>
      </w:r>
      <w:r w:rsidR="00B27AD1" w:rsidRPr="00FB5FD1">
        <w:rPr>
          <w:rFonts w:asciiTheme="majorBidi" w:eastAsiaTheme="majorEastAsia" w:hAnsiTheme="majorBidi" w:cstheme="majorBidi"/>
          <w:iCs/>
          <w:sz w:val="22"/>
          <w:szCs w:val="22"/>
          <w:lang w:val="en-US"/>
        </w:rPr>
        <w:t xml:space="preserve"> </w:t>
      </w:r>
      <w:r w:rsidR="00647578" w:rsidRPr="00FB5FD1">
        <w:rPr>
          <w:rFonts w:asciiTheme="majorBidi" w:eastAsiaTheme="majorEastAsia" w:hAnsiTheme="majorBidi" w:cstheme="majorBidi"/>
          <w:iCs/>
          <w:sz w:val="22"/>
          <w:szCs w:val="22"/>
          <w:lang w:val="en-US"/>
        </w:rPr>
        <w:t xml:space="preserve">One aspect that may have particularly fostered RT costs in the present study is the fact that </w:t>
      </w:r>
      <w:r w:rsidR="00822784" w:rsidRPr="00FB5FD1">
        <w:rPr>
          <w:rFonts w:asciiTheme="majorBidi" w:eastAsiaTheme="majorEastAsia" w:hAnsiTheme="majorBidi" w:cstheme="majorBidi"/>
          <w:iCs/>
          <w:sz w:val="22"/>
          <w:szCs w:val="22"/>
          <w:lang w:val="en-US"/>
        </w:rPr>
        <w:t>distractor color varied randomly from trial to trial, preventing participants to apply a negative search template</w:t>
      </w:r>
      <w:r w:rsidR="00625DB6" w:rsidRPr="00FB5FD1">
        <w:rPr>
          <w:rFonts w:asciiTheme="majorBidi" w:eastAsiaTheme="majorEastAsia" w:hAnsiTheme="majorBidi" w:cstheme="majorBidi"/>
          <w:iCs/>
          <w:sz w:val="22"/>
          <w:szCs w:val="22"/>
          <w:lang w:val="en-US"/>
        </w:rPr>
        <w:t xml:space="preserve"> </w:t>
      </w:r>
      <w:r w:rsidR="00625DB6" w:rsidRPr="00FB5FD1">
        <w:rPr>
          <w:rFonts w:asciiTheme="majorBidi" w:eastAsiaTheme="majorEastAsia" w:hAnsiTheme="majorBidi" w:cstheme="majorBidi"/>
          <w:iCs/>
          <w:sz w:val="22"/>
          <w:szCs w:val="22"/>
          <w:lang w:val="en-US"/>
        </w:rPr>
        <w:fldChar w:fldCharType="begin"/>
      </w:r>
      <w:r w:rsidR="00625DB6" w:rsidRPr="00FB5FD1">
        <w:rPr>
          <w:rFonts w:asciiTheme="majorBidi" w:eastAsiaTheme="majorEastAsia" w:hAnsiTheme="majorBidi" w:cstheme="majorBidi"/>
          <w:iCs/>
          <w:sz w:val="22"/>
          <w:szCs w:val="22"/>
          <w:lang w:val="en-US"/>
        </w:rPr>
        <w:instrText xml:space="preserve"> ADDIN ZOTERO_ITEM CSL_CITATION {"citationID":"EGPoYjg9","properties":{"formattedCitation":"(Arita et al., 2012)","plainCitation":"(Arita et al., 2012)","noteIndex":0},"citationItems":[{"id":2841,"uris":["http://zotero.org/users/4743004/items/V9DMHZ3P"],"uri":["http://zotero.org/users/4743004/items/V9DMHZ3P"],"itemData":{"id":2841,"type":"article-journal","title":"Templates for rejection: Configuring attention to ignore task-irrelevant features.","container-title":"Journal of Experimental Psychology: Human Perception and Performance","page":"580-584","volume":"38","issue":"3","source":"CrossRef","DOI":"10.1037/a0027885","ISSN":"1939-1277, 0096-1523","title-short":"Templates for rejection","language":"en","author":[{"family":"Arita","given":"Jason T."},{"family":"Carlisle","given":"Nancy B."},{"family":"Woodman","given":"Geoffrey F."}],"issued":{"date-parts":[["2012"]]}}}],"schema":"https://github.com/citation-style-language/schema/raw/master/csl-citation.json"} </w:instrText>
      </w:r>
      <w:r w:rsidR="00625DB6" w:rsidRPr="00FB5FD1">
        <w:rPr>
          <w:rFonts w:asciiTheme="majorBidi" w:eastAsiaTheme="majorEastAsia" w:hAnsiTheme="majorBidi" w:cstheme="majorBidi"/>
          <w:iCs/>
          <w:sz w:val="22"/>
          <w:szCs w:val="22"/>
          <w:lang w:val="en-US"/>
        </w:rPr>
        <w:fldChar w:fldCharType="separate"/>
      </w:r>
      <w:r w:rsidR="00625DB6" w:rsidRPr="00FB5FD1">
        <w:rPr>
          <w:rFonts w:eastAsiaTheme="majorEastAsia"/>
          <w:sz w:val="22"/>
        </w:rPr>
        <w:t>(Arita et al., 2012)</w:t>
      </w:r>
      <w:r w:rsidR="00625DB6" w:rsidRPr="00FB5FD1">
        <w:rPr>
          <w:rFonts w:asciiTheme="majorBidi" w:eastAsiaTheme="majorEastAsia" w:hAnsiTheme="majorBidi" w:cstheme="majorBidi"/>
          <w:iCs/>
          <w:sz w:val="22"/>
          <w:szCs w:val="22"/>
          <w:lang w:val="en-US"/>
        </w:rPr>
        <w:fldChar w:fldCharType="end"/>
      </w:r>
      <w:r w:rsidR="00822784" w:rsidRPr="00FB5FD1">
        <w:rPr>
          <w:rFonts w:asciiTheme="majorBidi" w:eastAsiaTheme="majorEastAsia" w:hAnsiTheme="majorBidi" w:cstheme="majorBidi"/>
          <w:iCs/>
          <w:sz w:val="22"/>
          <w:szCs w:val="22"/>
          <w:lang w:val="en-US"/>
        </w:rPr>
        <w:t xml:space="preserve">. </w:t>
      </w:r>
      <w:r w:rsidR="00647578" w:rsidRPr="00FB5FD1">
        <w:rPr>
          <w:rFonts w:asciiTheme="majorBidi" w:eastAsiaTheme="majorEastAsia" w:hAnsiTheme="majorBidi" w:cstheme="majorBidi"/>
          <w:iCs/>
          <w:sz w:val="22"/>
          <w:szCs w:val="22"/>
          <w:lang w:val="en-US"/>
        </w:rPr>
        <w:t>As a result it was presumably</w:t>
      </w:r>
      <w:r w:rsidR="00822784" w:rsidRPr="00FB5FD1">
        <w:rPr>
          <w:rFonts w:asciiTheme="majorBidi" w:eastAsiaTheme="majorEastAsia" w:hAnsiTheme="majorBidi" w:cstheme="majorBidi"/>
          <w:iCs/>
          <w:sz w:val="22"/>
          <w:szCs w:val="22"/>
          <w:lang w:val="en-US"/>
        </w:rPr>
        <w:t xml:space="preserve"> more difficult to suppress the color distractor</w:t>
      </w:r>
      <w:r w:rsidR="00647578" w:rsidRPr="00FB5FD1">
        <w:rPr>
          <w:rFonts w:asciiTheme="majorBidi" w:eastAsiaTheme="majorEastAsia" w:hAnsiTheme="majorBidi" w:cstheme="majorBidi"/>
          <w:iCs/>
          <w:sz w:val="22"/>
          <w:szCs w:val="22"/>
          <w:lang w:val="en-US"/>
        </w:rPr>
        <w:t xml:space="preserve"> than in Gaspelin and Luck (2015, 2018a)</w:t>
      </w:r>
      <w:r w:rsidR="00822784" w:rsidRPr="00FB5FD1">
        <w:rPr>
          <w:rFonts w:asciiTheme="majorBidi" w:eastAsiaTheme="majorEastAsia" w:hAnsiTheme="majorBidi" w:cstheme="majorBidi"/>
          <w:iCs/>
          <w:sz w:val="22"/>
          <w:szCs w:val="22"/>
          <w:lang w:val="en-US"/>
        </w:rPr>
        <w:t xml:space="preserve"> since its feature was not predictable. </w:t>
      </w:r>
      <w:r w:rsidR="00647578" w:rsidRPr="00FB5FD1">
        <w:rPr>
          <w:rFonts w:asciiTheme="majorBidi" w:eastAsiaTheme="majorEastAsia" w:hAnsiTheme="majorBidi" w:cstheme="majorBidi"/>
          <w:iCs/>
          <w:sz w:val="22"/>
          <w:szCs w:val="22"/>
          <w:lang w:val="en-US"/>
        </w:rPr>
        <w:t>Moreover, Gaspelin and Luck measured</w:t>
      </w:r>
      <w:r w:rsidR="00822784" w:rsidRPr="00FB5FD1">
        <w:rPr>
          <w:rFonts w:asciiTheme="majorBidi" w:eastAsiaTheme="majorEastAsia" w:hAnsiTheme="majorBidi" w:cstheme="majorBidi"/>
          <w:iCs/>
          <w:sz w:val="22"/>
          <w:szCs w:val="22"/>
          <w:lang w:val="en-US"/>
        </w:rPr>
        <w:t xml:space="preserve"> negative capture in a search task </w:t>
      </w:r>
      <w:r w:rsidR="00647578" w:rsidRPr="00FB5FD1">
        <w:rPr>
          <w:rFonts w:asciiTheme="majorBidi" w:eastAsiaTheme="majorEastAsia" w:hAnsiTheme="majorBidi" w:cstheme="majorBidi"/>
          <w:iCs/>
          <w:sz w:val="22"/>
          <w:szCs w:val="22"/>
          <w:lang w:val="en-US"/>
        </w:rPr>
        <w:t xml:space="preserve">that was shown until response, imposing relatively little attentional demands. In our paradigm attentional capture was measured in a setup in which stimuli were presented for only 120 ms and then masked. This makes competition in </w:t>
      </w:r>
      <w:r w:rsidR="00055953" w:rsidRPr="00FB5FD1">
        <w:rPr>
          <w:rFonts w:asciiTheme="majorBidi" w:eastAsiaTheme="majorEastAsia" w:hAnsiTheme="majorBidi" w:cstheme="majorBidi"/>
          <w:iCs/>
          <w:sz w:val="22"/>
          <w:szCs w:val="22"/>
          <w:lang w:val="en-US"/>
        </w:rPr>
        <w:t>attention deployment</w:t>
      </w:r>
      <w:r w:rsidR="00647578" w:rsidRPr="00FB5FD1">
        <w:rPr>
          <w:rFonts w:asciiTheme="majorBidi" w:eastAsiaTheme="majorEastAsia" w:hAnsiTheme="majorBidi" w:cstheme="majorBidi"/>
          <w:iCs/>
          <w:sz w:val="22"/>
          <w:szCs w:val="22"/>
          <w:lang w:val="en-US"/>
        </w:rPr>
        <w:t xml:space="preserve"> much more prominent </w:t>
      </w:r>
      <w:r w:rsidR="00055953" w:rsidRPr="00FB5FD1">
        <w:rPr>
          <w:rFonts w:asciiTheme="majorBidi" w:eastAsiaTheme="majorEastAsia" w:hAnsiTheme="majorBidi" w:cstheme="majorBidi"/>
          <w:iCs/>
          <w:sz w:val="22"/>
          <w:szCs w:val="22"/>
          <w:lang w:val="en-US"/>
        </w:rPr>
        <w:t xml:space="preserve">and time-sensitive </w:t>
      </w:r>
      <w:r w:rsidR="00647578" w:rsidRPr="00FB5FD1">
        <w:rPr>
          <w:rFonts w:asciiTheme="majorBidi" w:eastAsiaTheme="majorEastAsia" w:hAnsiTheme="majorBidi" w:cstheme="majorBidi"/>
          <w:iCs/>
          <w:sz w:val="22"/>
          <w:szCs w:val="22"/>
          <w:lang w:val="en-US"/>
        </w:rPr>
        <w:t xml:space="preserve">in our paradigm and </w:t>
      </w:r>
      <w:r w:rsidR="00055953" w:rsidRPr="00FB5FD1">
        <w:rPr>
          <w:rFonts w:asciiTheme="majorBidi" w:eastAsiaTheme="majorEastAsia" w:hAnsiTheme="majorBidi" w:cstheme="majorBidi"/>
          <w:iCs/>
          <w:sz w:val="22"/>
          <w:szCs w:val="22"/>
          <w:lang w:val="en-US"/>
        </w:rPr>
        <w:t xml:space="preserve">fast </w:t>
      </w:r>
      <w:r w:rsidR="00055953" w:rsidRPr="00FB5FD1">
        <w:rPr>
          <w:rFonts w:asciiTheme="majorBidi" w:eastAsiaTheme="majorEastAsia" w:hAnsiTheme="majorBidi" w:cstheme="majorBidi"/>
          <w:iCs/>
          <w:sz w:val="22"/>
          <w:szCs w:val="22"/>
          <w:lang w:val="en-US"/>
        </w:rPr>
        <w:lastRenderedPageBreak/>
        <w:t>responses to targets were shown to be more vulnerable to distraction to salient irrelevant items than slow responses</w:t>
      </w:r>
      <w:r w:rsidR="00625DB6" w:rsidRPr="00FB5FD1">
        <w:rPr>
          <w:rFonts w:asciiTheme="majorBidi" w:eastAsiaTheme="majorEastAsia" w:hAnsiTheme="majorBidi" w:cstheme="majorBidi"/>
          <w:iCs/>
          <w:sz w:val="22"/>
          <w:szCs w:val="22"/>
          <w:lang w:val="en-US"/>
        </w:rPr>
        <w:t xml:space="preserve"> </w:t>
      </w:r>
      <w:r w:rsidR="00625DB6" w:rsidRPr="00FB5FD1">
        <w:rPr>
          <w:rFonts w:asciiTheme="majorBidi" w:eastAsiaTheme="majorEastAsia" w:hAnsiTheme="majorBidi" w:cstheme="majorBidi"/>
          <w:iCs/>
          <w:sz w:val="22"/>
          <w:szCs w:val="22"/>
          <w:lang w:val="en-US"/>
        </w:rPr>
        <w:fldChar w:fldCharType="begin"/>
      </w:r>
      <w:r w:rsidR="00625DB6" w:rsidRPr="00FB5FD1">
        <w:rPr>
          <w:rFonts w:asciiTheme="majorBidi" w:eastAsiaTheme="majorEastAsia" w:hAnsiTheme="majorBidi" w:cstheme="majorBidi"/>
          <w:iCs/>
          <w:sz w:val="22"/>
          <w:szCs w:val="22"/>
          <w:lang w:val="en-US"/>
        </w:rPr>
        <w:instrText xml:space="preserve"> ADDIN ZOTERO_ITEM CSL_CITATION {"citationID":"9v6ok6hZ","properties":{"formattedCitation":"(van Zoest &amp; Donk, 2006; van Zoest, Donk, &amp; Theeuwes, 2004)","plainCitation":"(van Zoest &amp; Donk, 2006; van Zoest, Donk, &amp; Theeuwes, 2004)","noteIndex":0},"citationItems":[{"id":4157,"uris":["http://zotero.org/users/4743004/items/STX88DMM"],"uri":["http://zotero.org/users/4743004/items/STX88DMM"],"itemData":{"id":4157,"type":"article-journal","title":"Saccadic target selection as a function of time","container-title":"Spatial Vision","page":"61-76","volume":"19","issue":"1","source":"Crossref","abstract":"Recent evidence indicates that stimulus-driven and goal-directed control of visual selection operate independently and in different time windows (van Zoest et al., 2004). The present study further investigates how eye movements are affected by stimulus-driven and goal-directed control. Observers were presented with search displays consisting of one target, multiple non-targets and one distractor element. The task of observers was to make a fast eye movement to a target immediately following the offset of a central ﬁxation point, an event that either co-occurred with or soon followed the presentation of the search display. Distractor saliency and target-distractor similarity were independently manipulated. The results demonstrated that the effect of distractor saliency was transient and only present for the fastest eye movements, whereas the effect of target-distractor similarity was sustained and present in all but the fastest eye movements. The results support an independent timing account of visual selection.","DOI":"10.1163/156856806775009205","ISSN":"0169-1015, 1568-5683","language":"en","author":[{"family":"Zoest","given":"Wieske","non-dropping-particle":"van"},{"family":"Donk","given":"Mieke"}],"issued":{"date-parts":[["2006"]]}}},{"id":1421,"uris":["http://zotero.org/users/4743004/items/8A87VAD8"],"uri":["http://zotero.org/users/4743004/items/8A87VAD8"],"itemData":{"id":1421,"type":"article-journal","title":"The Role of Stimulus-Driven and Goal-Driven Control in Saccadic Visual Selection","container-title":"Journal of Experimental Psychology: Human Perception and Performance","page":"746-759","volume":"30","issue":"4","abstract":"Four experiments were conducted to investigate the role of stimulus-driven control in saccadic eye movements. Participants were required to make a speeded saccade toward a predefined target presented concurrently with multiple nontargets and possibly 1 distractor. Target and distractor were either equally salient (Experiments 1 and 2) or not (Experiments 3 and 4). The results uniformly demonstrated that fast eye movements were completely stimulus driven, whereas slower eye movements were goal driven. These results are in line with neither a bottom-up account nor a top-down notion of visual selection. Instead, they indicate that visual selection is the outcome of 2 independent processes, one stimulus driven and the other goal driven, operating in different time windows.","DOI":"10.1037/0096-1523.30.4.746","author":[{"family":"Zoest","given":"Wieske","non-dropping-particle":"van"},{"family":"Donk","given":"Mieke"},{"family":"Theeuwes","given":"Jan"}],"issued":{"date-parts":[["2004"]]}}}],"schema":"https://github.com/citation-style-language/schema/raw/master/csl-citation.json"} </w:instrText>
      </w:r>
      <w:r w:rsidR="00625DB6" w:rsidRPr="00FB5FD1">
        <w:rPr>
          <w:rFonts w:asciiTheme="majorBidi" w:eastAsiaTheme="majorEastAsia" w:hAnsiTheme="majorBidi" w:cstheme="majorBidi"/>
          <w:iCs/>
          <w:sz w:val="22"/>
          <w:szCs w:val="22"/>
          <w:lang w:val="en-US"/>
        </w:rPr>
        <w:fldChar w:fldCharType="separate"/>
      </w:r>
      <w:r w:rsidR="00625DB6" w:rsidRPr="00FB5FD1">
        <w:rPr>
          <w:rFonts w:eastAsiaTheme="majorEastAsia"/>
          <w:sz w:val="22"/>
        </w:rPr>
        <w:t>(van Zoest &amp; Donk, 2006; van Zoest, Donk, &amp; Theeuwes, 2004)</w:t>
      </w:r>
      <w:r w:rsidR="00625DB6" w:rsidRPr="00FB5FD1">
        <w:rPr>
          <w:rFonts w:asciiTheme="majorBidi" w:eastAsiaTheme="majorEastAsia" w:hAnsiTheme="majorBidi" w:cstheme="majorBidi"/>
          <w:iCs/>
          <w:sz w:val="22"/>
          <w:szCs w:val="22"/>
          <w:lang w:val="en-US"/>
        </w:rPr>
        <w:fldChar w:fldCharType="end"/>
      </w:r>
      <w:r w:rsidR="00055953" w:rsidRPr="00FB5FD1">
        <w:rPr>
          <w:rFonts w:asciiTheme="majorBidi" w:eastAsiaTheme="majorEastAsia" w:hAnsiTheme="majorBidi" w:cstheme="majorBidi"/>
          <w:iCs/>
          <w:sz w:val="22"/>
          <w:szCs w:val="22"/>
          <w:lang w:val="en-US"/>
        </w:rPr>
        <w:t>.</w:t>
      </w:r>
    </w:p>
    <w:p w14:paraId="4038FA69" w14:textId="0362026C" w:rsidR="00B27F68" w:rsidRPr="00FB5FD1" w:rsidRDefault="00403400" w:rsidP="004D0EF0">
      <w:pPr>
        <w:spacing w:after="120" w:line="480" w:lineRule="auto"/>
        <w:ind w:firstLine="720"/>
        <w:jc w:val="both"/>
        <w:rPr>
          <w:rFonts w:asciiTheme="majorBidi" w:eastAsiaTheme="majorEastAsia" w:hAnsiTheme="majorBidi" w:cstheme="majorBidi"/>
          <w:iCs/>
          <w:sz w:val="22"/>
          <w:szCs w:val="22"/>
        </w:rPr>
      </w:pPr>
      <w:r w:rsidRPr="00FB5FD1">
        <w:rPr>
          <w:rFonts w:asciiTheme="majorBidi" w:eastAsiaTheme="majorEastAsia" w:hAnsiTheme="majorBidi" w:cstheme="majorBidi"/>
          <w:iCs/>
          <w:sz w:val="22"/>
          <w:szCs w:val="22"/>
          <w:lang w:val="en-US"/>
        </w:rPr>
        <w:t xml:space="preserve">Interestingly, </w:t>
      </w:r>
      <w:r w:rsidR="00B27F68" w:rsidRPr="00FB5FD1">
        <w:rPr>
          <w:rFonts w:asciiTheme="majorBidi" w:eastAsiaTheme="majorEastAsia" w:hAnsiTheme="majorBidi" w:cstheme="majorBidi"/>
          <w:iCs/>
          <w:sz w:val="22"/>
          <w:szCs w:val="22"/>
          <w:lang w:val="en-US"/>
        </w:rPr>
        <w:t xml:space="preserve">N2pc amplitudes did not vary between trials in which the target, distractor, or singleton identity was reported. This suggests that target processing is not contributing to reporting the correct item. This may be partially due to the fact that the target was relatively easy to find, being a shape pop-out stimulus that did not vary between trials and thus allows application of a feature search mode </w:t>
      </w:r>
      <w:r w:rsidR="00B27F68" w:rsidRPr="00FB5FD1">
        <w:rPr>
          <w:rFonts w:asciiTheme="majorBidi" w:eastAsiaTheme="majorEastAsia" w:hAnsiTheme="majorBidi" w:cstheme="majorBidi"/>
          <w:iCs/>
          <w:sz w:val="22"/>
          <w:szCs w:val="22"/>
          <w:lang w:val="en-US"/>
        </w:rPr>
        <w:fldChar w:fldCharType="begin"/>
      </w:r>
      <w:r w:rsidR="00B27F68" w:rsidRPr="00FB5FD1">
        <w:rPr>
          <w:rFonts w:asciiTheme="majorBidi" w:eastAsiaTheme="majorEastAsia" w:hAnsiTheme="majorBidi" w:cstheme="majorBidi"/>
          <w:iCs/>
          <w:sz w:val="22"/>
          <w:szCs w:val="22"/>
          <w:lang w:val="en-US"/>
        </w:rPr>
        <w:instrText xml:space="preserve"> ADDIN ZOTERO_ITEM CSL_CITATION {"citationID":"3Pyq2INy","properties":{"formattedCitation":"(Lamy &amp; Egeth, 2003)","plainCitation":"(Lamy &amp; Egeth, 2003)","noteIndex":0},"citationItems":[{"id":1066,"uris":["http://zotero.org/users/4743004/items/DQRSTQ8I"],"uri":["http://zotero.org/users/4743004/items/DQRSTQ8I"],"itemData":{"id":1066,"type":"article-journal","title":"Attentional capture in singleton-detection and feature-search modes.","container-title":"Journal of experimental psychology. Human perception and performance","page":"1003-20","volume":"29","issue":"5","abstract":"Six experiments were conducted to determine the circumstances under which an irrelevant singleton captures attention. Subjects searched for a target while ignoring a salient distractor that appeared at different stimulus onset asynchronies (SOAs) prior to each search display. Spatial congruency and interference effects were measured. The strategies available to find the target were controlled (only singleton-detection mode, only feature-search mode, or both search strategies available). An irrelevant abrupt onset captured attention in search for a color target, across SOAs, whatever strategies were available. In contrast, in search for a shape target, an irrelevant color singleton captured attention in the singleton-detection condition but delayed response at its location in the feature-search condition, across SOAs. When both strategies were available, capture was short lived (50- to 100-msec SOAs). The theoretical implications of these findings in relation to current views on attentional capture are discussed. ((c) 2003 APA, all rights reserved)","DOI":"10.1037/0096-1523.29.5.1003","author":[{"family":"Lamy","given":"Dominique"},{"family":"Egeth","given":"Howard E"}],"issued":{"date-parts":[["2003",10]]}}}],"schema":"https://github.com/citation-style-language/schema/raw/master/csl-citation.json"} </w:instrText>
      </w:r>
      <w:r w:rsidR="00B27F68" w:rsidRPr="00FB5FD1">
        <w:rPr>
          <w:rFonts w:asciiTheme="majorBidi" w:eastAsiaTheme="majorEastAsia" w:hAnsiTheme="majorBidi" w:cstheme="majorBidi"/>
          <w:iCs/>
          <w:sz w:val="22"/>
          <w:szCs w:val="22"/>
          <w:lang w:val="en-US"/>
        </w:rPr>
        <w:fldChar w:fldCharType="separate"/>
      </w:r>
      <w:r w:rsidR="00B27F68" w:rsidRPr="00FB5FD1">
        <w:rPr>
          <w:rFonts w:eastAsiaTheme="majorEastAsia"/>
          <w:sz w:val="22"/>
        </w:rPr>
        <w:t>(Lamy &amp; Egeth, 2003)</w:t>
      </w:r>
      <w:r w:rsidR="00B27F68" w:rsidRPr="00FB5FD1">
        <w:rPr>
          <w:rFonts w:asciiTheme="majorBidi" w:eastAsiaTheme="majorEastAsia" w:hAnsiTheme="majorBidi" w:cstheme="majorBidi"/>
          <w:iCs/>
          <w:sz w:val="22"/>
          <w:szCs w:val="22"/>
          <w:lang w:val="en-US"/>
        </w:rPr>
        <w:fldChar w:fldCharType="end"/>
      </w:r>
      <w:r w:rsidR="00B27F68" w:rsidRPr="00FB5FD1">
        <w:rPr>
          <w:rFonts w:asciiTheme="majorBidi" w:eastAsiaTheme="majorEastAsia" w:hAnsiTheme="majorBidi" w:cstheme="majorBidi"/>
          <w:iCs/>
          <w:sz w:val="22"/>
          <w:szCs w:val="22"/>
          <w:lang w:val="en-US"/>
        </w:rPr>
        <w:t xml:space="preserve">. Making a target more difficult to find may increase the necessity to efficiently attend the target and a relatively small N2pc amplitude in such a task may be predictive of how successfully the target identity is reported. Nevertheless, the present data clearly show that the successful suppression of salient irrelevant items is crucial </w:t>
      </w:r>
      <w:r w:rsidR="00476194" w:rsidRPr="00FB5FD1">
        <w:rPr>
          <w:rFonts w:asciiTheme="majorBidi" w:eastAsiaTheme="majorEastAsia" w:hAnsiTheme="majorBidi" w:cstheme="majorBidi"/>
          <w:iCs/>
          <w:sz w:val="22"/>
          <w:szCs w:val="22"/>
          <w:lang w:val="en-US"/>
        </w:rPr>
        <w:t>to successfully do a visual search task and failing to do so can lead to behavioral errors.</w:t>
      </w:r>
      <w:r w:rsidR="00576898" w:rsidRPr="00FB5FD1">
        <w:rPr>
          <w:rFonts w:asciiTheme="majorBidi" w:eastAsiaTheme="majorEastAsia" w:hAnsiTheme="majorBidi" w:cstheme="majorBidi"/>
          <w:iCs/>
          <w:sz w:val="22"/>
          <w:szCs w:val="22"/>
          <w:lang w:val="en-US"/>
        </w:rPr>
        <w:t xml:space="preserve"> </w:t>
      </w:r>
      <w:r w:rsidR="00405F20" w:rsidRPr="00FB5FD1">
        <w:rPr>
          <w:rFonts w:asciiTheme="majorBidi" w:eastAsiaTheme="majorEastAsia" w:hAnsiTheme="majorBidi" w:cstheme="majorBidi"/>
          <w:iCs/>
          <w:sz w:val="22"/>
          <w:szCs w:val="22"/>
          <w:lang w:val="en-US"/>
        </w:rPr>
        <w:t xml:space="preserve">It should be noted that the target-N2pc does not necessarily solely reflect target enhancement. In the original Pd paper </w:t>
      </w:r>
      <w:r w:rsidR="00405F20" w:rsidRPr="00FB5FD1">
        <w:rPr>
          <w:rFonts w:asciiTheme="majorBidi" w:eastAsiaTheme="majorEastAsia" w:hAnsiTheme="majorBidi" w:cstheme="majorBidi"/>
          <w:iCs/>
          <w:sz w:val="22"/>
          <w:szCs w:val="22"/>
          <w:lang w:val="en-US"/>
        </w:rPr>
        <w:fldChar w:fldCharType="begin"/>
      </w:r>
      <w:r w:rsidR="00405F20" w:rsidRPr="00FB5FD1">
        <w:rPr>
          <w:rFonts w:asciiTheme="majorBidi" w:eastAsiaTheme="majorEastAsia" w:hAnsiTheme="majorBidi" w:cstheme="majorBidi"/>
          <w:iCs/>
          <w:sz w:val="22"/>
          <w:szCs w:val="22"/>
          <w:lang w:val="en-US"/>
        </w:rPr>
        <w:instrText xml:space="preserve"> ADDIN ZOTERO_ITEM CSL_CITATION {"citationID":"lqQiFhuy","properties":{"formattedCitation":"(Hickey et al., 2009)","plainCitation":"(Hickey et al., 2009)","noteIndex":0},"citationItems":[{"id":"ODCjka8z/dfDuWpy5","uris":["http://www.mendeley.com/documents/?uuid=75950564-3d51-4c19-8d4e-bbca4f3efbbf"],"uri":["http://www.mendeley.com/documents/?uuid=75950564-3d51-4c19-8d4e-bbca4f3efbbf"],"itemData":{"DOI":"10.1162/jocn.2009.21039","ISSN":"0898-929X","PMID":"18564048","abstract":"Attentional selection of a target presented among distractors can be indexed with an event-related potential (ERP) component known as the N2pc. Theoretical interpretation of the N2pc has suggested that it reflects a fundamental mechanism of attention that shelters the cortical representation of targets by suppressing neural activity stemming from distractors. Results from fields other than human electrophysiology, however, suggest that attention does not act solely through distractor suppression; rather, it modulates the processing of both target and distractors. We conducted four ERP experiments designed to investigate whether the N2pc reflects multiple attentional mechanisms. Our goal was to reconcile ostensibly conflicting outcomes obtained in electrophysiological studies of attention with those obtained using other methodologies. Participants viewed visual search arrays containing one target and one distractor. In Experiments 1 through 3, the distractor was isoluminant with the background, and therefore, did not elicit early lateralized ERP activity. This work revealed a novel contralateral ERP component that appears to reflect direct suppression of the cortical representation of the distractor. We accordingly name this component the distractor positivity (P(D)). In Experiment 4, an ERP component associated with target processing was additionally isolated. We refer to this component as the target negativity (N(T)). We believe that the N2pc reflects the summation of the P(D) and N(T), and that these discrete components may have been confounded in earlier electrophysiological studies. Overall, this study demonstrates that attention acts on both target and distractor representations, and that this can be indexed in the visual ERP.","author":[{"dropping-particle":"","family":"Hickey","given":"Clayton","non-dropping-particle":"","parse-names":false,"suffix":""},{"dropping-particle":"","family":"Lollo","given":"Vincent","non-dropping-particle":"Di","parse-names":false,"suffix":""},{"dropping-particle":"","family":"McDonald","given":"John J","non-dropping-particle":"","parse-names":false,"suffix":""}],"container-title":"Journal of cognitive neuroscience","id":"ODCjka8z/dfDuWpy5","issue":"4","issued":{"date-parts":[["2009","4"]]},"page":"760-75","title":"Electrophysiological indices of target and distractor processing in visual search.","type":"article-journal","volume":"21"}}],"schema":"https://github.com/citation-style-language/schema/raw/master/csl-citation.json"} </w:instrText>
      </w:r>
      <w:r w:rsidR="00405F20" w:rsidRPr="00FB5FD1">
        <w:rPr>
          <w:rFonts w:asciiTheme="majorBidi" w:eastAsiaTheme="majorEastAsia" w:hAnsiTheme="majorBidi" w:cstheme="majorBidi"/>
          <w:iCs/>
          <w:sz w:val="22"/>
          <w:szCs w:val="22"/>
          <w:lang w:val="en-US"/>
        </w:rPr>
        <w:fldChar w:fldCharType="separate"/>
      </w:r>
      <w:r w:rsidR="00405F20" w:rsidRPr="00FB5FD1">
        <w:rPr>
          <w:rFonts w:eastAsiaTheme="majorEastAsia"/>
          <w:sz w:val="22"/>
        </w:rPr>
        <w:t>(Hickey et al., 2009)</w:t>
      </w:r>
      <w:r w:rsidR="00405F20" w:rsidRPr="00FB5FD1">
        <w:rPr>
          <w:rFonts w:asciiTheme="majorBidi" w:eastAsiaTheme="majorEastAsia" w:hAnsiTheme="majorBidi" w:cstheme="majorBidi"/>
          <w:iCs/>
          <w:sz w:val="22"/>
          <w:szCs w:val="22"/>
          <w:lang w:val="en-US"/>
        </w:rPr>
        <w:fldChar w:fldCharType="end"/>
      </w:r>
      <w:r w:rsidR="00405F20" w:rsidRPr="00FB5FD1">
        <w:rPr>
          <w:rFonts w:asciiTheme="majorBidi" w:eastAsiaTheme="majorEastAsia" w:hAnsiTheme="majorBidi" w:cstheme="majorBidi"/>
          <w:iCs/>
          <w:sz w:val="22"/>
          <w:szCs w:val="22"/>
          <w:lang w:val="en-US"/>
        </w:rPr>
        <w:t xml:space="preserve"> the authors argued that both Pd and target-N2pc may reflect different types of distractor processing. One type occurs at the cortical location of distractor</w:t>
      </w:r>
      <w:r w:rsidR="004D0EF0" w:rsidRPr="00FB5FD1">
        <w:rPr>
          <w:rFonts w:asciiTheme="majorBidi" w:eastAsiaTheme="majorEastAsia" w:hAnsiTheme="majorBidi" w:cstheme="majorBidi"/>
          <w:iCs/>
          <w:sz w:val="22"/>
          <w:szCs w:val="22"/>
          <w:lang w:val="en-US"/>
        </w:rPr>
        <w:t xml:space="preserve"> processing</w:t>
      </w:r>
      <w:r w:rsidR="00405F20" w:rsidRPr="00FB5FD1">
        <w:rPr>
          <w:rFonts w:asciiTheme="majorBidi" w:eastAsiaTheme="majorEastAsia" w:hAnsiTheme="majorBidi" w:cstheme="majorBidi"/>
          <w:iCs/>
          <w:sz w:val="22"/>
          <w:szCs w:val="22"/>
          <w:lang w:val="en-US"/>
        </w:rPr>
        <w:t xml:space="preserve">, acting to inhibit the distractor representation. The other type occurs at the cortical location of the target, acting to shelter the target representation from inhibitory signals stemming from distractors </w:t>
      </w:r>
      <w:r w:rsidR="00405F20" w:rsidRPr="00FB5FD1">
        <w:rPr>
          <w:rFonts w:asciiTheme="majorBidi" w:eastAsiaTheme="majorEastAsia" w:hAnsiTheme="majorBidi" w:cstheme="majorBidi"/>
          <w:iCs/>
          <w:sz w:val="22"/>
          <w:szCs w:val="22"/>
          <w:lang w:val="en-US"/>
        </w:rPr>
        <w:fldChar w:fldCharType="begin"/>
      </w:r>
      <w:r w:rsidR="00405F20" w:rsidRPr="00FB5FD1">
        <w:rPr>
          <w:rFonts w:asciiTheme="majorBidi" w:eastAsiaTheme="majorEastAsia" w:hAnsiTheme="majorBidi" w:cstheme="majorBidi"/>
          <w:iCs/>
          <w:sz w:val="22"/>
          <w:szCs w:val="22"/>
          <w:lang w:val="en-US"/>
        </w:rPr>
        <w:instrText xml:space="preserve"> ADDIN ZOTERO_ITEM CSL_CITATION {"citationID":"3MqR8qt3","properties":{"formattedCitation":"(Steven J. Luck &amp; Kappenman, 2011)","plainCitation":"(Steven J. Luck &amp; Kappenman, 2011)","noteIndex":0},"citationItems":[{"id":4187,"uris":["http://zotero.org/users/4743004/items/7R7RGXW6"],"uri":["http://zotero.org/users/4743004/items/7R7RGXW6"],"itemData":{"id":4187,"type":"book","title":"The Oxford Handbook of Event-Related Potential Components","publisher":"Oxford University Press","number-of-pages":"664","source":"Google Books","abstract":"Event-related potentials (ERPs) have been used for decades to study perception, cognition, emotion, neurological and psychiatric disorders, and lifespan development. ERPs consist of multiple components and reflect a specific neurocognitive process. In the past, there was no single source that could be consulted to learn about all the major ERP components; learning about a single ERP component required reading dozens or even hundreds of separate journal articles and book chapters. The Oxford Handbook of Event-Related Potential Components fills this longstanding void with a detailed and comprehensive review of the major ERP components. Comprising 22 chapters by the field's founders and leading researchers, this volume offers extensive coverage of all relevant topics: - the fundamental nature of ERP components, including essential information about how ERP components are defined and isolated - individual components, such as the N170, P300, and ERN - groups of related components within specific research domains, such as language, emotion, and memory - ERP components in special populations, including children, the elderly, nonhuman primates, and patients with neurological disorders, affective disorders, and schizophrenia While undeniably broad in scope, these chapters are accessible to novices while remaining informative and engaging to experts. The Oxford Handbook of Event-Related Potential Components is a unique and valuable resource for students and researchers throughout the brain sciences.","ISBN":"978-0-19-970587-0","note":"Google-Books-ID: gItoAgAAQBAJ","language":"en","author":[{"family":"Luck","given":"Steven J."},{"family":"Kappenman","given":"Emily S."}],"issued":{"date-parts":[["2011",12,15]]}}}],"schema":"https://github.com/citation-style-language/schema/raw/master/csl-citation.json"} </w:instrText>
      </w:r>
      <w:r w:rsidR="00405F20" w:rsidRPr="00FB5FD1">
        <w:rPr>
          <w:rFonts w:asciiTheme="majorBidi" w:eastAsiaTheme="majorEastAsia" w:hAnsiTheme="majorBidi" w:cstheme="majorBidi"/>
          <w:iCs/>
          <w:sz w:val="22"/>
          <w:szCs w:val="22"/>
          <w:lang w:val="en-US"/>
        </w:rPr>
        <w:fldChar w:fldCharType="separate"/>
      </w:r>
      <w:r w:rsidR="00405F20" w:rsidRPr="00FB5FD1">
        <w:rPr>
          <w:rFonts w:eastAsiaTheme="majorEastAsia"/>
          <w:sz w:val="22"/>
        </w:rPr>
        <w:t>(see also Luck &amp; Kappenman, 2011)</w:t>
      </w:r>
      <w:r w:rsidR="00405F20" w:rsidRPr="00FB5FD1">
        <w:rPr>
          <w:rFonts w:asciiTheme="majorBidi" w:eastAsiaTheme="majorEastAsia" w:hAnsiTheme="majorBidi" w:cstheme="majorBidi"/>
          <w:iCs/>
          <w:sz w:val="22"/>
          <w:szCs w:val="22"/>
          <w:lang w:val="en-US"/>
        </w:rPr>
        <w:fldChar w:fldCharType="end"/>
      </w:r>
      <w:r w:rsidR="00405F20" w:rsidRPr="00FB5FD1">
        <w:rPr>
          <w:rFonts w:asciiTheme="majorBidi" w:eastAsiaTheme="majorEastAsia" w:hAnsiTheme="majorBidi" w:cstheme="majorBidi"/>
          <w:iCs/>
          <w:sz w:val="22"/>
          <w:szCs w:val="22"/>
          <w:lang w:val="en-US"/>
        </w:rPr>
        <w:t xml:space="preserve">. </w:t>
      </w:r>
      <w:r w:rsidR="00576898" w:rsidRPr="00FB5FD1">
        <w:rPr>
          <w:rFonts w:asciiTheme="majorBidi" w:eastAsiaTheme="majorEastAsia" w:hAnsiTheme="majorBidi" w:cstheme="majorBidi"/>
          <w:iCs/>
          <w:sz w:val="22"/>
          <w:szCs w:val="22"/>
          <w:lang w:val="en-US"/>
        </w:rPr>
        <w:t>The exploratory CDA analyses provided further evidence for what may result from failed suppression</w:t>
      </w:r>
      <w:r w:rsidR="00517E30" w:rsidRPr="00FB5FD1">
        <w:rPr>
          <w:rFonts w:asciiTheme="majorBidi" w:eastAsiaTheme="majorEastAsia" w:hAnsiTheme="majorBidi" w:cstheme="majorBidi"/>
          <w:iCs/>
          <w:sz w:val="22"/>
          <w:szCs w:val="22"/>
          <w:lang w:val="en-US"/>
        </w:rPr>
        <w:t xml:space="preserve">. As our task was relatively difficult, all digits may have had to undergo working memory identification, and in fact a CDA was elicited both by targets and singletons. </w:t>
      </w:r>
      <w:r w:rsidR="00576898" w:rsidRPr="00FB5FD1">
        <w:rPr>
          <w:rFonts w:asciiTheme="majorBidi" w:eastAsiaTheme="majorEastAsia" w:hAnsiTheme="majorBidi" w:cstheme="majorBidi"/>
          <w:iCs/>
          <w:sz w:val="22"/>
          <w:szCs w:val="22"/>
          <w:lang w:val="en-US"/>
        </w:rPr>
        <w:t>Targets elicit</w:t>
      </w:r>
      <w:r w:rsidR="00A237E0" w:rsidRPr="00FB5FD1">
        <w:rPr>
          <w:rFonts w:asciiTheme="majorBidi" w:eastAsiaTheme="majorEastAsia" w:hAnsiTheme="majorBidi" w:cstheme="majorBidi"/>
          <w:iCs/>
          <w:sz w:val="22"/>
          <w:szCs w:val="22"/>
          <w:lang w:val="en-US"/>
        </w:rPr>
        <w:t>ed</w:t>
      </w:r>
      <w:r w:rsidR="00576898" w:rsidRPr="00FB5FD1">
        <w:rPr>
          <w:rFonts w:asciiTheme="majorBidi" w:eastAsiaTheme="majorEastAsia" w:hAnsiTheme="majorBidi" w:cstheme="majorBidi"/>
          <w:iCs/>
          <w:sz w:val="22"/>
          <w:szCs w:val="22"/>
          <w:lang w:val="en-US"/>
        </w:rPr>
        <w:t xml:space="preserve"> smaller CDA amplitudes</w:t>
      </w:r>
      <w:r w:rsidR="00A237E0" w:rsidRPr="00FB5FD1">
        <w:rPr>
          <w:rFonts w:asciiTheme="majorBidi" w:eastAsiaTheme="majorEastAsia" w:hAnsiTheme="majorBidi" w:cstheme="majorBidi"/>
          <w:iCs/>
          <w:sz w:val="22"/>
          <w:szCs w:val="22"/>
          <w:lang w:val="en-US"/>
        </w:rPr>
        <w:t xml:space="preserve"> when a singleton was reported</w:t>
      </w:r>
      <w:r w:rsidR="00576898" w:rsidRPr="00FB5FD1">
        <w:rPr>
          <w:rFonts w:asciiTheme="majorBidi" w:eastAsiaTheme="majorEastAsia" w:hAnsiTheme="majorBidi" w:cstheme="majorBidi"/>
          <w:iCs/>
          <w:sz w:val="22"/>
          <w:szCs w:val="22"/>
          <w:lang w:val="en-US"/>
        </w:rPr>
        <w:t xml:space="preserve">, suggesting less efficient encoding </w:t>
      </w:r>
      <w:r w:rsidR="00A237E0" w:rsidRPr="00FB5FD1">
        <w:rPr>
          <w:rFonts w:asciiTheme="majorBidi" w:eastAsiaTheme="majorEastAsia" w:hAnsiTheme="majorBidi" w:cstheme="majorBidi"/>
          <w:iCs/>
          <w:sz w:val="22"/>
          <w:szCs w:val="22"/>
          <w:lang w:val="en-US"/>
        </w:rPr>
        <w:t xml:space="preserve">of relevant information </w:t>
      </w:r>
      <w:r w:rsidR="00576898" w:rsidRPr="00FB5FD1">
        <w:rPr>
          <w:rFonts w:asciiTheme="majorBidi" w:eastAsiaTheme="majorEastAsia" w:hAnsiTheme="majorBidi" w:cstheme="majorBidi"/>
          <w:iCs/>
          <w:sz w:val="22"/>
          <w:szCs w:val="22"/>
          <w:lang w:val="en-US"/>
        </w:rPr>
        <w:t>into working memory</w:t>
      </w:r>
      <w:r w:rsidR="00A237E0" w:rsidRPr="00FB5FD1">
        <w:rPr>
          <w:rFonts w:asciiTheme="majorBidi" w:eastAsiaTheme="majorEastAsia" w:hAnsiTheme="majorBidi" w:cstheme="majorBidi"/>
          <w:iCs/>
          <w:sz w:val="22"/>
          <w:szCs w:val="22"/>
          <w:lang w:val="en-US"/>
        </w:rPr>
        <w:t>.</w:t>
      </w:r>
      <w:r w:rsidR="00576898" w:rsidRPr="00FB5FD1">
        <w:rPr>
          <w:rFonts w:asciiTheme="majorBidi" w:eastAsiaTheme="majorEastAsia" w:hAnsiTheme="majorBidi" w:cstheme="majorBidi"/>
          <w:iCs/>
          <w:sz w:val="22"/>
          <w:szCs w:val="22"/>
          <w:lang w:val="en-US"/>
        </w:rPr>
        <w:t xml:space="preserve"> </w:t>
      </w:r>
      <w:r w:rsidR="00CD40BF" w:rsidRPr="00FB5FD1">
        <w:rPr>
          <w:rFonts w:asciiTheme="majorBidi" w:eastAsiaTheme="majorEastAsia" w:hAnsiTheme="majorBidi" w:cstheme="majorBidi"/>
          <w:iCs/>
          <w:sz w:val="22"/>
          <w:szCs w:val="22"/>
          <w:lang w:val="en-US"/>
        </w:rPr>
        <w:t xml:space="preserve">It was previously shown that attentionally more demanding tasks </w:t>
      </w:r>
      <w:r w:rsidR="004D651C" w:rsidRPr="00FB5FD1">
        <w:rPr>
          <w:rFonts w:asciiTheme="majorBidi" w:eastAsiaTheme="majorEastAsia" w:hAnsiTheme="majorBidi" w:cstheme="majorBidi"/>
          <w:iCs/>
          <w:sz w:val="22"/>
          <w:szCs w:val="22"/>
          <w:lang w:val="en-US"/>
        </w:rPr>
        <w:t xml:space="preserve">elicit </w:t>
      </w:r>
      <w:r w:rsidR="004D0EF0" w:rsidRPr="00FB5FD1">
        <w:rPr>
          <w:rFonts w:asciiTheme="majorBidi" w:eastAsiaTheme="majorEastAsia" w:hAnsiTheme="majorBidi" w:cstheme="majorBidi"/>
          <w:iCs/>
          <w:sz w:val="22"/>
          <w:szCs w:val="22"/>
          <w:lang w:val="en-US"/>
        </w:rPr>
        <w:t>more sustained</w:t>
      </w:r>
      <w:r w:rsidR="004D651C" w:rsidRPr="00FB5FD1">
        <w:rPr>
          <w:rFonts w:asciiTheme="majorBidi" w:eastAsiaTheme="majorEastAsia" w:hAnsiTheme="majorBidi" w:cstheme="majorBidi"/>
          <w:iCs/>
          <w:sz w:val="22"/>
          <w:szCs w:val="22"/>
          <w:lang w:val="en-US"/>
        </w:rPr>
        <w:t xml:space="preserve"> CDAs as </w:t>
      </w:r>
      <w:r w:rsidR="00CD40BF" w:rsidRPr="00FB5FD1">
        <w:rPr>
          <w:rFonts w:asciiTheme="majorBidi" w:eastAsiaTheme="majorEastAsia" w:hAnsiTheme="majorBidi" w:cstheme="majorBidi"/>
          <w:iCs/>
          <w:sz w:val="22"/>
          <w:szCs w:val="22"/>
          <w:lang w:val="en-US"/>
        </w:rPr>
        <w:t xml:space="preserve">information </w:t>
      </w:r>
      <w:r w:rsidR="004D651C" w:rsidRPr="00FB5FD1">
        <w:rPr>
          <w:rFonts w:asciiTheme="majorBidi" w:eastAsiaTheme="majorEastAsia" w:hAnsiTheme="majorBidi" w:cstheme="majorBidi"/>
          <w:iCs/>
          <w:sz w:val="22"/>
          <w:szCs w:val="22"/>
          <w:lang w:val="en-US"/>
        </w:rPr>
        <w:t xml:space="preserve">is required </w:t>
      </w:r>
      <w:r w:rsidR="00CD40BF" w:rsidRPr="00FB5FD1">
        <w:rPr>
          <w:rFonts w:asciiTheme="majorBidi" w:eastAsiaTheme="majorEastAsia" w:hAnsiTheme="majorBidi" w:cstheme="majorBidi"/>
          <w:iCs/>
          <w:sz w:val="22"/>
          <w:szCs w:val="22"/>
          <w:lang w:val="en-US"/>
        </w:rPr>
        <w:t xml:space="preserve">to be maintained in WM longer </w:t>
      </w:r>
      <w:r w:rsidR="004D651C" w:rsidRPr="00FB5FD1">
        <w:rPr>
          <w:rFonts w:asciiTheme="majorBidi" w:eastAsiaTheme="majorEastAsia" w:hAnsiTheme="majorBidi" w:cstheme="majorBidi"/>
          <w:iCs/>
          <w:sz w:val="22"/>
          <w:szCs w:val="22"/>
          <w:lang w:val="en-US"/>
        </w:rPr>
        <w:fldChar w:fldCharType="begin"/>
      </w:r>
      <w:r w:rsidR="004D651C" w:rsidRPr="00FB5FD1">
        <w:rPr>
          <w:rFonts w:asciiTheme="majorBidi" w:eastAsiaTheme="majorEastAsia" w:hAnsiTheme="majorBidi" w:cstheme="majorBidi"/>
          <w:iCs/>
          <w:sz w:val="22"/>
          <w:szCs w:val="22"/>
          <w:lang w:val="en-US"/>
        </w:rPr>
        <w:instrText xml:space="preserve"> ADDIN ZOTERO_ITEM CSL_CITATION {"citationID":"VKKaocTR","properties":{"formattedCitation":"(Mazza, Turatto, Umilt\\uc0\\u224{}, &amp; Eimer, 2007; Prime &amp; Jolicoeur, 2010)","plainCitation":"(Mazza, Turatto, Umiltà, &amp; Eimer, 2007; Prime &amp; Jolicoeur, 2010)","noteIndex":0},"citationItems":[{"id":1801,"uris":["http://zotero.org/users/4743004/items/EABL5IV6"],"uri":["http://zotero.org/users/4743004/items/EABL5IV6"],"itemData":{"id":1801,"type":"article-journal","title":"Attentional selection and identification of visual objects are reflected by distinct electrophysiological responses","container-title":"Experimental Brain Research","page":"531-6","volume":"181","issue":"3","abstract":"Lateralised ERP responses were measured over posterior visual brain regions in response to visual search arrays that contained one colour singleton. In the localisation task, responses were determined by the visual hemifield where this singleton was presented. In the discrimination task, they were determined by the singletons' shape. While an N2pc component was elicited in an identical fashion in both tasks, a subsequent sustained contralateral negativity was consistently present at posterior sites in the discrimination task only. This dissociation demonstrates that these two activations reflect distinct visual processing stages. We suggest that while the N2pc reflects the ability of the visual system both to identify and localise a relevant stimulus in the scene, the late sustained activity reflects the subsequent in-depth analysis and identification of these stimuli.","DOI":"10.1007/s00221-007-1002-4","author":[{"family":"Mazza","given":"Veronica"},{"family":"Turatto","given":"Massimo"},{"family":"Umiltà","given":"Carlo"},{"family":"Eimer","given":"Martin"}],"issued":{"date-parts":[["2007",8]]}}},{"id":4186,"uris":["http://zotero.org/users/4743004/items/E7SGHV88"],"uri":["http://zotero.org/users/4743004/items/E7SGHV88"],"itemData":{"id":4186,"type":"article-journal","title":"Mental Rotation Requires Visual Short-term Memory: Evidence from Human Electric Cortical Activity","container-title":"Journal of Cognitive Neuroscience","page":"2437-2446","volume":"22","issue":"11","source":"Crossref","DOI":"10.1162/jocn.2009.21337","ISSN":"0898-929X, 1530-8898","title-short":"Mental Rotation Requires Visual Short-term Memory","language":"en","author":[{"family":"Prime","given":"David J."},{"family":"Jolicoeur","given":"Pierre"}],"issued":{"date-parts":[["2010",11]]}}}],"schema":"https://github.com/citation-style-language/schema/raw/master/csl-citation.json"} </w:instrText>
      </w:r>
      <w:r w:rsidR="004D651C" w:rsidRPr="00FB5FD1">
        <w:rPr>
          <w:rFonts w:asciiTheme="majorBidi" w:eastAsiaTheme="majorEastAsia" w:hAnsiTheme="majorBidi" w:cstheme="majorBidi"/>
          <w:iCs/>
          <w:sz w:val="22"/>
          <w:szCs w:val="22"/>
          <w:lang w:val="en-US"/>
        </w:rPr>
        <w:fldChar w:fldCharType="separate"/>
      </w:r>
      <w:r w:rsidR="004D651C" w:rsidRPr="00FB5FD1">
        <w:rPr>
          <w:sz w:val="22"/>
        </w:rPr>
        <w:t>(Mazza, Turatto, Umiltà, &amp; Eimer, 2007; Prime &amp; Jolicoeur, 2010)</w:t>
      </w:r>
      <w:r w:rsidR="004D651C" w:rsidRPr="00FB5FD1">
        <w:rPr>
          <w:rFonts w:asciiTheme="majorBidi" w:eastAsiaTheme="majorEastAsia" w:hAnsiTheme="majorBidi" w:cstheme="majorBidi"/>
          <w:iCs/>
          <w:sz w:val="22"/>
          <w:szCs w:val="22"/>
          <w:lang w:val="en-US"/>
        </w:rPr>
        <w:fldChar w:fldCharType="end"/>
      </w:r>
      <w:r w:rsidR="00CD40BF" w:rsidRPr="00FB5FD1">
        <w:rPr>
          <w:rFonts w:asciiTheme="majorBidi" w:eastAsiaTheme="majorEastAsia" w:hAnsiTheme="majorBidi" w:cstheme="majorBidi"/>
          <w:iCs/>
          <w:sz w:val="22"/>
          <w:szCs w:val="22"/>
          <w:lang w:val="en-US"/>
        </w:rPr>
        <w:t>. Accordingly, in the present study when the target was not maintained long enough in WM</w:t>
      </w:r>
      <w:r w:rsidR="004D651C" w:rsidRPr="00FB5FD1">
        <w:rPr>
          <w:rFonts w:asciiTheme="majorBidi" w:eastAsiaTheme="majorEastAsia" w:hAnsiTheme="majorBidi" w:cstheme="majorBidi"/>
          <w:iCs/>
          <w:sz w:val="22"/>
          <w:szCs w:val="22"/>
          <w:lang w:val="en-US"/>
        </w:rPr>
        <w:t xml:space="preserve"> to be sufficiently processed</w:t>
      </w:r>
      <w:r w:rsidR="00CD40BF" w:rsidRPr="00FB5FD1">
        <w:rPr>
          <w:rFonts w:asciiTheme="majorBidi" w:eastAsiaTheme="majorEastAsia" w:hAnsiTheme="majorBidi" w:cstheme="majorBidi"/>
          <w:iCs/>
          <w:sz w:val="22"/>
          <w:szCs w:val="22"/>
          <w:lang w:val="en-US"/>
        </w:rPr>
        <w:t xml:space="preserve">, this may have resulted in an erroneous response. </w:t>
      </w:r>
      <w:r w:rsidR="004D651C" w:rsidRPr="00FB5FD1">
        <w:rPr>
          <w:rFonts w:asciiTheme="majorBidi" w:eastAsiaTheme="majorEastAsia" w:hAnsiTheme="majorBidi" w:cstheme="majorBidi"/>
          <w:iCs/>
          <w:sz w:val="22"/>
          <w:szCs w:val="22"/>
          <w:lang w:val="en-US"/>
        </w:rPr>
        <w:t xml:space="preserve">In the present study, singletons </w:t>
      </w:r>
      <w:r w:rsidR="00576898" w:rsidRPr="00FB5FD1">
        <w:rPr>
          <w:rFonts w:asciiTheme="majorBidi" w:eastAsiaTheme="majorEastAsia" w:hAnsiTheme="majorBidi" w:cstheme="majorBidi"/>
          <w:iCs/>
          <w:sz w:val="22"/>
          <w:szCs w:val="22"/>
          <w:lang w:val="en-US"/>
        </w:rPr>
        <w:t>elicit</w:t>
      </w:r>
      <w:r w:rsidR="00A237E0" w:rsidRPr="00FB5FD1">
        <w:rPr>
          <w:rFonts w:asciiTheme="majorBidi" w:eastAsiaTheme="majorEastAsia" w:hAnsiTheme="majorBidi" w:cstheme="majorBidi"/>
          <w:iCs/>
          <w:sz w:val="22"/>
          <w:szCs w:val="22"/>
          <w:lang w:val="en-US"/>
        </w:rPr>
        <w:t>ed</w:t>
      </w:r>
      <w:r w:rsidR="00576898" w:rsidRPr="00FB5FD1">
        <w:rPr>
          <w:rFonts w:asciiTheme="majorBidi" w:eastAsiaTheme="majorEastAsia" w:hAnsiTheme="majorBidi" w:cstheme="majorBidi"/>
          <w:iCs/>
          <w:sz w:val="22"/>
          <w:szCs w:val="22"/>
          <w:lang w:val="en-US"/>
        </w:rPr>
        <w:t xml:space="preserve"> larger CDA amplitudes</w:t>
      </w:r>
      <w:r w:rsidR="00A237E0" w:rsidRPr="00FB5FD1">
        <w:rPr>
          <w:rFonts w:asciiTheme="majorBidi" w:eastAsiaTheme="majorEastAsia" w:hAnsiTheme="majorBidi" w:cstheme="majorBidi"/>
          <w:iCs/>
          <w:sz w:val="22"/>
          <w:szCs w:val="22"/>
          <w:lang w:val="en-US"/>
        </w:rPr>
        <w:t xml:space="preserve"> when a singleton was reported</w:t>
      </w:r>
      <w:r w:rsidR="00576898" w:rsidRPr="00FB5FD1">
        <w:rPr>
          <w:rFonts w:asciiTheme="majorBidi" w:eastAsiaTheme="majorEastAsia" w:hAnsiTheme="majorBidi" w:cstheme="majorBidi"/>
          <w:iCs/>
          <w:sz w:val="22"/>
          <w:szCs w:val="22"/>
          <w:lang w:val="en-US"/>
        </w:rPr>
        <w:t>, suggesting accidental encoding of irrelevant information into working memory.</w:t>
      </w:r>
      <w:r w:rsidR="00517E30" w:rsidRPr="00FB5FD1">
        <w:rPr>
          <w:rFonts w:asciiTheme="majorBidi" w:eastAsiaTheme="majorEastAsia" w:hAnsiTheme="majorBidi" w:cstheme="majorBidi"/>
          <w:iCs/>
          <w:sz w:val="22"/>
          <w:szCs w:val="22"/>
          <w:lang w:val="en-US"/>
        </w:rPr>
        <w:t xml:space="preserve"> This is in line with a previous study that found salient distractors elicited a CDA in slow trials</w:t>
      </w:r>
      <w:r w:rsidR="00A237E0" w:rsidRPr="00FB5FD1">
        <w:rPr>
          <w:rFonts w:asciiTheme="majorBidi" w:eastAsiaTheme="majorEastAsia" w:hAnsiTheme="majorBidi" w:cstheme="majorBidi"/>
          <w:iCs/>
          <w:sz w:val="22"/>
          <w:szCs w:val="22"/>
          <w:lang w:val="en-US"/>
        </w:rPr>
        <w:t xml:space="preserve"> but not in fast trials</w:t>
      </w:r>
      <w:r w:rsidR="00517E30" w:rsidRPr="00FB5FD1">
        <w:rPr>
          <w:rFonts w:asciiTheme="majorBidi" w:eastAsiaTheme="majorEastAsia" w:hAnsiTheme="majorBidi" w:cstheme="majorBidi"/>
          <w:iCs/>
          <w:sz w:val="22"/>
          <w:szCs w:val="22"/>
          <w:lang w:val="en-US"/>
        </w:rPr>
        <w:t xml:space="preserve"> </w:t>
      </w:r>
      <w:r w:rsidR="00517E30" w:rsidRPr="00FB5FD1">
        <w:rPr>
          <w:rFonts w:asciiTheme="majorBidi" w:eastAsiaTheme="majorEastAsia" w:hAnsiTheme="majorBidi" w:cstheme="majorBidi"/>
          <w:iCs/>
          <w:sz w:val="22"/>
          <w:szCs w:val="22"/>
          <w:lang w:val="en-US"/>
        </w:rPr>
        <w:fldChar w:fldCharType="begin"/>
      </w:r>
      <w:r w:rsidR="00FC5662" w:rsidRPr="00FB5FD1">
        <w:rPr>
          <w:rFonts w:asciiTheme="majorBidi" w:eastAsiaTheme="majorEastAsia" w:hAnsiTheme="majorBidi" w:cstheme="majorBidi"/>
          <w:iCs/>
          <w:sz w:val="22"/>
          <w:szCs w:val="22"/>
          <w:lang w:val="en-US"/>
        </w:rPr>
        <w:instrText xml:space="preserve"> ADDIN ZOTERO_ITEM CSL_CITATION {"citationID":"vyeVJmOH","properties":{"formattedCitation":"(J. M. Gaspar &amp; McDonald, 2014; Mazza, Turatto, Umilt\\uc0\\u224{}, &amp; Eimer, 2007)","plainCitation":"(J. M. Gaspar &amp; McDonald, 2014; Mazza, Turatto, Umiltà, &amp; Eimer, 2007)","dontUpdate":true,"noteIndex":0},"citationItems":[{"id":2860,"uris":["http://zotero.org/users/4743004/items/Y63AM3VN"],"uri":["http://zotero.org/users/4743004/items/Y63AM3VN"],"itemData":{"id":2860,"type":"article-journal","title":"Suppression of Salient Objects Prevents Distraction in Visual Search","container-title":"Journal of Neuroscience","page":"5658-5666","volume":"34","issue":"16","source":"CrossRef","DOI":"10.1523/JNEUROSCI.4161-13.2014","ISSN":"0270-6474, 1529-2401","language":"en","author":[{"family":"Gaspar","given":"J. M."},{"family":"McDonald","given":"J. J."}],"issued":{"date-parts":[["2014",4,16]]}}},{"id":1801,"uris":["http://zotero.org/users/4743004/items/EABL5IV6"],"uri":["http://zotero.org/users/4743004/items/EABL5IV6"],"itemData":{"id":1801,"type":"article-journal","title":"Attentional selection and identification of visual objects are reflected by distinct electrophysiological responses","container-title":"Experimental Brain Research","page":"531-6","volume":"181","issue":"3","abstract":"Lateralised ERP responses were measured over posterior visual brain regions in response to visual search arrays that contained one colour singleton. In the localisation task, responses were determined by the visual hemifield where this singleton was presented. In the discrimination task, they were determined by the singletons' shape. While an N2pc component was elicited in an identical fashion in both tasks, a subsequent sustained contralateral negativity was consistently present at posterior sites in the discrimination task only. This dissociation demonstrates that these two activations reflect distinct visual processing stages. We suggest that while the N2pc reflects the ability of the visual system both to identify and localise a relevant stimulus in the scene, the late sustained activity reflects the subsequent in-depth analysis and identification of these stimuli.","DOI":"10.1007/s00221-007-1002-4","author":[{"family":"Mazza","given":"Veronica"},{"family":"Turatto","given":"Massimo"},{"family":"Umiltà","given":"Carlo"},{"family":"Eimer","given":"Martin"}],"issued":{"date-parts":[["2007",8]]}}}],"schema":"https://github.com/citation-style-language/schema/raw/master/csl-citation.json"} </w:instrText>
      </w:r>
      <w:r w:rsidR="00517E30" w:rsidRPr="00FB5FD1">
        <w:rPr>
          <w:rFonts w:asciiTheme="majorBidi" w:eastAsiaTheme="majorEastAsia" w:hAnsiTheme="majorBidi" w:cstheme="majorBidi"/>
          <w:iCs/>
          <w:sz w:val="22"/>
          <w:szCs w:val="22"/>
          <w:lang w:val="en-US"/>
        </w:rPr>
        <w:fldChar w:fldCharType="separate"/>
      </w:r>
      <w:r w:rsidR="00A237E0" w:rsidRPr="00FB5FD1">
        <w:rPr>
          <w:sz w:val="22"/>
        </w:rPr>
        <w:t xml:space="preserve">(Gaspar &amp; McDonald, 2014; see also </w:t>
      </w:r>
      <w:r w:rsidR="00A237E0" w:rsidRPr="00FB5FD1">
        <w:rPr>
          <w:sz w:val="22"/>
        </w:rPr>
        <w:lastRenderedPageBreak/>
        <w:t>Mazza, Turatto, Umiltà, &amp; Eimer, 2007)</w:t>
      </w:r>
      <w:r w:rsidR="00517E30" w:rsidRPr="00FB5FD1">
        <w:rPr>
          <w:rFonts w:asciiTheme="majorBidi" w:eastAsiaTheme="majorEastAsia" w:hAnsiTheme="majorBidi" w:cstheme="majorBidi"/>
          <w:iCs/>
          <w:sz w:val="22"/>
          <w:szCs w:val="22"/>
          <w:lang w:val="en-US"/>
        </w:rPr>
        <w:fldChar w:fldCharType="end"/>
      </w:r>
      <w:r w:rsidR="00517E30" w:rsidRPr="00FB5FD1">
        <w:rPr>
          <w:rFonts w:asciiTheme="majorBidi" w:eastAsiaTheme="majorEastAsia" w:hAnsiTheme="majorBidi" w:cstheme="majorBidi"/>
          <w:iCs/>
          <w:sz w:val="22"/>
          <w:szCs w:val="22"/>
          <w:lang w:val="en-US"/>
        </w:rPr>
        <w:t xml:space="preserve">. </w:t>
      </w:r>
      <w:r w:rsidR="00A237E0" w:rsidRPr="00FB5FD1">
        <w:rPr>
          <w:rFonts w:asciiTheme="majorBidi" w:eastAsiaTheme="majorEastAsia" w:hAnsiTheme="majorBidi" w:cstheme="majorBidi"/>
          <w:iCs/>
          <w:sz w:val="22"/>
          <w:szCs w:val="22"/>
          <w:lang w:val="en-US"/>
        </w:rPr>
        <w:t>The authors interpreted this in terms of better performance in trials in which distractors failed to gain access to working memory. Our results are in line with this notion and further suggest that if irrelevant information gains access to working memory because of failed suppression, it is also more likely maintained and then later erroneously reported. Conversely, if relevant information is efficiently encoded into working memory, the correct information is more likely retrieved.</w:t>
      </w:r>
      <w:r w:rsidR="00403537" w:rsidRPr="00FB5FD1">
        <w:rPr>
          <w:rFonts w:asciiTheme="majorBidi" w:eastAsiaTheme="majorEastAsia" w:hAnsiTheme="majorBidi" w:cstheme="majorBidi"/>
          <w:iCs/>
          <w:sz w:val="22"/>
          <w:szCs w:val="22"/>
          <w:lang w:val="en-US"/>
        </w:rPr>
        <w:t xml:space="preserve"> </w:t>
      </w:r>
    </w:p>
    <w:p w14:paraId="64EB6C2D" w14:textId="1BDC0CFD" w:rsidR="00FC5662" w:rsidRPr="00FB5FD1" w:rsidRDefault="004B40C4" w:rsidP="00311F97">
      <w:pPr>
        <w:spacing w:after="120"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lang w:val="en-US"/>
        </w:rPr>
        <w:t xml:space="preserve">In </w:t>
      </w:r>
      <w:r w:rsidR="00B27F68" w:rsidRPr="00FB5FD1">
        <w:rPr>
          <w:rFonts w:asciiTheme="majorBidi" w:eastAsiaTheme="majorEastAsia" w:hAnsiTheme="majorBidi" w:cstheme="majorBidi"/>
          <w:iCs/>
          <w:sz w:val="22"/>
          <w:szCs w:val="22"/>
          <w:lang w:val="en-US"/>
        </w:rPr>
        <w:t>conclusion</w:t>
      </w:r>
      <w:r w:rsidR="00FC2105" w:rsidRPr="00FB5FD1">
        <w:rPr>
          <w:rFonts w:asciiTheme="majorBidi" w:eastAsiaTheme="majorEastAsia" w:hAnsiTheme="majorBidi" w:cstheme="majorBidi"/>
          <w:iCs/>
          <w:sz w:val="22"/>
          <w:szCs w:val="22"/>
          <w:lang w:val="en-US"/>
        </w:rPr>
        <w:t xml:space="preserve">, </w:t>
      </w:r>
      <w:r w:rsidR="00311F97" w:rsidRPr="00FB5FD1">
        <w:rPr>
          <w:rFonts w:asciiTheme="majorBidi" w:eastAsiaTheme="majorEastAsia" w:hAnsiTheme="majorBidi" w:cstheme="majorBidi"/>
          <w:iCs/>
          <w:sz w:val="22"/>
          <w:szCs w:val="22"/>
          <w:lang w:val="en-US"/>
        </w:rPr>
        <w:t>we</w:t>
      </w:r>
      <w:r w:rsidR="00FC2105" w:rsidRPr="00FB5FD1">
        <w:rPr>
          <w:rFonts w:asciiTheme="majorBidi" w:eastAsiaTheme="majorEastAsia" w:hAnsiTheme="majorBidi" w:cstheme="majorBidi"/>
          <w:iCs/>
          <w:sz w:val="22"/>
          <w:szCs w:val="22"/>
          <w:lang w:val="en-US"/>
        </w:rPr>
        <w:t xml:space="preserve"> </w:t>
      </w:r>
      <w:r w:rsidR="00311F97" w:rsidRPr="00FB5FD1">
        <w:rPr>
          <w:rFonts w:asciiTheme="majorBidi" w:eastAsiaTheme="majorEastAsia" w:hAnsiTheme="majorBidi" w:cstheme="majorBidi"/>
          <w:iCs/>
          <w:sz w:val="22"/>
          <w:szCs w:val="22"/>
          <w:lang w:val="en-US"/>
        </w:rPr>
        <w:t>provides further evidence</w:t>
      </w:r>
      <w:r w:rsidR="00FC2105" w:rsidRPr="00FB5FD1">
        <w:rPr>
          <w:rFonts w:asciiTheme="majorBidi" w:eastAsiaTheme="majorEastAsia" w:hAnsiTheme="majorBidi" w:cstheme="majorBidi"/>
          <w:iCs/>
          <w:sz w:val="22"/>
          <w:szCs w:val="22"/>
          <w:lang w:val="en-US"/>
        </w:rPr>
        <w:t xml:space="preserve"> that suppression is a qualitatively different mechanism from enhancement</w:t>
      </w:r>
      <w:r w:rsidR="00311F97" w:rsidRPr="00FB5FD1">
        <w:rPr>
          <w:rFonts w:asciiTheme="majorBidi" w:eastAsiaTheme="majorEastAsia" w:hAnsiTheme="majorBidi" w:cstheme="majorBidi"/>
          <w:iCs/>
          <w:sz w:val="22"/>
          <w:szCs w:val="22"/>
          <w:lang w:val="en-US"/>
        </w:rPr>
        <w:t xml:space="preserve"> within selective attention</w:t>
      </w:r>
      <w:r w:rsidR="00FC2105" w:rsidRPr="00FB5FD1">
        <w:rPr>
          <w:rFonts w:asciiTheme="majorBidi" w:eastAsiaTheme="majorEastAsia" w:hAnsiTheme="majorBidi" w:cstheme="majorBidi"/>
          <w:iCs/>
          <w:sz w:val="22"/>
          <w:szCs w:val="22"/>
          <w:lang w:val="en-US"/>
        </w:rPr>
        <w:t xml:space="preserve">. </w:t>
      </w:r>
      <w:r w:rsidR="00311F97" w:rsidRPr="00FB5FD1">
        <w:rPr>
          <w:rFonts w:asciiTheme="majorBidi" w:eastAsiaTheme="majorEastAsia" w:hAnsiTheme="majorBidi" w:cstheme="majorBidi"/>
          <w:iCs/>
          <w:sz w:val="22"/>
          <w:szCs w:val="22"/>
          <w:lang w:val="en-US"/>
        </w:rPr>
        <w:t xml:space="preserve">Our study is </w:t>
      </w:r>
      <w:r w:rsidRPr="00FB5FD1">
        <w:rPr>
          <w:rFonts w:asciiTheme="majorBidi" w:eastAsiaTheme="majorEastAsia" w:hAnsiTheme="majorBidi" w:cstheme="majorBidi"/>
          <w:iCs/>
          <w:sz w:val="22"/>
          <w:szCs w:val="22"/>
          <w:lang w:val="en-US"/>
        </w:rPr>
        <w:t xml:space="preserve">the first to </w:t>
      </w:r>
      <w:r w:rsidR="00311F97" w:rsidRPr="00FB5FD1">
        <w:rPr>
          <w:rFonts w:asciiTheme="majorBidi" w:eastAsiaTheme="majorEastAsia" w:hAnsiTheme="majorBidi" w:cstheme="majorBidi"/>
          <w:iCs/>
          <w:sz w:val="22"/>
          <w:szCs w:val="22"/>
          <w:lang w:val="en-US"/>
        </w:rPr>
        <w:t xml:space="preserve">measure the Pd </w:t>
      </w:r>
      <w:r w:rsidRPr="00FB5FD1">
        <w:rPr>
          <w:rFonts w:asciiTheme="majorBidi" w:eastAsiaTheme="majorEastAsia" w:hAnsiTheme="majorBidi" w:cstheme="majorBidi"/>
          <w:iCs/>
          <w:sz w:val="22"/>
          <w:szCs w:val="22"/>
          <w:lang w:val="en-US"/>
        </w:rPr>
        <w:t xml:space="preserve">component </w:t>
      </w:r>
      <w:r w:rsidR="00311F97" w:rsidRPr="00FB5FD1">
        <w:rPr>
          <w:rFonts w:asciiTheme="majorBidi" w:eastAsiaTheme="majorEastAsia" w:hAnsiTheme="majorBidi" w:cstheme="majorBidi"/>
          <w:iCs/>
          <w:sz w:val="22"/>
          <w:szCs w:val="22"/>
          <w:lang w:val="en-US"/>
        </w:rPr>
        <w:t xml:space="preserve">in trials in which </w:t>
      </w:r>
      <w:r w:rsidRPr="00FB5FD1">
        <w:rPr>
          <w:rFonts w:asciiTheme="majorBidi" w:eastAsiaTheme="majorEastAsia" w:hAnsiTheme="majorBidi" w:cstheme="majorBidi"/>
          <w:iCs/>
          <w:sz w:val="22"/>
          <w:szCs w:val="22"/>
          <w:lang w:val="en-US"/>
        </w:rPr>
        <w:t>active suppression of irrelevant information below baseline</w:t>
      </w:r>
      <w:r w:rsidR="00311F97" w:rsidRPr="00FB5FD1">
        <w:rPr>
          <w:rFonts w:asciiTheme="majorBidi" w:eastAsiaTheme="majorEastAsia" w:hAnsiTheme="majorBidi" w:cstheme="majorBidi"/>
          <w:iCs/>
          <w:sz w:val="22"/>
          <w:szCs w:val="22"/>
          <w:lang w:val="en-US"/>
        </w:rPr>
        <w:t xml:space="preserve"> was found, albeit this study remains correlational</w:t>
      </w:r>
      <w:r w:rsidRPr="00FB5FD1">
        <w:rPr>
          <w:rFonts w:asciiTheme="majorBidi" w:eastAsiaTheme="majorEastAsia" w:hAnsiTheme="majorBidi" w:cstheme="majorBidi"/>
          <w:iCs/>
          <w:sz w:val="22"/>
          <w:szCs w:val="22"/>
          <w:lang w:val="en-US"/>
        </w:rPr>
        <w:t xml:space="preserve">. </w:t>
      </w:r>
      <w:r w:rsidR="00311F97" w:rsidRPr="00FB5FD1">
        <w:rPr>
          <w:rFonts w:asciiTheme="majorBidi" w:eastAsiaTheme="majorEastAsia" w:hAnsiTheme="majorBidi" w:cstheme="majorBidi"/>
          <w:iCs/>
          <w:sz w:val="22"/>
          <w:szCs w:val="22"/>
          <w:lang w:val="en-US"/>
        </w:rPr>
        <w:t>The key finding is that s</w:t>
      </w:r>
      <w:r w:rsidR="00B27F68" w:rsidRPr="00FB5FD1">
        <w:rPr>
          <w:rFonts w:asciiTheme="majorBidi" w:eastAsiaTheme="majorEastAsia" w:hAnsiTheme="majorBidi" w:cstheme="majorBidi"/>
          <w:iCs/>
          <w:sz w:val="22"/>
          <w:szCs w:val="22"/>
          <w:lang w:val="en-US"/>
        </w:rPr>
        <w:t xml:space="preserve">ingleton identity was less often reported than identity of a nonsalient distractor. At the same time, in </w:t>
      </w:r>
      <w:r w:rsidRPr="00FB5FD1">
        <w:rPr>
          <w:rFonts w:asciiTheme="majorBidi" w:eastAsiaTheme="majorEastAsia" w:hAnsiTheme="majorBidi" w:cstheme="majorBidi"/>
          <w:iCs/>
          <w:sz w:val="22"/>
          <w:szCs w:val="22"/>
          <w:lang w:val="en-US"/>
        </w:rPr>
        <w:t xml:space="preserve">trials in which the identity of the wrong, salient item was reported, suppression was applied too late. </w:t>
      </w:r>
      <w:r w:rsidR="00B27F68" w:rsidRPr="00FB5FD1">
        <w:rPr>
          <w:rFonts w:asciiTheme="majorBidi" w:eastAsiaTheme="majorEastAsia" w:hAnsiTheme="majorBidi" w:cstheme="majorBidi"/>
          <w:iCs/>
          <w:sz w:val="22"/>
          <w:szCs w:val="22"/>
          <w:lang w:val="en-US"/>
        </w:rPr>
        <w:t xml:space="preserve">Suppression of the salient distractor increased throughout the experiment, highlighting the important </w:t>
      </w:r>
      <w:r w:rsidR="0003201E" w:rsidRPr="00FB5FD1">
        <w:rPr>
          <w:rFonts w:asciiTheme="majorBidi" w:eastAsiaTheme="majorEastAsia" w:hAnsiTheme="majorBidi" w:cstheme="majorBidi"/>
          <w:iCs/>
          <w:sz w:val="22"/>
          <w:szCs w:val="22"/>
          <w:lang w:val="en-US"/>
        </w:rPr>
        <w:t>role of learning to suppress</w:t>
      </w:r>
      <w:r w:rsidR="00B27F68" w:rsidRPr="00FB5FD1">
        <w:rPr>
          <w:rFonts w:asciiTheme="majorBidi" w:eastAsiaTheme="majorEastAsia" w:hAnsiTheme="majorBidi" w:cstheme="majorBidi"/>
          <w:iCs/>
          <w:sz w:val="22"/>
          <w:szCs w:val="22"/>
          <w:lang w:val="en-US"/>
        </w:rPr>
        <w:t xml:space="preserve"> irrelevant, potentially distracting information.</w:t>
      </w:r>
    </w:p>
    <w:p w14:paraId="33FA12C2" w14:textId="77777777" w:rsidR="00FC5662" w:rsidRPr="00FB5FD1" w:rsidRDefault="00FC5662">
      <w:pPr>
        <w:spacing w:after="160" w:line="259" w:lineRule="auto"/>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lang w:val="en-US"/>
        </w:rPr>
        <w:br w:type="page"/>
      </w:r>
    </w:p>
    <w:p w14:paraId="149CC20A" w14:textId="587E0BC6" w:rsidR="004B40C4" w:rsidRPr="00FB5FD1" w:rsidRDefault="00FC5662" w:rsidP="0003201E">
      <w:pPr>
        <w:spacing w:after="120" w:line="480" w:lineRule="auto"/>
        <w:ind w:firstLine="720"/>
        <w:jc w:val="both"/>
        <w:rPr>
          <w:rFonts w:asciiTheme="majorBidi" w:eastAsiaTheme="majorEastAsia" w:hAnsiTheme="majorBidi" w:cstheme="majorBidi"/>
          <w:iCs/>
          <w:sz w:val="22"/>
          <w:szCs w:val="22"/>
          <w:lang w:val="de-DE"/>
        </w:rPr>
      </w:pPr>
      <w:r w:rsidRPr="00FB5FD1">
        <w:rPr>
          <w:rFonts w:asciiTheme="majorBidi" w:eastAsiaTheme="majorEastAsia" w:hAnsiTheme="majorBidi" w:cstheme="majorBidi"/>
          <w:iCs/>
          <w:sz w:val="22"/>
          <w:szCs w:val="22"/>
          <w:lang w:val="de-DE"/>
        </w:rPr>
        <w:lastRenderedPageBreak/>
        <w:t>References</w:t>
      </w:r>
    </w:p>
    <w:p w14:paraId="113D63AE" w14:textId="77777777" w:rsidR="004D0EF0" w:rsidRPr="00FB5FD1" w:rsidRDefault="00FC5662" w:rsidP="004D0EF0">
      <w:pPr>
        <w:pStyle w:val="Bibliography"/>
      </w:pPr>
      <w:r w:rsidRPr="00FB5FD1">
        <w:rPr>
          <w:rFonts w:asciiTheme="majorBidi" w:eastAsiaTheme="majorEastAsia" w:hAnsiTheme="majorBidi" w:cstheme="majorBidi"/>
          <w:iCs/>
          <w:sz w:val="22"/>
          <w:szCs w:val="22"/>
          <w:lang w:val="en-US"/>
        </w:rPr>
        <w:fldChar w:fldCharType="begin"/>
      </w:r>
      <w:r w:rsidRPr="00FB5FD1">
        <w:rPr>
          <w:rFonts w:asciiTheme="majorBidi" w:eastAsiaTheme="majorEastAsia" w:hAnsiTheme="majorBidi" w:cstheme="majorBidi"/>
          <w:iCs/>
          <w:sz w:val="22"/>
          <w:szCs w:val="22"/>
          <w:lang w:val="de-DE"/>
        </w:rPr>
        <w:instrText xml:space="preserve"> ADDIN ZOTERO_BIBL {"uncited":[],"omitted":[],"custom":[]} CSL_BIBLIOGRAPHY </w:instrText>
      </w:r>
      <w:r w:rsidRPr="00FB5FD1">
        <w:rPr>
          <w:rFonts w:asciiTheme="majorBidi" w:eastAsiaTheme="majorEastAsia" w:hAnsiTheme="majorBidi" w:cstheme="majorBidi"/>
          <w:iCs/>
          <w:sz w:val="22"/>
          <w:szCs w:val="22"/>
          <w:lang w:val="en-US"/>
        </w:rPr>
        <w:fldChar w:fldCharType="separate"/>
      </w:r>
      <w:r w:rsidR="004D0EF0" w:rsidRPr="00FB5FD1">
        <w:rPr>
          <w:lang w:val="de-DE"/>
        </w:rPr>
        <w:t xml:space="preserve">Anton-Erxleben, K., Stephan, V. M., &amp; Treue, S. (2009). </w:t>
      </w:r>
      <w:r w:rsidR="004D0EF0" w:rsidRPr="00FB5FD1">
        <w:t xml:space="preserve">Attention Reshapes Center-Surround Receptive Field Structure in Macaque Cortical Area MT. </w:t>
      </w:r>
      <w:r w:rsidR="004D0EF0" w:rsidRPr="00FB5FD1">
        <w:rPr>
          <w:i/>
          <w:iCs/>
        </w:rPr>
        <w:t>Cerebral Cortex</w:t>
      </w:r>
      <w:r w:rsidR="004D0EF0" w:rsidRPr="00FB5FD1">
        <w:t xml:space="preserve">, </w:t>
      </w:r>
      <w:r w:rsidR="004D0EF0" w:rsidRPr="00FB5FD1">
        <w:rPr>
          <w:i/>
          <w:iCs/>
        </w:rPr>
        <w:t>19</w:t>
      </w:r>
      <w:r w:rsidR="004D0EF0" w:rsidRPr="00FB5FD1">
        <w:t>(10), 2466–2478. https://doi.org/10.1093/cercor/bhp002</w:t>
      </w:r>
    </w:p>
    <w:p w14:paraId="7B25C4CD" w14:textId="77777777" w:rsidR="004D0EF0" w:rsidRPr="00FB5FD1" w:rsidRDefault="004D0EF0" w:rsidP="004D0EF0">
      <w:pPr>
        <w:pStyle w:val="Bibliography"/>
      </w:pPr>
      <w:r w:rsidRPr="00FB5FD1">
        <w:t xml:space="preserve">Arita, J. T., Carlisle, N. B., &amp; Woodman, G. F. (2012). Templates for rejection: Configuring attention to ignore task-irrelevant features. </w:t>
      </w:r>
      <w:r w:rsidRPr="00FB5FD1">
        <w:rPr>
          <w:i/>
          <w:iCs/>
        </w:rPr>
        <w:t>Journal of Experimental Psychology: Human Perception and Performance</w:t>
      </w:r>
      <w:r w:rsidRPr="00FB5FD1">
        <w:t xml:space="preserve">, </w:t>
      </w:r>
      <w:r w:rsidRPr="00FB5FD1">
        <w:rPr>
          <w:i/>
          <w:iCs/>
        </w:rPr>
        <w:t>38</w:t>
      </w:r>
      <w:r w:rsidRPr="00FB5FD1">
        <w:t>(3), 580–584. https://doi.org/10.1037/a0027885</w:t>
      </w:r>
    </w:p>
    <w:p w14:paraId="72FBEE52" w14:textId="77777777" w:rsidR="004D0EF0" w:rsidRPr="00FB5FD1" w:rsidRDefault="004D0EF0" w:rsidP="004D0EF0">
      <w:pPr>
        <w:pStyle w:val="Bibliography"/>
        <w:rPr>
          <w:lang w:val="fr-FR"/>
        </w:rPr>
      </w:pPr>
      <w:r w:rsidRPr="00FB5FD1">
        <w:t xml:space="preserve">Bacon, W. F., &amp; Egeth, H. E. (1994). Overriding stimulus-driven attentional capture. </w:t>
      </w:r>
      <w:r w:rsidRPr="00FB5FD1">
        <w:rPr>
          <w:i/>
          <w:iCs/>
          <w:lang w:val="fr-FR"/>
        </w:rPr>
        <w:t>Perception &amp; Psychophysics</w:t>
      </w:r>
      <w:r w:rsidRPr="00FB5FD1">
        <w:rPr>
          <w:lang w:val="fr-FR"/>
        </w:rPr>
        <w:t xml:space="preserve">, </w:t>
      </w:r>
      <w:r w:rsidRPr="00FB5FD1">
        <w:rPr>
          <w:i/>
          <w:iCs/>
          <w:lang w:val="fr-FR"/>
        </w:rPr>
        <w:t>55</w:t>
      </w:r>
      <w:r w:rsidRPr="00FB5FD1">
        <w:rPr>
          <w:lang w:val="fr-FR"/>
        </w:rPr>
        <w:t>(5), 485–496. https://doi.org/10.3758/BF03205306</w:t>
      </w:r>
    </w:p>
    <w:p w14:paraId="45F2B7C0" w14:textId="77777777" w:rsidR="004D0EF0" w:rsidRPr="00FB5FD1" w:rsidRDefault="004D0EF0" w:rsidP="004D0EF0">
      <w:pPr>
        <w:pStyle w:val="Bibliography"/>
      </w:pPr>
      <w:r w:rsidRPr="00FB5FD1">
        <w:rPr>
          <w:lang w:val="fr-FR"/>
        </w:rPr>
        <w:t xml:space="preserve">Burra, N., &amp; Kerzel, D. (2014). </w:t>
      </w:r>
      <w:r w:rsidRPr="00FB5FD1">
        <w:rPr>
          <w:i/>
          <w:iCs/>
        </w:rPr>
        <w:t>The distractor positivity ( Pd ) signals lowering of attentional priority: Evidence from event-related potentials and individual differences</w:t>
      </w:r>
      <w:r w:rsidRPr="00FB5FD1">
        <w:t xml:space="preserve">. </w:t>
      </w:r>
      <w:r w:rsidRPr="00FB5FD1">
        <w:rPr>
          <w:i/>
          <w:iCs/>
        </w:rPr>
        <w:t>51</w:t>
      </w:r>
      <w:r w:rsidRPr="00FB5FD1">
        <w:t>, 685–696. https://doi.org/10.1111/psyp.12215</w:t>
      </w:r>
    </w:p>
    <w:p w14:paraId="0B801340" w14:textId="77777777" w:rsidR="004D0EF0" w:rsidRPr="00FB5FD1" w:rsidRDefault="004D0EF0" w:rsidP="004D0EF0">
      <w:pPr>
        <w:pStyle w:val="Bibliography"/>
      </w:pPr>
      <w:r w:rsidRPr="00FB5FD1">
        <w:t xml:space="preserve">Carrasco, M. (2011). Visual attention: The past 25 years. </w:t>
      </w:r>
      <w:r w:rsidRPr="00FB5FD1">
        <w:rPr>
          <w:i/>
          <w:iCs/>
        </w:rPr>
        <w:t>Vision Research</w:t>
      </w:r>
      <w:r w:rsidRPr="00FB5FD1">
        <w:t xml:space="preserve">, </w:t>
      </w:r>
      <w:r w:rsidRPr="00FB5FD1">
        <w:rPr>
          <w:i/>
          <w:iCs/>
        </w:rPr>
        <w:t>51</w:t>
      </w:r>
      <w:r w:rsidRPr="00FB5FD1">
        <w:t>(13), 1484–1525. https://doi.org/10.1016/j.visres.2011.04.012</w:t>
      </w:r>
    </w:p>
    <w:p w14:paraId="4B6F3133" w14:textId="77777777" w:rsidR="004D0EF0" w:rsidRPr="00FB5FD1" w:rsidRDefault="004D0EF0" w:rsidP="004D0EF0">
      <w:pPr>
        <w:pStyle w:val="Bibliography"/>
      </w:pPr>
      <w:r w:rsidRPr="00FB5FD1">
        <w:t xml:space="preserve">Cosman, J. D., Lowe, K. A., Woodman, G. F., &amp; Schall, J. D. (2018). Prefrontal Control of Visual Distraction. </w:t>
      </w:r>
      <w:r w:rsidRPr="00FB5FD1">
        <w:rPr>
          <w:i/>
          <w:iCs/>
        </w:rPr>
        <w:t>Current Biology</w:t>
      </w:r>
      <w:r w:rsidRPr="00FB5FD1">
        <w:t xml:space="preserve">, </w:t>
      </w:r>
      <w:r w:rsidRPr="00FB5FD1">
        <w:rPr>
          <w:i/>
          <w:iCs/>
        </w:rPr>
        <w:t>28</w:t>
      </w:r>
      <w:r w:rsidRPr="00FB5FD1">
        <w:t>(3), 414-420.e3. https://doi.org/10.1016/j.cub.2017.12.023</w:t>
      </w:r>
    </w:p>
    <w:p w14:paraId="03BF5F27" w14:textId="77777777" w:rsidR="004D0EF0" w:rsidRPr="00FB5FD1" w:rsidRDefault="004D0EF0" w:rsidP="004D0EF0">
      <w:pPr>
        <w:pStyle w:val="Bibliography"/>
      </w:pPr>
      <w:r w:rsidRPr="00FB5FD1">
        <w:t xml:space="preserve">Cousineau, D. (2005). Confidence intervals in within-subject designs: A simpler solution to Loftus and Masson’s method. </w:t>
      </w:r>
      <w:r w:rsidRPr="00FB5FD1">
        <w:rPr>
          <w:i/>
          <w:iCs/>
        </w:rPr>
        <w:t>Tutorials in Quantitative Methods for Psychology</w:t>
      </w:r>
      <w:r w:rsidRPr="00FB5FD1">
        <w:t xml:space="preserve">, </w:t>
      </w:r>
      <w:r w:rsidRPr="00FB5FD1">
        <w:rPr>
          <w:i/>
          <w:iCs/>
        </w:rPr>
        <w:t>1</w:t>
      </w:r>
      <w:r w:rsidRPr="00FB5FD1">
        <w:t>(1), 42–45.</w:t>
      </w:r>
    </w:p>
    <w:p w14:paraId="5FB204AD" w14:textId="77777777" w:rsidR="004D0EF0" w:rsidRPr="00FB5FD1" w:rsidRDefault="004D0EF0" w:rsidP="004D0EF0">
      <w:pPr>
        <w:pStyle w:val="Bibliography"/>
      </w:pPr>
      <w:r w:rsidRPr="00FB5FD1">
        <w:t xml:space="preserve">Desimone, R., &amp; Duncan, J. (1995). Neural mechanisms of selective visual attention. </w:t>
      </w:r>
      <w:r w:rsidRPr="00FB5FD1">
        <w:rPr>
          <w:i/>
          <w:iCs/>
        </w:rPr>
        <w:t>Annual Review of Neuroscience</w:t>
      </w:r>
      <w:r w:rsidRPr="00FB5FD1">
        <w:t xml:space="preserve">, </w:t>
      </w:r>
      <w:r w:rsidRPr="00FB5FD1">
        <w:rPr>
          <w:i/>
          <w:iCs/>
        </w:rPr>
        <w:t>18</w:t>
      </w:r>
      <w:r w:rsidRPr="00FB5FD1">
        <w:t>, 193–222. https://doi.org/10.1146/annurev.ne.18.030195.001205</w:t>
      </w:r>
    </w:p>
    <w:p w14:paraId="4B6A52D0" w14:textId="77777777" w:rsidR="004D0EF0" w:rsidRPr="00FB5FD1" w:rsidRDefault="004D0EF0" w:rsidP="004D0EF0">
      <w:pPr>
        <w:pStyle w:val="Bibliography"/>
      </w:pPr>
      <w:r w:rsidRPr="00FB5FD1">
        <w:lastRenderedPageBreak/>
        <w:t xml:space="preserve">Duncan, J., &amp; Humphreys, G. W. (1989). Visual search and stimulus similarity. </w:t>
      </w:r>
      <w:r w:rsidRPr="00FB5FD1">
        <w:rPr>
          <w:i/>
          <w:iCs/>
        </w:rPr>
        <w:t>Psychological Review</w:t>
      </w:r>
      <w:r w:rsidRPr="00FB5FD1">
        <w:t xml:space="preserve">, </w:t>
      </w:r>
      <w:r w:rsidRPr="00FB5FD1">
        <w:rPr>
          <w:i/>
          <w:iCs/>
        </w:rPr>
        <w:t>96</w:t>
      </w:r>
      <w:r w:rsidRPr="00FB5FD1">
        <w:t>(3), 433–458. https://doi.org/10.1037//0033-295X.96.3.433</w:t>
      </w:r>
    </w:p>
    <w:p w14:paraId="48F7D9F7" w14:textId="77777777" w:rsidR="004D0EF0" w:rsidRPr="00FB5FD1" w:rsidRDefault="004D0EF0" w:rsidP="004D0EF0">
      <w:pPr>
        <w:pStyle w:val="Bibliography"/>
      </w:pPr>
      <w:r w:rsidRPr="00FB5FD1">
        <w:t xml:space="preserve">Eimer, M. (1996). The N2pc component as an indicator of attentional selectivity. </w:t>
      </w:r>
      <w:r w:rsidRPr="00FB5FD1">
        <w:rPr>
          <w:i/>
          <w:iCs/>
        </w:rPr>
        <w:t>Electroencephalography and Clinical Neurophsiology</w:t>
      </w:r>
      <w:r w:rsidRPr="00FB5FD1">
        <w:t xml:space="preserve">, </w:t>
      </w:r>
      <w:r w:rsidRPr="00FB5FD1">
        <w:rPr>
          <w:i/>
          <w:iCs/>
        </w:rPr>
        <w:t>99</w:t>
      </w:r>
      <w:r w:rsidRPr="00FB5FD1">
        <w:t>(3), 225–234. https://doi.org/10.1016/S0921-884X(96)95711-2</w:t>
      </w:r>
    </w:p>
    <w:p w14:paraId="6771C1DA" w14:textId="77777777" w:rsidR="004D0EF0" w:rsidRPr="00FB5FD1" w:rsidRDefault="004D0EF0" w:rsidP="004D0EF0">
      <w:pPr>
        <w:pStyle w:val="Bibliography"/>
      </w:pPr>
      <w:r w:rsidRPr="00FB5FD1">
        <w:t xml:space="preserve">Failing, M., Feldmann-Wüstefeld, T., Wang, B., Olivers, C., &amp; Theeuwes, J. (2019). Statistical regularities induce spatial as well as feature-specific suppression. </w:t>
      </w:r>
      <w:r w:rsidRPr="00FB5FD1">
        <w:rPr>
          <w:i/>
          <w:iCs/>
        </w:rPr>
        <w:t>Journal of Experimental Psychology: Human Perception and Performance</w:t>
      </w:r>
      <w:r w:rsidRPr="00FB5FD1">
        <w:t xml:space="preserve">, </w:t>
      </w:r>
      <w:r w:rsidRPr="00FB5FD1">
        <w:rPr>
          <w:i/>
          <w:iCs/>
        </w:rPr>
        <w:t>45</w:t>
      </w:r>
      <w:r w:rsidRPr="00FB5FD1">
        <w:t>(10), 1291–1303. https://doi.org/10.1037/xhp0000660</w:t>
      </w:r>
    </w:p>
    <w:p w14:paraId="1226C255" w14:textId="77777777" w:rsidR="004D0EF0" w:rsidRPr="00FB5FD1" w:rsidRDefault="004D0EF0" w:rsidP="004D0EF0">
      <w:pPr>
        <w:pStyle w:val="Bibliography"/>
        <w:rPr>
          <w:lang w:val="de-DE"/>
        </w:rPr>
      </w:pPr>
      <w:r w:rsidRPr="00FB5FD1">
        <w:rPr>
          <w:lang w:val="de-DE"/>
        </w:rPr>
        <w:t xml:space="preserve">Feldmann-Wüstefeld, T., Brandhofer, R., &amp; Schubö, A. (2016). </w:t>
      </w:r>
      <w:r w:rsidRPr="00FB5FD1">
        <w:t xml:space="preserve">Rewarded visual items capture attention only in heterogeneous contexts. </w:t>
      </w:r>
      <w:r w:rsidRPr="00FB5FD1">
        <w:rPr>
          <w:i/>
          <w:iCs/>
          <w:lang w:val="de-DE"/>
        </w:rPr>
        <w:t>Psychophysiology</w:t>
      </w:r>
      <w:r w:rsidRPr="00FB5FD1">
        <w:rPr>
          <w:lang w:val="de-DE"/>
        </w:rPr>
        <w:t xml:space="preserve">, </w:t>
      </w:r>
      <w:r w:rsidRPr="00FB5FD1">
        <w:rPr>
          <w:i/>
          <w:iCs/>
          <w:lang w:val="de-DE"/>
        </w:rPr>
        <w:t>53</w:t>
      </w:r>
      <w:r w:rsidRPr="00FB5FD1">
        <w:rPr>
          <w:lang w:val="de-DE"/>
        </w:rPr>
        <w:t>(7). https://doi.org/10.1111/psyp.12641</w:t>
      </w:r>
    </w:p>
    <w:p w14:paraId="73F9ED33" w14:textId="77777777" w:rsidR="004D0EF0" w:rsidRPr="00FB5FD1" w:rsidRDefault="004D0EF0" w:rsidP="004D0EF0">
      <w:pPr>
        <w:pStyle w:val="Bibliography"/>
      </w:pPr>
      <w:r w:rsidRPr="00FB5FD1">
        <w:rPr>
          <w:lang w:val="de-DE"/>
        </w:rPr>
        <w:t xml:space="preserve">Feldmann-Wüstefeld, T., &amp; Schubö, A. (2013). </w:t>
      </w:r>
      <w:r w:rsidRPr="00FB5FD1">
        <w:t xml:space="preserve">Context homogeneity facilitates both distractor inhibition and target enhancement. </w:t>
      </w:r>
      <w:r w:rsidRPr="00FB5FD1">
        <w:rPr>
          <w:i/>
          <w:iCs/>
        </w:rPr>
        <w:t>Journal of Vision</w:t>
      </w:r>
      <w:r w:rsidRPr="00FB5FD1">
        <w:t xml:space="preserve">, </w:t>
      </w:r>
      <w:r w:rsidRPr="00FB5FD1">
        <w:rPr>
          <w:i/>
          <w:iCs/>
        </w:rPr>
        <w:t>13</w:t>
      </w:r>
      <w:r w:rsidRPr="00FB5FD1">
        <w:t>(3). https://doi.org/10.1167/13.3.11</w:t>
      </w:r>
    </w:p>
    <w:p w14:paraId="560DB1D1" w14:textId="77777777" w:rsidR="004D0EF0" w:rsidRPr="00FB5FD1" w:rsidRDefault="004D0EF0" w:rsidP="004D0EF0">
      <w:pPr>
        <w:pStyle w:val="Bibliography"/>
      </w:pPr>
      <w:r w:rsidRPr="00FB5FD1">
        <w:t xml:space="preserve">Feldmann-Wüstefeld, T., Uengoer, M., &amp; Schubö, A. (2015). You see what you have learned. Evidence for an interrelation of associative learning and visual selective attention. </w:t>
      </w:r>
      <w:r w:rsidRPr="00FB5FD1">
        <w:rPr>
          <w:i/>
          <w:iCs/>
        </w:rPr>
        <w:t>Psychophysiology</w:t>
      </w:r>
      <w:r w:rsidRPr="00FB5FD1">
        <w:t xml:space="preserve">, </w:t>
      </w:r>
      <w:r w:rsidRPr="00FB5FD1">
        <w:rPr>
          <w:i/>
          <w:iCs/>
        </w:rPr>
        <w:t>52</w:t>
      </w:r>
      <w:r w:rsidRPr="00FB5FD1">
        <w:t>(11). https://doi.org/10.1111/psyp.12514</w:t>
      </w:r>
    </w:p>
    <w:p w14:paraId="666B752B" w14:textId="77777777" w:rsidR="004D0EF0" w:rsidRPr="00FB5FD1" w:rsidRDefault="004D0EF0" w:rsidP="004D0EF0">
      <w:pPr>
        <w:pStyle w:val="Bibliography"/>
      </w:pPr>
      <w:r w:rsidRPr="00FB5FD1">
        <w:t xml:space="preserve">Feldmann-Wüstefeld, Tobias, &amp; Vogel, E. K. (2019). Neural Evidence for the Contribution of Active Suppression During Working Memory Filtering. </w:t>
      </w:r>
      <w:r w:rsidRPr="00FB5FD1">
        <w:rPr>
          <w:i/>
          <w:iCs/>
        </w:rPr>
        <w:t>Cerebral Cortex</w:t>
      </w:r>
      <w:r w:rsidRPr="00FB5FD1">
        <w:t xml:space="preserve">, </w:t>
      </w:r>
      <w:r w:rsidRPr="00FB5FD1">
        <w:rPr>
          <w:i/>
          <w:iCs/>
        </w:rPr>
        <w:t>29</w:t>
      </w:r>
      <w:r w:rsidRPr="00FB5FD1">
        <w:t>(2), 529–543. https://doi.org/10.1093/cercor/bhx336</w:t>
      </w:r>
    </w:p>
    <w:p w14:paraId="437ACF15" w14:textId="77777777" w:rsidR="004D0EF0" w:rsidRPr="00FB5FD1" w:rsidRDefault="004D0EF0" w:rsidP="004D0EF0">
      <w:pPr>
        <w:pStyle w:val="Bibliography"/>
        <w:rPr>
          <w:lang w:val="it-IT"/>
        </w:rPr>
      </w:pPr>
      <w:r w:rsidRPr="00FB5FD1">
        <w:t xml:space="preserve">Feldmann-Wüstefeld, Tobias, Vogel, E. K., &amp; Awh, E. (2018). Contralateral Delay Activity Indexes Working Memory Storage, Not the Current Focus of Spatial Attention. </w:t>
      </w:r>
      <w:r w:rsidRPr="00FB5FD1">
        <w:rPr>
          <w:i/>
          <w:iCs/>
          <w:lang w:val="it-IT"/>
        </w:rPr>
        <w:t>Journal of Cognitive Neuroscience</w:t>
      </w:r>
      <w:r w:rsidRPr="00FB5FD1">
        <w:rPr>
          <w:lang w:val="it-IT"/>
        </w:rPr>
        <w:t xml:space="preserve">, </w:t>
      </w:r>
      <w:r w:rsidRPr="00FB5FD1">
        <w:rPr>
          <w:i/>
          <w:iCs/>
          <w:lang w:val="it-IT"/>
        </w:rPr>
        <w:t>30</w:t>
      </w:r>
      <w:r w:rsidRPr="00FB5FD1">
        <w:rPr>
          <w:lang w:val="it-IT"/>
        </w:rPr>
        <w:t>(8), 1185–1196. https://doi.org/10.1162/jocn_a_01271</w:t>
      </w:r>
    </w:p>
    <w:p w14:paraId="59673803" w14:textId="77777777" w:rsidR="004D0EF0" w:rsidRPr="00FB5FD1" w:rsidRDefault="004D0EF0" w:rsidP="004D0EF0">
      <w:pPr>
        <w:pStyle w:val="Bibliography"/>
      </w:pPr>
      <w:r w:rsidRPr="00FB5FD1">
        <w:rPr>
          <w:lang w:val="it-IT"/>
        </w:rPr>
        <w:lastRenderedPageBreak/>
        <w:t xml:space="preserve">Ferrante, O., Patacca, A., Di Caro, V., Della Libera, C., Santandrea, E., &amp; Chelazzi, L. (2018). </w:t>
      </w:r>
      <w:r w:rsidRPr="00FB5FD1">
        <w:t xml:space="preserve">Altering spatial priority maps via statistical learning of target selection and distractor filtering. </w:t>
      </w:r>
      <w:r w:rsidRPr="00FB5FD1">
        <w:rPr>
          <w:i/>
          <w:iCs/>
        </w:rPr>
        <w:t>Cortex</w:t>
      </w:r>
      <w:r w:rsidRPr="00FB5FD1">
        <w:t xml:space="preserve">, </w:t>
      </w:r>
      <w:r w:rsidRPr="00FB5FD1">
        <w:rPr>
          <w:i/>
          <w:iCs/>
        </w:rPr>
        <w:t>102</w:t>
      </w:r>
      <w:r w:rsidRPr="00FB5FD1">
        <w:t>, 67–95. https://doi.org/10.1016/j.cortex.2017.09.027</w:t>
      </w:r>
    </w:p>
    <w:p w14:paraId="67DCADB2" w14:textId="77777777" w:rsidR="004D0EF0" w:rsidRPr="00FB5FD1" w:rsidRDefault="004D0EF0" w:rsidP="004D0EF0">
      <w:pPr>
        <w:pStyle w:val="Bibliography"/>
      </w:pPr>
      <w:r w:rsidRPr="00FB5FD1">
        <w:t xml:space="preserve">Folk, C. L., &amp; Remington, R. W. (1998). Selectivity in distraction by irrelevant featural singletons: Evidence for two forms of attentional capture. </w:t>
      </w:r>
      <w:r w:rsidRPr="00FB5FD1">
        <w:rPr>
          <w:i/>
          <w:iCs/>
        </w:rPr>
        <w:t>Journal of Experimental Psychology: Human Perception and Performance</w:t>
      </w:r>
      <w:r w:rsidRPr="00FB5FD1">
        <w:t xml:space="preserve">, </w:t>
      </w:r>
      <w:r w:rsidRPr="00FB5FD1">
        <w:rPr>
          <w:i/>
          <w:iCs/>
        </w:rPr>
        <w:t>24</w:t>
      </w:r>
      <w:r w:rsidRPr="00FB5FD1">
        <w:t>(3), 847–858. https://doi.org/10.1037/0096-1523.24.3.847</w:t>
      </w:r>
    </w:p>
    <w:p w14:paraId="18006101" w14:textId="77777777" w:rsidR="004D0EF0" w:rsidRPr="00FB5FD1" w:rsidRDefault="004D0EF0" w:rsidP="004D0EF0">
      <w:pPr>
        <w:pStyle w:val="Bibliography"/>
        <w:rPr>
          <w:lang w:val="fr-FR"/>
        </w:rPr>
      </w:pPr>
      <w:r w:rsidRPr="00FB5FD1">
        <w:rPr>
          <w:lang w:val="de-DE"/>
        </w:rPr>
        <w:t xml:space="preserve">Found, A., &amp; Müller, H. J. (1996). </w:t>
      </w:r>
      <w:r w:rsidRPr="00FB5FD1">
        <w:t xml:space="preserve">Searching for unknown feature targets on more than one dimension: Investigating a “dimension-weighting” account. </w:t>
      </w:r>
      <w:r w:rsidRPr="00FB5FD1">
        <w:rPr>
          <w:i/>
          <w:iCs/>
          <w:lang w:val="fr-FR"/>
        </w:rPr>
        <w:t>Perception &amp; Psychophysics</w:t>
      </w:r>
      <w:r w:rsidRPr="00FB5FD1">
        <w:rPr>
          <w:lang w:val="fr-FR"/>
        </w:rPr>
        <w:t xml:space="preserve">, </w:t>
      </w:r>
      <w:r w:rsidRPr="00FB5FD1">
        <w:rPr>
          <w:i/>
          <w:iCs/>
          <w:lang w:val="fr-FR"/>
        </w:rPr>
        <w:t>58</w:t>
      </w:r>
      <w:r w:rsidRPr="00FB5FD1">
        <w:rPr>
          <w:lang w:val="fr-FR"/>
        </w:rPr>
        <w:t>(1), 88–101. https://doi.org/10.3758/BF03205479</w:t>
      </w:r>
    </w:p>
    <w:p w14:paraId="619626F2" w14:textId="77777777" w:rsidR="004D0EF0" w:rsidRPr="00FB5FD1" w:rsidRDefault="004D0EF0" w:rsidP="004D0EF0">
      <w:pPr>
        <w:pStyle w:val="Bibliography"/>
      </w:pPr>
      <w:r w:rsidRPr="00FB5FD1">
        <w:rPr>
          <w:lang w:val="fr-FR"/>
        </w:rPr>
        <w:t xml:space="preserve">Gaspar, J. M., &amp; McDonald, J. J. (2014). </w:t>
      </w:r>
      <w:r w:rsidRPr="00FB5FD1">
        <w:t xml:space="preserve">Suppression of Salient Objects Prevents Distraction in Visual Search. </w:t>
      </w:r>
      <w:r w:rsidRPr="00FB5FD1">
        <w:rPr>
          <w:i/>
          <w:iCs/>
        </w:rPr>
        <w:t>Journal of Neuroscience</w:t>
      </w:r>
      <w:r w:rsidRPr="00FB5FD1">
        <w:t xml:space="preserve">, </w:t>
      </w:r>
      <w:r w:rsidRPr="00FB5FD1">
        <w:rPr>
          <w:i/>
          <w:iCs/>
        </w:rPr>
        <w:t>34</w:t>
      </w:r>
      <w:r w:rsidRPr="00FB5FD1">
        <w:t>(16), 5658–5666. https://doi.org/10.1523/JNEUROSCI.4161-13.2014</w:t>
      </w:r>
    </w:p>
    <w:p w14:paraId="58610BF9" w14:textId="77777777" w:rsidR="004D0EF0" w:rsidRPr="00FB5FD1" w:rsidRDefault="004D0EF0" w:rsidP="004D0EF0">
      <w:pPr>
        <w:pStyle w:val="Bibliography"/>
      </w:pPr>
      <w:r w:rsidRPr="00FB5FD1">
        <w:t xml:space="preserve">Gaspar, John M., Christie, G. J., Prime, D. J., Jolicœur, P., &amp; McDonald, J. J. (2016). Inability to suppress salient distractors predicts low visual working memory capacity. </w:t>
      </w:r>
      <w:r w:rsidRPr="00FB5FD1">
        <w:rPr>
          <w:i/>
          <w:iCs/>
        </w:rPr>
        <w:t>Proceedings of the National Academy of Sciences</w:t>
      </w:r>
      <w:r w:rsidRPr="00FB5FD1">
        <w:t xml:space="preserve">, </w:t>
      </w:r>
      <w:r w:rsidRPr="00FB5FD1">
        <w:rPr>
          <w:i/>
          <w:iCs/>
        </w:rPr>
        <w:t>113</w:t>
      </w:r>
      <w:r w:rsidRPr="00FB5FD1">
        <w:t>(13), 3696–3698. https://doi.org/10.1073/pnas.1523471113</w:t>
      </w:r>
    </w:p>
    <w:p w14:paraId="1E15252D" w14:textId="77777777" w:rsidR="004D0EF0" w:rsidRPr="00FB5FD1" w:rsidRDefault="004D0EF0" w:rsidP="004D0EF0">
      <w:pPr>
        <w:pStyle w:val="Bibliography"/>
        <w:rPr>
          <w:lang w:val="fr-FR"/>
        </w:rPr>
      </w:pPr>
      <w:r w:rsidRPr="00FB5FD1">
        <w:t xml:space="preserve">Gaspelin, N., Leonard, C. J., &amp; Luck, S. J. (2015). Direct Evidence for Active Suppression of Salient-but-Irrelevant Sensory Inputs. </w:t>
      </w:r>
      <w:r w:rsidRPr="00FB5FD1">
        <w:rPr>
          <w:i/>
          <w:iCs/>
          <w:lang w:val="fr-FR"/>
        </w:rPr>
        <w:t>Psychological Science</w:t>
      </w:r>
      <w:r w:rsidRPr="00FB5FD1">
        <w:rPr>
          <w:lang w:val="fr-FR"/>
        </w:rPr>
        <w:t xml:space="preserve">, </w:t>
      </w:r>
      <w:r w:rsidRPr="00FB5FD1">
        <w:rPr>
          <w:i/>
          <w:iCs/>
          <w:lang w:val="fr-FR"/>
        </w:rPr>
        <w:t>26</w:t>
      </w:r>
      <w:r w:rsidRPr="00FB5FD1">
        <w:rPr>
          <w:lang w:val="fr-FR"/>
        </w:rPr>
        <w:t>(11), 1740–1750. https://doi.org/10.1177/0956797615597913</w:t>
      </w:r>
    </w:p>
    <w:p w14:paraId="2C400165" w14:textId="77777777" w:rsidR="004D0EF0" w:rsidRPr="00FB5FD1" w:rsidRDefault="004D0EF0" w:rsidP="004D0EF0">
      <w:pPr>
        <w:pStyle w:val="Bibliography"/>
        <w:rPr>
          <w:lang w:val="fr-FR"/>
        </w:rPr>
      </w:pPr>
      <w:r w:rsidRPr="00FB5FD1">
        <w:rPr>
          <w:lang w:val="fr-FR"/>
        </w:rPr>
        <w:t xml:space="preserve">Gaspelin, N., Leonard, C. J., &amp; Luck, S. J. (2016). </w:t>
      </w:r>
      <w:r w:rsidRPr="00FB5FD1">
        <w:t xml:space="preserve">Suppression of overt attentional capture by salient-but-irrelevant color singletons. </w:t>
      </w:r>
      <w:r w:rsidRPr="00FB5FD1">
        <w:rPr>
          <w:i/>
          <w:iCs/>
          <w:lang w:val="fr-FR"/>
        </w:rPr>
        <w:t>Attention, Perception, &amp; Psychophysics</w:t>
      </w:r>
      <w:r w:rsidRPr="00FB5FD1">
        <w:rPr>
          <w:lang w:val="fr-FR"/>
        </w:rPr>
        <w:t>, 1–18. https://doi.org/10.3758/s13414-016-1209-1</w:t>
      </w:r>
    </w:p>
    <w:p w14:paraId="2E825590" w14:textId="77777777" w:rsidR="004D0EF0" w:rsidRPr="00FB5FD1" w:rsidRDefault="004D0EF0" w:rsidP="004D0EF0">
      <w:pPr>
        <w:pStyle w:val="Bibliography"/>
      </w:pPr>
      <w:r w:rsidRPr="00FB5FD1">
        <w:rPr>
          <w:lang w:val="fr-FR"/>
        </w:rPr>
        <w:lastRenderedPageBreak/>
        <w:t xml:space="preserve">Gaspelin, N., &amp; Luck, S. J. (2018a). </w:t>
      </w:r>
      <w:r w:rsidRPr="00FB5FD1">
        <w:t xml:space="preserve">Combined Electrophysiological and Behavioral Evidence for the Suppression of Salient Distractors. </w:t>
      </w:r>
      <w:r w:rsidRPr="00FB5FD1">
        <w:rPr>
          <w:i/>
          <w:iCs/>
        </w:rPr>
        <w:t>Journal of Cognitive Neuroscience</w:t>
      </w:r>
      <w:r w:rsidRPr="00FB5FD1">
        <w:t xml:space="preserve">, </w:t>
      </w:r>
      <w:r w:rsidRPr="00FB5FD1">
        <w:rPr>
          <w:i/>
          <w:iCs/>
        </w:rPr>
        <w:t>30</w:t>
      </w:r>
      <w:r w:rsidRPr="00FB5FD1">
        <w:t>(9), 1265–1280. https://doi.org/10.1162/jocn_a_01279</w:t>
      </w:r>
    </w:p>
    <w:p w14:paraId="59192EEE" w14:textId="77777777" w:rsidR="004D0EF0" w:rsidRPr="00FB5FD1" w:rsidRDefault="004D0EF0" w:rsidP="004D0EF0">
      <w:pPr>
        <w:pStyle w:val="Bibliography"/>
      </w:pPr>
      <w:r w:rsidRPr="00FB5FD1">
        <w:t xml:space="preserve">Gaspelin, N., &amp; Luck, S. J. (2018b). Inhibition as a Potential Resolution to the Attentional Capture Debate. </w:t>
      </w:r>
      <w:r w:rsidRPr="00FB5FD1">
        <w:rPr>
          <w:i/>
          <w:iCs/>
        </w:rPr>
        <w:t>Current Opinion in Psychology</w:t>
      </w:r>
      <w:r w:rsidRPr="00FB5FD1">
        <w:t>. https://doi.org/10.1016/j.copsyc.2018.10.013</w:t>
      </w:r>
    </w:p>
    <w:p w14:paraId="362A5473" w14:textId="77777777" w:rsidR="004D0EF0" w:rsidRPr="00FB5FD1" w:rsidRDefault="004D0EF0" w:rsidP="004D0EF0">
      <w:pPr>
        <w:pStyle w:val="Bibliography"/>
      </w:pPr>
      <w:r w:rsidRPr="00FB5FD1">
        <w:t xml:space="preserve">Gaspelin, N., &amp; Luck, S. J. (2018c). The Role of Inhibition in Avoiding Distraction by Salient Stimuli. </w:t>
      </w:r>
      <w:r w:rsidRPr="00FB5FD1">
        <w:rPr>
          <w:i/>
          <w:iCs/>
        </w:rPr>
        <w:t>Trends in Cognitive Sciences</w:t>
      </w:r>
      <w:r w:rsidRPr="00FB5FD1">
        <w:t xml:space="preserve">, </w:t>
      </w:r>
      <w:r w:rsidRPr="00FB5FD1">
        <w:rPr>
          <w:i/>
          <w:iCs/>
        </w:rPr>
        <w:t>22</w:t>
      </w:r>
      <w:r w:rsidRPr="00FB5FD1">
        <w:t>(1), 79–92. https://doi.org/10.1016/j.tics.2017.11.001</w:t>
      </w:r>
    </w:p>
    <w:p w14:paraId="10F6A083" w14:textId="77777777" w:rsidR="004D0EF0" w:rsidRPr="00FB5FD1" w:rsidRDefault="004D0EF0" w:rsidP="004D0EF0">
      <w:pPr>
        <w:pStyle w:val="Bibliography"/>
        <w:rPr>
          <w:lang w:val="it-IT"/>
        </w:rPr>
      </w:pPr>
      <w:r w:rsidRPr="00FB5FD1">
        <w:t xml:space="preserve">Heuer, A., &amp; Schubö, A. (2019). Cueing distraction: Electrophysiological evidence for anticipatory active suppression of distractor location. </w:t>
      </w:r>
      <w:r w:rsidRPr="00FB5FD1">
        <w:rPr>
          <w:i/>
          <w:iCs/>
          <w:lang w:val="it-IT"/>
        </w:rPr>
        <w:t>Psychological Research</w:t>
      </w:r>
      <w:r w:rsidRPr="00FB5FD1">
        <w:rPr>
          <w:lang w:val="it-IT"/>
        </w:rPr>
        <w:t>. https://doi.org/10.1007/s00426-019-01211-4</w:t>
      </w:r>
    </w:p>
    <w:p w14:paraId="6078882C" w14:textId="77777777" w:rsidR="004D0EF0" w:rsidRPr="00FB5FD1" w:rsidRDefault="004D0EF0" w:rsidP="004D0EF0">
      <w:pPr>
        <w:pStyle w:val="Bibliography"/>
      </w:pPr>
      <w:r w:rsidRPr="00FB5FD1">
        <w:rPr>
          <w:lang w:val="it-IT"/>
        </w:rPr>
        <w:t xml:space="preserve">Hickey, C., Di Lollo, V., &amp; McDonald, J. J. (2009). </w:t>
      </w:r>
      <w:r w:rsidRPr="00FB5FD1">
        <w:t xml:space="preserve">Electrophysiological indices of target and distractor processing in visual search. </w:t>
      </w:r>
      <w:r w:rsidRPr="00FB5FD1">
        <w:rPr>
          <w:i/>
          <w:iCs/>
        </w:rPr>
        <w:t>Journal of Cognitive Neuroscience</w:t>
      </w:r>
      <w:r w:rsidRPr="00FB5FD1">
        <w:t xml:space="preserve">, </w:t>
      </w:r>
      <w:r w:rsidRPr="00FB5FD1">
        <w:rPr>
          <w:i/>
          <w:iCs/>
        </w:rPr>
        <w:t>21</w:t>
      </w:r>
      <w:r w:rsidRPr="00FB5FD1">
        <w:t>(4), 760–775. https://doi.org/10.1162/jocn.2009.21039</w:t>
      </w:r>
    </w:p>
    <w:p w14:paraId="0B0CDDE0" w14:textId="77777777" w:rsidR="004D0EF0" w:rsidRPr="00FB5FD1" w:rsidRDefault="004D0EF0" w:rsidP="004D0EF0">
      <w:pPr>
        <w:pStyle w:val="Bibliography"/>
      </w:pPr>
      <w:r w:rsidRPr="00FB5FD1">
        <w:t xml:space="preserve">Hickey, C., McDonald, J., &amp; Theeuwes, J. (2006). Electrophysiological evidence of the capture of visual attention. </w:t>
      </w:r>
      <w:r w:rsidRPr="00FB5FD1">
        <w:rPr>
          <w:i/>
          <w:iCs/>
        </w:rPr>
        <w:t>Journal of Cognitive Neuroscience</w:t>
      </w:r>
      <w:r w:rsidRPr="00FB5FD1">
        <w:t xml:space="preserve">, </w:t>
      </w:r>
      <w:r w:rsidRPr="00FB5FD1">
        <w:rPr>
          <w:i/>
          <w:iCs/>
        </w:rPr>
        <w:t>18</w:t>
      </w:r>
      <w:r w:rsidRPr="00FB5FD1">
        <w:t>(4), 604–613. https://doi.org/10.1162/jocn.2006.18.4.604</w:t>
      </w:r>
    </w:p>
    <w:p w14:paraId="07A87E58" w14:textId="77777777" w:rsidR="004D0EF0" w:rsidRPr="00FB5FD1" w:rsidRDefault="004D0EF0" w:rsidP="004D0EF0">
      <w:pPr>
        <w:pStyle w:val="Bibliography"/>
        <w:rPr>
          <w:lang w:val="de-DE"/>
        </w:rPr>
      </w:pPr>
      <w:r w:rsidRPr="00FB5FD1">
        <w:t xml:space="preserve">Hilimire, M. R., Hickey, C., &amp; Corballis, P. M. (2012). Target resolution in visual search involves the direct suppression of distractors: Evidence from electrophysiology. </w:t>
      </w:r>
      <w:r w:rsidRPr="00FB5FD1">
        <w:rPr>
          <w:i/>
          <w:iCs/>
          <w:lang w:val="de-DE"/>
        </w:rPr>
        <w:t>Psychophysiology</w:t>
      </w:r>
      <w:r w:rsidRPr="00FB5FD1">
        <w:rPr>
          <w:lang w:val="de-DE"/>
        </w:rPr>
        <w:t xml:space="preserve">, </w:t>
      </w:r>
      <w:r w:rsidRPr="00FB5FD1">
        <w:rPr>
          <w:i/>
          <w:iCs/>
          <w:lang w:val="de-DE"/>
        </w:rPr>
        <w:t>49</w:t>
      </w:r>
      <w:r w:rsidRPr="00FB5FD1">
        <w:rPr>
          <w:lang w:val="de-DE"/>
        </w:rPr>
        <w:t>(4), 504–509. https://doi.org/10.1111/j.1469-8986.2011.01326.x</w:t>
      </w:r>
    </w:p>
    <w:p w14:paraId="6603B0A3" w14:textId="77777777" w:rsidR="004D0EF0" w:rsidRPr="00FB5FD1" w:rsidRDefault="004D0EF0" w:rsidP="004D0EF0">
      <w:pPr>
        <w:pStyle w:val="Bibliography"/>
      </w:pPr>
      <w:r w:rsidRPr="00FB5FD1">
        <w:rPr>
          <w:lang w:val="de-DE"/>
        </w:rPr>
        <w:t xml:space="preserve">Itti, L., &amp; Koch, C. (2001). </w:t>
      </w:r>
      <w:r w:rsidRPr="00FB5FD1">
        <w:t xml:space="preserve">Computational modeling of visual attention. </w:t>
      </w:r>
      <w:r w:rsidRPr="00FB5FD1">
        <w:rPr>
          <w:i/>
          <w:iCs/>
        </w:rPr>
        <w:t>Nature Reviews: Neuroscience</w:t>
      </w:r>
      <w:r w:rsidRPr="00FB5FD1">
        <w:t xml:space="preserve">, </w:t>
      </w:r>
      <w:r w:rsidRPr="00FB5FD1">
        <w:rPr>
          <w:i/>
          <w:iCs/>
        </w:rPr>
        <w:t>2</w:t>
      </w:r>
      <w:r w:rsidRPr="00FB5FD1">
        <w:t>, 1–11. https://doi.org/10.1038/35058500</w:t>
      </w:r>
    </w:p>
    <w:p w14:paraId="369C3FAC" w14:textId="77777777" w:rsidR="004D0EF0" w:rsidRPr="00FB5FD1" w:rsidRDefault="004D0EF0" w:rsidP="004D0EF0">
      <w:pPr>
        <w:pStyle w:val="Bibliography"/>
        <w:rPr>
          <w:lang w:val="fr-FR"/>
        </w:rPr>
      </w:pPr>
      <w:r w:rsidRPr="00FB5FD1">
        <w:lastRenderedPageBreak/>
        <w:t xml:space="preserve">Lahav, A., Makovski, T., &amp; Tsal, Y. (2012). White bear everywhere: Exploring the boundaries of the attentional white bear phenomenon. </w:t>
      </w:r>
      <w:r w:rsidRPr="00FB5FD1">
        <w:rPr>
          <w:i/>
          <w:iCs/>
          <w:lang w:val="fr-FR"/>
        </w:rPr>
        <w:t>Attention, Perception, &amp; Psychophysics</w:t>
      </w:r>
      <w:r w:rsidRPr="00FB5FD1">
        <w:rPr>
          <w:lang w:val="fr-FR"/>
        </w:rPr>
        <w:t xml:space="preserve">, </w:t>
      </w:r>
      <w:r w:rsidRPr="00FB5FD1">
        <w:rPr>
          <w:i/>
          <w:iCs/>
          <w:lang w:val="fr-FR"/>
        </w:rPr>
        <w:t>74</w:t>
      </w:r>
      <w:r w:rsidRPr="00FB5FD1">
        <w:rPr>
          <w:lang w:val="fr-FR"/>
        </w:rPr>
        <w:t>(4), 661–673. https://doi.org/10.3758/s13414-012-0275-2</w:t>
      </w:r>
    </w:p>
    <w:p w14:paraId="234376E3" w14:textId="77777777" w:rsidR="004D0EF0" w:rsidRPr="00FB5FD1" w:rsidRDefault="004D0EF0" w:rsidP="004D0EF0">
      <w:pPr>
        <w:pStyle w:val="Bibliography"/>
      </w:pPr>
      <w:r w:rsidRPr="00FB5FD1">
        <w:rPr>
          <w:lang w:val="fr-FR"/>
        </w:rPr>
        <w:t xml:space="preserve">Lamy, D., &amp; Egeth, H. E. (2003). </w:t>
      </w:r>
      <w:r w:rsidRPr="00FB5FD1">
        <w:t xml:space="preserve">Attentional capture in singleton-detection and feature-search modes. </w:t>
      </w:r>
      <w:r w:rsidRPr="00FB5FD1">
        <w:rPr>
          <w:i/>
          <w:iCs/>
        </w:rPr>
        <w:t>Journal of Experimental Psychology. Human Perception and Performance</w:t>
      </w:r>
      <w:r w:rsidRPr="00FB5FD1">
        <w:t xml:space="preserve">, </w:t>
      </w:r>
      <w:r w:rsidRPr="00FB5FD1">
        <w:rPr>
          <w:i/>
          <w:iCs/>
        </w:rPr>
        <w:t>29</w:t>
      </w:r>
      <w:r w:rsidRPr="00FB5FD1">
        <w:t>(5), 1003–1020. https://doi.org/10.1037/0096-1523.29.5.1003</w:t>
      </w:r>
    </w:p>
    <w:p w14:paraId="6E34AE4A" w14:textId="77777777" w:rsidR="004D0EF0" w:rsidRPr="00FB5FD1" w:rsidRDefault="004D0EF0" w:rsidP="004D0EF0">
      <w:pPr>
        <w:pStyle w:val="Bibliography"/>
      </w:pPr>
      <w:r w:rsidRPr="00FB5FD1">
        <w:rPr>
          <w:lang w:val="de-DE"/>
        </w:rPr>
        <w:t xml:space="preserve">Liesefeld, H. R., Liesefeld, A. M., Töllner, T., &amp; Müller, H. J. (2017). </w:t>
      </w:r>
      <w:r w:rsidRPr="00FB5FD1">
        <w:t xml:space="preserve">Attentional capture in visual search: Capture and post-capture dynamics revealed by EEG. </w:t>
      </w:r>
      <w:r w:rsidRPr="00FB5FD1">
        <w:rPr>
          <w:i/>
          <w:iCs/>
        </w:rPr>
        <w:t>NeuroImage</w:t>
      </w:r>
      <w:r w:rsidRPr="00FB5FD1">
        <w:t xml:space="preserve">, </w:t>
      </w:r>
      <w:r w:rsidRPr="00FB5FD1">
        <w:rPr>
          <w:i/>
          <w:iCs/>
        </w:rPr>
        <w:t>156</w:t>
      </w:r>
      <w:r w:rsidRPr="00FB5FD1">
        <w:t>, 166–173. https://doi.org/10.1016/j.neuroimage.2017.05.016</w:t>
      </w:r>
    </w:p>
    <w:p w14:paraId="760F4630" w14:textId="77777777" w:rsidR="004D0EF0" w:rsidRPr="00FB5FD1" w:rsidRDefault="004D0EF0" w:rsidP="004D0EF0">
      <w:pPr>
        <w:pStyle w:val="Bibliography"/>
      </w:pPr>
      <w:r w:rsidRPr="00FB5FD1">
        <w:t xml:space="preserve">Luck, S J, &amp; Hillyard, S. A. (1994). Spatial filtering during visual search: Evidence from human electrophysiology. </w:t>
      </w:r>
      <w:r w:rsidRPr="00FB5FD1">
        <w:rPr>
          <w:i/>
          <w:iCs/>
        </w:rPr>
        <w:t>Journal of Experimental Psychology. Human Perception and Performance</w:t>
      </w:r>
      <w:r w:rsidRPr="00FB5FD1">
        <w:t xml:space="preserve">, </w:t>
      </w:r>
      <w:r w:rsidRPr="00FB5FD1">
        <w:rPr>
          <w:i/>
          <w:iCs/>
        </w:rPr>
        <w:t>20</w:t>
      </w:r>
      <w:r w:rsidRPr="00FB5FD1">
        <w:t>(5), 1000–1014.</w:t>
      </w:r>
    </w:p>
    <w:p w14:paraId="4304A2A3" w14:textId="77777777" w:rsidR="004D0EF0" w:rsidRPr="00FB5FD1" w:rsidRDefault="004D0EF0" w:rsidP="004D0EF0">
      <w:pPr>
        <w:pStyle w:val="Bibliography"/>
      </w:pPr>
      <w:r w:rsidRPr="00FB5FD1">
        <w:t xml:space="preserve">Luck, Steven J., &amp; Kappenman, E. S. (2011). </w:t>
      </w:r>
      <w:r w:rsidRPr="00FB5FD1">
        <w:rPr>
          <w:i/>
          <w:iCs/>
        </w:rPr>
        <w:t>The Oxford Handbook of Event-Related Potential Components</w:t>
      </w:r>
      <w:r w:rsidRPr="00FB5FD1">
        <w:t>. Oxford University Press.</w:t>
      </w:r>
    </w:p>
    <w:p w14:paraId="23E02327" w14:textId="77777777" w:rsidR="004D0EF0" w:rsidRPr="00FB5FD1" w:rsidRDefault="004D0EF0" w:rsidP="004D0EF0">
      <w:pPr>
        <w:pStyle w:val="Bibliography"/>
        <w:rPr>
          <w:lang w:val="it-IT"/>
        </w:rPr>
      </w:pPr>
      <w:r w:rsidRPr="00FB5FD1">
        <w:t xml:space="preserve">Mazza, V., Turatto, M., &amp; Caramazza, A. (2009). Attention selection, distractor suppression and N2pc. </w:t>
      </w:r>
      <w:r w:rsidRPr="00FB5FD1">
        <w:rPr>
          <w:i/>
          <w:iCs/>
          <w:lang w:val="it-IT"/>
        </w:rPr>
        <w:t>Cortex</w:t>
      </w:r>
      <w:r w:rsidRPr="00FB5FD1">
        <w:rPr>
          <w:lang w:val="it-IT"/>
        </w:rPr>
        <w:t xml:space="preserve">, </w:t>
      </w:r>
      <w:r w:rsidRPr="00FB5FD1">
        <w:rPr>
          <w:i/>
          <w:iCs/>
          <w:lang w:val="it-IT"/>
        </w:rPr>
        <w:t>45</w:t>
      </w:r>
      <w:r w:rsidRPr="00FB5FD1">
        <w:rPr>
          <w:lang w:val="it-IT"/>
        </w:rPr>
        <w:t>(7), 879–890. https://doi.org/10.1016/j.cortex.2008.10.009</w:t>
      </w:r>
    </w:p>
    <w:p w14:paraId="68B16422" w14:textId="77777777" w:rsidR="004D0EF0" w:rsidRPr="00FB5FD1" w:rsidRDefault="004D0EF0" w:rsidP="004D0EF0">
      <w:pPr>
        <w:pStyle w:val="Bibliography"/>
      </w:pPr>
      <w:r w:rsidRPr="00FB5FD1">
        <w:rPr>
          <w:lang w:val="it-IT"/>
        </w:rPr>
        <w:t xml:space="preserve">Mazza, V., Turatto, M., Umiltà, C., &amp; Eimer, M. (2007). </w:t>
      </w:r>
      <w:r w:rsidRPr="00FB5FD1">
        <w:t xml:space="preserve">Attentional selection and identification of visual objects are reflected by distinct electrophysiological responses. </w:t>
      </w:r>
      <w:r w:rsidRPr="00FB5FD1">
        <w:rPr>
          <w:i/>
          <w:iCs/>
        </w:rPr>
        <w:t>Experimental Brain Research</w:t>
      </w:r>
      <w:r w:rsidRPr="00FB5FD1">
        <w:t xml:space="preserve">, </w:t>
      </w:r>
      <w:r w:rsidRPr="00FB5FD1">
        <w:rPr>
          <w:i/>
          <w:iCs/>
        </w:rPr>
        <w:t>181</w:t>
      </w:r>
      <w:r w:rsidRPr="00FB5FD1">
        <w:t>(3), 531–536. https://doi.org/10.1007/s00221-007-1002-4</w:t>
      </w:r>
    </w:p>
    <w:p w14:paraId="785B6BCD" w14:textId="77777777" w:rsidR="004D0EF0" w:rsidRPr="00FB5FD1" w:rsidRDefault="004D0EF0" w:rsidP="004D0EF0">
      <w:pPr>
        <w:pStyle w:val="Bibliography"/>
        <w:rPr>
          <w:lang w:val="fr-FR"/>
        </w:rPr>
      </w:pPr>
      <w:r w:rsidRPr="00FB5FD1">
        <w:t xml:space="preserve">Moher, J., &amp; Egeth, H. E. (2012). The ignoring paradox: Cueing distractor features leads first to selection, then to inhibition of to-be-ignored items. </w:t>
      </w:r>
      <w:r w:rsidRPr="00FB5FD1">
        <w:rPr>
          <w:i/>
          <w:iCs/>
          <w:lang w:val="fr-FR"/>
        </w:rPr>
        <w:t>Attention, Perception, &amp; Psychophysics</w:t>
      </w:r>
      <w:r w:rsidRPr="00FB5FD1">
        <w:rPr>
          <w:lang w:val="fr-FR"/>
        </w:rPr>
        <w:t xml:space="preserve">, </w:t>
      </w:r>
      <w:r w:rsidRPr="00FB5FD1">
        <w:rPr>
          <w:i/>
          <w:iCs/>
          <w:lang w:val="fr-FR"/>
        </w:rPr>
        <w:t>74</w:t>
      </w:r>
      <w:r w:rsidRPr="00FB5FD1">
        <w:rPr>
          <w:lang w:val="fr-FR"/>
        </w:rPr>
        <w:t>(8), 1590–1605. https://doi.org/10.3758/s13414-012-0358-0</w:t>
      </w:r>
    </w:p>
    <w:p w14:paraId="6643968D" w14:textId="77777777" w:rsidR="004D0EF0" w:rsidRPr="00FB5FD1" w:rsidRDefault="004D0EF0" w:rsidP="004D0EF0">
      <w:pPr>
        <w:pStyle w:val="Bibliography"/>
      </w:pPr>
      <w:r w:rsidRPr="00FB5FD1">
        <w:rPr>
          <w:lang w:val="fr-FR"/>
        </w:rPr>
        <w:lastRenderedPageBreak/>
        <w:t xml:space="preserve">Posner, M. I., Snyder, C. R., &amp; Davidson, B. J. (1980). </w:t>
      </w:r>
      <w:r w:rsidRPr="00FB5FD1">
        <w:t xml:space="preserve">Attention and the detection of signals. </w:t>
      </w:r>
      <w:r w:rsidRPr="00FB5FD1">
        <w:rPr>
          <w:i/>
          <w:iCs/>
        </w:rPr>
        <w:t>Journal of Experimental Psychology</w:t>
      </w:r>
      <w:r w:rsidRPr="00FB5FD1">
        <w:t xml:space="preserve">, </w:t>
      </w:r>
      <w:r w:rsidRPr="00FB5FD1">
        <w:rPr>
          <w:i/>
          <w:iCs/>
        </w:rPr>
        <w:t>109</w:t>
      </w:r>
      <w:r w:rsidRPr="00FB5FD1">
        <w:t>(2), 160–174. https://doi.org/10.1037//0096-3445.109.2.160</w:t>
      </w:r>
    </w:p>
    <w:p w14:paraId="49F37B76" w14:textId="77777777" w:rsidR="004D0EF0" w:rsidRPr="00FB5FD1" w:rsidRDefault="004D0EF0" w:rsidP="004D0EF0">
      <w:pPr>
        <w:pStyle w:val="Bibliography"/>
      </w:pPr>
      <w:r w:rsidRPr="00FB5FD1">
        <w:t xml:space="preserve">Prime, D. J., &amp; Jolicoeur, P. (2010). Mental Rotation Requires Visual Short-term Memory: Evidence from Human Electric Cortical Activity. </w:t>
      </w:r>
      <w:r w:rsidRPr="00FB5FD1">
        <w:rPr>
          <w:i/>
          <w:iCs/>
        </w:rPr>
        <w:t>Journal of Cognitive Neuroscience</w:t>
      </w:r>
      <w:r w:rsidRPr="00FB5FD1">
        <w:t xml:space="preserve">, </w:t>
      </w:r>
      <w:r w:rsidRPr="00FB5FD1">
        <w:rPr>
          <w:i/>
          <w:iCs/>
        </w:rPr>
        <w:t>22</w:t>
      </w:r>
      <w:r w:rsidRPr="00FB5FD1">
        <w:t>(11), 2437–2446. https://doi.org/10.1162/jocn.2009.21337</w:t>
      </w:r>
    </w:p>
    <w:p w14:paraId="1CD42859" w14:textId="77777777" w:rsidR="004D0EF0" w:rsidRPr="00FB5FD1" w:rsidRDefault="004D0EF0" w:rsidP="004D0EF0">
      <w:pPr>
        <w:pStyle w:val="Bibliography"/>
      </w:pPr>
      <w:r w:rsidRPr="00FB5FD1">
        <w:t xml:space="preserve">Reeder, R. R., Olivers, C. N. L., &amp; Pollmann, S. (2017). Cortical evidence for negative search templates. </w:t>
      </w:r>
      <w:r w:rsidRPr="00FB5FD1">
        <w:rPr>
          <w:i/>
          <w:iCs/>
        </w:rPr>
        <w:t>Visual Cognition</w:t>
      </w:r>
      <w:r w:rsidRPr="00FB5FD1">
        <w:t xml:space="preserve">, </w:t>
      </w:r>
      <w:r w:rsidRPr="00FB5FD1">
        <w:rPr>
          <w:i/>
          <w:iCs/>
        </w:rPr>
        <w:t>25</w:t>
      </w:r>
      <w:r w:rsidRPr="00FB5FD1">
        <w:t>(1–3), 278–290. https://doi.org/10.1080/13506285.2017.1339755</w:t>
      </w:r>
    </w:p>
    <w:p w14:paraId="121CA6F1" w14:textId="77777777" w:rsidR="004D0EF0" w:rsidRPr="00FB5FD1" w:rsidRDefault="004D0EF0" w:rsidP="004D0EF0">
      <w:pPr>
        <w:pStyle w:val="Bibliography"/>
      </w:pPr>
      <w:r w:rsidRPr="00FB5FD1">
        <w:t xml:space="preserve">Sawaki, R., Geng, J. J., &amp; Luck, S. J. (2012). A common neural mechanism for preventing and terminating the allocation of attention. </w:t>
      </w:r>
      <w:r w:rsidRPr="00FB5FD1">
        <w:rPr>
          <w:i/>
          <w:iCs/>
        </w:rPr>
        <w:t>Journal of Neuroscience</w:t>
      </w:r>
      <w:r w:rsidRPr="00FB5FD1">
        <w:t xml:space="preserve">, </w:t>
      </w:r>
      <w:r w:rsidRPr="00FB5FD1">
        <w:rPr>
          <w:i/>
          <w:iCs/>
        </w:rPr>
        <w:t>32</w:t>
      </w:r>
      <w:r w:rsidRPr="00FB5FD1">
        <w:t>(31), 10725–10736. https://doi.org/10.1523/JNEUROSCI.1864-12.2012</w:t>
      </w:r>
    </w:p>
    <w:p w14:paraId="703D1F66" w14:textId="77777777" w:rsidR="004D0EF0" w:rsidRPr="00FB5FD1" w:rsidRDefault="004D0EF0" w:rsidP="004D0EF0">
      <w:pPr>
        <w:pStyle w:val="Bibliography"/>
        <w:rPr>
          <w:lang w:val="fr-FR"/>
        </w:rPr>
      </w:pPr>
      <w:r w:rsidRPr="00FB5FD1">
        <w:t xml:space="preserve">Sawaki, R., &amp; Luck, S. J. (2010). Capture versus suppression of attention by salient singletons: Electrophysiological evidence for an automatic attend-to-me signal. </w:t>
      </w:r>
      <w:r w:rsidRPr="00FB5FD1">
        <w:rPr>
          <w:i/>
          <w:iCs/>
          <w:lang w:val="fr-FR"/>
        </w:rPr>
        <w:t>Attention, Perception, &amp; Psychophysics</w:t>
      </w:r>
      <w:r w:rsidRPr="00FB5FD1">
        <w:rPr>
          <w:lang w:val="fr-FR"/>
        </w:rPr>
        <w:t xml:space="preserve">, </w:t>
      </w:r>
      <w:r w:rsidRPr="00FB5FD1">
        <w:rPr>
          <w:i/>
          <w:iCs/>
          <w:lang w:val="fr-FR"/>
        </w:rPr>
        <w:t>72</w:t>
      </w:r>
      <w:r w:rsidRPr="00FB5FD1">
        <w:rPr>
          <w:lang w:val="fr-FR"/>
        </w:rPr>
        <w:t>(6), 1455–1470. https://doi.org/10.3758/APP.72.6.1455</w:t>
      </w:r>
    </w:p>
    <w:p w14:paraId="73EA8091" w14:textId="77777777" w:rsidR="004D0EF0" w:rsidRPr="00FB5FD1" w:rsidRDefault="004D0EF0" w:rsidP="004D0EF0">
      <w:pPr>
        <w:pStyle w:val="Bibliography"/>
      </w:pPr>
      <w:r w:rsidRPr="00FB5FD1">
        <w:rPr>
          <w:lang w:val="fr-FR"/>
        </w:rPr>
        <w:t xml:space="preserve">Stilwell, B. T., Bahle, B., &amp; Vecera, S. P. (2019). </w:t>
      </w:r>
      <w:r w:rsidRPr="00FB5FD1">
        <w:t xml:space="preserve">Feature-based statistical regularities of distractors modulate attentional capture. </w:t>
      </w:r>
      <w:r w:rsidRPr="00FB5FD1">
        <w:rPr>
          <w:i/>
          <w:iCs/>
        </w:rPr>
        <w:t>Journal of Experimental Psychology: Human Perception and Performance</w:t>
      </w:r>
      <w:r w:rsidRPr="00FB5FD1">
        <w:t xml:space="preserve">, </w:t>
      </w:r>
      <w:r w:rsidRPr="00FB5FD1">
        <w:rPr>
          <w:i/>
          <w:iCs/>
        </w:rPr>
        <w:t>45</w:t>
      </w:r>
      <w:r w:rsidRPr="00FB5FD1">
        <w:t>(3), 419–433. https://doi.org/10.1037/xhp0000613</w:t>
      </w:r>
    </w:p>
    <w:p w14:paraId="065325E7" w14:textId="77777777" w:rsidR="004D0EF0" w:rsidRPr="00FB5FD1" w:rsidRDefault="004D0EF0" w:rsidP="004D0EF0">
      <w:pPr>
        <w:pStyle w:val="Bibliography"/>
        <w:rPr>
          <w:lang w:val="fr-FR"/>
        </w:rPr>
      </w:pPr>
      <w:r w:rsidRPr="00FB5FD1">
        <w:t xml:space="preserve">Theeuwes, J. (2010). Top-down and bottom-up control of visual selection. </w:t>
      </w:r>
      <w:r w:rsidRPr="00FB5FD1">
        <w:rPr>
          <w:i/>
          <w:iCs/>
          <w:lang w:val="fr-FR"/>
        </w:rPr>
        <w:t>Acta Psychologica</w:t>
      </w:r>
      <w:r w:rsidRPr="00FB5FD1">
        <w:rPr>
          <w:lang w:val="fr-FR"/>
        </w:rPr>
        <w:t xml:space="preserve">, </w:t>
      </w:r>
      <w:r w:rsidRPr="00FB5FD1">
        <w:rPr>
          <w:i/>
          <w:iCs/>
          <w:lang w:val="fr-FR"/>
        </w:rPr>
        <w:t>135</w:t>
      </w:r>
      <w:r w:rsidRPr="00FB5FD1">
        <w:rPr>
          <w:lang w:val="fr-FR"/>
        </w:rPr>
        <w:t>(2), 77–99. https://doi.org/10.1016/j.actpsy.2010.02.006</w:t>
      </w:r>
    </w:p>
    <w:p w14:paraId="3EE1BFB2" w14:textId="77777777" w:rsidR="004D0EF0" w:rsidRPr="00FB5FD1" w:rsidRDefault="004D0EF0" w:rsidP="004D0EF0">
      <w:pPr>
        <w:pStyle w:val="Bibliography"/>
      </w:pPr>
      <w:r w:rsidRPr="00FB5FD1">
        <w:rPr>
          <w:lang w:val="fr-FR"/>
        </w:rPr>
        <w:t xml:space="preserve">van Zoest, W., &amp; Donk, M. (2006). </w:t>
      </w:r>
      <w:r w:rsidRPr="00FB5FD1">
        <w:t xml:space="preserve">Saccadic target selection as a function of time. </w:t>
      </w:r>
      <w:r w:rsidRPr="00FB5FD1">
        <w:rPr>
          <w:i/>
          <w:iCs/>
        </w:rPr>
        <w:t>Spatial Vision</w:t>
      </w:r>
      <w:r w:rsidRPr="00FB5FD1">
        <w:t xml:space="preserve">, </w:t>
      </w:r>
      <w:r w:rsidRPr="00FB5FD1">
        <w:rPr>
          <w:i/>
          <w:iCs/>
        </w:rPr>
        <w:t>19</w:t>
      </w:r>
      <w:r w:rsidRPr="00FB5FD1">
        <w:t>(1), 61–76. https://doi.org/10.1163/156856806775009205</w:t>
      </w:r>
    </w:p>
    <w:p w14:paraId="7583F304" w14:textId="77777777" w:rsidR="004D0EF0" w:rsidRPr="00FB5FD1" w:rsidRDefault="004D0EF0" w:rsidP="004D0EF0">
      <w:pPr>
        <w:pStyle w:val="Bibliography"/>
      </w:pPr>
      <w:r w:rsidRPr="00FB5FD1">
        <w:t xml:space="preserve">van Zoest, W., Donk, M., &amp; Theeuwes, J. (2004). The Role of Stimulus-Driven and Goal-Driven Control in Saccadic Visual Selection. </w:t>
      </w:r>
      <w:r w:rsidRPr="00FB5FD1">
        <w:rPr>
          <w:i/>
          <w:iCs/>
        </w:rPr>
        <w:t xml:space="preserve">Journal of Experimental Psychology: </w:t>
      </w:r>
      <w:r w:rsidRPr="00FB5FD1">
        <w:rPr>
          <w:i/>
          <w:iCs/>
        </w:rPr>
        <w:lastRenderedPageBreak/>
        <w:t>Human Perception and Performance</w:t>
      </w:r>
      <w:r w:rsidRPr="00FB5FD1">
        <w:t xml:space="preserve">, </w:t>
      </w:r>
      <w:r w:rsidRPr="00FB5FD1">
        <w:rPr>
          <w:i/>
          <w:iCs/>
        </w:rPr>
        <w:t>30</w:t>
      </w:r>
      <w:r w:rsidRPr="00FB5FD1">
        <w:t>(4), 746–759. https://doi.org/10.1037/0096-1523.30.4.746</w:t>
      </w:r>
    </w:p>
    <w:p w14:paraId="620EDB1C" w14:textId="77777777" w:rsidR="004D0EF0" w:rsidRPr="00FB5FD1" w:rsidRDefault="004D0EF0" w:rsidP="004D0EF0">
      <w:pPr>
        <w:pStyle w:val="Bibliography"/>
      </w:pPr>
      <w:r w:rsidRPr="00FB5FD1">
        <w:rPr>
          <w:lang w:val="de-DE"/>
        </w:rPr>
        <w:t xml:space="preserve">Vogel, E. K., &amp; Machizawa, M. G. (2004). </w:t>
      </w:r>
      <w:r w:rsidRPr="00FB5FD1">
        <w:t xml:space="preserve">Neural activity predicts individual differences in visual working memory capacity. </w:t>
      </w:r>
      <w:r w:rsidRPr="00FB5FD1">
        <w:rPr>
          <w:i/>
          <w:iCs/>
        </w:rPr>
        <w:t>Nature</w:t>
      </w:r>
      <w:r w:rsidRPr="00FB5FD1">
        <w:t xml:space="preserve">, </w:t>
      </w:r>
      <w:r w:rsidRPr="00FB5FD1">
        <w:rPr>
          <w:i/>
          <w:iCs/>
        </w:rPr>
        <w:t>428</w:t>
      </w:r>
      <w:r w:rsidRPr="00FB5FD1">
        <w:t>(6984), 748–751. https://doi.org/10.1038/nature02447</w:t>
      </w:r>
    </w:p>
    <w:p w14:paraId="6EF8A858" w14:textId="77777777" w:rsidR="004D0EF0" w:rsidRPr="00FB5FD1" w:rsidRDefault="004D0EF0" w:rsidP="004D0EF0">
      <w:pPr>
        <w:pStyle w:val="Bibliography"/>
      </w:pPr>
      <w:r w:rsidRPr="00FB5FD1">
        <w:t xml:space="preserve">Wang, B., &amp; Theeuwes, J. (2018). Statistical regularities modulate attentional capture. </w:t>
      </w:r>
      <w:r w:rsidRPr="00FB5FD1">
        <w:rPr>
          <w:i/>
          <w:iCs/>
        </w:rPr>
        <w:t>Journal of Experimental Psychology: Human Perception and Performance</w:t>
      </w:r>
      <w:r w:rsidRPr="00FB5FD1">
        <w:t xml:space="preserve">, </w:t>
      </w:r>
      <w:r w:rsidRPr="00FB5FD1">
        <w:rPr>
          <w:i/>
          <w:iCs/>
        </w:rPr>
        <w:t>44</w:t>
      </w:r>
      <w:r w:rsidRPr="00FB5FD1">
        <w:t>(1), 13–17. https://doi.org/10.1037/xhp0000472</w:t>
      </w:r>
    </w:p>
    <w:p w14:paraId="545F3CBE" w14:textId="77777777" w:rsidR="004D0EF0" w:rsidRPr="00FB5FD1" w:rsidRDefault="004D0EF0" w:rsidP="004D0EF0">
      <w:pPr>
        <w:pStyle w:val="Bibliography"/>
      </w:pPr>
      <w:r w:rsidRPr="00FB5FD1">
        <w:rPr>
          <w:lang w:val="de-DE"/>
        </w:rPr>
        <w:t xml:space="preserve">Wang, B., van Driel, J., Ort, E., &amp; Theeuwes, J. (2019). </w:t>
      </w:r>
      <w:r w:rsidRPr="00FB5FD1">
        <w:t xml:space="preserve">Anticipatory Distractor Suppression Elicited by Statistical Regularities in Visual Search. </w:t>
      </w:r>
      <w:r w:rsidRPr="00FB5FD1">
        <w:rPr>
          <w:i/>
          <w:iCs/>
        </w:rPr>
        <w:t>Journal of Cognitive Neuroscience</w:t>
      </w:r>
      <w:r w:rsidRPr="00FB5FD1">
        <w:t>, 1–14. https://doi.org/10.1162/jocn_a_01433</w:t>
      </w:r>
    </w:p>
    <w:p w14:paraId="64AA19C4" w14:textId="77777777" w:rsidR="004D0EF0" w:rsidRPr="00FB5FD1" w:rsidRDefault="004D0EF0" w:rsidP="004D0EF0">
      <w:pPr>
        <w:pStyle w:val="Bibliography"/>
      </w:pPr>
      <w:r w:rsidRPr="00FB5FD1">
        <w:t xml:space="preserve">Weaver, M. D., van Zoest, W., &amp; Hickey, C. (2017). A temporal dependency account of attentional inhibition in oculomotor control. </w:t>
      </w:r>
      <w:r w:rsidRPr="00FB5FD1">
        <w:rPr>
          <w:i/>
          <w:iCs/>
        </w:rPr>
        <w:t>NeuroImage</w:t>
      </w:r>
      <w:r w:rsidRPr="00FB5FD1">
        <w:t xml:space="preserve">, </w:t>
      </w:r>
      <w:r w:rsidRPr="00FB5FD1">
        <w:rPr>
          <w:i/>
          <w:iCs/>
        </w:rPr>
        <w:t>147</w:t>
      </w:r>
      <w:r w:rsidRPr="00FB5FD1">
        <w:t>, 880–894. https://doi.org/10.1016/j.neuroimage.2016.11.004</w:t>
      </w:r>
    </w:p>
    <w:p w14:paraId="6CAB5EC0" w14:textId="77777777" w:rsidR="004D0EF0" w:rsidRPr="00FB5FD1" w:rsidRDefault="004D0EF0" w:rsidP="004D0EF0">
      <w:pPr>
        <w:pStyle w:val="Bibliography"/>
      </w:pPr>
      <w:r w:rsidRPr="00FB5FD1">
        <w:t xml:space="preserve">Wolfe, J. M. (2007). Guided search 4.0. </w:t>
      </w:r>
      <w:r w:rsidRPr="00FB5FD1">
        <w:rPr>
          <w:i/>
          <w:iCs/>
        </w:rPr>
        <w:t>Integrated Models of Cognitive Systems</w:t>
      </w:r>
      <w:r w:rsidRPr="00FB5FD1">
        <w:t>, 99–119. https://doi.org/10.1093/acprof:oso/9780195189193.003.0008</w:t>
      </w:r>
    </w:p>
    <w:p w14:paraId="055ED0D5" w14:textId="77777777" w:rsidR="004D0EF0" w:rsidRPr="00FB5FD1" w:rsidRDefault="004D0EF0" w:rsidP="004D0EF0">
      <w:pPr>
        <w:pStyle w:val="Bibliography"/>
      </w:pPr>
      <w:r w:rsidRPr="00FB5FD1">
        <w:t xml:space="preserve">Woodman, G. F., &amp; Luck, S. J. (2003). Serial deployment of attention during visual search. </w:t>
      </w:r>
      <w:r w:rsidRPr="00FB5FD1">
        <w:rPr>
          <w:i/>
          <w:iCs/>
        </w:rPr>
        <w:t>Journal of Experimental Psychology: Human Perception and Performance</w:t>
      </w:r>
      <w:r w:rsidRPr="00FB5FD1">
        <w:t xml:space="preserve">, </w:t>
      </w:r>
      <w:r w:rsidRPr="00FB5FD1">
        <w:rPr>
          <w:i/>
          <w:iCs/>
        </w:rPr>
        <w:t>29</w:t>
      </w:r>
      <w:r w:rsidRPr="00FB5FD1">
        <w:t>(1), 121–138. https://doi.org/10.1037/0096-1523.29.1.121</w:t>
      </w:r>
    </w:p>
    <w:p w14:paraId="217E3035" w14:textId="77777777" w:rsidR="004D0EF0" w:rsidRPr="00FB5FD1" w:rsidRDefault="004D0EF0" w:rsidP="004D0EF0">
      <w:pPr>
        <w:pStyle w:val="Bibliography"/>
      </w:pPr>
      <w:r w:rsidRPr="00FB5FD1">
        <w:t xml:space="preserve">Wykowska, A., &amp; Schubö, A. (2011). Irrelevant singletons in visual search do not capture attention but can produce nonspatial filtering costs. </w:t>
      </w:r>
      <w:r w:rsidRPr="00FB5FD1">
        <w:rPr>
          <w:i/>
          <w:iCs/>
        </w:rPr>
        <w:t>Journal of Cognitive Neuroscience</w:t>
      </w:r>
      <w:r w:rsidRPr="00FB5FD1">
        <w:t xml:space="preserve">, </w:t>
      </w:r>
      <w:r w:rsidRPr="00FB5FD1">
        <w:rPr>
          <w:i/>
          <w:iCs/>
        </w:rPr>
        <w:t>23</w:t>
      </w:r>
      <w:r w:rsidRPr="00FB5FD1">
        <w:t>(3), 645–660. https://doi.org/10.1162/jocn.2009.21390</w:t>
      </w:r>
    </w:p>
    <w:p w14:paraId="7696A25D" w14:textId="1658AA48" w:rsidR="00FC5662" w:rsidRPr="00FB5FD1" w:rsidRDefault="00FC5662" w:rsidP="004D0EF0">
      <w:pPr>
        <w:spacing w:after="120" w:line="480" w:lineRule="auto"/>
        <w:ind w:firstLine="720"/>
        <w:jc w:val="both"/>
        <w:rPr>
          <w:rFonts w:asciiTheme="majorBidi" w:eastAsiaTheme="majorEastAsia" w:hAnsiTheme="majorBidi" w:cstheme="majorBidi"/>
          <w:iCs/>
          <w:sz w:val="22"/>
          <w:szCs w:val="22"/>
          <w:lang w:val="en-US"/>
        </w:rPr>
      </w:pPr>
      <w:r w:rsidRPr="00FB5FD1">
        <w:rPr>
          <w:rFonts w:asciiTheme="majorBidi" w:eastAsiaTheme="majorEastAsia" w:hAnsiTheme="majorBidi" w:cstheme="majorBidi"/>
          <w:iCs/>
          <w:sz w:val="22"/>
          <w:szCs w:val="22"/>
          <w:lang w:val="en-US"/>
        </w:rPr>
        <w:fldChar w:fldCharType="end"/>
      </w:r>
    </w:p>
    <w:p w14:paraId="36A1F8FA" w14:textId="65254A5C" w:rsidR="000C103C" w:rsidRPr="00FB5FD1" w:rsidRDefault="000C103C" w:rsidP="000C103C">
      <w:pPr>
        <w:spacing w:after="120" w:line="480" w:lineRule="auto"/>
        <w:ind w:firstLine="720"/>
        <w:jc w:val="both"/>
        <w:rPr>
          <w:rFonts w:asciiTheme="majorBidi" w:eastAsiaTheme="majorEastAsia" w:hAnsiTheme="majorBidi" w:cstheme="majorBidi"/>
          <w:iCs/>
          <w:sz w:val="22"/>
          <w:szCs w:val="22"/>
          <w:lang w:val="en-US"/>
        </w:rPr>
      </w:pPr>
    </w:p>
    <w:sectPr w:rsidR="000C103C" w:rsidRPr="00FB5FD1" w:rsidSect="00054E4D">
      <w:footerReference w:type="default" r:id="rId12"/>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7D58B1" w16cid:durableId="20CF241C"/>
  <w16cid:commentId w16cid:paraId="5BC07210" w16cid:durableId="20CF2483"/>
  <w16cid:commentId w16cid:paraId="4A09C113" w16cid:durableId="20CF252C"/>
  <w16cid:commentId w16cid:paraId="7884C455" w16cid:durableId="20CF2554"/>
  <w16cid:commentId w16cid:paraId="3C36F44A" w16cid:durableId="20CF25EE"/>
  <w16cid:commentId w16cid:paraId="500B254F" w16cid:durableId="20CF271C"/>
  <w16cid:commentId w16cid:paraId="483C6595" w16cid:durableId="20CF2733"/>
  <w16cid:commentId w16cid:paraId="73A9BD12" w16cid:durableId="20CF2799"/>
  <w16cid:commentId w16cid:paraId="3A752C72" w16cid:durableId="20CF2750"/>
  <w16cid:commentId w16cid:paraId="722925A8" w16cid:durableId="20CF2882"/>
  <w16cid:commentId w16cid:paraId="03D8485E" w16cid:durableId="20CF28ED"/>
  <w16cid:commentId w16cid:paraId="49595634" w16cid:durableId="20CF294F"/>
  <w16cid:commentId w16cid:paraId="04E42C48" w16cid:durableId="20CF2995"/>
  <w16cid:commentId w16cid:paraId="7A0083EE" w16cid:durableId="20CF29D0"/>
  <w16cid:commentId w16cid:paraId="063258AD" w16cid:durableId="20CF2A5A"/>
  <w16cid:commentId w16cid:paraId="74F8453C" w16cid:durableId="20CF30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9C4A9" w14:textId="77777777" w:rsidR="005C58FE" w:rsidRDefault="005C58FE" w:rsidP="00054E4D">
      <w:r>
        <w:separator/>
      </w:r>
    </w:p>
  </w:endnote>
  <w:endnote w:type="continuationSeparator" w:id="0">
    <w:p w14:paraId="76DF8CED" w14:textId="77777777" w:rsidR="005C58FE" w:rsidRDefault="005C58FE" w:rsidP="00054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AFF" w:usb1="C000247B" w:usb2="00000009" w:usb3="00000000" w:csb0="000001FF" w:csb1="00000000"/>
  </w:font>
  <w:font w:name="DengXian">
    <w:altName w:val="Adobe Fangsong Std R"/>
    <w:panose1 w:val="02010600030101010101"/>
    <w:charset w:val="86"/>
    <w:family w:val="modern"/>
    <w:pitch w:val="fixed"/>
    <w:sig w:usb0="00000001" w:usb1="080E0000" w:usb2="00000010" w:usb3="00000000" w:csb0="00040000" w:csb1="00000000"/>
  </w:font>
  <w:font w:name="Arial">
    <w:altName w:val="Arial"/>
    <w:panose1 w:val="020B0604020202020204"/>
    <w:charset w:val="00"/>
    <w:family w:val="swiss"/>
    <w:pitch w:val="variable"/>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Malgun Gothic Semilight"/>
    <w:panose1 w:val="00000000000000000000"/>
    <w:charset w:val="86"/>
    <w:family w:val="roman"/>
    <w:notTrueType/>
    <w:pitch w:val="default"/>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503848"/>
      <w:docPartObj>
        <w:docPartGallery w:val="Page Numbers (Bottom of Page)"/>
        <w:docPartUnique/>
      </w:docPartObj>
    </w:sdtPr>
    <w:sdtEndPr>
      <w:rPr>
        <w:noProof/>
      </w:rPr>
    </w:sdtEndPr>
    <w:sdtContent>
      <w:p w14:paraId="012EA1D6" w14:textId="133427E6" w:rsidR="00F966E0" w:rsidRDefault="00F966E0">
        <w:pPr>
          <w:pStyle w:val="Footer"/>
          <w:jc w:val="center"/>
        </w:pPr>
        <w:r>
          <w:fldChar w:fldCharType="begin"/>
        </w:r>
        <w:r>
          <w:instrText xml:space="preserve"> PAGE   \* MERGEFORMAT </w:instrText>
        </w:r>
        <w:r>
          <w:fldChar w:fldCharType="separate"/>
        </w:r>
        <w:r w:rsidR="00FB5FD1">
          <w:rPr>
            <w:noProof/>
          </w:rPr>
          <w:t>7</w:t>
        </w:r>
        <w:r>
          <w:rPr>
            <w:noProof/>
          </w:rPr>
          <w:fldChar w:fldCharType="end"/>
        </w:r>
      </w:p>
    </w:sdtContent>
  </w:sdt>
  <w:p w14:paraId="775D2CC4" w14:textId="77777777" w:rsidR="00F966E0" w:rsidRDefault="00F96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EFC9E" w14:textId="77777777" w:rsidR="005C58FE" w:rsidRDefault="005C58FE" w:rsidP="00054E4D">
      <w:r>
        <w:separator/>
      </w:r>
    </w:p>
  </w:footnote>
  <w:footnote w:type="continuationSeparator" w:id="0">
    <w:p w14:paraId="65599DAA" w14:textId="77777777" w:rsidR="005C58FE" w:rsidRDefault="005C58FE" w:rsidP="00054E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87A5C"/>
    <w:rsid w:val="00015ECD"/>
    <w:rsid w:val="00030E59"/>
    <w:rsid w:val="0003201E"/>
    <w:rsid w:val="00051122"/>
    <w:rsid w:val="00054E4D"/>
    <w:rsid w:val="00055953"/>
    <w:rsid w:val="00063EC0"/>
    <w:rsid w:val="00075374"/>
    <w:rsid w:val="0008098A"/>
    <w:rsid w:val="00083FF0"/>
    <w:rsid w:val="00090F0D"/>
    <w:rsid w:val="000C103C"/>
    <w:rsid w:val="000C3574"/>
    <w:rsid w:val="000C6991"/>
    <w:rsid w:val="000D11A5"/>
    <w:rsid w:val="00101176"/>
    <w:rsid w:val="0011470F"/>
    <w:rsid w:val="001414B8"/>
    <w:rsid w:val="001444A1"/>
    <w:rsid w:val="00145F3A"/>
    <w:rsid w:val="00147A7C"/>
    <w:rsid w:val="0015214E"/>
    <w:rsid w:val="001531B1"/>
    <w:rsid w:val="00185B4E"/>
    <w:rsid w:val="00187A5C"/>
    <w:rsid w:val="001A69B1"/>
    <w:rsid w:val="001B7653"/>
    <w:rsid w:val="001C4380"/>
    <w:rsid w:val="001D6BB9"/>
    <w:rsid w:val="00220F39"/>
    <w:rsid w:val="0024737A"/>
    <w:rsid w:val="00255713"/>
    <w:rsid w:val="00256099"/>
    <w:rsid w:val="00271C9C"/>
    <w:rsid w:val="00281F93"/>
    <w:rsid w:val="002A30FF"/>
    <w:rsid w:val="002B0F5C"/>
    <w:rsid w:val="002C5688"/>
    <w:rsid w:val="002F7189"/>
    <w:rsid w:val="00305A18"/>
    <w:rsid w:val="00311F97"/>
    <w:rsid w:val="00317A49"/>
    <w:rsid w:val="0035498E"/>
    <w:rsid w:val="00395A20"/>
    <w:rsid w:val="003B2D0D"/>
    <w:rsid w:val="003C0C27"/>
    <w:rsid w:val="003C31AD"/>
    <w:rsid w:val="003C7E3A"/>
    <w:rsid w:val="003E4825"/>
    <w:rsid w:val="003F7148"/>
    <w:rsid w:val="00403133"/>
    <w:rsid w:val="00403400"/>
    <w:rsid w:val="00403537"/>
    <w:rsid w:val="00405F20"/>
    <w:rsid w:val="004423C9"/>
    <w:rsid w:val="004501D8"/>
    <w:rsid w:val="00450ECB"/>
    <w:rsid w:val="00453210"/>
    <w:rsid w:val="00476194"/>
    <w:rsid w:val="00476EF3"/>
    <w:rsid w:val="004931EF"/>
    <w:rsid w:val="00495465"/>
    <w:rsid w:val="004A0ED6"/>
    <w:rsid w:val="004B2AD7"/>
    <w:rsid w:val="004B40C4"/>
    <w:rsid w:val="004B5434"/>
    <w:rsid w:val="004C1444"/>
    <w:rsid w:val="004D0EF0"/>
    <w:rsid w:val="004D5F56"/>
    <w:rsid w:val="004D651C"/>
    <w:rsid w:val="004F2151"/>
    <w:rsid w:val="00517E30"/>
    <w:rsid w:val="00520805"/>
    <w:rsid w:val="00521AB1"/>
    <w:rsid w:val="00566C45"/>
    <w:rsid w:val="0057024D"/>
    <w:rsid w:val="00576898"/>
    <w:rsid w:val="00577F47"/>
    <w:rsid w:val="005955A6"/>
    <w:rsid w:val="005C58FE"/>
    <w:rsid w:val="005C62A6"/>
    <w:rsid w:val="005D1511"/>
    <w:rsid w:val="005E0152"/>
    <w:rsid w:val="005E0C09"/>
    <w:rsid w:val="00625DB6"/>
    <w:rsid w:val="00625FC2"/>
    <w:rsid w:val="0063181B"/>
    <w:rsid w:val="00644EA1"/>
    <w:rsid w:val="00647578"/>
    <w:rsid w:val="00653426"/>
    <w:rsid w:val="006567B1"/>
    <w:rsid w:val="00665F88"/>
    <w:rsid w:val="00670111"/>
    <w:rsid w:val="006A0090"/>
    <w:rsid w:val="006E6236"/>
    <w:rsid w:val="007213E1"/>
    <w:rsid w:val="00721ECA"/>
    <w:rsid w:val="00752766"/>
    <w:rsid w:val="007556EF"/>
    <w:rsid w:val="00780A5E"/>
    <w:rsid w:val="00790C7A"/>
    <w:rsid w:val="007A73AF"/>
    <w:rsid w:val="007C4841"/>
    <w:rsid w:val="007D328F"/>
    <w:rsid w:val="007F2075"/>
    <w:rsid w:val="0080395E"/>
    <w:rsid w:val="0080519D"/>
    <w:rsid w:val="00806086"/>
    <w:rsid w:val="00814E76"/>
    <w:rsid w:val="00822784"/>
    <w:rsid w:val="00841FA3"/>
    <w:rsid w:val="00860791"/>
    <w:rsid w:val="00863099"/>
    <w:rsid w:val="00880E0F"/>
    <w:rsid w:val="00886CC6"/>
    <w:rsid w:val="008939FF"/>
    <w:rsid w:val="008C7F3A"/>
    <w:rsid w:val="008D2A85"/>
    <w:rsid w:val="008E6F71"/>
    <w:rsid w:val="00905685"/>
    <w:rsid w:val="00924BCC"/>
    <w:rsid w:val="00926B5F"/>
    <w:rsid w:val="00947C55"/>
    <w:rsid w:val="0096006B"/>
    <w:rsid w:val="00977781"/>
    <w:rsid w:val="00982365"/>
    <w:rsid w:val="00986681"/>
    <w:rsid w:val="00990BB6"/>
    <w:rsid w:val="009944EA"/>
    <w:rsid w:val="00997568"/>
    <w:rsid w:val="009B441C"/>
    <w:rsid w:val="00A01C10"/>
    <w:rsid w:val="00A06FF6"/>
    <w:rsid w:val="00A10D88"/>
    <w:rsid w:val="00A16AB9"/>
    <w:rsid w:val="00A21C86"/>
    <w:rsid w:val="00A237E0"/>
    <w:rsid w:val="00A30372"/>
    <w:rsid w:val="00A510EF"/>
    <w:rsid w:val="00A54689"/>
    <w:rsid w:val="00A57053"/>
    <w:rsid w:val="00AA23E5"/>
    <w:rsid w:val="00AE6C5F"/>
    <w:rsid w:val="00B13667"/>
    <w:rsid w:val="00B27AD1"/>
    <w:rsid w:val="00B27F68"/>
    <w:rsid w:val="00B41C3E"/>
    <w:rsid w:val="00B55093"/>
    <w:rsid w:val="00B95EFE"/>
    <w:rsid w:val="00BA4AE2"/>
    <w:rsid w:val="00BA7CDF"/>
    <w:rsid w:val="00BC19AD"/>
    <w:rsid w:val="00BC53D5"/>
    <w:rsid w:val="00BD117B"/>
    <w:rsid w:val="00BE2E0F"/>
    <w:rsid w:val="00BF3623"/>
    <w:rsid w:val="00BF3837"/>
    <w:rsid w:val="00C11F22"/>
    <w:rsid w:val="00C173A4"/>
    <w:rsid w:val="00C270B3"/>
    <w:rsid w:val="00C5001D"/>
    <w:rsid w:val="00C553BD"/>
    <w:rsid w:val="00C6727C"/>
    <w:rsid w:val="00C8172F"/>
    <w:rsid w:val="00CA533A"/>
    <w:rsid w:val="00CC1C75"/>
    <w:rsid w:val="00CC525A"/>
    <w:rsid w:val="00CD3461"/>
    <w:rsid w:val="00CD3FB2"/>
    <w:rsid w:val="00CD40BF"/>
    <w:rsid w:val="00CD7E3C"/>
    <w:rsid w:val="00CE35AF"/>
    <w:rsid w:val="00CF2632"/>
    <w:rsid w:val="00D27278"/>
    <w:rsid w:val="00D325D5"/>
    <w:rsid w:val="00D44809"/>
    <w:rsid w:val="00D44E2A"/>
    <w:rsid w:val="00D5588F"/>
    <w:rsid w:val="00D62C1A"/>
    <w:rsid w:val="00D63FEE"/>
    <w:rsid w:val="00D71D4F"/>
    <w:rsid w:val="00D80BC6"/>
    <w:rsid w:val="00D81671"/>
    <w:rsid w:val="00D85D3D"/>
    <w:rsid w:val="00D938A2"/>
    <w:rsid w:val="00DB7F11"/>
    <w:rsid w:val="00DC401E"/>
    <w:rsid w:val="00DE037C"/>
    <w:rsid w:val="00DF3D1B"/>
    <w:rsid w:val="00E1038C"/>
    <w:rsid w:val="00E22B6C"/>
    <w:rsid w:val="00E259E2"/>
    <w:rsid w:val="00E3329B"/>
    <w:rsid w:val="00E42E0E"/>
    <w:rsid w:val="00E52CC1"/>
    <w:rsid w:val="00E608D4"/>
    <w:rsid w:val="00E6784B"/>
    <w:rsid w:val="00E72F95"/>
    <w:rsid w:val="00E74F43"/>
    <w:rsid w:val="00EA2FED"/>
    <w:rsid w:val="00EC6BD1"/>
    <w:rsid w:val="00ED2FE0"/>
    <w:rsid w:val="00EF0EC6"/>
    <w:rsid w:val="00F36FA4"/>
    <w:rsid w:val="00F620F8"/>
    <w:rsid w:val="00F621D1"/>
    <w:rsid w:val="00F751F3"/>
    <w:rsid w:val="00F85F1B"/>
    <w:rsid w:val="00F966E0"/>
    <w:rsid w:val="00FA4C41"/>
    <w:rsid w:val="00FB0D21"/>
    <w:rsid w:val="00FB410A"/>
    <w:rsid w:val="00FB5FD1"/>
    <w:rsid w:val="00FC2105"/>
    <w:rsid w:val="00FC5662"/>
    <w:rsid w:val="00FD6D94"/>
    <w:rsid w:val="00FF52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B7A76"/>
  <w15:chartTrackingRefBased/>
  <w15:docId w15:val="{07E9279E-788C-404F-8773-544FC7063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A5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
    <w:name w:val="corr"/>
    <w:basedOn w:val="Normal"/>
    <w:rsid w:val="00101176"/>
    <w:pPr>
      <w:spacing w:after="240" w:line="480" w:lineRule="atLeast"/>
    </w:pPr>
    <w:rPr>
      <w:sz w:val="20"/>
      <w:szCs w:val="20"/>
      <w:lang w:eastAsia="en-US"/>
    </w:rPr>
  </w:style>
  <w:style w:type="paragraph" w:styleId="BalloonText">
    <w:name w:val="Balloon Text"/>
    <w:basedOn w:val="Normal"/>
    <w:link w:val="BalloonTextChar"/>
    <w:uiPriority w:val="99"/>
    <w:semiHidden/>
    <w:unhideWhenUsed/>
    <w:rsid w:val="003E48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825"/>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3E4825"/>
    <w:rPr>
      <w:sz w:val="16"/>
      <w:szCs w:val="16"/>
    </w:rPr>
  </w:style>
  <w:style w:type="paragraph" w:styleId="CommentText">
    <w:name w:val="annotation text"/>
    <w:basedOn w:val="Normal"/>
    <w:link w:val="CommentTextChar"/>
    <w:uiPriority w:val="99"/>
    <w:unhideWhenUsed/>
    <w:rsid w:val="003E4825"/>
    <w:rPr>
      <w:sz w:val="20"/>
      <w:szCs w:val="20"/>
    </w:rPr>
  </w:style>
  <w:style w:type="character" w:customStyle="1" w:styleId="CommentTextChar">
    <w:name w:val="Comment Text Char"/>
    <w:basedOn w:val="DefaultParagraphFont"/>
    <w:link w:val="CommentText"/>
    <w:uiPriority w:val="99"/>
    <w:rsid w:val="003E482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E4825"/>
    <w:rPr>
      <w:b/>
      <w:bCs/>
    </w:rPr>
  </w:style>
  <w:style w:type="character" w:customStyle="1" w:styleId="CommentSubjectChar">
    <w:name w:val="Comment Subject Char"/>
    <w:basedOn w:val="CommentTextChar"/>
    <w:link w:val="CommentSubject"/>
    <w:uiPriority w:val="99"/>
    <w:semiHidden/>
    <w:rsid w:val="003E4825"/>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D62C1A"/>
    <w:rPr>
      <w:color w:val="0563C1" w:themeColor="hyperlink"/>
      <w:u w:val="single"/>
    </w:rPr>
  </w:style>
  <w:style w:type="paragraph" w:styleId="ListParagraph">
    <w:name w:val="List Paragraph"/>
    <w:basedOn w:val="Normal"/>
    <w:uiPriority w:val="34"/>
    <w:qFormat/>
    <w:rsid w:val="00CC525A"/>
    <w:pPr>
      <w:ind w:left="720"/>
      <w:contextualSpacing/>
    </w:pPr>
  </w:style>
  <w:style w:type="paragraph" w:styleId="Bibliography">
    <w:name w:val="Bibliography"/>
    <w:basedOn w:val="Normal"/>
    <w:next w:val="Normal"/>
    <w:uiPriority w:val="37"/>
    <w:unhideWhenUsed/>
    <w:rsid w:val="00FC5662"/>
    <w:pPr>
      <w:spacing w:line="480" w:lineRule="auto"/>
      <w:ind w:left="720" w:hanging="720"/>
    </w:pPr>
  </w:style>
  <w:style w:type="character" w:styleId="LineNumber">
    <w:name w:val="line number"/>
    <w:basedOn w:val="DefaultParagraphFont"/>
    <w:uiPriority w:val="99"/>
    <w:semiHidden/>
    <w:unhideWhenUsed/>
    <w:rsid w:val="00054E4D"/>
  </w:style>
  <w:style w:type="paragraph" w:styleId="Header">
    <w:name w:val="header"/>
    <w:basedOn w:val="Normal"/>
    <w:link w:val="HeaderChar"/>
    <w:uiPriority w:val="99"/>
    <w:unhideWhenUsed/>
    <w:rsid w:val="00054E4D"/>
    <w:pPr>
      <w:tabs>
        <w:tab w:val="center" w:pos="4513"/>
        <w:tab w:val="right" w:pos="9026"/>
      </w:tabs>
    </w:pPr>
  </w:style>
  <w:style w:type="character" w:customStyle="1" w:styleId="HeaderChar">
    <w:name w:val="Header Char"/>
    <w:basedOn w:val="DefaultParagraphFont"/>
    <w:link w:val="Header"/>
    <w:uiPriority w:val="99"/>
    <w:rsid w:val="00054E4D"/>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054E4D"/>
    <w:pPr>
      <w:tabs>
        <w:tab w:val="center" w:pos="4513"/>
        <w:tab w:val="right" w:pos="9026"/>
      </w:tabs>
    </w:pPr>
  </w:style>
  <w:style w:type="character" w:customStyle="1" w:styleId="FooterChar">
    <w:name w:val="Footer Char"/>
    <w:basedOn w:val="DefaultParagraphFont"/>
    <w:link w:val="Footer"/>
    <w:uiPriority w:val="99"/>
    <w:rsid w:val="00054E4D"/>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71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mailto:tobias.fw@soton.ac.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41AB5-F257-4616-8151-0666DF066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30043</Words>
  <Characters>171248</Characters>
  <Application>Microsoft Office Word</Application>
  <DocSecurity>0</DocSecurity>
  <Lines>1427</Lines>
  <Paragraphs>401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Southampton</Company>
  <LinksUpToDate>false</LinksUpToDate>
  <CharactersWithSpaces>200890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Feldmann-Wustefeld T.</dc:creator>
  <cp:keywords/>
  <dc:description/>
  <cp:lastModifiedBy>Feldmann-Wustefeld T.</cp:lastModifiedBy>
  <cp:revision>2</cp:revision>
  <dcterms:created xsi:type="dcterms:W3CDTF">2019-10-26T19:53:00Z</dcterms:created>
  <dcterms:modified xsi:type="dcterms:W3CDTF">2019-10-26T19:53:00Z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id="ODCjka8z"/&gt;&lt;style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