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9BBCA" w14:textId="4C6C7B71" w:rsidR="0039550D" w:rsidRPr="0039550D" w:rsidRDefault="0039550D" w:rsidP="0039550D">
      <w:pPr>
        <w:jc w:val="center"/>
        <w:rPr>
          <w:b/>
          <w:lang w:val="en-US"/>
        </w:rPr>
      </w:pPr>
      <w:r w:rsidRPr="0039550D">
        <w:rPr>
          <w:b/>
        </w:rPr>
        <w:t>Extradyadic Activity in European Older Adults</w:t>
      </w:r>
    </w:p>
    <w:p w14:paraId="6C0637CE" w14:textId="77777777" w:rsidR="0039550D" w:rsidRPr="0039550D" w:rsidRDefault="0039550D" w:rsidP="0039550D">
      <w:r w:rsidRPr="0039550D">
        <w:t xml:space="preserve">Bente Træen, University of Oslo, Norway (bente.traen@psykologi.uio.no) </w:t>
      </w:r>
    </w:p>
    <w:p w14:paraId="4597CAC1" w14:textId="77777777" w:rsidR="0039550D" w:rsidRPr="0039550D" w:rsidRDefault="0039550D" w:rsidP="0039550D">
      <w:r w:rsidRPr="0039550D">
        <w:t>Ingela Lundin Kvalem, University of Oslo, Norway (</w:t>
      </w:r>
      <w:hyperlink r:id="rId4" w:history="1">
        <w:r w:rsidRPr="0039550D">
          <w:rPr>
            <w:rStyle w:val="Hyperlink"/>
          </w:rPr>
          <w:t>i.l.kvalem@psykologi.uio.no</w:t>
        </w:r>
      </w:hyperlink>
      <w:r w:rsidRPr="0039550D">
        <w:t>)</w:t>
      </w:r>
    </w:p>
    <w:p w14:paraId="6B4A1DC2" w14:textId="77777777" w:rsidR="0039550D" w:rsidRPr="0039550D" w:rsidRDefault="0039550D" w:rsidP="0039550D">
      <w:r w:rsidRPr="0039550D">
        <w:t>Gert Martin Hald, University of Copenhagen, Denmark (</w:t>
      </w:r>
      <w:hyperlink r:id="rId5" w:history="1">
        <w:r w:rsidRPr="0039550D">
          <w:rPr>
            <w:rStyle w:val="Hyperlink"/>
          </w:rPr>
          <w:t>gertmartinhald@gmail.com</w:t>
        </w:r>
      </w:hyperlink>
      <w:r w:rsidRPr="0039550D">
        <w:t>)</w:t>
      </w:r>
    </w:p>
    <w:p w14:paraId="15649EE7" w14:textId="2B844761" w:rsidR="0039550D" w:rsidRPr="0039550D" w:rsidRDefault="0039550D" w:rsidP="0039550D">
      <w:r w:rsidRPr="0039550D">
        <w:t>Cynthia Graham, University of Southampton, UK (C.A.Graham@soton.ac.uk)</w:t>
      </w:r>
    </w:p>
    <w:p w14:paraId="0CB30FA9" w14:textId="77777777" w:rsidR="0039550D" w:rsidRPr="0039550D" w:rsidRDefault="0039550D">
      <w:pPr>
        <w:spacing w:before="0" w:after="160" w:line="259" w:lineRule="auto"/>
      </w:pPr>
      <w:r w:rsidRPr="0039550D">
        <w:br w:type="page"/>
      </w:r>
    </w:p>
    <w:p w14:paraId="715380E2" w14:textId="77777777" w:rsidR="0039550D" w:rsidRPr="0039550D" w:rsidRDefault="0039550D" w:rsidP="0039550D">
      <w:pPr>
        <w:rPr>
          <w:b/>
        </w:rPr>
      </w:pPr>
    </w:p>
    <w:p w14:paraId="32AE508A" w14:textId="5A913A85" w:rsidR="003A28BB" w:rsidRPr="00EC2366" w:rsidRDefault="00CF2069" w:rsidP="003A28BB">
      <w:pPr>
        <w:rPr>
          <w:rFonts w:cs="Times New Roman"/>
          <w:szCs w:val="24"/>
          <w:lang w:val="en-US"/>
        </w:rPr>
      </w:pPr>
      <w:r w:rsidRPr="00EC2366">
        <w:rPr>
          <w:b/>
        </w:rPr>
        <w:t>Extradyadic Activity</w:t>
      </w:r>
      <w:r w:rsidR="003A28BB" w:rsidRPr="00EC2366">
        <w:rPr>
          <w:b/>
        </w:rPr>
        <w:t xml:space="preserve"> in European Older Adults </w:t>
      </w:r>
    </w:p>
    <w:p w14:paraId="594996CA" w14:textId="77777777" w:rsidR="003A28BB" w:rsidRPr="00EC2366" w:rsidRDefault="00C27CEB" w:rsidP="00C27CEB">
      <w:pPr>
        <w:pStyle w:val="Heading1"/>
      </w:pPr>
      <w:r w:rsidRPr="00EC2366">
        <w:t>abstract</w:t>
      </w:r>
    </w:p>
    <w:p w14:paraId="772AA8E8" w14:textId="28CA538C" w:rsidR="006C32FA" w:rsidRPr="00EC2366" w:rsidRDefault="001548D3" w:rsidP="002D67A3">
      <w:pPr>
        <w:rPr>
          <w:rFonts w:cs="Times New Roman"/>
          <w:szCs w:val="24"/>
          <w:lang w:val="en-US"/>
        </w:rPr>
      </w:pPr>
      <w:r w:rsidRPr="00EC2366">
        <w:rPr>
          <w:rFonts w:cs="Times New Roman"/>
          <w:szCs w:val="24"/>
          <w:lang w:val="en-US"/>
        </w:rPr>
        <w:t xml:space="preserve">The purpose of this </w:t>
      </w:r>
      <w:r w:rsidR="00D47D99" w:rsidRPr="00EC2366">
        <w:rPr>
          <w:rFonts w:cs="Times New Roman"/>
          <w:szCs w:val="24"/>
          <w:lang w:val="en-US"/>
        </w:rPr>
        <w:t>study was</w:t>
      </w:r>
      <w:r w:rsidRPr="00EC2366">
        <w:rPr>
          <w:rFonts w:cs="Times New Roman"/>
          <w:szCs w:val="24"/>
          <w:lang w:val="en-US"/>
        </w:rPr>
        <w:t xml:space="preserve"> to assess the prevalence of extradyadic activity in older adults in four European countries and </w:t>
      </w:r>
      <w:r w:rsidR="00D47D99" w:rsidRPr="00EC2366">
        <w:rPr>
          <w:rFonts w:cs="Times New Roman"/>
          <w:szCs w:val="24"/>
          <w:lang w:val="en-US"/>
        </w:rPr>
        <w:t xml:space="preserve">investigate factors associated with </w:t>
      </w:r>
      <w:r w:rsidRPr="00EC2366">
        <w:rPr>
          <w:rFonts w:cs="Times New Roman"/>
          <w:szCs w:val="24"/>
          <w:lang w:val="en-US"/>
        </w:rPr>
        <w:t xml:space="preserve">extradyadic </w:t>
      </w:r>
      <w:r w:rsidR="006D3E08" w:rsidRPr="00EC2366">
        <w:rPr>
          <w:rFonts w:cs="Times New Roman"/>
          <w:szCs w:val="24"/>
          <w:lang w:val="en-US"/>
        </w:rPr>
        <w:t>sex</w:t>
      </w:r>
      <w:r w:rsidRPr="00EC2366">
        <w:rPr>
          <w:rFonts w:cs="Times New Roman"/>
          <w:szCs w:val="24"/>
          <w:lang w:val="en-US"/>
        </w:rPr>
        <w:t xml:space="preserve">. </w:t>
      </w:r>
      <w:r w:rsidR="00D47D99" w:rsidRPr="00EC2366">
        <w:t xml:space="preserve">Postal questionnaire data </w:t>
      </w:r>
      <w:r w:rsidR="003A28BB" w:rsidRPr="00EC2366">
        <w:t>were collected in p</w:t>
      </w:r>
      <w:r w:rsidR="003A28BB" w:rsidRPr="00EC2366">
        <w:rPr>
          <w:lang w:eastAsia="ja-JP"/>
        </w:rPr>
        <w:t>robability samples among populations aged 60</w:t>
      </w:r>
      <w:r w:rsidR="003A28BB" w:rsidRPr="00EC2366">
        <w:rPr>
          <w:rFonts w:cs="Times New Roman"/>
          <w:lang w:eastAsia="ja-JP"/>
        </w:rPr>
        <w:t>–</w:t>
      </w:r>
      <w:r w:rsidR="003A28BB" w:rsidRPr="00EC2366">
        <w:rPr>
          <w:lang w:eastAsia="ja-JP"/>
        </w:rPr>
        <w:t xml:space="preserve">75 years in Norway (N = 1271), Denmark (N = 1045), Belgium (N = 991), and Portugal (N = 509). </w:t>
      </w:r>
      <w:r w:rsidR="003A7476" w:rsidRPr="00EC2366">
        <w:rPr>
          <w:lang w:eastAsia="ja-JP"/>
        </w:rPr>
        <w:t xml:space="preserve">Across </w:t>
      </w:r>
      <w:r w:rsidR="002D67A3" w:rsidRPr="00EC2366">
        <w:rPr>
          <w:lang w:eastAsia="ja-JP"/>
        </w:rPr>
        <w:t xml:space="preserve">the different countries, </w:t>
      </w:r>
      <w:r w:rsidR="001948DF">
        <w:rPr>
          <w:lang w:eastAsia="ja-JP"/>
        </w:rPr>
        <w:t>1</w:t>
      </w:r>
      <w:r w:rsidR="002D67A3" w:rsidRPr="00EC2366">
        <w:rPr>
          <w:lang w:eastAsia="ja-JP"/>
        </w:rPr>
        <w:t>-</w:t>
      </w:r>
      <w:r w:rsidR="001948DF">
        <w:rPr>
          <w:lang w:eastAsia="ja-JP"/>
        </w:rPr>
        <w:t>4</w:t>
      </w:r>
      <w:r w:rsidR="002D67A3" w:rsidRPr="00EC2366">
        <w:rPr>
          <w:lang w:eastAsia="ja-JP"/>
        </w:rPr>
        <w:t xml:space="preserve">% </w:t>
      </w:r>
      <w:r w:rsidR="003A28BB" w:rsidRPr="00EC2366">
        <w:t xml:space="preserve">of </w:t>
      </w:r>
      <w:r w:rsidR="001948DF">
        <w:t>participants</w:t>
      </w:r>
      <w:r w:rsidR="003A28BB" w:rsidRPr="00EC2366">
        <w:t xml:space="preserve"> reported having had their last sexual intercourse with </w:t>
      </w:r>
      <w:r w:rsidR="003A7476" w:rsidRPr="00EC2366">
        <w:t xml:space="preserve">someone other </w:t>
      </w:r>
      <w:r w:rsidR="003A28BB" w:rsidRPr="00EC2366">
        <w:t xml:space="preserve">than their regular partner. </w:t>
      </w:r>
      <w:r w:rsidR="006C32FA" w:rsidRPr="00EC2366">
        <w:t>The multivariate logistic regression analysis for men showed that extradyadic sex was 2.5 times</w:t>
      </w:r>
      <w:r w:rsidR="00F11FBE" w:rsidRPr="00EC2366">
        <w:t xml:space="preserve"> higher</w:t>
      </w:r>
      <w:r w:rsidR="006C32FA" w:rsidRPr="00EC2366">
        <w:t xml:space="preserve"> for every unit increase in not sharing sexual likes and dislikes with </w:t>
      </w:r>
      <w:r w:rsidR="00F11FBE" w:rsidRPr="00EC2366">
        <w:t xml:space="preserve">their </w:t>
      </w:r>
      <w:r w:rsidR="006C32FA" w:rsidRPr="00EC2366">
        <w:t xml:space="preserve">regular partner, and 1.5 times </w:t>
      </w:r>
      <w:r w:rsidR="00F11FBE" w:rsidRPr="00EC2366">
        <w:t xml:space="preserve">higher </w:t>
      </w:r>
      <w:r w:rsidR="006C32FA" w:rsidRPr="00EC2366">
        <w:t xml:space="preserve">for every unit increase in relationship unhappiness. Extradyadic activity decreased </w:t>
      </w:r>
      <w:r w:rsidR="00F11FBE" w:rsidRPr="00EC2366">
        <w:t xml:space="preserve">by </w:t>
      </w:r>
      <w:r w:rsidR="006C32FA" w:rsidRPr="00EC2366">
        <w:t xml:space="preserve">a factor of 0.71 for every unit increase in the regular partner (not) having had sexual difficulties. Compared to Norwegian men, Belgian men had </w:t>
      </w:r>
      <w:r w:rsidR="00F11FBE" w:rsidRPr="00EC2366">
        <w:t xml:space="preserve">a </w:t>
      </w:r>
      <w:r w:rsidR="006C32FA" w:rsidRPr="00EC2366">
        <w:t xml:space="preserve">70% lower likelihood of having had extradyadic sex. In women, </w:t>
      </w:r>
      <w:r w:rsidR="00086C84" w:rsidRPr="00EC2366">
        <w:t xml:space="preserve">only one significant association emerged: </w:t>
      </w:r>
      <w:r w:rsidR="006C32FA" w:rsidRPr="00EC2366">
        <w:t>extradyadic sex was 2.5 times</w:t>
      </w:r>
      <w:r w:rsidR="00F11FBE" w:rsidRPr="00EC2366">
        <w:t xml:space="preserve"> higher</w:t>
      </w:r>
      <w:r w:rsidR="006C32FA" w:rsidRPr="00EC2366">
        <w:t xml:space="preserve"> for every unit</w:t>
      </w:r>
      <w:r w:rsidR="00F11FBE" w:rsidRPr="00EC2366">
        <w:t xml:space="preserve"> </w:t>
      </w:r>
      <w:r w:rsidR="006C32FA" w:rsidRPr="00EC2366">
        <w:t xml:space="preserve">increase </w:t>
      </w:r>
      <w:r w:rsidR="00F11FBE" w:rsidRPr="00EC2366">
        <w:t xml:space="preserve">in </w:t>
      </w:r>
      <w:r w:rsidR="006C32FA" w:rsidRPr="00EC2366">
        <w:t>(not) perceiving intimacy with the</w:t>
      </w:r>
      <w:r w:rsidR="006D3E08" w:rsidRPr="00EC2366">
        <w:t>ir</w:t>
      </w:r>
      <w:r w:rsidR="006C32FA" w:rsidRPr="00EC2366">
        <w:t xml:space="preserve"> regular partner.</w:t>
      </w:r>
    </w:p>
    <w:p w14:paraId="3A9ED134" w14:textId="77777777" w:rsidR="00CF2069" w:rsidRPr="00EC2366" w:rsidRDefault="00CF2069" w:rsidP="001548D3"/>
    <w:p w14:paraId="79CC9AB8" w14:textId="77777777" w:rsidR="003A28BB" w:rsidRPr="00EC2366" w:rsidRDefault="006C32FA">
      <w:pPr>
        <w:rPr>
          <w:rFonts w:cs="Times New Roman"/>
          <w:szCs w:val="24"/>
          <w:lang w:val="en-US"/>
        </w:rPr>
      </w:pPr>
      <w:r w:rsidRPr="00EC2366">
        <w:rPr>
          <w:b/>
        </w:rPr>
        <w:t xml:space="preserve">Key words: </w:t>
      </w:r>
      <w:r w:rsidRPr="00EC2366">
        <w:t>extradyadic sex, infidelity, older adults, Europe</w:t>
      </w:r>
      <w:r w:rsidRPr="00EC2366">
        <w:rPr>
          <w:rFonts w:cs="Times New Roman"/>
          <w:szCs w:val="24"/>
          <w:lang w:val="en-US"/>
        </w:rPr>
        <w:t xml:space="preserve"> </w:t>
      </w:r>
      <w:r w:rsidR="003A28BB" w:rsidRPr="00EC2366">
        <w:rPr>
          <w:rFonts w:cs="Times New Roman"/>
          <w:szCs w:val="24"/>
          <w:lang w:val="en-US"/>
        </w:rPr>
        <w:br w:type="page"/>
      </w:r>
    </w:p>
    <w:p w14:paraId="39587516" w14:textId="77777777" w:rsidR="00A4002A" w:rsidRPr="00EC2366" w:rsidRDefault="00A4002A" w:rsidP="00A4002A">
      <w:pPr>
        <w:pStyle w:val="Heading1"/>
      </w:pPr>
      <w:r w:rsidRPr="00EC2366">
        <w:lastRenderedPageBreak/>
        <w:t>introduction</w:t>
      </w:r>
    </w:p>
    <w:p w14:paraId="761B1997" w14:textId="112FECFF" w:rsidR="00B15A3A" w:rsidRPr="00EC2366" w:rsidRDefault="008552E4" w:rsidP="00B15A3A">
      <w:r w:rsidRPr="00EC2366">
        <w:rPr>
          <w:lang w:val="en-US"/>
        </w:rPr>
        <w:t>Since the 1940s, a liberalization of sexual attitudes and behavior has occurred in most Western countries (Hubert, Bajos, &amp; Sandfort, 1998; Lewin, Fugl-Meyer, Helmius, Lalos, &amp; Månsson, 2000). As two of the Nordic countries, Norway and Denmark are often perceived as representing sexually liberal culture</w:t>
      </w:r>
      <w:r w:rsidR="006D3E08" w:rsidRPr="00EC2366">
        <w:rPr>
          <w:lang w:val="en-US"/>
        </w:rPr>
        <w:t>s</w:t>
      </w:r>
      <w:r w:rsidRPr="00EC2366">
        <w:rPr>
          <w:lang w:val="en-US"/>
        </w:rPr>
        <w:t xml:space="preserve">, with particularly accepting attitudes toward </w:t>
      </w:r>
      <w:r w:rsidR="006D3E08" w:rsidRPr="00EC2366">
        <w:rPr>
          <w:lang w:val="en-US"/>
        </w:rPr>
        <w:t xml:space="preserve">same-sex sexual behavior </w:t>
      </w:r>
      <w:r w:rsidRPr="00EC2366">
        <w:rPr>
          <w:lang w:val="en-US"/>
        </w:rPr>
        <w:t xml:space="preserve">and adolescent sexuality </w:t>
      </w:r>
      <w:r w:rsidR="00885884" w:rsidRPr="00EC2366">
        <w:rPr>
          <w:lang w:val="en-US"/>
        </w:rPr>
        <w:t>(</w:t>
      </w:r>
      <w:r w:rsidR="00D2681B">
        <w:rPr>
          <w:rFonts w:eastAsia="Times New Roman" w:cs="Times New Roman"/>
          <w:szCs w:val="24"/>
          <w:lang w:val="en-US" w:eastAsia="nb-NO"/>
        </w:rPr>
        <w:t>Jakobsson, Kotsadam, &amp; Støre-</w:t>
      </w:r>
      <w:r w:rsidR="00885884" w:rsidRPr="00EC2366">
        <w:rPr>
          <w:rFonts w:eastAsia="Times New Roman" w:cs="Times New Roman"/>
          <w:szCs w:val="24"/>
          <w:lang w:val="en-US" w:eastAsia="nb-NO"/>
        </w:rPr>
        <w:t xml:space="preserve">Jakobsson, 2013;  </w:t>
      </w:r>
      <w:r w:rsidR="00885884" w:rsidRPr="00EC2366">
        <w:rPr>
          <w:lang w:val="en-US"/>
        </w:rPr>
        <w:t xml:space="preserve"> </w:t>
      </w:r>
      <w:r w:rsidRPr="00EC2366">
        <w:rPr>
          <w:lang w:val="en-US"/>
        </w:rPr>
        <w:t xml:space="preserve">Widmer, Treas, &amp; Newcomb, 1998). </w:t>
      </w:r>
      <w:r w:rsidR="006D3E08" w:rsidRPr="00EC2366">
        <w:rPr>
          <w:lang w:val="en-US"/>
        </w:rPr>
        <w:t>Regarding extradyadic sexual behavior, however</w:t>
      </w:r>
      <w:r w:rsidRPr="00EC2366">
        <w:rPr>
          <w:lang w:val="en-US"/>
        </w:rPr>
        <w:t xml:space="preserve">, people in the Nordic countries </w:t>
      </w:r>
      <w:r w:rsidR="006D3E08" w:rsidRPr="00EC2366">
        <w:rPr>
          <w:lang w:val="en-US"/>
        </w:rPr>
        <w:t xml:space="preserve">often </w:t>
      </w:r>
      <w:r w:rsidRPr="00EC2366">
        <w:rPr>
          <w:lang w:val="en-US"/>
        </w:rPr>
        <w:t xml:space="preserve">have negative attitudes. </w:t>
      </w:r>
      <w:r w:rsidR="0078623D" w:rsidRPr="00EC2366">
        <w:rPr>
          <w:lang w:val="en-US"/>
        </w:rPr>
        <w:t>Using Norway as an example, i</w:t>
      </w:r>
      <w:r w:rsidRPr="00EC2366">
        <w:rPr>
          <w:lang w:val="en-US"/>
        </w:rPr>
        <w:t xml:space="preserve">n Widmer et al.’s study (1998), 95% of Norwegians surveyed considered extradyadic sex </w:t>
      </w:r>
      <w:r w:rsidR="0078623D" w:rsidRPr="00EC2366">
        <w:rPr>
          <w:lang w:val="en-US"/>
        </w:rPr>
        <w:t>as</w:t>
      </w:r>
      <w:r w:rsidR="0057230A" w:rsidRPr="00EC2366">
        <w:rPr>
          <w:lang w:val="en-US"/>
        </w:rPr>
        <w:t xml:space="preserve"> </w:t>
      </w:r>
      <w:r w:rsidRPr="00EC2366">
        <w:rPr>
          <w:lang w:val="en-US"/>
        </w:rPr>
        <w:t xml:space="preserve">wrong. In comparison, 62% of Russians and 94% of U.S. </w:t>
      </w:r>
      <w:r w:rsidR="00BC1DCD" w:rsidRPr="00EC2366">
        <w:rPr>
          <w:lang w:val="en-US"/>
        </w:rPr>
        <w:t xml:space="preserve">populations </w:t>
      </w:r>
      <w:r w:rsidR="0057230A" w:rsidRPr="00EC2366">
        <w:rPr>
          <w:lang w:val="en-US"/>
        </w:rPr>
        <w:t xml:space="preserve">asserted that </w:t>
      </w:r>
      <w:r w:rsidRPr="00EC2366">
        <w:rPr>
          <w:lang w:val="en-US"/>
        </w:rPr>
        <w:t xml:space="preserve">extradyadic sex </w:t>
      </w:r>
      <w:r w:rsidR="0057230A" w:rsidRPr="00EC2366">
        <w:rPr>
          <w:lang w:val="en-US"/>
        </w:rPr>
        <w:t>w</w:t>
      </w:r>
      <w:r w:rsidRPr="00EC2366">
        <w:rPr>
          <w:lang w:val="en-US"/>
        </w:rPr>
        <w:t>as wrong. Restrictive attitudes toward extradyadic relationships in Norway have also been found in other studies (Træen, 1998), and may explain why extradyadic sexual activity is not particularly widespread in the married and cohabiting population. In 19</w:t>
      </w:r>
      <w:r w:rsidR="00086C84" w:rsidRPr="00EC2366">
        <w:rPr>
          <w:lang w:val="en-US"/>
        </w:rPr>
        <w:t>92</w:t>
      </w:r>
      <w:r w:rsidRPr="00EC2366">
        <w:rPr>
          <w:lang w:val="en-US"/>
        </w:rPr>
        <w:t>, 1</w:t>
      </w:r>
      <w:r w:rsidR="00086C84" w:rsidRPr="00EC2366">
        <w:rPr>
          <w:lang w:val="en-US"/>
        </w:rPr>
        <w:t>5</w:t>
      </w:r>
      <w:r w:rsidRPr="00EC2366">
        <w:rPr>
          <w:lang w:val="en-US"/>
        </w:rPr>
        <w:t>% of the married or cohabiting Norwegian population between the ages of 18 and 60 reported that they had had a</w:t>
      </w:r>
      <w:r w:rsidR="00E82828" w:rsidRPr="00EC2366">
        <w:rPr>
          <w:lang w:val="en-US"/>
        </w:rPr>
        <w:t xml:space="preserve">n extradyadic </w:t>
      </w:r>
      <w:r w:rsidRPr="00EC2366">
        <w:rPr>
          <w:lang w:val="en-US"/>
        </w:rPr>
        <w:t>sexual partner at some point during their present relationship (Tr</w:t>
      </w:r>
      <w:r w:rsidR="00AE7E79" w:rsidRPr="00EC2366">
        <w:rPr>
          <w:lang w:val="en-US"/>
        </w:rPr>
        <w:t>æ</w:t>
      </w:r>
      <w:r w:rsidRPr="00EC2366">
        <w:rPr>
          <w:lang w:val="en-US"/>
        </w:rPr>
        <w:t xml:space="preserve">en &amp; Stigum, 1998).  </w:t>
      </w:r>
      <w:r w:rsidR="0019504D" w:rsidRPr="00EC2366">
        <w:rPr>
          <w:lang w:val="en-US"/>
        </w:rPr>
        <w:t xml:space="preserve">In a </w:t>
      </w:r>
      <w:r w:rsidR="00BC1DCD" w:rsidRPr="00EC2366">
        <w:rPr>
          <w:lang w:val="en-US"/>
        </w:rPr>
        <w:t xml:space="preserve">more recent </w:t>
      </w:r>
      <w:r w:rsidR="0019504D" w:rsidRPr="00EC2366">
        <w:rPr>
          <w:lang w:val="en-US"/>
        </w:rPr>
        <w:t xml:space="preserve">Norwegian couple study, </w:t>
      </w:r>
      <w:r w:rsidR="0019504D" w:rsidRPr="00EC2366">
        <w:t xml:space="preserve">17% of men and 10% of women aged 40-67 years reported experience of extradyadic sexual activity during their present relationship, but </w:t>
      </w:r>
      <w:r w:rsidR="00BC1DCD" w:rsidRPr="00EC2366">
        <w:t>there was no data collected on when in the relationship this occurred</w:t>
      </w:r>
      <w:r w:rsidR="0019504D" w:rsidRPr="00EC2366">
        <w:t xml:space="preserve"> (Træen &amp; Martinussen, 2008). </w:t>
      </w:r>
      <w:r w:rsidR="00B15A3A" w:rsidRPr="00EC2366">
        <w:t xml:space="preserve">That men have more extradyadic experience than women is a common finding, and likewise a higher level of education may give a greater opportunity to have extradyadic partners; for instance, when travelling (Allen </w:t>
      </w:r>
      <w:r w:rsidR="00B15A3A" w:rsidRPr="00EC2366">
        <w:rPr>
          <w:i/>
        </w:rPr>
        <w:t>et al</w:t>
      </w:r>
      <w:r w:rsidR="00B15A3A" w:rsidRPr="00EC2366">
        <w:t xml:space="preserve">., 2005; Træen &amp; Stigum, 1998; Træen </w:t>
      </w:r>
      <w:r w:rsidR="00B15A3A" w:rsidRPr="00EC2366">
        <w:rPr>
          <w:i/>
        </w:rPr>
        <w:t>et al</w:t>
      </w:r>
      <w:r w:rsidR="00B15A3A" w:rsidRPr="00EC2366">
        <w:t>., 2007).</w:t>
      </w:r>
    </w:p>
    <w:p w14:paraId="1190AABB" w14:textId="562B61D2" w:rsidR="008552E4" w:rsidRPr="00EC2366" w:rsidRDefault="006F60FC" w:rsidP="00925B81">
      <w:pPr>
        <w:ind w:firstLine="708"/>
        <w:rPr>
          <w:lang w:val="en-US"/>
        </w:rPr>
      </w:pPr>
      <w:r w:rsidRPr="00EC2366">
        <w:t>Comparing the prevalence of extradyadic sex across studies is difficult due to differences in type of sample, sample size, nationality, gender and ethnicity distribution of the sample, mean or range of participant age, and relationship status. Furthermore, the deﬁnition of extradyadic sex and the timeframe during which extradyadic sex is considered represent factors</w:t>
      </w:r>
      <w:r w:rsidR="00331EDE" w:rsidRPr="00EC2366">
        <w:t>,</w:t>
      </w:r>
      <w:r w:rsidRPr="00EC2366">
        <w:t xml:space="preserve"> making comparison</w:t>
      </w:r>
      <w:r w:rsidR="00331EDE" w:rsidRPr="00EC2366">
        <w:t xml:space="preserve"> between studies</w:t>
      </w:r>
      <w:r w:rsidRPr="00EC2366">
        <w:t xml:space="preserve"> difficult (Lou et al., 2010). </w:t>
      </w:r>
      <w:r w:rsidR="0095288E" w:rsidRPr="00EC2366">
        <w:t xml:space="preserve">In most studies the measure of extradyadic </w:t>
      </w:r>
      <w:r w:rsidRPr="00EC2366">
        <w:t xml:space="preserve">sexual activity </w:t>
      </w:r>
      <w:r w:rsidR="0095288E" w:rsidRPr="00EC2366">
        <w:t xml:space="preserve">has been any </w:t>
      </w:r>
      <w:r w:rsidRPr="00EC2366">
        <w:t xml:space="preserve">lifetime experience, </w:t>
      </w:r>
      <w:r w:rsidR="008852B2" w:rsidRPr="00EC2366">
        <w:t>occurring</w:t>
      </w:r>
      <w:r w:rsidR="00E82828" w:rsidRPr="00EC2366">
        <w:t xml:space="preserve"> </w:t>
      </w:r>
      <w:r w:rsidRPr="00EC2366">
        <w:t xml:space="preserve">during the current marriage/cohabitation, or </w:t>
      </w:r>
      <w:r w:rsidR="0095288E" w:rsidRPr="00EC2366">
        <w:t xml:space="preserve">occurring </w:t>
      </w:r>
      <w:r w:rsidRPr="00EC2366">
        <w:t>in the past 30 days. Lou et al. (2010)</w:t>
      </w:r>
      <w:r w:rsidR="0095288E" w:rsidRPr="00EC2366">
        <w:t xml:space="preserve"> reported that</w:t>
      </w:r>
      <w:r w:rsidRPr="00EC2366">
        <w:t xml:space="preserve"> in nationally representative, random samples, the overall rate of extradyadic sex ranged from 1.2%</w:t>
      </w:r>
      <w:r w:rsidR="00E82828" w:rsidRPr="00EC2366">
        <w:t xml:space="preserve"> in</w:t>
      </w:r>
      <w:r w:rsidRPr="00EC2366">
        <w:t xml:space="preserve"> the past 30 days to 37.5% </w:t>
      </w:r>
      <w:r w:rsidR="0095288E" w:rsidRPr="00EC2366">
        <w:t>for any</w:t>
      </w:r>
      <w:r w:rsidRPr="00EC2366">
        <w:t xml:space="preserve"> lifetime experience. In convenience samples, the prevalence rate was much higher (16.5% to 85.5%, respectively). Measuring extradyadic sexual activity in </w:t>
      </w:r>
      <w:r w:rsidR="00925B81" w:rsidRPr="00EC2366">
        <w:t xml:space="preserve">an individual’s </w:t>
      </w:r>
      <w:r w:rsidRPr="00EC2366">
        <w:t xml:space="preserve">current relationship is also complicated, as we seldom have </w:t>
      </w:r>
      <w:r w:rsidRPr="00EC2366">
        <w:lastRenderedPageBreak/>
        <w:t xml:space="preserve">any information about when in the course of the relationship the </w:t>
      </w:r>
      <w:r w:rsidR="00925B81" w:rsidRPr="00EC2366">
        <w:t xml:space="preserve">activity </w:t>
      </w:r>
      <w:r w:rsidRPr="00EC2366">
        <w:t xml:space="preserve">took place. This is particularly </w:t>
      </w:r>
      <w:r w:rsidR="00925B81" w:rsidRPr="00EC2366">
        <w:t xml:space="preserve">complex </w:t>
      </w:r>
      <w:r w:rsidRPr="00EC2366">
        <w:t xml:space="preserve">in samples of older adults who perhaps have been living together for 40 years or more. To </w:t>
      </w:r>
      <w:r w:rsidR="00925B81" w:rsidRPr="00EC2366">
        <w:t>increase our understanding</w:t>
      </w:r>
      <w:r w:rsidRPr="00EC2366">
        <w:t xml:space="preserve"> of extradyadic sexual activity in older adults it may therefore be more </w:t>
      </w:r>
      <w:r w:rsidR="00925B81" w:rsidRPr="00EC2366">
        <w:t xml:space="preserve">accurate </w:t>
      </w:r>
      <w:r w:rsidRPr="00EC2366">
        <w:t xml:space="preserve">to study whether the most recent sexual intercourse was with the regular partner or not, and what may predict extradyadic activity. </w:t>
      </w:r>
      <w:r w:rsidR="00BC1DCD" w:rsidRPr="00EC2366">
        <w:t>To date</w:t>
      </w:r>
      <w:r w:rsidR="008552E4" w:rsidRPr="00EC2366">
        <w:rPr>
          <w:lang w:val="en-US"/>
        </w:rPr>
        <w:t xml:space="preserve">, we have </w:t>
      </w:r>
      <w:r w:rsidR="00BC1DCD" w:rsidRPr="00EC2366">
        <w:rPr>
          <w:lang w:val="en-US"/>
        </w:rPr>
        <w:t xml:space="preserve">little </w:t>
      </w:r>
      <w:r w:rsidR="008552E4" w:rsidRPr="00EC2366">
        <w:rPr>
          <w:lang w:val="en-US"/>
        </w:rPr>
        <w:t xml:space="preserve">knowledge of </w:t>
      </w:r>
      <w:r w:rsidR="00AE7E79" w:rsidRPr="00EC2366">
        <w:rPr>
          <w:lang w:val="en-US"/>
        </w:rPr>
        <w:t xml:space="preserve">how prevalent extradyadic </w:t>
      </w:r>
      <w:r w:rsidRPr="00EC2366">
        <w:rPr>
          <w:lang w:val="en-US"/>
        </w:rPr>
        <w:t xml:space="preserve">sexual </w:t>
      </w:r>
      <w:r w:rsidR="00AE7E79" w:rsidRPr="00EC2366">
        <w:rPr>
          <w:lang w:val="en-US"/>
        </w:rPr>
        <w:t xml:space="preserve">activity is </w:t>
      </w:r>
      <w:r w:rsidR="00BC1DCD" w:rsidRPr="00EC2366">
        <w:rPr>
          <w:lang w:val="en-US"/>
        </w:rPr>
        <w:t xml:space="preserve">among </w:t>
      </w:r>
      <w:r w:rsidR="00AE7E79" w:rsidRPr="00EC2366">
        <w:rPr>
          <w:lang w:val="en-US"/>
        </w:rPr>
        <w:t xml:space="preserve">older adults across Europe, and what predicts extradyadic activity in later life. This </w:t>
      </w:r>
      <w:r w:rsidR="00287C98" w:rsidRPr="00EC2366">
        <w:rPr>
          <w:lang w:val="en-US"/>
        </w:rPr>
        <w:t xml:space="preserve">is </w:t>
      </w:r>
      <w:r w:rsidR="00AE7E79" w:rsidRPr="00EC2366">
        <w:rPr>
          <w:lang w:val="en-US"/>
        </w:rPr>
        <w:t>despite the fact that the majority of older adults in Western societies are sexually active (</w:t>
      </w:r>
      <w:r w:rsidR="00ED70B1" w:rsidRPr="00EC2366">
        <w:rPr>
          <w:lang w:val="en-US"/>
        </w:rPr>
        <w:t xml:space="preserve">DeLamater, 2010; </w:t>
      </w:r>
      <w:r w:rsidRPr="00EC2366">
        <w:rPr>
          <w:lang w:val="en-US"/>
        </w:rPr>
        <w:t>Træen et al., 2017, 2018</w:t>
      </w:r>
      <w:r w:rsidR="00AE7E79" w:rsidRPr="00EC2366">
        <w:rPr>
          <w:lang w:val="en-US"/>
        </w:rPr>
        <w:t>).</w:t>
      </w:r>
      <w:r w:rsidR="000765B3" w:rsidRPr="00EC2366">
        <w:rPr>
          <w:lang w:val="en-US"/>
        </w:rPr>
        <w:t xml:space="preserve"> The present study </w:t>
      </w:r>
      <w:r w:rsidR="00925B81" w:rsidRPr="00EC2366">
        <w:rPr>
          <w:lang w:val="en-US"/>
        </w:rPr>
        <w:t>aimed</w:t>
      </w:r>
      <w:r w:rsidR="000765B3" w:rsidRPr="00EC2366">
        <w:rPr>
          <w:lang w:val="en-US"/>
        </w:rPr>
        <w:t xml:space="preserve"> to fill this gap in the literature.</w:t>
      </w:r>
    </w:p>
    <w:p w14:paraId="75F28453" w14:textId="04FFFF23" w:rsidR="003A28BB" w:rsidRPr="00EC2366" w:rsidRDefault="00332494" w:rsidP="00CF2069">
      <w:pPr>
        <w:ind w:firstLine="708"/>
        <w:rPr>
          <w:rFonts w:cs="Times New Roman"/>
          <w:szCs w:val="24"/>
          <w:lang w:val="en-US"/>
        </w:rPr>
      </w:pPr>
      <w:r w:rsidRPr="00EC2366">
        <w:rPr>
          <w:rFonts w:cs="Times New Roman"/>
          <w:szCs w:val="24"/>
          <w:lang w:val="en-US"/>
        </w:rPr>
        <w:t xml:space="preserve">There are many </w:t>
      </w:r>
      <w:r w:rsidR="003A28BB" w:rsidRPr="00EC2366">
        <w:rPr>
          <w:rFonts w:cs="Times New Roman"/>
          <w:szCs w:val="24"/>
          <w:lang w:val="en-US"/>
        </w:rPr>
        <w:t xml:space="preserve">theories of why </w:t>
      </w:r>
      <w:r w:rsidR="00A4002A" w:rsidRPr="00EC2366">
        <w:rPr>
          <w:rFonts w:cs="Times New Roman"/>
          <w:szCs w:val="24"/>
          <w:lang w:val="en-US"/>
        </w:rPr>
        <w:t>people</w:t>
      </w:r>
      <w:r w:rsidR="003A28BB" w:rsidRPr="00EC2366">
        <w:rPr>
          <w:rFonts w:cs="Times New Roman"/>
          <w:szCs w:val="24"/>
          <w:lang w:val="en-US"/>
        </w:rPr>
        <w:t xml:space="preserve"> </w:t>
      </w:r>
      <w:r w:rsidR="00CF2069" w:rsidRPr="00EC2366">
        <w:rPr>
          <w:rFonts w:cs="Times New Roman"/>
          <w:szCs w:val="24"/>
          <w:lang w:val="en-US"/>
        </w:rPr>
        <w:t xml:space="preserve">have </w:t>
      </w:r>
      <w:r w:rsidR="00415547" w:rsidRPr="00EC2366">
        <w:rPr>
          <w:rFonts w:cs="Times New Roman"/>
          <w:szCs w:val="24"/>
          <w:lang w:val="en-US"/>
        </w:rPr>
        <w:t xml:space="preserve">extradyadic </w:t>
      </w:r>
      <w:r w:rsidR="00CF2069" w:rsidRPr="00EC2366">
        <w:rPr>
          <w:rFonts w:cs="Times New Roman"/>
          <w:szCs w:val="24"/>
          <w:lang w:val="en-US"/>
        </w:rPr>
        <w:t>sexual relationships</w:t>
      </w:r>
      <w:r w:rsidR="003A28BB" w:rsidRPr="00EC2366">
        <w:rPr>
          <w:rFonts w:cs="Times New Roman"/>
          <w:szCs w:val="24"/>
          <w:lang w:val="en-US"/>
        </w:rPr>
        <w:t>, ranging from</w:t>
      </w:r>
      <w:r w:rsidR="00655C56" w:rsidRPr="00EC2366">
        <w:rPr>
          <w:rFonts w:cs="Times New Roman"/>
          <w:szCs w:val="24"/>
          <w:lang w:val="en-US"/>
        </w:rPr>
        <w:t xml:space="preserve"> individual explanations, such as permissive attitudes and personality traits (</w:t>
      </w:r>
      <w:r w:rsidR="005421AC" w:rsidRPr="00EC2366">
        <w:rPr>
          <w:rFonts w:cs="Times New Roman"/>
          <w:szCs w:val="24"/>
          <w:lang w:val="en-US"/>
        </w:rPr>
        <w:t>Finsham &amp; M</w:t>
      </w:r>
      <w:r w:rsidR="003B33B8" w:rsidRPr="00EC2366">
        <w:rPr>
          <w:rFonts w:cs="Times New Roman"/>
          <w:szCs w:val="24"/>
          <w:lang w:val="en-US"/>
        </w:rPr>
        <w:t>ay, 2017; Schmitt, 3004)</w:t>
      </w:r>
      <w:r w:rsidR="00E82828" w:rsidRPr="00EC2366">
        <w:rPr>
          <w:rFonts w:cs="Times New Roman"/>
          <w:szCs w:val="24"/>
          <w:lang w:val="en-US"/>
        </w:rPr>
        <w:t xml:space="preserve">, </w:t>
      </w:r>
      <w:r w:rsidR="003B33B8" w:rsidRPr="00EC2366">
        <w:rPr>
          <w:rFonts w:cs="Times New Roman"/>
          <w:szCs w:val="24"/>
          <w:lang w:val="en-US"/>
        </w:rPr>
        <w:t xml:space="preserve">the investment model that emphasize relationship satisfaction and commitment </w:t>
      </w:r>
      <w:r w:rsidR="005421AC" w:rsidRPr="00EC2366">
        <w:rPr>
          <w:rFonts w:cs="Times New Roman"/>
          <w:szCs w:val="24"/>
          <w:lang w:val="en-US"/>
        </w:rPr>
        <w:t>(Drigotas &amp; Barta, 2001)</w:t>
      </w:r>
      <w:r w:rsidR="003B33B8" w:rsidRPr="00EC2366">
        <w:rPr>
          <w:rFonts w:cs="Times New Roman"/>
          <w:szCs w:val="24"/>
          <w:lang w:val="en-US"/>
        </w:rPr>
        <w:t xml:space="preserve">, </w:t>
      </w:r>
      <w:r w:rsidR="005421AC" w:rsidRPr="00EC2366">
        <w:rPr>
          <w:rFonts w:cs="Times New Roman"/>
          <w:szCs w:val="24"/>
          <w:lang w:val="en-US"/>
        </w:rPr>
        <w:t>to external</w:t>
      </w:r>
      <w:r w:rsidR="003A28BB" w:rsidRPr="00EC2366">
        <w:rPr>
          <w:rFonts w:cs="Times New Roman"/>
          <w:szCs w:val="24"/>
          <w:lang w:val="en-US"/>
        </w:rPr>
        <w:t xml:space="preserve"> </w:t>
      </w:r>
      <w:r w:rsidR="00F14D22" w:rsidRPr="00EC2366">
        <w:rPr>
          <w:rFonts w:cs="Times New Roman"/>
          <w:szCs w:val="24"/>
          <w:lang w:val="en-US"/>
        </w:rPr>
        <w:t xml:space="preserve">precipitating factors such as </w:t>
      </w:r>
      <w:r w:rsidR="00E87198" w:rsidRPr="00EC2366">
        <w:rPr>
          <w:rFonts w:cs="Times New Roman"/>
          <w:szCs w:val="24"/>
          <w:lang w:val="en-US"/>
        </w:rPr>
        <w:t>stress</w:t>
      </w:r>
      <w:r w:rsidR="005421AC" w:rsidRPr="00EC2366">
        <w:rPr>
          <w:rFonts w:cs="Times New Roman"/>
          <w:szCs w:val="24"/>
          <w:lang w:val="en-US"/>
        </w:rPr>
        <w:t xml:space="preserve"> or work environment</w:t>
      </w:r>
      <w:r w:rsidR="00C1000C" w:rsidRPr="00EC2366">
        <w:rPr>
          <w:rFonts w:cs="Times New Roman"/>
          <w:szCs w:val="24"/>
          <w:lang w:val="en-US"/>
        </w:rPr>
        <w:t xml:space="preserve"> </w:t>
      </w:r>
      <w:r w:rsidR="001573C7" w:rsidRPr="00EC2366">
        <w:rPr>
          <w:rFonts w:cs="Times New Roman"/>
          <w:szCs w:val="24"/>
          <w:lang w:val="en-US"/>
        </w:rPr>
        <w:t>(</w:t>
      </w:r>
      <w:r w:rsidR="00250189" w:rsidRPr="00EC2366">
        <w:rPr>
          <w:rFonts w:cs="Times New Roman"/>
          <w:szCs w:val="24"/>
          <w:lang w:val="en-US"/>
        </w:rPr>
        <w:t>Allan</w:t>
      </w:r>
      <w:r w:rsidR="001672C8" w:rsidRPr="00EC2366">
        <w:rPr>
          <w:rFonts w:cs="Times New Roman"/>
          <w:szCs w:val="24"/>
          <w:lang w:val="en-US"/>
        </w:rPr>
        <w:t xml:space="preserve"> et al.</w:t>
      </w:r>
      <w:r w:rsidR="00250189" w:rsidRPr="00EC2366">
        <w:rPr>
          <w:rFonts w:cs="Times New Roman"/>
          <w:szCs w:val="24"/>
          <w:lang w:val="en-US"/>
        </w:rPr>
        <w:t>, 2005</w:t>
      </w:r>
      <w:r w:rsidR="005421AC" w:rsidRPr="00EC2366">
        <w:rPr>
          <w:rFonts w:cs="Times New Roman"/>
          <w:szCs w:val="24"/>
          <w:lang w:val="en-US"/>
        </w:rPr>
        <w:t>, Finsham &amp; May, 2017</w:t>
      </w:r>
      <w:r w:rsidR="001573C7" w:rsidRPr="00EC2366">
        <w:rPr>
          <w:rFonts w:cs="Times New Roman"/>
          <w:szCs w:val="24"/>
          <w:lang w:val="en-US"/>
        </w:rPr>
        <w:t>)</w:t>
      </w:r>
      <w:r w:rsidR="003A28BB" w:rsidRPr="00EC2366">
        <w:rPr>
          <w:rFonts w:cs="Times New Roman"/>
          <w:szCs w:val="24"/>
          <w:lang w:val="en-US"/>
        </w:rPr>
        <w:t xml:space="preserve">. All these theories explain </w:t>
      </w:r>
      <w:r w:rsidR="00CF2069" w:rsidRPr="00EC2366">
        <w:rPr>
          <w:rFonts w:cs="Times New Roman"/>
          <w:szCs w:val="24"/>
          <w:lang w:val="en-US"/>
        </w:rPr>
        <w:t>extradyadic activity</w:t>
      </w:r>
      <w:r w:rsidR="003A28BB" w:rsidRPr="00EC2366">
        <w:rPr>
          <w:rFonts w:cs="Times New Roman"/>
          <w:szCs w:val="24"/>
          <w:lang w:val="en-US"/>
        </w:rPr>
        <w:t xml:space="preserve"> to some extent, but none of them </w:t>
      </w:r>
      <w:r w:rsidR="006771C9" w:rsidRPr="00EC2366">
        <w:rPr>
          <w:rFonts w:cs="Times New Roman"/>
          <w:szCs w:val="24"/>
          <w:lang w:val="en-US"/>
        </w:rPr>
        <w:t>gives</w:t>
      </w:r>
      <w:r w:rsidR="003A28BB" w:rsidRPr="00EC2366">
        <w:rPr>
          <w:rFonts w:cs="Times New Roman"/>
          <w:szCs w:val="24"/>
          <w:lang w:val="en-US"/>
        </w:rPr>
        <w:t xml:space="preserve"> us any direct insight into the motives of people for </w:t>
      </w:r>
      <w:r w:rsidR="00CF2069" w:rsidRPr="00EC2366">
        <w:rPr>
          <w:rFonts w:cs="Times New Roman"/>
          <w:szCs w:val="24"/>
          <w:lang w:val="en-US"/>
        </w:rPr>
        <w:t xml:space="preserve">having </w:t>
      </w:r>
      <w:r w:rsidR="00E75C77" w:rsidRPr="00EC2366">
        <w:rPr>
          <w:rFonts w:cs="Times New Roman"/>
          <w:szCs w:val="24"/>
          <w:lang w:val="en-US"/>
        </w:rPr>
        <w:t xml:space="preserve">extradyadic </w:t>
      </w:r>
      <w:r w:rsidR="00CF2069" w:rsidRPr="00EC2366">
        <w:rPr>
          <w:rFonts w:cs="Times New Roman"/>
          <w:szCs w:val="24"/>
          <w:lang w:val="en-US"/>
        </w:rPr>
        <w:t>partners</w:t>
      </w:r>
      <w:r w:rsidR="003A28BB" w:rsidRPr="00EC2366">
        <w:rPr>
          <w:rFonts w:cs="Times New Roman"/>
          <w:szCs w:val="24"/>
          <w:lang w:val="en-US"/>
        </w:rPr>
        <w:t>.</w:t>
      </w:r>
      <w:r w:rsidR="00AE7E79" w:rsidRPr="00EC2366">
        <w:rPr>
          <w:rFonts w:cs="Times New Roman"/>
          <w:szCs w:val="24"/>
          <w:lang w:val="en-US"/>
        </w:rPr>
        <w:t xml:space="preserve"> </w:t>
      </w:r>
      <w:r w:rsidR="003A28BB" w:rsidRPr="00EC2366">
        <w:rPr>
          <w:rFonts w:cs="Times New Roman"/>
          <w:szCs w:val="24"/>
          <w:lang w:val="en-US"/>
        </w:rPr>
        <w:t>Traditionally, researchers have identified f</w:t>
      </w:r>
      <w:r w:rsidR="003A1EB9" w:rsidRPr="00EC2366">
        <w:rPr>
          <w:rFonts w:cs="Times New Roman"/>
          <w:szCs w:val="24"/>
          <w:lang w:val="en-US"/>
        </w:rPr>
        <w:t>our</w:t>
      </w:r>
      <w:r w:rsidR="003A28BB" w:rsidRPr="00EC2366">
        <w:rPr>
          <w:rFonts w:cs="Times New Roman"/>
          <w:szCs w:val="24"/>
          <w:lang w:val="en-US"/>
        </w:rPr>
        <w:t xml:space="preserve"> sets of motivations for </w:t>
      </w:r>
      <w:r w:rsidR="006E3D68" w:rsidRPr="00EC2366">
        <w:rPr>
          <w:rFonts w:cs="Times New Roman"/>
          <w:szCs w:val="24"/>
          <w:lang w:val="en-US"/>
        </w:rPr>
        <w:t>extradyadic activity</w:t>
      </w:r>
      <w:r w:rsidR="003A28BB" w:rsidRPr="00EC2366">
        <w:rPr>
          <w:rFonts w:cs="Times New Roman"/>
          <w:szCs w:val="24"/>
          <w:lang w:val="en-US"/>
        </w:rPr>
        <w:t>: "dissatisfied," "overlooked," "sex,"</w:t>
      </w:r>
      <w:r w:rsidR="0078623D" w:rsidRPr="00EC2366">
        <w:rPr>
          <w:rFonts w:cs="Times New Roman"/>
          <w:szCs w:val="24"/>
          <w:lang w:val="en-US"/>
        </w:rPr>
        <w:t>,</w:t>
      </w:r>
      <w:r w:rsidR="003A28BB" w:rsidRPr="00EC2366">
        <w:rPr>
          <w:rFonts w:cs="Times New Roman"/>
          <w:szCs w:val="24"/>
          <w:lang w:val="en-US"/>
        </w:rPr>
        <w:t xml:space="preserve"> </w:t>
      </w:r>
      <w:r w:rsidR="003A1EB9" w:rsidRPr="00EC2366">
        <w:rPr>
          <w:rFonts w:cs="Times New Roman"/>
          <w:szCs w:val="24"/>
          <w:lang w:val="en-US"/>
        </w:rPr>
        <w:t xml:space="preserve">and </w:t>
      </w:r>
      <w:r w:rsidR="003A28BB" w:rsidRPr="00EC2366">
        <w:rPr>
          <w:rFonts w:cs="Times New Roman"/>
          <w:szCs w:val="24"/>
          <w:lang w:val="en-US"/>
        </w:rPr>
        <w:t>"anger"</w:t>
      </w:r>
      <w:r w:rsidR="00250189" w:rsidRPr="00EC2366">
        <w:rPr>
          <w:rFonts w:cs="Times New Roman"/>
          <w:szCs w:val="24"/>
          <w:lang w:val="en-US"/>
        </w:rPr>
        <w:t xml:space="preserve"> (Barta &amp; Kiene, 2005)</w:t>
      </w:r>
      <w:r w:rsidR="003A1EB9" w:rsidRPr="00EC2366">
        <w:rPr>
          <w:rFonts w:cs="Times New Roman"/>
          <w:szCs w:val="24"/>
          <w:lang w:val="en-US"/>
        </w:rPr>
        <w:t>.</w:t>
      </w:r>
      <w:r w:rsidR="003A28BB" w:rsidRPr="00EC2366">
        <w:rPr>
          <w:rFonts w:cs="Times New Roman"/>
          <w:szCs w:val="24"/>
          <w:lang w:val="en-US"/>
        </w:rPr>
        <w:t xml:space="preserve"> </w:t>
      </w:r>
      <w:r w:rsidR="008852B2" w:rsidRPr="00EC2366">
        <w:rPr>
          <w:rFonts w:cs="Times New Roman"/>
          <w:szCs w:val="24"/>
          <w:lang w:val="en-US"/>
        </w:rPr>
        <w:t>According to Barta and Kiene</w:t>
      </w:r>
      <w:r w:rsidR="00925B81" w:rsidRPr="00EC2366">
        <w:rPr>
          <w:rFonts w:cs="Times New Roman"/>
          <w:szCs w:val="24"/>
          <w:lang w:val="en-US"/>
        </w:rPr>
        <w:t>,</w:t>
      </w:r>
      <w:r w:rsidR="008852B2" w:rsidRPr="00EC2366">
        <w:rPr>
          <w:rFonts w:cs="Times New Roman"/>
          <w:szCs w:val="24"/>
          <w:lang w:val="en-US"/>
        </w:rPr>
        <w:t xml:space="preserve"> (2005</w:t>
      </w:r>
      <w:r w:rsidR="00925B81" w:rsidRPr="00EC2366">
        <w:rPr>
          <w:rFonts w:cs="Times New Roman"/>
          <w:szCs w:val="24"/>
          <w:lang w:val="en-US"/>
        </w:rPr>
        <w:t>)</w:t>
      </w:r>
      <w:r w:rsidR="008852B2" w:rsidRPr="00EC2366">
        <w:rPr>
          <w:rFonts w:cs="Times New Roman"/>
          <w:szCs w:val="24"/>
          <w:lang w:val="en-US"/>
        </w:rPr>
        <w:t xml:space="preserve"> b</w:t>
      </w:r>
      <w:r w:rsidR="003A28BB" w:rsidRPr="00EC2366">
        <w:rPr>
          <w:rFonts w:cs="Times New Roman"/>
          <w:szCs w:val="24"/>
          <w:lang w:val="en-US"/>
        </w:rPr>
        <w:t xml:space="preserve">eing dissatisfied is about knowing that one no longer loves </w:t>
      </w:r>
      <w:r w:rsidR="00CF2069" w:rsidRPr="00EC2366">
        <w:rPr>
          <w:rFonts w:cs="Times New Roman"/>
          <w:szCs w:val="24"/>
          <w:lang w:val="en-US"/>
        </w:rPr>
        <w:t>one’s</w:t>
      </w:r>
      <w:r w:rsidR="003A28BB" w:rsidRPr="00EC2366">
        <w:rPr>
          <w:rFonts w:cs="Times New Roman"/>
          <w:szCs w:val="24"/>
          <w:lang w:val="en-US"/>
        </w:rPr>
        <w:t xml:space="preserve"> permanent partner and seeks to fulfill </w:t>
      </w:r>
      <w:r w:rsidR="00CF2069" w:rsidRPr="00EC2366">
        <w:rPr>
          <w:rFonts w:cs="Times New Roman"/>
          <w:szCs w:val="24"/>
          <w:lang w:val="en-US"/>
        </w:rPr>
        <w:t>sexual</w:t>
      </w:r>
      <w:r w:rsidR="003A28BB" w:rsidRPr="00EC2366">
        <w:rPr>
          <w:rFonts w:cs="Times New Roman"/>
          <w:szCs w:val="24"/>
          <w:lang w:val="en-US"/>
        </w:rPr>
        <w:t xml:space="preserve"> needs with others. Feeling overlooked </w:t>
      </w:r>
      <w:r w:rsidR="00CF2069" w:rsidRPr="00EC2366">
        <w:rPr>
          <w:rFonts w:cs="Times New Roman"/>
          <w:szCs w:val="24"/>
          <w:lang w:val="en-US"/>
        </w:rPr>
        <w:t>deals with</w:t>
      </w:r>
      <w:r w:rsidR="003A28BB" w:rsidRPr="00EC2366">
        <w:rPr>
          <w:rFonts w:cs="Times New Roman"/>
          <w:szCs w:val="24"/>
          <w:lang w:val="en-US"/>
        </w:rPr>
        <w:t xml:space="preserve"> the fact that the regular partner does not prioritize spending time </w:t>
      </w:r>
      <w:r w:rsidR="00CF2069" w:rsidRPr="00EC2366">
        <w:rPr>
          <w:rFonts w:cs="Times New Roman"/>
          <w:szCs w:val="24"/>
          <w:lang w:val="en-US"/>
        </w:rPr>
        <w:t xml:space="preserve">and </w:t>
      </w:r>
      <w:r w:rsidR="003A28BB" w:rsidRPr="00EC2366">
        <w:rPr>
          <w:rFonts w:cs="Times New Roman"/>
          <w:szCs w:val="24"/>
          <w:lang w:val="en-US"/>
        </w:rPr>
        <w:t xml:space="preserve">being together. "Sex" </w:t>
      </w:r>
      <w:r w:rsidR="00CF2069" w:rsidRPr="00EC2366">
        <w:rPr>
          <w:rFonts w:cs="Times New Roman"/>
          <w:szCs w:val="24"/>
          <w:lang w:val="en-US"/>
        </w:rPr>
        <w:t>deals</w:t>
      </w:r>
      <w:r w:rsidR="003A28BB" w:rsidRPr="00EC2366">
        <w:rPr>
          <w:rFonts w:cs="Times New Roman"/>
          <w:szCs w:val="24"/>
          <w:lang w:val="en-US"/>
        </w:rPr>
        <w:t xml:space="preserve"> </w:t>
      </w:r>
      <w:r w:rsidR="00E75C77" w:rsidRPr="00EC2366">
        <w:rPr>
          <w:rFonts w:cs="Times New Roman"/>
          <w:szCs w:val="24"/>
          <w:lang w:val="en-US"/>
        </w:rPr>
        <w:t xml:space="preserve">the variety of the sexual repertoire, </w:t>
      </w:r>
      <w:r w:rsidR="003A28BB" w:rsidRPr="00EC2366">
        <w:rPr>
          <w:rFonts w:cs="Times New Roman"/>
          <w:szCs w:val="24"/>
          <w:lang w:val="en-US"/>
        </w:rPr>
        <w:t>how frequent</w:t>
      </w:r>
      <w:r w:rsidR="00CF2069" w:rsidRPr="00EC2366">
        <w:rPr>
          <w:rFonts w:cs="Times New Roman"/>
          <w:szCs w:val="24"/>
          <w:lang w:val="en-US"/>
        </w:rPr>
        <w:t>ly</w:t>
      </w:r>
      <w:r w:rsidR="003A28BB" w:rsidRPr="00EC2366">
        <w:rPr>
          <w:rFonts w:cs="Times New Roman"/>
          <w:szCs w:val="24"/>
          <w:lang w:val="en-US"/>
        </w:rPr>
        <w:t xml:space="preserve"> </w:t>
      </w:r>
      <w:r w:rsidR="00CF2069" w:rsidRPr="00EC2366">
        <w:rPr>
          <w:rFonts w:cs="Times New Roman"/>
          <w:szCs w:val="24"/>
          <w:lang w:val="en-US"/>
        </w:rPr>
        <w:t>one</w:t>
      </w:r>
      <w:r w:rsidR="003A28BB" w:rsidRPr="00EC2366">
        <w:rPr>
          <w:rFonts w:cs="Times New Roman"/>
          <w:szCs w:val="24"/>
          <w:lang w:val="en-US"/>
        </w:rPr>
        <w:t xml:space="preserve"> ha</w:t>
      </w:r>
      <w:r w:rsidR="00CF2069" w:rsidRPr="00EC2366">
        <w:rPr>
          <w:rFonts w:cs="Times New Roman"/>
          <w:szCs w:val="24"/>
          <w:lang w:val="en-US"/>
        </w:rPr>
        <w:t xml:space="preserve">s </w:t>
      </w:r>
      <w:r w:rsidR="003A28BB" w:rsidRPr="00EC2366">
        <w:rPr>
          <w:rFonts w:cs="Times New Roman"/>
          <w:szCs w:val="24"/>
          <w:lang w:val="en-US"/>
        </w:rPr>
        <w:t xml:space="preserve">sex, </w:t>
      </w:r>
      <w:r w:rsidR="0078623D" w:rsidRPr="00EC2366">
        <w:rPr>
          <w:rFonts w:cs="Times New Roman"/>
          <w:szCs w:val="24"/>
          <w:lang w:val="en-US"/>
        </w:rPr>
        <w:t>opportunities to have sex, fulfilling sexual preferences the partner cannot or wil</w:t>
      </w:r>
      <w:r w:rsidR="002A77F7" w:rsidRPr="00EC2366">
        <w:rPr>
          <w:rFonts w:cs="Times New Roman"/>
          <w:szCs w:val="24"/>
          <w:lang w:val="en-US"/>
        </w:rPr>
        <w:t>l</w:t>
      </w:r>
      <w:r w:rsidR="003A28BB" w:rsidRPr="00EC2366">
        <w:rPr>
          <w:rFonts w:cs="Times New Roman"/>
          <w:szCs w:val="24"/>
          <w:lang w:val="en-US"/>
        </w:rPr>
        <w:t xml:space="preserve">. </w:t>
      </w:r>
      <w:r w:rsidR="0078623D" w:rsidRPr="00EC2366">
        <w:rPr>
          <w:rFonts w:cs="Times New Roman"/>
          <w:szCs w:val="24"/>
          <w:lang w:val="en-US"/>
        </w:rPr>
        <w:t>“A</w:t>
      </w:r>
      <w:r w:rsidR="003A28BB" w:rsidRPr="00EC2366">
        <w:rPr>
          <w:rFonts w:cs="Times New Roman"/>
          <w:szCs w:val="24"/>
          <w:lang w:val="en-US"/>
        </w:rPr>
        <w:t>nger" is about a desire to punish the permanent partner for something he or she has done</w:t>
      </w:r>
      <w:r w:rsidR="001573C7" w:rsidRPr="00EC2366">
        <w:rPr>
          <w:rFonts w:cs="Times New Roman"/>
          <w:szCs w:val="24"/>
          <w:lang w:val="en-US"/>
        </w:rPr>
        <w:t xml:space="preserve"> </w:t>
      </w:r>
      <w:r w:rsidR="0078623D" w:rsidRPr="00EC2366">
        <w:rPr>
          <w:rFonts w:cs="Times New Roman"/>
          <w:szCs w:val="24"/>
          <w:lang w:val="en-US"/>
        </w:rPr>
        <w:t>or getting revenge</w:t>
      </w:r>
      <w:r w:rsidR="003A28BB" w:rsidRPr="00EC2366">
        <w:rPr>
          <w:rFonts w:cs="Times New Roman"/>
          <w:szCs w:val="24"/>
          <w:lang w:val="en-US"/>
        </w:rPr>
        <w:t>.</w:t>
      </w:r>
      <w:r w:rsidR="0078623D" w:rsidRPr="00EC2366">
        <w:rPr>
          <w:rFonts w:cs="Times New Roman"/>
          <w:szCs w:val="24"/>
          <w:lang w:val="en-US"/>
        </w:rPr>
        <w:t xml:space="preserve"> </w:t>
      </w:r>
    </w:p>
    <w:p w14:paraId="73CB4D6C" w14:textId="418E4F3A" w:rsidR="003A28BB" w:rsidRPr="00EC2366" w:rsidRDefault="003A28BB" w:rsidP="00CF2069">
      <w:pPr>
        <w:ind w:firstLine="708"/>
        <w:rPr>
          <w:rFonts w:cs="Times New Roman"/>
          <w:szCs w:val="24"/>
          <w:lang w:val="en-US"/>
        </w:rPr>
      </w:pPr>
      <w:r w:rsidRPr="00EC2366">
        <w:rPr>
          <w:rFonts w:cs="Times New Roman"/>
          <w:szCs w:val="24"/>
          <w:lang w:val="en-US"/>
        </w:rPr>
        <w:t xml:space="preserve">Recent research </w:t>
      </w:r>
      <w:r w:rsidR="00E75C77" w:rsidRPr="00EC2366">
        <w:rPr>
          <w:rFonts w:cs="Times New Roman"/>
          <w:szCs w:val="24"/>
          <w:lang w:val="en-US"/>
        </w:rPr>
        <w:t>involv</w:t>
      </w:r>
      <w:r w:rsidR="00925B81" w:rsidRPr="00EC2366">
        <w:rPr>
          <w:rFonts w:cs="Times New Roman"/>
          <w:szCs w:val="24"/>
          <w:lang w:val="en-US"/>
        </w:rPr>
        <w:t>ing</w:t>
      </w:r>
      <w:r w:rsidR="00E75C77" w:rsidRPr="00EC2366">
        <w:rPr>
          <w:rFonts w:cs="Times New Roman"/>
          <w:szCs w:val="24"/>
          <w:lang w:val="en-US"/>
        </w:rPr>
        <w:t xml:space="preserve"> mixed age groups </w:t>
      </w:r>
      <w:r w:rsidRPr="00EC2366">
        <w:rPr>
          <w:rFonts w:cs="Times New Roman"/>
          <w:szCs w:val="24"/>
          <w:lang w:val="en-US"/>
        </w:rPr>
        <w:t xml:space="preserve">has expanded these groups of motivations </w:t>
      </w:r>
      <w:r w:rsidR="00925B81" w:rsidRPr="00EC2366">
        <w:rPr>
          <w:rFonts w:cs="Times New Roman"/>
          <w:szCs w:val="24"/>
          <w:lang w:val="en-US"/>
        </w:rPr>
        <w:t xml:space="preserve">to include </w:t>
      </w:r>
      <w:r w:rsidRPr="00EC2366">
        <w:rPr>
          <w:rFonts w:cs="Times New Roman"/>
          <w:szCs w:val="24"/>
          <w:lang w:val="en-US"/>
        </w:rPr>
        <w:t xml:space="preserve">loss of love, low perceived intimacy with the regular partner, a desire for sexual variation, and situational factors such as being drunk </w:t>
      </w:r>
      <w:r w:rsidR="003A1EB9" w:rsidRPr="00EC2366">
        <w:rPr>
          <w:rFonts w:cs="Times New Roman"/>
          <w:szCs w:val="24"/>
          <w:lang w:val="en-US"/>
        </w:rPr>
        <w:t>or in a position where the risk for being ‘caught in the act’ is minimal e.g.</w:t>
      </w:r>
      <w:r w:rsidR="00925B81" w:rsidRPr="00EC2366">
        <w:rPr>
          <w:rFonts w:cs="Times New Roman"/>
          <w:szCs w:val="24"/>
          <w:lang w:val="en-US"/>
        </w:rPr>
        <w:t>,</w:t>
      </w:r>
      <w:r w:rsidR="003A1EB9" w:rsidRPr="00EC2366">
        <w:rPr>
          <w:rFonts w:cs="Times New Roman"/>
          <w:szCs w:val="24"/>
          <w:lang w:val="en-US"/>
        </w:rPr>
        <w:t xml:space="preserve"> on business trips or similar </w:t>
      </w:r>
      <w:r w:rsidR="001573C7" w:rsidRPr="00EC2366">
        <w:rPr>
          <w:rFonts w:cs="Times New Roman"/>
          <w:szCs w:val="24"/>
          <w:lang w:val="en-US"/>
        </w:rPr>
        <w:t>(</w:t>
      </w:r>
      <w:r w:rsidR="006771C9" w:rsidRPr="00EC2366">
        <w:t>Selterman, Garcia, &amp; Tsapelas, 2019)</w:t>
      </w:r>
      <w:r w:rsidRPr="00EC2366">
        <w:rPr>
          <w:rFonts w:cs="Times New Roman"/>
          <w:szCs w:val="24"/>
          <w:lang w:val="en-US"/>
        </w:rPr>
        <w:t xml:space="preserve">. </w:t>
      </w:r>
      <w:r w:rsidR="003A1EB9" w:rsidRPr="00EC2366">
        <w:rPr>
          <w:rFonts w:cs="Times New Roman"/>
          <w:szCs w:val="24"/>
          <w:lang w:val="en-US"/>
        </w:rPr>
        <w:t>However, h</w:t>
      </w:r>
      <w:r w:rsidRPr="00EC2366">
        <w:rPr>
          <w:rFonts w:cs="Times New Roman"/>
          <w:szCs w:val="24"/>
          <w:lang w:val="en-US"/>
        </w:rPr>
        <w:t xml:space="preserve">aving the opportunity to </w:t>
      </w:r>
      <w:r w:rsidR="00B563DF" w:rsidRPr="00EC2366">
        <w:rPr>
          <w:rFonts w:cs="Times New Roman"/>
          <w:szCs w:val="24"/>
          <w:lang w:val="en-US"/>
        </w:rPr>
        <w:t>have extradyadic activity</w:t>
      </w:r>
      <w:r w:rsidRPr="00EC2366">
        <w:rPr>
          <w:rFonts w:cs="Times New Roman"/>
          <w:szCs w:val="24"/>
          <w:lang w:val="en-US"/>
        </w:rPr>
        <w:t xml:space="preserve"> is rarely the motive alone. The </w:t>
      </w:r>
      <w:r w:rsidR="00B563DF" w:rsidRPr="00EC2366">
        <w:rPr>
          <w:rFonts w:cs="Times New Roman"/>
          <w:szCs w:val="24"/>
          <w:lang w:val="en-US"/>
        </w:rPr>
        <w:t>extradyadic activity</w:t>
      </w:r>
      <w:r w:rsidRPr="00EC2366">
        <w:rPr>
          <w:rFonts w:cs="Times New Roman"/>
          <w:szCs w:val="24"/>
          <w:lang w:val="en-US"/>
        </w:rPr>
        <w:t xml:space="preserve"> </w:t>
      </w:r>
      <w:r w:rsidR="00B563DF" w:rsidRPr="00EC2366">
        <w:rPr>
          <w:rFonts w:cs="Times New Roman"/>
          <w:szCs w:val="24"/>
          <w:lang w:val="en-US"/>
        </w:rPr>
        <w:t>most likely occurs</w:t>
      </w:r>
      <w:r w:rsidRPr="00EC2366">
        <w:rPr>
          <w:rFonts w:cs="Times New Roman"/>
          <w:szCs w:val="24"/>
          <w:lang w:val="en-US"/>
        </w:rPr>
        <w:t xml:space="preserve"> because </w:t>
      </w:r>
      <w:r w:rsidR="00B563DF" w:rsidRPr="00EC2366">
        <w:rPr>
          <w:rFonts w:cs="Times New Roman"/>
          <w:szCs w:val="24"/>
          <w:lang w:val="en-US"/>
        </w:rPr>
        <w:t>of</w:t>
      </w:r>
      <w:r w:rsidRPr="00EC2366">
        <w:rPr>
          <w:rFonts w:cs="Times New Roman"/>
          <w:szCs w:val="24"/>
          <w:lang w:val="en-US"/>
        </w:rPr>
        <w:t xml:space="preserve"> opportunity in combination with </w:t>
      </w:r>
      <w:r w:rsidR="00B563DF" w:rsidRPr="00EC2366">
        <w:rPr>
          <w:rFonts w:cs="Times New Roman"/>
          <w:szCs w:val="24"/>
          <w:lang w:val="en-US"/>
        </w:rPr>
        <w:t xml:space="preserve">other </w:t>
      </w:r>
      <w:r w:rsidRPr="00EC2366">
        <w:rPr>
          <w:rFonts w:cs="Times New Roman"/>
          <w:szCs w:val="24"/>
          <w:lang w:val="en-US"/>
        </w:rPr>
        <w:t xml:space="preserve">problems </w:t>
      </w:r>
      <w:r w:rsidR="00B563DF" w:rsidRPr="00EC2366">
        <w:rPr>
          <w:rFonts w:cs="Times New Roman"/>
          <w:szCs w:val="24"/>
          <w:lang w:val="en-US"/>
        </w:rPr>
        <w:t>within the relationship</w:t>
      </w:r>
      <w:r w:rsidR="003A1EB9" w:rsidRPr="00EC2366">
        <w:rPr>
          <w:rFonts w:cs="Times New Roman"/>
          <w:szCs w:val="24"/>
          <w:lang w:val="en-US"/>
        </w:rPr>
        <w:t xml:space="preserve"> or </w:t>
      </w:r>
      <w:r w:rsidR="00925B81" w:rsidRPr="00EC2366">
        <w:rPr>
          <w:rFonts w:cs="Times New Roman"/>
          <w:szCs w:val="24"/>
          <w:lang w:val="en-US"/>
        </w:rPr>
        <w:t xml:space="preserve">strong </w:t>
      </w:r>
      <w:r w:rsidR="003A1EB9" w:rsidRPr="00EC2366">
        <w:rPr>
          <w:rFonts w:cs="Times New Roman"/>
          <w:szCs w:val="24"/>
          <w:lang w:val="en-US"/>
        </w:rPr>
        <w:t>desires for sexual practices that are not fulfilled within the relationship</w:t>
      </w:r>
      <w:r w:rsidR="000D0B70" w:rsidRPr="00EC2366">
        <w:rPr>
          <w:rFonts w:cs="Times New Roman"/>
          <w:szCs w:val="24"/>
          <w:lang w:val="en-US"/>
        </w:rPr>
        <w:t xml:space="preserve"> (</w:t>
      </w:r>
      <w:r w:rsidR="00F55339" w:rsidRPr="00EC2366">
        <w:rPr>
          <w:rFonts w:cs="Times New Roman"/>
          <w:szCs w:val="24"/>
          <w:lang w:val="en-US"/>
        </w:rPr>
        <w:t>Selterman et al., 2019</w:t>
      </w:r>
      <w:r w:rsidR="000D0B70" w:rsidRPr="00EC2366">
        <w:rPr>
          <w:rFonts w:cs="Times New Roman"/>
          <w:szCs w:val="24"/>
          <w:lang w:val="en-US"/>
        </w:rPr>
        <w:t>)</w:t>
      </w:r>
      <w:r w:rsidRPr="00EC2366">
        <w:rPr>
          <w:rFonts w:cs="Times New Roman"/>
          <w:szCs w:val="24"/>
          <w:lang w:val="en-US"/>
        </w:rPr>
        <w:t xml:space="preserve">. Beyond this, it has also been shown </w:t>
      </w:r>
      <w:r w:rsidRPr="00EC2366">
        <w:rPr>
          <w:rFonts w:cs="Times New Roman"/>
          <w:szCs w:val="24"/>
          <w:lang w:val="en-US"/>
        </w:rPr>
        <w:lastRenderedPageBreak/>
        <w:t xml:space="preserve">that sexual and emotional needs not </w:t>
      </w:r>
      <w:r w:rsidR="005C4CDA" w:rsidRPr="00EC2366">
        <w:rPr>
          <w:rFonts w:cs="Times New Roman"/>
          <w:szCs w:val="24"/>
          <w:lang w:val="en-US"/>
        </w:rPr>
        <w:t xml:space="preserve">being </w:t>
      </w:r>
      <w:r w:rsidRPr="00EC2366">
        <w:rPr>
          <w:rFonts w:cs="Times New Roman"/>
          <w:szCs w:val="24"/>
          <w:lang w:val="en-US"/>
        </w:rPr>
        <w:t xml:space="preserve">met </w:t>
      </w:r>
      <w:r w:rsidR="005C4CDA" w:rsidRPr="00EC2366">
        <w:rPr>
          <w:rFonts w:cs="Times New Roman"/>
          <w:szCs w:val="24"/>
          <w:lang w:val="en-US"/>
        </w:rPr>
        <w:t xml:space="preserve">by the partner, </w:t>
      </w:r>
      <w:r w:rsidRPr="00EC2366">
        <w:rPr>
          <w:rFonts w:cs="Times New Roman"/>
          <w:szCs w:val="24"/>
          <w:lang w:val="en-US"/>
        </w:rPr>
        <w:t>and falling in love with another</w:t>
      </w:r>
      <w:r w:rsidR="00925B81" w:rsidRPr="00EC2366">
        <w:rPr>
          <w:rFonts w:cs="Times New Roman"/>
          <w:szCs w:val="24"/>
          <w:lang w:val="en-US"/>
        </w:rPr>
        <w:t xml:space="preserve"> person,</w:t>
      </w:r>
      <w:r w:rsidRPr="00EC2366">
        <w:rPr>
          <w:rFonts w:cs="Times New Roman"/>
          <w:szCs w:val="24"/>
          <w:lang w:val="en-US"/>
        </w:rPr>
        <w:t xml:space="preserve"> are key motives for </w:t>
      </w:r>
      <w:r w:rsidR="005C4CDA" w:rsidRPr="00EC2366">
        <w:rPr>
          <w:rFonts w:cs="Times New Roman"/>
          <w:szCs w:val="24"/>
          <w:lang w:val="en-US"/>
        </w:rPr>
        <w:t>extradyadic activity</w:t>
      </w:r>
      <w:r w:rsidR="000D0B70" w:rsidRPr="00EC2366">
        <w:rPr>
          <w:rFonts w:cs="Times New Roman"/>
          <w:szCs w:val="24"/>
          <w:lang w:val="en-US"/>
        </w:rPr>
        <w:t xml:space="preserve"> (</w:t>
      </w:r>
      <w:r w:rsidR="00F55339" w:rsidRPr="00EC2366">
        <w:rPr>
          <w:rFonts w:cs="Times New Roman"/>
          <w:szCs w:val="24"/>
          <w:lang w:val="en-US"/>
        </w:rPr>
        <w:t>Omarzu, Miller, Schulz, &amp; Timmerman, 2012)</w:t>
      </w:r>
      <w:r w:rsidRPr="00EC2366">
        <w:rPr>
          <w:rFonts w:cs="Times New Roman"/>
          <w:szCs w:val="24"/>
          <w:lang w:val="en-US"/>
        </w:rPr>
        <w:t>.</w:t>
      </w:r>
    </w:p>
    <w:p w14:paraId="60DE95F2" w14:textId="77777777" w:rsidR="00EF6B8B" w:rsidRPr="00EC2366" w:rsidRDefault="003A28BB" w:rsidP="00D94E0B">
      <w:pPr>
        <w:ind w:firstLine="708"/>
      </w:pPr>
      <w:r w:rsidRPr="00EC2366">
        <w:rPr>
          <w:rFonts w:cs="Times New Roman"/>
          <w:szCs w:val="24"/>
          <w:lang w:val="en-US"/>
        </w:rPr>
        <w:t xml:space="preserve">Already in early childhood, </w:t>
      </w:r>
      <w:r w:rsidR="00504F4F" w:rsidRPr="00EC2366">
        <w:rPr>
          <w:rFonts w:cs="Times New Roman"/>
          <w:szCs w:val="24"/>
          <w:lang w:val="en-US"/>
        </w:rPr>
        <w:t>the</w:t>
      </w:r>
      <w:r w:rsidRPr="00EC2366">
        <w:rPr>
          <w:rFonts w:cs="Times New Roman"/>
          <w:szCs w:val="24"/>
          <w:lang w:val="en-US"/>
        </w:rPr>
        <w:t xml:space="preserve"> ability </w:t>
      </w:r>
      <w:r w:rsidR="00504F4F" w:rsidRPr="00EC2366">
        <w:rPr>
          <w:rFonts w:cs="Times New Roman"/>
          <w:szCs w:val="24"/>
          <w:lang w:val="en-US"/>
        </w:rPr>
        <w:t>for</w:t>
      </w:r>
      <w:r w:rsidRPr="00EC2366">
        <w:rPr>
          <w:rFonts w:cs="Times New Roman"/>
          <w:szCs w:val="24"/>
          <w:lang w:val="en-US"/>
        </w:rPr>
        <w:t xml:space="preserve"> </w:t>
      </w:r>
      <w:r w:rsidR="00504F4F" w:rsidRPr="00EC2366">
        <w:rPr>
          <w:rFonts w:cs="Times New Roman"/>
          <w:szCs w:val="24"/>
          <w:lang w:val="en-US"/>
        </w:rPr>
        <w:t>attachment</w:t>
      </w:r>
      <w:r w:rsidRPr="00EC2366">
        <w:rPr>
          <w:rFonts w:cs="Times New Roman"/>
          <w:szCs w:val="24"/>
          <w:lang w:val="en-US"/>
        </w:rPr>
        <w:t xml:space="preserve"> is established</w:t>
      </w:r>
      <w:r w:rsidR="003275A3" w:rsidRPr="00EC2366">
        <w:rPr>
          <w:rFonts w:cs="Times New Roman"/>
          <w:szCs w:val="24"/>
          <w:lang w:val="en-US"/>
        </w:rPr>
        <w:t xml:space="preserve"> (Bowlby, 1982)</w:t>
      </w:r>
      <w:r w:rsidRPr="00EC2366">
        <w:rPr>
          <w:rFonts w:cs="Times New Roman"/>
          <w:szCs w:val="24"/>
          <w:lang w:val="en-US"/>
        </w:rPr>
        <w:t xml:space="preserve">. A good childhood will often be followed by a secure </w:t>
      </w:r>
      <w:r w:rsidR="00504F4F" w:rsidRPr="00EC2366">
        <w:rPr>
          <w:rFonts w:cs="Times New Roman"/>
          <w:szCs w:val="24"/>
          <w:lang w:val="en-US"/>
        </w:rPr>
        <w:t>attachment style</w:t>
      </w:r>
      <w:r w:rsidRPr="00EC2366">
        <w:rPr>
          <w:rFonts w:cs="Times New Roman"/>
          <w:szCs w:val="24"/>
          <w:lang w:val="en-US"/>
        </w:rPr>
        <w:t xml:space="preserve">, and a difficult childhood </w:t>
      </w:r>
      <w:r w:rsidR="000D7814" w:rsidRPr="00EC2366">
        <w:rPr>
          <w:rFonts w:cs="Times New Roman"/>
          <w:szCs w:val="24"/>
          <w:lang w:val="en-US"/>
        </w:rPr>
        <w:t>a less secure attachment style</w:t>
      </w:r>
      <w:r w:rsidRPr="00EC2366">
        <w:rPr>
          <w:rFonts w:cs="Times New Roman"/>
          <w:szCs w:val="24"/>
          <w:lang w:val="en-US"/>
        </w:rPr>
        <w:t xml:space="preserve">. </w:t>
      </w:r>
      <w:r w:rsidR="00504F4F" w:rsidRPr="00EC2366">
        <w:rPr>
          <w:rFonts w:cs="Times New Roman"/>
          <w:szCs w:val="24"/>
          <w:lang w:val="en-US"/>
        </w:rPr>
        <w:t>A</w:t>
      </w:r>
      <w:r w:rsidRPr="00EC2366">
        <w:rPr>
          <w:rFonts w:cs="Times New Roman"/>
          <w:szCs w:val="24"/>
          <w:lang w:val="en-US"/>
        </w:rPr>
        <w:t xml:space="preserve">ttachment </w:t>
      </w:r>
      <w:r w:rsidR="00504F4F" w:rsidRPr="00EC2366">
        <w:rPr>
          <w:rFonts w:cs="Times New Roman"/>
          <w:szCs w:val="24"/>
          <w:lang w:val="en-US"/>
        </w:rPr>
        <w:t>style</w:t>
      </w:r>
      <w:r w:rsidRPr="00EC2366">
        <w:rPr>
          <w:rFonts w:cs="Times New Roman"/>
          <w:szCs w:val="24"/>
          <w:lang w:val="en-US"/>
        </w:rPr>
        <w:t xml:space="preserve"> </w:t>
      </w:r>
      <w:r w:rsidR="000D7814" w:rsidRPr="00EC2366">
        <w:rPr>
          <w:rFonts w:cs="Times New Roman"/>
          <w:szCs w:val="24"/>
          <w:lang w:val="en-US"/>
        </w:rPr>
        <w:t>has been</w:t>
      </w:r>
      <w:r w:rsidRPr="00EC2366">
        <w:rPr>
          <w:rFonts w:cs="Times New Roman"/>
          <w:szCs w:val="24"/>
          <w:lang w:val="en-US"/>
        </w:rPr>
        <w:t xml:space="preserve"> related to </w:t>
      </w:r>
      <w:r w:rsidR="00504F4F" w:rsidRPr="00EC2366">
        <w:rPr>
          <w:rFonts w:cs="Times New Roman"/>
          <w:szCs w:val="24"/>
          <w:lang w:val="en-US"/>
        </w:rPr>
        <w:t>extradyadic activity</w:t>
      </w:r>
      <w:r w:rsidRPr="00EC2366">
        <w:rPr>
          <w:rFonts w:cs="Times New Roman"/>
          <w:szCs w:val="24"/>
          <w:lang w:val="en-US"/>
        </w:rPr>
        <w:t xml:space="preserve"> as an adult</w:t>
      </w:r>
      <w:r w:rsidR="000D0B70" w:rsidRPr="00EC2366">
        <w:rPr>
          <w:rFonts w:cs="Times New Roman"/>
          <w:szCs w:val="24"/>
          <w:lang w:val="en-US"/>
        </w:rPr>
        <w:t xml:space="preserve"> (</w:t>
      </w:r>
      <w:r w:rsidR="00F21FDE" w:rsidRPr="00EC2366">
        <w:rPr>
          <w:rFonts w:cs="Times New Roman"/>
          <w:szCs w:val="24"/>
          <w:lang w:val="en-US"/>
        </w:rPr>
        <w:t>Allen &amp; Baucom, 2004; Bogaert &amp; Shaver, 2002</w:t>
      </w:r>
      <w:r w:rsidR="00423006" w:rsidRPr="00EC2366">
        <w:rPr>
          <w:rFonts w:cs="Times New Roman"/>
          <w:szCs w:val="24"/>
          <w:lang w:val="en-US"/>
        </w:rPr>
        <w:t>; DeWall et al. 2011</w:t>
      </w:r>
      <w:r w:rsidR="000D0B70" w:rsidRPr="00EC2366">
        <w:rPr>
          <w:rFonts w:cs="Times New Roman"/>
          <w:szCs w:val="24"/>
          <w:lang w:val="en-US"/>
        </w:rPr>
        <w:t>)</w:t>
      </w:r>
      <w:r w:rsidRPr="00EC2366">
        <w:rPr>
          <w:rFonts w:cs="Times New Roman"/>
          <w:szCs w:val="24"/>
          <w:lang w:val="en-US"/>
        </w:rPr>
        <w:t xml:space="preserve">. </w:t>
      </w:r>
      <w:r w:rsidR="000D7814" w:rsidRPr="00EC2366">
        <w:rPr>
          <w:rFonts w:cs="Times New Roman"/>
          <w:szCs w:val="24"/>
          <w:lang w:val="en-US"/>
        </w:rPr>
        <w:t xml:space="preserve">Individuals </w:t>
      </w:r>
      <w:r w:rsidRPr="00EC2366">
        <w:rPr>
          <w:rFonts w:cs="Times New Roman"/>
          <w:szCs w:val="24"/>
          <w:lang w:val="en-US"/>
        </w:rPr>
        <w:t xml:space="preserve">with a secure </w:t>
      </w:r>
      <w:r w:rsidR="00504F4F" w:rsidRPr="00EC2366">
        <w:rPr>
          <w:rFonts w:cs="Times New Roman"/>
          <w:szCs w:val="24"/>
          <w:lang w:val="en-US"/>
        </w:rPr>
        <w:t>attachment style</w:t>
      </w:r>
      <w:r w:rsidRPr="00EC2366">
        <w:rPr>
          <w:rFonts w:cs="Times New Roman"/>
          <w:szCs w:val="24"/>
          <w:lang w:val="en-US"/>
        </w:rPr>
        <w:t xml:space="preserve"> are less likely to </w:t>
      </w:r>
      <w:r w:rsidR="00504F4F" w:rsidRPr="00EC2366">
        <w:rPr>
          <w:rFonts w:cs="Times New Roman"/>
          <w:szCs w:val="24"/>
          <w:lang w:val="en-US"/>
        </w:rPr>
        <w:t xml:space="preserve">have extradyadic activity compared to </w:t>
      </w:r>
      <w:r w:rsidRPr="00EC2366">
        <w:rPr>
          <w:rFonts w:cs="Times New Roman"/>
          <w:szCs w:val="24"/>
          <w:lang w:val="en-US"/>
        </w:rPr>
        <w:t xml:space="preserve">those with </w:t>
      </w:r>
      <w:r w:rsidR="00504F4F" w:rsidRPr="00EC2366">
        <w:rPr>
          <w:rFonts w:cs="Times New Roman"/>
          <w:szCs w:val="24"/>
          <w:lang w:val="en-US"/>
        </w:rPr>
        <w:t xml:space="preserve">an </w:t>
      </w:r>
      <w:r w:rsidRPr="00EC2366">
        <w:rPr>
          <w:rFonts w:cs="Times New Roman"/>
          <w:szCs w:val="24"/>
          <w:lang w:val="en-US"/>
        </w:rPr>
        <w:t>un</w:t>
      </w:r>
      <w:r w:rsidR="00504F4F" w:rsidRPr="00EC2366">
        <w:rPr>
          <w:rFonts w:cs="Times New Roman"/>
          <w:szCs w:val="24"/>
          <w:lang w:val="en-US"/>
        </w:rPr>
        <w:t>secure attachment style</w:t>
      </w:r>
      <w:r w:rsidRPr="00EC2366">
        <w:rPr>
          <w:rFonts w:cs="Times New Roman"/>
          <w:szCs w:val="24"/>
          <w:lang w:val="en-US"/>
        </w:rPr>
        <w:t xml:space="preserve">. </w:t>
      </w:r>
      <w:r w:rsidR="00E75C77" w:rsidRPr="00EC2366">
        <w:t>It is likely that the anger, loss of love, and low perceived intimacy with a partner, associated with an insecure</w:t>
      </w:r>
      <w:r w:rsidR="00423006" w:rsidRPr="00EC2366">
        <w:t xml:space="preserve"> or avoidant </w:t>
      </w:r>
      <w:r w:rsidR="00E75C77" w:rsidRPr="00EC2366">
        <w:t>attachment style, may motivate extradyadic sexual behaviour</w:t>
      </w:r>
      <w:r w:rsidR="00E75C77" w:rsidRPr="00EC2366" w:rsidDel="00E75C77">
        <w:rPr>
          <w:rFonts w:cs="Times New Roman"/>
          <w:szCs w:val="24"/>
          <w:lang w:val="en-US"/>
        </w:rPr>
        <w:t xml:space="preserve"> </w:t>
      </w:r>
      <w:r w:rsidR="000D0B70" w:rsidRPr="00EC2366">
        <w:rPr>
          <w:rFonts w:cs="Times New Roman"/>
          <w:szCs w:val="24"/>
          <w:lang w:val="en-US"/>
        </w:rPr>
        <w:t>(</w:t>
      </w:r>
      <w:r w:rsidR="00F21FDE" w:rsidRPr="00EC2366">
        <w:rPr>
          <w:rFonts w:cs="Times New Roman"/>
          <w:szCs w:val="24"/>
          <w:lang w:val="en-US"/>
        </w:rPr>
        <w:t>Allen &amp; Baucom, 2004;</w:t>
      </w:r>
      <w:r w:rsidR="00ED11AC" w:rsidRPr="00EC2366">
        <w:rPr>
          <w:rFonts w:cs="Times New Roman"/>
          <w:szCs w:val="24"/>
          <w:lang w:val="en-US"/>
        </w:rPr>
        <w:t xml:space="preserve"> </w:t>
      </w:r>
      <w:r w:rsidR="00423006" w:rsidRPr="00EC2366">
        <w:rPr>
          <w:rFonts w:cs="Times New Roman"/>
          <w:szCs w:val="24"/>
          <w:lang w:val="en-US"/>
        </w:rPr>
        <w:t xml:space="preserve">DeWall et al., 2011; </w:t>
      </w:r>
      <w:r w:rsidR="00F21FDE" w:rsidRPr="00EC2366">
        <w:rPr>
          <w:rFonts w:cs="Times New Roman"/>
          <w:szCs w:val="24"/>
          <w:lang w:val="en-US"/>
        </w:rPr>
        <w:t>Selterman et al., 2019</w:t>
      </w:r>
      <w:r w:rsidR="000D0B70" w:rsidRPr="00EC2366">
        <w:rPr>
          <w:rFonts w:cs="Times New Roman"/>
          <w:szCs w:val="24"/>
          <w:lang w:val="en-US"/>
        </w:rPr>
        <w:t>)</w:t>
      </w:r>
      <w:r w:rsidRPr="00EC2366">
        <w:rPr>
          <w:rFonts w:cs="Times New Roman"/>
          <w:szCs w:val="24"/>
          <w:lang w:val="en-US"/>
        </w:rPr>
        <w:t>.</w:t>
      </w:r>
      <w:r w:rsidR="007068CB" w:rsidRPr="00EC2366">
        <w:rPr>
          <w:rFonts w:cs="Times New Roman"/>
          <w:szCs w:val="24"/>
          <w:lang w:val="en-US"/>
        </w:rPr>
        <w:t xml:space="preserve"> </w:t>
      </w:r>
      <w:r w:rsidR="00B23A53" w:rsidRPr="00EC2366">
        <w:rPr>
          <w:rFonts w:cs="Times New Roman"/>
          <w:szCs w:val="24"/>
          <w:lang w:val="en-US"/>
        </w:rPr>
        <w:t xml:space="preserve">All these motives may apply to individuals of different ages. </w:t>
      </w:r>
      <w:r w:rsidR="005073A2" w:rsidRPr="00EC2366">
        <w:t>In older adults</w:t>
      </w:r>
      <w:r w:rsidR="007068CB" w:rsidRPr="00EC2366">
        <w:t xml:space="preserve">, </w:t>
      </w:r>
      <w:r w:rsidR="005073A2" w:rsidRPr="00EC2366">
        <w:t>sexual dysfunctions are</w:t>
      </w:r>
      <w:r w:rsidR="007068CB" w:rsidRPr="00EC2366">
        <w:t xml:space="preserve"> </w:t>
      </w:r>
      <w:r w:rsidR="005073A2" w:rsidRPr="00EC2366">
        <w:t>relatively</w:t>
      </w:r>
      <w:r w:rsidR="007068CB" w:rsidRPr="00EC2366">
        <w:t xml:space="preserve"> prevalent </w:t>
      </w:r>
      <w:r w:rsidR="005073A2" w:rsidRPr="00EC2366">
        <w:t xml:space="preserve">(Hald et al., 2019; Træen et al., 2017), and having a partner with a sexual dysfunction may </w:t>
      </w:r>
      <w:r w:rsidR="007068CB" w:rsidRPr="00EC2366">
        <w:t>play a</w:t>
      </w:r>
      <w:r w:rsidR="005073A2" w:rsidRPr="00EC2366">
        <w:t>n important r</w:t>
      </w:r>
      <w:r w:rsidR="007068CB" w:rsidRPr="00EC2366">
        <w:t>ole as a</w:t>
      </w:r>
      <w:r w:rsidR="005073A2" w:rsidRPr="00EC2366">
        <w:t xml:space="preserve"> predictor </w:t>
      </w:r>
      <w:r w:rsidR="007068CB" w:rsidRPr="00EC2366">
        <w:t xml:space="preserve">for extradyadic sexual activity </w:t>
      </w:r>
      <w:r w:rsidR="005073A2" w:rsidRPr="00EC2366">
        <w:t xml:space="preserve">in this age group. </w:t>
      </w:r>
    </w:p>
    <w:p w14:paraId="779FB517" w14:textId="43E91FF8" w:rsidR="00B23A53" w:rsidRPr="00EC2366" w:rsidRDefault="005073A2" w:rsidP="00D94E0B">
      <w:pPr>
        <w:ind w:firstLine="708"/>
        <w:rPr>
          <w:rFonts w:cs="Times New Roman"/>
          <w:szCs w:val="24"/>
          <w:lang w:val="en-US"/>
        </w:rPr>
      </w:pPr>
      <w:r w:rsidRPr="00EC2366">
        <w:t xml:space="preserve">The present study </w:t>
      </w:r>
      <w:r w:rsidR="00925B81" w:rsidRPr="00EC2366">
        <w:t xml:space="preserve">investigated </w:t>
      </w:r>
      <w:r w:rsidRPr="00EC2366">
        <w:t xml:space="preserve">if this is </w:t>
      </w:r>
      <w:r w:rsidR="00925B81" w:rsidRPr="00EC2366">
        <w:t xml:space="preserve">was the case among older adults </w:t>
      </w:r>
      <w:r w:rsidRPr="00EC2366">
        <w:t xml:space="preserve">across four </w:t>
      </w:r>
      <w:r w:rsidR="00972396" w:rsidRPr="00EC2366">
        <w:t xml:space="preserve">European countries. Thus, the </w:t>
      </w:r>
      <w:r w:rsidR="00B23A53" w:rsidRPr="00EC2366">
        <w:rPr>
          <w:rFonts w:cs="Times New Roman"/>
          <w:szCs w:val="24"/>
          <w:lang w:val="en-US"/>
        </w:rPr>
        <w:t xml:space="preserve">purpose of </w:t>
      </w:r>
      <w:r w:rsidR="00196B10" w:rsidRPr="00EC2366">
        <w:rPr>
          <w:rFonts w:cs="Times New Roman"/>
          <w:szCs w:val="24"/>
          <w:lang w:val="en-US"/>
        </w:rPr>
        <w:t xml:space="preserve">the </w:t>
      </w:r>
      <w:r w:rsidR="00FA16D5" w:rsidRPr="00EC2366">
        <w:rPr>
          <w:rFonts w:cs="Times New Roman"/>
          <w:szCs w:val="24"/>
          <w:lang w:val="en-US"/>
        </w:rPr>
        <w:t>study was</w:t>
      </w:r>
      <w:r w:rsidR="00B23A53" w:rsidRPr="00EC2366">
        <w:rPr>
          <w:rFonts w:cs="Times New Roman"/>
          <w:szCs w:val="24"/>
          <w:lang w:val="en-US"/>
        </w:rPr>
        <w:t xml:space="preserve"> to assess the prevalence of extradyadic activity </w:t>
      </w:r>
      <w:r w:rsidR="00D94E0B" w:rsidRPr="00EC2366">
        <w:rPr>
          <w:rFonts w:cs="Times New Roman"/>
          <w:szCs w:val="24"/>
          <w:lang w:val="en-US"/>
        </w:rPr>
        <w:t xml:space="preserve">during the most recent sexual intercourse </w:t>
      </w:r>
      <w:r w:rsidR="00B23A53" w:rsidRPr="00EC2366">
        <w:rPr>
          <w:rFonts w:cs="Times New Roman"/>
          <w:szCs w:val="24"/>
          <w:lang w:val="en-US"/>
        </w:rPr>
        <w:t xml:space="preserve">in older adults </w:t>
      </w:r>
      <w:r w:rsidR="009C2AA0" w:rsidRPr="00EC2366">
        <w:rPr>
          <w:rFonts w:cs="Times New Roman"/>
          <w:szCs w:val="24"/>
          <w:lang w:val="en-US"/>
        </w:rPr>
        <w:t xml:space="preserve">in </w:t>
      </w:r>
      <w:r w:rsidR="00972396" w:rsidRPr="00EC2366">
        <w:rPr>
          <w:rFonts w:cs="Times New Roman"/>
          <w:szCs w:val="24"/>
          <w:lang w:val="en-US"/>
        </w:rPr>
        <w:t>Norway, Denmark, Belgium and Portugal</w:t>
      </w:r>
      <w:r w:rsidR="00B23A53" w:rsidRPr="00EC2366">
        <w:rPr>
          <w:rFonts w:cs="Times New Roman"/>
          <w:szCs w:val="24"/>
          <w:lang w:val="en-US"/>
        </w:rPr>
        <w:t xml:space="preserve">, and </w:t>
      </w:r>
      <w:r w:rsidR="00FA16D5" w:rsidRPr="00EC2366">
        <w:rPr>
          <w:rFonts w:cs="Times New Roman"/>
          <w:szCs w:val="24"/>
          <w:lang w:val="en-US"/>
        </w:rPr>
        <w:t>identify the fact</w:t>
      </w:r>
      <w:r w:rsidR="007068CB" w:rsidRPr="00EC2366">
        <w:rPr>
          <w:rFonts w:cs="Times New Roman"/>
          <w:szCs w:val="24"/>
          <w:lang w:val="en-US"/>
        </w:rPr>
        <w:t>o</w:t>
      </w:r>
      <w:r w:rsidR="00FA16D5" w:rsidRPr="00EC2366">
        <w:rPr>
          <w:rFonts w:cs="Times New Roman"/>
          <w:szCs w:val="24"/>
          <w:lang w:val="en-US"/>
        </w:rPr>
        <w:t>rs associated with engagement in extra</w:t>
      </w:r>
      <w:r w:rsidR="00B23A53" w:rsidRPr="00EC2366">
        <w:rPr>
          <w:rFonts w:cs="Times New Roman"/>
          <w:szCs w:val="24"/>
          <w:lang w:val="en-US"/>
        </w:rPr>
        <w:t>dyadic activity</w:t>
      </w:r>
      <w:r w:rsidR="00FA16D5" w:rsidRPr="00EC2366">
        <w:rPr>
          <w:rFonts w:cs="Times New Roman"/>
          <w:szCs w:val="24"/>
          <w:lang w:val="en-US"/>
        </w:rPr>
        <w:t>.</w:t>
      </w:r>
      <w:r w:rsidR="00B23A53" w:rsidRPr="00EC2366">
        <w:rPr>
          <w:rFonts w:cs="Times New Roman"/>
          <w:szCs w:val="24"/>
          <w:lang w:val="en-US"/>
        </w:rPr>
        <w:t xml:space="preserve"> </w:t>
      </w:r>
      <w:r w:rsidR="00EF6B8B" w:rsidRPr="00EC2366">
        <w:rPr>
          <w:rFonts w:cs="Times New Roman"/>
          <w:szCs w:val="24"/>
          <w:lang w:val="en-US"/>
        </w:rPr>
        <w:t>Furthermore, attitudes towards extradyadic activity will be described.</w:t>
      </w:r>
    </w:p>
    <w:p w14:paraId="44F3252C" w14:textId="77777777" w:rsidR="003A28BB" w:rsidRPr="00EC2366" w:rsidRDefault="003A28BB" w:rsidP="003A28BB">
      <w:pPr>
        <w:pStyle w:val="Heading1"/>
        <w:spacing w:line="480" w:lineRule="auto"/>
        <w:rPr>
          <w:lang w:val="en-GB"/>
        </w:rPr>
      </w:pPr>
      <w:r w:rsidRPr="00EC2366">
        <w:rPr>
          <w:lang w:val="en-GB"/>
        </w:rPr>
        <w:t>Methods</w:t>
      </w:r>
    </w:p>
    <w:p w14:paraId="3EE5DF87" w14:textId="77777777" w:rsidR="003A28BB" w:rsidRPr="00EC2366" w:rsidRDefault="003A28BB" w:rsidP="003A28BB">
      <w:pPr>
        <w:pStyle w:val="Heading2"/>
        <w:spacing w:line="480" w:lineRule="auto"/>
        <w:rPr>
          <w:lang w:val="en-GB"/>
        </w:rPr>
      </w:pPr>
      <w:r w:rsidRPr="00EC2366">
        <w:rPr>
          <w:lang w:val="en-GB"/>
        </w:rPr>
        <w:t>Participants</w:t>
      </w:r>
    </w:p>
    <w:p w14:paraId="13BD1004" w14:textId="000B3145" w:rsidR="003A28BB" w:rsidRPr="00EC2366" w:rsidRDefault="003A28BB" w:rsidP="00AE7E79">
      <w:pPr>
        <w:ind w:firstLine="708"/>
        <w:rPr>
          <w:lang w:eastAsia="ja-JP"/>
        </w:rPr>
      </w:pPr>
      <w:r w:rsidRPr="00EC2366">
        <w:rPr>
          <w:lang w:eastAsia="ja-JP"/>
        </w:rPr>
        <w:t xml:space="preserve">The Department of Psychology at the University of Oslo, in cooperation with the poll organization </w:t>
      </w:r>
      <w:r w:rsidRPr="00EC2366">
        <w:rPr>
          <w:rFonts w:cs="Times New Roman"/>
          <w:szCs w:val="24"/>
          <w:lang w:eastAsia="ja-JP"/>
        </w:rPr>
        <w:t>IPSOS (</w:t>
      </w:r>
      <w:r w:rsidRPr="00EC2366">
        <w:rPr>
          <w:rFonts w:cs="Times New Roman"/>
          <w:szCs w:val="24"/>
          <w:lang w:val="en-US"/>
        </w:rPr>
        <w:t>Institut de Publique Sondage d'Opinion Secteur)</w:t>
      </w:r>
      <w:r w:rsidRPr="00EC2366">
        <w:rPr>
          <w:rFonts w:cs="Times New Roman"/>
          <w:szCs w:val="24"/>
          <w:lang w:eastAsia="ja-JP"/>
        </w:rPr>
        <w:t>,</w:t>
      </w:r>
      <w:r w:rsidRPr="00EC2366">
        <w:rPr>
          <w:lang w:eastAsia="ja-JP"/>
        </w:rPr>
        <w:t xml:space="preserve"> conducted a multinational survey on the sexual lives of 60</w:t>
      </w:r>
      <w:r w:rsidRPr="00EC2366">
        <w:rPr>
          <w:rFonts w:cs="Times New Roman"/>
          <w:lang w:eastAsia="ja-JP"/>
        </w:rPr>
        <w:t>–</w:t>
      </w:r>
      <w:r w:rsidRPr="00EC2366">
        <w:rPr>
          <w:lang w:eastAsia="ja-JP"/>
        </w:rPr>
        <w:t xml:space="preserve">75-year-olds in probability samples of the </w:t>
      </w:r>
      <w:r w:rsidR="003B4F36" w:rsidRPr="00EC2366">
        <w:rPr>
          <w:lang w:eastAsia="ja-JP"/>
        </w:rPr>
        <w:t xml:space="preserve">non-institutionalized </w:t>
      </w:r>
      <w:r w:rsidRPr="00EC2366">
        <w:rPr>
          <w:lang w:eastAsia="ja-JP"/>
        </w:rPr>
        <w:t xml:space="preserve">population in Norway, Denmark, Belgium, and Portugal. The sample size in Norway was </w:t>
      </w:r>
      <w:r w:rsidRPr="00EC2366">
        <w:rPr>
          <w:i/>
          <w:lang w:eastAsia="ja-JP"/>
        </w:rPr>
        <w:t>n</w:t>
      </w:r>
      <w:r w:rsidRPr="00EC2366">
        <w:rPr>
          <w:lang w:eastAsia="ja-JP"/>
        </w:rPr>
        <w:t xml:space="preserve"> = 1271, in Denmark </w:t>
      </w:r>
      <w:r w:rsidRPr="00EC2366">
        <w:rPr>
          <w:i/>
          <w:lang w:eastAsia="ja-JP"/>
        </w:rPr>
        <w:t>n</w:t>
      </w:r>
      <w:r w:rsidRPr="00EC2366">
        <w:rPr>
          <w:lang w:eastAsia="ja-JP"/>
        </w:rPr>
        <w:t xml:space="preserve"> = 1045, in Belgium </w:t>
      </w:r>
      <w:r w:rsidRPr="00EC2366">
        <w:rPr>
          <w:i/>
          <w:lang w:eastAsia="ja-JP"/>
        </w:rPr>
        <w:t>n</w:t>
      </w:r>
      <w:r w:rsidRPr="00EC2366">
        <w:rPr>
          <w:lang w:eastAsia="ja-JP"/>
        </w:rPr>
        <w:t xml:space="preserve"> = 991, and in Portugal </w:t>
      </w:r>
      <w:r w:rsidRPr="00EC2366">
        <w:rPr>
          <w:i/>
          <w:lang w:eastAsia="ja-JP"/>
        </w:rPr>
        <w:t>n</w:t>
      </w:r>
      <w:r w:rsidRPr="00EC2366">
        <w:rPr>
          <w:lang w:eastAsia="ja-JP"/>
        </w:rPr>
        <w:t xml:space="preserve"> = 509. </w:t>
      </w:r>
    </w:p>
    <w:p w14:paraId="571C385A" w14:textId="77777777" w:rsidR="003A28BB" w:rsidRPr="00EC2366" w:rsidRDefault="003A28BB" w:rsidP="003A28BB">
      <w:pPr>
        <w:pStyle w:val="Heading2"/>
        <w:spacing w:line="480" w:lineRule="auto"/>
        <w:rPr>
          <w:lang w:val="en-GB"/>
        </w:rPr>
      </w:pPr>
      <w:r w:rsidRPr="00EC2366">
        <w:rPr>
          <w:lang w:val="en-GB"/>
        </w:rPr>
        <w:lastRenderedPageBreak/>
        <w:t>Procedure and Recruitment</w:t>
      </w:r>
    </w:p>
    <w:p w14:paraId="70AAB8CC" w14:textId="1E4F8F09" w:rsidR="001573C7" w:rsidRPr="00EC2366" w:rsidRDefault="003A28BB" w:rsidP="00AE7E79">
      <w:pPr>
        <w:ind w:firstLine="708"/>
        <w:rPr>
          <w:lang w:val="en-US" w:eastAsia="ja-JP"/>
        </w:rPr>
      </w:pPr>
      <w:r w:rsidRPr="00EC2366">
        <w:rPr>
          <w:lang w:eastAsia="ja-JP"/>
        </w:rPr>
        <w:t>Initially, IPSOS conducted recruitment interview</w:t>
      </w:r>
      <w:r w:rsidR="00124ED9" w:rsidRPr="00EC2366">
        <w:rPr>
          <w:lang w:eastAsia="ja-JP"/>
        </w:rPr>
        <w:t>s</w:t>
      </w:r>
      <w:r w:rsidRPr="00EC2366">
        <w:rPr>
          <w:lang w:eastAsia="ja-JP"/>
        </w:rPr>
        <w:t xml:space="preserve"> by telephone </w:t>
      </w:r>
      <w:r w:rsidR="00124ED9" w:rsidRPr="00EC2366">
        <w:rPr>
          <w:lang w:eastAsia="ja-JP"/>
        </w:rPr>
        <w:t xml:space="preserve">with </w:t>
      </w:r>
      <w:r w:rsidRPr="00EC2366">
        <w:rPr>
          <w:lang w:eastAsia="ja-JP"/>
        </w:rPr>
        <w:t>a nationally representative sample of the population 60</w:t>
      </w:r>
      <w:r w:rsidRPr="00EC2366">
        <w:rPr>
          <w:rFonts w:cs="Times New Roman"/>
          <w:lang w:eastAsia="ja-JP"/>
        </w:rPr>
        <w:t>–</w:t>
      </w:r>
      <w:r w:rsidRPr="00EC2366">
        <w:rPr>
          <w:lang w:eastAsia="ja-JP"/>
        </w:rPr>
        <w:t>75 years old</w:t>
      </w:r>
      <w:r w:rsidR="00C85D1B" w:rsidRPr="00EC2366">
        <w:rPr>
          <w:lang w:eastAsia="ja-JP"/>
        </w:rPr>
        <w:t xml:space="preserve"> in all four countries</w:t>
      </w:r>
      <w:r w:rsidRPr="00EC2366">
        <w:rPr>
          <w:lang w:eastAsia="ja-JP"/>
        </w:rPr>
        <w:t xml:space="preserve">. Those who accepted participation received an anonymous postal questionnaire. </w:t>
      </w:r>
      <w:r w:rsidRPr="00EC2366">
        <w:rPr>
          <w:lang w:val="en-US"/>
        </w:rPr>
        <w:t xml:space="preserve">Most of the included </w:t>
      </w:r>
      <w:r w:rsidR="001573C7" w:rsidRPr="00EC2366">
        <w:rPr>
          <w:lang w:val="en-US"/>
        </w:rPr>
        <w:t xml:space="preserve">66 </w:t>
      </w:r>
      <w:r w:rsidRPr="00EC2366">
        <w:rPr>
          <w:lang w:val="en-US"/>
        </w:rPr>
        <w:t xml:space="preserve">questions and scales in the questionnaire were adapted from </w:t>
      </w:r>
      <w:r w:rsidR="003C549C" w:rsidRPr="00EC2366">
        <w:rPr>
          <w:lang w:val="en-US"/>
        </w:rPr>
        <w:t xml:space="preserve">validated measures used in </w:t>
      </w:r>
      <w:r w:rsidRPr="00EC2366">
        <w:rPr>
          <w:lang w:val="en-US"/>
        </w:rPr>
        <w:t xml:space="preserve">previous studies among the target group, for instance from NATSAL-3 (Mitchell et al., 2013). </w:t>
      </w:r>
      <w:r w:rsidRPr="00EC2366">
        <w:rPr>
          <w:rFonts w:cs="Times New Roman"/>
          <w:szCs w:val="24"/>
        </w:rPr>
        <w:t xml:space="preserve">An overview of the questions and scales </w:t>
      </w:r>
      <w:r w:rsidR="00196B10" w:rsidRPr="00EC2366">
        <w:rPr>
          <w:rFonts w:cs="Times New Roman"/>
          <w:szCs w:val="24"/>
        </w:rPr>
        <w:t xml:space="preserve">included </w:t>
      </w:r>
      <w:r w:rsidRPr="00EC2366">
        <w:rPr>
          <w:rFonts w:cs="Times New Roman"/>
          <w:szCs w:val="24"/>
        </w:rPr>
        <w:t>is given elsewhere (Træen et al., 2018).</w:t>
      </w:r>
      <w:r w:rsidR="001573C7" w:rsidRPr="00EC2366">
        <w:rPr>
          <w:rFonts w:cs="Times New Roman"/>
          <w:szCs w:val="24"/>
        </w:rPr>
        <w:t xml:space="preserve"> </w:t>
      </w:r>
      <w:r w:rsidRPr="00EC2366">
        <w:rPr>
          <w:lang w:val="en-US" w:eastAsia="ja-JP"/>
        </w:rPr>
        <w:t xml:space="preserve">The questionnaire was developed in English and subsequently translated into local languages translated by the principal investigators and persons employed by IPSOS in each country. </w:t>
      </w:r>
    </w:p>
    <w:p w14:paraId="60805DB9" w14:textId="427FECBE" w:rsidR="001573C7" w:rsidRPr="00EC2366" w:rsidRDefault="003A28BB" w:rsidP="00AE7E79">
      <w:pPr>
        <w:ind w:firstLine="708"/>
        <w:rPr>
          <w:rFonts w:cs="Arial"/>
          <w:lang w:eastAsia="nb-NO"/>
        </w:rPr>
      </w:pPr>
      <w:r w:rsidRPr="00EC2366">
        <w:rPr>
          <w:lang w:eastAsia="ja-JP"/>
        </w:rPr>
        <w:t xml:space="preserve">After the translation of </w:t>
      </w:r>
      <w:r w:rsidR="001573C7" w:rsidRPr="00EC2366">
        <w:rPr>
          <w:lang w:eastAsia="ja-JP"/>
        </w:rPr>
        <w:t xml:space="preserve">the questionnaire </w:t>
      </w:r>
      <w:r w:rsidRPr="00EC2366">
        <w:rPr>
          <w:lang w:eastAsia="ja-JP"/>
        </w:rPr>
        <w:t xml:space="preserve">into native languages was finalized, randomized telephone recruitment of participants started from October to December 2016. </w:t>
      </w:r>
      <w:r w:rsidRPr="00EC2366">
        <w:rPr>
          <w:lang w:val="en-US"/>
        </w:rPr>
        <w:t>Trained interviewers at IPSOS made the phone calls after guidance</w:t>
      </w:r>
      <w:r w:rsidR="00C85D1B" w:rsidRPr="00EC2366">
        <w:rPr>
          <w:lang w:val="en-US"/>
        </w:rPr>
        <w:t xml:space="preserve"> from the researchers</w:t>
      </w:r>
      <w:r w:rsidRPr="00EC2366">
        <w:rPr>
          <w:lang w:val="en-US"/>
        </w:rPr>
        <w:t>.  </w:t>
      </w:r>
      <w:r w:rsidRPr="00EC2366">
        <w:rPr>
          <w:lang w:eastAsia="ja-JP"/>
        </w:rPr>
        <w:t>Using national phone registries (with the exception of Portugal), the sampling procedure produce</w:t>
      </w:r>
      <w:r w:rsidR="00196B10" w:rsidRPr="00EC2366">
        <w:rPr>
          <w:lang w:eastAsia="ja-JP"/>
        </w:rPr>
        <w:t>d</w:t>
      </w:r>
      <w:r w:rsidRPr="00EC2366">
        <w:rPr>
          <w:lang w:eastAsia="ja-JP"/>
        </w:rPr>
        <w:t xml:space="preserve"> probability samples of the target population. </w:t>
      </w:r>
      <w:r w:rsidR="003C549C" w:rsidRPr="00EC2366">
        <w:rPr>
          <w:lang w:eastAsia="ja-JP"/>
        </w:rPr>
        <w:t>T</w:t>
      </w:r>
      <w:r w:rsidRPr="00EC2366">
        <w:rPr>
          <w:lang w:eastAsia="ja-JP"/>
        </w:rPr>
        <w:t xml:space="preserve">here </w:t>
      </w:r>
      <w:r w:rsidR="003C549C" w:rsidRPr="00EC2366">
        <w:rPr>
          <w:lang w:eastAsia="ja-JP"/>
        </w:rPr>
        <w:t xml:space="preserve">were </w:t>
      </w:r>
      <w:r w:rsidRPr="00EC2366">
        <w:rPr>
          <w:lang w:eastAsia="ja-JP"/>
        </w:rPr>
        <w:t xml:space="preserve">several problems with regard to drawing a telephone sample from the </w:t>
      </w:r>
      <w:r w:rsidR="003C549C" w:rsidRPr="00EC2366">
        <w:rPr>
          <w:lang w:eastAsia="ja-JP"/>
        </w:rPr>
        <w:t xml:space="preserve">sample in Portugal, mainly because a </w:t>
      </w:r>
      <w:r w:rsidRPr="00EC2366">
        <w:rPr>
          <w:lang w:eastAsia="ja-JP"/>
        </w:rPr>
        <w:t xml:space="preserve">complete and updated telephone register does not exist in </w:t>
      </w:r>
      <w:r w:rsidR="003C549C" w:rsidRPr="00EC2366">
        <w:rPr>
          <w:lang w:eastAsia="ja-JP"/>
        </w:rPr>
        <w:t>in this country</w:t>
      </w:r>
      <w:r w:rsidRPr="00EC2366">
        <w:rPr>
          <w:lang w:eastAsia="ja-JP"/>
        </w:rPr>
        <w:t xml:space="preserve">. For this reason, </w:t>
      </w:r>
      <w:r w:rsidR="001573C7" w:rsidRPr="00EC2366">
        <w:rPr>
          <w:lang w:eastAsia="ja-JP"/>
        </w:rPr>
        <w:t xml:space="preserve">participants from </w:t>
      </w:r>
      <w:r w:rsidRPr="00EC2366">
        <w:rPr>
          <w:lang w:eastAsia="ja-JP"/>
        </w:rPr>
        <w:t xml:space="preserve">Portugal </w:t>
      </w:r>
      <w:r w:rsidR="001573C7" w:rsidRPr="00EC2366">
        <w:rPr>
          <w:lang w:eastAsia="ja-JP"/>
        </w:rPr>
        <w:t>were</w:t>
      </w:r>
      <w:r w:rsidRPr="00EC2366">
        <w:rPr>
          <w:lang w:eastAsia="ja-JP"/>
        </w:rPr>
        <w:t xml:space="preserve"> recruit</w:t>
      </w:r>
      <w:r w:rsidR="001573C7" w:rsidRPr="00EC2366">
        <w:rPr>
          <w:lang w:eastAsia="ja-JP"/>
        </w:rPr>
        <w:t xml:space="preserve">ed </w:t>
      </w:r>
      <w:r w:rsidRPr="00EC2366">
        <w:rPr>
          <w:lang w:eastAsia="ja-JP"/>
        </w:rPr>
        <w:t xml:space="preserve">as follows: 1) </w:t>
      </w:r>
      <w:r w:rsidRPr="00EC2366">
        <w:rPr>
          <w:rFonts w:cs="Arial"/>
          <w:lang w:eastAsia="nb-NO"/>
        </w:rPr>
        <w:t xml:space="preserve">telephone numbers were first randomly selected from fixed phone directories and IPSOS’s own database of phone numbers; 2) to obtain a distribution representative of the population, participants were selected by age and gender; and 3) due to literacy problems, participants who had not completed primary school (ISCED 1) were excluded from the sample. </w:t>
      </w:r>
    </w:p>
    <w:p w14:paraId="37986689" w14:textId="40AA1BC0" w:rsidR="003A28BB" w:rsidRPr="00EC2366" w:rsidRDefault="003A28BB" w:rsidP="00AE7E79">
      <w:pPr>
        <w:ind w:firstLine="708"/>
        <w:rPr>
          <w:lang w:val="en-US"/>
        </w:rPr>
      </w:pPr>
      <w:r w:rsidRPr="00EC2366">
        <w:rPr>
          <w:lang w:val="en-US"/>
        </w:rPr>
        <w:t xml:space="preserve">The </w:t>
      </w:r>
      <w:r w:rsidR="00196B10" w:rsidRPr="00EC2366">
        <w:rPr>
          <w:lang w:val="en-US"/>
        </w:rPr>
        <w:t xml:space="preserve">ethics approval </w:t>
      </w:r>
      <w:r w:rsidRPr="00EC2366">
        <w:rPr>
          <w:lang w:val="en-US"/>
        </w:rPr>
        <w:t>procedures followed the standards of ESOMAR (The European Society for Opinion and Market Research</w:t>
      </w:r>
      <w:r w:rsidR="001573C7" w:rsidRPr="00EC2366">
        <w:rPr>
          <w:lang w:val="en-US"/>
        </w:rPr>
        <w:t xml:space="preserve">), and </w:t>
      </w:r>
      <w:r w:rsidRPr="00EC2366">
        <w:rPr>
          <w:lang w:val="en-US"/>
        </w:rPr>
        <w:t>national and international rules and guidelines for what is recognized as professionally sound market analysis</w:t>
      </w:r>
      <w:r w:rsidR="001573C7" w:rsidRPr="00EC2366">
        <w:rPr>
          <w:lang w:val="en-US"/>
        </w:rPr>
        <w:t xml:space="preserve"> were followed</w:t>
      </w:r>
      <w:r w:rsidRPr="00EC2366">
        <w:rPr>
          <w:lang w:val="en-US"/>
        </w:rPr>
        <w:t xml:space="preserve">. The rules </w:t>
      </w:r>
      <w:r w:rsidR="003C549C" w:rsidRPr="00EC2366">
        <w:rPr>
          <w:lang w:val="en-US"/>
        </w:rPr>
        <w:t>include guidance on</w:t>
      </w:r>
      <w:r w:rsidRPr="00EC2366">
        <w:rPr>
          <w:lang w:val="en-US"/>
        </w:rPr>
        <w:t xml:space="preserve"> confidentiality, respondent anonymity, questionnaires and databases and methods for data collection etc. No compensation for participation was given. </w:t>
      </w:r>
    </w:p>
    <w:p w14:paraId="6CA277EC" w14:textId="7332794D" w:rsidR="003A28BB" w:rsidRPr="00EC2366" w:rsidRDefault="003A28BB" w:rsidP="00AE7E79">
      <w:pPr>
        <w:ind w:firstLine="708"/>
      </w:pPr>
      <w:r w:rsidRPr="00EC2366">
        <w:t xml:space="preserve">The study was conducted as a postal survey among all who agreed </w:t>
      </w:r>
      <w:r w:rsidR="00196B10" w:rsidRPr="00EC2366">
        <w:t xml:space="preserve">and were eligible </w:t>
      </w:r>
      <w:r w:rsidRPr="00EC2366">
        <w:t>to participate in the telephone interview.</w:t>
      </w:r>
      <w:r w:rsidRPr="00EC2366" w:rsidDel="002F720C">
        <w:rPr>
          <w:rStyle w:val="apple-converted-space"/>
          <w:rFonts w:cs="Arial"/>
        </w:rPr>
        <w:t xml:space="preserve"> </w:t>
      </w:r>
      <w:r w:rsidR="003C549C" w:rsidRPr="00EC2366">
        <w:rPr>
          <w:lang w:val="en-US"/>
        </w:rPr>
        <w:t>Completed q</w:t>
      </w:r>
      <w:r w:rsidRPr="00EC2366">
        <w:rPr>
          <w:lang w:val="en-US"/>
        </w:rPr>
        <w:t xml:space="preserve">uestionnaires were sent back </w:t>
      </w:r>
      <w:r w:rsidR="003C549C" w:rsidRPr="00EC2366">
        <w:rPr>
          <w:lang w:val="en-US"/>
        </w:rPr>
        <w:t xml:space="preserve">in </w:t>
      </w:r>
      <w:r w:rsidRPr="00EC2366">
        <w:rPr>
          <w:lang w:val="en-US" w:eastAsia="ja-JP"/>
        </w:rPr>
        <w:t xml:space="preserve">a freepost envelope </w:t>
      </w:r>
      <w:r w:rsidR="003C549C" w:rsidRPr="00EC2366">
        <w:rPr>
          <w:lang w:val="en-US" w:eastAsia="ja-JP"/>
        </w:rPr>
        <w:t>provided to participants</w:t>
      </w:r>
      <w:r w:rsidRPr="00EC2366">
        <w:rPr>
          <w:lang w:val="en-US" w:eastAsia="ja-JP"/>
        </w:rPr>
        <w:t xml:space="preserve">. </w:t>
      </w:r>
      <w:r w:rsidRPr="00EC2366">
        <w:t>Two</w:t>
      </w:r>
      <w:r w:rsidR="00F12665" w:rsidRPr="00EC2366">
        <w:t xml:space="preserve"> postal</w:t>
      </w:r>
      <w:r w:rsidRPr="00EC2366">
        <w:t xml:space="preserve"> reminders were sent starting one week after the questionnaire was received. After a discussion with IPSOS in Portugal, it was decided to </w:t>
      </w:r>
      <w:r w:rsidR="00196B10" w:rsidRPr="00EC2366">
        <w:t xml:space="preserve">send </w:t>
      </w:r>
      <w:r w:rsidRPr="00EC2366">
        <w:t xml:space="preserve">the reminders by phone. Unfortunately, 502 potential participants could not be reached by </w:t>
      </w:r>
      <w:r w:rsidRPr="00EC2366">
        <w:lastRenderedPageBreak/>
        <w:t xml:space="preserve">phone. Of the 1498 individuals contacted by phone, 561 refused to participate after having seen the questionnaire. Overall, the </w:t>
      </w:r>
      <w:r w:rsidRPr="00EC2366">
        <w:rPr>
          <w:lang w:eastAsia="ja-JP"/>
        </w:rPr>
        <w:t>response rates were 68% in Norway, 52% in Denmark, 57% in Belgium, and 26% in Portugal.</w:t>
      </w:r>
      <w:r w:rsidR="009052CA" w:rsidRPr="00EC2366">
        <w:rPr>
          <w:lang w:eastAsia="ja-JP"/>
        </w:rPr>
        <w:t xml:space="preserve"> </w:t>
      </w:r>
      <w:r w:rsidR="009052CA" w:rsidRPr="00EC2366">
        <w:t>The mean age of men was 66.7 years in Norway, 67.8 in Denmark, 67.3 in Belgium, and 66.6 in Portugal. In women, the mean age was 66.9 years in Norway, 67.8 Denmark, 66.4 in Belgium, and 66.8 in Portugal.</w:t>
      </w:r>
    </w:p>
    <w:p w14:paraId="77F53EA1" w14:textId="09E9DFCE" w:rsidR="00A941E3" w:rsidRPr="00EC2366" w:rsidRDefault="00A941E3" w:rsidP="00F5600B">
      <w:pPr>
        <w:rPr>
          <w:lang w:val="en-US"/>
        </w:rPr>
      </w:pPr>
      <w:r w:rsidRPr="00EC2366">
        <w:rPr>
          <w:lang w:val="en-US"/>
        </w:rPr>
        <w:t xml:space="preserve">Most participants in Norway and Denmark reported they were Protestants or Christians with no particular denomination. The majority of participants in Belgium and Portugal were Roman Catholics. The percentage with no religious affiliation was highest in Belgium (35%) and lowest in Denmark (14%). Participants who self-identified as Roman Catholics reported more frequent church attendance than Protestants. The proportion of participants with tertiary education (at least some University education) ranged from 17% in Portugal to 53% in Norway. It was most common for participants in Portugal to report primary education </w:t>
      </w:r>
      <w:r w:rsidR="006F7885" w:rsidRPr="00EC2366">
        <w:rPr>
          <w:lang w:val="en-US"/>
        </w:rPr>
        <w:t xml:space="preserve">as their highest level of education </w:t>
      </w:r>
      <w:r w:rsidRPr="00EC2366">
        <w:rPr>
          <w:lang w:val="en-US"/>
        </w:rPr>
        <w:t xml:space="preserve">(39%), and least common in Norway, where 10% reported primary education. Regarding place of residence, the majority of participants in all countries lived in rural areas or small towns. In Portugal, the percentage living in a large city was highest (34%). In Denmark and Portugal, most participants reported having a partner (84% and 82%, respectively), compared to 63% in Belgium and 76% in Norway. </w:t>
      </w:r>
      <w:r w:rsidR="00ED11AC" w:rsidRPr="00EC2366">
        <w:rPr>
          <w:lang w:val="en-US"/>
        </w:rPr>
        <w:t xml:space="preserve">This </w:t>
      </w:r>
      <w:r w:rsidR="00196B10" w:rsidRPr="00EC2366">
        <w:rPr>
          <w:lang w:val="en-US"/>
        </w:rPr>
        <w:t xml:space="preserve">article </w:t>
      </w:r>
      <w:r w:rsidR="00ED11AC" w:rsidRPr="00EC2366">
        <w:rPr>
          <w:lang w:val="en-US"/>
        </w:rPr>
        <w:t xml:space="preserve">is </w:t>
      </w:r>
      <w:r w:rsidR="00F5600B" w:rsidRPr="00EC2366">
        <w:t xml:space="preserve">based </w:t>
      </w:r>
      <w:r w:rsidR="00ED11AC" w:rsidRPr="00EC2366">
        <w:t xml:space="preserve">on data from participants </w:t>
      </w:r>
      <w:r w:rsidR="00F5600B" w:rsidRPr="00EC2366">
        <w:t xml:space="preserve">who reported </w:t>
      </w:r>
      <w:r w:rsidR="00196B10" w:rsidRPr="00EC2366">
        <w:t>having</w:t>
      </w:r>
      <w:r w:rsidR="00ED11AC" w:rsidRPr="00EC2366">
        <w:t xml:space="preserve"> a </w:t>
      </w:r>
      <w:r w:rsidR="00B138C5" w:rsidRPr="00EC2366">
        <w:t>regular</w:t>
      </w:r>
      <w:r w:rsidR="00ED11AC" w:rsidRPr="00EC2366">
        <w:t xml:space="preserve"> </w:t>
      </w:r>
      <w:r w:rsidR="00F5600B" w:rsidRPr="00EC2366">
        <w:t xml:space="preserve">committed </w:t>
      </w:r>
      <w:r w:rsidR="00B138C5" w:rsidRPr="00EC2366">
        <w:t>partner</w:t>
      </w:r>
      <w:r w:rsidR="00F5600B" w:rsidRPr="00EC2366">
        <w:t xml:space="preserve"> (including also married/cohabiting persons). Between 43–61% of men, and 52–70% of women reported that they had been in </w:t>
      </w:r>
      <w:r w:rsidR="00B138C5" w:rsidRPr="00EC2366">
        <w:t>their</w:t>
      </w:r>
      <w:r w:rsidR="00F5600B" w:rsidRPr="00EC2366">
        <w:t xml:space="preserve"> relationship for 40 years or more</w:t>
      </w:r>
      <w:r w:rsidR="00B138C5" w:rsidRPr="00EC2366">
        <w:t xml:space="preserve">, and nearly all of these participants </w:t>
      </w:r>
      <w:r w:rsidR="00F5600B" w:rsidRPr="00EC2366">
        <w:t xml:space="preserve">reported </w:t>
      </w:r>
      <w:r w:rsidR="00B138C5" w:rsidRPr="00EC2366">
        <w:t xml:space="preserve">that their </w:t>
      </w:r>
      <w:r w:rsidR="00F5600B" w:rsidRPr="00EC2366">
        <w:t xml:space="preserve">partner </w:t>
      </w:r>
      <w:r w:rsidR="00B138C5" w:rsidRPr="00EC2366">
        <w:t xml:space="preserve">was </w:t>
      </w:r>
      <w:r w:rsidR="00F5600B" w:rsidRPr="00EC2366">
        <w:t>of the opposite sex (between 98% and 100%).</w:t>
      </w:r>
    </w:p>
    <w:p w14:paraId="2FDF96FD" w14:textId="77777777" w:rsidR="003A28BB" w:rsidRPr="00EC2366" w:rsidRDefault="003A28BB" w:rsidP="003A28BB">
      <w:pPr>
        <w:pStyle w:val="Heading2"/>
        <w:spacing w:line="480" w:lineRule="auto"/>
        <w:rPr>
          <w:lang w:val="en-GB"/>
        </w:rPr>
      </w:pPr>
      <w:r w:rsidRPr="00EC2366">
        <w:rPr>
          <w:lang w:val="en-GB"/>
        </w:rPr>
        <w:t>Measures</w:t>
      </w:r>
    </w:p>
    <w:p w14:paraId="2FB0444C" w14:textId="77777777" w:rsidR="003A28BB" w:rsidRPr="00EC2366" w:rsidRDefault="00695E57" w:rsidP="003A28BB">
      <w:pPr>
        <w:pStyle w:val="Heading3"/>
        <w:spacing w:line="480" w:lineRule="auto"/>
      </w:pPr>
      <w:r w:rsidRPr="00EC2366">
        <w:t>Outcome</w:t>
      </w:r>
      <w:r w:rsidR="003A28BB" w:rsidRPr="00EC2366">
        <w:t xml:space="preserve"> Variable</w:t>
      </w:r>
    </w:p>
    <w:p w14:paraId="1838F007" w14:textId="6C3B97B5" w:rsidR="003A28BB" w:rsidRPr="00EC2366" w:rsidRDefault="006E3D68" w:rsidP="001D1C85">
      <w:pPr>
        <w:ind w:firstLine="708"/>
      </w:pPr>
      <w:r w:rsidRPr="00EC2366">
        <w:rPr>
          <w:i/>
        </w:rPr>
        <w:t>Extradyadic</w:t>
      </w:r>
      <w:r w:rsidR="007548D7" w:rsidRPr="00EC2366">
        <w:rPr>
          <w:i/>
        </w:rPr>
        <w:t xml:space="preserve"> sexual</w:t>
      </w:r>
      <w:r w:rsidRPr="00EC2366">
        <w:rPr>
          <w:i/>
        </w:rPr>
        <w:t xml:space="preserve"> activity </w:t>
      </w:r>
      <w:r w:rsidR="003A28BB" w:rsidRPr="00EC2366">
        <w:t xml:space="preserve">was assessed by the question, ‘This question is about the person you had sex with most recently, whether this was quite recently or some while ago. Was the person you had sex with most recently your regular spouse or committed partner?’ The </w:t>
      </w:r>
      <w:r w:rsidR="004555EF" w:rsidRPr="00EC2366">
        <w:t xml:space="preserve">response categories </w:t>
      </w:r>
      <w:r w:rsidR="003A28BB" w:rsidRPr="00EC2366">
        <w:t>sub questions were</w:t>
      </w:r>
      <w:r w:rsidR="004555EF" w:rsidRPr="00EC2366">
        <w:t xml:space="preserve"> ‘Yes’, ‘No’, and ‘Don’t want to answer’. For the purpose of the multivariate analysis, </w:t>
      </w:r>
      <w:r w:rsidR="004E7BC0" w:rsidRPr="00EC2366">
        <w:t xml:space="preserve">this </w:t>
      </w:r>
      <w:r w:rsidR="003A28BB" w:rsidRPr="00EC2366">
        <w:t>w</w:t>
      </w:r>
      <w:r w:rsidR="004555EF" w:rsidRPr="00EC2366">
        <w:t>as re</w:t>
      </w:r>
      <w:r w:rsidR="003A28BB" w:rsidRPr="00EC2366">
        <w:t xml:space="preserve">coded </w:t>
      </w:r>
      <w:r w:rsidR="004555EF" w:rsidRPr="00EC2366">
        <w:t xml:space="preserve">into </w:t>
      </w:r>
      <w:r w:rsidR="003A28BB" w:rsidRPr="00EC2366">
        <w:t>1 = ‘</w:t>
      </w:r>
      <w:r w:rsidR="001D1C85" w:rsidRPr="00EC2366">
        <w:t>R</w:t>
      </w:r>
      <w:r w:rsidR="004555EF" w:rsidRPr="00EC2366">
        <w:t>egular partner</w:t>
      </w:r>
      <w:r w:rsidR="003A28BB" w:rsidRPr="00EC2366">
        <w:t xml:space="preserve">’ and </w:t>
      </w:r>
      <w:r w:rsidR="004555EF" w:rsidRPr="00EC2366">
        <w:t>2</w:t>
      </w:r>
      <w:r w:rsidR="003A28BB" w:rsidRPr="00EC2366">
        <w:t xml:space="preserve"> = ‘</w:t>
      </w:r>
      <w:r w:rsidR="00D94E0B" w:rsidRPr="00EC2366">
        <w:t>Extradyadic</w:t>
      </w:r>
      <w:r w:rsidR="004555EF" w:rsidRPr="00EC2366">
        <w:t xml:space="preserve"> partner</w:t>
      </w:r>
      <w:r w:rsidR="003A28BB" w:rsidRPr="00EC2366">
        <w:t>’.</w:t>
      </w:r>
    </w:p>
    <w:p w14:paraId="5B5CFCE8" w14:textId="77777777" w:rsidR="003A28BB" w:rsidRPr="00EC2366" w:rsidRDefault="00695E57" w:rsidP="003A28BB">
      <w:pPr>
        <w:pStyle w:val="Heading3"/>
        <w:spacing w:line="480" w:lineRule="auto"/>
      </w:pPr>
      <w:r w:rsidRPr="00EC2366">
        <w:lastRenderedPageBreak/>
        <w:t>Predictor</w:t>
      </w:r>
      <w:r w:rsidR="003A28BB" w:rsidRPr="00EC2366">
        <w:t xml:space="preserve"> Variables</w:t>
      </w:r>
    </w:p>
    <w:p w14:paraId="195F2B3F" w14:textId="77777777" w:rsidR="003A28BB" w:rsidRPr="00EC2366" w:rsidRDefault="003A28BB" w:rsidP="001D1C85">
      <w:pPr>
        <w:ind w:firstLine="708"/>
      </w:pPr>
      <w:r w:rsidRPr="00EC2366">
        <w:rPr>
          <w:i/>
        </w:rPr>
        <w:t>Age</w:t>
      </w:r>
      <w:r w:rsidRPr="00EC2366">
        <w:t xml:space="preserve"> was measured as a continuous variable in years.</w:t>
      </w:r>
    </w:p>
    <w:p w14:paraId="730AD6FE" w14:textId="40AB6F47" w:rsidR="003A28BB" w:rsidRPr="00EC2366" w:rsidRDefault="003A28BB" w:rsidP="001D1C85">
      <w:pPr>
        <w:ind w:firstLine="708"/>
      </w:pPr>
      <w:r w:rsidRPr="00EC2366">
        <w:rPr>
          <w:i/>
        </w:rPr>
        <w:t>Level of education</w:t>
      </w:r>
      <w:r w:rsidRPr="00EC2366">
        <w:t xml:space="preserve"> was assessed as the</w:t>
      </w:r>
      <w:r w:rsidRPr="00EC2366">
        <w:rPr>
          <w:shd w:val="clear" w:color="auto" w:fill="FFFFFF"/>
        </w:rPr>
        <w:t xml:space="preserve"> highest level of formal education. In three countries, the response categories were 1 = Primary school (6</w:t>
      </w:r>
      <w:r w:rsidRPr="00EC2366">
        <w:rPr>
          <w:rFonts w:cs="Times New Roman"/>
          <w:lang w:eastAsia="ja-JP"/>
        </w:rPr>
        <w:t>–</w:t>
      </w:r>
      <w:r w:rsidRPr="00EC2366">
        <w:rPr>
          <w:shd w:val="clear" w:color="auto" w:fill="FFFFFF"/>
        </w:rPr>
        <w:t xml:space="preserve">8 years at school), 2 = Lower secondary school (9–10 years at school), 3 = Higher secondary school, high school (12–13 years at school), 4 = College, lower university level (bachelor’s degree level or similar), and 5 = Higher university level (master’s degree, PhD or similar). In Belgium, additional response alternatives were added to </w:t>
      </w:r>
      <w:r w:rsidR="004E7BC0" w:rsidRPr="00EC2366">
        <w:rPr>
          <w:shd w:val="clear" w:color="auto" w:fill="FFFFFF"/>
        </w:rPr>
        <w:t xml:space="preserve">reflect </w:t>
      </w:r>
      <w:r w:rsidRPr="00EC2366">
        <w:rPr>
          <w:shd w:val="clear" w:color="auto" w:fill="FFFFFF"/>
        </w:rPr>
        <w:t>the educational system in the country. To allow for cross-cultural comparisons, the variable was recoded into 1 = primary (1), 2 = secondary (2+3), and 3 = tertiary education (4+5).</w:t>
      </w:r>
    </w:p>
    <w:p w14:paraId="01E6B694" w14:textId="4816AC8B" w:rsidR="003A28BB" w:rsidRPr="00EC2366" w:rsidRDefault="003A28BB" w:rsidP="001D1C85">
      <w:pPr>
        <w:ind w:firstLine="708"/>
      </w:pPr>
      <w:r w:rsidRPr="00EC2366">
        <w:rPr>
          <w:i/>
        </w:rPr>
        <w:t>Sexual activity throughout life</w:t>
      </w:r>
      <w:r w:rsidRPr="00EC2366">
        <w:t xml:space="preserve"> w</w:t>
      </w:r>
      <w:r w:rsidRPr="00EC2366">
        <w:rPr>
          <w:bCs/>
        </w:rPr>
        <w:t>as measured with the question ‘</w:t>
      </w:r>
      <w:r w:rsidRPr="00EC2366">
        <w:t xml:space="preserve">In your lifetime, how would you rate your sexual activity throughout most of your life (until the age of 60)?’ The response categories were 1= I was sexually very active, 2 = I was moderately sexually active, 3 = Neither active nor inactive, 4 = I was moderately sexually inactive, and 5 = I was very sexually inactive. </w:t>
      </w:r>
    </w:p>
    <w:p w14:paraId="0AF6F940" w14:textId="77777777" w:rsidR="00CB4A94" w:rsidRPr="00EC2366" w:rsidRDefault="00CB4A94" w:rsidP="00CB4A94">
      <w:pPr>
        <w:ind w:firstLine="708"/>
        <w:rPr>
          <w:szCs w:val="24"/>
          <w:lang w:val="en-US"/>
        </w:rPr>
      </w:pPr>
      <w:r w:rsidRPr="00EC2366">
        <w:rPr>
          <w:i/>
          <w:szCs w:val="24"/>
          <w:lang w:val="en-US"/>
        </w:rPr>
        <w:t>Perceived emotional intimacy</w:t>
      </w:r>
      <w:r w:rsidRPr="00EC2366">
        <w:rPr>
          <w:szCs w:val="24"/>
          <w:lang w:val="en-US"/>
        </w:rPr>
        <w:t xml:space="preserve"> was measured using a 5-item scale developed by Sinclair and Dowdy (2006). Respondents were asked to indicate their agreement with each of the presented items, whilst considering their regular partner or spouse. The mean scores were then calculated, with higher scores reflecting a lower perceived emotional intimacy with one’s partner. The Cronbach’s alpha for this scale was .90 for men and .91 for women. </w:t>
      </w:r>
    </w:p>
    <w:p w14:paraId="3FC4C98B" w14:textId="729BDDC7" w:rsidR="00CB4A94" w:rsidRPr="00EC2366" w:rsidRDefault="00CB4A94" w:rsidP="001D1C85">
      <w:pPr>
        <w:ind w:firstLine="708"/>
        <w:rPr>
          <w:lang w:val="en-US"/>
        </w:rPr>
      </w:pPr>
      <w:r w:rsidRPr="00EC2366">
        <w:rPr>
          <w:i/>
          <w:szCs w:val="24"/>
          <w:lang w:val="en-US"/>
        </w:rPr>
        <w:t xml:space="preserve">Partner’s sexual difficulties </w:t>
      </w:r>
      <w:r w:rsidRPr="00EC2366">
        <w:rPr>
          <w:szCs w:val="24"/>
          <w:lang w:val="en-US"/>
        </w:rPr>
        <w:t xml:space="preserve">was measured by the question </w:t>
      </w:r>
      <w:r w:rsidR="006931BF" w:rsidRPr="00EC2366">
        <w:rPr>
          <w:szCs w:val="24"/>
          <w:lang w:val="en-US"/>
        </w:rPr>
        <w:t xml:space="preserve">(Mitchell et al., 2013), </w:t>
      </w:r>
      <w:r w:rsidRPr="00EC2366">
        <w:rPr>
          <w:szCs w:val="24"/>
          <w:lang w:val="en-US"/>
        </w:rPr>
        <w:t>‘</w:t>
      </w:r>
      <w:r w:rsidRPr="00EC2366">
        <w:rPr>
          <w:rFonts w:eastAsia="Times New Roman"/>
        </w:rPr>
        <w:t>Please indicate how much you agree with each of the following statements with your regular partner or spouse in mind.</w:t>
      </w:r>
      <w:r w:rsidRPr="00EC2366">
        <w:rPr>
          <w:rFonts w:eastAsia="Times New Roman"/>
          <w:b/>
        </w:rPr>
        <w:t xml:space="preserve"> </w:t>
      </w:r>
      <w:r w:rsidRPr="00EC2366">
        <w:rPr>
          <w:bCs/>
          <w:lang w:val="en-US"/>
        </w:rPr>
        <w:t>My partner</w:t>
      </w:r>
      <w:r w:rsidRPr="00EC2366">
        <w:rPr>
          <w:b/>
          <w:bCs/>
          <w:lang w:val="en-US"/>
        </w:rPr>
        <w:t xml:space="preserve"> </w:t>
      </w:r>
      <w:r w:rsidRPr="00EC2366">
        <w:rPr>
          <w:lang w:val="en-US"/>
        </w:rPr>
        <w:t>has experienced sexual difficulties in the last year.</w:t>
      </w:r>
      <w:r w:rsidR="004E7BC0" w:rsidRPr="00EC2366">
        <w:rPr>
          <w:lang w:val="en-US"/>
        </w:rPr>
        <w:t>’</w:t>
      </w:r>
      <w:r w:rsidRPr="00EC2366">
        <w:rPr>
          <w:lang w:val="en-US"/>
        </w:rPr>
        <w:t xml:space="preserve"> The response categories ranged from 1 = </w:t>
      </w:r>
      <w:r w:rsidR="001D1C85" w:rsidRPr="00EC2366">
        <w:rPr>
          <w:lang w:val="en-US"/>
        </w:rPr>
        <w:t>‘S</w:t>
      </w:r>
      <w:r w:rsidRPr="00EC2366">
        <w:rPr>
          <w:lang w:val="en-US"/>
        </w:rPr>
        <w:t>trongly agree</w:t>
      </w:r>
      <w:r w:rsidR="001D1C85" w:rsidRPr="00EC2366">
        <w:rPr>
          <w:lang w:val="en-US"/>
        </w:rPr>
        <w:t>’,</w:t>
      </w:r>
      <w:r w:rsidRPr="00EC2366">
        <w:rPr>
          <w:lang w:val="en-US"/>
        </w:rPr>
        <w:t xml:space="preserve"> to 5 = </w:t>
      </w:r>
      <w:r w:rsidR="001D1C85" w:rsidRPr="00EC2366">
        <w:rPr>
          <w:lang w:val="en-US"/>
        </w:rPr>
        <w:t>‘</w:t>
      </w:r>
      <w:r w:rsidRPr="00EC2366">
        <w:rPr>
          <w:lang w:val="en-US"/>
        </w:rPr>
        <w:t>Strongly disagree</w:t>
      </w:r>
      <w:r w:rsidR="001D1C85" w:rsidRPr="00EC2366">
        <w:rPr>
          <w:lang w:val="en-US"/>
        </w:rPr>
        <w:t>’</w:t>
      </w:r>
      <w:r w:rsidRPr="00EC2366">
        <w:rPr>
          <w:lang w:val="en-US"/>
        </w:rPr>
        <w:t>.</w:t>
      </w:r>
    </w:p>
    <w:p w14:paraId="7B74BA4A" w14:textId="6C3C9AE8" w:rsidR="001D1C85" w:rsidRPr="00EC2366" w:rsidRDefault="001D1C85" w:rsidP="001D1C85">
      <w:pPr>
        <w:ind w:firstLine="708"/>
        <w:rPr>
          <w:lang w:val="en-US"/>
        </w:rPr>
      </w:pPr>
      <w:r w:rsidRPr="00EC2366">
        <w:rPr>
          <w:i/>
          <w:szCs w:val="24"/>
          <w:lang w:val="en-US"/>
        </w:rPr>
        <w:t xml:space="preserve">Sexual compatibility </w:t>
      </w:r>
      <w:r w:rsidRPr="00EC2366">
        <w:rPr>
          <w:szCs w:val="24"/>
          <w:lang w:val="en-US"/>
        </w:rPr>
        <w:t xml:space="preserve">was measured by the question </w:t>
      </w:r>
      <w:r w:rsidR="006931BF" w:rsidRPr="00EC2366">
        <w:rPr>
          <w:szCs w:val="24"/>
          <w:lang w:val="en-US"/>
        </w:rPr>
        <w:t xml:space="preserve">(Mitchell et al., 2013), </w:t>
      </w:r>
      <w:r w:rsidRPr="00EC2366">
        <w:rPr>
          <w:szCs w:val="24"/>
          <w:lang w:val="en-US"/>
        </w:rPr>
        <w:t>‘</w:t>
      </w:r>
      <w:r w:rsidRPr="00EC2366">
        <w:rPr>
          <w:rFonts w:eastAsia="Times New Roman"/>
        </w:rPr>
        <w:t>Please indicate how much you agree with each of the following statements with your regular partner or spouse in mind.</w:t>
      </w:r>
      <w:r w:rsidRPr="00EC2366">
        <w:rPr>
          <w:rFonts w:eastAsia="Times New Roman"/>
          <w:b/>
        </w:rPr>
        <w:t xml:space="preserve"> </w:t>
      </w:r>
      <w:r w:rsidRPr="00EC2366">
        <w:rPr>
          <w:rFonts w:eastAsia="Times New Roman" w:cs="Times New Roman"/>
          <w:szCs w:val="16"/>
        </w:rPr>
        <w:t>My partner and I share the same sexual likes and dislikes.</w:t>
      </w:r>
      <w:r w:rsidR="004E7BC0" w:rsidRPr="00EC2366">
        <w:rPr>
          <w:rFonts w:eastAsia="Times New Roman" w:cs="Times New Roman"/>
          <w:szCs w:val="16"/>
        </w:rPr>
        <w:t>’</w:t>
      </w:r>
      <w:r w:rsidRPr="00EC2366">
        <w:rPr>
          <w:rFonts w:eastAsia="Times New Roman" w:cs="Times New Roman"/>
          <w:b/>
          <w:szCs w:val="16"/>
        </w:rPr>
        <w:t xml:space="preserve"> </w:t>
      </w:r>
      <w:r w:rsidRPr="00EC2366">
        <w:rPr>
          <w:lang w:val="en-US"/>
        </w:rPr>
        <w:t>The response categories ranged from 1 = ‘Strongly agree’, to 5 = ‘Strongly disagree’.</w:t>
      </w:r>
    </w:p>
    <w:p w14:paraId="481BB3E0" w14:textId="017CA553" w:rsidR="001D1C85" w:rsidRPr="00EC2366" w:rsidRDefault="001D1C85" w:rsidP="001D1C85">
      <w:pPr>
        <w:ind w:firstLine="708"/>
        <w:rPr>
          <w:lang w:val="en-US"/>
        </w:rPr>
      </w:pPr>
      <w:r w:rsidRPr="00EC2366">
        <w:rPr>
          <w:i/>
          <w:lang w:val="en-US"/>
        </w:rPr>
        <w:lastRenderedPageBreak/>
        <w:t xml:space="preserve">Relationship happiness </w:t>
      </w:r>
      <w:r w:rsidRPr="00EC2366">
        <w:rPr>
          <w:lang w:val="en-US"/>
        </w:rPr>
        <w:t xml:space="preserve">was measured by the question ‘On </w:t>
      </w:r>
      <w:r w:rsidR="00CB4A94" w:rsidRPr="00EC2366">
        <w:rPr>
          <w:lang w:val="en-US"/>
        </w:rPr>
        <w:t>a scale of 1 to 7, where 1 means 'very happy' and 7 means 'very unhappy': How happy or unhappy are you with your relationship with your partner, all things considered?</w:t>
      </w:r>
      <w:r w:rsidR="004E7BC0" w:rsidRPr="00EC2366">
        <w:rPr>
          <w:lang w:val="en-US"/>
        </w:rPr>
        <w:t>’</w:t>
      </w:r>
      <w:r w:rsidR="00CB4A94" w:rsidRPr="00EC2366">
        <w:rPr>
          <w:lang w:val="en-US"/>
        </w:rPr>
        <w:t xml:space="preserve"> </w:t>
      </w:r>
      <w:r w:rsidRPr="00EC2366">
        <w:rPr>
          <w:lang w:val="en-US"/>
        </w:rPr>
        <w:t>The response categories ranged from 1 = ‘</w:t>
      </w:r>
      <w:r w:rsidR="00CB4A94" w:rsidRPr="00EC2366">
        <w:rPr>
          <w:lang w:val="en-US"/>
        </w:rPr>
        <w:t>Very happy</w:t>
      </w:r>
      <w:r w:rsidRPr="00EC2366">
        <w:rPr>
          <w:lang w:val="en-US"/>
        </w:rPr>
        <w:t xml:space="preserve">’, to 7 = ‘Very unhappy’. </w:t>
      </w:r>
    </w:p>
    <w:p w14:paraId="69D0701D" w14:textId="77777777" w:rsidR="003A28BB" w:rsidRPr="00EC2366" w:rsidRDefault="003A28BB" w:rsidP="003A28BB">
      <w:pPr>
        <w:pStyle w:val="Heading2"/>
        <w:spacing w:line="480" w:lineRule="auto"/>
        <w:rPr>
          <w:lang w:val="en-GB"/>
        </w:rPr>
      </w:pPr>
      <w:r w:rsidRPr="00EC2366">
        <w:rPr>
          <w:lang w:val="en-GB"/>
        </w:rPr>
        <w:t>Statistical Analysis</w:t>
      </w:r>
    </w:p>
    <w:p w14:paraId="7C69FD45" w14:textId="77777777" w:rsidR="003A28BB" w:rsidRPr="00EC2366" w:rsidRDefault="003A28BB" w:rsidP="00015836">
      <w:pPr>
        <w:ind w:firstLine="708"/>
      </w:pPr>
      <w:r w:rsidRPr="00EC2366">
        <w:rPr>
          <w:shd w:val="clear" w:color="auto" w:fill="FFFFFF"/>
          <w:lang w:eastAsia="nb-NO"/>
        </w:rPr>
        <w:t>U</w:t>
      </w:r>
      <w:r w:rsidRPr="00EC2366">
        <w:t>sing SPSS 24.0, bivariate and multivariate logistic regression analyses were carried out on weighted data (DuMouchel &amp; Duncan, 1983). Based on census data, weighting</w:t>
      </w:r>
      <w:r w:rsidRPr="00EC2366">
        <w:rPr>
          <w:lang w:eastAsia="nb-NO"/>
        </w:rPr>
        <w:t xml:space="preserve"> was used to adjust for the unequal probabilities of selection in terms of age and gender. All data analyses were performed separately for men and women to avoid intercorrelations due to inclusion of heterosexual couples. For each country, we used binary logistic regression to calculate age-adjusted odds ratios to investigate how reporting of the outcome variable varied by the predictors. </w:t>
      </w:r>
    </w:p>
    <w:p w14:paraId="0926401F" w14:textId="77777777" w:rsidR="00E44238" w:rsidRPr="00EC2366" w:rsidRDefault="00E44238" w:rsidP="00E44238">
      <w:pPr>
        <w:pStyle w:val="Heading1"/>
      </w:pPr>
      <w:r w:rsidRPr="00EC2366">
        <w:t>results</w:t>
      </w:r>
    </w:p>
    <w:p w14:paraId="355FEB66" w14:textId="373A8E67" w:rsidR="0074451D" w:rsidRPr="00EC2366" w:rsidRDefault="0074451D" w:rsidP="00015836">
      <w:pPr>
        <w:ind w:firstLine="708"/>
      </w:pPr>
      <w:r w:rsidRPr="00EC2366">
        <w:t>Table</w:t>
      </w:r>
      <w:r w:rsidR="00A609C8" w:rsidRPr="00EC2366">
        <w:t xml:space="preserve"> 1 shows attitudes towards extradyadic activity in men and women in the four countries. </w:t>
      </w:r>
      <w:r w:rsidR="006126CE" w:rsidRPr="00EC2366">
        <w:t xml:space="preserve">The majority of participants in all countries agreed that a married person having sexual relations with someone other than their spouse was wrong. </w:t>
      </w:r>
      <w:r w:rsidR="0021654E" w:rsidRPr="00EC2366">
        <w:t>However, the acceptance for extradyadic activity was higher in Belgium and Portugal than in the Nordic countries for both genders.</w:t>
      </w:r>
    </w:p>
    <w:p w14:paraId="5C75C8C7" w14:textId="6284089A" w:rsidR="00C01590" w:rsidRPr="00EC2366" w:rsidRDefault="00C01590" w:rsidP="00C01590">
      <w:pPr>
        <w:ind w:firstLine="708"/>
        <w:jc w:val="center"/>
      </w:pPr>
      <w:r w:rsidRPr="00EC2366">
        <w:t>Insert Table 1 about here</w:t>
      </w:r>
    </w:p>
    <w:p w14:paraId="32410024" w14:textId="3CA005B5" w:rsidR="00E44238" w:rsidRPr="00EC2366" w:rsidRDefault="00343228" w:rsidP="00015836">
      <w:pPr>
        <w:ind w:firstLine="708"/>
      </w:pPr>
      <w:r w:rsidRPr="00EC2366">
        <w:t xml:space="preserve">The participants were initially divided into two categories, one groups who currently were in a relationship, and another group who currently were single but had been in a committed relationship. </w:t>
      </w:r>
      <w:r w:rsidR="00C01590" w:rsidRPr="00EC2366">
        <w:t xml:space="preserve">Table 2 reports the percentage of the participants in the two groups who said they had their most recent sexual intercourse with an extradyadic partner by age, level of education, and country. As shown in the Table, a substantial proportion of singles had had their most recent intercourse with another than their regular partner. In those who currently were in a relationship, the prevalence of extradyadic activity was between 1-4 percent. </w:t>
      </w:r>
      <w:r w:rsidR="004E7BC0" w:rsidRPr="00EC2366">
        <w:t>M</w:t>
      </w:r>
      <w:r w:rsidR="00D87452" w:rsidRPr="00EC2366">
        <w:t xml:space="preserve">ore </w:t>
      </w:r>
      <w:r w:rsidR="00C20518" w:rsidRPr="00EC2366">
        <w:t xml:space="preserve">partnered </w:t>
      </w:r>
      <w:r w:rsidR="00C01590" w:rsidRPr="00EC2366">
        <w:t>wo</w:t>
      </w:r>
      <w:r w:rsidR="004E7BC0" w:rsidRPr="00EC2366">
        <w:t xml:space="preserve">men </w:t>
      </w:r>
      <w:r w:rsidR="00C01590" w:rsidRPr="00EC2366">
        <w:t>with tertiary</w:t>
      </w:r>
      <w:r w:rsidR="00D87452" w:rsidRPr="00EC2366">
        <w:t xml:space="preserve"> (</w:t>
      </w:r>
      <w:r w:rsidR="00C01590" w:rsidRPr="00EC2366">
        <w:t>4</w:t>
      </w:r>
      <w:r w:rsidR="00D87452" w:rsidRPr="00EC2366">
        <w:t>.</w:t>
      </w:r>
      <w:r w:rsidR="00C01590" w:rsidRPr="00EC2366">
        <w:t>5</w:t>
      </w:r>
      <w:r w:rsidR="00D87452" w:rsidRPr="00EC2366">
        <w:t xml:space="preserve">%) than </w:t>
      </w:r>
      <w:r w:rsidR="00C01590" w:rsidRPr="00EC2366">
        <w:t>primary</w:t>
      </w:r>
      <w:r w:rsidR="00D87452" w:rsidRPr="00EC2366">
        <w:t xml:space="preserve"> (</w:t>
      </w:r>
      <w:r w:rsidR="00C20518" w:rsidRPr="00EC2366">
        <w:t>0.6</w:t>
      </w:r>
      <w:r w:rsidR="00D87452" w:rsidRPr="00EC2366">
        <w:t xml:space="preserve">%) </w:t>
      </w:r>
      <w:r w:rsidR="00C20518" w:rsidRPr="00EC2366">
        <w:t xml:space="preserve">level of education </w:t>
      </w:r>
      <w:r w:rsidR="00D87452" w:rsidRPr="00EC2366">
        <w:t xml:space="preserve">had sex with </w:t>
      </w:r>
      <w:r w:rsidR="006E3D68" w:rsidRPr="00EC2366">
        <w:t xml:space="preserve">an extradyadic </w:t>
      </w:r>
      <w:r w:rsidR="00D87452" w:rsidRPr="00EC2366">
        <w:t>partner (</w:t>
      </w:r>
      <w:r w:rsidR="00D87452" w:rsidRPr="00EC2366">
        <w:rPr>
          <w:i/>
        </w:rPr>
        <w:t xml:space="preserve">p </w:t>
      </w:r>
      <w:r w:rsidR="00D87452" w:rsidRPr="00EC2366">
        <w:t>&lt; 0.01). N</w:t>
      </w:r>
      <w:r w:rsidR="00E44238" w:rsidRPr="00EC2366">
        <w:t xml:space="preserve">o </w:t>
      </w:r>
      <w:r w:rsidR="00D87452" w:rsidRPr="00EC2366">
        <w:t xml:space="preserve">other statistically significant </w:t>
      </w:r>
      <w:r w:rsidR="00E44238" w:rsidRPr="00EC2366">
        <w:t>difference</w:t>
      </w:r>
      <w:r w:rsidR="00D87452" w:rsidRPr="00EC2366">
        <w:t>s</w:t>
      </w:r>
      <w:r w:rsidR="00E44238" w:rsidRPr="00EC2366">
        <w:t xml:space="preserve"> </w:t>
      </w:r>
      <w:r w:rsidR="00D87452" w:rsidRPr="00EC2366">
        <w:t xml:space="preserve">were </w:t>
      </w:r>
      <w:r w:rsidR="00E44238" w:rsidRPr="00EC2366">
        <w:t xml:space="preserve">found.   </w:t>
      </w:r>
    </w:p>
    <w:p w14:paraId="02AF2E70" w14:textId="61C2C611" w:rsidR="00E44238" w:rsidRPr="00EC2366" w:rsidRDefault="00E44238" w:rsidP="00015836">
      <w:pPr>
        <w:jc w:val="center"/>
      </w:pPr>
      <w:r w:rsidRPr="00EC2366">
        <w:lastRenderedPageBreak/>
        <w:t xml:space="preserve">Insert Table </w:t>
      </w:r>
      <w:r w:rsidR="00C20518" w:rsidRPr="00EC2366">
        <w:t>2</w:t>
      </w:r>
      <w:r w:rsidRPr="00EC2366">
        <w:t xml:space="preserve"> about here</w:t>
      </w:r>
    </w:p>
    <w:p w14:paraId="15952B7F" w14:textId="764F9C16" w:rsidR="00E44238" w:rsidRPr="00EC2366" w:rsidRDefault="00E44238" w:rsidP="00015836">
      <w:pPr>
        <w:ind w:firstLine="708"/>
      </w:pPr>
      <w:r w:rsidRPr="00EC2366">
        <w:t xml:space="preserve">Table </w:t>
      </w:r>
      <w:r w:rsidR="00C20518" w:rsidRPr="00EC2366">
        <w:t>3</w:t>
      </w:r>
      <w:r w:rsidRPr="00EC2366">
        <w:t xml:space="preserve"> </w:t>
      </w:r>
      <w:r w:rsidR="00196B10" w:rsidRPr="00EC2366">
        <w:t xml:space="preserve">displays </w:t>
      </w:r>
      <w:r w:rsidRPr="00EC2366">
        <w:t xml:space="preserve">the </w:t>
      </w:r>
      <w:r w:rsidR="00D87452" w:rsidRPr="00EC2366">
        <w:t xml:space="preserve">mean scoring on the predictor variables among participants who had sex with their regular partner or </w:t>
      </w:r>
      <w:r w:rsidR="006E3D68" w:rsidRPr="00EC2366">
        <w:t xml:space="preserve">an extradyadic </w:t>
      </w:r>
      <w:r w:rsidR="00D87452" w:rsidRPr="00EC2366">
        <w:t xml:space="preserve">partner at the time of their most recent sexual intercourse. In men, there was a statistically significant </w:t>
      </w:r>
      <w:r w:rsidR="00196B10" w:rsidRPr="00EC2366">
        <w:t xml:space="preserve">between-group </w:t>
      </w:r>
      <w:r w:rsidR="00D87452" w:rsidRPr="00EC2366">
        <w:t xml:space="preserve">difference </w:t>
      </w:r>
      <w:r w:rsidR="00CA419B" w:rsidRPr="00EC2366">
        <w:t>on all selected</w:t>
      </w:r>
      <w:r w:rsidR="00196B10" w:rsidRPr="00EC2366">
        <w:t xml:space="preserve"> predictor</w:t>
      </w:r>
      <w:r w:rsidR="00CA419B" w:rsidRPr="00EC2366">
        <w:t xml:space="preserve"> variables</w:t>
      </w:r>
      <w:r w:rsidR="00C20518" w:rsidRPr="00EC2366">
        <w:t xml:space="preserve"> except sexual activity throughout life</w:t>
      </w:r>
      <w:r w:rsidR="00CA419B" w:rsidRPr="00EC2366">
        <w:t xml:space="preserve">. Compared to men who had had sex with their regular partner, those who had had sex with </w:t>
      </w:r>
      <w:r w:rsidR="006E3D68" w:rsidRPr="00EC2366">
        <w:t xml:space="preserve">an extradyadic </w:t>
      </w:r>
      <w:r w:rsidR="00CA419B" w:rsidRPr="00EC2366">
        <w:t xml:space="preserve">partner were </w:t>
      </w:r>
      <w:r w:rsidR="006F7885" w:rsidRPr="00EC2366">
        <w:t xml:space="preserve">generally </w:t>
      </w:r>
      <w:r w:rsidR="00CA419B" w:rsidRPr="00EC2366">
        <w:t>less happy with their relationship, perceived less intimacy with their regular partner, had a partner who had experienced sexual difficulties in the last year, and shared sexual likes and dislikes to a lesser degree</w:t>
      </w:r>
      <w:r w:rsidR="004E7BC0" w:rsidRPr="00EC2366">
        <w:t xml:space="preserve"> with their regular partner</w:t>
      </w:r>
      <w:r w:rsidR="00CA419B" w:rsidRPr="00EC2366">
        <w:t xml:space="preserve">. Compared to women who had had sex with their regular partner, those who had had sex with </w:t>
      </w:r>
      <w:r w:rsidR="00584581" w:rsidRPr="00EC2366">
        <w:t xml:space="preserve">an extradyadic </w:t>
      </w:r>
      <w:r w:rsidR="00CA419B" w:rsidRPr="00EC2366">
        <w:t>partner were</w:t>
      </w:r>
      <w:r w:rsidR="006F7885" w:rsidRPr="00EC2366">
        <w:t xml:space="preserve"> generally</w:t>
      </w:r>
      <w:r w:rsidR="00CA419B" w:rsidRPr="00EC2366">
        <w:t xml:space="preserve"> less happy with their relationship, perceived less intimacy with their regular partner, and shared sexual likes and dislikes to a lesser degree</w:t>
      </w:r>
      <w:r w:rsidR="004E7BC0" w:rsidRPr="00EC2366">
        <w:t xml:space="preserve"> with their regular partner</w:t>
      </w:r>
      <w:r w:rsidR="00CA419B" w:rsidRPr="00EC2366">
        <w:t>.</w:t>
      </w:r>
    </w:p>
    <w:p w14:paraId="16B27272" w14:textId="6A3D449A" w:rsidR="00E44238" w:rsidRPr="00EC2366" w:rsidRDefault="00E44238" w:rsidP="00E44238">
      <w:pPr>
        <w:spacing w:line="480" w:lineRule="auto"/>
        <w:jc w:val="center"/>
      </w:pPr>
      <w:r w:rsidRPr="00EC2366">
        <w:t xml:space="preserve">Insert Table </w:t>
      </w:r>
      <w:r w:rsidR="00C20518" w:rsidRPr="00EC2366">
        <w:t>3</w:t>
      </w:r>
      <w:r w:rsidRPr="00EC2366">
        <w:t xml:space="preserve"> about here</w:t>
      </w:r>
    </w:p>
    <w:p w14:paraId="56DD3895" w14:textId="2F71F9A6" w:rsidR="00E44238" w:rsidRPr="00EC2366" w:rsidRDefault="00E44238" w:rsidP="00015836">
      <w:pPr>
        <w:ind w:firstLine="708"/>
      </w:pPr>
      <w:r w:rsidRPr="00EC2366">
        <w:t xml:space="preserve">Table </w:t>
      </w:r>
      <w:r w:rsidR="00C20518" w:rsidRPr="00EC2366">
        <w:t>4</w:t>
      </w:r>
      <w:r w:rsidRPr="00EC2366">
        <w:t xml:space="preserve"> present</w:t>
      </w:r>
      <w:r w:rsidR="00C345D5" w:rsidRPr="00EC2366">
        <w:t>s</w:t>
      </w:r>
      <w:r w:rsidRPr="00EC2366">
        <w:t xml:space="preserve"> the results from multivariate logistic regression analyses on </w:t>
      </w:r>
      <w:r w:rsidR="00C345D5" w:rsidRPr="00EC2366">
        <w:t xml:space="preserve">having had sex with </w:t>
      </w:r>
      <w:r w:rsidR="00584581" w:rsidRPr="00EC2366">
        <w:t xml:space="preserve">an extradyadic </w:t>
      </w:r>
      <w:r w:rsidR="00C345D5" w:rsidRPr="00EC2366">
        <w:t>partner</w:t>
      </w:r>
      <w:r w:rsidRPr="00EC2366">
        <w:t xml:space="preserve">. Results are stratified by age, level of education, relationship </w:t>
      </w:r>
      <w:r w:rsidR="00C345D5" w:rsidRPr="00EC2366">
        <w:t>happiness</w:t>
      </w:r>
      <w:r w:rsidRPr="00EC2366">
        <w:t xml:space="preserve">, sexual activity throughout life, </w:t>
      </w:r>
      <w:r w:rsidR="00C345D5" w:rsidRPr="00EC2366">
        <w:t>perceived intimacy with the regular partner, partner’s sexual difficulties</w:t>
      </w:r>
      <w:r w:rsidRPr="00EC2366">
        <w:t xml:space="preserve">, </w:t>
      </w:r>
      <w:r w:rsidR="00C345D5" w:rsidRPr="00EC2366">
        <w:t>sexual compatibi</w:t>
      </w:r>
      <w:r w:rsidR="008722A0" w:rsidRPr="00EC2366">
        <w:t>li</w:t>
      </w:r>
      <w:r w:rsidR="00C345D5" w:rsidRPr="00EC2366">
        <w:t xml:space="preserve">ty, </w:t>
      </w:r>
      <w:r w:rsidRPr="00EC2366">
        <w:t xml:space="preserve">and country. </w:t>
      </w:r>
    </w:p>
    <w:p w14:paraId="7FD09CAB" w14:textId="39E5FBF5" w:rsidR="00E44238" w:rsidRPr="00EC2366" w:rsidRDefault="00E44238" w:rsidP="00E44238">
      <w:pPr>
        <w:spacing w:line="480" w:lineRule="auto"/>
        <w:jc w:val="center"/>
      </w:pPr>
      <w:r w:rsidRPr="00EC2366">
        <w:t xml:space="preserve">Insert Table </w:t>
      </w:r>
      <w:r w:rsidR="00C20518" w:rsidRPr="00EC2366">
        <w:t>4</w:t>
      </w:r>
      <w:r w:rsidRPr="00EC2366">
        <w:t xml:space="preserve"> about here</w:t>
      </w:r>
    </w:p>
    <w:p w14:paraId="01174596" w14:textId="4072E89D" w:rsidR="00640981" w:rsidRPr="00EC2366" w:rsidRDefault="00E44238" w:rsidP="00DE34CF">
      <w:pPr>
        <w:ind w:firstLine="708"/>
      </w:pPr>
      <w:r w:rsidRPr="00EC2366">
        <w:t xml:space="preserve">The multivariate logistic regression analysis </w:t>
      </w:r>
      <w:r w:rsidR="00C32293" w:rsidRPr="00EC2366">
        <w:t xml:space="preserve">for men </w:t>
      </w:r>
      <w:r w:rsidRPr="00EC2366">
        <w:t xml:space="preserve">showed that </w:t>
      </w:r>
      <w:r w:rsidR="00C32293" w:rsidRPr="00EC2366">
        <w:t xml:space="preserve">sex with </w:t>
      </w:r>
      <w:r w:rsidR="00584581" w:rsidRPr="00EC2366">
        <w:t xml:space="preserve">an extradyadic </w:t>
      </w:r>
      <w:r w:rsidR="00C32293" w:rsidRPr="00EC2366">
        <w:t xml:space="preserve">partner </w:t>
      </w:r>
      <w:r w:rsidRPr="00EC2366">
        <w:t xml:space="preserve">was </w:t>
      </w:r>
      <w:r w:rsidR="00C32293" w:rsidRPr="00EC2366">
        <w:t xml:space="preserve">2.5 </w:t>
      </w:r>
      <w:r w:rsidR="00DE34CF" w:rsidRPr="00EC2366">
        <w:t xml:space="preserve">times more likely </w:t>
      </w:r>
      <w:r w:rsidR="00C32293" w:rsidRPr="00EC2366">
        <w:t>for every unit increase in not sharing sexual likes and dislikes with the regular partner, and 1.5 times</w:t>
      </w:r>
      <w:r w:rsidR="00DE34CF" w:rsidRPr="00EC2366">
        <w:t xml:space="preserve"> more lik</w:t>
      </w:r>
      <w:r w:rsidR="001909F6" w:rsidRPr="00EC2366">
        <w:t>e</w:t>
      </w:r>
      <w:r w:rsidR="00DE34CF" w:rsidRPr="00EC2366">
        <w:t>ly</w:t>
      </w:r>
      <w:r w:rsidR="00C32293" w:rsidRPr="00EC2366">
        <w:t xml:space="preserve"> for every unit increase in relationship unhappiness</w:t>
      </w:r>
      <w:r w:rsidR="00640981" w:rsidRPr="00EC2366">
        <w:t xml:space="preserve"> (both </w:t>
      </w:r>
      <w:r w:rsidR="00640981" w:rsidRPr="00EC2366">
        <w:rPr>
          <w:i/>
        </w:rPr>
        <w:t xml:space="preserve">p </w:t>
      </w:r>
      <w:r w:rsidR="00640981" w:rsidRPr="00EC2366">
        <w:t>&lt; 0.001)</w:t>
      </w:r>
      <w:r w:rsidR="00C32293" w:rsidRPr="00EC2366">
        <w:t xml:space="preserve">. </w:t>
      </w:r>
      <w:r w:rsidR="00640981" w:rsidRPr="00EC2366">
        <w:t xml:space="preserve">Having </w:t>
      </w:r>
      <w:r w:rsidR="00584581" w:rsidRPr="00EC2366">
        <w:t xml:space="preserve">an extradyadic </w:t>
      </w:r>
      <w:r w:rsidR="00640981" w:rsidRPr="00EC2366">
        <w:t xml:space="preserve">partner decreased </w:t>
      </w:r>
      <w:r w:rsidR="00DE34CF" w:rsidRPr="00EC2366">
        <w:t>by</w:t>
      </w:r>
      <w:r w:rsidR="00640981" w:rsidRPr="00EC2366">
        <w:t xml:space="preserve"> a factor of 0.71 for every unit increase in the regular partner (not) having had sexual difficulties. Compared to Norwegian men, Belgian</w:t>
      </w:r>
      <w:r w:rsidRPr="00EC2366">
        <w:t xml:space="preserve"> men </w:t>
      </w:r>
      <w:r w:rsidR="00C32293" w:rsidRPr="00EC2366">
        <w:t xml:space="preserve">had </w:t>
      </w:r>
      <w:r w:rsidR="00DE34CF" w:rsidRPr="00EC2366">
        <w:t xml:space="preserve">a </w:t>
      </w:r>
      <w:r w:rsidR="00C32293" w:rsidRPr="00EC2366">
        <w:t xml:space="preserve">70% lower </w:t>
      </w:r>
      <w:r w:rsidR="00640981" w:rsidRPr="00EC2366">
        <w:t xml:space="preserve">likelihood of having had sex with </w:t>
      </w:r>
      <w:r w:rsidR="00584581" w:rsidRPr="00EC2366">
        <w:t xml:space="preserve">an extradyadic </w:t>
      </w:r>
      <w:r w:rsidR="00640981" w:rsidRPr="00EC2366">
        <w:t xml:space="preserve">partner (both </w:t>
      </w:r>
      <w:r w:rsidR="00640981" w:rsidRPr="00EC2366">
        <w:rPr>
          <w:i/>
        </w:rPr>
        <w:t xml:space="preserve">p </w:t>
      </w:r>
      <w:r w:rsidR="00640981" w:rsidRPr="00EC2366">
        <w:t xml:space="preserve">&lt; 0.05). In women, only one statistically significant relationship was found in the multivariate model. Sex with </w:t>
      </w:r>
      <w:r w:rsidR="00584581" w:rsidRPr="00EC2366">
        <w:t xml:space="preserve">an extradyadic </w:t>
      </w:r>
      <w:r w:rsidR="00640981" w:rsidRPr="00EC2366">
        <w:t>partner was 2.5 times</w:t>
      </w:r>
      <w:r w:rsidR="00DE34CF" w:rsidRPr="00EC2366">
        <w:t xml:space="preserve"> more likely</w:t>
      </w:r>
      <w:r w:rsidR="00640981" w:rsidRPr="00EC2366">
        <w:t xml:space="preserve"> for every unit increase</w:t>
      </w:r>
      <w:r w:rsidR="00196B10" w:rsidRPr="00EC2366">
        <w:t xml:space="preserve"> in</w:t>
      </w:r>
      <w:r w:rsidR="00640981" w:rsidRPr="00EC2366">
        <w:t xml:space="preserve"> (not) perceiving intimacy with the regular partner (</w:t>
      </w:r>
      <w:r w:rsidR="00640981" w:rsidRPr="00EC2366">
        <w:rPr>
          <w:i/>
        </w:rPr>
        <w:t xml:space="preserve">p </w:t>
      </w:r>
      <w:r w:rsidR="00640981" w:rsidRPr="00EC2366">
        <w:t>&lt; 0.05).</w:t>
      </w:r>
    </w:p>
    <w:p w14:paraId="74D52989" w14:textId="77777777" w:rsidR="00E44238" w:rsidRPr="00EC2366" w:rsidRDefault="00E44238" w:rsidP="00E44238">
      <w:pPr>
        <w:pStyle w:val="Heading1"/>
        <w:spacing w:line="480" w:lineRule="auto"/>
        <w:rPr>
          <w:lang w:val="en-GB"/>
        </w:rPr>
      </w:pPr>
      <w:r w:rsidRPr="00EC2366">
        <w:rPr>
          <w:lang w:val="en-GB"/>
        </w:rPr>
        <w:lastRenderedPageBreak/>
        <w:t>Discussion</w:t>
      </w:r>
    </w:p>
    <w:p w14:paraId="30A766C1" w14:textId="6648940D" w:rsidR="002D67A3" w:rsidRPr="00EC2366" w:rsidRDefault="00E44238" w:rsidP="002D5363">
      <w:pPr>
        <w:ind w:firstLine="708"/>
      </w:pPr>
      <w:r w:rsidRPr="00EC2366">
        <w:t xml:space="preserve">This </w:t>
      </w:r>
      <w:r w:rsidR="00DE34CF" w:rsidRPr="00EC2366">
        <w:t>study</w:t>
      </w:r>
      <w:r w:rsidRPr="00EC2366">
        <w:t xml:space="preserve"> investigate</w:t>
      </w:r>
      <w:r w:rsidR="00DE34CF" w:rsidRPr="00EC2366">
        <w:t>d</w:t>
      </w:r>
      <w:r w:rsidRPr="00EC2366">
        <w:t xml:space="preserve"> the prevalence of</w:t>
      </w:r>
      <w:r w:rsidR="00015836" w:rsidRPr="00EC2366">
        <w:t xml:space="preserve"> extradyadic sexual activity during the most recent</w:t>
      </w:r>
      <w:r w:rsidR="00DE34CF" w:rsidRPr="00EC2366">
        <w:t xml:space="preserve"> occasion of</w:t>
      </w:r>
      <w:r w:rsidR="00015836" w:rsidRPr="00EC2366">
        <w:t xml:space="preserve"> sexual intercourse in older adults in Norway, Denmark, Belgium and Portugal.</w:t>
      </w:r>
      <w:r w:rsidR="002D67A3" w:rsidRPr="00EC2366">
        <w:t xml:space="preserve"> </w:t>
      </w:r>
      <w:r w:rsidR="00EF6B8B" w:rsidRPr="00EC2366">
        <w:t xml:space="preserve">The majority of participants expressed negative attitudes towards extradyadic activity, and participants in the Nordic region were more negative than participants in the south of Europe. </w:t>
      </w:r>
      <w:r w:rsidR="002D5363" w:rsidRPr="00EC2366">
        <w:t xml:space="preserve">Bivariate analyses showed that </w:t>
      </w:r>
      <w:r w:rsidR="00875828" w:rsidRPr="00EC2366">
        <w:rPr>
          <w:lang w:eastAsia="ja-JP"/>
        </w:rPr>
        <w:t>1-3 percent of</w:t>
      </w:r>
      <w:r w:rsidR="002D67A3" w:rsidRPr="00EC2366">
        <w:rPr>
          <w:lang w:eastAsia="ja-JP"/>
        </w:rPr>
        <w:t xml:space="preserve"> </w:t>
      </w:r>
      <w:r w:rsidR="00875828" w:rsidRPr="00EC2366">
        <w:rPr>
          <w:lang w:eastAsia="ja-JP"/>
        </w:rPr>
        <w:t xml:space="preserve">partnered </w:t>
      </w:r>
      <w:r w:rsidR="002D67A3" w:rsidRPr="00EC2366">
        <w:rPr>
          <w:lang w:eastAsia="ja-JP"/>
        </w:rPr>
        <w:t xml:space="preserve">men </w:t>
      </w:r>
      <w:r w:rsidR="00875828" w:rsidRPr="00EC2366">
        <w:rPr>
          <w:lang w:eastAsia="ja-JP"/>
        </w:rPr>
        <w:t xml:space="preserve">and 1-2 percent of women </w:t>
      </w:r>
      <w:r w:rsidR="002D67A3" w:rsidRPr="00EC2366">
        <w:rPr>
          <w:lang w:eastAsia="ja-JP"/>
        </w:rPr>
        <w:t>reported extradyadic sex</w:t>
      </w:r>
      <w:r w:rsidR="00DE34CF" w:rsidRPr="00EC2366">
        <w:rPr>
          <w:lang w:eastAsia="ja-JP"/>
        </w:rPr>
        <w:t>,</w:t>
      </w:r>
      <w:r w:rsidR="002D67A3" w:rsidRPr="00EC2366">
        <w:rPr>
          <w:lang w:eastAsia="ja-JP"/>
        </w:rPr>
        <w:t xml:space="preserve"> with no significant differences between the countries. In </w:t>
      </w:r>
      <w:r w:rsidR="00875828" w:rsidRPr="00EC2366">
        <w:rPr>
          <w:lang w:eastAsia="ja-JP"/>
        </w:rPr>
        <w:t xml:space="preserve">partnered </w:t>
      </w:r>
      <w:r w:rsidR="002D67A3" w:rsidRPr="00EC2366">
        <w:rPr>
          <w:lang w:eastAsia="ja-JP"/>
        </w:rPr>
        <w:t xml:space="preserve">women, however, the prevalence of extradyadic activity was </w:t>
      </w:r>
      <w:r w:rsidR="00875828" w:rsidRPr="00EC2366">
        <w:rPr>
          <w:lang w:eastAsia="ja-JP"/>
        </w:rPr>
        <w:t>higher in women with tertiary than primary level of education</w:t>
      </w:r>
      <w:r w:rsidR="00196B10" w:rsidRPr="00EC2366">
        <w:t xml:space="preserve">. </w:t>
      </w:r>
      <w:r w:rsidR="00EB3F2D" w:rsidRPr="00EC2366">
        <w:t xml:space="preserve">A substantial proportion of </w:t>
      </w:r>
      <w:r w:rsidR="001D30AF" w:rsidRPr="00EC2366">
        <w:t xml:space="preserve">single </w:t>
      </w:r>
      <w:r w:rsidR="00EB3F2D" w:rsidRPr="00EC2366">
        <w:t xml:space="preserve">participants </w:t>
      </w:r>
      <w:r w:rsidR="001D30AF" w:rsidRPr="00EC2366">
        <w:t xml:space="preserve">reported that </w:t>
      </w:r>
      <w:r w:rsidR="00EB3F2D" w:rsidRPr="00EC2366">
        <w:t xml:space="preserve">their most recent intercourse </w:t>
      </w:r>
      <w:r w:rsidR="00155D25">
        <w:t>had been</w:t>
      </w:r>
      <w:r w:rsidR="001D30AF" w:rsidRPr="00EC2366">
        <w:t xml:space="preserve"> </w:t>
      </w:r>
      <w:r w:rsidR="00EB3F2D" w:rsidRPr="00EC2366">
        <w:t>with an extradyadic partner</w:t>
      </w:r>
      <w:r w:rsidR="001D30AF" w:rsidRPr="00EC2366">
        <w:t>.</w:t>
      </w:r>
      <w:r w:rsidR="00EB3F2D" w:rsidRPr="00EC2366">
        <w:t xml:space="preserve"> </w:t>
      </w:r>
      <w:r w:rsidR="001D30AF" w:rsidRPr="00EC2366">
        <w:t xml:space="preserve">The most likely explanation is that this happened with a partner after </w:t>
      </w:r>
      <w:r w:rsidR="00EB3F2D" w:rsidRPr="00EC2366">
        <w:t>t</w:t>
      </w:r>
      <w:r w:rsidR="001D30AF" w:rsidRPr="00EC2366">
        <w:t>heir previous committed relationship had ended, or it may have happened</w:t>
      </w:r>
      <w:r w:rsidR="00EB3F2D" w:rsidRPr="00EC2366">
        <w:t xml:space="preserve"> </w:t>
      </w:r>
      <w:r w:rsidR="001D30AF" w:rsidRPr="00EC2366">
        <w:t>within the previous relationship and perhaps was</w:t>
      </w:r>
      <w:r w:rsidR="00EB3F2D" w:rsidRPr="00EC2366">
        <w:t xml:space="preserve"> the reason </w:t>
      </w:r>
      <w:r w:rsidR="001D30AF" w:rsidRPr="00EC2366">
        <w:t xml:space="preserve">for </w:t>
      </w:r>
      <w:r w:rsidR="00EB3F2D" w:rsidRPr="00EC2366">
        <w:t>why th</w:t>
      </w:r>
      <w:r w:rsidR="001D30AF" w:rsidRPr="00EC2366">
        <w:t>is</w:t>
      </w:r>
      <w:r w:rsidR="00EB3F2D" w:rsidRPr="00EC2366">
        <w:t xml:space="preserve"> committed relationship ended. </w:t>
      </w:r>
      <w:r w:rsidR="002D5363" w:rsidRPr="00EC2366">
        <w:rPr>
          <w:lang w:eastAsia="ja-JP"/>
        </w:rPr>
        <w:t>Th</w:t>
      </w:r>
      <w:r w:rsidR="00EA1346" w:rsidRPr="00EC2366">
        <w:rPr>
          <w:lang w:eastAsia="ja-JP"/>
        </w:rPr>
        <w:t>e</w:t>
      </w:r>
      <w:r w:rsidR="002D5363" w:rsidRPr="00EC2366">
        <w:rPr>
          <w:lang w:eastAsia="ja-JP"/>
        </w:rPr>
        <w:t xml:space="preserve"> multivariate analyses revealed that i</w:t>
      </w:r>
      <w:r w:rsidR="002D67A3" w:rsidRPr="00EC2366">
        <w:rPr>
          <w:lang w:eastAsia="ja-JP"/>
        </w:rPr>
        <w:t xml:space="preserve">mportant predictors for extradyadic activity in </w:t>
      </w:r>
      <w:r w:rsidR="005A4734" w:rsidRPr="00EC2366">
        <w:rPr>
          <w:lang w:eastAsia="ja-JP"/>
        </w:rPr>
        <w:t xml:space="preserve">partnered </w:t>
      </w:r>
      <w:r w:rsidR="002D67A3" w:rsidRPr="00EC2366">
        <w:rPr>
          <w:lang w:eastAsia="ja-JP"/>
        </w:rPr>
        <w:t xml:space="preserve">men were not sharing the same sexual likes and dislikes </w:t>
      </w:r>
      <w:r w:rsidR="002D5363" w:rsidRPr="00EC2366">
        <w:rPr>
          <w:lang w:eastAsia="ja-JP"/>
        </w:rPr>
        <w:t xml:space="preserve">with </w:t>
      </w:r>
      <w:r w:rsidR="002D67A3" w:rsidRPr="00EC2366">
        <w:t>the</w:t>
      </w:r>
      <w:r w:rsidR="00DE34CF" w:rsidRPr="00EC2366">
        <w:t>ir</w:t>
      </w:r>
      <w:r w:rsidR="002D67A3" w:rsidRPr="00EC2366">
        <w:t xml:space="preserve"> regular partner, </w:t>
      </w:r>
      <w:r w:rsidR="002D5363" w:rsidRPr="00EC2366">
        <w:t xml:space="preserve">having a partner with sexual difficulties, </w:t>
      </w:r>
      <w:r w:rsidR="002D67A3" w:rsidRPr="00EC2366">
        <w:t xml:space="preserve">and relationship unhappiness. </w:t>
      </w:r>
      <w:r w:rsidR="002D5363" w:rsidRPr="00EC2366">
        <w:t xml:space="preserve">The only significant predictor of extradyadic activity in </w:t>
      </w:r>
      <w:r w:rsidR="005A4734" w:rsidRPr="00EC2366">
        <w:t xml:space="preserve">partnered </w:t>
      </w:r>
      <w:r w:rsidR="002D5363" w:rsidRPr="00EC2366">
        <w:t>women was low perceived intimacy with the</w:t>
      </w:r>
      <w:r w:rsidR="00DE34CF" w:rsidRPr="00EC2366">
        <w:t>ir</w:t>
      </w:r>
      <w:r w:rsidR="002D5363" w:rsidRPr="00EC2366">
        <w:t xml:space="preserve"> </w:t>
      </w:r>
      <w:r w:rsidR="002D67A3" w:rsidRPr="00EC2366">
        <w:t>regular partner.</w:t>
      </w:r>
    </w:p>
    <w:p w14:paraId="4CD6CEA2" w14:textId="214CA927" w:rsidR="00055B6F" w:rsidRPr="00EC2366" w:rsidRDefault="008F7F55" w:rsidP="00055B6F">
      <w:pPr>
        <w:ind w:firstLine="708"/>
        <w:rPr>
          <w:lang w:val="en-US" w:eastAsia="zh-CN"/>
        </w:rPr>
      </w:pPr>
      <w:r w:rsidRPr="00EC2366">
        <w:t xml:space="preserve">Compared to </w:t>
      </w:r>
      <w:r w:rsidR="0049142B" w:rsidRPr="00EC2366">
        <w:t>Lou et al</w:t>
      </w:r>
      <w:r w:rsidR="002722B7" w:rsidRPr="00EC2366">
        <w:t>.’s</w:t>
      </w:r>
      <w:r w:rsidR="0049142B" w:rsidRPr="00EC2366">
        <w:t xml:space="preserve"> (2010) </w:t>
      </w:r>
      <w:r w:rsidR="002722B7" w:rsidRPr="00EC2366">
        <w:t xml:space="preserve">review of previous studies in mixed age groups, the </w:t>
      </w:r>
      <w:r w:rsidR="00C11EC2" w:rsidRPr="00EC2366">
        <w:t xml:space="preserve">proportion of </w:t>
      </w:r>
      <w:r w:rsidR="00B4617E" w:rsidRPr="00EC2366">
        <w:t xml:space="preserve">partnered </w:t>
      </w:r>
      <w:r w:rsidR="00C11EC2" w:rsidRPr="00EC2366">
        <w:t xml:space="preserve">respondents who reported </w:t>
      </w:r>
      <w:r w:rsidR="002722B7" w:rsidRPr="00EC2366">
        <w:t>extradyadic sexual activity</w:t>
      </w:r>
      <w:r w:rsidR="00C11EC2" w:rsidRPr="00EC2366">
        <w:t xml:space="preserve">, </w:t>
      </w:r>
      <w:r w:rsidR="002722B7" w:rsidRPr="00EC2366">
        <w:t xml:space="preserve">defined as having had one’s most recent sexual intercourse with another person than the regular partner, </w:t>
      </w:r>
      <w:r w:rsidR="00C11EC2" w:rsidRPr="00EC2366">
        <w:t xml:space="preserve">was </w:t>
      </w:r>
      <w:r w:rsidR="00B4617E" w:rsidRPr="00EC2366">
        <w:t>within the same range</w:t>
      </w:r>
      <w:r w:rsidR="002722B7" w:rsidRPr="00EC2366">
        <w:t>.</w:t>
      </w:r>
      <w:r w:rsidR="00B944ED" w:rsidRPr="00EC2366">
        <w:t xml:space="preserve"> </w:t>
      </w:r>
      <w:r w:rsidR="00C11EC2" w:rsidRPr="00EC2366">
        <w:rPr>
          <w:lang w:eastAsia="zh-CN"/>
        </w:rPr>
        <w:t xml:space="preserve">Controlling </w:t>
      </w:r>
      <w:r w:rsidR="00055B6F" w:rsidRPr="00EC2366">
        <w:rPr>
          <w:lang w:eastAsia="zh-CN"/>
        </w:rPr>
        <w:t>for socio-demographic factors</w:t>
      </w:r>
      <w:r w:rsidR="00C11EC2" w:rsidRPr="00EC2366">
        <w:rPr>
          <w:lang w:eastAsia="zh-CN"/>
        </w:rPr>
        <w:t>,</w:t>
      </w:r>
      <w:r w:rsidR="00055B6F" w:rsidRPr="00EC2366">
        <w:rPr>
          <w:lang w:eastAsia="zh-CN"/>
        </w:rPr>
        <w:t xml:space="preserve"> we found a difference</w:t>
      </w:r>
      <w:r w:rsidR="00C11EC2" w:rsidRPr="00EC2366">
        <w:rPr>
          <w:lang w:eastAsia="zh-CN"/>
        </w:rPr>
        <w:t xml:space="preserve"> in reported extradyadic activity</w:t>
      </w:r>
      <w:r w:rsidR="00055B6F" w:rsidRPr="00EC2366">
        <w:rPr>
          <w:lang w:eastAsia="zh-CN"/>
        </w:rPr>
        <w:t xml:space="preserve"> between men in the Nordic region and men in the south of Europe</w:t>
      </w:r>
      <w:r w:rsidR="00B944ED" w:rsidRPr="00EC2366">
        <w:rPr>
          <w:lang w:eastAsia="zh-CN"/>
        </w:rPr>
        <w:t>, and Nordic men had higher extradyadic activity than Portuguese men</w:t>
      </w:r>
      <w:r w:rsidR="00055B6F" w:rsidRPr="00EC2366">
        <w:rPr>
          <w:lang w:eastAsia="zh-CN"/>
        </w:rPr>
        <w:t>. This could be related to religious factors</w:t>
      </w:r>
      <w:r w:rsidR="00C11EC2" w:rsidRPr="00EC2366">
        <w:rPr>
          <w:lang w:eastAsia="zh-CN"/>
        </w:rPr>
        <w:t xml:space="preserve"> or because </w:t>
      </w:r>
      <w:r w:rsidR="00055B6F" w:rsidRPr="00EC2366">
        <w:rPr>
          <w:lang w:eastAsia="zh-CN"/>
        </w:rPr>
        <w:t>sexuality is more strictly controlled in the southern Catholic part of Europe than in the Protestant North.</w:t>
      </w:r>
    </w:p>
    <w:p w14:paraId="7975EEB4" w14:textId="133D5FD4" w:rsidR="00F17809" w:rsidRPr="00EC2366" w:rsidRDefault="00F17809" w:rsidP="00767D1B">
      <w:pPr>
        <w:pStyle w:val="Heading2"/>
      </w:pPr>
      <w:r w:rsidRPr="00EC2366">
        <w:t>Extradyadic sexual activity in men</w:t>
      </w:r>
    </w:p>
    <w:p w14:paraId="4172F011" w14:textId="0D08F803" w:rsidR="00F537A1" w:rsidRPr="00EC2366" w:rsidRDefault="00767D1B" w:rsidP="00A80116">
      <w:r w:rsidRPr="00EC2366">
        <w:rPr>
          <w:b/>
        </w:rPr>
        <w:tab/>
      </w:r>
      <w:r w:rsidR="00484021" w:rsidRPr="00EC2366">
        <w:t>Although not statistically significant,</w:t>
      </w:r>
      <w:r w:rsidR="00484021" w:rsidRPr="00EC2366">
        <w:rPr>
          <w:b/>
        </w:rPr>
        <w:t xml:space="preserve"> </w:t>
      </w:r>
      <w:r w:rsidR="00484021" w:rsidRPr="00EC2366">
        <w:t>w</w:t>
      </w:r>
      <w:r w:rsidR="00F537A1" w:rsidRPr="00EC2366">
        <w:rPr>
          <w:lang w:val="en-US" w:eastAsia="zh-CN"/>
        </w:rPr>
        <w:t xml:space="preserve">e found that nearly twice as many </w:t>
      </w:r>
      <w:r w:rsidR="00F537A1" w:rsidRPr="00EC2366">
        <w:t>men in the youngest age group than those in the oldest age group had sex with an extradyadic partner</w:t>
      </w:r>
      <w:r w:rsidRPr="00EC2366">
        <w:t xml:space="preserve"> at their most recent sexual intercourse</w:t>
      </w:r>
      <w:r w:rsidR="00F537A1" w:rsidRPr="00EC2366">
        <w:t xml:space="preserve">. This could first and foremost be associated with an increase in erectile difficulties in men with increasing age (Hald et al., 2019). </w:t>
      </w:r>
      <w:r w:rsidR="00484021" w:rsidRPr="00EC2366">
        <w:t>With erection</w:t>
      </w:r>
      <w:r w:rsidR="00F537A1" w:rsidRPr="00EC2366">
        <w:t xml:space="preserve"> </w:t>
      </w:r>
      <w:r w:rsidR="00484021" w:rsidRPr="00EC2366">
        <w:t xml:space="preserve">difficulties, </w:t>
      </w:r>
      <w:r w:rsidR="00F537A1" w:rsidRPr="00EC2366">
        <w:t xml:space="preserve">the general interest in sex may be </w:t>
      </w:r>
      <w:r w:rsidR="001B29A3" w:rsidRPr="00EC2366">
        <w:t xml:space="preserve">diminished making sex of lesser interest. </w:t>
      </w:r>
      <w:r w:rsidR="00F537A1" w:rsidRPr="00EC2366">
        <w:t xml:space="preserve"> </w:t>
      </w:r>
    </w:p>
    <w:p w14:paraId="236A328C" w14:textId="6277FF14" w:rsidR="00496B6C" w:rsidRPr="00EC2366" w:rsidRDefault="00951E3F" w:rsidP="00496B6C">
      <w:r w:rsidRPr="00EC2366">
        <w:lastRenderedPageBreak/>
        <w:tab/>
        <w:t xml:space="preserve">The sexual function of the partner was also of </w:t>
      </w:r>
      <w:r w:rsidR="00C11EC2" w:rsidRPr="00EC2366">
        <w:t>relevance in predicting</w:t>
      </w:r>
      <w:r w:rsidRPr="00EC2366">
        <w:t xml:space="preserve"> extradyadic sexual activity. This has also been reported in previous studies.  When </w:t>
      </w:r>
      <w:r w:rsidR="00C11EC2" w:rsidRPr="00EC2366">
        <w:t xml:space="preserve">a sexual </w:t>
      </w:r>
      <w:r w:rsidRPr="00EC2366">
        <w:t>partner, most often female, lack</w:t>
      </w:r>
      <w:r w:rsidR="00C11EC2" w:rsidRPr="00EC2366">
        <w:t>s</w:t>
      </w:r>
      <w:r w:rsidRPr="00EC2366">
        <w:t xml:space="preserve"> sexual interest and desire, the man </w:t>
      </w:r>
      <w:r w:rsidR="00C11EC2" w:rsidRPr="00EC2366">
        <w:t xml:space="preserve">may turn </w:t>
      </w:r>
      <w:r w:rsidRPr="00EC2366">
        <w:t>to an extradyadic partner for sexual gratification (Fisher et al., 2009). However, low frequency of sexual activity with the primary partner</w:t>
      </w:r>
      <w:r w:rsidR="00C11EC2" w:rsidRPr="00EC2366">
        <w:t xml:space="preserve"> was not the only</w:t>
      </w:r>
      <w:r w:rsidRPr="00EC2366">
        <w:t xml:space="preserve"> predict</w:t>
      </w:r>
      <w:r w:rsidR="00C11EC2" w:rsidRPr="00EC2366">
        <w:t>or of</w:t>
      </w:r>
      <w:r w:rsidRPr="00EC2366">
        <w:t xml:space="preserve"> extradyadic activity. We found that not sharing the same sexual likes and dislikes predicted extradyadic sex in men. Sexual preferences can be </w:t>
      </w:r>
      <w:r w:rsidR="000506EE" w:rsidRPr="00EC2366">
        <w:t xml:space="preserve">stable over the life course, but new preferences may also appear as </w:t>
      </w:r>
      <w:r w:rsidR="00C11EC2" w:rsidRPr="00EC2366">
        <w:t xml:space="preserve">an </w:t>
      </w:r>
      <w:r w:rsidR="000506EE" w:rsidRPr="00EC2366">
        <w:t xml:space="preserve">individual accumulates experiences and learns new things with time. Over many years with the same partner sexual preferences may also change in one of the partners, but this may be difficult to communicate to the partner or the partner </w:t>
      </w:r>
      <w:r w:rsidR="00C11EC2" w:rsidRPr="00EC2366">
        <w:t xml:space="preserve">may </w:t>
      </w:r>
      <w:r w:rsidR="000506EE" w:rsidRPr="00EC2366">
        <w:t>reject the initiative for sexual experimentation (</w:t>
      </w:r>
      <w:r w:rsidR="009576A5" w:rsidRPr="00EC2366">
        <w:t>Mallory, Stanton, &amp; Handy, 2019</w:t>
      </w:r>
      <w:r w:rsidR="000506EE" w:rsidRPr="00EC2366">
        <w:t xml:space="preserve">). </w:t>
      </w:r>
      <w:r w:rsidR="00ED3567" w:rsidRPr="00EC2366">
        <w:t>With increasing age, it may be difficult to break up from a long-term relationship containing shared history and memories as well as shared economic affairs. R</w:t>
      </w:r>
      <w:r w:rsidR="000506EE" w:rsidRPr="00EC2366">
        <w:t xml:space="preserve">ather than </w:t>
      </w:r>
      <w:r w:rsidR="00ED3567" w:rsidRPr="00EC2366">
        <w:t xml:space="preserve">breaking up from the relationship and </w:t>
      </w:r>
      <w:r w:rsidR="000506EE" w:rsidRPr="00EC2366">
        <w:t xml:space="preserve">suppressing sexual urges, the </w:t>
      </w:r>
      <w:r w:rsidR="00250AC7" w:rsidRPr="00EC2366">
        <w:t xml:space="preserve">outcome </w:t>
      </w:r>
      <w:r w:rsidR="000506EE" w:rsidRPr="00EC2366">
        <w:t>may be that the man</w:t>
      </w:r>
      <w:r w:rsidR="00ED3567" w:rsidRPr="00EC2366">
        <w:t xml:space="preserve"> remains with this primary partner and </w:t>
      </w:r>
      <w:r w:rsidR="000506EE" w:rsidRPr="00EC2366">
        <w:t>seek sexual gratification with an extradyadic partner (</w:t>
      </w:r>
      <w:r w:rsidR="000F38E9" w:rsidRPr="00EC2366">
        <w:t>Mallory</w:t>
      </w:r>
      <w:r w:rsidR="009576A5" w:rsidRPr="00EC2366">
        <w:t xml:space="preserve"> et al.</w:t>
      </w:r>
      <w:r w:rsidR="000F38E9" w:rsidRPr="00EC2366">
        <w:t>, 2019</w:t>
      </w:r>
      <w:r w:rsidR="000506EE" w:rsidRPr="00EC2366">
        <w:t xml:space="preserve">).  </w:t>
      </w:r>
      <w:r w:rsidR="00ED3567" w:rsidRPr="00EC2366">
        <w:t>This may also be why feeling unhappy in the relationship predicted extradyadic sexual activity in this study, as well as in other studies (</w:t>
      </w:r>
      <w:r w:rsidR="000F38E9" w:rsidRPr="00EC2366">
        <w:t>Barta &amp; Kiene, 2005</w:t>
      </w:r>
      <w:r w:rsidR="00ED3567" w:rsidRPr="00EC2366">
        <w:t xml:space="preserve">). However, the </w:t>
      </w:r>
      <w:r w:rsidR="000E1B1B" w:rsidRPr="00EC2366">
        <w:t xml:space="preserve">causal direction </w:t>
      </w:r>
      <w:r w:rsidR="00ED3567" w:rsidRPr="00EC2366">
        <w:t xml:space="preserve">of this relationship is unclear. The lack of sexual activity and experimentation may cause men to feel unhappy in their relationship, but unhappy marriages may also be the reason why </w:t>
      </w:r>
      <w:r w:rsidR="000E1B1B" w:rsidRPr="00EC2366">
        <w:t xml:space="preserve">a couple’s </w:t>
      </w:r>
      <w:r w:rsidR="00ED3567" w:rsidRPr="00EC2366">
        <w:t xml:space="preserve">sexual activity and experimentation </w:t>
      </w:r>
      <w:r w:rsidR="000E1B1B" w:rsidRPr="00EC2366">
        <w:t>diminishes</w:t>
      </w:r>
      <w:r w:rsidR="00ED3567" w:rsidRPr="00EC2366">
        <w:t xml:space="preserve">. </w:t>
      </w:r>
      <w:r w:rsidR="006358D0" w:rsidRPr="00EC2366">
        <w:t xml:space="preserve">It could also be that the couple becomes intertwined in a </w:t>
      </w:r>
      <w:r w:rsidR="000E1B1B" w:rsidRPr="00EC2366">
        <w:t xml:space="preserve">vicious </w:t>
      </w:r>
      <w:r w:rsidR="006358D0" w:rsidRPr="00EC2366">
        <w:t xml:space="preserve">circle </w:t>
      </w:r>
      <w:r w:rsidR="000E1B1B" w:rsidRPr="00EC2366">
        <w:t xml:space="preserve">that </w:t>
      </w:r>
      <w:r w:rsidR="006358D0" w:rsidRPr="00EC2366">
        <w:t xml:space="preserve">is difficult to break. </w:t>
      </w:r>
      <w:r w:rsidRPr="00EC2366">
        <w:t xml:space="preserve"> </w:t>
      </w:r>
      <w:r w:rsidR="000E1B1B" w:rsidRPr="00EC2366">
        <w:t xml:space="preserve">Previous studies have reported </w:t>
      </w:r>
      <w:r w:rsidR="00825A15" w:rsidRPr="00EC2366">
        <w:t>that extradyadic sexual activity is associated with relationship problems within the primary couple, as well as a higher androgen</w:t>
      </w:r>
      <w:r w:rsidR="00484021" w:rsidRPr="00EC2366">
        <w:t xml:space="preserve"> levels</w:t>
      </w:r>
      <w:r w:rsidR="00825A15" w:rsidRPr="00EC2366">
        <w:t xml:space="preserve"> in men who have sex with extradyadic partners (</w:t>
      </w:r>
      <w:r w:rsidR="00825A15" w:rsidRPr="00EC2366">
        <w:rPr>
          <w:bCs/>
        </w:rPr>
        <w:t xml:space="preserve">Fisher et al., 2009). </w:t>
      </w:r>
      <w:r w:rsidR="006358D0" w:rsidRPr="00EC2366">
        <w:rPr>
          <w:bCs/>
        </w:rPr>
        <w:t>It is reason</w:t>
      </w:r>
      <w:r w:rsidR="007175EB" w:rsidRPr="00EC2366">
        <w:rPr>
          <w:bCs/>
        </w:rPr>
        <w:t>able</w:t>
      </w:r>
      <w:r w:rsidR="006358D0" w:rsidRPr="00EC2366">
        <w:rPr>
          <w:bCs/>
        </w:rPr>
        <w:t xml:space="preserve"> to believe that in men for whom sex is important, or who have </w:t>
      </w:r>
      <w:r w:rsidR="007175EB" w:rsidRPr="00EC2366">
        <w:rPr>
          <w:bCs/>
        </w:rPr>
        <w:t xml:space="preserve">high </w:t>
      </w:r>
      <w:r w:rsidR="006358D0" w:rsidRPr="00EC2366">
        <w:rPr>
          <w:bCs/>
        </w:rPr>
        <w:t xml:space="preserve">sexual </w:t>
      </w:r>
      <w:r w:rsidR="007175EB" w:rsidRPr="00EC2366">
        <w:rPr>
          <w:bCs/>
        </w:rPr>
        <w:t>desire</w:t>
      </w:r>
      <w:r w:rsidR="006358D0" w:rsidRPr="00EC2366">
        <w:rPr>
          <w:bCs/>
        </w:rPr>
        <w:t xml:space="preserve">, </w:t>
      </w:r>
      <w:r w:rsidR="007175EB" w:rsidRPr="00EC2366">
        <w:rPr>
          <w:bCs/>
        </w:rPr>
        <w:t>such a vicious circle</w:t>
      </w:r>
      <w:r w:rsidR="006358D0" w:rsidRPr="00EC2366">
        <w:rPr>
          <w:lang w:eastAsia="ja-JP"/>
        </w:rPr>
        <w:t xml:space="preserve"> </w:t>
      </w:r>
      <w:r w:rsidR="007175EB" w:rsidRPr="00EC2366">
        <w:rPr>
          <w:lang w:eastAsia="ja-JP"/>
        </w:rPr>
        <w:t xml:space="preserve">might </w:t>
      </w:r>
      <w:r w:rsidR="006358D0" w:rsidRPr="00EC2366">
        <w:rPr>
          <w:lang w:eastAsia="ja-JP"/>
        </w:rPr>
        <w:t>lead to extradyadic sexual activity.</w:t>
      </w:r>
    </w:p>
    <w:p w14:paraId="03E59B8E" w14:textId="379EADA9" w:rsidR="00F17809" w:rsidRPr="00EC2366" w:rsidRDefault="00F17809" w:rsidP="00F17809">
      <w:pPr>
        <w:pStyle w:val="Heading2"/>
      </w:pPr>
      <w:r w:rsidRPr="00EC2366">
        <w:t>Extradyadic sexual activity in women</w:t>
      </w:r>
    </w:p>
    <w:p w14:paraId="6100D7C9" w14:textId="6430E077" w:rsidR="0082040B" w:rsidRPr="00EC2366" w:rsidRDefault="00393E5A" w:rsidP="00A80116">
      <w:r w:rsidRPr="00EC2366">
        <w:rPr>
          <w:lang w:val="en-US" w:eastAsia="zh-CN"/>
        </w:rPr>
        <w:t>Previous research on extradyadic sexual activity has found that men seem more motivated by sexual desire, sexual variety and situational factors, while women’s extradyadic activity seem</w:t>
      </w:r>
      <w:r w:rsidR="007175EB" w:rsidRPr="00EC2366">
        <w:rPr>
          <w:lang w:val="en-US" w:eastAsia="zh-CN"/>
        </w:rPr>
        <w:t>s</w:t>
      </w:r>
      <w:r w:rsidRPr="00EC2366">
        <w:rPr>
          <w:lang w:val="en-US" w:eastAsia="zh-CN"/>
        </w:rPr>
        <w:t xml:space="preserve"> more motivated by feeling neglect</w:t>
      </w:r>
      <w:r w:rsidR="007175EB" w:rsidRPr="00EC2366">
        <w:rPr>
          <w:lang w:val="en-US" w:eastAsia="zh-CN"/>
        </w:rPr>
        <w:t>ed</w:t>
      </w:r>
      <w:r w:rsidRPr="00EC2366">
        <w:rPr>
          <w:lang w:val="en-US" w:eastAsia="zh-CN"/>
        </w:rPr>
        <w:t xml:space="preserve"> and </w:t>
      </w:r>
      <w:r w:rsidR="007175EB" w:rsidRPr="00EC2366">
        <w:rPr>
          <w:lang w:val="en-US" w:eastAsia="zh-CN"/>
        </w:rPr>
        <w:t xml:space="preserve">reporting </w:t>
      </w:r>
      <w:r w:rsidRPr="00EC2366">
        <w:rPr>
          <w:lang w:val="en-US" w:eastAsia="zh-CN"/>
        </w:rPr>
        <w:t xml:space="preserve">less intimacy with the primary partner (Omarzu et al., 2012; Tsapelas, Aron, &amp; Fisher, 2011; Selterman, 2019). In this study, </w:t>
      </w:r>
      <w:r w:rsidR="008F7F55" w:rsidRPr="00EC2366">
        <w:rPr>
          <w:lang w:val="en-US" w:eastAsia="zh-CN"/>
        </w:rPr>
        <w:t xml:space="preserve">the only significant predictor of extradyadic sexual activity </w:t>
      </w:r>
      <w:r w:rsidRPr="00EC2366">
        <w:rPr>
          <w:lang w:val="en-US" w:eastAsia="zh-CN"/>
        </w:rPr>
        <w:t xml:space="preserve">in women </w:t>
      </w:r>
      <w:r w:rsidR="008F7F55" w:rsidRPr="00EC2366">
        <w:rPr>
          <w:lang w:val="en-US" w:eastAsia="zh-CN"/>
        </w:rPr>
        <w:t xml:space="preserve">was less perceived intimacy with the regular partner. </w:t>
      </w:r>
      <w:r w:rsidRPr="00EC2366">
        <w:rPr>
          <w:lang w:val="en-US" w:eastAsia="zh-CN"/>
        </w:rPr>
        <w:t xml:space="preserve">This </w:t>
      </w:r>
      <w:r w:rsidR="007175EB" w:rsidRPr="00EC2366">
        <w:rPr>
          <w:lang w:val="en-US" w:eastAsia="zh-CN"/>
        </w:rPr>
        <w:t xml:space="preserve">is consistent with </w:t>
      </w:r>
      <w:r w:rsidRPr="00EC2366">
        <w:rPr>
          <w:lang w:val="en-US" w:eastAsia="zh-CN"/>
        </w:rPr>
        <w:t xml:space="preserve">Rosemary Basson’s theory </w:t>
      </w:r>
      <w:r w:rsidR="007175EB" w:rsidRPr="00EC2366">
        <w:rPr>
          <w:lang w:val="en-US" w:eastAsia="zh-CN"/>
        </w:rPr>
        <w:t xml:space="preserve">of “responsive desire” that </w:t>
      </w:r>
      <w:r w:rsidRPr="00EC2366">
        <w:rPr>
          <w:lang w:val="en-US" w:eastAsia="zh-CN"/>
        </w:rPr>
        <w:t>suggesting that</w:t>
      </w:r>
      <w:r w:rsidR="007175EB" w:rsidRPr="00EC2366">
        <w:t xml:space="preserve"> </w:t>
      </w:r>
      <w:r w:rsidR="007175EB" w:rsidRPr="00EC2366">
        <w:rPr>
          <w:lang w:eastAsia="zh-CN"/>
        </w:rPr>
        <w:t xml:space="preserve">motivation to move from sexual neutrality to sexual </w:t>
      </w:r>
      <w:r w:rsidR="007175EB" w:rsidRPr="00EC2366">
        <w:rPr>
          <w:lang w:eastAsia="zh-CN"/>
        </w:rPr>
        <w:lastRenderedPageBreak/>
        <w:t xml:space="preserve">arousal and desire to continue the experience stems from the need to enhance emotional closeness to the partner, acceptance, bonding, toleration, commitment and love (Basson, 2002). </w:t>
      </w:r>
      <w:r w:rsidR="00825A15" w:rsidRPr="00EC2366">
        <w:t xml:space="preserve">According to Sand and Fisher (2007), this model </w:t>
      </w:r>
      <w:r w:rsidR="007175EB" w:rsidRPr="00EC2366">
        <w:t>better reflects sexual response in women</w:t>
      </w:r>
      <w:r w:rsidR="00825A15" w:rsidRPr="00EC2366">
        <w:t xml:space="preserve"> </w:t>
      </w:r>
      <w:r w:rsidR="007175EB" w:rsidRPr="00EC2366">
        <w:t xml:space="preserve">with </w:t>
      </w:r>
      <w:r w:rsidR="00825A15" w:rsidRPr="00EC2366">
        <w:t>sexual</w:t>
      </w:r>
      <w:r w:rsidR="007175EB" w:rsidRPr="00EC2366">
        <w:t xml:space="preserve"> </w:t>
      </w:r>
      <w:r w:rsidR="00825A15" w:rsidRPr="00EC2366">
        <w:t>dysfunction</w:t>
      </w:r>
      <w:r w:rsidR="007175EB" w:rsidRPr="00EC2366">
        <w:t>s</w:t>
      </w:r>
      <w:r w:rsidR="00825A15" w:rsidRPr="00EC2366">
        <w:t xml:space="preserve"> than it does sexually functional women.</w:t>
      </w:r>
      <w:r w:rsidRPr="00EC2366">
        <w:t xml:space="preserve"> It was therefore somewhat surprising that none of the other predictors were associated with </w:t>
      </w:r>
      <w:r w:rsidR="0082040B" w:rsidRPr="00EC2366">
        <w:t xml:space="preserve">extradyadic </w:t>
      </w:r>
      <w:r w:rsidR="00ED2A7F" w:rsidRPr="00EC2366">
        <w:t>sexual activity</w:t>
      </w:r>
      <w:r w:rsidR="000728CC" w:rsidRPr="00EC2366">
        <w:t xml:space="preserve"> in women</w:t>
      </w:r>
      <w:r w:rsidR="00ED2A7F" w:rsidRPr="00EC2366">
        <w:t>.</w:t>
      </w:r>
      <w:r w:rsidR="00625DEB" w:rsidRPr="00EC2366">
        <w:t xml:space="preserve"> </w:t>
      </w:r>
    </w:p>
    <w:p w14:paraId="78D35D9C" w14:textId="2BD2EC14" w:rsidR="006A0F3A" w:rsidRPr="00EC2366" w:rsidRDefault="000E1B1B" w:rsidP="00B24D76">
      <w:pPr>
        <w:pStyle w:val="Heading2"/>
      </w:pPr>
      <w:r w:rsidRPr="00EC2366">
        <w:t xml:space="preserve">Strengths and </w:t>
      </w:r>
      <w:r w:rsidR="00D87452" w:rsidRPr="00EC2366">
        <w:t>Limitations</w:t>
      </w:r>
    </w:p>
    <w:p w14:paraId="35006E1F" w14:textId="3791F8F6" w:rsidR="00873EE6" w:rsidRPr="00EC2366" w:rsidRDefault="0005241D" w:rsidP="008872FD">
      <w:r w:rsidRPr="00EC2366">
        <w:rPr>
          <w:rFonts w:cs="Times New Roman"/>
          <w:szCs w:val="24"/>
        </w:rPr>
        <w:t>The strength of this study is</w:t>
      </w:r>
      <w:r w:rsidR="007117B5" w:rsidRPr="00EC2366">
        <w:rPr>
          <w:rFonts w:cs="Times New Roman"/>
          <w:szCs w:val="24"/>
        </w:rPr>
        <w:t xml:space="preserve"> population-based samples</w:t>
      </w:r>
      <w:r w:rsidRPr="00EC2366">
        <w:rPr>
          <w:rFonts w:cs="Times New Roman"/>
          <w:szCs w:val="24"/>
        </w:rPr>
        <w:t xml:space="preserve"> </w:t>
      </w:r>
      <w:r w:rsidR="007117B5" w:rsidRPr="00EC2366">
        <w:rPr>
          <w:rFonts w:cs="Times New Roman"/>
          <w:szCs w:val="24"/>
        </w:rPr>
        <w:t>from</w:t>
      </w:r>
      <w:r w:rsidR="007175EB" w:rsidRPr="00EC2366">
        <w:rPr>
          <w:rFonts w:cs="Times New Roman"/>
          <w:szCs w:val="24"/>
        </w:rPr>
        <w:t xml:space="preserve"> four different countries, </w:t>
      </w:r>
      <w:r w:rsidRPr="00EC2366">
        <w:rPr>
          <w:rFonts w:cs="Times New Roman"/>
          <w:szCs w:val="24"/>
        </w:rPr>
        <w:t>allowing for</w:t>
      </w:r>
      <w:r w:rsidR="007175EB" w:rsidRPr="00EC2366">
        <w:rPr>
          <w:rFonts w:cs="Times New Roman"/>
          <w:szCs w:val="24"/>
        </w:rPr>
        <w:t xml:space="preserve"> cross-country</w:t>
      </w:r>
      <w:r w:rsidRPr="00EC2366">
        <w:rPr>
          <w:rFonts w:cs="Times New Roman"/>
          <w:szCs w:val="24"/>
        </w:rPr>
        <w:t xml:space="preserve"> comparison. </w:t>
      </w:r>
      <w:r w:rsidR="007175EB" w:rsidRPr="00EC2366">
        <w:rPr>
          <w:rFonts w:cs="Times New Roman"/>
          <w:szCs w:val="24"/>
        </w:rPr>
        <w:t>There were also some</w:t>
      </w:r>
      <w:r w:rsidR="006A0F3A" w:rsidRPr="00EC2366">
        <w:t xml:space="preserve"> limitations </w:t>
      </w:r>
      <w:r w:rsidR="007175EB" w:rsidRPr="00EC2366">
        <w:t xml:space="preserve">of </w:t>
      </w:r>
      <w:r w:rsidR="006A0F3A" w:rsidRPr="00EC2366">
        <w:t xml:space="preserve">this study. It can reasonably be assumed that individuals with more liberal views about sexuality, </w:t>
      </w:r>
      <w:r w:rsidR="00494F8D" w:rsidRPr="00EC2366">
        <w:t xml:space="preserve">and those </w:t>
      </w:r>
      <w:r w:rsidR="00873EE6" w:rsidRPr="00EC2366">
        <w:t xml:space="preserve">who were </w:t>
      </w:r>
      <w:r w:rsidR="006A0F3A" w:rsidRPr="00EC2366">
        <w:t xml:space="preserve">sexually active </w:t>
      </w:r>
      <w:r w:rsidR="00873EE6" w:rsidRPr="00EC2366">
        <w:t xml:space="preserve">were </w:t>
      </w:r>
      <w:r w:rsidR="006A0F3A" w:rsidRPr="00EC2366">
        <w:t xml:space="preserve">overrepresented in this study (Dunne, 2002). </w:t>
      </w:r>
      <w:r w:rsidR="00494F8D" w:rsidRPr="00EC2366">
        <w:t>Furthermore, the measure of extradyadic activity was related to the most recent sexual intercourse and included the response category “Don’t want to answer”.</w:t>
      </w:r>
      <w:r w:rsidR="00873EE6" w:rsidRPr="00EC2366">
        <w:t xml:space="preserve"> </w:t>
      </w:r>
      <w:r w:rsidR="00494F8D" w:rsidRPr="00EC2366">
        <w:t>Also, the number of participants who left this question unanswered was high</w:t>
      </w:r>
      <w:r w:rsidR="00873EE6" w:rsidRPr="00EC2366">
        <w:t xml:space="preserve"> and we have no information about why some participants did not want to answer the question. </w:t>
      </w:r>
      <w:r w:rsidR="00494F8D" w:rsidRPr="00EC2366">
        <w:t xml:space="preserve">It could be that the question was perceived as too sensitive, </w:t>
      </w:r>
      <w:r w:rsidR="00494F8D" w:rsidRPr="00EC2366">
        <w:rPr>
          <w:rFonts w:cs="Times New Roman"/>
          <w:szCs w:val="24"/>
        </w:rPr>
        <w:t>or the participants may have been tired of answering questions by the time they got to this question</w:t>
      </w:r>
      <w:r w:rsidR="00494F8D" w:rsidRPr="00EC2366">
        <w:t xml:space="preserve">. </w:t>
      </w:r>
    </w:p>
    <w:p w14:paraId="1CE6280E" w14:textId="0CFF4C13" w:rsidR="008872FD" w:rsidRPr="00EC2366" w:rsidRDefault="00873EE6" w:rsidP="008872FD">
      <w:pPr>
        <w:rPr>
          <w:rFonts w:cs="Times New Roman"/>
          <w:szCs w:val="24"/>
        </w:rPr>
      </w:pPr>
      <w:r w:rsidRPr="00EC2366">
        <w:t>Another limitation was that</w:t>
      </w:r>
      <w:r w:rsidR="008468E1" w:rsidRPr="00EC2366">
        <w:t xml:space="preserve"> we </w:t>
      </w:r>
      <w:r w:rsidRPr="00EC2366">
        <w:t xml:space="preserve">asked </w:t>
      </w:r>
      <w:r w:rsidR="008468E1" w:rsidRPr="00EC2366">
        <w:t xml:space="preserve">if the most recent sex partner was a regular partner or not, and interpreted this as </w:t>
      </w:r>
      <w:r w:rsidRPr="00EC2366">
        <w:t xml:space="preserve">a </w:t>
      </w:r>
      <w:r w:rsidR="008468E1" w:rsidRPr="00EC2366">
        <w:t>sign of extradyadic sexual activity. T</w:t>
      </w:r>
      <w:r w:rsidRPr="00EC2366">
        <w:t>his</w:t>
      </w:r>
      <w:r w:rsidR="008468E1" w:rsidRPr="00EC2366">
        <w:t xml:space="preserve"> may not be the best way to capture extradyadic sexual activity in the current relationship. Extradyadic activity may have taken place before the most recent intercourse, but the individual </w:t>
      </w:r>
      <w:r w:rsidRPr="00EC2366">
        <w:t>would have been classified</w:t>
      </w:r>
      <w:r w:rsidR="008468E1" w:rsidRPr="00EC2366">
        <w:t xml:space="preserve"> as not having had an extradyadic affair. In this sense, our estimates of extradyadic sexual activity may be very conservative estimate</w:t>
      </w:r>
      <w:r w:rsidRPr="00EC2366">
        <w:t>s</w:t>
      </w:r>
      <w:r w:rsidR="008468E1" w:rsidRPr="00EC2366">
        <w:t xml:space="preserve">. </w:t>
      </w:r>
      <w:r w:rsidRPr="00EC2366">
        <w:t>M</w:t>
      </w:r>
      <w:r w:rsidR="008872FD" w:rsidRPr="00EC2366">
        <w:rPr>
          <w:rFonts w:cs="Times New Roman"/>
          <w:szCs w:val="24"/>
        </w:rPr>
        <w:t xml:space="preserve">ost </w:t>
      </w:r>
      <w:r w:rsidRPr="00EC2366">
        <w:rPr>
          <w:rFonts w:cs="Times New Roman"/>
          <w:szCs w:val="24"/>
        </w:rPr>
        <w:t xml:space="preserve">previous </w:t>
      </w:r>
      <w:r w:rsidR="008872FD" w:rsidRPr="00EC2366">
        <w:rPr>
          <w:rFonts w:cs="Times New Roman"/>
          <w:szCs w:val="24"/>
        </w:rPr>
        <w:t xml:space="preserve">studies </w:t>
      </w:r>
      <w:r w:rsidR="00B24D76" w:rsidRPr="00EC2366">
        <w:rPr>
          <w:rFonts w:cs="Times New Roman"/>
          <w:szCs w:val="24"/>
        </w:rPr>
        <w:t xml:space="preserve">on extradyadic sex have focused on lifetime experience or experience in the present marriage or cohabiting relationship, whereas </w:t>
      </w:r>
      <w:r w:rsidRPr="00EC2366">
        <w:rPr>
          <w:rFonts w:cs="Times New Roman"/>
          <w:szCs w:val="24"/>
        </w:rPr>
        <w:t>we</w:t>
      </w:r>
      <w:r w:rsidR="00B24D76" w:rsidRPr="00EC2366">
        <w:rPr>
          <w:rFonts w:cs="Times New Roman"/>
          <w:szCs w:val="24"/>
        </w:rPr>
        <w:t xml:space="preserve"> </w:t>
      </w:r>
      <w:r w:rsidRPr="00EC2366">
        <w:rPr>
          <w:rFonts w:cs="Times New Roman"/>
          <w:szCs w:val="24"/>
        </w:rPr>
        <w:t xml:space="preserve">measured </w:t>
      </w:r>
      <w:r w:rsidR="00B24D76" w:rsidRPr="00EC2366">
        <w:rPr>
          <w:rFonts w:cs="Times New Roman"/>
          <w:szCs w:val="24"/>
        </w:rPr>
        <w:t xml:space="preserve">extradyadic activity </w:t>
      </w:r>
      <w:r w:rsidRPr="00EC2366">
        <w:rPr>
          <w:rFonts w:cs="Times New Roman"/>
          <w:szCs w:val="24"/>
        </w:rPr>
        <w:t xml:space="preserve">only </w:t>
      </w:r>
      <w:r w:rsidR="00B24D76" w:rsidRPr="00EC2366">
        <w:rPr>
          <w:rFonts w:cs="Times New Roman"/>
          <w:szCs w:val="24"/>
        </w:rPr>
        <w:t>during the most recent intercourse</w:t>
      </w:r>
      <w:r w:rsidR="007117B5" w:rsidRPr="00EC2366">
        <w:rPr>
          <w:rFonts w:cs="Times New Roman"/>
          <w:szCs w:val="24"/>
        </w:rPr>
        <w:t xml:space="preserve"> </w:t>
      </w:r>
      <w:r w:rsidR="001136AA" w:rsidRPr="00EC2366">
        <w:rPr>
          <w:rFonts w:cs="Times New Roman"/>
          <w:szCs w:val="24"/>
        </w:rPr>
        <w:t>increased the probability that</w:t>
      </w:r>
      <w:r w:rsidR="007117B5" w:rsidRPr="00EC2366">
        <w:rPr>
          <w:rFonts w:cs="Times New Roman"/>
          <w:szCs w:val="24"/>
        </w:rPr>
        <w:t xml:space="preserve"> the extradyadic activity</w:t>
      </w:r>
      <w:r w:rsidR="00B24D76" w:rsidRPr="00EC2366">
        <w:rPr>
          <w:rFonts w:cs="Times New Roman"/>
          <w:szCs w:val="24"/>
        </w:rPr>
        <w:t xml:space="preserve"> </w:t>
      </w:r>
      <w:r w:rsidR="007117B5" w:rsidRPr="00EC2366">
        <w:rPr>
          <w:rFonts w:cs="Times New Roman"/>
          <w:szCs w:val="24"/>
        </w:rPr>
        <w:t xml:space="preserve">actually took place </w:t>
      </w:r>
      <w:r w:rsidR="005C053D" w:rsidRPr="00EC2366">
        <w:rPr>
          <w:rFonts w:cs="Times New Roman"/>
          <w:szCs w:val="24"/>
        </w:rPr>
        <w:t>as older.</w:t>
      </w:r>
      <w:r w:rsidR="007117B5" w:rsidRPr="00EC2366">
        <w:rPr>
          <w:rFonts w:cs="Times New Roman"/>
          <w:szCs w:val="24"/>
        </w:rPr>
        <w:t>. However, t</w:t>
      </w:r>
      <w:r w:rsidR="00B24D76" w:rsidRPr="00EC2366">
        <w:rPr>
          <w:rFonts w:cs="Times New Roman"/>
          <w:szCs w:val="24"/>
        </w:rPr>
        <w:t xml:space="preserve">his makes comparison with previous studies difficult. </w:t>
      </w:r>
    </w:p>
    <w:p w14:paraId="09E1B245" w14:textId="2ECF9229" w:rsidR="006A0F3A" w:rsidRPr="00EC2366" w:rsidRDefault="00480446" w:rsidP="00480446">
      <w:pPr>
        <w:pStyle w:val="Heading1"/>
      </w:pPr>
      <w:r w:rsidRPr="00EC2366">
        <w:t>conclusions</w:t>
      </w:r>
    </w:p>
    <w:p w14:paraId="4FC7683E" w14:textId="4DEF43D5" w:rsidR="00625DEB" w:rsidRPr="00EC2366" w:rsidRDefault="00480446" w:rsidP="00625DEB">
      <w:pPr>
        <w:rPr>
          <w:lang w:eastAsia="zh-CN"/>
        </w:rPr>
      </w:pPr>
      <w:r w:rsidRPr="00EC2366">
        <w:rPr>
          <w:lang w:val="en-US" w:eastAsia="zh-CN"/>
        </w:rPr>
        <w:t xml:space="preserve">Extradyadic activity in </w:t>
      </w:r>
      <w:r w:rsidR="00484021" w:rsidRPr="00EC2366">
        <w:rPr>
          <w:lang w:val="en-US" w:eastAsia="zh-CN"/>
        </w:rPr>
        <w:t xml:space="preserve">partnered </w:t>
      </w:r>
      <w:r w:rsidRPr="00EC2366">
        <w:rPr>
          <w:lang w:val="en-US" w:eastAsia="zh-CN"/>
        </w:rPr>
        <w:t xml:space="preserve">older adults </w:t>
      </w:r>
      <w:r w:rsidR="00625DEB" w:rsidRPr="00EC2366">
        <w:rPr>
          <w:lang w:val="en-US" w:eastAsia="zh-CN"/>
        </w:rPr>
        <w:t xml:space="preserve">across Europe </w:t>
      </w:r>
      <w:r w:rsidR="00484021" w:rsidRPr="00EC2366">
        <w:rPr>
          <w:lang w:val="en-US" w:eastAsia="zh-CN"/>
        </w:rPr>
        <w:t>is</w:t>
      </w:r>
      <w:r w:rsidR="00625DEB" w:rsidRPr="00EC2366">
        <w:rPr>
          <w:lang w:val="en-US" w:eastAsia="zh-CN"/>
        </w:rPr>
        <w:t xml:space="preserve"> </w:t>
      </w:r>
      <w:r w:rsidR="00484021" w:rsidRPr="00EC2366">
        <w:rPr>
          <w:lang w:val="en-US" w:eastAsia="zh-CN"/>
        </w:rPr>
        <w:t>not very prevalent, but extradyadic activity may have contributed to breaking up marriages among those who are currently single</w:t>
      </w:r>
      <w:r w:rsidRPr="00EC2366">
        <w:rPr>
          <w:lang w:val="en-US" w:eastAsia="zh-CN"/>
        </w:rPr>
        <w:t>.</w:t>
      </w:r>
      <w:r w:rsidR="00625DEB" w:rsidRPr="00EC2366">
        <w:rPr>
          <w:lang w:val="en-US" w:eastAsia="zh-CN"/>
        </w:rPr>
        <w:t xml:space="preserve"> </w:t>
      </w:r>
      <w:r w:rsidR="00873EE6" w:rsidRPr="00EC2366">
        <w:rPr>
          <w:lang w:val="en-US" w:eastAsia="zh-CN"/>
        </w:rPr>
        <w:t>The</w:t>
      </w:r>
      <w:r w:rsidR="00625DEB" w:rsidRPr="00EC2366">
        <w:rPr>
          <w:lang w:val="en-US" w:eastAsia="zh-CN"/>
        </w:rPr>
        <w:t xml:space="preserve"> </w:t>
      </w:r>
      <w:r w:rsidR="00873EE6" w:rsidRPr="00EC2366">
        <w:rPr>
          <w:lang w:val="en-US" w:eastAsia="zh-CN"/>
        </w:rPr>
        <w:t>factors predicting</w:t>
      </w:r>
      <w:r w:rsidR="00625DEB" w:rsidRPr="00EC2366">
        <w:rPr>
          <w:lang w:val="en-US" w:eastAsia="zh-CN"/>
        </w:rPr>
        <w:t xml:space="preserve"> extradyadic sexual activity </w:t>
      </w:r>
      <w:r w:rsidR="00873EE6" w:rsidRPr="00EC2366">
        <w:rPr>
          <w:lang w:val="en-US" w:eastAsia="zh-CN"/>
        </w:rPr>
        <w:t>appear</w:t>
      </w:r>
      <w:r w:rsidR="00625DEB" w:rsidRPr="00EC2366">
        <w:rPr>
          <w:lang w:val="en-US" w:eastAsia="zh-CN"/>
        </w:rPr>
        <w:t xml:space="preserve"> different between </w:t>
      </w:r>
      <w:r w:rsidR="00625DEB" w:rsidRPr="00EC2366">
        <w:rPr>
          <w:lang w:val="en-US" w:eastAsia="zh-CN"/>
        </w:rPr>
        <w:lastRenderedPageBreak/>
        <w:t xml:space="preserve">men and women. </w:t>
      </w:r>
      <w:r w:rsidR="00625DEB" w:rsidRPr="00EC2366">
        <w:t xml:space="preserve">Older women’s extradyadic sexual activity </w:t>
      </w:r>
      <w:r w:rsidR="00873EE6" w:rsidRPr="00EC2366">
        <w:t>seem related to</w:t>
      </w:r>
      <w:r w:rsidR="00625DEB" w:rsidRPr="00EC2366">
        <w:t xml:space="preserve"> feeling less intimacy </w:t>
      </w:r>
      <w:r w:rsidR="00873EE6" w:rsidRPr="00EC2366">
        <w:t>with</w:t>
      </w:r>
      <w:r w:rsidR="00625DEB" w:rsidRPr="00EC2366">
        <w:t xml:space="preserve"> the</w:t>
      </w:r>
      <w:r w:rsidR="00873EE6" w:rsidRPr="00EC2366">
        <w:t>ir</w:t>
      </w:r>
      <w:r w:rsidR="00625DEB" w:rsidRPr="00EC2366">
        <w:t xml:space="preserve"> primary partner, whereas</w:t>
      </w:r>
      <w:r w:rsidR="00873EE6" w:rsidRPr="00EC2366">
        <w:t xml:space="preserve"> older</w:t>
      </w:r>
      <w:r w:rsidR="00625DEB" w:rsidRPr="00EC2366">
        <w:t xml:space="preserve"> men’s extradyadic activity </w:t>
      </w:r>
      <w:r w:rsidR="00873EE6" w:rsidRPr="00EC2366">
        <w:t>was</w:t>
      </w:r>
      <w:r w:rsidR="00625DEB" w:rsidRPr="00EC2366">
        <w:t xml:space="preserve"> related to dissatisfaction with </w:t>
      </w:r>
      <w:r w:rsidR="00873EE6" w:rsidRPr="00EC2366">
        <w:t xml:space="preserve">the sexual relationship </w:t>
      </w:r>
      <w:r w:rsidR="00625DEB" w:rsidRPr="00EC2366">
        <w:t>with the</w:t>
      </w:r>
      <w:r w:rsidR="00873EE6" w:rsidRPr="00EC2366">
        <w:t>ir</w:t>
      </w:r>
      <w:r w:rsidR="00625DEB" w:rsidRPr="00EC2366">
        <w:t xml:space="preserve"> primary partner and relationship unhappiness. </w:t>
      </w:r>
    </w:p>
    <w:p w14:paraId="098922C9" w14:textId="77777777" w:rsidR="006A0F3A" w:rsidRPr="00EC2366" w:rsidRDefault="006A0F3A" w:rsidP="003A28BB">
      <w:pPr>
        <w:rPr>
          <w:rFonts w:cs="Times New Roman"/>
          <w:szCs w:val="24"/>
        </w:rPr>
      </w:pPr>
    </w:p>
    <w:p w14:paraId="23DDEF69" w14:textId="77777777" w:rsidR="00D87452" w:rsidRPr="00EC2366" w:rsidRDefault="00AA6840" w:rsidP="00AA6840">
      <w:pPr>
        <w:pStyle w:val="Heading1"/>
      </w:pPr>
      <w:r w:rsidRPr="00EC2366">
        <w:t>references</w:t>
      </w:r>
    </w:p>
    <w:p w14:paraId="1C90E779" w14:textId="77777777" w:rsidR="004B25E3" w:rsidRPr="00EC2366" w:rsidRDefault="004B25E3" w:rsidP="00B15A3A">
      <w:pPr>
        <w:rPr>
          <w:rFonts w:cs="Times New Roman"/>
          <w:szCs w:val="24"/>
        </w:rPr>
      </w:pPr>
      <w:r w:rsidRPr="00EC2366">
        <w:rPr>
          <w:rFonts w:cs="Times New Roman"/>
          <w:szCs w:val="24"/>
        </w:rPr>
        <w:t xml:space="preserve">Allan, E. S., Atkins, D. C., Baucom, D. H., Snyder, D. K., Gordon, K. C., &amp; Glass, S. P. (2005). Intrapersonal, interpersonal, and contextual factors in engaging in and responding to extramarital involvement. </w:t>
      </w:r>
      <w:r w:rsidRPr="00EC2366">
        <w:rPr>
          <w:rFonts w:cs="Times New Roman"/>
          <w:i/>
          <w:szCs w:val="24"/>
        </w:rPr>
        <w:t>Clinical Psychology: Science and Practice, 12,</w:t>
      </w:r>
      <w:r w:rsidRPr="00EC2366">
        <w:rPr>
          <w:rFonts w:cs="Times New Roman"/>
          <w:szCs w:val="24"/>
        </w:rPr>
        <w:t xml:space="preserve"> 101-130.</w:t>
      </w:r>
    </w:p>
    <w:p w14:paraId="7E0CD2F0" w14:textId="77777777" w:rsidR="004B25E3" w:rsidRPr="00EC2366" w:rsidRDefault="004B25E3" w:rsidP="00B15A3A">
      <w:pPr>
        <w:rPr>
          <w:rFonts w:cs="Times New Roman"/>
          <w:szCs w:val="24"/>
        </w:rPr>
      </w:pPr>
      <w:r w:rsidRPr="00EC2366">
        <w:rPr>
          <w:rFonts w:cs="Times New Roman"/>
          <w:szCs w:val="24"/>
          <w:lang w:val="en-US"/>
        </w:rPr>
        <w:t xml:space="preserve">Allen E. S., &amp; Baucom, D. H. (2004). </w:t>
      </w:r>
      <w:r w:rsidRPr="00EC2366">
        <w:rPr>
          <w:rFonts w:cs="Times New Roman"/>
          <w:szCs w:val="24"/>
        </w:rPr>
        <w:t xml:space="preserve">Adults attachment and patterns of extradyadic involvement. </w:t>
      </w:r>
      <w:r w:rsidRPr="00EC2366">
        <w:rPr>
          <w:rFonts w:cs="Times New Roman"/>
          <w:i/>
          <w:szCs w:val="24"/>
        </w:rPr>
        <w:t>Family Process, 43,</w:t>
      </w:r>
      <w:r w:rsidRPr="00EC2366">
        <w:rPr>
          <w:rFonts w:cs="Times New Roman"/>
          <w:szCs w:val="24"/>
        </w:rPr>
        <w:t xml:space="preserve"> 467-488.</w:t>
      </w:r>
    </w:p>
    <w:p w14:paraId="5BAAC218" w14:textId="77777777" w:rsidR="004B25E3" w:rsidRPr="00EC2366" w:rsidRDefault="004B25E3" w:rsidP="00B15A3A">
      <w:pPr>
        <w:rPr>
          <w:rFonts w:cs="Times New Roman"/>
          <w:szCs w:val="24"/>
        </w:rPr>
      </w:pPr>
      <w:r w:rsidRPr="00EC2366">
        <w:rPr>
          <w:rFonts w:cs="Times New Roman"/>
          <w:szCs w:val="24"/>
          <w:lang w:val="nb-NO"/>
        </w:rPr>
        <w:t xml:space="preserve">Barta,, W. D., &amp; Kiene, S. M. (2005). </w:t>
      </w:r>
      <w:r w:rsidRPr="00EC2366">
        <w:rPr>
          <w:rFonts w:cs="Times New Roman"/>
          <w:szCs w:val="24"/>
        </w:rPr>
        <w:t xml:space="preserve">Motivations for infidelity in heterosexual dating couples: The roles of gender, personality differences, and sociosexual orientation. </w:t>
      </w:r>
      <w:r w:rsidRPr="00EC2366">
        <w:rPr>
          <w:rFonts w:cs="Times New Roman"/>
          <w:i/>
          <w:szCs w:val="24"/>
        </w:rPr>
        <w:t xml:space="preserve">Journal of Social and &lt;&lt;personal Relationships, 22 </w:t>
      </w:r>
      <w:r w:rsidRPr="00EC2366">
        <w:rPr>
          <w:rFonts w:cs="Times New Roman"/>
          <w:szCs w:val="24"/>
        </w:rPr>
        <w:t xml:space="preserve">(3), 339-360. Doi: 10.1177/0265407505052440 </w:t>
      </w:r>
    </w:p>
    <w:p w14:paraId="2B00485A" w14:textId="77777777" w:rsidR="004B25E3" w:rsidRPr="00EC2366" w:rsidRDefault="004B25E3" w:rsidP="00B15A3A">
      <w:r w:rsidRPr="00EC2366">
        <w:t xml:space="preserve">Basson, R. (2002). Are our definitions of women’s desire, arousal and sexual pain disorders too broad and of orgasmic to narrow? </w:t>
      </w:r>
      <w:r w:rsidRPr="00EC2366">
        <w:rPr>
          <w:i/>
          <w:iCs/>
        </w:rPr>
        <w:t>Journal of Sex &amp; Marital Therapy,</w:t>
      </w:r>
      <w:r w:rsidRPr="00EC2366">
        <w:rPr>
          <w:iCs/>
        </w:rPr>
        <w:t xml:space="preserve"> 28</w:t>
      </w:r>
      <w:r w:rsidRPr="00EC2366">
        <w:rPr>
          <w:i/>
          <w:iCs/>
        </w:rPr>
        <w:t>,</w:t>
      </w:r>
      <w:r w:rsidRPr="00EC2366">
        <w:t xml:space="preserve"> 289-300.</w:t>
      </w:r>
    </w:p>
    <w:p w14:paraId="2264F250" w14:textId="77777777" w:rsidR="004B25E3" w:rsidRPr="00EC2366" w:rsidRDefault="004B25E3" w:rsidP="00B15A3A">
      <w:pPr>
        <w:rPr>
          <w:rFonts w:cs="Times New Roman"/>
          <w:szCs w:val="24"/>
        </w:rPr>
      </w:pPr>
      <w:r w:rsidRPr="00EC2366">
        <w:rPr>
          <w:rFonts w:cs="Times New Roman"/>
          <w:szCs w:val="24"/>
          <w:lang w:val="en-US"/>
        </w:rPr>
        <w:t xml:space="preserve">Bogaert, A. F., &amp; Sadava, S. (2002). </w:t>
      </w:r>
      <w:r w:rsidRPr="00EC2366">
        <w:rPr>
          <w:rFonts w:cs="Times New Roman"/>
          <w:szCs w:val="24"/>
        </w:rPr>
        <w:t xml:space="preserve">Adult attachment and sexual behavior. </w:t>
      </w:r>
      <w:r w:rsidRPr="00EC2366">
        <w:rPr>
          <w:rFonts w:cs="Times New Roman"/>
          <w:i/>
          <w:szCs w:val="24"/>
        </w:rPr>
        <w:t xml:space="preserve">Personal Relationships, 9, </w:t>
      </w:r>
      <w:r w:rsidRPr="00EC2366">
        <w:rPr>
          <w:rFonts w:cs="Times New Roman"/>
          <w:szCs w:val="24"/>
        </w:rPr>
        <w:t>191-204.</w:t>
      </w:r>
    </w:p>
    <w:p w14:paraId="15B0A136" w14:textId="77777777" w:rsidR="004B25E3" w:rsidRPr="00EC2366" w:rsidRDefault="004B25E3" w:rsidP="00B15A3A">
      <w:pPr>
        <w:rPr>
          <w:rFonts w:cs="Times New Roman"/>
          <w:szCs w:val="24"/>
        </w:rPr>
      </w:pPr>
      <w:r w:rsidRPr="00EC2366">
        <w:rPr>
          <w:rFonts w:cs="Times New Roman"/>
          <w:szCs w:val="24"/>
        </w:rPr>
        <w:t>Bowlby, J. (1982). Attachment and loss (vol. 1). New York, NY: Basic Books.</w:t>
      </w:r>
    </w:p>
    <w:p w14:paraId="3425464C" w14:textId="77777777" w:rsidR="004B25E3" w:rsidRPr="00EC2366" w:rsidRDefault="004B25E3" w:rsidP="00B15A3A">
      <w:pPr>
        <w:rPr>
          <w:lang w:val="en-US"/>
        </w:rPr>
      </w:pPr>
      <w:r w:rsidRPr="00EC2366">
        <w:rPr>
          <w:lang w:val="en-US"/>
        </w:rPr>
        <w:t xml:space="preserve">DeLamater, J. (2012). Sexual expression in later life: A review and Synthesis. </w:t>
      </w:r>
      <w:r w:rsidRPr="00EC2366">
        <w:rPr>
          <w:i/>
          <w:lang w:val="en-US"/>
        </w:rPr>
        <w:t>The Journal of Sex Research, 49</w:t>
      </w:r>
      <w:r w:rsidRPr="00EC2366">
        <w:rPr>
          <w:lang w:val="en-US"/>
        </w:rPr>
        <w:t>(2-3), 125–141, doi:10.1080/00224499.2011.603168</w:t>
      </w:r>
    </w:p>
    <w:p w14:paraId="39A81B1F" w14:textId="77777777" w:rsidR="00E654E1" w:rsidRPr="00EC2366" w:rsidRDefault="004B25E3" w:rsidP="00E654E1">
      <w:r w:rsidRPr="00EC2366">
        <w:t xml:space="preserve">DeWall, C. N., Lambert, N. M., Slotter, E. B., Pond, R. S., Jr., Deckman, T., Finkel, E. J., . . </w:t>
      </w:r>
      <w:r w:rsidR="00E654E1" w:rsidRPr="00EC2366">
        <w:t xml:space="preserve">Finsham, F. D. (2011). So far away from one's partner, yet so close to romantic alternatives: Avoidant attachment, interest in alternatives, and infidelity. </w:t>
      </w:r>
      <w:r w:rsidR="00E654E1" w:rsidRPr="00EC2366">
        <w:rPr>
          <w:rStyle w:val="Emphasis"/>
        </w:rPr>
        <w:t>Journal of Personality and Social Psychology, 101</w:t>
      </w:r>
      <w:r w:rsidR="00E654E1" w:rsidRPr="00EC2366">
        <w:t xml:space="preserve">(6), 1302-1316. </w:t>
      </w:r>
      <w:hyperlink r:id="rId6" w:history="1">
        <w:r w:rsidR="00E654E1" w:rsidRPr="00EC2366">
          <w:rPr>
            <w:rStyle w:val="Hyperlink"/>
            <w:color w:val="auto"/>
          </w:rPr>
          <w:t>http://dx.doi.org/10.1037/a0025497</w:t>
        </w:r>
      </w:hyperlink>
    </w:p>
    <w:p w14:paraId="38A1F258" w14:textId="77777777" w:rsidR="004B25E3" w:rsidRPr="00EC2366" w:rsidRDefault="004B25E3" w:rsidP="00B15A3A">
      <w:pPr>
        <w:rPr>
          <w:rFonts w:eastAsia="Times New Roman" w:cs="Times New Roman"/>
          <w:szCs w:val="24"/>
          <w:lang w:val="en-US" w:eastAsia="nb-NO"/>
        </w:rPr>
      </w:pPr>
      <w:r w:rsidRPr="00EC2366">
        <w:rPr>
          <w:rFonts w:eastAsia="Times New Roman" w:cs="Times New Roman"/>
          <w:szCs w:val="24"/>
          <w:lang w:val="nb-NO" w:eastAsia="nb-NO"/>
        </w:rPr>
        <w:lastRenderedPageBreak/>
        <w:t xml:space="preserve">Drigotas, S. M. &amp; Barta, W. (2001). </w:t>
      </w:r>
      <w:r w:rsidRPr="00EC2366">
        <w:t xml:space="preserve">The cheating heart: Scientific explorations of </w:t>
      </w:r>
      <w:r w:rsidRPr="00EC2366">
        <w:rPr>
          <w:rStyle w:val="bibrecord-highlight-user"/>
        </w:rPr>
        <w:t xml:space="preserve">infidelity. </w:t>
      </w:r>
      <w:r w:rsidRPr="00EC2366">
        <w:rPr>
          <w:i/>
        </w:rPr>
        <w:t>Current Directions in Psychological Science, 10</w:t>
      </w:r>
      <w:r w:rsidRPr="00EC2366">
        <w:t xml:space="preserve">(5), 177-180. DOI: </w:t>
      </w:r>
      <w:r w:rsidRPr="00EC2366">
        <w:rPr>
          <w:u w:val="single"/>
        </w:rPr>
        <w:t>10.1111/1467-8</w:t>
      </w:r>
      <w:r w:rsidRPr="00EC2366">
        <w:rPr>
          <w:rStyle w:val="bibrecord-highlight-user"/>
        </w:rPr>
        <w:t xml:space="preserve"> </w:t>
      </w:r>
    </w:p>
    <w:p w14:paraId="37DADF34" w14:textId="77777777" w:rsidR="004B25E3" w:rsidRPr="00EC2366" w:rsidRDefault="004B25E3" w:rsidP="00B15A3A">
      <w:pPr>
        <w:rPr>
          <w:lang w:val="en-US"/>
        </w:rPr>
      </w:pPr>
      <w:r w:rsidRPr="00EC2366">
        <w:rPr>
          <w:lang w:val="es-ES"/>
        </w:rPr>
        <w:t xml:space="preserve">DuMouchel, W. H., &amp; Duncan, G. J. (1983). </w:t>
      </w:r>
      <w:r w:rsidRPr="00EC2366">
        <w:rPr>
          <w:lang w:val="en-US"/>
        </w:rPr>
        <w:t xml:space="preserve">Using sample survey weights in multiple regression analyses of stratified samples. </w:t>
      </w:r>
      <w:r w:rsidRPr="00EC2366">
        <w:rPr>
          <w:i/>
          <w:lang w:val="en-US"/>
        </w:rPr>
        <w:t>Journal of the American Statistical Association</w:t>
      </w:r>
      <w:r w:rsidRPr="00EC2366">
        <w:rPr>
          <w:lang w:val="en-US"/>
        </w:rPr>
        <w:t xml:space="preserve">, </w:t>
      </w:r>
      <w:r w:rsidRPr="00EC2366">
        <w:rPr>
          <w:i/>
          <w:lang w:val="en-US"/>
        </w:rPr>
        <w:t>78</w:t>
      </w:r>
      <w:r w:rsidRPr="00EC2366">
        <w:rPr>
          <w:lang w:val="en-US"/>
        </w:rPr>
        <w:t>, 535-543. https://doi.org/10.1080/01621459.1983.10478006</w:t>
      </w:r>
    </w:p>
    <w:p w14:paraId="62B1A16F" w14:textId="77777777" w:rsidR="004B25E3" w:rsidRPr="00EC2366" w:rsidRDefault="004B25E3" w:rsidP="00B15A3A">
      <w:r w:rsidRPr="00EC2366">
        <w:rPr>
          <w:lang w:val="en-US"/>
        </w:rPr>
        <w:t xml:space="preserve">Dunne, M. P. (2002). </w:t>
      </w:r>
      <w:r w:rsidRPr="00EC2366">
        <w:t xml:space="preserve">Sampling considerations. In </w:t>
      </w:r>
      <w:r w:rsidRPr="00EC2366">
        <w:rPr>
          <w:lang w:val="en-US"/>
        </w:rPr>
        <w:t xml:space="preserve">M. W. Wiederman and B. E. Whitley Jr. </w:t>
      </w:r>
      <w:r w:rsidRPr="00EC2366">
        <w:t xml:space="preserve">(Eds), </w:t>
      </w:r>
      <w:r w:rsidRPr="00EC2366">
        <w:rPr>
          <w:i/>
        </w:rPr>
        <w:t>Handbook for conducting research on human sexuality</w:t>
      </w:r>
      <w:r w:rsidRPr="00EC2366">
        <w:t xml:space="preserve"> (pp. 85-112). Mahwah, NJ, US: Lawrence Erlbaum Associates Publishers.</w:t>
      </w:r>
    </w:p>
    <w:p w14:paraId="39C8648E" w14:textId="77777777" w:rsidR="00E654E1" w:rsidRPr="00EC2366" w:rsidRDefault="004B25E3" w:rsidP="00E654E1">
      <w:pPr>
        <w:rPr>
          <w:rFonts w:cs="Times New Roman"/>
          <w:szCs w:val="24"/>
          <w:lang w:val="en-US"/>
        </w:rPr>
      </w:pPr>
      <w:r w:rsidRPr="00EC2366">
        <w:rPr>
          <w:rFonts w:cs="Times New Roman"/>
          <w:szCs w:val="24"/>
        </w:rPr>
        <w:t xml:space="preserve">Finsham, F. D. &amp; May, W. M. (2017). Infidelity in romantic relationships. </w:t>
      </w:r>
      <w:r w:rsidRPr="00EC2366">
        <w:rPr>
          <w:rFonts w:cs="Times New Roman"/>
          <w:i/>
          <w:szCs w:val="24"/>
          <w:lang w:val="en-US"/>
        </w:rPr>
        <w:t>Current Opinion in</w:t>
      </w:r>
      <w:r w:rsidR="00E654E1" w:rsidRPr="00EC2366">
        <w:rPr>
          <w:rFonts w:cs="Times New Roman"/>
          <w:i/>
          <w:szCs w:val="24"/>
          <w:lang w:val="en-US"/>
        </w:rPr>
        <w:t xml:space="preserve"> Psychology, 13</w:t>
      </w:r>
      <w:r w:rsidR="00E654E1" w:rsidRPr="00EC2366">
        <w:rPr>
          <w:rFonts w:cs="Times New Roman"/>
          <w:szCs w:val="24"/>
          <w:lang w:val="en-US"/>
        </w:rPr>
        <w:t xml:space="preserve">, 70–74. DOI: 10.1016/j.copsyc.2016.03.008 </w:t>
      </w:r>
    </w:p>
    <w:p w14:paraId="5DF3D05E" w14:textId="77777777" w:rsidR="004B25E3" w:rsidRPr="00EC2366" w:rsidRDefault="004B25E3" w:rsidP="00B15A3A">
      <w:r w:rsidRPr="00EC2366">
        <w:t>Fisher, A. D., Corona, G., Bandini, E., Mannucci, E., Lotti, F., Boddi, V., ... &amp; Maggi, M. (2009). Psychobiological correlates of extramarital affairs and differences between stable and occasional infidelity among men with sexual dysfunctions. </w:t>
      </w:r>
      <w:r w:rsidRPr="00EC2366">
        <w:rPr>
          <w:i/>
          <w:iCs/>
        </w:rPr>
        <w:t>The Journal of Sexual Medicine</w:t>
      </w:r>
      <w:r w:rsidRPr="00EC2366">
        <w:t>, </w:t>
      </w:r>
      <w:r w:rsidRPr="00EC2366">
        <w:rPr>
          <w:i/>
          <w:iCs/>
        </w:rPr>
        <w:t>6</w:t>
      </w:r>
      <w:r w:rsidRPr="00EC2366">
        <w:t>(3), 866-875.</w:t>
      </w:r>
    </w:p>
    <w:p w14:paraId="6D8D9D0F" w14:textId="77777777" w:rsidR="004B25E3" w:rsidRPr="00EC2366" w:rsidRDefault="004B25E3" w:rsidP="00B15A3A">
      <w:pPr>
        <w:rPr>
          <w:lang w:val="en-US"/>
        </w:rPr>
      </w:pPr>
      <w:r w:rsidRPr="00EC2366">
        <w:rPr>
          <w:lang w:val="en-US"/>
        </w:rPr>
        <w:t xml:space="preserve">Hald, G. M., Graham, C., Štulhofer, A., </w:t>
      </w:r>
      <w:r w:rsidRPr="00EC2366">
        <w:rPr>
          <w:lang w:val="pt-PT"/>
        </w:rPr>
        <w:t>Carvalheira</w:t>
      </w:r>
      <w:r w:rsidRPr="00EC2366">
        <w:rPr>
          <w:lang w:val="en-US"/>
        </w:rPr>
        <w:t xml:space="preserve">, A. A., Janssen, E., &amp; Træen, B. (2019). Prevalence of Sexual Problems and Associated Distress in Aging Men across Four European Countries. </w:t>
      </w:r>
      <w:r w:rsidRPr="00EC2366">
        <w:rPr>
          <w:i/>
          <w:lang w:val="en-US"/>
        </w:rPr>
        <w:t xml:space="preserve">Journal of Sexual Medicine </w:t>
      </w:r>
      <w:r w:rsidRPr="00EC2366">
        <w:rPr>
          <w:lang w:val="en-US"/>
        </w:rPr>
        <w:t>(in press).</w:t>
      </w:r>
    </w:p>
    <w:p w14:paraId="6CCF2C67" w14:textId="77777777" w:rsidR="004B25E3" w:rsidRPr="00EC2366" w:rsidRDefault="004B25E3" w:rsidP="00B15A3A">
      <w:pPr>
        <w:rPr>
          <w:lang w:val="en-US"/>
        </w:rPr>
      </w:pPr>
      <w:r w:rsidRPr="00EC2366">
        <w:rPr>
          <w:lang w:val="da-DK"/>
        </w:rPr>
        <w:t xml:space="preserve">Hubert, M., Bajos, N., &amp; Sandfort, T. (Eds.) </w:t>
      </w:r>
      <w:r w:rsidRPr="00EC2366">
        <w:rPr>
          <w:lang w:val="en-US"/>
        </w:rPr>
        <w:t xml:space="preserve">(1998). </w:t>
      </w:r>
      <w:r w:rsidRPr="00EC2366">
        <w:rPr>
          <w:i/>
          <w:lang w:val="en-US"/>
        </w:rPr>
        <w:t>Sexual Behaviour and HIV/AIDS in Europe</w:t>
      </w:r>
      <w:r w:rsidRPr="00EC2366">
        <w:rPr>
          <w:lang w:val="en-US"/>
        </w:rPr>
        <w:t>. London: UCL Press.</w:t>
      </w:r>
    </w:p>
    <w:p w14:paraId="62E7513E" w14:textId="77777777" w:rsidR="004B25E3" w:rsidRPr="00EC2366" w:rsidRDefault="004B25E3" w:rsidP="00B15A3A">
      <w:pPr>
        <w:rPr>
          <w:rFonts w:eastAsia="Times New Roman" w:cs="Times New Roman"/>
          <w:szCs w:val="24"/>
          <w:lang w:val="en-US" w:eastAsia="nb-NO"/>
        </w:rPr>
      </w:pPr>
      <w:r w:rsidRPr="00EC2366">
        <w:rPr>
          <w:rFonts w:eastAsia="Times New Roman" w:cs="Times New Roman"/>
          <w:szCs w:val="24"/>
          <w:lang w:val="en-US" w:eastAsia="nb-NO"/>
        </w:rPr>
        <w:t xml:space="preserve">Jakobsson, N., Kotsadam, A., &amp; Støre Jakobsson, S. (2013). Attitudes toward same-sex marriage: The case of Scandinavia. </w:t>
      </w:r>
      <w:r w:rsidRPr="00EC2366">
        <w:rPr>
          <w:rFonts w:eastAsia="Times New Roman" w:cs="Times New Roman"/>
          <w:i/>
          <w:szCs w:val="24"/>
          <w:lang w:val="en-US" w:eastAsia="nb-NO"/>
        </w:rPr>
        <w:t>Journal of Homosexuality, 60</w:t>
      </w:r>
      <w:r w:rsidRPr="00EC2366">
        <w:rPr>
          <w:rFonts w:eastAsia="Times New Roman" w:cs="Times New Roman"/>
          <w:szCs w:val="24"/>
          <w:lang w:val="en-US" w:eastAsia="nb-NO"/>
        </w:rPr>
        <w:t xml:space="preserve">(9), 1349-1360, DOI: </w:t>
      </w:r>
      <w:hyperlink r:id="rId7" w:history="1">
        <w:r w:rsidRPr="00EC2366">
          <w:rPr>
            <w:rFonts w:eastAsia="Times New Roman" w:cs="Times New Roman"/>
            <w:szCs w:val="24"/>
            <w:u w:val="single"/>
            <w:lang w:val="en-US" w:eastAsia="nb-NO"/>
          </w:rPr>
          <w:t>10.1080/00918369.2013.806191</w:t>
        </w:r>
      </w:hyperlink>
    </w:p>
    <w:p w14:paraId="5F24B208" w14:textId="77777777" w:rsidR="004B25E3" w:rsidRPr="00EC2366" w:rsidRDefault="004B25E3" w:rsidP="00B15A3A">
      <w:pPr>
        <w:rPr>
          <w:rFonts w:cs="Times New Roman"/>
          <w:szCs w:val="24"/>
        </w:rPr>
      </w:pPr>
      <w:r w:rsidRPr="00EC2366">
        <w:rPr>
          <w:rFonts w:cs="Times New Roman"/>
          <w:szCs w:val="24"/>
          <w:lang w:val="en-US"/>
        </w:rPr>
        <w:t xml:space="preserve">Knopp, K., Scott, S., Ritchie, L., Rhoades, G. K., Markham, H. J., et al. </w:t>
      </w:r>
      <w:r w:rsidRPr="00EC2366">
        <w:rPr>
          <w:rFonts w:cs="Times New Roman"/>
          <w:szCs w:val="24"/>
        </w:rPr>
        <w:t xml:space="preserve">(2017). Once a cheater, always a cheater? Serial infidelity across subsequent relationships. </w:t>
      </w:r>
      <w:hyperlink r:id="rId8" w:tooltip="Click to search for more items from this journal" w:history="1">
        <w:r w:rsidRPr="00EC2366">
          <w:rPr>
            <w:rFonts w:cs="Times New Roman"/>
            <w:i/>
            <w:szCs w:val="24"/>
          </w:rPr>
          <w:t>Archives of Sexual Behavior</w:t>
        </w:r>
      </w:hyperlink>
      <w:r w:rsidRPr="00EC2366">
        <w:rPr>
          <w:rStyle w:val="titleauthoretc"/>
          <w:rFonts w:cs="Times New Roman"/>
          <w:szCs w:val="24"/>
        </w:rPr>
        <w:t xml:space="preserve">, </w:t>
      </w:r>
      <w:hyperlink r:id="rId9" w:tooltip="Click to search for more items from this issue" w:history="1">
        <w:r w:rsidRPr="00EC2366">
          <w:rPr>
            <w:rFonts w:cs="Times New Roman"/>
            <w:i/>
            <w:szCs w:val="24"/>
          </w:rPr>
          <w:t>46</w:t>
        </w:r>
        <w:r w:rsidRPr="00EC2366">
          <w:rPr>
            <w:rFonts w:cs="Times New Roman"/>
            <w:szCs w:val="24"/>
          </w:rPr>
          <w:t xml:space="preserve"> (8), </w:t>
        </w:r>
      </w:hyperlink>
      <w:r w:rsidRPr="00EC2366">
        <w:rPr>
          <w:rStyle w:val="titleauthoretc"/>
          <w:rFonts w:cs="Times New Roman"/>
          <w:szCs w:val="24"/>
        </w:rPr>
        <w:t xml:space="preserve">2301-2311. </w:t>
      </w:r>
      <w:r w:rsidRPr="00EC2366">
        <w:rPr>
          <w:rFonts w:cs="Times New Roman"/>
          <w:szCs w:val="24"/>
        </w:rPr>
        <w:t xml:space="preserve">DOI:10.1007/s10508-017-1018-1 </w:t>
      </w:r>
    </w:p>
    <w:p w14:paraId="1DCEB613" w14:textId="77777777" w:rsidR="004B25E3" w:rsidRPr="00EC2366" w:rsidRDefault="004B25E3" w:rsidP="00B15A3A">
      <w:pPr>
        <w:rPr>
          <w:rFonts w:cs="Times New Roman"/>
          <w:szCs w:val="24"/>
        </w:rPr>
      </w:pPr>
      <w:r w:rsidRPr="00EC2366">
        <w:rPr>
          <w:rFonts w:cs="Times New Roman"/>
          <w:szCs w:val="24"/>
          <w:lang w:val="en-US"/>
        </w:rPr>
        <w:t xml:space="preserve">Knopp, K., Scott, S., Ritchie, L., Rhoades, G. K., Markham, H. J., et al. </w:t>
      </w:r>
      <w:r w:rsidRPr="00EC2366">
        <w:rPr>
          <w:rFonts w:cs="Times New Roman"/>
          <w:szCs w:val="24"/>
        </w:rPr>
        <w:t xml:space="preserve">(2017). Once a Cheater, Always a Cheater? Serial Infidelity Across Subsequent Relationships. </w:t>
      </w:r>
      <w:hyperlink r:id="rId10" w:tooltip="Click to search for more items from this journal" w:history="1">
        <w:r w:rsidRPr="00EC2366">
          <w:rPr>
            <w:rFonts w:cs="Times New Roman"/>
            <w:i/>
            <w:szCs w:val="24"/>
          </w:rPr>
          <w:t>Archives of Sexual Behavior</w:t>
        </w:r>
      </w:hyperlink>
      <w:r w:rsidRPr="00EC2366">
        <w:rPr>
          <w:rStyle w:val="titleauthoretc"/>
          <w:rFonts w:cs="Times New Roman"/>
          <w:szCs w:val="24"/>
        </w:rPr>
        <w:t xml:space="preserve">, </w:t>
      </w:r>
      <w:hyperlink r:id="rId11" w:tooltip="Click to search for more items from this issue" w:history="1">
        <w:r w:rsidRPr="00EC2366">
          <w:rPr>
            <w:rFonts w:cs="Times New Roman"/>
            <w:szCs w:val="24"/>
          </w:rPr>
          <w:t>  </w:t>
        </w:r>
        <w:r w:rsidRPr="00EC2366">
          <w:rPr>
            <w:rFonts w:cs="Times New Roman"/>
            <w:i/>
            <w:szCs w:val="24"/>
          </w:rPr>
          <w:t>46</w:t>
        </w:r>
        <w:r w:rsidRPr="00EC2366">
          <w:rPr>
            <w:rFonts w:cs="Times New Roman"/>
            <w:szCs w:val="24"/>
          </w:rPr>
          <w:t xml:space="preserve"> (8), </w:t>
        </w:r>
      </w:hyperlink>
      <w:r w:rsidRPr="00EC2366">
        <w:rPr>
          <w:rStyle w:val="titleauthoretc"/>
          <w:rFonts w:cs="Times New Roman"/>
          <w:szCs w:val="24"/>
        </w:rPr>
        <w:t xml:space="preserve">2301-2311. </w:t>
      </w:r>
      <w:r w:rsidRPr="00EC2366">
        <w:rPr>
          <w:rFonts w:cs="Times New Roman"/>
          <w:szCs w:val="24"/>
        </w:rPr>
        <w:t xml:space="preserve">DOI:10.1007/s10508-017-1018-1 </w:t>
      </w:r>
    </w:p>
    <w:p w14:paraId="1E2BB03A" w14:textId="77777777" w:rsidR="004B25E3" w:rsidRPr="00EC2366" w:rsidRDefault="004B25E3" w:rsidP="00B15A3A">
      <w:pPr>
        <w:rPr>
          <w:lang w:val="sv-SE"/>
        </w:rPr>
      </w:pPr>
      <w:r w:rsidRPr="00EC2366">
        <w:rPr>
          <w:lang w:val="en-US"/>
        </w:rPr>
        <w:lastRenderedPageBreak/>
        <w:t xml:space="preserve">Lewin, B. (Ed.), Fugl-Meyer, K., Helmius, G., Lalos, A., &amp; Månsson, S. A. (2000). </w:t>
      </w:r>
      <w:r w:rsidRPr="00EC2366">
        <w:rPr>
          <w:i/>
          <w:lang w:val="en-US"/>
        </w:rPr>
        <w:t>Sex in Sweden. On the sex-life in Sweden 1996</w:t>
      </w:r>
      <w:r w:rsidRPr="00EC2366">
        <w:rPr>
          <w:lang w:val="en-US"/>
        </w:rPr>
        <w:t xml:space="preserve">. </w:t>
      </w:r>
      <w:r w:rsidRPr="00EC2366">
        <w:rPr>
          <w:lang w:val="sv-SE"/>
        </w:rPr>
        <w:t>Uppsala: Uppsala Universitets Förlag.</w:t>
      </w:r>
    </w:p>
    <w:p w14:paraId="0D1452D3" w14:textId="77777777" w:rsidR="004B25E3" w:rsidRPr="00EC2366" w:rsidRDefault="004B25E3" w:rsidP="00B15A3A">
      <w:r w:rsidRPr="00EC2366">
        <w:rPr>
          <w:lang w:val="nb-NO"/>
        </w:rPr>
        <w:t xml:space="preserve">Luo, S., Cartun, M. A., &amp; Snider, A. G. (2010). </w:t>
      </w:r>
      <w:r w:rsidRPr="00EC2366">
        <w:t>Assessing extradyadic behavior: A review, a new measure, and two new models. </w:t>
      </w:r>
      <w:r w:rsidRPr="00EC2366">
        <w:rPr>
          <w:i/>
          <w:iCs/>
        </w:rPr>
        <w:t xml:space="preserve">Personality and Individual Differences, </w:t>
      </w:r>
      <w:r w:rsidRPr="00EC2366">
        <w:rPr>
          <w:i/>
        </w:rPr>
        <w:t>49</w:t>
      </w:r>
      <w:r w:rsidRPr="00EC2366">
        <w:t xml:space="preserve">(3), 155-163. DOI: </w:t>
      </w:r>
      <w:hyperlink r:id="rId12" w:tgtFrame="_blank" w:tooltip="Persistent link using digital object identifier" w:history="1">
        <w:r w:rsidRPr="00EC2366">
          <w:rPr>
            <w:u w:val="single"/>
          </w:rPr>
          <w:t>10.1016/j.paid.2010.03.033</w:t>
        </w:r>
      </w:hyperlink>
    </w:p>
    <w:p w14:paraId="0556C750" w14:textId="77777777" w:rsidR="004B25E3" w:rsidRPr="00EC2366" w:rsidRDefault="004B25E3" w:rsidP="00B15A3A">
      <w:pPr>
        <w:rPr>
          <w:lang w:val="en-US"/>
        </w:rPr>
      </w:pPr>
      <w:r w:rsidRPr="00EC2366">
        <w:rPr>
          <w:lang w:val="en-US"/>
        </w:rPr>
        <w:t xml:space="preserve">Mitchell, K. R., Mercer, C. H., Ploubidis, G. B., Jones, K. G., Datta, L., Field, N., … Wellings, K. (2013). Sexual function in Britain: Findings from the third National Survey of Sexual Attitudes and Lifestyles (Natsal-3). </w:t>
      </w:r>
      <w:r w:rsidRPr="00EC2366">
        <w:rPr>
          <w:i/>
          <w:lang w:val="en-US"/>
        </w:rPr>
        <w:t>The Lancet, 382</w:t>
      </w:r>
      <w:r w:rsidRPr="00EC2366">
        <w:rPr>
          <w:lang w:val="en-US"/>
        </w:rPr>
        <w:t xml:space="preserve">, 1817-1829. </w:t>
      </w:r>
      <w:hyperlink r:id="rId13" w:tgtFrame="_blank" w:history="1">
        <w:r w:rsidRPr="00EC2366">
          <w:rPr>
            <w:rStyle w:val="Hyperlink"/>
            <w:color w:val="auto"/>
            <w:lang w:val="en-US"/>
          </w:rPr>
          <w:t>https://doi.org/10.1016/S0140-6736(13)62366-1</w:t>
        </w:r>
      </w:hyperlink>
    </w:p>
    <w:p w14:paraId="6D290DAB" w14:textId="77777777" w:rsidR="004B25E3" w:rsidRPr="00EC2366" w:rsidRDefault="004B25E3" w:rsidP="00B15A3A">
      <w:pPr>
        <w:rPr>
          <w:rFonts w:cs="Times New Roman"/>
          <w:szCs w:val="24"/>
        </w:rPr>
      </w:pPr>
      <w:r w:rsidRPr="00EC2366">
        <w:rPr>
          <w:rFonts w:cs="Times New Roman"/>
          <w:szCs w:val="24"/>
        </w:rPr>
        <w:t xml:space="preserve">Omarzu, J., Miller, A. N., Schulz, C., &amp; Timmerman, A. (2012). Motivations and emotional consequences related to engaging in extramarital relationships. </w:t>
      </w:r>
      <w:r w:rsidRPr="00EC2366">
        <w:rPr>
          <w:rFonts w:cs="Times New Roman"/>
          <w:i/>
          <w:szCs w:val="24"/>
        </w:rPr>
        <w:t>International Journal of Sexual Health, 24</w:t>
      </w:r>
      <w:r w:rsidRPr="00EC2366">
        <w:rPr>
          <w:rFonts w:cs="Times New Roman"/>
          <w:szCs w:val="24"/>
        </w:rPr>
        <w:t xml:space="preserve">(2), 154-162. Doi: 10.1080/19317611.2012.662207 </w:t>
      </w:r>
    </w:p>
    <w:p w14:paraId="655FC65D" w14:textId="1087D48C" w:rsidR="004B25E3" w:rsidRPr="00EC2366" w:rsidRDefault="00DF000B" w:rsidP="00DF000B">
      <w:r w:rsidRPr="00EC2366">
        <w:t xml:space="preserve">Sand, M., &amp; Fisher, W.A. (2007). Women’s Endorsement of Models of Female Sexual Response: The Nurses’ Sexuality Study. </w:t>
      </w:r>
      <w:r w:rsidRPr="00EC2366">
        <w:rPr>
          <w:i/>
        </w:rPr>
        <w:t>The Journal of Sexual Medicine, 4</w:t>
      </w:r>
      <w:r w:rsidRPr="00EC2366">
        <w:t xml:space="preserve">, 708-719. </w:t>
      </w:r>
      <w:r w:rsidRPr="00EC2366">
        <w:br/>
        <w:t>http://dx.doi.org/10.1111/j.1743-6109.2007.00496.x</w:t>
      </w:r>
    </w:p>
    <w:p w14:paraId="2649C7A9" w14:textId="77777777" w:rsidR="004B25E3" w:rsidRPr="00EC2366" w:rsidRDefault="004B25E3" w:rsidP="00B15A3A">
      <w:pPr>
        <w:rPr>
          <w:rFonts w:cs="Times New Roman"/>
          <w:szCs w:val="24"/>
        </w:rPr>
      </w:pPr>
      <w:r w:rsidRPr="00EC2366">
        <w:rPr>
          <w:rFonts w:cs="Times New Roman"/>
          <w:szCs w:val="24"/>
        </w:rPr>
        <w:t xml:space="preserve">Schmitt, D. P. (2004). The big five related to risky sexual behaviour across 10 world regions: Differential personality  associations of sexual promiscuity and relationship infidelity. </w:t>
      </w:r>
      <w:r w:rsidRPr="00EC2366">
        <w:rPr>
          <w:rFonts w:cs="Times New Roman"/>
          <w:i/>
          <w:szCs w:val="24"/>
        </w:rPr>
        <w:t>European Journal of Personality, 18,</w:t>
      </w:r>
      <w:r w:rsidRPr="00EC2366">
        <w:rPr>
          <w:rFonts w:cs="Times New Roman"/>
          <w:szCs w:val="24"/>
        </w:rPr>
        <w:t xml:space="preserve"> 301-319.</w:t>
      </w:r>
    </w:p>
    <w:p w14:paraId="21835E1A" w14:textId="77777777" w:rsidR="004B25E3" w:rsidRPr="00EC2366" w:rsidRDefault="004B25E3" w:rsidP="00B15A3A">
      <w:r w:rsidRPr="00EC2366">
        <w:t>Selterman, D., Garcia, J. R., &amp; Tsapelas, I. (2019). Motivations for Extradyadic Infidelity Revisited, Journal of Sex Research, 56(3), 273-286, DOI: 10.1080/00224499.2017.1393494</w:t>
      </w:r>
    </w:p>
    <w:p w14:paraId="47BDDD31" w14:textId="77777777" w:rsidR="004B25E3" w:rsidRPr="00EC2366" w:rsidRDefault="004B25E3" w:rsidP="00B15A3A">
      <w:r w:rsidRPr="00EC2366">
        <w:rPr>
          <w:lang w:val="de-DE"/>
        </w:rPr>
        <w:t xml:space="preserve">Sinclair, V. G., &amp; Dowdy, S. W. (2006). </w:t>
      </w:r>
      <w:r w:rsidRPr="00EC2366">
        <w:rPr>
          <w:lang w:val="en-US"/>
        </w:rPr>
        <w:t xml:space="preserve">Development and validation of the Emotional Intimacy Scale. </w:t>
      </w:r>
      <w:r w:rsidRPr="00EC2366">
        <w:rPr>
          <w:i/>
          <w:lang w:val="en-US"/>
        </w:rPr>
        <w:t>Journal of Nursing Measurement, 13</w:t>
      </w:r>
      <w:r w:rsidRPr="00EC2366">
        <w:rPr>
          <w:lang w:val="en-US"/>
        </w:rPr>
        <w:t>, 193-206. https://doi.org/10.1891/jnum.13.3.193</w:t>
      </w:r>
    </w:p>
    <w:p w14:paraId="59DB8128" w14:textId="77777777" w:rsidR="004B25E3" w:rsidRPr="00EC2366" w:rsidRDefault="004B25E3" w:rsidP="00B15A3A">
      <w:r w:rsidRPr="00EC2366">
        <w:rPr>
          <w:lang w:val="sv-SE"/>
        </w:rPr>
        <w:t xml:space="preserve">Træen, B. &amp; Stigum, H.  </w:t>
      </w:r>
      <w:r w:rsidRPr="00EC2366">
        <w:t>(1998). Parallel sexual relationships in the Norwegian context</w:t>
      </w:r>
      <w:r w:rsidRPr="00EC2366">
        <w:rPr>
          <w:i/>
        </w:rPr>
        <w:t>. Journal of Community &amp; Applied Social Psychology, 8,</w:t>
      </w:r>
      <w:r w:rsidRPr="00EC2366">
        <w:t xml:space="preserve"> 41-56.</w:t>
      </w:r>
    </w:p>
    <w:p w14:paraId="54F6CBFF" w14:textId="77777777" w:rsidR="004B25E3" w:rsidRPr="00EC2366" w:rsidRDefault="004B25E3" w:rsidP="00B15A3A">
      <w:r w:rsidRPr="00EC2366">
        <w:t xml:space="preserve">Træen, B. (1998). </w:t>
      </w:r>
      <w:r w:rsidRPr="00EC2366">
        <w:rPr>
          <w:i/>
        </w:rPr>
        <w:t>Seksuallivet i Oslo 1997 [On the sexlife in Oslo].</w:t>
      </w:r>
      <w:r w:rsidRPr="00EC2366">
        <w:t xml:space="preserve"> Oslo: The National Institute of Public Health.</w:t>
      </w:r>
    </w:p>
    <w:p w14:paraId="1AFCE821" w14:textId="77777777" w:rsidR="004B25E3" w:rsidRPr="00EC2366" w:rsidRDefault="004B25E3" w:rsidP="00B15A3A">
      <w:r w:rsidRPr="00EC2366">
        <w:lastRenderedPageBreak/>
        <w:t xml:space="preserve">Træen, B., &amp; Martinussen, M. (2008). Extradyadic sexual activity in a random sample of Norwegian couples. </w:t>
      </w:r>
      <w:r w:rsidRPr="00EC2366">
        <w:rPr>
          <w:i/>
        </w:rPr>
        <w:t>Journal of Sex Research, 45</w:t>
      </w:r>
      <w:r w:rsidRPr="00EC2366">
        <w:t xml:space="preserve"> (4), 319-328.</w:t>
      </w:r>
    </w:p>
    <w:p w14:paraId="12049BB2" w14:textId="77777777" w:rsidR="004B25E3" w:rsidRPr="00EC2366" w:rsidRDefault="004B25E3" w:rsidP="00B15A3A">
      <w:pPr>
        <w:rPr>
          <w:lang w:val="en-US"/>
        </w:rPr>
      </w:pPr>
      <w:r w:rsidRPr="00EC2366">
        <w:rPr>
          <w:lang w:val="en-US"/>
        </w:rPr>
        <w:t xml:space="preserve">Træen, B., Hald, G. M., Graham, C., Enzlin, P., Janssen, E., Kvalem, I. L., Carvalheira, A. A., &amp; Štulhofer, A. (2017). An Overview of the Literature on Sexuality in Older Adults (65+), Part 1: Sexual Function and Its Difficulties. </w:t>
      </w:r>
      <w:r w:rsidRPr="00EC2366">
        <w:rPr>
          <w:i/>
          <w:lang w:val="en-US"/>
        </w:rPr>
        <w:t>International Journal of Sexual Health, 29 (1),</w:t>
      </w:r>
      <w:r w:rsidRPr="00EC2366">
        <w:rPr>
          <w:lang w:val="en-US"/>
        </w:rPr>
        <w:t xml:space="preserve"> 1-10. http://dx.doi.org/10.1080/19317611.2016.1224286</w:t>
      </w:r>
    </w:p>
    <w:p w14:paraId="55D5ABD8" w14:textId="77777777" w:rsidR="004B25E3" w:rsidRPr="00EC2366" w:rsidRDefault="004B25E3" w:rsidP="00B15A3A">
      <w:r w:rsidRPr="00EC2366">
        <w:rPr>
          <w:lang w:val="en-US"/>
        </w:rPr>
        <w:t xml:space="preserve">Træen, B., Martinussen, M., Öberg, K., &amp; Kavli, H. (2007). </w:t>
      </w:r>
      <w:r w:rsidRPr="00EC2366">
        <w:t xml:space="preserve">Reduced Sexual Desire in a Random Sample of Norwegian Couples. </w:t>
      </w:r>
      <w:r w:rsidRPr="00EC2366">
        <w:rPr>
          <w:i/>
        </w:rPr>
        <w:t>Sexual and Relationship Therapy, 22,</w:t>
      </w:r>
      <w:r w:rsidRPr="00EC2366">
        <w:t xml:space="preserve"> 303-322.</w:t>
      </w:r>
    </w:p>
    <w:p w14:paraId="012E4F72" w14:textId="77777777" w:rsidR="004B25E3" w:rsidRPr="00EC2366" w:rsidRDefault="004B25E3" w:rsidP="00B15A3A">
      <w:pPr>
        <w:rPr>
          <w:i/>
          <w:lang w:val="en-US"/>
        </w:rPr>
      </w:pPr>
      <w:r w:rsidRPr="00EC2366">
        <w:rPr>
          <w:lang w:val="en-US"/>
        </w:rPr>
        <w:t xml:space="preserve">Træen, B., Stulhofer, A., Janssen, E., Carvalheira, A. A., Hald, G. M., Lange, T., &amp; Graham, C. (2018). Sexual Activity and Sexual Satisfaction among Older Adults in Four European Countries. </w:t>
      </w:r>
      <w:r w:rsidRPr="00EC2366">
        <w:rPr>
          <w:i/>
          <w:lang w:val="en-US"/>
        </w:rPr>
        <w:t xml:space="preserve">Archives of Sexual Behavior, 48 </w:t>
      </w:r>
      <w:r w:rsidRPr="00EC2366">
        <w:rPr>
          <w:lang w:val="en-US"/>
        </w:rPr>
        <w:t xml:space="preserve">(3), 815-829. </w:t>
      </w:r>
      <w:hyperlink r:id="rId14" w:tgtFrame="_blank" w:history="1">
        <w:r w:rsidRPr="00EC2366">
          <w:rPr>
            <w:rStyle w:val="Hyperlink"/>
            <w:rFonts w:cs="Times New Roman"/>
            <w:color w:val="auto"/>
            <w:sz w:val="20"/>
            <w:szCs w:val="20"/>
            <w:lang w:val="en-US"/>
          </w:rPr>
          <w:t>DOI: 10.1007/s10508-018-1256-x</w:t>
        </w:r>
      </w:hyperlink>
    </w:p>
    <w:p w14:paraId="68AA70F3" w14:textId="77777777" w:rsidR="004B25E3" w:rsidRPr="00EC2366" w:rsidRDefault="004B25E3" w:rsidP="00B15A3A">
      <w:pPr>
        <w:rPr>
          <w:lang w:eastAsia="zh-CN"/>
        </w:rPr>
      </w:pPr>
      <w:r w:rsidRPr="00EC2366">
        <w:rPr>
          <w:lang w:eastAsia="zh-CN"/>
        </w:rPr>
        <w:t xml:space="preserve">Tsapelas, I., Fisher, H. E., &amp; Aron, A. (2011). Infidelity: When, where, why. In W. R. Cupach &amp; B. H. Spitzberg (Eds), </w:t>
      </w:r>
      <w:r w:rsidRPr="00EC2366">
        <w:rPr>
          <w:i/>
          <w:lang w:eastAsia="zh-CN"/>
        </w:rPr>
        <w:t xml:space="preserve">The darkside of close relationships II </w:t>
      </w:r>
      <w:r w:rsidRPr="00EC2366">
        <w:rPr>
          <w:lang w:eastAsia="zh-CN"/>
        </w:rPr>
        <w:t>(pp. 175-195). New York, NY: Routledge/Taylor &amp; Francis.</w:t>
      </w:r>
    </w:p>
    <w:p w14:paraId="41218FAB" w14:textId="77777777" w:rsidR="0039550D" w:rsidRDefault="004B25E3" w:rsidP="00E51A56">
      <w:pPr>
        <w:sectPr w:rsidR="0039550D">
          <w:pgSz w:w="11906" w:h="16838"/>
          <w:pgMar w:top="1417" w:right="1417" w:bottom="1417" w:left="1417" w:header="708" w:footer="708" w:gutter="0"/>
          <w:cols w:space="708"/>
          <w:docGrid w:linePitch="360"/>
        </w:sectPr>
      </w:pPr>
      <w:r w:rsidRPr="00EC2366">
        <w:t xml:space="preserve">Widmer, E. D., Treas, J., &amp; Newcomb, R. (1998). Attitudes toward nonmarital sex in 24 countries. </w:t>
      </w:r>
      <w:r w:rsidRPr="00EC2366">
        <w:rPr>
          <w:i/>
          <w:iCs/>
        </w:rPr>
        <w:t>Journal of Sex Research</w:t>
      </w:r>
      <w:r w:rsidRPr="00EC2366">
        <w:rPr>
          <w:iCs/>
        </w:rPr>
        <w:t xml:space="preserve">, </w:t>
      </w:r>
      <w:r w:rsidRPr="00EC2366">
        <w:rPr>
          <w:i/>
        </w:rPr>
        <w:t>35</w:t>
      </w:r>
      <w:r w:rsidRPr="00EC2366">
        <w:t xml:space="preserve">, 349-358. </w:t>
      </w:r>
    </w:p>
    <w:p w14:paraId="3528BF38" w14:textId="77777777" w:rsidR="007B7509" w:rsidRPr="007B7509" w:rsidRDefault="007B7509" w:rsidP="007B7509">
      <w:pPr>
        <w:rPr>
          <w:b/>
          <w:lang w:val="en-US" w:eastAsia="zh-CN"/>
        </w:rPr>
      </w:pPr>
      <w:r w:rsidRPr="007B7509">
        <w:rPr>
          <w:b/>
          <w:lang w:val="en-US" w:eastAsia="zh-CN"/>
        </w:rPr>
        <w:lastRenderedPageBreak/>
        <w:t>Table 1</w:t>
      </w:r>
    </w:p>
    <w:p w14:paraId="773C9903" w14:textId="77777777" w:rsidR="007B7509" w:rsidRPr="007B7509" w:rsidRDefault="007B7509" w:rsidP="007B7509">
      <w:pPr>
        <w:rPr>
          <w:lang w:val="en-US" w:eastAsia="zh-CN"/>
        </w:rPr>
      </w:pPr>
      <w:r w:rsidRPr="007B7509">
        <w:rPr>
          <w:lang w:val="en-US" w:eastAsia="zh-CN"/>
        </w:rPr>
        <w:t>Distribution of the attitude “A married person having sexual relations with someone other than their spouse is wrong” in men and women from Norway, Denmark, Belgium and Portugal (percent, weighted data)</w:t>
      </w:r>
    </w:p>
    <w:p w14:paraId="6AC707D7" w14:textId="77777777" w:rsidR="007B7509" w:rsidRPr="007B7509" w:rsidRDefault="007B7509" w:rsidP="007B7509">
      <w:pPr>
        <w:rPr>
          <w:b/>
          <w:lang w:val="en-US" w:eastAsia="zh-CN"/>
        </w:rPr>
      </w:pPr>
    </w:p>
    <w:tbl>
      <w:tblPr>
        <w:tblW w:w="0" w:type="auto"/>
        <w:tblBorders>
          <w:top w:val="single" w:sz="4" w:space="0" w:color="auto"/>
          <w:bottom w:val="single" w:sz="4" w:space="0" w:color="auto"/>
        </w:tblBorders>
        <w:tblLook w:val="04A0" w:firstRow="1" w:lastRow="0" w:firstColumn="1" w:lastColumn="0" w:noHBand="0" w:noVBand="1"/>
      </w:tblPr>
      <w:tblGrid>
        <w:gridCol w:w="2084"/>
        <w:gridCol w:w="1063"/>
        <w:gridCol w:w="1111"/>
        <w:gridCol w:w="1085"/>
        <w:gridCol w:w="1079"/>
        <w:gridCol w:w="876"/>
        <w:gridCol w:w="636"/>
        <w:gridCol w:w="222"/>
        <w:gridCol w:w="1063"/>
        <w:gridCol w:w="1111"/>
        <w:gridCol w:w="1085"/>
        <w:gridCol w:w="1079"/>
        <w:gridCol w:w="876"/>
        <w:gridCol w:w="636"/>
      </w:tblGrid>
      <w:tr w:rsidR="007B7509" w:rsidRPr="007B7509" w14:paraId="378FE9C5" w14:textId="77777777" w:rsidTr="00752310">
        <w:tc>
          <w:tcPr>
            <w:tcW w:w="0" w:type="auto"/>
          </w:tcPr>
          <w:p w14:paraId="7084B7C4" w14:textId="77777777" w:rsidR="007B7509" w:rsidRPr="007B7509" w:rsidRDefault="007B7509" w:rsidP="007B7509">
            <w:pPr>
              <w:rPr>
                <w:lang w:val="en-US" w:eastAsia="zh-CN"/>
              </w:rPr>
            </w:pPr>
          </w:p>
        </w:tc>
        <w:tc>
          <w:tcPr>
            <w:tcW w:w="0" w:type="auto"/>
            <w:tcBorders>
              <w:bottom w:val="single" w:sz="4" w:space="0" w:color="auto"/>
            </w:tcBorders>
          </w:tcPr>
          <w:p w14:paraId="2E8AD35D" w14:textId="77777777" w:rsidR="007B7509" w:rsidRPr="007B7509" w:rsidRDefault="007B7509" w:rsidP="007B7509">
            <w:pPr>
              <w:rPr>
                <w:lang w:val="en-US" w:eastAsia="zh-CN"/>
              </w:rPr>
            </w:pPr>
          </w:p>
        </w:tc>
        <w:tc>
          <w:tcPr>
            <w:tcW w:w="0" w:type="auto"/>
            <w:gridSpan w:val="2"/>
            <w:tcBorders>
              <w:bottom w:val="single" w:sz="4" w:space="0" w:color="auto"/>
            </w:tcBorders>
          </w:tcPr>
          <w:p w14:paraId="1EDB65B0" w14:textId="77777777" w:rsidR="007B7509" w:rsidRPr="007B7509" w:rsidRDefault="007B7509" w:rsidP="007B7509">
            <w:pPr>
              <w:rPr>
                <w:b/>
                <w:lang w:val="en-US" w:eastAsia="zh-CN"/>
              </w:rPr>
            </w:pPr>
            <w:r w:rsidRPr="007B7509">
              <w:rPr>
                <w:b/>
                <w:lang w:val="en-US" w:eastAsia="zh-CN"/>
              </w:rPr>
              <w:t>Men</w:t>
            </w:r>
          </w:p>
        </w:tc>
        <w:tc>
          <w:tcPr>
            <w:tcW w:w="0" w:type="auto"/>
            <w:tcBorders>
              <w:bottom w:val="single" w:sz="4" w:space="0" w:color="auto"/>
            </w:tcBorders>
          </w:tcPr>
          <w:p w14:paraId="61D8CEAD" w14:textId="77777777" w:rsidR="007B7509" w:rsidRPr="007B7509" w:rsidRDefault="007B7509" w:rsidP="007B7509">
            <w:pPr>
              <w:rPr>
                <w:lang w:val="en-US" w:eastAsia="zh-CN"/>
              </w:rPr>
            </w:pPr>
          </w:p>
        </w:tc>
        <w:tc>
          <w:tcPr>
            <w:tcW w:w="0" w:type="auto"/>
            <w:tcBorders>
              <w:bottom w:val="single" w:sz="4" w:space="0" w:color="auto"/>
            </w:tcBorders>
          </w:tcPr>
          <w:p w14:paraId="557DB676" w14:textId="77777777" w:rsidR="007B7509" w:rsidRPr="007B7509" w:rsidRDefault="007B7509" w:rsidP="007B7509">
            <w:pPr>
              <w:rPr>
                <w:lang w:val="en-US" w:eastAsia="zh-CN"/>
              </w:rPr>
            </w:pPr>
          </w:p>
        </w:tc>
        <w:tc>
          <w:tcPr>
            <w:tcW w:w="0" w:type="auto"/>
            <w:tcBorders>
              <w:bottom w:val="single" w:sz="4" w:space="0" w:color="auto"/>
            </w:tcBorders>
          </w:tcPr>
          <w:p w14:paraId="52CDB11F" w14:textId="77777777" w:rsidR="007B7509" w:rsidRPr="007B7509" w:rsidRDefault="007B7509" w:rsidP="007B7509">
            <w:pPr>
              <w:rPr>
                <w:lang w:val="en-US" w:eastAsia="zh-CN"/>
              </w:rPr>
            </w:pPr>
          </w:p>
        </w:tc>
        <w:tc>
          <w:tcPr>
            <w:tcW w:w="0" w:type="auto"/>
          </w:tcPr>
          <w:p w14:paraId="3810CD73" w14:textId="77777777" w:rsidR="007B7509" w:rsidRPr="007B7509" w:rsidRDefault="007B7509" w:rsidP="007B7509">
            <w:pPr>
              <w:rPr>
                <w:lang w:val="en-US" w:eastAsia="zh-CN"/>
              </w:rPr>
            </w:pPr>
          </w:p>
        </w:tc>
        <w:tc>
          <w:tcPr>
            <w:tcW w:w="0" w:type="auto"/>
            <w:tcBorders>
              <w:bottom w:val="single" w:sz="4" w:space="0" w:color="auto"/>
            </w:tcBorders>
          </w:tcPr>
          <w:p w14:paraId="77A690C9" w14:textId="77777777" w:rsidR="007B7509" w:rsidRPr="007B7509" w:rsidRDefault="007B7509" w:rsidP="007B7509">
            <w:pPr>
              <w:rPr>
                <w:lang w:val="en-US" w:eastAsia="zh-CN"/>
              </w:rPr>
            </w:pPr>
          </w:p>
        </w:tc>
        <w:tc>
          <w:tcPr>
            <w:tcW w:w="0" w:type="auto"/>
            <w:gridSpan w:val="2"/>
            <w:tcBorders>
              <w:bottom w:val="single" w:sz="4" w:space="0" w:color="auto"/>
            </w:tcBorders>
          </w:tcPr>
          <w:p w14:paraId="4C0D7152" w14:textId="77777777" w:rsidR="007B7509" w:rsidRPr="007B7509" w:rsidRDefault="007B7509" w:rsidP="007B7509">
            <w:pPr>
              <w:rPr>
                <w:b/>
                <w:lang w:val="en-US" w:eastAsia="zh-CN"/>
              </w:rPr>
            </w:pPr>
            <w:r w:rsidRPr="007B7509">
              <w:rPr>
                <w:b/>
                <w:lang w:val="en-US" w:eastAsia="zh-CN"/>
              </w:rPr>
              <w:t>Women</w:t>
            </w:r>
          </w:p>
        </w:tc>
        <w:tc>
          <w:tcPr>
            <w:tcW w:w="0" w:type="auto"/>
            <w:tcBorders>
              <w:bottom w:val="single" w:sz="4" w:space="0" w:color="auto"/>
            </w:tcBorders>
          </w:tcPr>
          <w:p w14:paraId="3AC12BD5" w14:textId="77777777" w:rsidR="007B7509" w:rsidRPr="007B7509" w:rsidRDefault="007B7509" w:rsidP="007B7509">
            <w:pPr>
              <w:rPr>
                <w:lang w:val="en-US" w:eastAsia="zh-CN"/>
              </w:rPr>
            </w:pPr>
          </w:p>
        </w:tc>
        <w:tc>
          <w:tcPr>
            <w:tcW w:w="0" w:type="auto"/>
            <w:tcBorders>
              <w:bottom w:val="single" w:sz="4" w:space="0" w:color="auto"/>
            </w:tcBorders>
          </w:tcPr>
          <w:p w14:paraId="1FBB6A70" w14:textId="77777777" w:rsidR="007B7509" w:rsidRPr="007B7509" w:rsidRDefault="007B7509" w:rsidP="007B7509">
            <w:pPr>
              <w:rPr>
                <w:lang w:val="en-US" w:eastAsia="zh-CN"/>
              </w:rPr>
            </w:pPr>
          </w:p>
        </w:tc>
        <w:tc>
          <w:tcPr>
            <w:tcW w:w="0" w:type="auto"/>
            <w:tcBorders>
              <w:bottom w:val="single" w:sz="4" w:space="0" w:color="auto"/>
            </w:tcBorders>
          </w:tcPr>
          <w:p w14:paraId="73EF1F47" w14:textId="77777777" w:rsidR="007B7509" w:rsidRPr="007B7509" w:rsidRDefault="007B7509" w:rsidP="007B7509">
            <w:pPr>
              <w:rPr>
                <w:lang w:val="en-US" w:eastAsia="zh-CN"/>
              </w:rPr>
            </w:pPr>
          </w:p>
        </w:tc>
      </w:tr>
      <w:tr w:rsidR="007B7509" w:rsidRPr="007B7509" w14:paraId="3C382FFD" w14:textId="77777777" w:rsidTr="00752310">
        <w:tc>
          <w:tcPr>
            <w:tcW w:w="0" w:type="auto"/>
            <w:tcBorders>
              <w:bottom w:val="single" w:sz="4" w:space="0" w:color="auto"/>
            </w:tcBorders>
          </w:tcPr>
          <w:p w14:paraId="2707F186" w14:textId="77777777" w:rsidR="007B7509" w:rsidRPr="007B7509" w:rsidRDefault="007B7509" w:rsidP="007B7509">
            <w:pPr>
              <w:rPr>
                <w:lang w:val="en-US" w:eastAsia="zh-CN"/>
              </w:rPr>
            </w:pPr>
          </w:p>
        </w:tc>
        <w:tc>
          <w:tcPr>
            <w:tcW w:w="0" w:type="auto"/>
            <w:tcBorders>
              <w:top w:val="single" w:sz="4" w:space="0" w:color="auto"/>
              <w:bottom w:val="single" w:sz="4" w:space="0" w:color="auto"/>
            </w:tcBorders>
          </w:tcPr>
          <w:p w14:paraId="76C97C0A" w14:textId="77777777" w:rsidR="007B7509" w:rsidRPr="007B7509" w:rsidRDefault="007B7509" w:rsidP="007B7509">
            <w:pPr>
              <w:rPr>
                <w:lang w:val="en-US" w:eastAsia="zh-CN"/>
              </w:rPr>
            </w:pPr>
            <w:r w:rsidRPr="007B7509">
              <w:rPr>
                <w:lang w:val="en-US" w:eastAsia="zh-CN"/>
              </w:rPr>
              <w:t>Norway</w:t>
            </w:r>
          </w:p>
        </w:tc>
        <w:tc>
          <w:tcPr>
            <w:tcW w:w="0" w:type="auto"/>
            <w:tcBorders>
              <w:top w:val="single" w:sz="4" w:space="0" w:color="auto"/>
              <w:bottom w:val="single" w:sz="4" w:space="0" w:color="auto"/>
            </w:tcBorders>
          </w:tcPr>
          <w:p w14:paraId="2AA88E16" w14:textId="77777777" w:rsidR="007B7509" w:rsidRPr="007B7509" w:rsidRDefault="007B7509" w:rsidP="007B7509">
            <w:pPr>
              <w:rPr>
                <w:lang w:val="en-US" w:eastAsia="zh-CN"/>
              </w:rPr>
            </w:pPr>
            <w:r w:rsidRPr="007B7509">
              <w:rPr>
                <w:lang w:val="en-US" w:eastAsia="zh-CN"/>
              </w:rPr>
              <w:t>Denmark</w:t>
            </w:r>
          </w:p>
        </w:tc>
        <w:tc>
          <w:tcPr>
            <w:tcW w:w="0" w:type="auto"/>
            <w:tcBorders>
              <w:top w:val="single" w:sz="4" w:space="0" w:color="auto"/>
              <w:bottom w:val="single" w:sz="4" w:space="0" w:color="auto"/>
            </w:tcBorders>
          </w:tcPr>
          <w:p w14:paraId="1F5F9E9D" w14:textId="77777777" w:rsidR="007B7509" w:rsidRPr="007B7509" w:rsidRDefault="007B7509" w:rsidP="007B7509">
            <w:pPr>
              <w:rPr>
                <w:lang w:val="en-US" w:eastAsia="zh-CN"/>
              </w:rPr>
            </w:pPr>
            <w:r w:rsidRPr="007B7509">
              <w:rPr>
                <w:lang w:val="en-US" w:eastAsia="zh-CN"/>
              </w:rPr>
              <w:t>Belgium</w:t>
            </w:r>
          </w:p>
        </w:tc>
        <w:tc>
          <w:tcPr>
            <w:tcW w:w="0" w:type="auto"/>
            <w:tcBorders>
              <w:top w:val="single" w:sz="4" w:space="0" w:color="auto"/>
              <w:bottom w:val="single" w:sz="4" w:space="0" w:color="auto"/>
            </w:tcBorders>
          </w:tcPr>
          <w:p w14:paraId="32549E7D" w14:textId="77777777" w:rsidR="007B7509" w:rsidRPr="007B7509" w:rsidRDefault="007B7509" w:rsidP="007B7509">
            <w:pPr>
              <w:rPr>
                <w:lang w:val="en-US" w:eastAsia="zh-CN"/>
              </w:rPr>
            </w:pPr>
            <w:r w:rsidRPr="007B7509">
              <w:rPr>
                <w:lang w:val="en-US" w:eastAsia="zh-CN"/>
              </w:rPr>
              <w:t>Portugal</w:t>
            </w:r>
          </w:p>
        </w:tc>
        <w:tc>
          <w:tcPr>
            <w:tcW w:w="0" w:type="auto"/>
            <w:tcBorders>
              <w:top w:val="single" w:sz="4" w:space="0" w:color="auto"/>
              <w:bottom w:val="single" w:sz="4" w:space="0" w:color="auto"/>
            </w:tcBorders>
          </w:tcPr>
          <w:p w14:paraId="7350F6C0" w14:textId="77777777" w:rsidR="007B7509" w:rsidRPr="007B7509" w:rsidRDefault="007B7509" w:rsidP="007B7509">
            <w:pPr>
              <w:rPr>
                <w:lang w:val="en-US" w:eastAsia="zh-CN"/>
              </w:rPr>
            </w:pPr>
            <w:r w:rsidRPr="007B7509">
              <w:rPr>
                <w:lang w:val="nb-NO" w:eastAsia="zh-CN"/>
              </w:rPr>
              <w:sym w:font="Symbol" w:char="F063"/>
            </w:r>
            <w:r w:rsidRPr="007B7509">
              <w:rPr>
                <w:vertAlign w:val="superscript"/>
                <w:lang w:val="en-US" w:eastAsia="zh-CN"/>
              </w:rPr>
              <w:t>2</w:t>
            </w:r>
          </w:p>
        </w:tc>
        <w:tc>
          <w:tcPr>
            <w:tcW w:w="0" w:type="auto"/>
            <w:tcBorders>
              <w:top w:val="single" w:sz="4" w:space="0" w:color="auto"/>
              <w:bottom w:val="single" w:sz="4" w:space="0" w:color="auto"/>
            </w:tcBorders>
          </w:tcPr>
          <w:p w14:paraId="04171FAF" w14:textId="77777777" w:rsidR="007B7509" w:rsidRPr="007B7509" w:rsidRDefault="007B7509" w:rsidP="007B7509">
            <w:pPr>
              <w:rPr>
                <w:i/>
                <w:lang w:val="en-US" w:eastAsia="zh-CN"/>
              </w:rPr>
            </w:pPr>
            <w:r w:rsidRPr="007B7509">
              <w:rPr>
                <w:i/>
                <w:lang w:val="en-US" w:eastAsia="zh-CN"/>
              </w:rPr>
              <w:t>p</w:t>
            </w:r>
          </w:p>
        </w:tc>
        <w:tc>
          <w:tcPr>
            <w:tcW w:w="0" w:type="auto"/>
            <w:tcBorders>
              <w:bottom w:val="single" w:sz="4" w:space="0" w:color="auto"/>
            </w:tcBorders>
          </w:tcPr>
          <w:p w14:paraId="062740D6" w14:textId="77777777" w:rsidR="007B7509" w:rsidRPr="007B7509" w:rsidRDefault="007B7509" w:rsidP="007B7509">
            <w:pPr>
              <w:rPr>
                <w:lang w:val="en-US" w:eastAsia="zh-CN"/>
              </w:rPr>
            </w:pPr>
          </w:p>
        </w:tc>
        <w:tc>
          <w:tcPr>
            <w:tcW w:w="0" w:type="auto"/>
            <w:tcBorders>
              <w:top w:val="single" w:sz="4" w:space="0" w:color="auto"/>
              <w:bottom w:val="single" w:sz="4" w:space="0" w:color="auto"/>
            </w:tcBorders>
          </w:tcPr>
          <w:p w14:paraId="2AEF176D" w14:textId="77777777" w:rsidR="007B7509" w:rsidRPr="007B7509" w:rsidRDefault="007B7509" w:rsidP="007B7509">
            <w:pPr>
              <w:rPr>
                <w:lang w:val="en-US" w:eastAsia="zh-CN"/>
              </w:rPr>
            </w:pPr>
            <w:r w:rsidRPr="007B7509">
              <w:rPr>
                <w:lang w:val="en-US" w:eastAsia="zh-CN"/>
              </w:rPr>
              <w:t>Norway</w:t>
            </w:r>
          </w:p>
        </w:tc>
        <w:tc>
          <w:tcPr>
            <w:tcW w:w="0" w:type="auto"/>
            <w:tcBorders>
              <w:top w:val="single" w:sz="4" w:space="0" w:color="auto"/>
              <w:bottom w:val="single" w:sz="4" w:space="0" w:color="auto"/>
            </w:tcBorders>
          </w:tcPr>
          <w:p w14:paraId="31628797" w14:textId="77777777" w:rsidR="007B7509" w:rsidRPr="007B7509" w:rsidRDefault="007B7509" w:rsidP="007B7509">
            <w:pPr>
              <w:rPr>
                <w:lang w:val="en-US" w:eastAsia="zh-CN"/>
              </w:rPr>
            </w:pPr>
            <w:r w:rsidRPr="007B7509">
              <w:rPr>
                <w:lang w:val="en-US" w:eastAsia="zh-CN"/>
              </w:rPr>
              <w:t>Denmark</w:t>
            </w:r>
          </w:p>
        </w:tc>
        <w:tc>
          <w:tcPr>
            <w:tcW w:w="0" w:type="auto"/>
            <w:tcBorders>
              <w:top w:val="single" w:sz="4" w:space="0" w:color="auto"/>
              <w:bottom w:val="single" w:sz="4" w:space="0" w:color="auto"/>
            </w:tcBorders>
          </w:tcPr>
          <w:p w14:paraId="2BF88146" w14:textId="77777777" w:rsidR="007B7509" w:rsidRPr="007B7509" w:rsidRDefault="007B7509" w:rsidP="007B7509">
            <w:pPr>
              <w:rPr>
                <w:lang w:val="en-US" w:eastAsia="zh-CN"/>
              </w:rPr>
            </w:pPr>
            <w:r w:rsidRPr="007B7509">
              <w:rPr>
                <w:lang w:val="en-US" w:eastAsia="zh-CN"/>
              </w:rPr>
              <w:t>Belgium</w:t>
            </w:r>
          </w:p>
        </w:tc>
        <w:tc>
          <w:tcPr>
            <w:tcW w:w="0" w:type="auto"/>
            <w:tcBorders>
              <w:top w:val="single" w:sz="4" w:space="0" w:color="auto"/>
              <w:bottom w:val="single" w:sz="4" w:space="0" w:color="auto"/>
            </w:tcBorders>
          </w:tcPr>
          <w:p w14:paraId="778436F7" w14:textId="77777777" w:rsidR="007B7509" w:rsidRPr="007B7509" w:rsidRDefault="007B7509" w:rsidP="007B7509">
            <w:pPr>
              <w:rPr>
                <w:lang w:val="en-US" w:eastAsia="zh-CN"/>
              </w:rPr>
            </w:pPr>
            <w:r w:rsidRPr="007B7509">
              <w:rPr>
                <w:lang w:val="en-US" w:eastAsia="zh-CN"/>
              </w:rPr>
              <w:t>Portugal</w:t>
            </w:r>
          </w:p>
        </w:tc>
        <w:tc>
          <w:tcPr>
            <w:tcW w:w="0" w:type="auto"/>
            <w:tcBorders>
              <w:top w:val="single" w:sz="4" w:space="0" w:color="auto"/>
              <w:bottom w:val="single" w:sz="4" w:space="0" w:color="auto"/>
            </w:tcBorders>
          </w:tcPr>
          <w:p w14:paraId="263D8816" w14:textId="77777777" w:rsidR="007B7509" w:rsidRPr="007B7509" w:rsidRDefault="007B7509" w:rsidP="007B7509">
            <w:pPr>
              <w:rPr>
                <w:lang w:val="en-US" w:eastAsia="zh-CN"/>
              </w:rPr>
            </w:pPr>
            <w:r w:rsidRPr="007B7509">
              <w:rPr>
                <w:lang w:val="nb-NO" w:eastAsia="zh-CN"/>
              </w:rPr>
              <w:sym w:font="Symbol" w:char="F063"/>
            </w:r>
            <w:r w:rsidRPr="007B7509">
              <w:rPr>
                <w:vertAlign w:val="superscript"/>
                <w:lang w:val="en-US" w:eastAsia="zh-CN"/>
              </w:rPr>
              <w:t>2</w:t>
            </w:r>
          </w:p>
        </w:tc>
        <w:tc>
          <w:tcPr>
            <w:tcW w:w="0" w:type="auto"/>
            <w:tcBorders>
              <w:top w:val="single" w:sz="4" w:space="0" w:color="auto"/>
              <w:bottom w:val="single" w:sz="4" w:space="0" w:color="auto"/>
            </w:tcBorders>
          </w:tcPr>
          <w:p w14:paraId="219A6C44" w14:textId="77777777" w:rsidR="007B7509" w:rsidRPr="007B7509" w:rsidRDefault="007B7509" w:rsidP="007B7509">
            <w:pPr>
              <w:rPr>
                <w:lang w:val="en-US" w:eastAsia="zh-CN"/>
              </w:rPr>
            </w:pPr>
            <w:r w:rsidRPr="007B7509">
              <w:rPr>
                <w:i/>
                <w:lang w:val="en-US" w:eastAsia="zh-CN"/>
              </w:rPr>
              <w:t>p</w:t>
            </w:r>
          </w:p>
        </w:tc>
      </w:tr>
      <w:tr w:rsidR="007B7509" w:rsidRPr="007B7509" w14:paraId="673ECD05" w14:textId="77777777" w:rsidTr="00752310">
        <w:tc>
          <w:tcPr>
            <w:tcW w:w="0" w:type="auto"/>
            <w:tcBorders>
              <w:top w:val="single" w:sz="4" w:space="0" w:color="auto"/>
              <w:bottom w:val="nil"/>
            </w:tcBorders>
          </w:tcPr>
          <w:p w14:paraId="5295DB18" w14:textId="77777777" w:rsidR="007B7509" w:rsidRPr="007B7509" w:rsidRDefault="007B7509" w:rsidP="007B7509">
            <w:pPr>
              <w:rPr>
                <w:lang w:val="en-US" w:eastAsia="zh-CN"/>
              </w:rPr>
            </w:pPr>
            <w:r w:rsidRPr="007B7509">
              <w:rPr>
                <w:lang w:val="en-US" w:eastAsia="zh-CN"/>
              </w:rPr>
              <w:t>Strongly agree</w:t>
            </w:r>
          </w:p>
        </w:tc>
        <w:tc>
          <w:tcPr>
            <w:tcW w:w="0" w:type="auto"/>
            <w:tcBorders>
              <w:top w:val="single" w:sz="4" w:space="0" w:color="auto"/>
              <w:bottom w:val="nil"/>
            </w:tcBorders>
          </w:tcPr>
          <w:p w14:paraId="5A030DEB" w14:textId="77777777" w:rsidR="007B7509" w:rsidRPr="007B7509" w:rsidRDefault="007B7509" w:rsidP="007B7509">
            <w:pPr>
              <w:rPr>
                <w:lang w:val="en-US" w:eastAsia="zh-CN"/>
              </w:rPr>
            </w:pPr>
            <w:r w:rsidRPr="007B7509">
              <w:rPr>
                <w:lang w:val="en-US" w:eastAsia="zh-CN"/>
              </w:rPr>
              <w:t>33.2</w:t>
            </w:r>
          </w:p>
        </w:tc>
        <w:tc>
          <w:tcPr>
            <w:tcW w:w="0" w:type="auto"/>
            <w:tcBorders>
              <w:top w:val="single" w:sz="4" w:space="0" w:color="auto"/>
              <w:bottom w:val="nil"/>
            </w:tcBorders>
          </w:tcPr>
          <w:p w14:paraId="4239E748" w14:textId="77777777" w:rsidR="007B7509" w:rsidRPr="007B7509" w:rsidRDefault="007B7509" w:rsidP="007B7509">
            <w:pPr>
              <w:rPr>
                <w:lang w:val="en-US" w:eastAsia="zh-CN"/>
              </w:rPr>
            </w:pPr>
            <w:r w:rsidRPr="007B7509">
              <w:rPr>
                <w:lang w:val="en-US" w:eastAsia="zh-CN"/>
              </w:rPr>
              <w:t>32.2</w:t>
            </w:r>
          </w:p>
        </w:tc>
        <w:tc>
          <w:tcPr>
            <w:tcW w:w="0" w:type="auto"/>
            <w:tcBorders>
              <w:top w:val="single" w:sz="4" w:space="0" w:color="auto"/>
              <w:bottom w:val="nil"/>
            </w:tcBorders>
          </w:tcPr>
          <w:p w14:paraId="426A991C" w14:textId="77777777" w:rsidR="007B7509" w:rsidRPr="007B7509" w:rsidRDefault="007B7509" w:rsidP="007B7509">
            <w:pPr>
              <w:rPr>
                <w:lang w:val="nb-NO" w:eastAsia="zh-CN"/>
              </w:rPr>
            </w:pPr>
            <w:r w:rsidRPr="007B7509">
              <w:rPr>
                <w:lang w:val="nb-NO" w:eastAsia="zh-CN"/>
              </w:rPr>
              <w:t>37.6</w:t>
            </w:r>
          </w:p>
        </w:tc>
        <w:tc>
          <w:tcPr>
            <w:tcW w:w="0" w:type="auto"/>
            <w:tcBorders>
              <w:top w:val="single" w:sz="4" w:space="0" w:color="auto"/>
              <w:bottom w:val="nil"/>
            </w:tcBorders>
          </w:tcPr>
          <w:p w14:paraId="0E80ACDA" w14:textId="77777777" w:rsidR="007B7509" w:rsidRPr="007B7509" w:rsidRDefault="007B7509" w:rsidP="007B7509">
            <w:pPr>
              <w:rPr>
                <w:lang w:val="nb-NO" w:eastAsia="zh-CN"/>
              </w:rPr>
            </w:pPr>
            <w:r w:rsidRPr="007B7509">
              <w:rPr>
                <w:lang w:val="nb-NO" w:eastAsia="zh-CN"/>
              </w:rPr>
              <w:t>39.2</w:t>
            </w:r>
          </w:p>
        </w:tc>
        <w:tc>
          <w:tcPr>
            <w:tcW w:w="0" w:type="auto"/>
            <w:tcBorders>
              <w:top w:val="single" w:sz="4" w:space="0" w:color="auto"/>
              <w:bottom w:val="nil"/>
            </w:tcBorders>
          </w:tcPr>
          <w:p w14:paraId="7973ED53" w14:textId="77777777" w:rsidR="007B7509" w:rsidRPr="007B7509" w:rsidRDefault="007B7509" w:rsidP="007B7509">
            <w:pPr>
              <w:rPr>
                <w:lang w:val="nb-NO" w:eastAsia="zh-CN"/>
              </w:rPr>
            </w:pPr>
            <w:r w:rsidRPr="007B7509">
              <w:rPr>
                <w:lang w:val="nb-NO" w:eastAsia="zh-CN"/>
              </w:rPr>
              <w:t>107.76</w:t>
            </w:r>
          </w:p>
        </w:tc>
        <w:tc>
          <w:tcPr>
            <w:tcW w:w="0" w:type="auto"/>
            <w:tcBorders>
              <w:top w:val="single" w:sz="4" w:space="0" w:color="auto"/>
              <w:bottom w:val="nil"/>
            </w:tcBorders>
          </w:tcPr>
          <w:p w14:paraId="6F6489F4" w14:textId="77777777" w:rsidR="007B7509" w:rsidRPr="007B7509" w:rsidRDefault="007B7509" w:rsidP="007B7509">
            <w:pPr>
              <w:rPr>
                <w:lang w:val="nb-NO" w:eastAsia="zh-CN"/>
              </w:rPr>
            </w:pPr>
            <w:r w:rsidRPr="007B7509">
              <w:rPr>
                <w:lang w:val="nb-NO" w:eastAsia="zh-CN"/>
              </w:rPr>
              <w:t>.000</w:t>
            </w:r>
          </w:p>
        </w:tc>
        <w:tc>
          <w:tcPr>
            <w:tcW w:w="0" w:type="auto"/>
            <w:tcBorders>
              <w:top w:val="single" w:sz="4" w:space="0" w:color="auto"/>
              <w:bottom w:val="nil"/>
            </w:tcBorders>
          </w:tcPr>
          <w:p w14:paraId="7F0D38C4" w14:textId="77777777" w:rsidR="007B7509" w:rsidRPr="007B7509" w:rsidRDefault="007B7509" w:rsidP="007B7509">
            <w:pPr>
              <w:rPr>
                <w:lang w:val="nb-NO" w:eastAsia="zh-CN"/>
              </w:rPr>
            </w:pPr>
          </w:p>
        </w:tc>
        <w:tc>
          <w:tcPr>
            <w:tcW w:w="0" w:type="auto"/>
            <w:tcBorders>
              <w:top w:val="single" w:sz="4" w:space="0" w:color="auto"/>
              <w:bottom w:val="nil"/>
            </w:tcBorders>
          </w:tcPr>
          <w:p w14:paraId="3947C365" w14:textId="77777777" w:rsidR="007B7509" w:rsidRPr="007B7509" w:rsidRDefault="007B7509" w:rsidP="007B7509">
            <w:pPr>
              <w:rPr>
                <w:lang w:val="nb-NO" w:eastAsia="zh-CN"/>
              </w:rPr>
            </w:pPr>
            <w:r w:rsidRPr="007B7509">
              <w:rPr>
                <w:lang w:val="nb-NO" w:eastAsia="zh-CN"/>
              </w:rPr>
              <w:t>45.1</w:t>
            </w:r>
          </w:p>
        </w:tc>
        <w:tc>
          <w:tcPr>
            <w:tcW w:w="0" w:type="auto"/>
            <w:tcBorders>
              <w:top w:val="single" w:sz="4" w:space="0" w:color="auto"/>
              <w:bottom w:val="nil"/>
            </w:tcBorders>
          </w:tcPr>
          <w:p w14:paraId="111FCDD7" w14:textId="77777777" w:rsidR="007B7509" w:rsidRPr="007B7509" w:rsidRDefault="007B7509" w:rsidP="007B7509">
            <w:pPr>
              <w:rPr>
                <w:lang w:val="nb-NO" w:eastAsia="zh-CN"/>
              </w:rPr>
            </w:pPr>
            <w:r w:rsidRPr="007B7509">
              <w:rPr>
                <w:lang w:val="nb-NO" w:eastAsia="zh-CN"/>
              </w:rPr>
              <w:t>42.0</w:t>
            </w:r>
          </w:p>
        </w:tc>
        <w:tc>
          <w:tcPr>
            <w:tcW w:w="0" w:type="auto"/>
            <w:tcBorders>
              <w:top w:val="single" w:sz="4" w:space="0" w:color="auto"/>
              <w:bottom w:val="nil"/>
            </w:tcBorders>
          </w:tcPr>
          <w:p w14:paraId="0C2863E9" w14:textId="77777777" w:rsidR="007B7509" w:rsidRPr="007B7509" w:rsidRDefault="007B7509" w:rsidP="007B7509">
            <w:pPr>
              <w:rPr>
                <w:lang w:val="nb-NO" w:eastAsia="zh-CN"/>
              </w:rPr>
            </w:pPr>
            <w:r w:rsidRPr="007B7509">
              <w:rPr>
                <w:lang w:val="nb-NO" w:eastAsia="zh-CN"/>
              </w:rPr>
              <w:t>37.7</w:t>
            </w:r>
          </w:p>
        </w:tc>
        <w:tc>
          <w:tcPr>
            <w:tcW w:w="0" w:type="auto"/>
            <w:tcBorders>
              <w:top w:val="single" w:sz="4" w:space="0" w:color="auto"/>
              <w:bottom w:val="nil"/>
            </w:tcBorders>
          </w:tcPr>
          <w:p w14:paraId="048D9AF8" w14:textId="77777777" w:rsidR="007B7509" w:rsidRPr="007B7509" w:rsidRDefault="007B7509" w:rsidP="007B7509">
            <w:pPr>
              <w:rPr>
                <w:lang w:val="nb-NO" w:eastAsia="zh-CN"/>
              </w:rPr>
            </w:pPr>
            <w:r w:rsidRPr="007B7509">
              <w:rPr>
                <w:lang w:val="nb-NO" w:eastAsia="zh-CN"/>
              </w:rPr>
              <w:t>49.0</w:t>
            </w:r>
          </w:p>
        </w:tc>
        <w:tc>
          <w:tcPr>
            <w:tcW w:w="0" w:type="auto"/>
            <w:tcBorders>
              <w:top w:val="single" w:sz="4" w:space="0" w:color="auto"/>
              <w:bottom w:val="nil"/>
            </w:tcBorders>
          </w:tcPr>
          <w:p w14:paraId="477ECDD9" w14:textId="77777777" w:rsidR="007B7509" w:rsidRPr="007B7509" w:rsidRDefault="007B7509" w:rsidP="007B7509">
            <w:pPr>
              <w:rPr>
                <w:lang w:val="nb-NO" w:eastAsia="zh-CN"/>
              </w:rPr>
            </w:pPr>
            <w:r w:rsidRPr="007B7509">
              <w:rPr>
                <w:lang w:val="nb-NO" w:eastAsia="zh-CN"/>
              </w:rPr>
              <w:t>196.01</w:t>
            </w:r>
          </w:p>
        </w:tc>
        <w:tc>
          <w:tcPr>
            <w:tcW w:w="0" w:type="auto"/>
            <w:tcBorders>
              <w:top w:val="single" w:sz="4" w:space="0" w:color="auto"/>
              <w:bottom w:val="nil"/>
            </w:tcBorders>
          </w:tcPr>
          <w:p w14:paraId="66ABC8AF" w14:textId="77777777" w:rsidR="007B7509" w:rsidRPr="007B7509" w:rsidRDefault="007B7509" w:rsidP="007B7509">
            <w:pPr>
              <w:rPr>
                <w:lang w:val="nb-NO" w:eastAsia="zh-CN"/>
              </w:rPr>
            </w:pPr>
            <w:r w:rsidRPr="007B7509">
              <w:rPr>
                <w:lang w:val="nb-NO" w:eastAsia="zh-CN"/>
              </w:rPr>
              <w:t>.000</w:t>
            </w:r>
          </w:p>
        </w:tc>
      </w:tr>
      <w:tr w:rsidR="007B7509" w:rsidRPr="007B7509" w14:paraId="63155D63" w14:textId="77777777" w:rsidTr="00752310">
        <w:tc>
          <w:tcPr>
            <w:tcW w:w="0" w:type="auto"/>
            <w:tcBorders>
              <w:top w:val="nil"/>
            </w:tcBorders>
          </w:tcPr>
          <w:p w14:paraId="6F4C24C9" w14:textId="77777777" w:rsidR="007B7509" w:rsidRPr="007B7509" w:rsidRDefault="007B7509" w:rsidP="007B7509">
            <w:pPr>
              <w:rPr>
                <w:lang w:val="en-US" w:eastAsia="zh-CN"/>
              </w:rPr>
            </w:pPr>
            <w:r w:rsidRPr="007B7509">
              <w:rPr>
                <w:lang w:val="en-US" w:eastAsia="zh-CN"/>
              </w:rPr>
              <w:t>Agree</w:t>
            </w:r>
          </w:p>
        </w:tc>
        <w:tc>
          <w:tcPr>
            <w:tcW w:w="0" w:type="auto"/>
            <w:tcBorders>
              <w:top w:val="nil"/>
            </w:tcBorders>
          </w:tcPr>
          <w:p w14:paraId="572C2968" w14:textId="77777777" w:rsidR="007B7509" w:rsidRPr="007B7509" w:rsidRDefault="007B7509" w:rsidP="007B7509">
            <w:pPr>
              <w:rPr>
                <w:lang w:val="nb-NO" w:eastAsia="zh-CN"/>
              </w:rPr>
            </w:pPr>
            <w:r w:rsidRPr="007B7509">
              <w:rPr>
                <w:lang w:val="nb-NO" w:eastAsia="zh-CN"/>
              </w:rPr>
              <w:t>39.4</w:t>
            </w:r>
          </w:p>
        </w:tc>
        <w:tc>
          <w:tcPr>
            <w:tcW w:w="0" w:type="auto"/>
            <w:tcBorders>
              <w:top w:val="nil"/>
            </w:tcBorders>
          </w:tcPr>
          <w:p w14:paraId="543D5452" w14:textId="77777777" w:rsidR="007B7509" w:rsidRPr="007B7509" w:rsidRDefault="007B7509" w:rsidP="007B7509">
            <w:pPr>
              <w:rPr>
                <w:lang w:val="nb-NO" w:eastAsia="zh-CN"/>
              </w:rPr>
            </w:pPr>
            <w:r w:rsidRPr="007B7509">
              <w:rPr>
                <w:lang w:val="nb-NO" w:eastAsia="zh-CN"/>
              </w:rPr>
              <w:t>29.5</w:t>
            </w:r>
          </w:p>
        </w:tc>
        <w:tc>
          <w:tcPr>
            <w:tcW w:w="0" w:type="auto"/>
            <w:tcBorders>
              <w:top w:val="nil"/>
            </w:tcBorders>
          </w:tcPr>
          <w:p w14:paraId="4FD8A9F3" w14:textId="77777777" w:rsidR="007B7509" w:rsidRPr="007B7509" w:rsidRDefault="007B7509" w:rsidP="007B7509">
            <w:pPr>
              <w:rPr>
                <w:lang w:val="nb-NO" w:eastAsia="zh-CN"/>
              </w:rPr>
            </w:pPr>
            <w:r w:rsidRPr="007B7509">
              <w:rPr>
                <w:lang w:val="nb-NO" w:eastAsia="zh-CN"/>
              </w:rPr>
              <w:t>25.8</w:t>
            </w:r>
          </w:p>
        </w:tc>
        <w:tc>
          <w:tcPr>
            <w:tcW w:w="0" w:type="auto"/>
            <w:tcBorders>
              <w:top w:val="nil"/>
            </w:tcBorders>
          </w:tcPr>
          <w:p w14:paraId="45FCB927" w14:textId="77777777" w:rsidR="007B7509" w:rsidRPr="007B7509" w:rsidRDefault="007B7509" w:rsidP="007B7509">
            <w:pPr>
              <w:rPr>
                <w:lang w:val="nb-NO" w:eastAsia="zh-CN"/>
              </w:rPr>
            </w:pPr>
            <w:r w:rsidRPr="007B7509">
              <w:rPr>
                <w:lang w:val="nb-NO" w:eastAsia="zh-CN"/>
              </w:rPr>
              <w:t>13.1</w:t>
            </w:r>
          </w:p>
        </w:tc>
        <w:tc>
          <w:tcPr>
            <w:tcW w:w="0" w:type="auto"/>
            <w:tcBorders>
              <w:top w:val="nil"/>
            </w:tcBorders>
          </w:tcPr>
          <w:p w14:paraId="0B57D9E6" w14:textId="77777777" w:rsidR="007B7509" w:rsidRPr="007B7509" w:rsidRDefault="007B7509" w:rsidP="007B7509">
            <w:pPr>
              <w:rPr>
                <w:lang w:val="nb-NO" w:eastAsia="zh-CN"/>
              </w:rPr>
            </w:pPr>
          </w:p>
        </w:tc>
        <w:tc>
          <w:tcPr>
            <w:tcW w:w="0" w:type="auto"/>
            <w:tcBorders>
              <w:top w:val="nil"/>
            </w:tcBorders>
          </w:tcPr>
          <w:p w14:paraId="444F0008" w14:textId="77777777" w:rsidR="007B7509" w:rsidRPr="007B7509" w:rsidRDefault="007B7509" w:rsidP="007B7509">
            <w:pPr>
              <w:rPr>
                <w:lang w:val="nb-NO" w:eastAsia="zh-CN"/>
              </w:rPr>
            </w:pPr>
          </w:p>
        </w:tc>
        <w:tc>
          <w:tcPr>
            <w:tcW w:w="0" w:type="auto"/>
            <w:tcBorders>
              <w:top w:val="nil"/>
            </w:tcBorders>
          </w:tcPr>
          <w:p w14:paraId="25C10494" w14:textId="77777777" w:rsidR="007B7509" w:rsidRPr="007B7509" w:rsidRDefault="007B7509" w:rsidP="007B7509">
            <w:pPr>
              <w:rPr>
                <w:lang w:val="nb-NO" w:eastAsia="zh-CN"/>
              </w:rPr>
            </w:pPr>
          </w:p>
        </w:tc>
        <w:tc>
          <w:tcPr>
            <w:tcW w:w="0" w:type="auto"/>
            <w:tcBorders>
              <w:top w:val="nil"/>
            </w:tcBorders>
          </w:tcPr>
          <w:p w14:paraId="78D97B27" w14:textId="77777777" w:rsidR="007B7509" w:rsidRPr="007B7509" w:rsidRDefault="007B7509" w:rsidP="007B7509">
            <w:pPr>
              <w:rPr>
                <w:lang w:val="nb-NO" w:eastAsia="zh-CN"/>
              </w:rPr>
            </w:pPr>
            <w:r w:rsidRPr="007B7509">
              <w:rPr>
                <w:lang w:val="nb-NO" w:eastAsia="zh-CN"/>
              </w:rPr>
              <w:t>34.7</w:t>
            </w:r>
          </w:p>
        </w:tc>
        <w:tc>
          <w:tcPr>
            <w:tcW w:w="0" w:type="auto"/>
            <w:tcBorders>
              <w:top w:val="nil"/>
            </w:tcBorders>
          </w:tcPr>
          <w:p w14:paraId="4A567BC2" w14:textId="77777777" w:rsidR="007B7509" w:rsidRPr="007B7509" w:rsidRDefault="007B7509" w:rsidP="007B7509">
            <w:pPr>
              <w:rPr>
                <w:lang w:val="nb-NO" w:eastAsia="zh-CN"/>
              </w:rPr>
            </w:pPr>
            <w:r w:rsidRPr="007B7509">
              <w:rPr>
                <w:lang w:val="nb-NO" w:eastAsia="zh-CN"/>
              </w:rPr>
              <w:t>26.9</w:t>
            </w:r>
          </w:p>
        </w:tc>
        <w:tc>
          <w:tcPr>
            <w:tcW w:w="0" w:type="auto"/>
            <w:tcBorders>
              <w:top w:val="nil"/>
            </w:tcBorders>
          </w:tcPr>
          <w:p w14:paraId="72D68D3A" w14:textId="77777777" w:rsidR="007B7509" w:rsidRPr="007B7509" w:rsidRDefault="007B7509" w:rsidP="007B7509">
            <w:pPr>
              <w:rPr>
                <w:lang w:val="nb-NO" w:eastAsia="zh-CN"/>
              </w:rPr>
            </w:pPr>
            <w:r w:rsidRPr="007B7509">
              <w:rPr>
                <w:lang w:val="nb-NO" w:eastAsia="zh-CN"/>
              </w:rPr>
              <w:t>20.9</w:t>
            </w:r>
          </w:p>
        </w:tc>
        <w:tc>
          <w:tcPr>
            <w:tcW w:w="0" w:type="auto"/>
            <w:tcBorders>
              <w:top w:val="nil"/>
            </w:tcBorders>
          </w:tcPr>
          <w:p w14:paraId="2BF4DC6A" w14:textId="77777777" w:rsidR="007B7509" w:rsidRPr="007B7509" w:rsidRDefault="007B7509" w:rsidP="007B7509">
            <w:pPr>
              <w:rPr>
                <w:lang w:val="nb-NO" w:eastAsia="zh-CN"/>
              </w:rPr>
            </w:pPr>
            <w:r w:rsidRPr="007B7509">
              <w:rPr>
                <w:lang w:val="nb-NO" w:eastAsia="zh-CN"/>
              </w:rPr>
              <w:t>10.6</w:t>
            </w:r>
          </w:p>
        </w:tc>
        <w:tc>
          <w:tcPr>
            <w:tcW w:w="0" w:type="auto"/>
            <w:tcBorders>
              <w:top w:val="nil"/>
            </w:tcBorders>
          </w:tcPr>
          <w:p w14:paraId="6BB8892D" w14:textId="77777777" w:rsidR="007B7509" w:rsidRPr="007B7509" w:rsidRDefault="007B7509" w:rsidP="007B7509">
            <w:pPr>
              <w:rPr>
                <w:lang w:val="nb-NO" w:eastAsia="zh-CN"/>
              </w:rPr>
            </w:pPr>
          </w:p>
        </w:tc>
        <w:tc>
          <w:tcPr>
            <w:tcW w:w="0" w:type="auto"/>
            <w:tcBorders>
              <w:top w:val="nil"/>
            </w:tcBorders>
          </w:tcPr>
          <w:p w14:paraId="217365CE" w14:textId="77777777" w:rsidR="007B7509" w:rsidRPr="007B7509" w:rsidRDefault="007B7509" w:rsidP="007B7509">
            <w:pPr>
              <w:rPr>
                <w:lang w:val="nb-NO" w:eastAsia="zh-CN"/>
              </w:rPr>
            </w:pPr>
          </w:p>
        </w:tc>
      </w:tr>
      <w:tr w:rsidR="007B7509" w:rsidRPr="007B7509" w14:paraId="096E63CF" w14:textId="77777777" w:rsidTr="00752310">
        <w:tc>
          <w:tcPr>
            <w:tcW w:w="0" w:type="auto"/>
            <w:tcBorders>
              <w:top w:val="nil"/>
            </w:tcBorders>
          </w:tcPr>
          <w:p w14:paraId="45AC78BB" w14:textId="77777777" w:rsidR="007B7509" w:rsidRPr="007B7509" w:rsidRDefault="007B7509" w:rsidP="007B7509">
            <w:pPr>
              <w:rPr>
                <w:lang w:val="en-US" w:eastAsia="zh-CN"/>
              </w:rPr>
            </w:pPr>
            <w:r w:rsidRPr="007B7509">
              <w:rPr>
                <w:lang w:val="en-US" w:eastAsia="zh-CN"/>
              </w:rPr>
              <w:t>Neither agree nor disagree</w:t>
            </w:r>
          </w:p>
        </w:tc>
        <w:tc>
          <w:tcPr>
            <w:tcW w:w="0" w:type="auto"/>
            <w:tcBorders>
              <w:top w:val="nil"/>
            </w:tcBorders>
          </w:tcPr>
          <w:p w14:paraId="04A068A4" w14:textId="77777777" w:rsidR="007B7509" w:rsidRPr="007B7509" w:rsidRDefault="007B7509" w:rsidP="007B7509">
            <w:pPr>
              <w:rPr>
                <w:lang w:val="nb-NO" w:eastAsia="zh-CN"/>
              </w:rPr>
            </w:pPr>
            <w:r w:rsidRPr="007B7509">
              <w:rPr>
                <w:lang w:val="nb-NO" w:eastAsia="zh-CN"/>
              </w:rPr>
              <w:t>20.3</w:t>
            </w:r>
          </w:p>
        </w:tc>
        <w:tc>
          <w:tcPr>
            <w:tcW w:w="0" w:type="auto"/>
            <w:tcBorders>
              <w:top w:val="nil"/>
            </w:tcBorders>
          </w:tcPr>
          <w:p w14:paraId="18DB12BA" w14:textId="77777777" w:rsidR="007B7509" w:rsidRPr="007B7509" w:rsidRDefault="007B7509" w:rsidP="007B7509">
            <w:pPr>
              <w:rPr>
                <w:lang w:val="nb-NO" w:eastAsia="zh-CN"/>
              </w:rPr>
            </w:pPr>
            <w:r w:rsidRPr="007B7509">
              <w:rPr>
                <w:lang w:val="nb-NO" w:eastAsia="zh-CN"/>
              </w:rPr>
              <w:t>26.0</w:t>
            </w:r>
          </w:p>
        </w:tc>
        <w:tc>
          <w:tcPr>
            <w:tcW w:w="0" w:type="auto"/>
            <w:tcBorders>
              <w:top w:val="nil"/>
            </w:tcBorders>
          </w:tcPr>
          <w:p w14:paraId="276A376C" w14:textId="77777777" w:rsidR="007B7509" w:rsidRPr="007B7509" w:rsidRDefault="007B7509" w:rsidP="007B7509">
            <w:pPr>
              <w:rPr>
                <w:lang w:val="nb-NO" w:eastAsia="zh-CN"/>
              </w:rPr>
            </w:pPr>
            <w:r w:rsidRPr="007B7509">
              <w:rPr>
                <w:lang w:val="nb-NO" w:eastAsia="zh-CN"/>
              </w:rPr>
              <w:t>19.4</w:t>
            </w:r>
          </w:p>
        </w:tc>
        <w:tc>
          <w:tcPr>
            <w:tcW w:w="0" w:type="auto"/>
            <w:tcBorders>
              <w:top w:val="nil"/>
            </w:tcBorders>
          </w:tcPr>
          <w:p w14:paraId="30DCF982" w14:textId="77777777" w:rsidR="007B7509" w:rsidRPr="007B7509" w:rsidRDefault="007B7509" w:rsidP="007B7509">
            <w:pPr>
              <w:rPr>
                <w:lang w:val="nb-NO" w:eastAsia="zh-CN"/>
              </w:rPr>
            </w:pPr>
            <w:r w:rsidRPr="007B7509">
              <w:rPr>
                <w:lang w:val="nb-NO" w:eastAsia="zh-CN"/>
              </w:rPr>
              <w:t>22.5</w:t>
            </w:r>
          </w:p>
        </w:tc>
        <w:tc>
          <w:tcPr>
            <w:tcW w:w="0" w:type="auto"/>
            <w:tcBorders>
              <w:top w:val="nil"/>
            </w:tcBorders>
          </w:tcPr>
          <w:p w14:paraId="285CD0D0" w14:textId="77777777" w:rsidR="007B7509" w:rsidRPr="007B7509" w:rsidRDefault="007B7509" w:rsidP="007B7509">
            <w:pPr>
              <w:rPr>
                <w:lang w:val="nb-NO" w:eastAsia="zh-CN"/>
              </w:rPr>
            </w:pPr>
          </w:p>
        </w:tc>
        <w:tc>
          <w:tcPr>
            <w:tcW w:w="0" w:type="auto"/>
            <w:tcBorders>
              <w:top w:val="nil"/>
            </w:tcBorders>
          </w:tcPr>
          <w:p w14:paraId="0BC37436" w14:textId="77777777" w:rsidR="007B7509" w:rsidRPr="007B7509" w:rsidRDefault="007B7509" w:rsidP="007B7509">
            <w:pPr>
              <w:rPr>
                <w:lang w:val="nb-NO" w:eastAsia="zh-CN"/>
              </w:rPr>
            </w:pPr>
          </w:p>
        </w:tc>
        <w:tc>
          <w:tcPr>
            <w:tcW w:w="0" w:type="auto"/>
            <w:tcBorders>
              <w:top w:val="nil"/>
            </w:tcBorders>
          </w:tcPr>
          <w:p w14:paraId="644DFB61" w14:textId="77777777" w:rsidR="007B7509" w:rsidRPr="007B7509" w:rsidRDefault="007B7509" w:rsidP="007B7509">
            <w:pPr>
              <w:rPr>
                <w:lang w:val="nb-NO" w:eastAsia="zh-CN"/>
              </w:rPr>
            </w:pPr>
          </w:p>
        </w:tc>
        <w:tc>
          <w:tcPr>
            <w:tcW w:w="0" w:type="auto"/>
            <w:tcBorders>
              <w:top w:val="nil"/>
            </w:tcBorders>
          </w:tcPr>
          <w:p w14:paraId="1EB1A82F" w14:textId="77777777" w:rsidR="007B7509" w:rsidRPr="007B7509" w:rsidRDefault="007B7509" w:rsidP="007B7509">
            <w:pPr>
              <w:rPr>
                <w:lang w:val="nb-NO" w:eastAsia="zh-CN"/>
              </w:rPr>
            </w:pPr>
            <w:r w:rsidRPr="007B7509">
              <w:rPr>
                <w:lang w:val="nb-NO" w:eastAsia="zh-CN"/>
              </w:rPr>
              <w:t>15.0</w:t>
            </w:r>
          </w:p>
        </w:tc>
        <w:tc>
          <w:tcPr>
            <w:tcW w:w="0" w:type="auto"/>
            <w:tcBorders>
              <w:top w:val="nil"/>
            </w:tcBorders>
          </w:tcPr>
          <w:p w14:paraId="208DD4CA" w14:textId="77777777" w:rsidR="007B7509" w:rsidRPr="007B7509" w:rsidRDefault="007B7509" w:rsidP="007B7509">
            <w:pPr>
              <w:rPr>
                <w:lang w:val="nb-NO" w:eastAsia="zh-CN"/>
              </w:rPr>
            </w:pPr>
            <w:r w:rsidRPr="007B7509">
              <w:rPr>
                <w:lang w:val="nb-NO" w:eastAsia="zh-CN"/>
              </w:rPr>
              <w:t>21.4</w:t>
            </w:r>
          </w:p>
        </w:tc>
        <w:tc>
          <w:tcPr>
            <w:tcW w:w="0" w:type="auto"/>
            <w:tcBorders>
              <w:top w:val="nil"/>
            </w:tcBorders>
          </w:tcPr>
          <w:p w14:paraId="7C290852" w14:textId="77777777" w:rsidR="007B7509" w:rsidRPr="007B7509" w:rsidRDefault="007B7509" w:rsidP="007B7509">
            <w:pPr>
              <w:rPr>
                <w:lang w:val="nb-NO" w:eastAsia="zh-CN"/>
              </w:rPr>
            </w:pPr>
            <w:r w:rsidRPr="007B7509">
              <w:rPr>
                <w:lang w:val="nb-NO" w:eastAsia="zh-CN"/>
              </w:rPr>
              <w:t>25.2</w:t>
            </w:r>
          </w:p>
        </w:tc>
        <w:tc>
          <w:tcPr>
            <w:tcW w:w="0" w:type="auto"/>
            <w:tcBorders>
              <w:top w:val="nil"/>
            </w:tcBorders>
          </w:tcPr>
          <w:p w14:paraId="4D3121CE" w14:textId="77777777" w:rsidR="007B7509" w:rsidRPr="007B7509" w:rsidRDefault="007B7509" w:rsidP="007B7509">
            <w:pPr>
              <w:rPr>
                <w:lang w:val="nb-NO" w:eastAsia="zh-CN"/>
              </w:rPr>
            </w:pPr>
            <w:r w:rsidRPr="007B7509">
              <w:rPr>
                <w:lang w:val="nb-NO" w:eastAsia="zh-CN"/>
              </w:rPr>
              <w:t>11.8</w:t>
            </w:r>
          </w:p>
        </w:tc>
        <w:tc>
          <w:tcPr>
            <w:tcW w:w="0" w:type="auto"/>
            <w:tcBorders>
              <w:top w:val="nil"/>
            </w:tcBorders>
          </w:tcPr>
          <w:p w14:paraId="70EACAF4" w14:textId="77777777" w:rsidR="007B7509" w:rsidRPr="007B7509" w:rsidRDefault="007B7509" w:rsidP="007B7509">
            <w:pPr>
              <w:rPr>
                <w:lang w:val="nb-NO" w:eastAsia="zh-CN"/>
              </w:rPr>
            </w:pPr>
          </w:p>
        </w:tc>
        <w:tc>
          <w:tcPr>
            <w:tcW w:w="0" w:type="auto"/>
            <w:tcBorders>
              <w:top w:val="nil"/>
            </w:tcBorders>
          </w:tcPr>
          <w:p w14:paraId="7A78DACA" w14:textId="77777777" w:rsidR="007B7509" w:rsidRPr="007B7509" w:rsidRDefault="007B7509" w:rsidP="007B7509">
            <w:pPr>
              <w:rPr>
                <w:lang w:val="nb-NO" w:eastAsia="zh-CN"/>
              </w:rPr>
            </w:pPr>
          </w:p>
        </w:tc>
      </w:tr>
      <w:tr w:rsidR="007B7509" w:rsidRPr="007B7509" w14:paraId="12EFC6E1" w14:textId="77777777" w:rsidTr="00752310">
        <w:tc>
          <w:tcPr>
            <w:tcW w:w="0" w:type="auto"/>
          </w:tcPr>
          <w:p w14:paraId="6AF7A961" w14:textId="77777777" w:rsidR="007B7509" w:rsidRPr="007B7509" w:rsidRDefault="007B7509" w:rsidP="007B7509">
            <w:pPr>
              <w:rPr>
                <w:lang w:val="en-US" w:eastAsia="zh-CN"/>
              </w:rPr>
            </w:pPr>
            <w:r w:rsidRPr="007B7509">
              <w:rPr>
                <w:lang w:val="en-US" w:eastAsia="zh-CN"/>
              </w:rPr>
              <w:t>Disagree</w:t>
            </w:r>
          </w:p>
        </w:tc>
        <w:tc>
          <w:tcPr>
            <w:tcW w:w="0" w:type="auto"/>
          </w:tcPr>
          <w:p w14:paraId="3A29DC62" w14:textId="77777777" w:rsidR="007B7509" w:rsidRPr="007B7509" w:rsidRDefault="007B7509" w:rsidP="007B7509">
            <w:pPr>
              <w:rPr>
                <w:lang w:val="en-US" w:eastAsia="zh-CN"/>
              </w:rPr>
            </w:pPr>
            <w:r w:rsidRPr="007B7509">
              <w:rPr>
                <w:lang w:val="en-US" w:eastAsia="zh-CN"/>
              </w:rPr>
              <w:t>5.4</w:t>
            </w:r>
          </w:p>
        </w:tc>
        <w:tc>
          <w:tcPr>
            <w:tcW w:w="0" w:type="auto"/>
          </w:tcPr>
          <w:p w14:paraId="72F8760A" w14:textId="77777777" w:rsidR="007B7509" w:rsidRPr="007B7509" w:rsidRDefault="007B7509" w:rsidP="007B7509">
            <w:pPr>
              <w:rPr>
                <w:lang w:val="en-US" w:eastAsia="zh-CN"/>
              </w:rPr>
            </w:pPr>
            <w:r w:rsidRPr="007B7509">
              <w:rPr>
                <w:lang w:val="en-US" w:eastAsia="zh-CN"/>
              </w:rPr>
              <w:t>8.2</w:t>
            </w:r>
          </w:p>
        </w:tc>
        <w:tc>
          <w:tcPr>
            <w:tcW w:w="0" w:type="auto"/>
          </w:tcPr>
          <w:p w14:paraId="40D540B0" w14:textId="77777777" w:rsidR="007B7509" w:rsidRPr="007B7509" w:rsidRDefault="007B7509" w:rsidP="007B7509">
            <w:pPr>
              <w:rPr>
                <w:lang w:val="en-US" w:eastAsia="zh-CN"/>
              </w:rPr>
            </w:pPr>
            <w:r w:rsidRPr="007B7509">
              <w:rPr>
                <w:lang w:val="en-US" w:eastAsia="zh-CN"/>
              </w:rPr>
              <w:t>9.3</w:t>
            </w:r>
          </w:p>
        </w:tc>
        <w:tc>
          <w:tcPr>
            <w:tcW w:w="0" w:type="auto"/>
          </w:tcPr>
          <w:p w14:paraId="501F7EDF" w14:textId="77777777" w:rsidR="007B7509" w:rsidRPr="007B7509" w:rsidRDefault="007B7509" w:rsidP="007B7509">
            <w:pPr>
              <w:rPr>
                <w:lang w:val="en-US" w:eastAsia="zh-CN"/>
              </w:rPr>
            </w:pPr>
            <w:r w:rsidRPr="007B7509">
              <w:rPr>
                <w:lang w:val="en-US" w:eastAsia="zh-CN"/>
              </w:rPr>
              <w:t>14.4</w:t>
            </w:r>
          </w:p>
        </w:tc>
        <w:tc>
          <w:tcPr>
            <w:tcW w:w="0" w:type="auto"/>
            <w:tcBorders>
              <w:bottom w:val="nil"/>
            </w:tcBorders>
          </w:tcPr>
          <w:p w14:paraId="6353102B" w14:textId="77777777" w:rsidR="007B7509" w:rsidRPr="007B7509" w:rsidRDefault="007B7509" w:rsidP="007B7509">
            <w:pPr>
              <w:rPr>
                <w:lang w:val="en-US" w:eastAsia="zh-CN"/>
              </w:rPr>
            </w:pPr>
          </w:p>
        </w:tc>
        <w:tc>
          <w:tcPr>
            <w:tcW w:w="0" w:type="auto"/>
            <w:tcBorders>
              <w:bottom w:val="nil"/>
            </w:tcBorders>
          </w:tcPr>
          <w:p w14:paraId="04A035B0" w14:textId="77777777" w:rsidR="007B7509" w:rsidRPr="007B7509" w:rsidRDefault="007B7509" w:rsidP="007B7509">
            <w:pPr>
              <w:rPr>
                <w:lang w:val="en-US" w:eastAsia="zh-CN"/>
              </w:rPr>
            </w:pPr>
          </w:p>
        </w:tc>
        <w:tc>
          <w:tcPr>
            <w:tcW w:w="0" w:type="auto"/>
          </w:tcPr>
          <w:p w14:paraId="11386247" w14:textId="77777777" w:rsidR="007B7509" w:rsidRPr="007B7509" w:rsidRDefault="007B7509" w:rsidP="007B7509">
            <w:pPr>
              <w:rPr>
                <w:lang w:val="en-US" w:eastAsia="zh-CN"/>
              </w:rPr>
            </w:pPr>
          </w:p>
        </w:tc>
        <w:tc>
          <w:tcPr>
            <w:tcW w:w="0" w:type="auto"/>
          </w:tcPr>
          <w:p w14:paraId="3B1F0041" w14:textId="77777777" w:rsidR="007B7509" w:rsidRPr="007B7509" w:rsidRDefault="007B7509" w:rsidP="007B7509">
            <w:pPr>
              <w:rPr>
                <w:lang w:val="en-US" w:eastAsia="zh-CN"/>
              </w:rPr>
            </w:pPr>
            <w:r w:rsidRPr="007B7509">
              <w:rPr>
                <w:lang w:val="en-US" w:eastAsia="zh-CN"/>
              </w:rPr>
              <w:t>3.3</w:t>
            </w:r>
          </w:p>
        </w:tc>
        <w:tc>
          <w:tcPr>
            <w:tcW w:w="0" w:type="auto"/>
          </w:tcPr>
          <w:p w14:paraId="2F599BE0" w14:textId="77777777" w:rsidR="007B7509" w:rsidRPr="007B7509" w:rsidRDefault="007B7509" w:rsidP="007B7509">
            <w:pPr>
              <w:rPr>
                <w:lang w:val="en-US" w:eastAsia="zh-CN"/>
              </w:rPr>
            </w:pPr>
            <w:r w:rsidRPr="007B7509">
              <w:rPr>
                <w:lang w:val="en-US" w:eastAsia="zh-CN"/>
              </w:rPr>
              <w:t>5.7</w:t>
            </w:r>
          </w:p>
        </w:tc>
        <w:tc>
          <w:tcPr>
            <w:tcW w:w="0" w:type="auto"/>
          </w:tcPr>
          <w:p w14:paraId="1BBDA72F" w14:textId="77777777" w:rsidR="007B7509" w:rsidRPr="007B7509" w:rsidRDefault="007B7509" w:rsidP="007B7509">
            <w:pPr>
              <w:rPr>
                <w:lang w:val="en-US" w:eastAsia="zh-CN"/>
              </w:rPr>
            </w:pPr>
            <w:r w:rsidRPr="007B7509">
              <w:rPr>
                <w:lang w:val="en-US" w:eastAsia="zh-CN"/>
              </w:rPr>
              <w:t>8.9</w:t>
            </w:r>
          </w:p>
        </w:tc>
        <w:tc>
          <w:tcPr>
            <w:tcW w:w="0" w:type="auto"/>
          </w:tcPr>
          <w:p w14:paraId="55C38280" w14:textId="77777777" w:rsidR="007B7509" w:rsidRPr="007B7509" w:rsidRDefault="007B7509" w:rsidP="007B7509">
            <w:pPr>
              <w:rPr>
                <w:lang w:val="en-US" w:eastAsia="zh-CN"/>
              </w:rPr>
            </w:pPr>
            <w:r w:rsidRPr="007B7509">
              <w:rPr>
                <w:lang w:val="en-US" w:eastAsia="zh-CN"/>
              </w:rPr>
              <w:t>8.7</w:t>
            </w:r>
          </w:p>
        </w:tc>
        <w:tc>
          <w:tcPr>
            <w:tcW w:w="0" w:type="auto"/>
          </w:tcPr>
          <w:p w14:paraId="48724CD4" w14:textId="77777777" w:rsidR="007B7509" w:rsidRPr="007B7509" w:rsidRDefault="007B7509" w:rsidP="007B7509">
            <w:pPr>
              <w:rPr>
                <w:lang w:val="en-US" w:eastAsia="zh-CN"/>
              </w:rPr>
            </w:pPr>
          </w:p>
        </w:tc>
        <w:tc>
          <w:tcPr>
            <w:tcW w:w="0" w:type="auto"/>
          </w:tcPr>
          <w:p w14:paraId="63FA432B" w14:textId="77777777" w:rsidR="007B7509" w:rsidRPr="007B7509" w:rsidRDefault="007B7509" w:rsidP="007B7509">
            <w:pPr>
              <w:rPr>
                <w:lang w:val="en-US" w:eastAsia="zh-CN"/>
              </w:rPr>
            </w:pPr>
          </w:p>
        </w:tc>
      </w:tr>
      <w:tr w:rsidR="007B7509" w:rsidRPr="007B7509" w14:paraId="6EAFE733" w14:textId="77777777" w:rsidTr="00752310">
        <w:tc>
          <w:tcPr>
            <w:tcW w:w="0" w:type="auto"/>
          </w:tcPr>
          <w:p w14:paraId="13AD5BB1" w14:textId="77777777" w:rsidR="007B7509" w:rsidRPr="007B7509" w:rsidRDefault="007B7509" w:rsidP="007B7509">
            <w:pPr>
              <w:rPr>
                <w:lang w:val="en-US" w:eastAsia="zh-CN"/>
              </w:rPr>
            </w:pPr>
            <w:r w:rsidRPr="007B7509">
              <w:rPr>
                <w:lang w:val="en-US" w:eastAsia="zh-CN"/>
              </w:rPr>
              <w:t>Strongly disagree</w:t>
            </w:r>
          </w:p>
        </w:tc>
        <w:tc>
          <w:tcPr>
            <w:tcW w:w="0" w:type="auto"/>
            <w:tcBorders>
              <w:bottom w:val="single" w:sz="4" w:space="0" w:color="auto"/>
            </w:tcBorders>
          </w:tcPr>
          <w:p w14:paraId="7CA34062" w14:textId="77777777" w:rsidR="007B7509" w:rsidRPr="007B7509" w:rsidRDefault="007B7509" w:rsidP="007B7509">
            <w:pPr>
              <w:rPr>
                <w:lang w:val="en-US" w:eastAsia="zh-CN"/>
              </w:rPr>
            </w:pPr>
            <w:r w:rsidRPr="007B7509">
              <w:rPr>
                <w:lang w:val="en-US" w:eastAsia="zh-CN"/>
              </w:rPr>
              <w:t>1.6</w:t>
            </w:r>
          </w:p>
        </w:tc>
        <w:tc>
          <w:tcPr>
            <w:tcW w:w="0" w:type="auto"/>
            <w:tcBorders>
              <w:bottom w:val="single" w:sz="4" w:space="0" w:color="auto"/>
            </w:tcBorders>
          </w:tcPr>
          <w:p w14:paraId="1DE9DA74" w14:textId="77777777" w:rsidR="007B7509" w:rsidRPr="007B7509" w:rsidRDefault="007B7509" w:rsidP="007B7509">
            <w:pPr>
              <w:rPr>
                <w:lang w:val="en-US" w:eastAsia="zh-CN"/>
              </w:rPr>
            </w:pPr>
            <w:r w:rsidRPr="007B7509">
              <w:rPr>
                <w:lang w:val="en-US" w:eastAsia="zh-CN"/>
              </w:rPr>
              <w:t>4.1</w:t>
            </w:r>
          </w:p>
        </w:tc>
        <w:tc>
          <w:tcPr>
            <w:tcW w:w="0" w:type="auto"/>
            <w:tcBorders>
              <w:bottom w:val="single" w:sz="4" w:space="0" w:color="auto"/>
            </w:tcBorders>
          </w:tcPr>
          <w:p w14:paraId="2F6E4884" w14:textId="77777777" w:rsidR="007B7509" w:rsidRPr="007B7509" w:rsidRDefault="007B7509" w:rsidP="007B7509">
            <w:pPr>
              <w:rPr>
                <w:lang w:val="en-US" w:eastAsia="zh-CN"/>
              </w:rPr>
            </w:pPr>
            <w:r w:rsidRPr="007B7509">
              <w:rPr>
                <w:lang w:val="en-US" w:eastAsia="zh-CN"/>
              </w:rPr>
              <w:t>7.9</w:t>
            </w:r>
          </w:p>
        </w:tc>
        <w:tc>
          <w:tcPr>
            <w:tcW w:w="0" w:type="auto"/>
            <w:tcBorders>
              <w:bottom w:val="single" w:sz="4" w:space="0" w:color="auto"/>
            </w:tcBorders>
          </w:tcPr>
          <w:p w14:paraId="34E0C885" w14:textId="77777777" w:rsidR="007B7509" w:rsidRPr="007B7509" w:rsidRDefault="007B7509" w:rsidP="007B7509">
            <w:pPr>
              <w:rPr>
                <w:lang w:val="en-US" w:eastAsia="zh-CN"/>
              </w:rPr>
            </w:pPr>
            <w:r w:rsidRPr="007B7509">
              <w:rPr>
                <w:lang w:val="en-US" w:eastAsia="zh-CN"/>
              </w:rPr>
              <w:t>10.8</w:t>
            </w:r>
          </w:p>
        </w:tc>
        <w:tc>
          <w:tcPr>
            <w:tcW w:w="0" w:type="auto"/>
            <w:tcBorders>
              <w:top w:val="nil"/>
              <w:bottom w:val="nil"/>
            </w:tcBorders>
          </w:tcPr>
          <w:p w14:paraId="2E79649E" w14:textId="77777777" w:rsidR="007B7509" w:rsidRPr="007B7509" w:rsidRDefault="007B7509" w:rsidP="007B7509">
            <w:pPr>
              <w:rPr>
                <w:lang w:val="en-US" w:eastAsia="zh-CN"/>
              </w:rPr>
            </w:pPr>
          </w:p>
        </w:tc>
        <w:tc>
          <w:tcPr>
            <w:tcW w:w="0" w:type="auto"/>
            <w:tcBorders>
              <w:top w:val="nil"/>
              <w:bottom w:val="nil"/>
            </w:tcBorders>
          </w:tcPr>
          <w:p w14:paraId="0215D420" w14:textId="77777777" w:rsidR="007B7509" w:rsidRPr="007B7509" w:rsidRDefault="007B7509" w:rsidP="007B7509">
            <w:pPr>
              <w:rPr>
                <w:lang w:val="en-US" w:eastAsia="zh-CN"/>
              </w:rPr>
            </w:pPr>
          </w:p>
        </w:tc>
        <w:tc>
          <w:tcPr>
            <w:tcW w:w="0" w:type="auto"/>
            <w:tcBorders>
              <w:bottom w:val="single" w:sz="4" w:space="0" w:color="auto"/>
            </w:tcBorders>
          </w:tcPr>
          <w:p w14:paraId="1A77711F" w14:textId="77777777" w:rsidR="007B7509" w:rsidRPr="007B7509" w:rsidRDefault="007B7509" w:rsidP="007B7509">
            <w:pPr>
              <w:rPr>
                <w:lang w:val="en-US" w:eastAsia="zh-CN"/>
              </w:rPr>
            </w:pPr>
          </w:p>
        </w:tc>
        <w:tc>
          <w:tcPr>
            <w:tcW w:w="0" w:type="auto"/>
            <w:tcBorders>
              <w:bottom w:val="single" w:sz="4" w:space="0" w:color="auto"/>
            </w:tcBorders>
          </w:tcPr>
          <w:p w14:paraId="733B6D28" w14:textId="77777777" w:rsidR="007B7509" w:rsidRPr="007B7509" w:rsidRDefault="007B7509" w:rsidP="007B7509">
            <w:pPr>
              <w:rPr>
                <w:lang w:val="en-US" w:eastAsia="zh-CN"/>
              </w:rPr>
            </w:pPr>
            <w:r w:rsidRPr="007B7509">
              <w:rPr>
                <w:lang w:val="en-US" w:eastAsia="zh-CN"/>
              </w:rPr>
              <w:t>1.9</w:t>
            </w:r>
          </w:p>
        </w:tc>
        <w:tc>
          <w:tcPr>
            <w:tcW w:w="0" w:type="auto"/>
            <w:tcBorders>
              <w:bottom w:val="single" w:sz="4" w:space="0" w:color="auto"/>
            </w:tcBorders>
          </w:tcPr>
          <w:p w14:paraId="49D77F88" w14:textId="77777777" w:rsidR="007B7509" w:rsidRPr="007B7509" w:rsidRDefault="007B7509" w:rsidP="007B7509">
            <w:pPr>
              <w:rPr>
                <w:lang w:val="en-US" w:eastAsia="zh-CN"/>
              </w:rPr>
            </w:pPr>
            <w:r w:rsidRPr="007B7509">
              <w:rPr>
                <w:lang w:val="en-US" w:eastAsia="zh-CN"/>
              </w:rPr>
              <w:t>3.9</w:t>
            </w:r>
          </w:p>
        </w:tc>
        <w:tc>
          <w:tcPr>
            <w:tcW w:w="0" w:type="auto"/>
            <w:tcBorders>
              <w:bottom w:val="single" w:sz="4" w:space="0" w:color="auto"/>
            </w:tcBorders>
          </w:tcPr>
          <w:p w14:paraId="6B4462BD" w14:textId="77777777" w:rsidR="007B7509" w:rsidRPr="007B7509" w:rsidRDefault="007B7509" w:rsidP="007B7509">
            <w:pPr>
              <w:rPr>
                <w:lang w:val="en-US" w:eastAsia="zh-CN"/>
              </w:rPr>
            </w:pPr>
            <w:r w:rsidRPr="007B7509">
              <w:rPr>
                <w:lang w:val="en-US" w:eastAsia="zh-CN"/>
              </w:rPr>
              <w:t>7.3</w:t>
            </w:r>
          </w:p>
        </w:tc>
        <w:tc>
          <w:tcPr>
            <w:tcW w:w="0" w:type="auto"/>
            <w:tcBorders>
              <w:bottom w:val="single" w:sz="4" w:space="0" w:color="auto"/>
            </w:tcBorders>
          </w:tcPr>
          <w:p w14:paraId="398CE0CD" w14:textId="77777777" w:rsidR="007B7509" w:rsidRPr="007B7509" w:rsidRDefault="007B7509" w:rsidP="007B7509">
            <w:pPr>
              <w:rPr>
                <w:lang w:val="en-US" w:eastAsia="zh-CN"/>
              </w:rPr>
            </w:pPr>
            <w:r w:rsidRPr="007B7509">
              <w:rPr>
                <w:lang w:val="en-US" w:eastAsia="zh-CN"/>
              </w:rPr>
              <w:t>19.8</w:t>
            </w:r>
          </w:p>
        </w:tc>
        <w:tc>
          <w:tcPr>
            <w:tcW w:w="0" w:type="auto"/>
          </w:tcPr>
          <w:p w14:paraId="6C98E0ED" w14:textId="77777777" w:rsidR="007B7509" w:rsidRPr="007B7509" w:rsidRDefault="007B7509" w:rsidP="007B7509">
            <w:pPr>
              <w:rPr>
                <w:lang w:val="en-US" w:eastAsia="zh-CN"/>
              </w:rPr>
            </w:pPr>
          </w:p>
        </w:tc>
        <w:tc>
          <w:tcPr>
            <w:tcW w:w="0" w:type="auto"/>
          </w:tcPr>
          <w:p w14:paraId="3FF9D6BD" w14:textId="77777777" w:rsidR="007B7509" w:rsidRPr="007B7509" w:rsidRDefault="007B7509" w:rsidP="007B7509">
            <w:pPr>
              <w:rPr>
                <w:lang w:val="en-US" w:eastAsia="zh-CN"/>
              </w:rPr>
            </w:pPr>
          </w:p>
        </w:tc>
      </w:tr>
      <w:tr w:rsidR="007B7509" w:rsidRPr="007B7509" w14:paraId="231F054A" w14:textId="77777777" w:rsidTr="00752310">
        <w:tc>
          <w:tcPr>
            <w:tcW w:w="0" w:type="auto"/>
          </w:tcPr>
          <w:p w14:paraId="6D4587DC" w14:textId="77777777" w:rsidR="007B7509" w:rsidRPr="007B7509" w:rsidRDefault="007B7509" w:rsidP="007B7509">
            <w:pPr>
              <w:rPr>
                <w:lang w:val="en-US" w:eastAsia="zh-CN"/>
              </w:rPr>
            </w:pPr>
          </w:p>
        </w:tc>
        <w:tc>
          <w:tcPr>
            <w:tcW w:w="0" w:type="auto"/>
            <w:tcBorders>
              <w:top w:val="single" w:sz="4" w:space="0" w:color="auto"/>
              <w:bottom w:val="single" w:sz="4" w:space="0" w:color="auto"/>
            </w:tcBorders>
          </w:tcPr>
          <w:p w14:paraId="1F79F856" w14:textId="77777777" w:rsidR="007B7509" w:rsidRPr="007B7509" w:rsidRDefault="007B7509" w:rsidP="007B7509">
            <w:pPr>
              <w:rPr>
                <w:lang w:val="nb-NO" w:eastAsia="zh-CN"/>
              </w:rPr>
            </w:pPr>
            <w:r w:rsidRPr="007B7509">
              <w:rPr>
                <w:lang w:val="nb-NO" w:eastAsia="zh-CN"/>
              </w:rPr>
              <w:t>(n = 629)</w:t>
            </w:r>
          </w:p>
        </w:tc>
        <w:tc>
          <w:tcPr>
            <w:tcW w:w="0" w:type="auto"/>
            <w:tcBorders>
              <w:top w:val="single" w:sz="4" w:space="0" w:color="auto"/>
              <w:bottom w:val="single" w:sz="4" w:space="0" w:color="auto"/>
            </w:tcBorders>
          </w:tcPr>
          <w:p w14:paraId="2538C6FF" w14:textId="77777777" w:rsidR="007B7509" w:rsidRPr="007B7509" w:rsidRDefault="007B7509" w:rsidP="007B7509">
            <w:pPr>
              <w:rPr>
                <w:lang w:val="nb-NO" w:eastAsia="zh-CN"/>
              </w:rPr>
            </w:pPr>
            <w:r w:rsidRPr="007B7509">
              <w:rPr>
                <w:lang w:val="nb-NO" w:eastAsia="zh-CN"/>
              </w:rPr>
              <w:t>(n = 515)</w:t>
            </w:r>
          </w:p>
        </w:tc>
        <w:tc>
          <w:tcPr>
            <w:tcW w:w="0" w:type="auto"/>
            <w:tcBorders>
              <w:top w:val="single" w:sz="4" w:space="0" w:color="auto"/>
              <w:bottom w:val="single" w:sz="4" w:space="0" w:color="auto"/>
            </w:tcBorders>
          </w:tcPr>
          <w:p w14:paraId="0E36F09E" w14:textId="77777777" w:rsidR="007B7509" w:rsidRPr="007B7509" w:rsidRDefault="007B7509" w:rsidP="007B7509">
            <w:pPr>
              <w:rPr>
                <w:lang w:val="nb-NO" w:eastAsia="zh-CN"/>
              </w:rPr>
            </w:pPr>
            <w:r w:rsidRPr="007B7509">
              <w:rPr>
                <w:lang w:val="nb-NO" w:eastAsia="zh-CN"/>
              </w:rPr>
              <w:t>(n = 484)</w:t>
            </w:r>
          </w:p>
        </w:tc>
        <w:tc>
          <w:tcPr>
            <w:tcW w:w="0" w:type="auto"/>
            <w:tcBorders>
              <w:top w:val="single" w:sz="4" w:space="0" w:color="auto"/>
              <w:bottom w:val="single" w:sz="4" w:space="0" w:color="auto"/>
            </w:tcBorders>
          </w:tcPr>
          <w:p w14:paraId="6CB997EA" w14:textId="77777777" w:rsidR="007B7509" w:rsidRPr="007B7509" w:rsidRDefault="007B7509" w:rsidP="007B7509">
            <w:pPr>
              <w:rPr>
                <w:lang w:val="nb-NO" w:eastAsia="zh-CN"/>
              </w:rPr>
            </w:pPr>
            <w:r w:rsidRPr="007B7509">
              <w:rPr>
                <w:lang w:val="nb-NO" w:eastAsia="zh-CN"/>
              </w:rPr>
              <w:t>(n = 222)</w:t>
            </w:r>
          </w:p>
        </w:tc>
        <w:tc>
          <w:tcPr>
            <w:tcW w:w="0" w:type="auto"/>
            <w:tcBorders>
              <w:top w:val="nil"/>
              <w:bottom w:val="single" w:sz="4" w:space="0" w:color="auto"/>
            </w:tcBorders>
          </w:tcPr>
          <w:p w14:paraId="2705E6E4" w14:textId="77777777" w:rsidR="007B7509" w:rsidRPr="007B7509" w:rsidRDefault="007B7509" w:rsidP="007B7509">
            <w:pPr>
              <w:rPr>
                <w:lang w:val="nb-NO" w:eastAsia="zh-CN"/>
              </w:rPr>
            </w:pPr>
          </w:p>
        </w:tc>
        <w:tc>
          <w:tcPr>
            <w:tcW w:w="0" w:type="auto"/>
            <w:tcBorders>
              <w:top w:val="nil"/>
              <w:bottom w:val="single" w:sz="4" w:space="0" w:color="auto"/>
            </w:tcBorders>
          </w:tcPr>
          <w:p w14:paraId="28778E79" w14:textId="77777777" w:rsidR="007B7509" w:rsidRPr="007B7509" w:rsidRDefault="007B7509" w:rsidP="007B7509">
            <w:pPr>
              <w:rPr>
                <w:lang w:val="nb-NO" w:eastAsia="zh-CN"/>
              </w:rPr>
            </w:pPr>
          </w:p>
        </w:tc>
        <w:tc>
          <w:tcPr>
            <w:tcW w:w="0" w:type="auto"/>
            <w:tcBorders>
              <w:top w:val="single" w:sz="4" w:space="0" w:color="auto"/>
              <w:bottom w:val="single" w:sz="4" w:space="0" w:color="auto"/>
            </w:tcBorders>
          </w:tcPr>
          <w:p w14:paraId="0DA1830A" w14:textId="77777777" w:rsidR="007B7509" w:rsidRPr="007B7509" w:rsidRDefault="007B7509" w:rsidP="007B7509">
            <w:pPr>
              <w:rPr>
                <w:lang w:val="nb-NO" w:eastAsia="zh-CN"/>
              </w:rPr>
            </w:pPr>
          </w:p>
        </w:tc>
        <w:tc>
          <w:tcPr>
            <w:tcW w:w="0" w:type="auto"/>
            <w:tcBorders>
              <w:top w:val="single" w:sz="4" w:space="0" w:color="auto"/>
              <w:bottom w:val="single" w:sz="4" w:space="0" w:color="auto"/>
            </w:tcBorders>
          </w:tcPr>
          <w:p w14:paraId="082CCA43" w14:textId="77777777" w:rsidR="007B7509" w:rsidRPr="007B7509" w:rsidRDefault="007B7509" w:rsidP="007B7509">
            <w:pPr>
              <w:rPr>
                <w:lang w:val="nb-NO" w:eastAsia="zh-CN"/>
              </w:rPr>
            </w:pPr>
            <w:r w:rsidRPr="007B7509">
              <w:rPr>
                <w:lang w:val="nb-NO" w:eastAsia="zh-CN"/>
              </w:rPr>
              <w:t>(n = 634)</w:t>
            </w:r>
          </w:p>
        </w:tc>
        <w:tc>
          <w:tcPr>
            <w:tcW w:w="0" w:type="auto"/>
            <w:tcBorders>
              <w:top w:val="single" w:sz="4" w:space="0" w:color="auto"/>
              <w:bottom w:val="single" w:sz="4" w:space="0" w:color="auto"/>
            </w:tcBorders>
          </w:tcPr>
          <w:p w14:paraId="39582596" w14:textId="77777777" w:rsidR="007B7509" w:rsidRPr="007B7509" w:rsidRDefault="007B7509" w:rsidP="007B7509">
            <w:pPr>
              <w:rPr>
                <w:lang w:val="nb-NO" w:eastAsia="zh-CN"/>
              </w:rPr>
            </w:pPr>
            <w:r w:rsidRPr="007B7509">
              <w:rPr>
                <w:lang w:val="nb-NO" w:eastAsia="zh-CN"/>
              </w:rPr>
              <w:t>(n = 509)</w:t>
            </w:r>
          </w:p>
        </w:tc>
        <w:tc>
          <w:tcPr>
            <w:tcW w:w="0" w:type="auto"/>
            <w:tcBorders>
              <w:top w:val="single" w:sz="4" w:space="0" w:color="auto"/>
              <w:bottom w:val="single" w:sz="4" w:space="0" w:color="auto"/>
            </w:tcBorders>
          </w:tcPr>
          <w:p w14:paraId="05A6BCA5" w14:textId="77777777" w:rsidR="007B7509" w:rsidRPr="007B7509" w:rsidRDefault="007B7509" w:rsidP="007B7509">
            <w:pPr>
              <w:rPr>
                <w:lang w:val="nb-NO" w:eastAsia="zh-CN"/>
              </w:rPr>
            </w:pPr>
            <w:r w:rsidRPr="007B7509">
              <w:rPr>
                <w:lang w:val="nb-NO" w:eastAsia="zh-CN"/>
              </w:rPr>
              <w:t>(n = 493)</w:t>
            </w:r>
          </w:p>
        </w:tc>
        <w:tc>
          <w:tcPr>
            <w:tcW w:w="0" w:type="auto"/>
            <w:tcBorders>
              <w:top w:val="single" w:sz="4" w:space="0" w:color="auto"/>
              <w:bottom w:val="single" w:sz="4" w:space="0" w:color="auto"/>
            </w:tcBorders>
          </w:tcPr>
          <w:p w14:paraId="689FAE8D" w14:textId="77777777" w:rsidR="007B7509" w:rsidRPr="007B7509" w:rsidRDefault="007B7509" w:rsidP="007B7509">
            <w:pPr>
              <w:rPr>
                <w:lang w:val="nb-NO" w:eastAsia="zh-CN"/>
              </w:rPr>
            </w:pPr>
            <w:r w:rsidRPr="007B7509">
              <w:rPr>
                <w:lang w:val="nb-NO" w:eastAsia="zh-CN"/>
              </w:rPr>
              <w:t>(n = 263)</w:t>
            </w:r>
          </w:p>
        </w:tc>
        <w:tc>
          <w:tcPr>
            <w:tcW w:w="0" w:type="auto"/>
          </w:tcPr>
          <w:p w14:paraId="50F8424B" w14:textId="77777777" w:rsidR="007B7509" w:rsidRPr="007B7509" w:rsidRDefault="007B7509" w:rsidP="007B7509">
            <w:pPr>
              <w:rPr>
                <w:lang w:val="nb-NO" w:eastAsia="zh-CN"/>
              </w:rPr>
            </w:pPr>
          </w:p>
        </w:tc>
        <w:tc>
          <w:tcPr>
            <w:tcW w:w="0" w:type="auto"/>
          </w:tcPr>
          <w:p w14:paraId="5F1426BD" w14:textId="77777777" w:rsidR="007B7509" w:rsidRPr="007B7509" w:rsidRDefault="007B7509" w:rsidP="007B7509">
            <w:pPr>
              <w:rPr>
                <w:lang w:val="nb-NO" w:eastAsia="zh-CN"/>
              </w:rPr>
            </w:pPr>
          </w:p>
        </w:tc>
      </w:tr>
    </w:tbl>
    <w:p w14:paraId="781ABF8C" w14:textId="77777777" w:rsidR="007B7509" w:rsidRPr="007B7509" w:rsidRDefault="007B7509" w:rsidP="007B7509">
      <w:pPr>
        <w:rPr>
          <w:lang w:val="nb-NO" w:eastAsia="zh-CN"/>
        </w:rPr>
      </w:pPr>
    </w:p>
    <w:p w14:paraId="35334BA1" w14:textId="77777777" w:rsidR="007B7509" w:rsidRPr="007B7509" w:rsidRDefault="007B7509" w:rsidP="007B7509">
      <w:pPr>
        <w:rPr>
          <w:lang w:val="nb-NO" w:eastAsia="zh-CN"/>
        </w:rPr>
      </w:pPr>
    </w:p>
    <w:p w14:paraId="2774A4EF" w14:textId="77777777" w:rsidR="00BF7764" w:rsidRDefault="00BF7764" w:rsidP="007B7509">
      <w:pPr>
        <w:rPr>
          <w:lang w:val="nb-NO" w:eastAsia="zh-CN"/>
        </w:rPr>
        <w:sectPr w:rsidR="00BF7764" w:rsidSect="0039550D">
          <w:pgSz w:w="16840" w:h="11900" w:orient="landscape"/>
          <w:pgMar w:top="1417" w:right="1417" w:bottom="1417" w:left="1417" w:header="708" w:footer="708" w:gutter="0"/>
          <w:cols w:space="708"/>
          <w:docGrid w:linePitch="360"/>
        </w:sectPr>
      </w:pPr>
    </w:p>
    <w:p w14:paraId="40E81980" w14:textId="77777777" w:rsidR="00BF7764" w:rsidRPr="00BF7764" w:rsidRDefault="00BF7764" w:rsidP="00BF7764">
      <w:pPr>
        <w:rPr>
          <w:b/>
          <w:lang w:val="en-US" w:eastAsia="zh-CN"/>
        </w:rPr>
      </w:pPr>
      <w:r w:rsidRPr="00BF7764">
        <w:rPr>
          <w:b/>
          <w:lang w:val="en-US" w:eastAsia="zh-CN"/>
        </w:rPr>
        <w:lastRenderedPageBreak/>
        <w:t xml:space="preserve">Table 2. Sociodemographic characteristics of participants who had their most recent sexual intercourse with another than their current or last regular spouse or committed partner (weighted data)  </w:t>
      </w:r>
    </w:p>
    <w:tbl>
      <w:tblPr>
        <w:tblW w:w="0" w:type="auto"/>
        <w:tblLook w:val="04A0" w:firstRow="1" w:lastRow="0" w:firstColumn="1" w:lastColumn="0" w:noHBand="0" w:noVBand="1"/>
      </w:tblPr>
      <w:tblGrid>
        <w:gridCol w:w="1981"/>
        <w:gridCol w:w="1229"/>
        <w:gridCol w:w="1112"/>
        <w:gridCol w:w="756"/>
        <w:gridCol w:w="756"/>
        <w:gridCol w:w="1003"/>
        <w:gridCol w:w="764"/>
        <w:gridCol w:w="781"/>
        <w:gridCol w:w="1277"/>
        <w:gridCol w:w="936"/>
        <w:gridCol w:w="756"/>
        <w:gridCol w:w="1051"/>
        <w:gridCol w:w="801"/>
        <w:gridCol w:w="801"/>
      </w:tblGrid>
      <w:tr w:rsidR="00BF7764" w:rsidRPr="00BF7764" w14:paraId="78F4BD90" w14:textId="77777777" w:rsidTr="00752310">
        <w:tc>
          <w:tcPr>
            <w:tcW w:w="0" w:type="auto"/>
            <w:tcBorders>
              <w:top w:val="single" w:sz="4" w:space="0" w:color="auto"/>
              <w:bottom w:val="single" w:sz="4" w:space="0" w:color="auto"/>
            </w:tcBorders>
          </w:tcPr>
          <w:p w14:paraId="23271194" w14:textId="77777777" w:rsidR="00BF7764" w:rsidRPr="00BF7764" w:rsidRDefault="00BF7764" w:rsidP="00BF7764">
            <w:pPr>
              <w:rPr>
                <w:lang w:val="en-US" w:eastAsia="zh-CN"/>
              </w:rPr>
            </w:pPr>
          </w:p>
        </w:tc>
        <w:tc>
          <w:tcPr>
            <w:tcW w:w="0" w:type="auto"/>
            <w:tcBorders>
              <w:top w:val="single" w:sz="4" w:space="0" w:color="auto"/>
              <w:bottom w:val="single" w:sz="4" w:space="0" w:color="auto"/>
            </w:tcBorders>
          </w:tcPr>
          <w:p w14:paraId="2CDA1895" w14:textId="77777777" w:rsidR="00BF7764" w:rsidRPr="00BF7764" w:rsidRDefault="00BF7764" w:rsidP="00BF7764">
            <w:pPr>
              <w:rPr>
                <w:lang w:val="en-US" w:eastAsia="zh-CN"/>
              </w:rPr>
            </w:pPr>
          </w:p>
        </w:tc>
        <w:tc>
          <w:tcPr>
            <w:tcW w:w="0" w:type="auto"/>
            <w:gridSpan w:val="3"/>
            <w:tcBorders>
              <w:top w:val="single" w:sz="4" w:space="0" w:color="auto"/>
              <w:bottom w:val="single" w:sz="4" w:space="0" w:color="auto"/>
            </w:tcBorders>
          </w:tcPr>
          <w:p w14:paraId="45EDE059" w14:textId="77777777" w:rsidR="00BF7764" w:rsidRPr="00BF7764" w:rsidRDefault="00BF7764" w:rsidP="00BF7764">
            <w:pPr>
              <w:rPr>
                <w:lang w:val="en-US" w:eastAsia="zh-CN"/>
              </w:rPr>
            </w:pPr>
            <w:r w:rsidRPr="00BF7764">
              <w:rPr>
                <w:lang w:val="en-US" w:eastAsia="zh-CN"/>
              </w:rPr>
              <w:t>Men</w:t>
            </w:r>
          </w:p>
        </w:tc>
        <w:tc>
          <w:tcPr>
            <w:tcW w:w="2551" w:type="dxa"/>
            <w:gridSpan w:val="3"/>
            <w:tcBorders>
              <w:top w:val="single" w:sz="4" w:space="0" w:color="auto"/>
              <w:bottom w:val="single" w:sz="4" w:space="0" w:color="auto"/>
            </w:tcBorders>
          </w:tcPr>
          <w:p w14:paraId="51C49677" w14:textId="77777777" w:rsidR="00BF7764" w:rsidRPr="00BF7764" w:rsidRDefault="00BF7764" w:rsidP="00BF7764">
            <w:pPr>
              <w:rPr>
                <w:lang w:val="en-US" w:eastAsia="zh-CN"/>
              </w:rPr>
            </w:pPr>
            <w:r w:rsidRPr="00BF7764">
              <w:rPr>
                <w:lang w:val="en-US" w:eastAsia="zh-CN"/>
              </w:rPr>
              <w:t>Men</w:t>
            </w:r>
          </w:p>
        </w:tc>
        <w:tc>
          <w:tcPr>
            <w:tcW w:w="2969" w:type="dxa"/>
            <w:gridSpan w:val="3"/>
            <w:tcBorders>
              <w:top w:val="single" w:sz="4" w:space="0" w:color="auto"/>
              <w:bottom w:val="single" w:sz="4" w:space="0" w:color="auto"/>
            </w:tcBorders>
          </w:tcPr>
          <w:p w14:paraId="7DCD2ECA" w14:textId="77777777" w:rsidR="00BF7764" w:rsidRPr="00BF7764" w:rsidRDefault="00BF7764" w:rsidP="00BF7764">
            <w:pPr>
              <w:rPr>
                <w:lang w:val="en-US" w:eastAsia="zh-CN"/>
              </w:rPr>
            </w:pPr>
            <w:r w:rsidRPr="00BF7764">
              <w:rPr>
                <w:lang w:val="en-US" w:eastAsia="zh-CN"/>
              </w:rPr>
              <w:t>Women</w:t>
            </w:r>
          </w:p>
        </w:tc>
        <w:tc>
          <w:tcPr>
            <w:tcW w:w="0" w:type="auto"/>
            <w:gridSpan w:val="3"/>
            <w:tcBorders>
              <w:top w:val="single" w:sz="4" w:space="0" w:color="auto"/>
              <w:bottom w:val="single" w:sz="4" w:space="0" w:color="auto"/>
            </w:tcBorders>
          </w:tcPr>
          <w:p w14:paraId="4388FA3D" w14:textId="77777777" w:rsidR="00BF7764" w:rsidRPr="00BF7764" w:rsidRDefault="00BF7764" w:rsidP="00BF7764">
            <w:pPr>
              <w:rPr>
                <w:lang w:val="en-US" w:eastAsia="zh-CN"/>
              </w:rPr>
            </w:pPr>
            <w:r w:rsidRPr="00BF7764">
              <w:rPr>
                <w:lang w:val="en-US" w:eastAsia="zh-CN"/>
              </w:rPr>
              <w:t>Women</w:t>
            </w:r>
          </w:p>
        </w:tc>
      </w:tr>
      <w:tr w:rsidR="00BF7764" w:rsidRPr="00BF7764" w14:paraId="31251DF0" w14:textId="77777777" w:rsidTr="00752310">
        <w:tc>
          <w:tcPr>
            <w:tcW w:w="0" w:type="auto"/>
            <w:tcBorders>
              <w:top w:val="single" w:sz="4" w:space="0" w:color="auto"/>
            </w:tcBorders>
          </w:tcPr>
          <w:p w14:paraId="6019417C" w14:textId="77777777" w:rsidR="00BF7764" w:rsidRPr="00BF7764" w:rsidRDefault="00BF7764" w:rsidP="00BF7764">
            <w:pPr>
              <w:rPr>
                <w:lang w:val="en-US" w:eastAsia="zh-CN"/>
              </w:rPr>
            </w:pPr>
          </w:p>
        </w:tc>
        <w:tc>
          <w:tcPr>
            <w:tcW w:w="0" w:type="auto"/>
            <w:tcBorders>
              <w:top w:val="single" w:sz="4" w:space="0" w:color="auto"/>
            </w:tcBorders>
          </w:tcPr>
          <w:p w14:paraId="43F21BC5" w14:textId="77777777" w:rsidR="00BF7764" w:rsidRPr="00BF7764" w:rsidRDefault="00BF7764" w:rsidP="00BF7764">
            <w:pPr>
              <w:rPr>
                <w:lang w:val="en-US" w:eastAsia="zh-CN"/>
              </w:rPr>
            </w:pPr>
          </w:p>
        </w:tc>
        <w:tc>
          <w:tcPr>
            <w:tcW w:w="0" w:type="auto"/>
            <w:gridSpan w:val="3"/>
            <w:tcBorders>
              <w:top w:val="single" w:sz="4" w:space="0" w:color="auto"/>
              <w:bottom w:val="single" w:sz="4" w:space="0" w:color="auto"/>
            </w:tcBorders>
          </w:tcPr>
          <w:p w14:paraId="3A2039B8" w14:textId="77777777" w:rsidR="00BF7764" w:rsidRPr="00BF7764" w:rsidRDefault="00BF7764" w:rsidP="00BF7764">
            <w:pPr>
              <w:rPr>
                <w:lang w:val="en-US" w:eastAsia="zh-CN"/>
              </w:rPr>
            </w:pPr>
            <w:r w:rsidRPr="00BF7764">
              <w:rPr>
                <w:lang w:val="en-US" w:eastAsia="zh-CN"/>
              </w:rPr>
              <w:t>Current relationship</w:t>
            </w:r>
          </w:p>
        </w:tc>
        <w:tc>
          <w:tcPr>
            <w:tcW w:w="2551" w:type="dxa"/>
            <w:gridSpan w:val="3"/>
            <w:tcBorders>
              <w:top w:val="single" w:sz="4" w:space="0" w:color="auto"/>
              <w:bottom w:val="single" w:sz="4" w:space="0" w:color="auto"/>
            </w:tcBorders>
          </w:tcPr>
          <w:p w14:paraId="015329EE" w14:textId="77777777" w:rsidR="00BF7764" w:rsidRPr="00BF7764" w:rsidRDefault="00BF7764" w:rsidP="00BF7764">
            <w:pPr>
              <w:rPr>
                <w:lang w:val="en-US" w:eastAsia="zh-CN"/>
              </w:rPr>
            </w:pPr>
            <w:r w:rsidRPr="00BF7764">
              <w:rPr>
                <w:lang w:val="en-US" w:eastAsia="zh-CN"/>
              </w:rPr>
              <w:t>Single – Last relationship</w:t>
            </w:r>
          </w:p>
        </w:tc>
        <w:tc>
          <w:tcPr>
            <w:tcW w:w="2969" w:type="dxa"/>
            <w:gridSpan w:val="3"/>
            <w:tcBorders>
              <w:top w:val="single" w:sz="4" w:space="0" w:color="auto"/>
              <w:bottom w:val="single" w:sz="4" w:space="0" w:color="auto"/>
            </w:tcBorders>
          </w:tcPr>
          <w:p w14:paraId="6E7C3A05" w14:textId="77777777" w:rsidR="00BF7764" w:rsidRPr="00BF7764" w:rsidRDefault="00BF7764" w:rsidP="00BF7764">
            <w:pPr>
              <w:rPr>
                <w:lang w:val="en-US" w:eastAsia="zh-CN"/>
              </w:rPr>
            </w:pPr>
            <w:r w:rsidRPr="00BF7764">
              <w:rPr>
                <w:lang w:val="en-US" w:eastAsia="zh-CN"/>
              </w:rPr>
              <w:t>Current relationship</w:t>
            </w:r>
          </w:p>
        </w:tc>
        <w:tc>
          <w:tcPr>
            <w:tcW w:w="0" w:type="auto"/>
            <w:gridSpan w:val="3"/>
            <w:tcBorders>
              <w:top w:val="single" w:sz="4" w:space="0" w:color="auto"/>
              <w:bottom w:val="single" w:sz="4" w:space="0" w:color="auto"/>
            </w:tcBorders>
          </w:tcPr>
          <w:p w14:paraId="2ECAB240" w14:textId="77777777" w:rsidR="00BF7764" w:rsidRPr="00BF7764" w:rsidRDefault="00BF7764" w:rsidP="00BF7764">
            <w:pPr>
              <w:rPr>
                <w:lang w:val="en-US" w:eastAsia="zh-CN"/>
              </w:rPr>
            </w:pPr>
            <w:r w:rsidRPr="00BF7764">
              <w:rPr>
                <w:lang w:val="en-US" w:eastAsia="zh-CN"/>
              </w:rPr>
              <w:t>Single – Last relationship</w:t>
            </w:r>
          </w:p>
        </w:tc>
      </w:tr>
      <w:tr w:rsidR="00BF7764" w:rsidRPr="00BF7764" w14:paraId="6FAEA7FC" w14:textId="77777777" w:rsidTr="00752310">
        <w:tc>
          <w:tcPr>
            <w:tcW w:w="0" w:type="auto"/>
            <w:tcBorders>
              <w:bottom w:val="single" w:sz="4" w:space="0" w:color="auto"/>
            </w:tcBorders>
          </w:tcPr>
          <w:p w14:paraId="77FA4E1C" w14:textId="77777777" w:rsidR="00BF7764" w:rsidRPr="00BF7764" w:rsidRDefault="00BF7764" w:rsidP="00BF7764">
            <w:pPr>
              <w:rPr>
                <w:lang w:val="en-US" w:eastAsia="zh-CN"/>
              </w:rPr>
            </w:pPr>
          </w:p>
        </w:tc>
        <w:tc>
          <w:tcPr>
            <w:tcW w:w="0" w:type="auto"/>
            <w:tcBorders>
              <w:bottom w:val="single" w:sz="4" w:space="0" w:color="auto"/>
            </w:tcBorders>
          </w:tcPr>
          <w:p w14:paraId="589384C7" w14:textId="77777777" w:rsidR="00BF7764" w:rsidRPr="00BF7764" w:rsidRDefault="00BF7764" w:rsidP="00BF7764">
            <w:pPr>
              <w:rPr>
                <w:lang w:val="en-US" w:eastAsia="zh-CN"/>
              </w:rPr>
            </w:pPr>
          </w:p>
        </w:tc>
        <w:tc>
          <w:tcPr>
            <w:tcW w:w="0" w:type="auto"/>
            <w:tcBorders>
              <w:top w:val="single" w:sz="4" w:space="0" w:color="auto"/>
              <w:bottom w:val="single" w:sz="4" w:space="0" w:color="auto"/>
            </w:tcBorders>
          </w:tcPr>
          <w:p w14:paraId="2E59A2D5" w14:textId="77777777" w:rsidR="00BF7764" w:rsidRPr="00BF7764" w:rsidRDefault="00BF7764" w:rsidP="00BF7764">
            <w:pPr>
              <w:rPr>
                <w:i/>
                <w:lang w:val="en-US" w:eastAsia="zh-CN"/>
              </w:rPr>
            </w:pPr>
            <w:r w:rsidRPr="00BF7764">
              <w:rPr>
                <w:i/>
                <w:lang w:val="en-US" w:eastAsia="zh-CN"/>
              </w:rPr>
              <w:t>%</w:t>
            </w:r>
          </w:p>
        </w:tc>
        <w:tc>
          <w:tcPr>
            <w:tcW w:w="0" w:type="auto"/>
            <w:tcBorders>
              <w:top w:val="single" w:sz="4" w:space="0" w:color="auto"/>
              <w:bottom w:val="single" w:sz="4" w:space="0" w:color="auto"/>
            </w:tcBorders>
          </w:tcPr>
          <w:p w14:paraId="3FC8855E" w14:textId="77777777" w:rsidR="00BF7764" w:rsidRPr="00BF7764" w:rsidRDefault="00BF7764" w:rsidP="00BF7764">
            <w:pPr>
              <w:rPr>
                <w:vertAlign w:val="superscript"/>
                <w:lang w:val="en-US" w:eastAsia="zh-CN"/>
              </w:rPr>
            </w:pPr>
            <w:r w:rsidRPr="00BF7764">
              <w:rPr>
                <w:lang w:val="en-US" w:eastAsia="zh-CN"/>
              </w:rPr>
              <w:t>X</w:t>
            </w:r>
            <w:r w:rsidRPr="00BF7764">
              <w:rPr>
                <w:vertAlign w:val="superscript"/>
                <w:lang w:val="en-US" w:eastAsia="zh-CN"/>
              </w:rPr>
              <w:t>2</w:t>
            </w:r>
          </w:p>
        </w:tc>
        <w:tc>
          <w:tcPr>
            <w:tcW w:w="0" w:type="auto"/>
            <w:tcBorders>
              <w:top w:val="single" w:sz="4" w:space="0" w:color="auto"/>
              <w:bottom w:val="single" w:sz="4" w:space="0" w:color="auto"/>
            </w:tcBorders>
          </w:tcPr>
          <w:p w14:paraId="0AB145A3" w14:textId="77777777" w:rsidR="00BF7764" w:rsidRPr="00BF7764" w:rsidRDefault="00BF7764" w:rsidP="00BF7764">
            <w:pPr>
              <w:rPr>
                <w:i/>
                <w:lang w:val="en-US" w:eastAsia="zh-CN"/>
              </w:rPr>
            </w:pPr>
            <w:r w:rsidRPr="00BF7764">
              <w:rPr>
                <w:i/>
                <w:lang w:val="en-US" w:eastAsia="zh-CN"/>
              </w:rPr>
              <w:t>p</w:t>
            </w:r>
          </w:p>
        </w:tc>
        <w:tc>
          <w:tcPr>
            <w:tcW w:w="0" w:type="auto"/>
            <w:tcBorders>
              <w:top w:val="single" w:sz="4" w:space="0" w:color="auto"/>
              <w:bottom w:val="single" w:sz="4" w:space="0" w:color="auto"/>
            </w:tcBorders>
          </w:tcPr>
          <w:p w14:paraId="4DC93390" w14:textId="77777777" w:rsidR="00BF7764" w:rsidRPr="00BF7764" w:rsidRDefault="00BF7764" w:rsidP="00BF7764">
            <w:pPr>
              <w:rPr>
                <w:i/>
                <w:lang w:val="en-US" w:eastAsia="zh-CN"/>
              </w:rPr>
            </w:pPr>
            <w:r w:rsidRPr="00BF7764">
              <w:rPr>
                <w:i/>
                <w:lang w:val="en-US" w:eastAsia="zh-CN"/>
              </w:rPr>
              <w:t>%</w:t>
            </w:r>
          </w:p>
        </w:tc>
        <w:tc>
          <w:tcPr>
            <w:tcW w:w="0" w:type="auto"/>
            <w:tcBorders>
              <w:top w:val="single" w:sz="4" w:space="0" w:color="auto"/>
              <w:bottom w:val="single" w:sz="4" w:space="0" w:color="auto"/>
            </w:tcBorders>
          </w:tcPr>
          <w:p w14:paraId="3ACC01BD" w14:textId="77777777" w:rsidR="00BF7764" w:rsidRPr="00BF7764" w:rsidRDefault="00BF7764" w:rsidP="00BF7764">
            <w:pPr>
              <w:rPr>
                <w:vertAlign w:val="superscript"/>
                <w:lang w:val="en-US" w:eastAsia="zh-CN"/>
              </w:rPr>
            </w:pPr>
            <w:r w:rsidRPr="00BF7764">
              <w:rPr>
                <w:lang w:val="en-US" w:eastAsia="zh-CN"/>
              </w:rPr>
              <w:t>X</w:t>
            </w:r>
            <w:r w:rsidRPr="00BF7764">
              <w:rPr>
                <w:vertAlign w:val="superscript"/>
                <w:lang w:val="en-US" w:eastAsia="zh-CN"/>
              </w:rPr>
              <w:t>2</w:t>
            </w:r>
          </w:p>
        </w:tc>
        <w:tc>
          <w:tcPr>
            <w:tcW w:w="772" w:type="dxa"/>
            <w:tcBorders>
              <w:top w:val="single" w:sz="4" w:space="0" w:color="auto"/>
              <w:bottom w:val="single" w:sz="4" w:space="0" w:color="auto"/>
            </w:tcBorders>
          </w:tcPr>
          <w:p w14:paraId="3F6B951D" w14:textId="77777777" w:rsidR="00BF7764" w:rsidRPr="00BF7764" w:rsidRDefault="00BF7764" w:rsidP="00BF7764">
            <w:pPr>
              <w:rPr>
                <w:i/>
                <w:lang w:val="en-US" w:eastAsia="zh-CN"/>
              </w:rPr>
            </w:pPr>
            <w:r w:rsidRPr="00BF7764">
              <w:rPr>
                <w:i/>
                <w:lang w:val="en-US" w:eastAsia="zh-CN"/>
              </w:rPr>
              <w:t>p</w:t>
            </w:r>
          </w:p>
        </w:tc>
        <w:tc>
          <w:tcPr>
            <w:tcW w:w="1277" w:type="dxa"/>
            <w:tcBorders>
              <w:top w:val="single" w:sz="4" w:space="0" w:color="auto"/>
              <w:bottom w:val="single" w:sz="4" w:space="0" w:color="auto"/>
            </w:tcBorders>
          </w:tcPr>
          <w:p w14:paraId="1D445121" w14:textId="77777777" w:rsidR="00BF7764" w:rsidRPr="00BF7764" w:rsidRDefault="00BF7764" w:rsidP="00BF7764">
            <w:pPr>
              <w:rPr>
                <w:i/>
                <w:lang w:val="en-US" w:eastAsia="zh-CN"/>
              </w:rPr>
            </w:pPr>
            <w:r w:rsidRPr="00BF7764">
              <w:rPr>
                <w:i/>
                <w:lang w:val="en-US" w:eastAsia="zh-CN"/>
              </w:rPr>
              <w:t>%</w:t>
            </w:r>
          </w:p>
        </w:tc>
        <w:tc>
          <w:tcPr>
            <w:tcW w:w="936" w:type="dxa"/>
            <w:tcBorders>
              <w:top w:val="single" w:sz="4" w:space="0" w:color="auto"/>
              <w:bottom w:val="single" w:sz="4" w:space="0" w:color="auto"/>
            </w:tcBorders>
          </w:tcPr>
          <w:p w14:paraId="60E91F6D" w14:textId="77777777" w:rsidR="00BF7764" w:rsidRPr="00BF7764" w:rsidRDefault="00BF7764" w:rsidP="00BF7764">
            <w:pPr>
              <w:rPr>
                <w:vertAlign w:val="superscript"/>
                <w:lang w:val="en-US" w:eastAsia="zh-CN"/>
              </w:rPr>
            </w:pPr>
            <w:r w:rsidRPr="00BF7764">
              <w:rPr>
                <w:lang w:val="en-US" w:eastAsia="zh-CN"/>
              </w:rPr>
              <w:t>X</w:t>
            </w:r>
            <w:r w:rsidRPr="00BF7764">
              <w:rPr>
                <w:vertAlign w:val="superscript"/>
                <w:lang w:val="en-US" w:eastAsia="zh-CN"/>
              </w:rPr>
              <w:t>2</w:t>
            </w:r>
          </w:p>
        </w:tc>
        <w:tc>
          <w:tcPr>
            <w:tcW w:w="0" w:type="auto"/>
            <w:tcBorders>
              <w:top w:val="single" w:sz="4" w:space="0" w:color="auto"/>
              <w:bottom w:val="single" w:sz="4" w:space="0" w:color="auto"/>
            </w:tcBorders>
          </w:tcPr>
          <w:p w14:paraId="6A677A87" w14:textId="77777777" w:rsidR="00BF7764" w:rsidRPr="00BF7764" w:rsidRDefault="00BF7764" w:rsidP="00BF7764">
            <w:pPr>
              <w:rPr>
                <w:i/>
                <w:lang w:val="en-US" w:eastAsia="zh-CN"/>
              </w:rPr>
            </w:pPr>
            <w:r w:rsidRPr="00BF7764">
              <w:rPr>
                <w:i/>
                <w:lang w:val="en-US" w:eastAsia="zh-CN"/>
              </w:rPr>
              <w:t>p</w:t>
            </w:r>
          </w:p>
        </w:tc>
        <w:tc>
          <w:tcPr>
            <w:tcW w:w="0" w:type="auto"/>
            <w:tcBorders>
              <w:top w:val="single" w:sz="4" w:space="0" w:color="auto"/>
              <w:bottom w:val="single" w:sz="4" w:space="0" w:color="auto"/>
            </w:tcBorders>
          </w:tcPr>
          <w:p w14:paraId="1ED47665" w14:textId="77777777" w:rsidR="00BF7764" w:rsidRPr="00BF7764" w:rsidRDefault="00BF7764" w:rsidP="00BF7764">
            <w:pPr>
              <w:rPr>
                <w:i/>
                <w:lang w:val="en-US" w:eastAsia="zh-CN"/>
              </w:rPr>
            </w:pPr>
            <w:r w:rsidRPr="00BF7764">
              <w:rPr>
                <w:i/>
                <w:lang w:val="en-US" w:eastAsia="zh-CN"/>
              </w:rPr>
              <w:t>%</w:t>
            </w:r>
          </w:p>
        </w:tc>
        <w:tc>
          <w:tcPr>
            <w:tcW w:w="0" w:type="auto"/>
            <w:tcBorders>
              <w:top w:val="single" w:sz="4" w:space="0" w:color="auto"/>
              <w:bottom w:val="single" w:sz="4" w:space="0" w:color="auto"/>
            </w:tcBorders>
          </w:tcPr>
          <w:p w14:paraId="57CEC300" w14:textId="77777777" w:rsidR="00BF7764" w:rsidRPr="00BF7764" w:rsidRDefault="00BF7764" w:rsidP="00BF7764">
            <w:pPr>
              <w:rPr>
                <w:vertAlign w:val="superscript"/>
                <w:lang w:val="en-US" w:eastAsia="zh-CN"/>
              </w:rPr>
            </w:pPr>
            <w:r w:rsidRPr="00BF7764">
              <w:rPr>
                <w:lang w:val="en-US" w:eastAsia="zh-CN"/>
              </w:rPr>
              <w:t>X</w:t>
            </w:r>
            <w:r w:rsidRPr="00BF7764">
              <w:rPr>
                <w:vertAlign w:val="superscript"/>
                <w:lang w:val="en-US" w:eastAsia="zh-CN"/>
              </w:rPr>
              <w:t>2</w:t>
            </w:r>
          </w:p>
        </w:tc>
        <w:tc>
          <w:tcPr>
            <w:tcW w:w="0" w:type="auto"/>
            <w:tcBorders>
              <w:top w:val="single" w:sz="4" w:space="0" w:color="auto"/>
              <w:bottom w:val="single" w:sz="4" w:space="0" w:color="auto"/>
            </w:tcBorders>
          </w:tcPr>
          <w:p w14:paraId="321BCDB0" w14:textId="77777777" w:rsidR="00BF7764" w:rsidRPr="00BF7764" w:rsidRDefault="00BF7764" w:rsidP="00BF7764">
            <w:pPr>
              <w:rPr>
                <w:i/>
                <w:lang w:val="en-US" w:eastAsia="zh-CN"/>
              </w:rPr>
            </w:pPr>
            <w:r w:rsidRPr="00BF7764">
              <w:rPr>
                <w:i/>
                <w:lang w:val="en-US" w:eastAsia="zh-CN"/>
              </w:rPr>
              <w:t>p</w:t>
            </w:r>
          </w:p>
        </w:tc>
      </w:tr>
      <w:tr w:rsidR="00BF7764" w:rsidRPr="00BF7764" w14:paraId="3090BE51" w14:textId="77777777" w:rsidTr="00752310">
        <w:tc>
          <w:tcPr>
            <w:tcW w:w="0" w:type="auto"/>
            <w:tcBorders>
              <w:top w:val="single" w:sz="4" w:space="0" w:color="auto"/>
            </w:tcBorders>
          </w:tcPr>
          <w:p w14:paraId="1A6F6097" w14:textId="77777777" w:rsidR="00BF7764" w:rsidRPr="00BF7764" w:rsidRDefault="00BF7764" w:rsidP="00BF7764">
            <w:pPr>
              <w:rPr>
                <w:b/>
                <w:lang w:val="en-US" w:eastAsia="zh-CN"/>
              </w:rPr>
            </w:pPr>
            <w:r w:rsidRPr="00BF7764">
              <w:rPr>
                <w:b/>
                <w:lang w:val="en-US" w:eastAsia="zh-CN"/>
              </w:rPr>
              <w:t>Age groups</w:t>
            </w:r>
          </w:p>
        </w:tc>
        <w:tc>
          <w:tcPr>
            <w:tcW w:w="0" w:type="auto"/>
            <w:tcBorders>
              <w:top w:val="single" w:sz="4" w:space="0" w:color="auto"/>
            </w:tcBorders>
          </w:tcPr>
          <w:p w14:paraId="3DD94604" w14:textId="77777777" w:rsidR="00BF7764" w:rsidRPr="00BF7764" w:rsidRDefault="00BF7764" w:rsidP="00BF7764">
            <w:pPr>
              <w:rPr>
                <w:lang w:val="en-US" w:eastAsia="zh-CN"/>
              </w:rPr>
            </w:pPr>
            <w:r w:rsidRPr="00BF7764">
              <w:rPr>
                <w:lang w:val="en-US" w:eastAsia="zh-CN"/>
              </w:rPr>
              <w:t>60-64 yrs</w:t>
            </w:r>
          </w:p>
        </w:tc>
        <w:tc>
          <w:tcPr>
            <w:tcW w:w="0" w:type="auto"/>
            <w:tcBorders>
              <w:top w:val="single" w:sz="4" w:space="0" w:color="auto"/>
            </w:tcBorders>
          </w:tcPr>
          <w:p w14:paraId="535FD407" w14:textId="77777777" w:rsidR="00BF7764" w:rsidRPr="00BF7764" w:rsidRDefault="00BF7764" w:rsidP="00BF7764">
            <w:pPr>
              <w:rPr>
                <w:lang w:val="en-US" w:eastAsia="zh-CN"/>
              </w:rPr>
            </w:pPr>
            <w:r w:rsidRPr="00BF7764">
              <w:rPr>
                <w:lang w:val="en-US" w:eastAsia="zh-CN"/>
              </w:rPr>
              <w:t>3.5</w:t>
            </w:r>
          </w:p>
        </w:tc>
        <w:tc>
          <w:tcPr>
            <w:tcW w:w="0" w:type="auto"/>
            <w:tcBorders>
              <w:top w:val="single" w:sz="4" w:space="0" w:color="auto"/>
            </w:tcBorders>
          </w:tcPr>
          <w:p w14:paraId="1E5602D0" w14:textId="77777777" w:rsidR="00BF7764" w:rsidRPr="00BF7764" w:rsidRDefault="00BF7764" w:rsidP="00BF7764">
            <w:pPr>
              <w:rPr>
                <w:lang w:val="en-US" w:eastAsia="zh-CN"/>
              </w:rPr>
            </w:pPr>
            <w:r w:rsidRPr="00BF7764">
              <w:rPr>
                <w:lang w:val="en-US" w:eastAsia="zh-CN"/>
              </w:rPr>
              <w:t>3.651</w:t>
            </w:r>
          </w:p>
        </w:tc>
        <w:tc>
          <w:tcPr>
            <w:tcW w:w="0" w:type="auto"/>
            <w:tcBorders>
              <w:top w:val="single" w:sz="4" w:space="0" w:color="auto"/>
            </w:tcBorders>
          </w:tcPr>
          <w:p w14:paraId="64B6991C" w14:textId="77777777" w:rsidR="00BF7764" w:rsidRPr="00BF7764" w:rsidRDefault="00BF7764" w:rsidP="00BF7764">
            <w:pPr>
              <w:rPr>
                <w:lang w:val="en-US" w:eastAsia="zh-CN"/>
              </w:rPr>
            </w:pPr>
            <w:r w:rsidRPr="00BF7764">
              <w:rPr>
                <w:lang w:val="en-US" w:eastAsia="zh-CN"/>
              </w:rPr>
              <w:t>0.161</w:t>
            </w:r>
          </w:p>
        </w:tc>
        <w:tc>
          <w:tcPr>
            <w:tcW w:w="0" w:type="auto"/>
            <w:tcBorders>
              <w:top w:val="single" w:sz="4" w:space="0" w:color="auto"/>
            </w:tcBorders>
          </w:tcPr>
          <w:p w14:paraId="4C1CC62D" w14:textId="77777777" w:rsidR="00BF7764" w:rsidRPr="00BF7764" w:rsidRDefault="00BF7764" w:rsidP="00BF7764">
            <w:pPr>
              <w:rPr>
                <w:lang w:val="en-US" w:eastAsia="zh-CN"/>
              </w:rPr>
            </w:pPr>
            <w:r w:rsidRPr="00BF7764">
              <w:rPr>
                <w:lang w:val="en-US" w:eastAsia="zh-CN"/>
              </w:rPr>
              <w:t>46.1</w:t>
            </w:r>
          </w:p>
        </w:tc>
        <w:tc>
          <w:tcPr>
            <w:tcW w:w="0" w:type="auto"/>
            <w:tcBorders>
              <w:top w:val="single" w:sz="4" w:space="0" w:color="auto"/>
            </w:tcBorders>
          </w:tcPr>
          <w:p w14:paraId="06EB819F" w14:textId="77777777" w:rsidR="00BF7764" w:rsidRPr="00BF7764" w:rsidRDefault="00BF7764" w:rsidP="00BF7764">
            <w:pPr>
              <w:rPr>
                <w:lang w:val="en-US" w:eastAsia="zh-CN"/>
              </w:rPr>
            </w:pPr>
            <w:r w:rsidRPr="00BF7764">
              <w:rPr>
                <w:lang w:val="en-US" w:eastAsia="zh-CN"/>
              </w:rPr>
              <w:t>1.615</w:t>
            </w:r>
          </w:p>
        </w:tc>
        <w:tc>
          <w:tcPr>
            <w:tcW w:w="772" w:type="dxa"/>
            <w:tcBorders>
              <w:top w:val="single" w:sz="4" w:space="0" w:color="auto"/>
            </w:tcBorders>
          </w:tcPr>
          <w:p w14:paraId="13D85900" w14:textId="77777777" w:rsidR="00BF7764" w:rsidRPr="00BF7764" w:rsidRDefault="00BF7764" w:rsidP="00BF7764">
            <w:pPr>
              <w:rPr>
                <w:lang w:val="en-US" w:eastAsia="zh-CN"/>
              </w:rPr>
            </w:pPr>
            <w:r w:rsidRPr="00BF7764">
              <w:rPr>
                <w:lang w:val="en-US" w:eastAsia="zh-CN"/>
              </w:rPr>
              <w:t>0.446</w:t>
            </w:r>
          </w:p>
        </w:tc>
        <w:tc>
          <w:tcPr>
            <w:tcW w:w="1277" w:type="dxa"/>
            <w:tcBorders>
              <w:top w:val="single" w:sz="4" w:space="0" w:color="auto"/>
            </w:tcBorders>
          </w:tcPr>
          <w:p w14:paraId="6DDB1D3A" w14:textId="77777777" w:rsidR="00BF7764" w:rsidRPr="00BF7764" w:rsidRDefault="00BF7764" w:rsidP="00BF7764">
            <w:pPr>
              <w:rPr>
                <w:lang w:val="en-US" w:eastAsia="zh-CN"/>
              </w:rPr>
            </w:pPr>
            <w:r w:rsidRPr="00BF7764">
              <w:rPr>
                <w:lang w:val="en-US" w:eastAsia="zh-CN"/>
              </w:rPr>
              <w:t>1.2</w:t>
            </w:r>
          </w:p>
        </w:tc>
        <w:tc>
          <w:tcPr>
            <w:tcW w:w="936" w:type="dxa"/>
            <w:tcBorders>
              <w:top w:val="single" w:sz="4" w:space="0" w:color="auto"/>
            </w:tcBorders>
          </w:tcPr>
          <w:p w14:paraId="09FD3E2C" w14:textId="77777777" w:rsidR="00BF7764" w:rsidRPr="00BF7764" w:rsidRDefault="00BF7764" w:rsidP="00BF7764">
            <w:pPr>
              <w:rPr>
                <w:lang w:val="en-US" w:eastAsia="zh-CN"/>
              </w:rPr>
            </w:pPr>
            <w:r w:rsidRPr="00BF7764">
              <w:rPr>
                <w:lang w:val="en-US" w:eastAsia="zh-CN"/>
              </w:rPr>
              <w:t>0.044</w:t>
            </w:r>
          </w:p>
        </w:tc>
        <w:tc>
          <w:tcPr>
            <w:tcW w:w="0" w:type="auto"/>
            <w:tcBorders>
              <w:top w:val="single" w:sz="4" w:space="0" w:color="auto"/>
            </w:tcBorders>
          </w:tcPr>
          <w:p w14:paraId="5346DA73" w14:textId="77777777" w:rsidR="00BF7764" w:rsidRPr="00BF7764" w:rsidRDefault="00BF7764" w:rsidP="00BF7764">
            <w:pPr>
              <w:rPr>
                <w:lang w:val="en-US" w:eastAsia="zh-CN"/>
              </w:rPr>
            </w:pPr>
            <w:r w:rsidRPr="00BF7764">
              <w:rPr>
                <w:lang w:val="en-US" w:eastAsia="zh-CN"/>
              </w:rPr>
              <w:t>0.978</w:t>
            </w:r>
          </w:p>
        </w:tc>
        <w:tc>
          <w:tcPr>
            <w:tcW w:w="0" w:type="auto"/>
            <w:tcBorders>
              <w:top w:val="single" w:sz="4" w:space="0" w:color="auto"/>
            </w:tcBorders>
          </w:tcPr>
          <w:p w14:paraId="60375E05" w14:textId="77777777" w:rsidR="00BF7764" w:rsidRPr="00BF7764" w:rsidRDefault="00BF7764" w:rsidP="00BF7764">
            <w:pPr>
              <w:rPr>
                <w:lang w:val="en-US" w:eastAsia="zh-CN"/>
              </w:rPr>
            </w:pPr>
            <w:r w:rsidRPr="00BF7764">
              <w:rPr>
                <w:lang w:val="en-US" w:eastAsia="zh-CN"/>
              </w:rPr>
              <w:t>22.8</w:t>
            </w:r>
          </w:p>
        </w:tc>
        <w:tc>
          <w:tcPr>
            <w:tcW w:w="0" w:type="auto"/>
            <w:tcBorders>
              <w:top w:val="single" w:sz="4" w:space="0" w:color="auto"/>
            </w:tcBorders>
          </w:tcPr>
          <w:p w14:paraId="471EC367" w14:textId="77777777" w:rsidR="00BF7764" w:rsidRPr="00BF7764" w:rsidRDefault="00BF7764" w:rsidP="00BF7764">
            <w:pPr>
              <w:rPr>
                <w:lang w:val="en-US" w:eastAsia="zh-CN"/>
              </w:rPr>
            </w:pPr>
            <w:r w:rsidRPr="00BF7764">
              <w:rPr>
                <w:lang w:val="en-US" w:eastAsia="zh-CN"/>
              </w:rPr>
              <w:t>1.198</w:t>
            </w:r>
          </w:p>
        </w:tc>
        <w:tc>
          <w:tcPr>
            <w:tcW w:w="0" w:type="auto"/>
            <w:tcBorders>
              <w:top w:val="single" w:sz="4" w:space="0" w:color="auto"/>
            </w:tcBorders>
          </w:tcPr>
          <w:p w14:paraId="023B1B3E" w14:textId="77777777" w:rsidR="00BF7764" w:rsidRPr="00BF7764" w:rsidRDefault="00BF7764" w:rsidP="00BF7764">
            <w:pPr>
              <w:rPr>
                <w:lang w:val="en-US" w:eastAsia="zh-CN"/>
              </w:rPr>
            </w:pPr>
            <w:r w:rsidRPr="00BF7764">
              <w:rPr>
                <w:lang w:val="en-US" w:eastAsia="zh-CN"/>
              </w:rPr>
              <w:t>0.549</w:t>
            </w:r>
          </w:p>
        </w:tc>
      </w:tr>
      <w:tr w:rsidR="00BF7764" w:rsidRPr="00BF7764" w14:paraId="6D4D74A7" w14:textId="77777777" w:rsidTr="00752310">
        <w:tc>
          <w:tcPr>
            <w:tcW w:w="0" w:type="auto"/>
          </w:tcPr>
          <w:p w14:paraId="3BE1E406" w14:textId="77777777" w:rsidR="00BF7764" w:rsidRPr="00BF7764" w:rsidRDefault="00BF7764" w:rsidP="00BF7764">
            <w:pPr>
              <w:rPr>
                <w:lang w:val="en-US" w:eastAsia="zh-CN"/>
              </w:rPr>
            </w:pPr>
          </w:p>
        </w:tc>
        <w:tc>
          <w:tcPr>
            <w:tcW w:w="0" w:type="auto"/>
          </w:tcPr>
          <w:p w14:paraId="63F5864E" w14:textId="77777777" w:rsidR="00BF7764" w:rsidRPr="00BF7764" w:rsidRDefault="00BF7764" w:rsidP="00BF7764">
            <w:pPr>
              <w:rPr>
                <w:lang w:val="en-US" w:eastAsia="zh-CN"/>
              </w:rPr>
            </w:pPr>
            <w:r w:rsidRPr="00BF7764">
              <w:rPr>
                <w:lang w:val="en-US" w:eastAsia="zh-CN"/>
              </w:rPr>
              <w:t>65-69 yrs</w:t>
            </w:r>
          </w:p>
        </w:tc>
        <w:tc>
          <w:tcPr>
            <w:tcW w:w="0" w:type="auto"/>
          </w:tcPr>
          <w:p w14:paraId="5D2E4D27" w14:textId="77777777" w:rsidR="00BF7764" w:rsidRPr="00BF7764" w:rsidRDefault="00BF7764" w:rsidP="00BF7764">
            <w:pPr>
              <w:rPr>
                <w:lang w:val="en-US" w:eastAsia="zh-CN"/>
              </w:rPr>
            </w:pPr>
            <w:r w:rsidRPr="00BF7764">
              <w:rPr>
                <w:lang w:val="en-US" w:eastAsia="zh-CN"/>
              </w:rPr>
              <w:t>2.8</w:t>
            </w:r>
          </w:p>
        </w:tc>
        <w:tc>
          <w:tcPr>
            <w:tcW w:w="0" w:type="auto"/>
          </w:tcPr>
          <w:p w14:paraId="5452C3CF" w14:textId="77777777" w:rsidR="00BF7764" w:rsidRPr="00BF7764" w:rsidRDefault="00BF7764" w:rsidP="00BF7764">
            <w:pPr>
              <w:rPr>
                <w:lang w:val="en-US" w:eastAsia="zh-CN"/>
              </w:rPr>
            </w:pPr>
          </w:p>
        </w:tc>
        <w:tc>
          <w:tcPr>
            <w:tcW w:w="0" w:type="auto"/>
          </w:tcPr>
          <w:p w14:paraId="062EB298" w14:textId="77777777" w:rsidR="00BF7764" w:rsidRPr="00BF7764" w:rsidRDefault="00BF7764" w:rsidP="00BF7764">
            <w:pPr>
              <w:rPr>
                <w:lang w:val="en-US" w:eastAsia="zh-CN"/>
              </w:rPr>
            </w:pPr>
          </w:p>
        </w:tc>
        <w:tc>
          <w:tcPr>
            <w:tcW w:w="0" w:type="auto"/>
          </w:tcPr>
          <w:p w14:paraId="48863541" w14:textId="77777777" w:rsidR="00BF7764" w:rsidRPr="00BF7764" w:rsidRDefault="00BF7764" w:rsidP="00BF7764">
            <w:pPr>
              <w:rPr>
                <w:lang w:val="en-US" w:eastAsia="zh-CN"/>
              </w:rPr>
            </w:pPr>
            <w:r w:rsidRPr="00BF7764">
              <w:rPr>
                <w:lang w:val="en-US" w:eastAsia="zh-CN"/>
              </w:rPr>
              <w:t>41.3</w:t>
            </w:r>
          </w:p>
        </w:tc>
        <w:tc>
          <w:tcPr>
            <w:tcW w:w="0" w:type="auto"/>
          </w:tcPr>
          <w:p w14:paraId="5FB5D5C1" w14:textId="77777777" w:rsidR="00BF7764" w:rsidRPr="00BF7764" w:rsidRDefault="00BF7764" w:rsidP="00BF7764">
            <w:pPr>
              <w:rPr>
                <w:lang w:val="en-US" w:eastAsia="zh-CN"/>
              </w:rPr>
            </w:pPr>
          </w:p>
        </w:tc>
        <w:tc>
          <w:tcPr>
            <w:tcW w:w="772" w:type="dxa"/>
          </w:tcPr>
          <w:p w14:paraId="5DD63077" w14:textId="77777777" w:rsidR="00BF7764" w:rsidRPr="00BF7764" w:rsidRDefault="00BF7764" w:rsidP="00BF7764">
            <w:pPr>
              <w:rPr>
                <w:lang w:val="en-US" w:eastAsia="zh-CN"/>
              </w:rPr>
            </w:pPr>
          </w:p>
        </w:tc>
        <w:tc>
          <w:tcPr>
            <w:tcW w:w="1277" w:type="dxa"/>
          </w:tcPr>
          <w:p w14:paraId="7D0E3FE2" w14:textId="77777777" w:rsidR="00BF7764" w:rsidRPr="00BF7764" w:rsidRDefault="00BF7764" w:rsidP="00BF7764">
            <w:pPr>
              <w:rPr>
                <w:lang w:val="en-US" w:eastAsia="zh-CN"/>
              </w:rPr>
            </w:pPr>
            <w:r w:rsidRPr="00BF7764">
              <w:rPr>
                <w:lang w:val="en-US" w:eastAsia="zh-CN"/>
              </w:rPr>
              <w:t>1.1</w:t>
            </w:r>
          </w:p>
        </w:tc>
        <w:tc>
          <w:tcPr>
            <w:tcW w:w="936" w:type="dxa"/>
          </w:tcPr>
          <w:p w14:paraId="26B5CE91" w14:textId="77777777" w:rsidR="00BF7764" w:rsidRPr="00BF7764" w:rsidRDefault="00BF7764" w:rsidP="00BF7764">
            <w:pPr>
              <w:rPr>
                <w:lang w:val="en-US" w:eastAsia="zh-CN"/>
              </w:rPr>
            </w:pPr>
          </w:p>
        </w:tc>
        <w:tc>
          <w:tcPr>
            <w:tcW w:w="0" w:type="auto"/>
          </w:tcPr>
          <w:p w14:paraId="27C2681E" w14:textId="77777777" w:rsidR="00BF7764" w:rsidRPr="00BF7764" w:rsidRDefault="00BF7764" w:rsidP="00BF7764">
            <w:pPr>
              <w:rPr>
                <w:lang w:val="en-US" w:eastAsia="zh-CN"/>
              </w:rPr>
            </w:pPr>
          </w:p>
        </w:tc>
        <w:tc>
          <w:tcPr>
            <w:tcW w:w="0" w:type="auto"/>
          </w:tcPr>
          <w:p w14:paraId="68211FC3" w14:textId="77777777" w:rsidR="00BF7764" w:rsidRPr="00BF7764" w:rsidRDefault="00BF7764" w:rsidP="00BF7764">
            <w:pPr>
              <w:rPr>
                <w:lang w:val="en-US" w:eastAsia="zh-CN"/>
              </w:rPr>
            </w:pPr>
            <w:r w:rsidRPr="00BF7764">
              <w:rPr>
                <w:lang w:val="en-US" w:eastAsia="zh-CN"/>
              </w:rPr>
              <w:t>23.6</w:t>
            </w:r>
          </w:p>
        </w:tc>
        <w:tc>
          <w:tcPr>
            <w:tcW w:w="0" w:type="auto"/>
          </w:tcPr>
          <w:p w14:paraId="59CC6603" w14:textId="77777777" w:rsidR="00BF7764" w:rsidRPr="00BF7764" w:rsidRDefault="00BF7764" w:rsidP="00BF7764">
            <w:pPr>
              <w:rPr>
                <w:lang w:val="en-US" w:eastAsia="zh-CN"/>
              </w:rPr>
            </w:pPr>
          </w:p>
        </w:tc>
        <w:tc>
          <w:tcPr>
            <w:tcW w:w="0" w:type="auto"/>
          </w:tcPr>
          <w:p w14:paraId="117269B1" w14:textId="77777777" w:rsidR="00BF7764" w:rsidRPr="00BF7764" w:rsidRDefault="00BF7764" w:rsidP="00BF7764">
            <w:pPr>
              <w:rPr>
                <w:lang w:val="en-US" w:eastAsia="zh-CN"/>
              </w:rPr>
            </w:pPr>
          </w:p>
        </w:tc>
      </w:tr>
      <w:tr w:rsidR="00BF7764" w:rsidRPr="00BF7764" w14:paraId="3A343812" w14:textId="77777777" w:rsidTr="00752310">
        <w:tc>
          <w:tcPr>
            <w:tcW w:w="0" w:type="auto"/>
          </w:tcPr>
          <w:p w14:paraId="4F812433" w14:textId="77777777" w:rsidR="00BF7764" w:rsidRPr="00BF7764" w:rsidRDefault="00BF7764" w:rsidP="00BF7764">
            <w:pPr>
              <w:rPr>
                <w:lang w:val="en-US" w:eastAsia="zh-CN"/>
              </w:rPr>
            </w:pPr>
          </w:p>
        </w:tc>
        <w:tc>
          <w:tcPr>
            <w:tcW w:w="0" w:type="auto"/>
          </w:tcPr>
          <w:p w14:paraId="2856AA58" w14:textId="77777777" w:rsidR="00BF7764" w:rsidRPr="00BF7764" w:rsidRDefault="00BF7764" w:rsidP="00BF7764">
            <w:pPr>
              <w:rPr>
                <w:lang w:val="en-US" w:eastAsia="zh-CN"/>
              </w:rPr>
            </w:pPr>
            <w:r w:rsidRPr="00BF7764">
              <w:rPr>
                <w:lang w:val="en-US" w:eastAsia="zh-CN"/>
              </w:rPr>
              <w:t>70-75 yrs</w:t>
            </w:r>
          </w:p>
        </w:tc>
        <w:tc>
          <w:tcPr>
            <w:tcW w:w="0" w:type="auto"/>
          </w:tcPr>
          <w:p w14:paraId="1FD1C870" w14:textId="77777777" w:rsidR="00BF7764" w:rsidRPr="00BF7764" w:rsidRDefault="00BF7764" w:rsidP="00BF7764">
            <w:pPr>
              <w:rPr>
                <w:lang w:val="en-US" w:eastAsia="zh-CN"/>
              </w:rPr>
            </w:pPr>
            <w:r w:rsidRPr="00BF7764">
              <w:rPr>
                <w:lang w:val="en-US" w:eastAsia="zh-CN"/>
              </w:rPr>
              <w:t>1.5</w:t>
            </w:r>
          </w:p>
        </w:tc>
        <w:tc>
          <w:tcPr>
            <w:tcW w:w="0" w:type="auto"/>
          </w:tcPr>
          <w:p w14:paraId="4E033BB1" w14:textId="77777777" w:rsidR="00BF7764" w:rsidRPr="00BF7764" w:rsidRDefault="00BF7764" w:rsidP="00BF7764">
            <w:pPr>
              <w:rPr>
                <w:lang w:val="en-US" w:eastAsia="zh-CN"/>
              </w:rPr>
            </w:pPr>
          </w:p>
        </w:tc>
        <w:tc>
          <w:tcPr>
            <w:tcW w:w="0" w:type="auto"/>
          </w:tcPr>
          <w:p w14:paraId="6D15C852" w14:textId="77777777" w:rsidR="00BF7764" w:rsidRPr="00BF7764" w:rsidRDefault="00BF7764" w:rsidP="00BF7764">
            <w:pPr>
              <w:rPr>
                <w:lang w:val="en-US" w:eastAsia="zh-CN"/>
              </w:rPr>
            </w:pPr>
          </w:p>
        </w:tc>
        <w:tc>
          <w:tcPr>
            <w:tcW w:w="0" w:type="auto"/>
          </w:tcPr>
          <w:p w14:paraId="77B2D584" w14:textId="77777777" w:rsidR="00BF7764" w:rsidRPr="00BF7764" w:rsidRDefault="00BF7764" w:rsidP="00BF7764">
            <w:pPr>
              <w:rPr>
                <w:lang w:val="en-US" w:eastAsia="zh-CN"/>
              </w:rPr>
            </w:pPr>
            <w:r w:rsidRPr="00BF7764">
              <w:rPr>
                <w:lang w:val="en-US" w:eastAsia="zh-CN"/>
              </w:rPr>
              <w:t>35.1</w:t>
            </w:r>
          </w:p>
        </w:tc>
        <w:tc>
          <w:tcPr>
            <w:tcW w:w="0" w:type="auto"/>
          </w:tcPr>
          <w:p w14:paraId="22B6202B" w14:textId="77777777" w:rsidR="00BF7764" w:rsidRPr="00BF7764" w:rsidRDefault="00BF7764" w:rsidP="00BF7764">
            <w:pPr>
              <w:rPr>
                <w:lang w:val="en-US" w:eastAsia="zh-CN"/>
              </w:rPr>
            </w:pPr>
          </w:p>
        </w:tc>
        <w:tc>
          <w:tcPr>
            <w:tcW w:w="772" w:type="dxa"/>
          </w:tcPr>
          <w:p w14:paraId="3FFCC4CC" w14:textId="77777777" w:rsidR="00BF7764" w:rsidRPr="00BF7764" w:rsidRDefault="00BF7764" w:rsidP="00BF7764">
            <w:pPr>
              <w:rPr>
                <w:lang w:val="en-US" w:eastAsia="zh-CN"/>
              </w:rPr>
            </w:pPr>
          </w:p>
        </w:tc>
        <w:tc>
          <w:tcPr>
            <w:tcW w:w="1277" w:type="dxa"/>
          </w:tcPr>
          <w:p w14:paraId="5F16A245" w14:textId="77777777" w:rsidR="00BF7764" w:rsidRPr="00BF7764" w:rsidRDefault="00BF7764" w:rsidP="00BF7764">
            <w:pPr>
              <w:rPr>
                <w:lang w:val="en-US" w:eastAsia="zh-CN"/>
              </w:rPr>
            </w:pPr>
            <w:r w:rsidRPr="00BF7764">
              <w:rPr>
                <w:lang w:val="en-US" w:eastAsia="zh-CN"/>
              </w:rPr>
              <w:t>1.0</w:t>
            </w:r>
          </w:p>
        </w:tc>
        <w:tc>
          <w:tcPr>
            <w:tcW w:w="936" w:type="dxa"/>
          </w:tcPr>
          <w:p w14:paraId="025C1AF2" w14:textId="77777777" w:rsidR="00BF7764" w:rsidRPr="00BF7764" w:rsidRDefault="00BF7764" w:rsidP="00BF7764">
            <w:pPr>
              <w:rPr>
                <w:lang w:val="en-US" w:eastAsia="zh-CN"/>
              </w:rPr>
            </w:pPr>
          </w:p>
        </w:tc>
        <w:tc>
          <w:tcPr>
            <w:tcW w:w="0" w:type="auto"/>
          </w:tcPr>
          <w:p w14:paraId="22825C48" w14:textId="77777777" w:rsidR="00BF7764" w:rsidRPr="00BF7764" w:rsidRDefault="00BF7764" w:rsidP="00BF7764">
            <w:pPr>
              <w:rPr>
                <w:lang w:val="en-US" w:eastAsia="zh-CN"/>
              </w:rPr>
            </w:pPr>
          </w:p>
        </w:tc>
        <w:tc>
          <w:tcPr>
            <w:tcW w:w="0" w:type="auto"/>
          </w:tcPr>
          <w:p w14:paraId="7E1AE9A2" w14:textId="77777777" w:rsidR="00BF7764" w:rsidRPr="00BF7764" w:rsidRDefault="00BF7764" w:rsidP="00BF7764">
            <w:pPr>
              <w:rPr>
                <w:lang w:val="en-US" w:eastAsia="zh-CN"/>
              </w:rPr>
            </w:pPr>
            <w:r w:rsidRPr="00BF7764">
              <w:rPr>
                <w:lang w:val="en-US" w:eastAsia="zh-CN"/>
              </w:rPr>
              <w:t>18.7</w:t>
            </w:r>
          </w:p>
        </w:tc>
        <w:tc>
          <w:tcPr>
            <w:tcW w:w="0" w:type="auto"/>
          </w:tcPr>
          <w:p w14:paraId="6981D486" w14:textId="77777777" w:rsidR="00BF7764" w:rsidRPr="00BF7764" w:rsidRDefault="00BF7764" w:rsidP="00BF7764">
            <w:pPr>
              <w:rPr>
                <w:lang w:val="en-US" w:eastAsia="zh-CN"/>
              </w:rPr>
            </w:pPr>
          </w:p>
        </w:tc>
        <w:tc>
          <w:tcPr>
            <w:tcW w:w="0" w:type="auto"/>
          </w:tcPr>
          <w:p w14:paraId="34C30F71" w14:textId="77777777" w:rsidR="00BF7764" w:rsidRPr="00BF7764" w:rsidRDefault="00BF7764" w:rsidP="00BF7764">
            <w:pPr>
              <w:rPr>
                <w:lang w:val="en-US" w:eastAsia="zh-CN"/>
              </w:rPr>
            </w:pPr>
          </w:p>
        </w:tc>
      </w:tr>
      <w:tr w:rsidR="00BF7764" w:rsidRPr="00BF7764" w14:paraId="5CD07DE8" w14:textId="77777777" w:rsidTr="00752310">
        <w:tc>
          <w:tcPr>
            <w:tcW w:w="0" w:type="auto"/>
          </w:tcPr>
          <w:p w14:paraId="0057D21A" w14:textId="77777777" w:rsidR="00BF7764" w:rsidRPr="00BF7764" w:rsidRDefault="00BF7764" w:rsidP="00BF7764">
            <w:pPr>
              <w:rPr>
                <w:lang w:val="en-US" w:eastAsia="zh-CN"/>
              </w:rPr>
            </w:pPr>
          </w:p>
        </w:tc>
        <w:tc>
          <w:tcPr>
            <w:tcW w:w="0" w:type="auto"/>
          </w:tcPr>
          <w:p w14:paraId="4423CE77" w14:textId="77777777" w:rsidR="00BF7764" w:rsidRPr="00BF7764" w:rsidRDefault="00BF7764" w:rsidP="00BF7764">
            <w:pPr>
              <w:rPr>
                <w:lang w:val="en-US" w:eastAsia="zh-CN"/>
              </w:rPr>
            </w:pPr>
          </w:p>
        </w:tc>
        <w:tc>
          <w:tcPr>
            <w:tcW w:w="0" w:type="auto"/>
          </w:tcPr>
          <w:p w14:paraId="2CB48CB7" w14:textId="77777777" w:rsidR="00BF7764" w:rsidRPr="00BF7764" w:rsidRDefault="00BF7764" w:rsidP="00BF7764">
            <w:pPr>
              <w:rPr>
                <w:lang w:val="en-US" w:eastAsia="zh-CN"/>
              </w:rPr>
            </w:pPr>
            <w:r w:rsidRPr="00BF7764">
              <w:rPr>
                <w:lang w:val="en-US" w:eastAsia="zh-CN"/>
              </w:rPr>
              <w:t>(n=1366)</w:t>
            </w:r>
          </w:p>
        </w:tc>
        <w:tc>
          <w:tcPr>
            <w:tcW w:w="0" w:type="auto"/>
          </w:tcPr>
          <w:p w14:paraId="25871668" w14:textId="77777777" w:rsidR="00BF7764" w:rsidRPr="00BF7764" w:rsidRDefault="00BF7764" w:rsidP="00BF7764">
            <w:pPr>
              <w:rPr>
                <w:lang w:val="en-US" w:eastAsia="zh-CN"/>
              </w:rPr>
            </w:pPr>
          </w:p>
        </w:tc>
        <w:tc>
          <w:tcPr>
            <w:tcW w:w="0" w:type="auto"/>
          </w:tcPr>
          <w:p w14:paraId="4A736A06" w14:textId="77777777" w:rsidR="00BF7764" w:rsidRPr="00BF7764" w:rsidRDefault="00BF7764" w:rsidP="00BF7764">
            <w:pPr>
              <w:rPr>
                <w:lang w:val="en-US" w:eastAsia="zh-CN"/>
              </w:rPr>
            </w:pPr>
          </w:p>
        </w:tc>
        <w:tc>
          <w:tcPr>
            <w:tcW w:w="0" w:type="auto"/>
          </w:tcPr>
          <w:p w14:paraId="48B744A4" w14:textId="77777777" w:rsidR="00BF7764" w:rsidRPr="00BF7764" w:rsidRDefault="00BF7764" w:rsidP="00BF7764">
            <w:pPr>
              <w:rPr>
                <w:lang w:val="en-US" w:eastAsia="zh-CN"/>
              </w:rPr>
            </w:pPr>
            <w:r w:rsidRPr="00BF7764">
              <w:rPr>
                <w:lang w:val="en-US" w:eastAsia="zh-CN"/>
              </w:rPr>
              <w:t>(n=208)</w:t>
            </w:r>
          </w:p>
        </w:tc>
        <w:tc>
          <w:tcPr>
            <w:tcW w:w="0" w:type="auto"/>
          </w:tcPr>
          <w:p w14:paraId="39D126F6" w14:textId="77777777" w:rsidR="00BF7764" w:rsidRPr="00BF7764" w:rsidRDefault="00BF7764" w:rsidP="00BF7764">
            <w:pPr>
              <w:rPr>
                <w:lang w:val="en-US" w:eastAsia="zh-CN"/>
              </w:rPr>
            </w:pPr>
          </w:p>
        </w:tc>
        <w:tc>
          <w:tcPr>
            <w:tcW w:w="772" w:type="dxa"/>
          </w:tcPr>
          <w:p w14:paraId="27D08DFA" w14:textId="77777777" w:rsidR="00BF7764" w:rsidRPr="00BF7764" w:rsidRDefault="00BF7764" w:rsidP="00BF7764">
            <w:pPr>
              <w:rPr>
                <w:lang w:val="en-US" w:eastAsia="zh-CN"/>
              </w:rPr>
            </w:pPr>
          </w:p>
        </w:tc>
        <w:tc>
          <w:tcPr>
            <w:tcW w:w="1277" w:type="dxa"/>
          </w:tcPr>
          <w:p w14:paraId="06E364CC" w14:textId="77777777" w:rsidR="00BF7764" w:rsidRPr="00BF7764" w:rsidRDefault="00BF7764" w:rsidP="00BF7764">
            <w:pPr>
              <w:rPr>
                <w:lang w:val="en-US" w:eastAsia="zh-CN"/>
              </w:rPr>
            </w:pPr>
            <w:r w:rsidRPr="00BF7764">
              <w:rPr>
                <w:lang w:val="en-US" w:eastAsia="zh-CN"/>
              </w:rPr>
              <w:t>(n=1085)</w:t>
            </w:r>
          </w:p>
        </w:tc>
        <w:tc>
          <w:tcPr>
            <w:tcW w:w="936" w:type="dxa"/>
          </w:tcPr>
          <w:p w14:paraId="5C9EA9B1" w14:textId="77777777" w:rsidR="00BF7764" w:rsidRPr="00BF7764" w:rsidRDefault="00BF7764" w:rsidP="00BF7764">
            <w:pPr>
              <w:rPr>
                <w:lang w:val="en-US" w:eastAsia="zh-CN"/>
              </w:rPr>
            </w:pPr>
          </w:p>
        </w:tc>
        <w:tc>
          <w:tcPr>
            <w:tcW w:w="0" w:type="auto"/>
          </w:tcPr>
          <w:p w14:paraId="4DE0E55C" w14:textId="77777777" w:rsidR="00BF7764" w:rsidRPr="00BF7764" w:rsidRDefault="00BF7764" w:rsidP="00BF7764">
            <w:pPr>
              <w:rPr>
                <w:lang w:val="en-US" w:eastAsia="zh-CN"/>
              </w:rPr>
            </w:pPr>
          </w:p>
        </w:tc>
        <w:tc>
          <w:tcPr>
            <w:tcW w:w="0" w:type="auto"/>
          </w:tcPr>
          <w:p w14:paraId="47CBD024" w14:textId="77777777" w:rsidR="00BF7764" w:rsidRPr="00BF7764" w:rsidRDefault="00BF7764" w:rsidP="00BF7764">
            <w:pPr>
              <w:rPr>
                <w:lang w:val="en-US" w:eastAsia="zh-CN"/>
              </w:rPr>
            </w:pPr>
            <w:r w:rsidRPr="00BF7764">
              <w:rPr>
                <w:lang w:val="en-US" w:eastAsia="zh-CN"/>
              </w:rPr>
              <w:t>(n=417)</w:t>
            </w:r>
          </w:p>
        </w:tc>
        <w:tc>
          <w:tcPr>
            <w:tcW w:w="0" w:type="auto"/>
          </w:tcPr>
          <w:p w14:paraId="70FCC71F" w14:textId="77777777" w:rsidR="00BF7764" w:rsidRPr="00BF7764" w:rsidRDefault="00BF7764" w:rsidP="00BF7764">
            <w:pPr>
              <w:rPr>
                <w:lang w:val="en-US" w:eastAsia="zh-CN"/>
              </w:rPr>
            </w:pPr>
          </w:p>
        </w:tc>
        <w:tc>
          <w:tcPr>
            <w:tcW w:w="0" w:type="auto"/>
          </w:tcPr>
          <w:p w14:paraId="2C6FEC7F" w14:textId="77777777" w:rsidR="00BF7764" w:rsidRPr="00BF7764" w:rsidRDefault="00BF7764" w:rsidP="00BF7764">
            <w:pPr>
              <w:rPr>
                <w:lang w:val="en-US" w:eastAsia="zh-CN"/>
              </w:rPr>
            </w:pPr>
          </w:p>
        </w:tc>
      </w:tr>
      <w:tr w:rsidR="00BF7764" w:rsidRPr="00BF7764" w14:paraId="114ED81B" w14:textId="77777777" w:rsidTr="00752310">
        <w:tc>
          <w:tcPr>
            <w:tcW w:w="0" w:type="auto"/>
          </w:tcPr>
          <w:p w14:paraId="457B08D8" w14:textId="77777777" w:rsidR="00BF7764" w:rsidRPr="00BF7764" w:rsidRDefault="00BF7764" w:rsidP="00BF7764">
            <w:pPr>
              <w:rPr>
                <w:lang w:val="en-US" w:eastAsia="zh-CN"/>
              </w:rPr>
            </w:pPr>
          </w:p>
        </w:tc>
        <w:tc>
          <w:tcPr>
            <w:tcW w:w="0" w:type="auto"/>
          </w:tcPr>
          <w:p w14:paraId="1C0F1EF6" w14:textId="77777777" w:rsidR="00BF7764" w:rsidRPr="00BF7764" w:rsidRDefault="00BF7764" w:rsidP="00BF7764">
            <w:pPr>
              <w:rPr>
                <w:lang w:val="en-US" w:eastAsia="zh-CN"/>
              </w:rPr>
            </w:pPr>
          </w:p>
        </w:tc>
        <w:tc>
          <w:tcPr>
            <w:tcW w:w="0" w:type="auto"/>
          </w:tcPr>
          <w:p w14:paraId="0B238AB4" w14:textId="77777777" w:rsidR="00BF7764" w:rsidRPr="00BF7764" w:rsidRDefault="00BF7764" w:rsidP="00BF7764">
            <w:pPr>
              <w:rPr>
                <w:lang w:val="en-US" w:eastAsia="zh-CN"/>
              </w:rPr>
            </w:pPr>
          </w:p>
        </w:tc>
        <w:tc>
          <w:tcPr>
            <w:tcW w:w="0" w:type="auto"/>
          </w:tcPr>
          <w:p w14:paraId="6D8CCBDE" w14:textId="77777777" w:rsidR="00BF7764" w:rsidRPr="00BF7764" w:rsidRDefault="00BF7764" w:rsidP="00BF7764">
            <w:pPr>
              <w:rPr>
                <w:lang w:val="en-US" w:eastAsia="zh-CN"/>
              </w:rPr>
            </w:pPr>
          </w:p>
        </w:tc>
        <w:tc>
          <w:tcPr>
            <w:tcW w:w="0" w:type="auto"/>
          </w:tcPr>
          <w:p w14:paraId="4D75F17E" w14:textId="77777777" w:rsidR="00BF7764" w:rsidRPr="00BF7764" w:rsidRDefault="00BF7764" w:rsidP="00BF7764">
            <w:pPr>
              <w:rPr>
                <w:lang w:val="en-US" w:eastAsia="zh-CN"/>
              </w:rPr>
            </w:pPr>
          </w:p>
        </w:tc>
        <w:tc>
          <w:tcPr>
            <w:tcW w:w="0" w:type="auto"/>
          </w:tcPr>
          <w:p w14:paraId="40BE53B4" w14:textId="77777777" w:rsidR="00BF7764" w:rsidRPr="00BF7764" w:rsidRDefault="00BF7764" w:rsidP="00BF7764">
            <w:pPr>
              <w:rPr>
                <w:lang w:val="en-US" w:eastAsia="zh-CN"/>
              </w:rPr>
            </w:pPr>
          </w:p>
        </w:tc>
        <w:tc>
          <w:tcPr>
            <w:tcW w:w="0" w:type="auto"/>
          </w:tcPr>
          <w:p w14:paraId="609DED91" w14:textId="77777777" w:rsidR="00BF7764" w:rsidRPr="00BF7764" w:rsidRDefault="00BF7764" w:rsidP="00BF7764">
            <w:pPr>
              <w:rPr>
                <w:lang w:val="en-US" w:eastAsia="zh-CN"/>
              </w:rPr>
            </w:pPr>
          </w:p>
        </w:tc>
        <w:tc>
          <w:tcPr>
            <w:tcW w:w="772" w:type="dxa"/>
          </w:tcPr>
          <w:p w14:paraId="25AFB0F7" w14:textId="77777777" w:rsidR="00BF7764" w:rsidRPr="00BF7764" w:rsidRDefault="00BF7764" w:rsidP="00BF7764">
            <w:pPr>
              <w:rPr>
                <w:lang w:val="en-US" w:eastAsia="zh-CN"/>
              </w:rPr>
            </w:pPr>
          </w:p>
        </w:tc>
        <w:tc>
          <w:tcPr>
            <w:tcW w:w="1277" w:type="dxa"/>
          </w:tcPr>
          <w:p w14:paraId="6024ACAD" w14:textId="77777777" w:rsidR="00BF7764" w:rsidRPr="00BF7764" w:rsidRDefault="00BF7764" w:rsidP="00BF7764">
            <w:pPr>
              <w:rPr>
                <w:lang w:val="en-US" w:eastAsia="zh-CN"/>
              </w:rPr>
            </w:pPr>
          </w:p>
        </w:tc>
        <w:tc>
          <w:tcPr>
            <w:tcW w:w="936" w:type="dxa"/>
          </w:tcPr>
          <w:p w14:paraId="7A01447B" w14:textId="77777777" w:rsidR="00BF7764" w:rsidRPr="00BF7764" w:rsidRDefault="00BF7764" w:rsidP="00BF7764">
            <w:pPr>
              <w:rPr>
                <w:lang w:val="en-US" w:eastAsia="zh-CN"/>
              </w:rPr>
            </w:pPr>
          </w:p>
        </w:tc>
        <w:tc>
          <w:tcPr>
            <w:tcW w:w="0" w:type="auto"/>
          </w:tcPr>
          <w:p w14:paraId="1DAD2882" w14:textId="77777777" w:rsidR="00BF7764" w:rsidRPr="00BF7764" w:rsidRDefault="00BF7764" w:rsidP="00BF7764">
            <w:pPr>
              <w:rPr>
                <w:lang w:val="en-US" w:eastAsia="zh-CN"/>
              </w:rPr>
            </w:pPr>
          </w:p>
        </w:tc>
        <w:tc>
          <w:tcPr>
            <w:tcW w:w="0" w:type="auto"/>
          </w:tcPr>
          <w:p w14:paraId="16F7C697" w14:textId="77777777" w:rsidR="00BF7764" w:rsidRPr="00BF7764" w:rsidRDefault="00BF7764" w:rsidP="00BF7764">
            <w:pPr>
              <w:rPr>
                <w:lang w:val="en-US" w:eastAsia="zh-CN"/>
              </w:rPr>
            </w:pPr>
          </w:p>
        </w:tc>
        <w:tc>
          <w:tcPr>
            <w:tcW w:w="0" w:type="auto"/>
          </w:tcPr>
          <w:p w14:paraId="3A8A4DA5" w14:textId="77777777" w:rsidR="00BF7764" w:rsidRPr="00BF7764" w:rsidRDefault="00BF7764" w:rsidP="00BF7764">
            <w:pPr>
              <w:rPr>
                <w:lang w:val="en-US" w:eastAsia="zh-CN"/>
              </w:rPr>
            </w:pPr>
          </w:p>
        </w:tc>
        <w:tc>
          <w:tcPr>
            <w:tcW w:w="0" w:type="auto"/>
          </w:tcPr>
          <w:p w14:paraId="66D19505" w14:textId="77777777" w:rsidR="00BF7764" w:rsidRPr="00BF7764" w:rsidRDefault="00BF7764" w:rsidP="00BF7764">
            <w:pPr>
              <w:rPr>
                <w:lang w:val="en-US" w:eastAsia="zh-CN"/>
              </w:rPr>
            </w:pPr>
          </w:p>
        </w:tc>
      </w:tr>
      <w:tr w:rsidR="00BF7764" w:rsidRPr="00BF7764" w14:paraId="455FDDDA" w14:textId="77777777" w:rsidTr="00752310">
        <w:tc>
          <w:tcPr>
            <w:tcW w:w="0" w:type="auto"/>
          </w:tcPr>
          <w:p w14:paraId="18C53DE1" w14:textId="77777777" w:rsidR="00BF7764" w:rsidRPr="00BF7764" w:rsidRDefault="00BF7764" w:rsidP="00BF7764">
            <w:pPr>
              <w:rPr>
                <w:b/>
                <w:lang w:val="en-US" w:eastAsia="zh-CN"/>
              </w:rPr>
            </w:pPr>
            <w:r w:rsidRPr="00BF7764">
              <w:rPr>
                <w:b/>
                <w:lang w:val="en-US" w:eastAsia="zh-CN"/>
              </w:rPr>
              <w:lastRenderedPageBreak/>
              <w:t>Level of education</w:t>
            </w:r>
          </w:p>
        </w:tc>
        <w:tc>
          <w:tcPr>
            <w:tcW w:w="0" w:type="auto"/>
          </w:tcPr>
          <w:p w14:paraId="61E3B1CF" w14:textId="77777777" w:rsidR="00BF7764" w:rsidRPr="00BF7764" w:rsidRDefault="00BF7764" w:rsidP="00BF7764">
            <w:pPr>
              <w:rPr>
                <w:lang w:val="en-US" w:eastAsia="zh-CN"/>
              </w:rPr>
            </w:pPr>
            <w:r w:rsidRPr="00BF7764">
              <w:rPr>
                <w:lang w:val="nb-NO" w:eastAsia="zh-CN"/>
              </w:rPr>
              <w:t>Primary</w:t>
            </w:r>
          </w:p>
        </w:tc>
        <w:tc>
          <w:tcPr>
            <w:tcW w:w="0" w:type="auto"/>
          </w:tcPr>
          <w:p w14:paraId="77294091" w14:textId="77777777" w:rsidR="00BF7764" w:rsidRPr="00BF7764" w:rsidRDefault="00BF7764" w:rsidP="00BF7764">
            <w:pPr>
              <w:rPr>
                <w:lang w:val="en-US" w:eastAsia="zh-CN"/>
              </w:rPr>
            </w:pPr>
            <w:r w:rsidRPr="00BF7764">
              <w:rPr>
                <w:lang w:val="en-US" w:eastAsia="zh-CN"/>
              </w:rPr>
              <w:t>2.6</w:t>
            </w:r>
          </w:p>
        </w:tc>
        <w:tc>
          <w:tcPr>
            <w:tcW w:w="0" w:type="auto"/>
          </w:tcPr>
          <w:p w14:paraId="049EE9E0" w14:textId="77777777" w:rsidR="00BF7764" w:rsidRPr="00BF7764" w:rsidRDefault="00BF7764" w:rsidP="00BF7764">
            <w:pPr>
              <w:rPr>
                <w:lang w:val="en-US" w:eastAsia="zh-CN"/>
              </w:rPr>
            </w:pPr>
            <w:r w:rsidRPr="00BF7764">
              <w:rPr>
                <w:lang w:val="en-US" w:eastAsia="zh-CN"/>
              </w:rPr>
              <w:t>2.678</w:t>
            </w:r>
          </w:p>
        </w:tc>
        <w:tc>
          <w:tcPr>
            <w:tcW w:w="0" w:type="auto"/>
          </w:tcPr>
          <w:p w14:paraId="5F7ED8C4" w14:textId="77777777" w:rsidR="00BF7764" w:rsidRPr="00BF7764" w:rsidRDefault="00BF7764" w:rsidP="00BF7764">
            <w:pPr>
              <w:rPr>
                <w:lang w:val="en-US" w:eastAsia="zh-CN"/>
              </w:rPr>
            </w:pPr>
            <w:r w:rsidRPr="00BF7764">
              <w:rPr>
                <w:lang w:val="en-US" w:eastAsia="zh-CN"/>
              </w:rPr>
              <w:t>0.349</w:t>
            </w:r>
          </w:p>
        </w:tc>
        <w:tc>
          <w:tcPr>
            <w:tcW w:w="0" w:type="auto"/>
          </w:tcPr>
          <w:p w14:paraId="204EBF5B" w14:textId="77777777" w:rsidR="00BF7764" w:rsidRPr="00BF7764" w:rsidRDefault="00BF7764" w:rsidP="00BF7764">
            <w:pPr>
              <w:rPr>
                <w:lang w:val="en-US" w:eastAsia="zh-CN"/>
              </w:rPr>
            </w:pPr>
            <w:r w:rsidRPr="00BF7764">
              <w:rPr>
                <w:lang w:val="en-US" w:eastAsia="zh-CN"/>
              </w:rPr>
              <w:t>41.4</w:t>
            </w:r>
          </w:p>
        </w:tc>
        <w:tc>
          <w:tcPr>
            <w:tcW w:w="0" w:type="auto"/>
          </w:tcPr>
          <w:p w14:paraId="080FCBF8" w14:textId="77777777" w:rsidR="00BF7764" w:rsidRPr="00BF7764" w:rsidRDefault="00BF7764" w:rsidP="00BF7764">
            <w:pPr>
              <w:rPr>
                <w:lang w:val="en-US" w:eastAsia="zh-CN"/>
              </w:rPr>
            </w:pPr>
            <w:r w:rsidRPr="00BF7764">
              <w:rPr>
                <w:lang w:val="en-US" w:eastAsia="zh-CN"/>
              </w:rPr>
              <w:t>0.035</w:t>
            </w:r>
          </w:p>
        </w:tc>
        <w:tc>
          <w:tcPr>
            <w:tcW w:w="772" w:type="dxa"/>
          </w:tcPr>
          <w:p w14:paraId="6110AEA0" w14:textId="77777777" w:rsidR="00BF7764" w:rsidRPr="00BF7764" w:rsidRDefault="00BF7764" w:rsidP="00BF7764">
            <w:pPr>
              <w:rPr>
                <w:lang w:val="en-US" w:eastAsia="zh-CN"/>
              </w:rPr>
            </w:pPr>
            <w:r w:rsidRPr="00BF7764">
              <w:rPr>
                <w:lang w:val="en-US" w:eastAsia="zh-CN"/>
              </w:rPr>
              <w:t>0.983</w:t>
            </w:r>
          </w:p>
        </w:tc>
        <w:tc>
          <w:tcPr>
            <w:tcW w:w="1277" w:type="dxa"/>
          </w:tcPr>
          <w:p w14:paraId="58081F8B" w14:textId="77777777" w:rsidR="00BF7764" w:rsidRPr="00BF7764" w:rsidRDefault="00BF7764" w:rsidP="00BF7764">
            <w:pPr>
              <w:rPr>
                <w:lang w:val="en-US" w:eastAsia="zh-CN"/>
              </w:rPr>
            </w:pPr>
            <w:r w:rsidRPr="00BF7764">
              <w:rPr>
                <w:lang w:val="en-US" w:eastAsia="zh-CN"/>
              </w:rPr>
              <w:t>0.6</w:t>
            </w:r>
          </w:p>
        </w:tc>
        <w:tc>
          <w:tcPr>
            <w:tcW w:w="936" w:type="dxa"/>
          </w:tcPr>
          <w:p w14:paraId="4AAEF528" w14:textId="77777777" w:rsidR="00BF7764" w:rsidRPr="00BF7764" w:rsidRDefault="00BF7764" w:rsidP="00BF7764">
            <w:pPr>
              <w:rPr>
                <w:lang w:val="en-US" w:eastAsia="zh-CN"/>
              </w:rPr>
            </w:pPr>
            <w:r w:rsidRPr="00BF7764">
              <w:rPr>
                <w:lang w:val="en-US" w:eastAsia="zh-CN"/>
              </w:rPr>
              <w:t>10.661</w:t>
            </w:r>
          </w:p>
        </w:tc>
        <w:tc>
          <w:tcPr>
            <w:tcW w:w="0" w:type="auto"/>
          </w:tcPr>
          <w:p w14:paraId="34FFDB52" w14:textId="77777777" w:rsidR="00BF7764" w:rsidRPr="00BF7764" w:rsidRDefault="00BF7764" w:rsidP="00BF7764">
            <w:pPr>
              <w:rPr>
                <w:lang w:val="en-US" w:eastAsia="zh-CN"/>
              </w:rPr>
            </w:pPr>
            <w:r w:rsidRPr="00BF7764">
              <w:rPr>
                <w:lang w:val="en-US" w:eastAsia="zh-CN"/>
              </w:rPr>
              <w:t>0.005</w:t>
            </w:r>
          </w:p>
        </w:tc>
        <w:tc>
          <w:tcPr>
            <w:tcW w:w="0" w:type="auto"/>
          </w:tcPr>
          <w:p w14:paraId="568D9FD2" w14:textId="77777777" w:rsidR="00BF7764" w:rsidRPr="00BF7764" w:rsidRDefault="00BF7764" w:rsidP="00BF7764">
            <w:pPr>
              <w:rPr>
                <w:lang w:val="en-US" w:eastAsia="zh-CN"/>
              </w:rPr>
            </w:pPr>
            <w:r w:rsidRPr="00BF7764">
              <w:rPr>
                <w:lang w:val="en-US" w:eastAsia="zh-CN"/>
              </w:rPr>
              <w:t>20.0</w:t>
            </w:r>
          </w:p>
        </w:tc>
        <w:tc>
          <w:tcPr>
            <w:tcW w:w="0" w:type="auto"/>
          </w:tcPr>
          <w:p w14:paraId="12391CA0" w14:textId="77777777" w:rsidR="00BF7764" w:rsidRPr="00BF7764" w:rsidRDefault="00BF7764" w:rsidP="00BF7764">
            <w:pPr>
              <w:rPr>
                <w:lang w:val="en-US" w:eastAsia="zh-CN"/>
              </w:rPr>
            </w:pPr>
            <w:r w:rsidRPr="00BF7764">
              <w:rPr>
                <w:lang w:val="en-US" w:eastAsia="zh-CN"/>
              </w:rPr>
              <w:t>1.105</w:t>
            </w:r>
          </w:p>
        </w:tc>
        <w:tc>
          <w:tcPr>
            <w:tcW w:w="0" w:type="auto"/>
          </w:tcPr>
          <w:p w14:paraId="340BD7BB" w14:textId="77777777" w:rsidR="00BF7764" w:rsidRPr="00BF7764" w:rsidRDefault="00BF7764" w:rsidP="00BF7764">
            <w:pPr>
              <w:rPr>
                <w:lang w:val="en-US" w:eastAsia="zh-CN"/>
              </w:rPr>
            </w:pPr>
            <w:r w:rsidRPr="00BF7764">
              <w:rPr>
                <w:lang w:val="en-US" w:eastAsia="zh-CN"/>
              </w:rPr>
              <w:t>0.575</w:t>
            </w:r>
          </w:p>
        </w:tc>
      </w:tr>
      <w:tr w:rsidR="00BF7764" w:rsidRPr="00BF7764" w14:paraId="1B57B0BA" w14:textId="77777777" w:rsidTr="00752310">
        <w:tc>
          <w:tcPr>
            <w:tcW w:w="0" w:type="auto"/>
          </w:tcPr>
          <w:p w14:paraId="09CEC186" w14:textId="77777777" w:rsidR="00BF7764" w:rsidRPr="00BF7764" w:rsidRDefault="00BF7764" w:rsidP="00BF7764">
            <w:pPr>
              <w:rPr>
                <w:lang w:val="en-US" w:eastAsia="zh-CN"/>
              </w:rPr>
            </w:pPr>
          </w:p>
        </w:tc>
        <w:tc>
          <w:tcPr>
            <w:tcW w:w="0" w:type="auto"/>
          </w:tcPr>
          <w:p w14:paraId="5BE2F68A" w14:textId="77777777" w:rsidR="00BF7764" w:rsidRPr="00BF7764" w:rsidRDefault="00BF7764" w:rsidP="00BF7764">
            <w:pPr>
              <w:rPr>
                <w:lang w:val="en-US" w:eastAsia="zh-CN"/>
              </w:rPr>
            </w:pPr>
            <w:r w:rsidRPr="00BF7764">
              <w:rPr>
                <w:lang w:val="nb-NO" w:eastAsia="zh-CN"/>
              </w:rPr>
              <w:t>Secondary</w:t>
            </w:r>
          </w:p>
        </w:tc>
        <w:tc>
          <w:tcPr>
            <w:tcW w:w="0" w:type="auto"/>
          </w:tcPr>
          <w:p w14:paraId="2D18E333" w14:textId="77777777" w:rsidR="00BF7764" w:rsidRPr="00BF7764" w:rsidRDefault="00BF7764" w:rsidP="00BF7764">
            <w:pPr>
              <w:rPr>
                <w:lang w:val="en-US" w:eastAsia="zh-CN"/>
              </w:rPr>
            </w:pPr>
            <w:r w:rsidRPr="00BF7764">
              <w:rPr>
                <w:lang w:val="en-US" w:eastAsia="zh-CN"/>
              </w:rPr>
              <w:t>1.6</w:t>
            </w:r>
          </w:p>
        </w:tc>
        <w:tc>
          <w:tcPr>
            <w:tcW w:w="0" w:type="auto"/>
          </w:tcPr>
          <w:p w14:paraId="2ED0F7EA" w14:textId="77777777" w:rsidR="00BF7764" w:rsidRPr="00BF7764" w:rsidRDefault="00BF7764" w:rsidP="00BF7764">
            <w:pPr>
              <w:rPr>
                <w:lang w:val="en-US" w:eastAsia="zh-CN"/>
              </w:rPr>
            </w:pPr>
          </w:p>
        </w:tc>
        <w:tc>
          <w:tcPr>
            <w:tcW w:w="0" w:type="auto"/>
          </w:tcPr>
          <w:p w14:paraId="21C3A46D" w14:textId="77777777" w:rsidR="00BF7764" w:rsidRPr="00BF7764" w:rsidRDefault="00BF7764" w:rsidP="00BF7764">
            <w:pPr>
              <w:rPr>
                <w:lang w:val="en-US" w:eastAsia="zh-CN"/>
              </w:rPr>
            </w:pPr>
          </w:p>
        </w:tc>
        <w:tc>
          <w:tcPr>
            <w:tcW w:w="0" w:type="auto"/>
          </w:tcPr>
          <w:p w14:paraId="6987A9F5" w14:textId="77777777" w:rsidR="00BF7764" w:rsidRPr="00BF7764" w:rsidRDefault="00BF7764" w:rsidP="00BF7764">
            <w:pPr>
              <w:rPr>
                <w:lang w:val="en-US" w:eastAsia="zh-CN"/>
              </w:rPr>
            </w:pPr>
            <w:r w:rsidRPr="00BF7764">
              <w:rPr>
                <w:lang w:val="en-US" w:eastAsia="zh-CN"/>
              </w:rPr>
              <w:t>41.8</w:t>
            </w:r>
          </w:p>
        </w:tc>
        <w:tc>
          <w:tcPr>
            <w:tcW w:w="0" w:type="auto"/>
          </w:tcPr>
          <w:p w14:paraId="14901D55" w14:textId="77777777" w:rsidR="00BF7764" w:rsidRPr="00BF7764" w:rsidRDefault="00BF7764" w:rsidP="00BF7764">
            <w:pPr>
              <w:rPr>
                <w:lang w:val="en-US" w:eastAsia="zh-CN"/>
              </w:rPr>
            </w:pPr>
          </w:p>
        </w:tc>
        <w:tc>
          <w:tcPr>
            <w:tcW w:w="772" w:type="dxa"/>
          </w:tcPr>
          <w:p w14:paraId="77C20CFC" w14:textId="77777777" w:rsidR="00BF7764" w:rsidRPr="00BF7764" w:rsidRDefault="00BF7764" w:rsidP="00BF7764">
            <w:pPr>
              <w:rPr>
                <w:lang w:val="en-US" w:eastAsia="zh-CN"/>
              </w:rPr>
            </w:pPr>
          </w:p>
        </w:tc>
        <w:tc>
          <w:tcPr>
            <w:tcW w:w="1277" w:type="dxa"/>
          </w:tcPr>
          <w:p w14:paraId="6A7907D8" w14:textId="77777777" w:rsidR="00BF7764" w:rsidRPr="00BF7764" w:rsidRDefault="00BF7764" w:rsidP="00BF7764">
            <w:pPr>
              <w:rPr>
                <w:lang w:val="en-US" w:eastAsia="zh-CN"/>
              </w:rPr>
            </w:pPr>
            <w:r w:rsidRPr="00BF7764">
              <w:rPr>
                <w:lang w:val="en-US" w:eastAsia="zh-CN"/>
              </w:rPr>
              <w:t>1.1</w:t>
            </w:r>
          </w:p>
        </w:tc>
        <w:tc>
          <w:tcPr>
            <w:tcW w:w="936" w:type="dxa"/>
          </w:tcPr>
          <w:p w14:paraId="402EE3AD" w14:textId="77777777" w:rsidR="00BF7764" w:rsidRPr="00BF7764" w:rsidRDefault="00BF7764" w:rsidP="00BF7764">
            <w:pPr>
              <w:rPr>
                <w:lang w:val="en-US" w:eastAsia="zh-CN"/>
              </w:rPr>
            </w:pPr>
          </w:p>
        </w:tc>
        <w:tc>
          <w:tcPr>
            <w:tcW w:w="0" w:type="auto"/>
          </w:tcPr>
          <w:p w14:paraId="61E14780" w14:textId="77777777" w:rsidR="00BF7764" w:rsidRPr="00BF7764" w:rsidRDefault="00BF7764" w:rsidP="00BF7764">
            <w:pPr>
              <w:rPr>
                <w:lang w:val="en-US" w:eastAsia="zh-CN"/>
              </w:rPr>
            </w:pPr>
          </w:p>
        </w:tc>
        <w:tc>
          <w:tcPr>
            <w:tcW w:w="0" w:type="auto"/>
          </w:tcPr>
          <w:p w14:paraId="1A80E9AC" w14:textId="77777777" w:rsidR="00BF7764" w:rsidRPr="00BF7764" w:rsidRDefault="00BF7764" w:rsidP="00BF7764">
            <w:pPr>
              <w:rPr>
                <w:lang w:val="en-US" w:eastAsia="zh-CN"/>
              </w:rPr>
            </w:pPr>
            <w:r w:rsidRPr="00BF7764">
              <w:rPr>
                <w:lang w:val="en-US" w:eastAsia="zh-CN"/>
              </w:rPr>
              <w:t>24.4</w:t>
            </w:r>
          </w:p>
        </w:tc>
        <w:tc>
          <w:tcPr>
            <w:tcW w:w="0" w:type="auto"/>
          </w:tcPr>
          <w:p w14:paraId="5E911BBD" w14:textId="77777777" w:rsidR="00BF7764" w:rsidRPr="00BF7764" w:rsidRDefault="00BF7764" w:rsidP="00BF7764">
            <w:pPr>
              <w:rPr>
                <w:lang w:val="en-US" w:eastAsia="zh-CN"/>
              </w:rPr>
            </w:pPr>
          </w:p>
        </w:tc>
        <w:tc>
          <w:tcPr>
            <w:tcW w:w="0" w:type="auto"/>
          </w:tcPr>
          <w:p w14:paraId="7FE1FA99" w14:textId="77777777" w:rsidR="00BF7764" w:rsidRPr="00BF7764" w:rsidRDefault="00BF7764" w:rsidP="00BF7764">
            <w:pPr>
              <w:rPr>
                <w:lang w:val="en-US" w:eastAsia="zh-CN"/>
              </w:rPr>
            </w:pPr>
          </w:p>
        </w:tc>
      </w:tr>
      <w:tr w:rsidR="00BF7764" w:rsidRPr="00BF7764" w14:paraId="2C4D669D" w14:textId="77777777" w:rsidTr="00752310">
        <w:tc>
          <w:tcPr>
            <w:tcW w:w="0" w:type="auto"/>
          </w:tcPr>
          <w:p w14:paraId="0E238DD7" w14:textId="77777777" w:rsidR="00BF7764" w:rsidRPr="00BF7764" w:rsidRDefault="00BF7764" w:rsidP="00BF7764">
            <w:pPr>
              <w:rPr>
                <w:lang w:val="en-US" w:eastAsia="zh-CN"/>
              </w:rPr>
            </w:pPr>
          </w:p>
        </w:tc>
        <w:tc>
          <w:tcPr>
            <w:tcW w:w="0" w:type="auto"/>
          </w:tcPr>
          <w:p w14:paraId="0505226A" w14:textId="77777777" w:rsidR="00BF7764" w:rsidRPr="00BF7764" w:rsidRDefault="00BF7764" w:rsidP="00BF7764">
            <w:pPr>
              <w:rPr>
                <w:lang w:val="en-US" w:eastAsia="zh-CN"/>
              </w:rPr>
            </w:pPr>
            <w:r w:rsidRPr="00BF7764">
              <w:rPr>
                <w:lang w:val="nb-NO" w:eastAsia="zh-CN"/>
              </w:rPr>
              <w:t>Tertiary</w:t>
            </w:r>
          </w:p>
        </w:tc>
        <w:tc>
          <w:tcPr>
            <w:tcW w:w="0" w:type="auto"/>
          </w:tcPr>
          <w:p w14:paraId="3105DD8D" w14:textId="77777777" w:rsidR="00BF7764" w:rsidRPr="00BF7764" w:rsidRDefault="00BF7764" w:rsidP="00BF7764">
            <w:pPr>
              <w:rPr>
                <w:lang w:val="en-US" w:eastAsia="zh-CN"/>
              </w:rPr>
            </w:pPr>
            <w:r w:rsidRPr="00BF7764">
              <w:rPr>
                <w:lang w:val="en-US" w:eastAsia="zh-CN"/>
              </w:rPr>
              <w:t>3.7</w:t>
            </w:r>
          </w:p>
        </w:tc>
        <w:tc>
          <w:tcPr>
            <w:tcW w:w="0" w:type="auto"/>
          </w:tcPr>
          <w:p w14:paraId="49114808" w14:textId="77777777" w:rsidR="00BF7764" w:rsidRPr="00BF7764" w:rsidRDefault="00BF7764" w:rsidP="00BF7764">
            <w:pPr>
              <w:rPr>
                <w:lang w:val="en-US" w:eastAsia="zh-CN"/>
              </w:rPr>
            </w:pPr>
          </w:p>
        </w:tc>
        <w:tc>
          <w:tcPr>
            <w:tcW w:w="0" w:type="auto"/>
          </w:tcPr>
          <w:p w14:paraId="370544A2" w14:textId="77777777" w:rsidR="00BF7764" w:rsidRPr="00BF7764" w:rsidRDefault="00BF7764" w:rsidP="00BF7764">
            <w:pPr>
              <w:rPr>
                <w:lang w:val="en-US" w:eastAsia="zh-CN"/>
              </w:rPr>
            </w:pPr>
          </w:p>
        </w:tc>
        <w:tc>
          <w:tcPr>
            <w:tcW w:w="0" w:type="auto"/>
          </w:tcPr>
          <w:p w14:paraId="6026B9A4" w14:textId="77777777" w:rsidR="00BF7764" w:rsidRPr="00BF7764" w:rsidRDefault="00BF7764" w:rsidP="00BF7764">
            <w:pPr>
              <w:rPr>
                <w:lang w:val="en-US" w:eastAsia="zh-CN"/>
              </w:rPr>
            </w:pPr>
            <w:r w:rsidRPr="00BF7764">
              <w:rPr>
                <w:lang w:val="en-US" w:eastAsia="zh-CN"/>
              </w:rPr>
              <w:t>43.5</w:t>
            </w:r>
          </w:p>
        </w:tc>
        <w:tc>
          <w:tcPr>
            <w:tcW w:w="0" w:type="auto"/>
          </w:tcPr>
          <w:p w14:paraId="48ACAAA9" w14:textId="77777777" w:rsidR="00BF7764" w:rsidRPr="00BF7764" w:rsidRDefault="00BF7764" w:rsidP="00BF7764">
            <w:pPr>
              <w:rPr>
                <w:lang w:val="en-US" w:eastAsia="zh-CN"/>
              </w:rPr>
            </w:pPr>
          </w:p>
        </w:tc>
        <w:tc>
          <w:tcPr>
            <w:tcW w:w="772" w:type="dxa"/>
          </w:tcPr>
          <w:p w14:paraId="231BE652" w14:textId="77777777" w:rsidR="00BF7764" w:rsidRPr="00BF7764" w:rsidRDefault="00BF7764" w:rsidP="00BF7764">
            <w:pPr>
              <w:rPr>
                <w:lang w:val="en-US" w:eastAsia="zh-CN"/>
              </w:rPr>
            </w:pPr>
          </w:p>
        </w:tc>
        <w:tc>
          <w:tcPr>
            <w:tcW w:w="1277" w:type="dxa"/>
          </w:tcPr>
          <w:p w14:paraId="005F91DD" w14:textId="77777777" w:rsidR="00BF7764" w:rsidRPr="00BF7764" w:rsidRDefault="00BF7764" w:rsidP="00BF7764">
            <w:pPr>
              <w:rPr>
                <w:lang w:val="en-US" w:eastAsia="zh-CN"/>
              </w:rPr>
            </w:pPr>
            <w:r w:rsidRPr="00BF7764">
              <w:rPr>
                <w:lang w:val="en-US" w:eastAsia="zh-CN"/>
              </w:rPr>
              <w:t>4.5</w:t>
            </w:r>
          </w:p>
        </w:tc>
        <w:tc>
          <w:tcPr>
            <w:tcW w:w="936" w:type="dxa"/>
          </w:tcPr>
          <w:p w14:paraId="6D6B75FE" w14:textId="77777777" w:rsidR="00BF7764" w:rsidRPr="00BF7764" w:rsidRDefault="00BF7764" w:rsidP="00BF7764">
            <w:pPr>
              <w:rPr>
                <w:lang w:val="en-US" w:eastAsia="zh-CN"/>
              </w:rPr>
            </w:pPr>
          </w:p>
        </w:tc>
        <w:tc>
          <w:tcPr>
            <w:tcW w:w="0" w:type="auto"/>
          </w:tcPr>
          <w:p w14:paraId="4E9A7FA5" w14:textId="77777777" w:rsidR="00BF7764" w:rsidRPr="00BF7764" w:rsidRDefault="00BF7764" w:rsidP="00BF7764">
            <w:pPr>
              <w:rPr>
                <w:lang w:val="en-US" w:eastAsia="zh-CN"/>
              </w:rPr>
            </w:pPr>
          </w:p>
        </w:tc>
        <w:tc>
          <w:tcPr>
            <w:tcW w:w="0" w:type="auto"/>
          </w:tcPr>
          <w:p w14:paraId="181FB43C" w14:textId="77777777" w:rsidR="00BF7764" w:rsidRPr="00BF7764" w:rsidRDefault="00BF7764" w:rsidP="00BF7764">
            <w:pPr>
              <w:rPr>
                <w:lang w:val="en-US" w:eastAsia="zh-CN"/>
              </w:rPr>
            </w:pPr>
            <w:r w:rsidRPr="00BF7764">
              <w:rPr>
                <w:lang w:val="en-US" w:eastAsia="zh-CN"/>
              </w:rPr>
              <w:t>19.1</w:t>
            </w:r>
          </w:p>
        </w:tc>
        <w:tc>
          <w:tcPr>
            <w:tcW w:w="0" w:type="auto"/>
          </w:tcPr>
          <w:p w14:paraId="13522CBA" w14:textId="77777777" w:rsidR="00BF7764" w:rsidRPr="00BF7764" w:rsidRDefault="00BF7764" w:rsidP="00BF7764">
            <w:pPr>
              <w:rPr>
                <w:lang w:val="en-US" w:eastAsia="zh-CN"/>
              </w:rPr>
            </w:pPr>
          </w:p>
        </w:tc>
        <w:tc>
          <w:tcPr>
            <w:tcW w:w="0" w:type="auto"/>
          </w:tcPr>
          <w:p w14:paraId="528AA79F" w14:textId="77777777" w:rsidR="00BF7764" w:rsidRPr="00BF7764" w:rsidRDefault="00BF7764" w:rsidP="00BF7764">
            <w:pPr>
              <w:rPr>
                <w:lang w:val="en-US" w:eastAsia="zh-CN"/>
              </w:rPr>
            </w:pPr>
          </w:p>
        </w:tc>
      </w:tr>
      <w:tr w:rsidR="00BF7764" w:rsidRPr="00BF7764" w14:paraId="1DFB26B2" w14:textId="77777777" w:rsidTr="00752310">
        <w:tc>
          <w:tcPr>
            <w:tcW w:w="0" w:type="auto"/>
          </w:tcPr>
          <w:p w14:paraId="3066656F" w14:textId="77777777" w:rsidR="00BF7764" w:rsidRPr="00BF7764" w:rsidRDefault="00BF7764" w:rsidP="00BF7764">
            <w:pPr>
              <w:rPr>
                <w:lang w:val="en-US" w:eastAsia="zh-CN"/>
              </w:rPr>
            </w:pPr>
          </w:p>
        </w:tc>
        <w:tc>
          <w:tcPr>
            <w:tcW w:w="0" w:type="auto"/>
          </w:tcPr>
          <w:p w14:paraId="634E2957" w14:textId="77777777" w:rsidR="00BF7764" w:rsidRPr="00BF7764" w:rsidRDefault="00BF7764" w:rsidP="00BF7764">
            <w:pPr>
              <w:rPr>
                <w:lang w:val="en-US" w:eastAsia="zh-CN"/>
              </w:rPr>
            </w:pPr>
          </w:p>
        </w:tc>
        <w:tc>
          <w:tcPr>
            <w:tcW w:w="0" w:type="auto"/>
          </w:tcPr>
          <w:p w14:paraId="4894DC86" w14:textId="77777777" w:rsidR="00BF7764" w:rsidRPr="00BF7764" w:rsidRDefault="00BF7764" w:rsidP="00BF7764">
            <w:pPr>
              <w:rPr>
                <w:lang w:val="en-US" w:eastAsia="zh-CN"/>
              </w:rPr>
            </w:pPr>
            <w:r w:rsidRPr="00BF7764">
              <w:rPr>
                <w:lang w:val="en-US" w:eastAsia="zh-CN"/>
              </w:rPr>
              <w:t>(n=1362)</w:t>
            </w:r>
          </w:p>
        </w:tc>
        <w:tc>
          <w:tcPr>
            <w:tcW w:w="0" w:type="auto"/>
          </w:tcPr>
          <w:p w14:paraId="11DCEC6E" w14:textId="77777777" w:rsidR="00BF7764" w:rsidRPr="00BF7764" w:rsidRDefault="00BF7764" w:rsidP="00BF7764">
            <w:pPr>
              <w:rPr>
                <w:lang w:val="en-US" w:eastAsia="zh-CN"/>
              </w:rPr>
            </w:pPr>
          </w:p>
        </w:tc>
        <w:tc>
          <w:tcPr>
            <w:tcW w:w="0" w:type="auto"/>
          </w:tcPr>
          <w:p w14:paraId="6366F314" w14:textId="77777777" w:rsidR="00BF7764" w:rsidRPr="00BF7764" w:rsidRDefault="00BF7764" w:rsidP="00BF7764">
            <w:pPr>
              <w:rPr>
                <w:lang w:val="en-US" w:eastAsia="zh-CN"/>
              </w:rPr>
            </w:pPr>
          </w:p>
        </w:tc>
        <w:tc>
          <w:tcPr>
            <w:tcW w:w="0" w:type="auto"/>
          </w:tcPr>
          <w:p w14:paraId="7F882C2A" w14:textId="77777777" w:rsidR="00BF7764" w:rsidRPr="00BF7764" w:rsidRDefault="00BF7764" w:rsidP="00BF7764">
            <w:pPr>
              <w:rPr>
                <w:lang w:val="en-US" w:eastAsia="zh-CN"/>
              </w:rPr>
            </w:pPr>
            <w:r w:rsidRPr="00BF7764">
              <w:rPr>
                <w:lang w:val="en-US" w:eastAsia="zh-CN"/>
              </w:rPr>
              <w:t>(n=206)</w:t>
            </w:r>
          </w:p>
        </w:tc>
        <w:tc>
          <w:tcPr>
            <w:tcW w:w="0" w:type="auto"/>
          </w:tcPr>
          <w:p w14:paraId="261348A9" w14:textId="77777777" w:rsidR="00BF7764" w:rsidRPr="00BF7764" w:rsidRDefault="00BF7764" w:rsidP="00BF7764">
            <w:pPr>
              <w:rPr>
                <w:lang w:val="en-US" w:eastAsia="zh-CN"/>
              </w:rPr>
            </w:pPr>
          </w:p>
        </w:tc>
        <w:tc>
          <w:tcPr>
            <w:tcW w:w="772" w:type="dxa"/>
          </w:tcPr>
          <w:p w14:paraId="4CD7498B" w14:textId="77777777" w:rsidR="00BF7764" w:rsidRPr="00BF7764" w:rsidRDefault="00BF7764" w:rsidP="00BF7764">
            <w:pPr>
              <w:rPr>
                <w:lang w:val="en-US" w:eastAsia="zh-CN"/>
              </w:rPr>
            </w:pPr>
          </w:p>
        </w:tc>
        <w:tc>
          <w:tcPr>
            <w:tcW w:w="1277" w:type="dxa"/>
          </w:tcPr>
          <w:p w14:paraId="7A2D44A4" w14:textId="77777777" w:rsidR="00BF7764" w:rsidRPr="00BF7764" w:rsidRDefault="00BF7764" w:rsidP="00BF7764">
            <w:pPr>
              <w:rPr>
                <w:lang w:val="en-US" w:eastAsia="zh-CN"/>
              </w:rPr>
            </w:pPr>
            <w:r w:rsidRPr="00BF7764">
              <w:rPr>
                <w:lang w:val="en-US" w:eastAsia="zh-CN"/>
              </w:rPr>
              <w:t>(n=1082)</w:t>
            </w:r>
          </w:p>
        </w:tc>
        <w:tc>
          <w:tcPr>
            <w:tcW w:w="936" w:type="dxa"/>
          </w:tcPr>
          <w:p w14:paraId="35AF3E0A" w14:textId="77777777" w:rsidR="00BF7764" w:rsidRPr="00BF7764" w:rsidRDefault="00BF7764" w:rsidP="00BF7764">
            <w:pPr>
              <w:rPr>
                <w:lang w:val="en-US" w:eastAsia="zh-CN"/>
              </w:rPr>
            </w:pPr>
          </w:p>
        </w:tc>
        <w:tc>
          <w:tcPr>
            <w:tcW w:w="0" w:type="auto"/>
          </w:tcPr>
          <w:p w14:paraId="1EEBE638" w14:textId="77777777" w:rsidR="00BF7764" w:rsidRPr="00BF7764" w:rsidRDefault="00BF7764" w:rsidP="00BF7764">
            <w:pPr>
              <w:rPr>
                <w:lang w:val="en-US" w:eastAsia="zh-CN"/>
              </w:rPr>
            </w:pPr>
          </w:p>
        </w:tc>
        <w:tc>
          <w:tcPr>
            <w:tcW w:w="0" w:type="auto"/>
          </w:tcPr>
          <w:p w14:paraId="5AEBAAFD" w14:textId="77777777" w:rsidR="00BF7764" w:rsidRPr="00BF7764" w:rsidRDefault="00BF7764" w:rsidP="00BF7764">
            <w:pPr>
              <w:rPr>
                <w:lang w:val="en-US" w:eastAsia="zh-CN"/>
              </w:rPr>
            </w:pPr>
            <w:r w:rsidRPr="00BF7764">
              <w:rPr>
                <w:lang w:val="en-US" w:eastAsia="zh-CN"/>
              </w:rPr>
              <w:t>(n=414)</w:t>
            </w:r>
          </w:p>
        </w:tc>
        <w:tc>
          <w:tcPr>
            <w:tcW w:w="0" w:type="auto"/>
          </w:tcPr>
          <w:p w14:paraId="1E0B920A" w14:textId="77777777" w:rsidR="00BF7764" w:rsidRPr="00BF7764" w:rsidRDefault="00BF7764" w:rsidP="00BF7764">
            <w:pPr>
              <w:rPr>
                <w:lang w:val="en-US" w:eastAsia="zh-CN"/>
              </w:rPr>
            </w:pPr>
          </w:p>
        </w:tc>
        <w:tc>
          <w:tcPr>
            <w:tcW w:w="0" w:type="auto"/>
          </w:tcPr>
          <w:p w14:paraId="3CEE5337" w14:textId="77777777" w:rsidR="00BF7764" w:rsidRPr="00BF7764" w:rsidRDefault="00BF7764" w:rsidP="00BF7764">
            <w:pPr>
              <w:rPr>
                <w:lang w:val="en-US" w:eastAsia="zh-CN"/>
              </w:rPr>
            </w:pPr>
          </w:p>
        </w:tc>
      </w:tr>
      <w:tr w:rsidR="00BF7764" w:rsidRPr="00BF7764" w14:paraId="58AF3A05" w14:textId="77777777" w:rsidTr="00752310">
        <w:tc>
          <w:tcPr>
            <w:tcW w:w="0" w:type="auto"/>
          </w:tcPr>
          <w:p w14:paraId="4708399B" w14:textId="77777777" w:rsidR="00BF7764" w:rsidRPr="00BF7764" w:rsidRDefault="00BF7764" w:rsidP="00BF7764">
            <w:pPr>
              <w:rPr>
                <w:lang w:val="en-US" w:eastAsia="zh-CN"/>
              </w:rPr>
            </w:pPr>
          </w:p>
        </w:tc>
        <w:tc>
          <w:tcPr>
            <w:tcW w:w="0" w:type="auto"/>
          </w:tcPr>
          <w:p w14:paraId="2196B8F7" w14:textId="77777777" w:rsidR="00BF7764" w:rsidRPr="00BF7764" w:rsidRDefault="00BF7764" w:rsidP="00BF7764">
            <w:pPr>
              <w:rPr>
                <w:lang w:val="en-US" w:eastAsia="zh-CN"/>
              </w:rPr>
            </w:pPr>
          </w:p>
        </w:tc>
        <w:tc>
          <w:tcPr>
            <w:tcW w:w="0" w:type="auto"/>
          </w:tcPr>
          <w:p w14:paraId="2E42A46A" w14:textId="77777777" w:rsidR="00BF7764" w:rsidRPr="00BF7764" w:rsidRDefault="00BF7764" w:rsidP="00BF7764">
            <w:pPr>
              <w:rPr>
                <w:lang w:val="en-US" w:eastAsia="zh-CN"/>
              </w:rPr>
            </w:pPr>
          </w:p>
        </w:tc>
        <w:tc>
          <w:tcPr>
            <w:tcW w:w="0" w:type="auto"/>
          </w:tcPr>
          <w:p w14:paraId="4DAA3153" w14:textId="77777777" w:rsidR="00BF7764" w:rsidRPr="00BF7764" w:rsidRDefault="00BF7764" w:rsidP="00BF7764">
            <w:pPr>
              <w:rPr>
                <w:lang w:val="en-US" w:eastAsia="zh-CN"/>
              </w:rPr>
            </w:pPr>
          </w:p>
        </w:tc>
        <w:tc>
          <w:tcPr>
            <w:tcW w:w="0" w:type="auto"/>
          </w:tcPr>
          <w:p w14:paraId="15332D8C" w14:textId="77777777" w:rsidR="00BF7764" w:rsidRPr="00BF7764" w:rsidRDefault="00BF7764" w:rsidP="00BF7764">
            <w:pPr>
              <w:rPr>
                <w:lang w:val="en-US" w:eastAsia="zh-CN"/>
              </w:rPr>
            </w:pPr>
          </w:p>
        </w:tc>
        <w:tc>
          <w:tcPr>
            <w:tcW w:w="0" w:type="auto"/>
          </w:tcPr>
          <w:p w14:paraId="67671904" w14:textId="77777777" w:rsidR="00BF7764" w:rsidRPr="00BF7764" w:rsidRDefault="00BF7764" w:rsidP="00BF7764">
            <w:pPr>
              <w:rPr>
                <w:lang w:val="en-US" w:eastAsia="zh-CN"/>
              </w:rPr>
            </w:pPr>
          </w:p>
        </w:tc>
        <w:tc>
          <w:tcPr>
            <w:tcW w:w="0" w:type="auto"/>
          </w:tcPr>
          <w:p w14:paraId="7937A164" w14:textId="77777777" w:rsidR="00BF7764" w:rsidRPr="00BF7764" w:rsidRDefault="00BF7764" w:rsidP="00BF7764">
            <w:pPr>
              <w:rPr>
                <w:lang w:val="en-US" w:eastAsia="zh-CN"/>
              </w:rPr>
            </w:pPr>
          </w:p>
        </w:tc>
        <w:tc>
          <w:tcPr>
            <w:tcW w:w="772" w:type="dxa"/>
          </w:tcPr>
          <w:p w14:paraId="66376B97" w14:textId="77777777" w:rsidR="00BF7764" w:rsidRPr="00BF7764" w:rsidRDefault="00BF7764" w:rsidP="00BF7764">
            <w:pPr>
              <w:rPr>
                <w:lang w:val="en-US" w:eastAsia="zh-CN"/>
              </w:rPr>
            </w:pPr>
          </w:p>
        </w:tc>
        <w:tc>
          <w:tcPr>
            <w:tcW w:w="1277" w:type="dxa"/>
          </w:tcPr>
          <w:p w14:paraId="77278034" w14:textId="77777777" w:rsidR="00BF7764" w:rsidRPr="00BF7764" w:rsidRDefault="00BF7764" w:rsidP="00BF7764">
            <w:pPr>
              <w:rPr>
                <w:lang w:val="en-US" w:eastAsia="zh-CN"/>
              </w:rPr>
            </w:pPr>
          </w:p>
        </w:tc>
        <w:tc>
          <w:tcPr>
            <w:tcW w:w="936" w:type="dxa"/>
          </w:tcPr>
          <w:p w14:paraId="416E50DD" w14:textId="77777777" w:rsidR="00BF7764" w:rsidRPr="00BF7764" w:rsidRDefault="00BF7764" w:rsidP="00BF7764">
            <w:pPr>
              <w:rPr>
                <w:lang w:val="en-US" w:eastAsia="zh-CN"/>
              </w:rPr>
            </w:pPr>
          </w:p>
        </w:tc>
        <w:tc>
          <w:tcPr>
            <w:tcW w:w="0" w:type="auto"/>
          </w:tcPr>
          <w:p w14:paraId="4020FF6F" w14:textId="77777777" w:rsidR="00BF7764" w:rsidRPr="00BF7764" w:rsidRDefault="00BF7764" w:rsidP="00BF7764">
            <w:pPr>
              <w:rPr>
                <w:lang w:val="en-US" w:eastAsia="zh-CN"/>
              </w:rPr>
            </w:pPr>
          </w:p>
        </w:tc>
        <w:tc>
          <w:tcPr>
            <w:tcW w:w="0" w:type="auto"/>
          </w:tcPr>
          <w:p w14:paraId="4CF4144C" w14:textId="77777777" w:rsidR="00BF7764" w:rsidRPr="00BF7764" w:rsidRDefault="00BF7764" w:rsidP="00BF7764">
            <w:pPr>
              <w:rPr>
                <w:lang w:val="en-US" w:eastAsia="zh-CN"/>
              </w:rPr>
            </w:pPr>
          </w:p>
        </w:tc>
        <w:tc>
          <w:tcPr>
            <w:tcW w:w="0" w:type="auto"/>
          </w:tcPr>
          <w:p w14:paraId="4ABB92AE" w14:textId="77777777" w:rsidR="00BF7764" w:rsidRPr="00BF7764" w:rsidRDefault="00BF7764" w:rsidP="00BF7764">
            <w:pPr>
              <w:rPr>
                <w:lang w:val="en-US" w:eastAsia="zh-CN"/>
              </w:rPr>
            </w:pPr>
          </w:p>
        </w:tc>
        <w:tc>
          <w:tcPr>
            <w:tcW w:w="0" w:type="auto"/>
          </w:tcPr>
          <w:p w14:paraId="18F70CB5" w14:textId="77777777" w:rsidR="00BF7764" w:rsidRPr="00BF7764" w:rsidRDefault="00BF7764" w:rsidP="00BF7764">
            <w:pPr>
              <w:rPr>
                <w:lang w:val="en-US" w:eastAsia="zh-CN"/>
              </w:rPr>
            </w:pPr>
          </w:p>
        </w:tc>
      </w:tr>
      <w:tr w:rsidR="00BF7764" w:rsidRPr="00BF7764" w14:paraId="4822143C" w14:textId="77777777" w:rsidTr="00752310">
        <w:tc>
          <w:tcPr>
            <w:tcW w:w="0" w:type="auto"/>
          </w:tcPr>
          <w:p w14:paraId="5551A97B" w14:textId="77777777" w:rsidR="00BF7764" w:rsidRPr="00BF7764" w:rsidRDefault="00BF7764" w:rsidP="00BF7764">
            <w:pPr>
              <w:rPr>
                <w:b/>
                <w:lang w:val="en-US" w:eastAsia="zh-CN"/>
              </w:rPr>
            </w:pPr>
            <w:r w:rsidRPr="00BF7764">
              <w:rPr>
                <w:b/>
                <w:lang w:val="en-US" w:eastAsia="zh-CN"/>
              </w:rPr>
              <w:t>Country</w:t>
            </w:r>
          </w:p>
        </w:tc>
        <w:tc>
          <w:tcPr>
            <w:tcW w:w="0" w:type="auto"/>
          </w:tcPr>
          <w:p w14:paraId="38DFC174" w14:textId="77777777" w:rsidR="00BF7764" w:rsidRPr="00BF7764" w:rsidRDefault="00BF7764" w:rsidP="00BF7764">
            <w:pPr>
              <w:rPr>
                <w:lang w:val="en-US" w:eastAsia="zh-CN"/>
              </w:rPr>
            </w:pPr>
            <w:r w:rsidRPr="00BF7764">
              <w:rPr>
                <w:lang w:val="en-US" w:eastAsia="zh-CN"/>
              </w:rPr>
              <w:t>Norway</w:t>
            </w:r>
          </w:p>
        </w:tc>
        <w:tc>
          <w:tcPr>
            <w:tcW w:w="0" w:type="auto"/>
          </w:tcPr>
          <w:p w14:paraId="7B0D5CF3" w14:textId="77777777" w:rsidR="00BF7764" w:rsidRPr="00BF7764" w:rsidRDefault="00BF7764" w:rsidP="00BF7764">
            <w:pPr>
              <w:rPr>
                <w:lang w:val="en-US" w:eastAsia="zh-CN"/>
              </w:rPr>
            </w:pPr>
            <w:r w:rsidRPr="00BF7764">
              <w:rPr>
                <w:lang w:val="en-US" w:eastAsia="zh-CN"/>
              </w:rPr>
              <w:t>3.3</w:t>
            </w:r>
          </w:p>
        </w:tc>
        <w:tc>
          <w:tcPr>
            <w:tcW w:w="0" w:type="auto"/>
          </w:tcPr>
          <w:p w14:paraId="4AB3C000" w14:textId="77777777" w:rsidR="00BF7764" w:rsidRPr="00BF7764" w:rsidRDefault="00BF7764" w:rsidP="00BF7764">
            <w:pPr>
              <w:rPr>
                <w:lang w:val="en-US" w:eastAsia="zh-CN"/>
              </w:rPr>
            </w:pPr>
            <w:r w:rsidRPr="00BF7764">
              <w:rPr>
                <w:lang w:val="en-US" w:eastAsia="zh-CN"/>
              </w:rPr>
              <w:t>4.190</w:t>
            </w:r>
          </w:p>
        </w:tc>
        <w:tc>
          <w:tcPr>
            <w:tcW w:w="0" w:type="auto"/>
          </w:tcPr>
          <w:p w14:paraId="6CD9A53A" w14:textId="77777777" w:rsidR="00BF7764" w:rsidRPr="00BF7764" w:rsidRDefault="00BF7764" w:rsidP="00BF7764">
            <w:pPr>
              <w:rPr>
                <w:lang w:val="en-US" w:eastAsia="zh-CN"/>
              </w:rPr>
            </w:pPr>
            <w:r w:rsidRPr="00BF7764">
              <w:rPr>
                <w:lang w:val="en-US" w:eastAsia="zh-CN"/>
              </w:rPr>
              <w:t>0.242</w:t>
            </w:r>
          </w:p>
        </w:tc>
        <w:tc>
          <w:tcPr>
            <w:tcW w:w="0" w:type="auto"/>
          </w:tcPr>
          <w:p w14:paraId="74A48B1E" w14:textId="77777777" w:rsidR="00BF7764" w:rsidRPr="00BF7764" w:rsidRDefault="00BF7764" w:rsidP="00BF7764">
            <w:pPr>
              <w:rPr>
                <w:lang w:val="en-US" w:eastAsia="zh-CN"/>
              </w:rPr>
            </w:pPr>
            <w:r w:rsidRPr="00BF7764">
              <w:rPr>
                <w:lang w:val="en-US" w:eastAsia="zh-CN"/>
              </w:rPr>
              <w:t>40.5</w:t>
            </w:r>
          </w:p>
        </w:tc>
        <w:tc>
          <w:tcPr>
            <w:tcW w:w="0" w:type="auto"/>
          </w:tcPr>
          <w:p w14:paraId="6779F136" w14:textId="77777777" w:rsidR="00BF7764" w:rsidRPr="00BF7764" w:rsidRDefault="00BF7764" w:rsidP="00BF7764">
            <w:pPr>
              <w:rPr>
                <w:lang w:val="en-US" w:eastAsia="zh-CN"/>
              </w:rPr>
            </w:pPr>
            <w:r w:rsidRPr="00BF7764">
              <w:rPr>
                <w:lang w:val="en-US" w:eastAsia="zh-CN"/>
              </w:rPr>
              <w:t>1.404</w:t>
            </w:r>
          </w:p>
        </w:tc>
        <w:tc>
          <w:tcPr>
            <w:tcW w:w="772" w:type="dxa"/>
          </w:tcPr>
          <w:p w14:paraId="4C279370" w14:textId="77777777" w:rsidR="00BF7764" w:rsidRPr="00BF7764" w:rsidRDefault="00BF7764" w:rsidP="00BF7764">
            <w:pPr>
              <w:rPr>
                <w:lang w:val="en-US" w:eastAsia="zh-CN"/>
              </w:rPr>
            </w:pPr>
            <w:r w:rsidRPr="00BF7764">
              <w:rPr>
                <w:lang w:val="en-US" w:eastAsia="zh-CN"/>
              </w:rPr>
              <w:t>0.705</w:t>
            </w:r>
          </w:p>
        </w:tc>
        <w:tc>
          <w:tcPr>
            <w:tcW w:w="1277" w:type="dxa"/>
          </w:tcPr>
          <w:p w14:paraId="254FFBF7" w14:textId="77777777" w:rsidR="00BF7764" w:rsidRPr="00BF7764" w:rsidRDefault="00BF7764" w:rsidP="00BF7764">
            <w:pPr>
              <w:rPr>
                <w:lang w:val="en-US" w:eastAsia="zh-CN"/>
              </w:rPr>
            </w:pPr>
            <w:r w:rsidRPr="00BF7764">
              <w:rPr>
                <w:lang w:val="en-US" w:eastAsia="zh-CN"/>
              </w:rPr>
              <w:t>1.0</w:t>
            </w:r>
          </w:p>
        </w:tc>
        <w:tc>
          <w:tcPr>
            <w:tcW w:w="936" w:type="dxa"/>
          </w:tcPr>
          <w:p w14:paraId="08820920" w14:textId="77777777" w:rsidR="00BF7764" w:rsidRPr="00BF7764" w:rsidRDefault="00BF7764" w:rsidP="00BF7764">
            <w:pPr>
              <w:rPr>
                <w:lang w:val="en-US" w:eastAsia="zh-CN"/>
              </w:rPr>
            </w:pPr>
            <w:r w:rsidRPr="00BF7764">
              <w:rPr>
                <w:lang w:val="en-US" w:eastAsia="zh-CN"/>
              </w:rPr>
              <w:t>1.577</w:t>
            </w:r>
          </w:p>
        </w:tc>
        <w:tc>
          <w:tcPr>
            <w:tcW w:w="0" w:type="auto"/>
          </w:tcPr>
          <w:p w14:paraId="7FA4D4A8" w14:textId="77777777" w:rsidR="00BF7764" w:rsidRPr="00BF7764" w:rsidRDefault="00BF7764" w:rsidP="00BF7764">
            <w:pPr>
              <w:rPr>
                <w:lang w:val="en-US" w:eastAsia="zh-CN"/>
              </w:rPr>
            </w:pPr>
            <w:r w:rsidRPr="00BF7764">
              <w:rPr>
                <w:lang w:val="en-US" w:eastAsia="zh-CN"/>
              </w:rPr>
              <w:t>0.665</w:t>
            </w:r>
          </w:p>
        </w:tc>
        <w:tc>
          <w:tcPr>
            <w:tcW w:w="0" w:type="auto"/>
          </w:tcPr>
          <w:p w14:paraId="717F2E89" w14:textId="77777777" w:rsidR="00BF7764" w:rsidRPr="00BF7764" w:rsidRDefault="00BF7764" w:rsidP="00BF7764">
            <w:pPr>
              <w:rPr>
                <w:lang w:val="en-US" w:eastAsia="zh-CN"/>
              </w:rPr>
            </w:pPr>
            <w:r w:rsidRPr="00BF7764">
              <w:rPr>
                <w:lang w:val="en-US" w:eastAsia="zh-CN"/>
              </w:rPr>
              <w:t>17.8</w:t>
            </w:r>
          </w:p>
        </w:tc>
        <w:tc>
          <w:tcPr>
            <w:tcW w:w="0" w:type="auto"/>
          </w:tcPr>
          <w:p w14:paraId="37292133" w14:textId="77777777" w:rsidR="00BF7764" w:rsidRPr="00BF7764" w:rsidRDefault="00BF7764" w:rsidP="00BF7764">
            <w:pPr>
              <w:rPr>
                <w:lang w:val="en-US" w:eastAsia="zh-CN"/>
              </w:rPr>
            </w:pPr>
            <w:r w:rsidRPr="00BF7764">
              <w:rPr>
                <w:lang w:val="en-US" w:eastAsia="zh-CN"/>
              </w:rPr>
              <w:t>2.366</w:t>
            </w:r>
          </w:p>
        </w:tc>
        <w:tc>
          <w:tcPr>
            <w:tcW w:w="0" w:type="auto"/>
          </w:tcPr>
          <w:p w14:paraId="3FEB7CDE" w14:textId="77777777" w:rsidR="00BF7764" w:rsidRPr="00BF7764" w:rsidRDefault="00BF7764" w:rsidP="00BF7764">
            <w:pPr>
              <w:rPr>
                <w:lang w:val="en-US" w:eastAsia="zh-CN"/>
              </w:rPr>
            </w:pPr>
            <w:r w:rsidRPr="00BF7764">
              <w:rPr>
                <w:lang w:val="en-US" w:eastAsia="zh-CN"/>
              </w:rPr>
              <w:t>0.500</w:t>
            </w:r>
          </w:p>
        </w:tc>
      </w:tr>
      <w:tr w:rsidR="00BF7764" w:rsidRPr="00BF7764" w14:paraId="406E0C30" w14:textId="77777777" w:rsidTr="00752310">
        <w:tc>
          <w:tcPr>
            <w:tcW w:w="0" w:type="auto"/>
          </w:tcPr>
          <w:p w14:paraId="5E6F157E" w14:textId="77777777" w:rsidR="00BF7764" w:rsidRPr="00BF7764" w:rsidRDefault="00BF7764" w:rsidP="00BF7764">
            <w:pPr>
              <w:rPr>
                <w:lang w:val="en-US" w:eastAsia="zh-CN"/>
              </w:rPr>
            </w:pPr>
          </w:p>
        </w:tc>
        <w:tc>
          <w:tcPr>
            <w:tcW w:w="0" w:type="auto"/>
          </w:tcPr>
          <w:p w14:paraId="6698587D" w14:textId="77777777" w:rsidR="00BF7764" w:rsidRPr="00BF7764" w:rsidRDefault="00BF7764" w:rsidP="00BF7764">
            <w:pPr>
              <w:rPr>
                <w:lang w:val="en-US" w:eastAsia="zh-CN"/>
              </w:rPr>
            </w:pPr>
            <w:r w:rsidRPr="00BF7764">
              <w:rPr>
                <w:lang w:val="en-US" w:eastAsia="zh-CN"/>
              </w:rPr>
              <w:t>Denmark</w:t>
            </w:r>
          </w:p>
        </w:tc>
        <w:tc>
          <w:tcPr>
            <w:tcW w:w="0" w:type="auto"/>
          </w:tcPr>
          <w:p w14:paraId="7D87ABD1" w14:textId="77777777" w:rsidR="00BF7764" w:rsidRPr="00BF7764" w:rsidRDefault="00BF7764" w:rsidP="00BF7764">
            <w:pPr>
              <w:rPr>
                <w:lang w:val="en-US" w:eastAsia="zh-CN"/>
              </w:rPr>
            </w:pPr>
            <w:r w:rsidRPr="00BF7764">
              <w:rPr>
                <w:lang w:val="en-US" w:eastAsia="zh-CN"/>
              </w:rPr>
              <w:t>3.1</w:t>
            </w:r>
          </w:p>
        </w:tc>
        <w:tc>
          <w:tcPr>
            <w:tcW w:w="0" w:type="auto"/>
          </w:tcPr>
          <w:p w14:paraId="58D76D28" w14:textId="77777777" w:rsidR="00BF7764" w:rsidRPr="00BF7764" w:rsidRDefault="00BF7764" w:rsidP="00BF7764">
            <w:pPr>
              <w:rPr>
                <w:lang w:val="en-US" w:eastAsia="zh-CN"/>
              </w:rPr>
            </w:pPr>
          </w:p>
        </w:tc>
        <w:tc>
          <w:tcPr>
            <w:tcW w:w="0" w:type="auto"/>
          </w:tcPr>
          <w:p w14:paraId="5B8377AA" w14:textId="77777777" w:rsidR="00BF7764" w:rsidRPr="00BF7764" w:rsidRDefault="00BF7764" w:rsidP="00BF7764">
            <w:pPr>
              <w:rPr>
                <w:lang w:val="en-US" w:eastAsia="zh-CN"/>
              </w:rPr>
            </w:pPr>
          </w:p>
        </w:tc>
        <w:tc>
          <w:tcPr>
            <w:tcW w:w="0" w:type="auto"/>
          </w:tcPr>
          <w:p w14:paraId="5D929052" w14:textId="77777777" w:rsidR="00BF7764" w:rsidRPr="00BF7764" w:rsidRDefault="00BF7764" w:rsidP="00BF7764">
            <w:pPr>
              <w:rPr>
                <w:lang w:val="en-US" w:eastAsia="zh-CN"/>
              </w:rPr>
            </w:pPr>
            <w:r w:rsidRPr="00BF7764">
              <w:rPr>
                <w:lang w:val="en-US" w:eastAsia="zh-CN"/>
              </w:rPr>
              <w:t>44.6</w:t>
            </w:r>
          </w:p>
        </w:tc>
        <w:tc>
          <w:tcPr>
            <w:tcW w:w="0" w:type="auto"/>
          </w:tcPr>
          <w:p w14:paraId="5AB77247" w14:textId="77777777" w:rsidR="00BF7764" w:rsidRPr="00BF7764" w:rsidRDefault="00BF7764" w:rsidP="00BF7764">
            <w:pPr>
              <w:rPr>
                <w:lang w:val="en-US" w:eastAsia="zh-CN"/>
              </w:rPr>
            </w:pPr>
          </w:p>
        </w:tc>
        <w:tc>
          <w:tcPr>
            <w:tcW w:w="772" w:type="dxa"/>
          </w:tcPr>
          <w:p w14:paraId="4AA7FB7D" w14:textId="77777777" w:rsidR="00BF7764" w:rsidRPr="00BF7764" w:rsidRDefault="00BF7764" w:rsidP="00BF7764">
            <w:pPr>
              <w:rPr>
                <w:lang w:val="en-US" w:eastAsia="zh-CN"/>
              </w:rPr>
            </w:pPr>
          </w:p>
        </w:tc>
        <w:tc>
          <w:tcPr>
            <w:tcW w:w="1277" w:type="dxa"/>
          </w:tcPr>
          <w:p w14:paraId="2967C141" w14:textId="77777777" w:rsidR="00BF7764" w:rsidRPr="00BF7764" w:rsidRDefault="00BF7764" w:rsidP="00BF7764">
            <w:pPr>
              <w:rPr>
                <w:lang w:val="en-US" w:eastAsia="zh-CN"/>
              </w:rPr>
            </w:pPr>
            <w:r w:rsidRPr="00BF7764">
              <w:rPr>
                <w:lang w:val="en-US" w:eastAsia="zh-CN"/>
              </w:rPr>
              <w:t>0.9</w:t>
            </w:r>
          </w:p>
        </w:tc>
        <w:tc>
          <w:tcPr>
            <w:tcW w:w="936" w:type="dxa"/>
          </w:tcPr>
          <w:p w14:paraId="0C6DA219" w14:textId="77777777" w:rsidR="00BF7764" w:rsidRPr="00BF7764" w:rsidRDefault="00BF7764" w:rsidP="00BF7764">
            <w:pPr>
              <w:rPr>
                <w:lang w:val="en-US" w:eastAsia="zh-CN"/>
              </w:rPr>
            </w:pPr>
          </w:p>
        </w:tc>
        <w:tc>
          <w:tcPr>
            <w:tcW w:w="0" w:type="auto"/>
          </w:tcPr>
          <w:p w14:paraId="64F0577F" w14:textId="77777777" w:rsidR="00BF7764" w:rsidRPr="00BF7764" w:rsidRDefault="00BF7764" w:rsidP="00BF7764">
            <w:pPr>
              <w:rPr>
                <w:lang w:val="en-US" w:eastAsia="zh-CN"/>
              </w:rPr>
            </w:pPr>
          </w:p>
        </w:tc>
        <w:tc>
          <w:tcPr>
            <w:tcW w:w="0" w:type="auto"/>
          </w:tcPr>
          <w:p w14:paraId="735988BD" w14:textId="77777777" w:rsidR="00BF7764" w:rsidRPr="00BF7764" w:rsidRDefault="00BF7764" w:rsidP="00BF7764">
            <w:pPr>
              <w:rPr>
                <w:lang w:val="en-US" w:eastAsia="zh-CN"/>
              </w:rPr>
            </w:pPr>
            <w:r w:rsidRPr="00BF7764">
              <w:rPr>
                <w:lang w:val="en-US" w:eastAsia="zh-CN"/>
              </w:rPr>
              <w:t>25.0</w:t>
            </w:r>
          </w:p>
        </w:tc>
        <w:tc>
          <w:tcPr>
            <w:tcW w:w="0" w:type="auto"/>
          </w:tcPr>
          <w:p w14:paraId="4CDFA030" w14:textId="77777777" w:rsidR="00BF7764" w:rsidRPr="00BF7764" w:rsidRDefault="00BF7764" w:rsidP="00BF7764">
            <w:pPr>
              <w:rPr>
                <w:lang w:val="en-US" w:eastAsia="zh-CN"/>
              </w:rPr>
            </w:pPr>
          </w:p>
        </w:tc>
        <w:tc>
          <w:tcPr>
            <w:tcW w:w="0" w:type="auto"/>
          </w:tcPr>
          <w:p w14:paraId="3A113013" w14:textId="77777777" w:rsidR="00BF7764" w:rsidRPr="00BF7764" w:rsidRDefault="00BF7764" w:rsidP="00BF7764">
            <w:pPr>
              <w:rPr>
                <w:lang w:val="en-US" w:eastAsia="zh-CN"/>
              </w:rPr>
            </w:pPr>
          </w:p>
        </w:tc>
      </w:tr>
      <w:tr w:rsidR="00BF7764" w:rsidRPr="00BF7764" w14:paraId="034CAF78" w14:textId="77777777" w:rsidTr="00752310">
        <w:tc>
          <w:tcPr>
            <w:tcW w:w="0" w:type="auto"/>
          </w:tcPr>
          <w:p w14:paraId="58D66B9F" w14:textId="77777777" w:rsidR="00BF7764" w:rsidRPr="00BF7764" w:rsidRDefault="00BF7764" w:rsidP="00BF7764">
            <w:pPr>
              <w:rPr>
                <w:lang w:val="en-US" w:eastAsia="zh-CN"/>
              </w:rPr>
            </w:pPr>
          </w:p>
        </w:tc>
        <w:tc>
          <w:tcPr>
            <w:tcW w:w="0" w:type="auto"/>
          </w:tcPr>
          <w:p w14:paraId="34EB98F7" w14:textId="77777777" w:rsidR="00BF7764" w:rsidRPr="00BF7764" w:rsidRDefault="00BF7764" w:rsidP="00BF7764">
            <w:pPr>
              <w:rPr>
                <w:lang w:val="en-US" w:eastAsia="zh-CN"/>
              </w:rPr>
            </w:pPr>
            <w:r w:rsidRPr="00BF7764">
              <w:rPr>
                <w:lang w:val="en-US" w:eastAsia="zh-CN"/>
              </w:rPr>
              <w:t>Belgium</w:t>
            </w:r>
          </w:p>
        </w:tc>
        <w:tc>
          <w:tcPr>
            <w:tcW w:w="0" w:type="auto"/>
          </w:tcPr>
          <w:p w14:paraId="4D580C47" w14:textId="77777777" w:rsidR="00BF7764" w:rsidRPr="00BF7764" w:rsidRDefault="00BF7764" w:rsidP="00BF7764">
            <w:pPr>
              <w:rPr>
                <w:lang w:val="en-US" w:eastAsia="zh-CN"/>
              </w:rPr>
            </w:pPr>
            <w:r w:rsidRPr="00BF7764">
              <w:rPr>
                <w:lang w:val="en-US" w:eastAsia="zh-CN"/>
              </w:rPr>
              <w:t>1.4</w:t>
            </w:r>
          </w:p>
        </w:tc>
        <w:tc>
          <w:tcPr>
            <w:tcW w:w="0" w:type="auto"/>
          </w:tcPr>
          <w:p w14:paraId="45DBE3BF" w14:textId="77777777" w:rsidR="00BF7764" w:rsidRPr="00BF7764" w:rsidRDefault="00BF7764" w:rsidP="00BF7764">
            <w:pPr>
              <w:rPr>
                <w:lang w:val="en-US" w:eastAsia="zh-CN"/>
              </w:rPr>
            </w:pPr>
          </w:p>
        </w:tc>
        <w:tc>
          <w:tcPr>
            <w:tcW w:w="0" w:type="auto"/>
          </w:tcPr>
          <w:p w14:paraId="1FBCFC11" w14:textId="77777777" w:rsidR="00BF7764" w:rsidRPr="00BF7764" w:rsidRDefault="00BF7764" w:rsidP="00BF7764">
            <w:pPr>
              <w:rPr>
                <w:lang w:val="en-US" w:eastAsia="zh-CN"/>
              </w:rPr>
            </w:pPr>
          </w:p>
        </w:tc>
        <w:tc>
          <w:tcPr>
            <w:tcW w:w="0" w:type="auto"/>
          </w:tcPr>
          <w:p w14:paraId="301EDE4F" w14:textId="77777777" w:rsidR="00BF7764" w:rsidRPr="00BF7764" w:rsidRDefault="00BF7764" w:rsidP="00BF7764">
            <w:pPr>
              <w:rPr>
                <w:lang w:val="en-US" w:eastAsia="zh-CN"/>
              </w:rPr>
            </w:pPr>
            <w:r w:rsidRPr="00BF7764">
              <w:rPr>
                <w:lang w:val="en-US" w:eastAsia="zh-CN"/>
              </w:rPr>
              <w:t>37.5</w:t>
            </w:r>
          </w:p>
        </w:tc>
        <w:tc>
          <w:tcPr>
            <w:tcW w:w="0" w:type="auto"/>
          </w:tcPr>
          <w:p w14:paraId="2B435724" w14:textId="77777777" w:rsidR="00BF7764" w:rsidRPr="00BF7764" w:rsidRDefault="00BF7764" w:rsidP="00BF7764">
            <w:pPr>
              <w:rPr>
                <w:lang w:val="en-US" w:eastAsia="zh-CN"/>
              </w:rPr>
            </w:pPr>
          </w:p>
        </w:tc>
        <w:tc>
          <w:tcPr>
            <w:tcW w:w="772" w:type="dxa"/>
          </w:tcPr>
          <w:p w14:paraId="5172BCC5" w14:textId="77777777" w:rsidR="00BF7764" w:rsidRPr="00BF7764" w:rsidRDefault="00BF7764" w:rsidP="00BF7764">
            <w:pPr>
              <w:rPr>
                <w:lang w:val="en-US" w:eastAsia="zh-CN"/>
              </w:rPr>
            </w:pPr>
          </w:p>
        </w:tc>
        <w:tc>
          <w:tcPr>
            <w:tcW w:w="1277" w:type="dxa"/>
          </w:tcPr>
          <w:p w14:paraId="39C0B05A" w14:textId="77777777" w:rsidR="00BF7764" w:rsidRPr="00BF7764" w:rsidRDefault="00BF7764" w:rsidP="00BF7764">
            <w:pPr>
              <w:rPr>
                <w:lang w:val="en-US" w:eastAsia="zh-CN"/>
              </w:rPr>
            </w:pPr>
            <w:r w:rsidRPr="00BF7764">
              <w:rPr>
                <w:lang w:val="en-US" w:eastAsia="zh-CN"/>
              </w:rPr>
              <w:t>1.9</w:t>
            </w:r>
          </w:p>
        </w:tc>
        <w:tc>
          <w:tcPr>
            <w:tcW w:w="936" w:type="dxa"/>
          </w:tcPr>
          <w:p w14:paraId="303A3DEB" w14:textId="77777777" w:rsidR="00BF7764" w:rsidRPr="00BF7764" w:rsidRDefault="00BF7764" w:rsidP="00BF7764">
            <w:pPr>
              <w:rPr>
                <w:lang w:val="en-US" w:eastAsia="zh-CN"/>
              </w:rPr>
            </w:pPr>
          </w:p>
        </w:tc>
        <w:tc>
          <w:tcPr>
            <w:tcW w:w="0" w:type="auto"/>
          </w:tcPr>
          <w:p w14:paraId="45663650" w14:textId="77777777" w:rsidR="00BF7764" w:rsidRPr="00BF7764" w:rsidRDefault="00BF7764" w:rsidP="00BF7764">
            <w:pPr>
              <w:rPr>
                <w:lang w:val="en-US" w:eastAsia="zh-CN"/>
              </w:rPr>
            </w:pPr>
          </w:p>
        </w:tc>
        <w:tc>
          <w:tcPr>
            <w:tcW w:w="0" w:type="auto"/>
          </w:tcPr>
          <w:p w14:paraId="7D3E8203" w14:textId="77777777" w:rsidR="00BF7764" w:rsidRPr="00BF7764" w:rsidRDefault="00BF7764" w:rsidP="00BF7764">
            <w:pPr>
              <w:rPr>
                <w:lang w:val="en-US" w:eastAsia="zh-CN"/>
              </w:rPr>
            </w:pPr>
            <w:r w:rsidRPr="00BF7764">
              <w:rPr>
                <w:lang w:val="en-US" w:eastAsia="zh-CN"/>
              </w:rPr>
              <w:t>23.8</w:t>
            </w:r>
          </w:p>
        </w:tc>
        <w:tc>
          <w:tcPr>
            <w:tcW w:w="0" w:type="auto"/>
          </w:tcPr>
          <w:p w14:paraId="620E9CF5" w14:textId="77777777" w:rsidR="00BF7764" w:rsidRPr="00BF7764" w:rsidRDefault="00BF7764" w:rsidP="00BF7764">
            <w:pPr>
              <w:rPr>
                <w:lang w:val="en-US" w:eastAsia="zh-CN"/>
              </w:rPr>
            </w:pPr>
          </w:p>
        </w:tc>
        <w:tc>
          <w:tcPr>
            <w:tcW w:w="0" w:type="auto"/>
          </w:tcPr>
          <w:p w14:paraId="65A8442F" w14:textId="77777777" w:rsidR="00BF7764" w:rsidRPr="00BF7764" w:rsidRDefault="00BF7764" w:rsidP="00BF7764">
            <w:pPr>
              <w:rPr>
                <w:lang w:val="en-US" w:eastAsia="zh-CN"/>
              </w:rPr>
            </w:pPr>
          </w:p>
        </w:tc>
      </w:tr>
      <w:tr w:rsidR="00BF7764" w:rsidRPr="00BF7764" w14:paraId="291F53F0" w14:textId="77777777" w:rsidTr="00752310">
        <w:tc>
          <w:tcPr>
            <w:tcW w:w="0" w:type="auto"/>
          </w:tcPr>
          <w:p w14:paraId="2FF453C1" w14:textId="77777777" w:rsidR="00BF7764" w:rsidRPr="00BF7764" w:rsidRDefault="00BF7764" w:rsidP="00BF7764">
            <w:pPr>
              <w:rPr>
                <w:lang w:val="en-US" w:eastAsia="zh-CN"/>
              </w:rPr>
            </w:pPr>
          </w:p>
        </w:tc>
        <w:tc>
          <w:tcPr>
            <w:tcW w:w="0" w:type="auto"/>
          </w:tcPr>
          <w:p w14:paraId="4B3DDFB1" w14:textId="77777777" w:rsidR="00BF7764" w:rsidRPr="00BF7764" w:rsidRDefault="00BF7764" w:rsidP="00BF7764">
            <w:pPr>
              <w:rPr>
                <w:lang w:val="en-US" w:eastAsia="zh-CN"/>
              </w:rPr>
            </w:pPr>
            <w:r w:rsidRPr="00BF7764">
              <w:rPr>
                <w:lang w:val="en-US" w:eastAsia="zh-CN"/>
              </w:rPr>
              <w:t>Portugal</w:t>
            </w:r>
          </w:p>
        </w:tc>
        <w:tc>
          <w:tcPr>
            <w:tcW w:w="0" w:type="auto"/>
          </w:tcPr>
          <w:p w14:paraId="1FBB6C35" w14:textId="77777777" w:rsidR="00BF7764" w:rsidRPr="00BF7764" w:rsidRDefault="00BF7764" w:rsidP="00BF7764">
            <w:pPr>
              <w:rPr>
                <w:lang w:val="en-US" w:eastAsia="zh-CN"/>
              </w:rPr>
            </w:pPr>
            <w:r w:rsidRPr="00BF7764">
              <w:rPr>
                <w:lang w:val="en-US" w:eastAsia="zh-CN"/>
              </w:rPr>
              <w:t>1.4</w:t>
            </w:r>
          </w:p>
        </w:tc>
        <w:tc>
          <w:tcPr>
            <w:tcW w:w="0" w:type="auto"/>
          </w:tcPr>
          <w:p w14:paraId="7432FE19" w14:textId="77777777" w:rsidR="00BF7764" w:rsidRPr="00BF7764" w:rsidRDefault="00BF7764" w:rsidP="00BF7764">
            <w:pPr>
              <w:rPr>
                <w:lang w:val="en-US" w:eastAsia="zh-CN"/>
              </w:rPr>
            </w:pPr>
          </w:p>
        </w:tc>
        <w:tc>
          <w:tcPr>
            <w:tcW w:w="0" w:type="auto"/>
          </w:tcPr>
          <w:p w14:paraId="634B04E8" w14:textId="77777777" w:rsidR="00BF7764" w:rsidRPr="00BF7764" w:rsidRDefault="00BF7764" w:rsidP="00BF7764">
            <w:pPr>
              <w:rPr>
                <w:lang w:val="en-US" w:eastAsia="zh-CN"/>
              </w:rPr>
            </w:pPr>
          </w:p>
        </w:tc>
        <w:tc>
          <w:tcPr>
            <w:tcW w:w="0" w:type="auto"/>
          </w:tcPr>
          <w:p w14:paraId="500833FD" w14:textId="77777777" w:rsidR="00BF7764" w:rsidRPr="00BF7764" w:rsidRDefault="00BF7764" w:rsidP="00BF7764">
            <w:pPr>
              <w:rPr>
                <w:lang w:val="en-US" w:eastAsia="zh-CN"/>
              </w:rPr>
            </w:pPr>
            <w:r w:rsidRPr="00BF7764">
              <w:rPr>
                <w:lang w:val="en-US" w:eastAsia="zh-CN"/>
              </w:rPr>
              <w:t>54.5</w:t>
            </w:r>
          </w:p>
        </w:tc>
        <w:tc>
          <w:tcPr>
            <w:tcW w:w="0" w:type="auto"/>
          </w:tcPr>
          <w:p w14:paraId="65BF467A" w14:textId="77777777" w:rsidR="00BF7764" w:rsidRPr="00BF7764" w:rsidRDefault="00BF7764" w:rsidP="00BF7764">
            <w:pPr>
              <w:rPr>
                <w:lang w:val="en-US" w:eastAsia="zh-CN"/>
              </w:rPr>
            </w:pPr>
          </w:p>
        </w:tc>
        <w:tc>
          <w:tcPr>
            <w:tcW w:w="772" w:type="dxa"/>
          </w:tcPr>
          <w:p w14:paraId="75FFA0CA" w14:textId="77777777" w:rsidR="00BF7764" w:rsidRPr="00BF7764" w:rsidRDefault="00BF7764" w:rsidP="00BF7764">
            <w:pPr>
              <w:rPr>
                <w:lang w:val="en-US" w:eastAsia="zh-CN"/>
              </w:rPr>
            </w:pPr>
          </w:p>
        </w:tc>
        <w:tc>
          <w:tcPr>
            <w:tcW w:w="1277" w:type="dxa"/>
          </w:tcPr>
          <w:p w14:paraId="6AC869DB" w14:textId="77777777" w:rsidR="00BF7764" w:rsidRPr="00BF7764" w:rsidRDefault="00BF7764" w:rsidP="00BF7764">
            <w:pPr>
              <w:rPr>
                <w:lang w:val="en-US" w:eastAsia="zh-CN"/>
              </w:rPr>
            </w:pPr>
            <w:r w:rsidRPr="00BF7764">
              <w:rPr>
                <w:lang w:val="en-US" w:eastAsia="zh-CN"/>
              </w:rPr>
              <w:t>1.6</w:t>
            </w:r>
          </w:p>
        </w:tc>
        <w:tc>
          <w:tcPr>
            <w:tcW w:w="936" w:type="dxa"/>
          </w:tcPr>
          <w:p w14:paraId="2591D5CB" w14:textId="77777777" w:rsidR="00BF7764" w:rsidRPr="00BF7764" w:rsidRDefault="00BF7764" w:rsidP="00BF7764">
            <w:pPr>
              <w:rPr>
                <w:lang w:val="en-US" w:eastAsia="zh-CN"/>
              </w:rPr>
            </w:pPr>
          </w:p>
        </w:tc>
        <w:tc>
          <w:tcPr>
            <w:tcW w:w="0" w:type="auto"/>
          </w:tcPr>
          <w:p w14:paraId="66C3A17D" w14:textId="77777777" w:rsidR="00BF7764" w:rsidRPr="00BF7764" w:rsidRDefault="00BF7764" w:rsidP="00BF7764">
            <w:pPr>
              <w:rPr>
                <w:lang w:val="en-US" w:eastAsia="zh-CN"/>
              </w:rPr>
            </w:pPr>
          </w:p>
        </w:tc>
        <w:tc>
          <w:tcPr>
            <w:tcW w:w="0" w:type="auto"/>
          </w:tcPr>
          <w:p w14:paraId="7A1722F4" w14:textId="77777777" w:rsidR="00BF7764" w:rsidRPr="00BF7764" w:rsidRDefault="00BF7764" w:rsidP="00BF7764">
            <w:pPr>
              <w:rPr>
                <w:lang w:val="en-US" w:eastAsia="zh-CN"/>
              </w:rPr>
            </w:pPr>
            <w:r w:rsidRPr="00BF7764">
              <w:rPr>
                <w:lang w:val="en-US" w:eastAsia="zh-CN"/>
              </w:rPr>
              <w:t>18.8</w:t>
            </w:r>
          </w:p>
        </w:tc>
        <w:tc>
          <w:tcPr>
            <w:tcW w:w="0" w:type="auto"/>
          </w:tcPr>
          <w:p w14:paraId="64A4F615" w14:textId="77777777" w:rsidR="00BF7764" w:rsidRPr="00BF7764" w:rsidRDefault="00BF7764" w:rsidP="00BF7764">
            <w:pPr>
              <w:rPr>
                <w:lang w:val="en-US" w:eastAsia="zh-CN"/>
              </w:rPr>
            </w:pPr>
          </w:p>
        </w:tc>
        <w:tc>
          <w:tcPr>
            <w:tcW w:w="0" w:type="auto"/>
          </w:tcPr>
          <w:p w14:paraId="27815ED2" w14:textId="77777777" w:rsidR="00BF7764" w:rsidRPr="00BF7764" w:rsidRDefault="00BF7764" w:rsidP="00BF7764">
            <w:pPr>
              <w:rPr>
                <w:lang w:val="en-US" w:eastAsia="zh-CN"/>
              </w:rPr>
            </w:pPr>
          </w:p>
        </w:tc>
      </w:tr>
      <w:tr w:rsidR="00BF7764" w:rsidRPr="00BF7764" w14:paraId="4244A722" w14:textId="77777777" w:rsidTr="00752310">
        <w:tc>
          <w:tcPr>
            <w:tcW w:w="0" w:type="auto"/>
            <w:tcBorders>
              <w:bottom w:val="single" w:sz="4" w:space="0" w:color="auto"/>
            </w:tcBorders>
          </w:tcPr>
          <w:p w14:paraId="31E3FA20" w14:textId="77777777" w:rsidR="00BF7764" w:rsidRPr="00BF7764" w:rsidRDefault="00BF7764" w:rsidP="00BF7764">
            <w:pPr>
              <w:rPr>
                <w:lang w:val="en-US" w:eastAsia="zh-CN"/>
              </w:rPr>
            </w:pPr>
          </w:p>
        </w:tc>
        <w:tc>
          <w:tcPr>
            <w:tcW w:w="0" w:type="auto"/>
            <w:tcBorders>
              <w:bottom w:val="single" w:sz="4" w:space="0" w:color="auto"/>
            </w:tcBorders>
          </w:tcPr>
          <w:p w14:paraId="11FF7299" w14:textId="77777777" w:rsidR="00BF7764" w:rsidRPr="00BF7764" w:rsidRDefault="00BF7764" w:rsidP="00BF7764">
            <w:pPr>
              <w:rPr>
                <w:lang w:val="en-US" w:eastAsia="zh-CN"/>
              </w:rPr>
            </w:pPr>
          </w:p>
        </w:tc>
        <w:tc>
          <w:tcPr>
            <w:tcW w:w="0" w:type="auto"/>
            <w:tcBorders>
              <w:bottom w:val="single" w:sz="4" w:space="0" w:color="auto"/>
            </w:tcBorders>
          </w:tcPr>
          <w:p w14:paraId="0FDC0A50" w14:textId="77777777" w:rsidR="00BF7764" w:rsidRPr="00BF7764" w:rsidRDefault="00BF7764" w:rsidP="00BF7764">
            <w:pPr>
              <w:rPr>
                <w:lang w:val="en-US" w:eastAsia="zh-CN"/>
              </w:rPr>
            </w:pPr>
            <w:r w:rsidRPr="00BF7764">
              <w:rPr>
                <w:lang w:val="en-US" w:eastAsia="zh-CN"/>
              </w:rPr>
              <w:t>(n=1366)</w:t>
            </w:r>
          </w:p>
        </w:tc>
        <w:tc>
          <w:tcPr>
            <w:tcW w:w="0" w:type="auto"/>
            <w:tcBorders>
              <w:bottom w:val="single" w:sz="4" w:space="0" w:color="auto"/>
            </w:tcBorders>
          </w:tcPr>
          <w:p w14:paraId="0784516B" w14:textId="77777777" w:rsidR="00BF7764" w:rsidRPr="00BF7764" w:rsidRDefault="00BF7764" w:rsidP="00BF7764">
            <w:pPr>
              <w:rPr>
                <w:lang w:val="en-US" w:eastAsia="zh-CN"/>
              </w:rPr>
            </w:pPr>
          </w:p>
        </w:tc>
        <w:tc>
          <w:tcPr>
            <w:tcW w:w="0" w:type="auto"/>
            <w:tcBorders>
              <w:bottom w:val="single" w:sz="4" w:space="0" w:color="auto"/>
            </w:tcBorders>
          </w:tcPr>
          <w:p w14:paraId="7A342BBE" w14:textId="77777777" w:rsidR="00BF7764" w:rsidRPr="00BF7764" w:rsidRDefault="00BF7764" w:rsidP="00BF7764">
            <w:pPr>
              <w:rPr>
                <w:lang w:val="en-US" w:eastAsia="zh-CN"/>
              </w:rPr>
            </w:pPr>
          </w:p>
        </w:tc>
        <w:tc>
          <w:tcPr>
            <w:tcW w:w="0" w:type="auto"/>
            <w:tcBorders>
              <w:bottom w:val="single" w:sz="4" w:space="0" w:color="auto"/>
            </w:tcBorders>
          </w:tcPr>
          <w:p w14:paraId="3E7F08DE" w14:textId="77777777" w:rsidR="00BF7764" w:rsidRPr="00BF7764" w:rsidRDefault="00BF7764" w:rsidP="00BF7764">
            <w:pPr>
              <w:rPr>
                <w:lang w:val="en-US" w:eastAsia="zh-CN"/>
              </w:rPr>
            </w:pPr>
            <w:r w:rsidRPr="00BF7764">
              <w:rPr>
                <w:lang w:val="en-US" w:eastAsia="zh-CN"/>
              </w:rPr>
              <w:t>(n=207)</w:t>
            </w:r>
          </w:p>
        </w:tc>
        <w:tc>
          <w:tcPr>
            <w:tcW w:w="0" w:type="auto"/>
            <w:tcBorders>
              <w:bottom w:val="single" w:sz="4" w:space="0" w:color="auto"/>
            </w:tcBorders>
          </w:tcPr>
          <w:p w14:paraId="2A83F568" w14:textId="77777777" w:rsidR="00BF7764" w:rsidRPr="00BF7764" w:rsidRDefault="00BF7764" w:rsidP="00BF7764">
            <w:pPr>
              <w:rPr>
                <w:lang w:val="en-US" w:eastAsia="zh-CN"/>
              </w:rPr>
            </w:pPr>
          </w:p>
        </w:tc>
        <w:tc>
          <w:tcPr>
            <w:tcW w:w="772" w:type="dxa"/>
            <w:tcBorders>
              <w:bottom w:val="single" w:sz="4" w:space="0" w:color="auto"/>
            </w:tcBorders>
          </w:tcPr>
          <w:p w14:paraId="236A5892" w14:textId="77777777" w:rsidR="00BF7764" w:rsidRPr="00BF7764" w:rsidRDefault="00BF7764" w:rsidP="00BF7764">
            <w:pPr>
              <w:rPr>
                <w:lang w:val="en-US" w:eastAsia="zh-CN"/>
              </w:rPr>
            </w:pPr>
          </w:p>
        </w:tc>
        <w:tc>
          <w:tcPr>
            <w:tcW w:w="1277" w:type="dxa"/>
            <w:tcBorders>
              <w:bottom w:val="single" w:sz="4" w:space="0" w:color="auto"/>
            </w:tcBorders>
          </w:tcPr>
          <w:p w14:paraId="41D49EF3" w14:textId="77777777" w:rsidR="00BF7764" w:rsidRPr="00BF7764" w:rsidRDefault="00BF7764" w:rsidP="00BF7764">
            <w:pPr>
              <w:rPr>
                <w:lang w:val="en-US" w:eastAsia="zh-CN"/>
              </w:rPr>
            </w:pPr>
            <w:r w:rsidRPr="00BF7764">
              <w:rPr>
                <w:lang w:val="en-US" w:eastAsia="zh-CN"/>
              </w:rPr>
              <w:t>(n=1086)</w:t>
            </w:r>
          </w:p>
        </w:tc>
        <w:tc>
          <w:tcPr>
            <w:tcW w:w="936" w:type="dxa"/>
            <w:tcBorders>
              <w:bottom w:val="single" w:sz="4" w:space="0" w:color="auto"/>
            </w:tcBorders>
          </w:tcPr>
          <w:p w14:paraId="14E295D0" w14:textId="77777777" w:rsidR="00BF7764" w:rsidRPr="00BF7764" w:rsidRDefault="00BF7764" w:rsidP="00BF7764">
            <w:pPr>
              <w:rPr>
                <w:lang w:val="en-US" w:eastAsia="zh-CN"/>
              </w:rPr>
            </w:pPr>
          </w:p>
        </w:tc>
        <w:tc>
          <w:tcPr>
            <w:tcW w:w="0" w:type="auto"/>
            <w:tcBorders>
              <w:bottom w:val="single" w:sz="4" w:space="0" w:color="auto"/>
            </w:tcBorders>
          </w:tcPr>
          <w:p w14:paraId="539A159E" w14:textId="77777777" w:rsidR="00BF7764" w:rsidRPr="00BF7764" w:rsidRDefault="00BF7764" w:rsidP="00BF7764">
            <w:pPr>
              <w:rPr>
                <w:lang w:val="en-US" w:eastAsia="zh-CN"/>
              </w:rPr>
            </w:pPr>
          </w:p>
        </w:tc>
        <w:tc>
          <w:tcPr>
            <w:tcW w:w="0" w:type="auto"/>
            <w:tcBorders>
              <w:bottom w:val="single" w:sz="4" w:space="0" w:color="auto"/>
            </w:tcBorders>
          </w:tcPr>
          <w:p w14:paraId="593C2C0F" w14:textId="77777777" w:rsidR="00BF7764" w:rsidRPr="00BF7764" w:rsidRDefault="00BF7764" w:rsidP="00BF7764">
            <w:pPr>
              <w:rPr>
                <w:lang w:val="en-US" w:eastAsia="zh-CN"/>
              </w:rPr>
            </w:pPr>
            <w:r w:rsidRPr="00BF7764">
              <w:rPr>
                <w:lang w:val="en-US" w:eastAsia="zh-CN"/>
              </w:rPr>
              <w:t>(n=417)</w:t>
            </w:r>
          </w:p>
        </w:tc>
        <w:tc>
          <w:tcPr>
            <w:tcW w:w="0" w:type="auto"/>
            <w:tcBorders>
              <w:bottom w:val="single" w:sz="4" w:space="0" w:color="auto"/>
            </w:tcBorders>
          </w:tcPr>
          <w:p w14:paraId="7473173C" w14:textId="77777777" w:rsidR="00BF7764" w:rsidRPr="00BF7764" w:rsidRDefault="00BF7764" w:rsidP="00BF7764">
            <w:pPr>
              <w:rPr>
                <w:lang w:val="en-US" w:eastAsia="zh-CN"/>
              </w:rPr>
            </w:pPr>
          </w:p>
        </w:tc>
        <w:tc>
          <w:tcPr>
            <w:tcW w:w="0" w:type="auto"/>
            <w:tcBorders>
              <w:bottom w:val="single" w:sz="4" w:space="0" w:color="auto"/>
            </w:tcBorders>
          </w:tcPr>
          <w:p w14:paraId="7E4F4630" w14:textId="77777777" w:rsidR="00BF7764" w:rsidRPr="00BF7764" w:rsidRDefault="00BF7764" w:rsidP="00BF7764">
            <w:pPr>
              <w:rPr>
                <w:lang w:val="en-US" w:eastAsia="zh-CN"/>
              </w:rPr>
            </w:pPr>
          </w:p>
        </w:tc>
      </w:tr>
    </w:tbl>
    <w:p w14:paraId="5ECC9B64" w14:textId="77777777" w:rsidR="00BF7764" w:rsidRPr="00BF7764" w:rsidRDefault="00BF7764" w:rsidP="00BF7764">
      <w:pPr>
        <w:rPr>
          <w:lang w:val="en-US" w:eastAsia="zh-CN"/>
        </w:rPr>
      </w:pPr>
      <w:r w:rsidRPr="00BF7764">
        <w:rPr>
          <w:i/>
          <w:lang w:val="en-US" w:eastAsia="zh-CN"/>
        </w:rPr>
        <w:t xml:space="preserve">Note. </w:t>
      </w:r>
      <w:r w:rsidRPr="00BF7764">
        <w:rPr>
          <w:lang w:val="en-US" w:eastAsia="zh-CN"/>
        </w:rPr>
        <w:t xml:space="preserve">Chi-square test of group differences. </w:t>
      </w:r>
    </w:p>
    <w:p w14:paraId="046C14DC" w14:textId="77777777" w:rsidR="00BF7764" w:rsidRPr="00BF7764" w:rsidRDefault="00BF7764" w:rsidP="00BF7764">
      <w:pPr>
        <w:rPr>
          <w:b/>
          <w:lang w:eastAsia="zh-CN"/>
        </w:rPr>
      </w:pPr>
      <w:r w:rsidRPr="00BF7764">
        <w:rPr>
          <w:b/>
          <w:lang w:eastAsia="zh-CN"/>
        </w:rPr>
        <w:lastRenderedPageBreak/>
        <w:t>Table 3</w:t>
      </w:r>
    </w:p>
    <w:p w14:paraId="4168E1FC" w14:textId="77777777" w:rsidR="00BF7764" w:rsidRPr="00BF7764" w:rsidRDefault="00BF7764" w:rsidP="00BF7764">
      <w:pPr>
        <w:rPr>
          <w:b/>
          <w:lang w:eastAsia="zh-CN"/>
        </w:rPr>
      </w:pPr>
      <w:r w:rsidRPr="00BF7764">
        <w:rPr>
          <w:b/>
          <w:lang w:eastAsia="zh-CN"/>
        </w:rPr>
        <w:t xml:space="preserve">Having had one’s last intercourse with a partner other than the regular spouse or committed partner or not, by selected predictors. </w:t>
      </w:r>
    </w:p>
    <w:p w14:paraId="6FB264E0" w14:textId="77777777" w:rsidR="00BF7764" w:rsidRPr="00BF7764" w:rsidRDefault="00BF7764" w:rsidP="00BF7764">
      <w:pPr>
        <w:rPr>
          <w:lang w:eastAsia="zh-CN"/>
        </w:rPr>
      </w:pPr>
    </w:p>
    <w:tbl>
      <w:tblPr>
        <w:tblStyle w:val="TableGridLight"/>
        <w:tblW w:w="0" w:type="auto"/>
        <w:tblLook w:val="04A0" w:firstRow="1" w:lastRow="0" w:firstColumn="1" w:lastColumn="0" w:noHBand="0" w:noVBand="1"/>
      </w:tblPr>
      <w:tblGrid>
        <w:gridCol w:w="3208"/>
        <w:gridCol w:w="1217"/>
        <w:gridCol w:w="643"/>
        <w:gridCol w:w="222"/>
        <w:gridCol w:w="1385"/>
        <w:gridCol w:w="893"/>
        <w:gridCol w:w="670"/>
        <w:gridCol w:w="222"/>
        <w:gridCol w:w="222"/>
        <w:gridCol w:w="1217"/>
        <w:gridCol w:w="643"/>
        <w:gridCol w:w="222"/>
        <w:gridCol w:w="1385"/>
        <w:gridCol w:w="893"/>
        <w:gridCol w:w="730"/>
        <w:gridCol w:w="222"/>
      </w:tblGrid>
      <w:tr w:rsidR="00BF7764" w:rsidRPr="00BF7764" w14:paraId="37553BA6" w14:textId="77777777" w:rsidTr="00752310">
        <w:tc>
          <w:tcPr>
            <w:tcW w:w="0" w:type="auto"/>
            <w:tcBorders>
              <w:top w:val="single" w:sz="4" w:space="0" w:color="auto"/>
              <w:bottom w:val="nil"/>
            </w:tcBorders>
            <w:shd w:val="clear" w:color="auto" w:fill="auto"/>
          </w:tcPr>
          <w:p w14:paraId="29D4C788" w14:textId="77777777" w:rsidR="00BF7764" w:rsidRPr="00BF7764" w:rsidRDefault="00BF7764" w:rsidP="00BF7764">
            <w:pPr>
              <w:rPr>
                <w:rFonts w:eastAsiaTheme="minorHAnsi"/>
                <w:b/>
              </w:rPr>
            </w:pPr>
          </w:p>
        </w:tc>
        <w:tc>
          <w:tcPr>
            <w:tcW w:w="0" w:type="auto"/>
            <w:gridSpan w:val="6"/>
            <w:tcBorders>
              <w:top w:val="single" w:sz="4" w:space="0" w:color="auto"/>
              <w:bottom w:val="single" w:sz="4" w:space="0" w:color="auto"/>
            </w:tcBorders>
            <w:shd w:val="clear" w:color="auto" w:fill="auto"/>
          </w:tcPr>
          <w:p w14:paraId="62F78472" w14:textId="77777777" w:rsidR="00BF7764" w:rsidRPr="00BF7764" w:rsidRDefault="00BF7764" w:rsidP="00BF7764">
            <w:pPr>
              <w:rPr>
                <w:rFonts w:eastAsiaTheme="minorHAnsi"/>
                <w:b/>
              </w:rPr>
            </w:pPr>
            <w:r w:rsidRPr="00BF7764">
              <w:rPr>
                <w:rFonts w:eastAsiaTheme="minorHAnsi"/>
                <w:b/>
              </w:rPr>
              <w:t>Men</w:t>
            </w:r>
          </w:p>
        </w:tc>
        <w:tc>
          <w:tcPr>
            <w:tcW w:w="0" w:type="auto"/>
            <w:tcBorders>
              <w:top w:val="single" w:sz="4" w:space="0" w:color="auto"/>
              <w:bottom w:val="single" w:sz="4" w:space="0" w:color="auto"/>
            </w:tcBorders>
            <w:shd w:val="clear" w:color="auto" w:fill="auto"/>
          </w:tcPr>
          <w:p w14:paraId="4CA0F3A9" w14:textId="77777777" w:rsidR="00BF7764" w:rsidRPr="00BF7764" w:rsidRDefault="00BF7764" w:rsidP="00BF7764">
            <w:pPr>
              <w:rPr>
                <w:rFonts w:eastAsiaTheme="minorHAnsi"/>
                <w:b/>
              </w:rPr>
            </w:pPr>
          </w:p>
        </w:tc>
        <w:tc>
          <w:tcPr>
            <w:tcW w:w="0" w:type="auto"/>
            <w:tcBorders>
              <w:top w:val="single" w:sz="4" w:space="0" w:color="auto"/>
              <w:bottom w:val="single" w:sz="4" w:space="0" w:color="auto"/>
            </w:tcBorders>
          </w:tcPr>
          <w:p w14:paraId="55B089F6" w14:textId="77777777" w:rsidR="00BF7764" w:rsidRPr="00BF7764" w:rsidRDefault="00BF7764" w:rsidP="00BF7764">
            <w:pPr>
              <w:rPr>
                <w:rFonts w:eastAsiaTheme="minorHAnsi"/>
                <w:b/>
              </w:rPr>
            </w:pPr>
          </w:p>
        </w:tc>
        <w:tc>
          <w:tcPr>
            <w:tcW w:w="0" w:type="auto"/>
            <w:gridSpan w:val="6"/>
            <w:tcBorders>
              <w:top w:val="single" w:sz="4" w:space="0" w:color="auto"/>
              <w:bottom w:val="single" w:sz="4" w:space="0" w:color="auto"/>
            </w:tcBorders>
          </w:tcPr>
          <w:p w14:paraId="70A98DF6" w14:textId="77777777" w:rsidR="00BF7764" w:rsidRPr="00BF7764" w:rsidRDefault="00BF7764" w:rsidP="00BF7764">
            <w:pPr>
              <w:rPr>
                <w:rFonts w:eastAsiaTheme="minorHAnsi"/>
                <w:b/>
              </w:rPr>
            </w:pPr>
            <w:r w:rsidRPr="00BF7764">
              <w:rPr>
                <w:rFonts w:eastAsiaTheme="minorHAnsi"/>
                <w:b/>
              </w:rPr>
              <w:t>Women</w:t>
            </w:r>
          </w:p>
        </w:tc>
        <w:tc>
          <w:tcPr>
            <w:tcW w:w="0" w:type="auto"/>
            <w:tcBorders>
              <w:top w:val="single" w:sz="4" w:space="0" w:color="auto"/>
              <w:bottom w:val="single" w:sz="4" w:space="0" w:color="auto"/>
            </w:tcBorders>
          </w:tcPr>
          <w:p w14:paraId="33B81047" w14:textId="77777777" w:rsidR="00BF7764" w:rsidRPr="00BF7764" w:rsidRDefault="00BF7764" w:rsidP="00BF7764">
            <w:pPr>
              <w:rPr>
                <w:rFonts w:eastAsiaTheme="minorHAnsi"/>
                <w:b/>
              </w:rPr>
            </w:pPr>
          </w:p>
        </w:tc>
      </w:tr>
      <w:tr w:rsidR="00BF7764" w:rsidRPr="00BF7764" w14:paraId="33C80908" w14:textId="77777777" w:rsidTr="00752310">
        <w:tc>
          <w:tcPr>
            <w:tcW w:w="0" w:type="auto"/>
            <w:tcBorders>
              <w:top w:val="nil"/>
              <w:bottom w:val="nil"/>
            </w:tcBorders>
            <w:shd w:val="clear" w:color="auto" w:fill="auto"/>
          </w:tcPr>
          <w:p w14:paraId="5BDE308F" w14:textId="77777777" w:rsidR="00BF7764" w:rsidRPr="00BF7764" w:rsidRDefault="00BF7764" w:rsidP="00BF7764">
            <w:pPr>
              <w:rPr>
                <w:rFonts w:eastAsiaTheme="minorHAnsi"/>
                <w:b/>
              </w:rPr>
            </w:pPr>
          </w:p>
        </w:tc>
        <w:tc>
          <w:tcPr>
            <w:tcW w:w="0" w:type="auto"/>
            <w:gridSpan w:val="2"/>
            <w:tcBorders>
              <w:top w:val="single" w:sz="4" w:space="0" w:color="auto"/>
              <w:bottom w:val="single" w:sz="4" w:space="0" w:color="auto"/>
            </w:tcBorders>
            <w:shd w:val="clear" w:color="auto" w:fill="auto"/>
          </w:tcPr>
          <w:p w14:paraId="75F9D54F" w14:textId="77777777" w:rsidR="00BF7764" w:rsidRPr="00BF7764" w:rsidRDefault="00BF7764" w:rsidP="00BF7764">
            <w:pPr>
              <w:rPr>
                <w:rFonts w:eastAsiaTheme="minorHAnsi"/>
                <w:b/>
              </w:rPr>
            </w:pPr>
            <w:r w:rsidRPr="00BF7764">
              <w:rPr>
                <w:rFonts w:eastAsiaTheme="minorHAnsi"/>
                <w:b/>
              </w:rPr>
              <w:t>Regular partner</w:t>
            </w:r>
          </w:p>
        </w:tc>
        <w:tc>
          <w:tcPr>
            <w:tcW w:w="0" w:type="auto"/>
            <w:tcBorders>
              <w:top w:val="single" w:sz="4" w:space="0" w:color="auto"/>
              <w:bottom w:val="single" w:sz="4" w:space="0" w:color="auto"/>
            </w:tcBorders>
            <w:shd w:val="clear" w:color="auto" w:fill="auto"/>
          </w:tcPr>
          <w:p w14:paraId="0C791F1B" w14:textId="77777777" w:rsidR="00BF7764" w:rsidRPr="00BF7764" w:rsidRDefault="00BF7764" w:rsidP="00BF7764">
            <w:pPr>
              <w:rPr>
                <w:rFonts w:eastAsiaTheme="minorHAnsi"/>
                <w:b/>
              </w:rPr>
            </w:pPr>
          </w:p>
        </w:tc>
        <w:tc>
          <w:tcPr>
            <w:tcW w:w="0" w:type="auto"/>
            <w:gridSpan w:val="2"/>
            <w:tcBorders>
              <w:bottom w:val="single" w:sz="4" w:space="0" w:color="auto"/>
            </w:tcBorders>
            <w:shd w:val="clear" w:color="auto" w:fill="auto"/>
          </w:tcPr>
          <w:p w14:paraId="1DAAF566" w14:textId="77777777" w:rsidR="00BF7764" w:rsidRPr="00BF7764" w:rsidRDefault="00BF7764" w:rsidP="00BF7764">
            <w:pPr>
              <w:rPr>
                <w:rFonts w:eastAsiaTheme="minorHAnsi"/>
                <w:b/>
              </w:rPr>
            </w:pPr>
            <w:r w:rsidRPr="00BF7764">
              <w:rPr>
                <w:rFonts w:eastAsiaTheme="minorHAnsi"/>
                <w:b/>
              </w:rPr>
              <w:t>Extradyadic partner</w:t>
            </w:r>
          </w:p>
        </w:tc>
        <w:tc>
          <w:tcPr>
            <w:tcW w:w="0" w:type="auto"/>
            <w:tcBorders>
              <w:top w:val="single" w:sz="4" w:space="0" w:color="auto"/>
              <w:bottom w:val="single" w:sz="4" w:space="0" w:color="auto"/>
            </w:tcBorders>
            <w:shd w:val="clear" w:color="auto" w:fill="auto"/>
          </w:tcPr>
          <w:p w14:paraId="42951270" w14:textId="77777777" w:rsidR="00BF7764" w:rsidRPr="00BF7764" w:rsidRDefault="00BF7764" w:rsidP="00BF7764">
            <w:pPr>
              <w:rPr>
                <w:rFonts w:eastAsiaTheme="minorHAnsi"/>
                <w:b/>
              </w:rPr>
            </w:pPr>
          </w:p>
        </w:tc>
        <w:tc>
          <w:tcPr>
            <w:tcW w:w="0" w:type="auto"/>
            <w:tcBorders>
              <w:top w:val="single" w:sz="4" w:space="0" w:color="auto"/>
              <w:bottom w:val="single" w:sz="4" w:space="0" w:color="auto"/>
            </w:tcBorders>
            <w:shd w:val="clear" w:color="auto" w:fill="auto"/>
          </w:tcPr>
          <w:p w14:paraId="6BF117FE" w14:textId="77777777" w:rsidR="00BF7764" w:rsidRPr="00BF7764" w:rsidRDefault="00BF7764" w:rsidP="00BF7764">
            <w:pPr>
              <w:rPr>
                <w:rFonts w:eastAsiaTheme="minorHAnsi"/>
                <w:b/>
              </w:rPr>
            </w:pPr>
          </w:p>
        </w:tc>
        <w:tc>
          <w:tcPr>
            <w:tcW w:w="0" w:type="auto"/>
            <w:tcBorders>
              <w:top w:val="single" w:sz="4" w:space="0" w:color="auto"/>
              <w:bottom w:val="single" w:sz="4" w:space="0" w:color="auto"/>
            </w:tcBorders>
          </w:tcPr>
          <w:p w14:paraId="1B326C27" w14:textId="77777777" w:rsidR="00BF7764" w:rsidRPr="00BF7764" w:rsidRDefault="00BF7764" w:rsidP="00BF7764">
            <w:pPr>
              <w:rPr>
                <w:rFonts w:eastAsiaTheme="minorHAnsi"/>
                <w:b/>
              </w:rPr>
            </w:pPr>
          </w:p>
        </w:tc>
        <w:tc>
          <w:tcPr>
            <w:tcW w:w="0" w:type="auto"/>
            <w:gridSpan w:val="2"/>
            <w:tcBorders>
              <w:top w:val="single" w:sz="4" w:space="0" w:color="auto"/>
              <w:bottom w:val="single" w:sz="4" w:space="0" w:color="auto"/>
            </w:tcBorders>
          </w:tcPr>
          <w:p w14:paraId="786BD7D3" w14:textId="77777777" w:rsidR="00BF7764" w:rsidRPr="00BF7764" w:rsidRDefault="00BF7764" w:rsidP="00BF7764">
            <w:pPr>
              <w:rPr>
                <w:rFonts w:eastAsiaTheme="minorHAnsi"/>
                <w:b/>
              </w:rPr>
            </w:pPr>
            <w:r w:rsidRPr="00BF7764">
              <w:rPr>
                <w:rFonts w:eastAsiaTheme="minorHAnsi"/>
                <w:b/>
              </w:rPr>
              <w:t>Regular partner</w:t>
            </w:r>
          </w:p>
        </w:tc>
        <w:tc>
          <w:tcPr>
            <w:tcW w:w="0" w:type="auto"/>
            <w:tcBorders>
              <w:top w:val="single" w:sz="4" w:space="0" w:color="auto"/>
              <w:bottom w:val="single" w:sz="4" w:space="0" w:color="auto"/>
            </w:tcBorders>
          </w:tcPr>
          <w:p w14:paraId="5C43BAAD" w14:textId="77777777" w:rsidR="00BF7764" w:rsidRPr="00BF7764" w:rsidRDefault="00BF7764" w:rsidP="00BF7764">
            <w:pPr>
              <w:rPr>
                <w:rFonts w:eastAsiaTheme="minorHAnsi"/>
                <w:b/>
              </w:rPr>
            </w:pPr>
          </w:p>
        </w:tc>
        <w:tc>
          <w:tcPr>
            <w:tcW w:w="0" w:type="auto"/>
            <w:gridSpan w:val="2"/>
            <w:tcBorders>
              <w:top w:val="single" w:sz="4" w:space="0" w:color="auto"/>
              <w:bottom w:val="single" w:sz="4" w:space="0" w:color="auto"/>
            </w:tcBorders>
          </w:tcPr>
          <w:p w14:paraId="2D5D76F6" w14:textId="77777777" w:rsidR="00BF7764" w:rsidRPr="00BF7764" w:rsidRDefault="00BF7764" w:rsidP="00BF7764">
            <w:pPr>
              <w:rPr>
                <w:rFonts w:eastAsiaTheme="minorHAnsi"/>
                <w:b/>
              </w:rPr>
            </w:pPr>
            <w:r w:rsidRPr="00BF7764">
              <w:rPr>
                <w:rFonts w:eastAsiaTheme="minorHAnsi"/>
                <w:b/>
              </w:rPr>
              <w:t>Extradyadic partner</w:t>
            </w:r>
          </w:p>
        </w:tc>
        <w:tc>
          <w:tcPr>
            <w:tcW w:w="0" w:type="auto"/>
            <w:tcBorders>
              <w:top w:val="single" w:sz="4" w:space="0" w:color="auto"/>
              <w:bottom w:val="single" w:sz="4" w:space="0" w:color="auto"/>
            </w:tcBorders>
          </w:tcPr>
          <w:p w14:paraId="75A9755C" w14:textId="77777777" w:rsidR="00BF7764" w:rsidRPr="00BF7764" w:rsidRDefault="00BF7764" w:rsidP="00BF7764">
            <w:pPr>
              <w:rPr>
                <w:rFonts w:eastAsiaTheme="minorHAnsi"/>
                <w:b/>
              </w:rPr>
            </w:pPr>
          </w:p>
        </w:tc>
        <w:tc>
          <w:tcPr>
            <w:tcW w:w="0" w:type="auto"/>
            <w:tcBorders>
              <w:top w:val="single" w:sz="4" w:space="0" w:color="auto"/>
              <w:bottom w:val="single" w:sz="4" w:space="0" w:color="auto"/>
            </w:tcBorders>
          </w:tcPr>
          <w:p w14:paraId="01083AE5" w14:textId="77777777" w:rsidR="00BF7764" w:rsidRPr="00BF7764" w:rsidRDefault="00BF7764" w:rsidP="00BF7764">
            <w:pPr>
              <w:rPr>
                <w:rFonts w:eastAsiaTheme="minorHAnsi"/>
                <w:b/>
              </w:rPr>
            </w:pPr>
          </w:p>
        </w:tc>
      </w:tr>
      <w:tr w:rsidR="00BF7764" w:rsidRPr="00BF7764" w14:paraId="5E1718CB" w14:textId="77777777" w:rsidTr="00752310">
        <w:tc>
          <w:tcPr>
            <w:tcW w:w="0" w:type="auto"/>
            <w:tcBorders>
              <w:top w:val="nil"/>
              <w:bottom w:val="single" w:sz="4" w:space="0" w:color="auto"/>
            </w:tcBorders>
            <w:shd w:val="clear" w:color="auto" w:fill="auto"/>
          </w:tcPr>
          <w:p w14:paraId="1C0F4755" w14:textId="77777777" w:rsidR="00BF7764" w:rsidRPr="00BF7764" w:rsidRDefault="00BF7764" w:rsidP="00BF7764">
            <w:pPr>
              <w:rPr>
                <w:rFonts w:eastAsiaTheme="minorHAnsi"/>
                <w:b/>
              </w:rPr>
            </w:pPr>
          </w:p>
        </w:tc>
        <w:tc>
          <w:tcPr>
            <w:tcW w:w="0" w:type="auto"/>
            <w:tcBorders>
              <w:top w:val="single" w:sz="4" w:space="0" w:color="auto"/>
              <w:bottom w:val="single" w:sz="4" w:space="0" w:color="auto"/>
            </w:tcBorders>
            <w:shd w:val="clear" w:color="auto" w:fill="auto"/>
          </w:tcPr>
          <w:p w14:paraId="11305B8A" w14:textId="77777777" w:rsidR="00BF7764" w:rsidRPr="00BF7764" w:rsidRDefault="00BF7764" w:rsidP="00BF7764">
            <w:pPr>
              <w:rPr>
                <w:rFonts w:eastAsiaTheme="minorHAnsi"/>
                <w:b/>
              </w:rPr>
            </w:pPr>
            <w:r w:rsidRPr="00BF7764">
              <w:rPr>
                <w:rFonts w:eastAsiaTheme="minorHAnsi"/>
                <w:b/>
              </w:rPr>
              <w:t>M</w:t>
            </w:r>
          </w:p>
        </w:tc>
        <w:tc>
          <w:tcPr>
            <w:tcW w:w="0" w:type="auto"/>
            <w:tcBorders>
              <w:top w:val="single" w:sz="4" w:space="0" w:color="auto"/>
              <w:bottom w:val="single" w:sz="4" w:space="0" w:color="auto"/>
            </w:tcBorders>
            <w:shd w:val="clear" w:color="auto" w:fill="auto"/>
          </w:tcPr>
          <w:p w14:paraId="07347C30" w14:textId="77777777" w:rsidR="00BF7764" w:rsidRPr="00BF7764" w:rsidRDefault="00BF7764" w:rsidP="00BF7764">
            <w:pPr>
              <w:rPr>
                <w:rFonts w:eastAsiaTheme="minorHAnsi"/>
                <w:b/>
              </w:rPr>
            </w:pPr>
            <w:r w:rsidRPr="00BF7764">
              <w:rPr>
                <w:rFonts w:eastAsiaTheme="minorHAnsi"/>
                <w:b/>
              </w:rPr>
              <w:t>SD</w:t>
            </w:r>
          </w:p>
        </w:tc>
        <w:tc>
          <w:tcPr>
            <w:tcW w:w="0" w:type="auto"/>
            <w:tcBorders>
              <w:top w:val="single" w:sz="4" w:space="0" w:color="auto"/>
              <w:bottom w:val="single" w:sz="4" w:space="0" w:color="auto"/>
            </w:tcBorders>
            <w:shd w:val="clear" w:color="auto" w:fill="auto"/>
          </w:tcPr>
          <w:p w14:paraId="038CFE5E" w14:textId="77777777" w:rsidR="00BF7764" w:rsidRPr="00BF7764" w:rsidRDefault="00BF7764" w:rsidP="00BF7764">
            <w:pPr>
              <w:rPr>
                <w:rFonts w:eastAsiaTheme="minorHAnsi"/>
                <w:b/>
              </w:rPr>
            </w:pPr>
          </w:p>
        </w:tc>
        <w:tc>
          <w:tcPr>
            <w:tcW w:w="0" w:type="auto"/>
            <w:tcBorders>
              <w:bottom w:val="single" w:sz="4" w:space="0" w:color="auto"/>
            </w:tcBorders>
            <w:shd w:val="clear" w:color="auto" w:fill="auto"/>
          </w:tcPr>
          <w:p w14:paraId="53070B77" w14:textId="77777777" w:rsidR="00BF7764" w:rsidRPr="00BF7764" w:rsidRDefault="00BF7764" w:rsidP="00BF7764">
            <w:pPr>
              <w:rPr>
                <w:rFonts w:eastAsiaTheme="minorHAnsi"/>
                <w:b/>
              </w:rPr>
            </w:pPr>
            <w:r w:rsidRPr="00BF7764">
              <w:rPr>
                <w:rFonts w:eastAsiaTheme="minorHAnsi"/>
                <w:b/>
              </w:rPr>
              <w:t>M</w:t>
            </w:r>
          </w:p>
        </w:tc>
        <w:tc>
          <w:tcPr>
            <w:tcW w:w="0" w:type="auto"/>
            <w:tcBorders>
              <w:top w:val="single" w:sz="4" w:space="0" w:color="auto"/>
              <w:bottom w:val="single" w:sz="4" w:space="0" w:color="auto"/>
            </w:tcBorders>
            <w:shd w:val="clear" w:color="auto" w:fill="auto"/>
          </w:tcPr>
          <w:p w14:paraId="504FB5F9" w14:textId="77777777" w:rsidR="00BF7764" w:rsidRPr="00BF7764" w:rsidRDefault="00BF7764" w:rsidP="00BF7764">
            <w:pPr>
              <w:rPr>
                <w:rFonts w:eastAsiaTheme="minorHAnsi"/>
                <w:b/>
              </w:rPr>
            </w:pPr>
            <w:r w:rsidRPr="00BF7764">
              <w:rPr>
                <w:rFonts w:eastAsiaTheme="minorHAnsi"/>
                <w:b/>
              </w:rPr>
              <w:t>SD</w:t>
            </w:r>
          </w:p>
        </w:tc>
        <w:tc>
          <w:tcPr>
            <w:tcW w:w="0" w:type="auto"/>
            <w:tcBorders>
              <w:top w:val="single" w:sz="4" w:space="0" w:color="auto"/>
              <w:bottom w:val="single" w:sz="4" w:space="0" w:color="auto"/>
            </w:tcBorders>
            <w:shd w:val="clear" w:color="auto" w:fill="auto"/>
          </w:tcPr>
          <w:p w14:paraId="1D04FC9B" w14:textId="77777777" w:rsidR="00BF7764" w:rsidRPr="00BF7764" w:rsidRDefault="00BF7764" w:rsidP="00BF7764">
            <w:pPr>
              <w:rPr>
                <w:rFonts w:eastAsiaTheme="minorHAnsi"/>
                <w:b/>
              </w:rPr>
            </w:pPr>
            <w:r w:rsidRPr="00BF7764">
              <w:rPr>
                <w:rFonts w:eastAsiaTheme="minorHAnsi"/>
                <w:b/>
              </w:rPr>
              <w:t>Sign</w:t>
            </w:r>
          </w:p>
        </w:tc>
        <w:tc>
          <w:tcPr>
            <w:tcW w:w="0" w:type="auto"/>
            <w:tcBorders>
              <w:top w:val="single" w:sz="4" w:space="0" w:color="auto"/>
              <w:bottom w:val="single" w:sz="4" w:space="0" w:color="auto"/>
            </w:tcBorders>
            <w:shd w:val="clear" w:color="auto" w:fill="auto"/>
          </w:tcPr>
          <w:p w14:paraId="635B9668" w14:textId="77777777" w:rsidR="00BF7764" w:rsidRPr="00BF7764" w:rsidRDefault="00BF7764" w:rsidP="00BF7764">
            <w:pPr>
              <w:rPr>
                <w:rFonts w:eastAsiaTheme="minorHAnsi"/>
                <w:b/>
              </w:rPr>
            </w:pPr>
          </w:p>
        </w:tc>
        <w:tc>
          <w:tcPr>
            <w:tcW w:w="0" w:type="auto"/>
            <w:tcBorders>
              <w:top w:val="single" w:sz="4" w:space="0" w:color="auto"/>
              <w:bottom w:val="single" w:sz="4" w:space="0" w:color="auto"/>
            </w:tcBorders>
          </w:tcPr>
          <w:p w14:paraId="4BA5F44A" w14:textId="77777777" w:rsidR="00BF7764" w:rsidRPr="00BF7764" w:rsidRDefault="00BF7764" w:rsidP="00BF7764">
            <w:pPr>
              <w:rPr>
                <w:rFonts w:eastAsiaTheme="minorHAnsi"/>
                <w:b/>
              </w:rPr>
            </w:pPr>
          </w:p>
        </w:tc>
        <w:tc>
          <w:tcPr>
            <w:tcW w:w="0" w:type="auto"/>
            <w:tcBorders>
              <w:top w:val="single" w:sz="4" w:space="0" w:color="auto"/>
              <w:bottom w:val="single" w:sz="4" w:space="0" w:color="auto"/>
            </w:tcBorders>
          </w:tcPr>
          <w:p w14:paraId="389992ED" w14:textId="77777777" w:rsidR="00BF7764" w:rsidRPr="00BF7764" w:rsidRDefault="00BF7764" w:rsidP="00BF7764">
            <w:pPr>
              <w:rPr>
                <w:rFonts w:eastAsiaTheme="minorHAnsi"/>
                <w:b/>
              </w:rPr>
            </w:pPr>
            <w:r w:rsidRPr="00BF7764">
              <w:rPr>
                <w:rFonts w:eastAsiaTheme="minorHAnsi"/>
                <w:b/>
              </w:rPr>
              <w:t>M</w:t>
            </w:r>
          </w:p>
        </w:tc>
        <w:tc>
          <w:tcPr>
            <w:tcW w:w="0" w:type="auto"/>
            <w:tcBorders>
              <w:top w:val="single" w:sz="4" w:space="0" w:color="auto"/>
              <w:bottom w:val="single" w:sz="4" w:space="0" w:color="auto"/>
            </w:tcBorders>
          </w:tcPr>
          <w:p w14:paraId="76A651FB" w14:textId="77777777" w:rsidR="00BF7764" w:rsidRPr="00BF7764" w:rsidRDefault="00BF7764" w:rsidP="00BF7764">
            <w:pPr>
              <w:rPr>
                <w:rFonts w:eastAsiaTheme="minorHAnsi"/>
                <w:b/>
              </w:rPr>
            </w:pPr>
            <w:r w:rsidRPr="00BF7764">
              <w:rPr>
                <w:rFonts w:eastAsiaTheme="minorHAnsi"/>
                <w:b/>
              </w:rPr>
              <w:t>SD</w:t>
            </w:r>
          </w:p>
        </w:tc>
        <w:tc>
          <w:tcPr>
            <w:tcW w:w="0" w:type="auto"/>
            <w:tcBorders>
              <w:top w:val="single" w:sz="4" w:space="0" w:color="auto"/>
              <w:bottom w:val="single" w:sz="4" w:space="0" w:color="auto"/>
            </w:tcBorders>
          </w:tcPr>
          <w:p w14:paraId="65A3F9C0" w14:textId="77777777" w:rsidR="00BF7764" w:rsidRPr="00BF7764" w:rsidRDefault="00BF7764" w:rsidP="00BF7764">
            <w:pPr>
              <w:rPr>
                <w:rFonts w:eastAsiaTheme="minorHAnsi"/>
                <w:b/>
              </w:rPr>
            </w:pPr>
          </w:p>
        </w:tc>
        <w:tc>
          <w:tcPr>
            <w:tcW w:w="0" w:type="auto"/>
            <w:tcBorders>
              <w:top w:val="single" w:sz="4" w:space="0" w:color="auto"/>
              <w:bottom w:val="single" w:sz="4" w:space="0" w:color="auto"/>
            </w:tcBorders>
          </w:tcPr>
          <w:p w14:paraId="5EB1266C" w14:textId="77777777" w:rsidR="00BF7764" w:rsidRPr="00BF7764" w:rsidRDefault="00BF7764" w:rsidP="00BF7764">
            <w:pPr>
              <w:rPr>
                <w:rFonts w:eastAsiaTheme="minorHAnsi"/>
                <w:b/>
              </w:rPr>
            </w:pPr>
            <w:r w:rsidRPr="00BF7764">
              <w:rPr>
                <w:rFonts w:eastAsiaTheme="minorHAnsi"/>
                <w:b/>
              </w:rPr>
              <w:t>M</w:t>
            </w:r>
          </w:p>
        </w:tc>
        <w:tc>
          <w:tcPr>
            <w:tcW w:w="0" w:type="auto"/>
            <w:tcBorders>
              <w:top w:val="single" w:sz="4" w:space="0" w:color="auto"/>
              <w:bottom w:val="single" w:sz="4" w:space="0" w:color="auto"/>
            </w:tcBorders>
          </w:tcPr>
          <w:p w14:paraId="4D1BD7BF" w14:textId="77777777" w:rsidR="00BF7764" w:rsidRPr="00BF7764" w:rsidRDefault="00BF7764" w:rsidP="00BF7764">
            <w:pPr>
              <w:rPr>
                <w:rFonts w:eastAsiaTheme="minorHAnsi"/>
                <w:b/>
              </w:rPr>
            </w:pPr>
            <w:r w:rsidRPr="00BF7764">
              <w:rPr>
                <w:rFonts w:eastAsiaTheme="minorHAnsi"/>
                <w:b/>
              </w:rPr>
              <w:t>SD</w:t>
            </w:r>
          </w:p>
        </w:tc>
        <w:tc>
          <w:tcPr>
            <w:tcW w:w="0" w:type="auto"/>
            <w:tcBorders>
              <w:top w:val="single" w:sz="4" w:space="0" w:color="auto"/>
              <w:bottom w:val="single" w:sz="4" w:space="0" w:color="auto"/>
            </w:tcBorders>
          </w:tcPr>
          <w:p w14:paraId="4030A469" w14:textId="77777777" w:rsidR="00BF7764" w:rsidRPr="00BF7764" w:rsidRDefault="00BF7764" w:rsidP="00BF7764">
            <w:pPr>
              <w:rPr>
                <w:rFonts w:eastAsiaTheme="minorHAnsi"/>
                <w:b/>
              </w:rPr>
            </w:pPr>
            <w:r w:rsidRPr="00BF7764">
              <w:rPr>
                <w:rFonts w:eastAsiaTheme="minorHAnsi"/>
                <w:b/>
              </w:rPr>
              <w:t>Sign.</w:t>
            </w:r>
          </w:p>
        </w:tc>
        <w:tc>
          <w:tcPr>
            <w:tcW w:w="0" w:type="auto"/>
            <w:tcBorders>
              <w:top w:val="single" w:sz="4" w:space="0" w:color="auto"/>
              <w:bottom w:val="single" w:sz="4" w:space="0" w:color="auto"/>
            </w:tcBorders>
          </w:tcPr>
          <w:p w14:paraId="25202ACF" w14:textId="77777777" w:rsidR="00BF7764" w:rsidRPr="00BF7764" w:rsidRDefault="00BF7764" w:rsidP="00BF7764">
            <w:pPr>
              <w:rPr>
                <w:rFonts w:eastAsiaTheme="minorHAnsi"/>
                <w:b/>
              </w:rPr>
            </w:pPr>
          </w:p>
        </w:tc>
      </w:tr>
      <w:tr w:rsidR="00BF7764" w:rsidRPr="00BF7764" w14:paraId="00FBBB05" w14:textId="77777777" w:rsidTr="00752310">
        <w:tc>
          <w:tcPr>
            <w:tcW w:w="0" w:type="auto"/>
            <w:tcBorders>
              <w:top w:val="single" w:sz="4" w:space="0" w:color="auto"/>
            </w:tcBorders>
            <w:shd w:val="clear" w:color="auto" w:fill="auto"/>
          </w:tcPr>
          <w:p w14:paraId="371F1C88" w14:textId="77777777" w:rsidR="00BF7764" w:rsidRPr="00BF7764" w:rsidRDefault="00BF7764" w:rsidP="00BF7764">
            <w:pPr>
              <w:rPr>
                <w:rFonts w:eastAsiaTheme="minorHAnsi"/>
              </w:rPr>
            </w:pPr>
          </w:p>
        </w:tc>
        <w:tc>
          <w:tcPr>
            <w:tcW w:w="0" w:type="auto"/>
            <w:tcBorders>
              <w:top w:val="single" w:sz="4" w:space="0" w:color="auto"/>
            </w:tcBorders>
            <w:shd w:val="clear" w:color="auto" w:fill="FFFFFF" w:themeFill="background1"/>
          </w:tcPr>
          <w:p w14:paraId="3F965FC1" w14:textId="77777777" w:rsidR="00BF7764" w:rsidRPr="00BF7764" w:rsidRDefault="00BF7764" w:rsidP="00BF7764">
            <w:pPr>
              <w:rPr>
                <w:rFonts w:eastAsiaTheme="minorHAnsi"/>
              </w:rPr>
            </w:pPr>
          </w:p>
        </w:tc>
        <w:tc>
          <w:tcPr>
            <w:tcW w:w="0" w:type="auto"/>
            <w:tcBorders>
              <w:top w:val="single" w:sz="4" w:space="0" w:color="auto"/>
            </w:tcBorders>
            <w:shd w:val="clear" w:color="auto" w:fill="FFFFFF" w:themeFill="background1"/>
          </w:tcPr>
          <w:p w14:paraId="06E43A7F" w14:textId="77777777" w:rsidR="00BF7764" w:rsidRPr="00BF7764" w:rsidRDefault="00BF7764" w:rsidP="00BF7764">
            <w:pPr>
              <w:rPr>
                <w:rFonts w:eastAsiaTheme="minorHAnsi"/>
              </w:rPr>
            </w:pPr>
          </w:p>
        </w:tc>
        <w:tc>
          <w:tcPr>
            <w:tcW w:w="0" w:type="auto"/>
            <w:tcBorders>
              <w:top w:val="single" w:sz="4" w:space="0" w:color="auto"/>
            </w:tcBorders>
            <w:shd w:val="clear" w:color="auto" w:fill="FFFFFF" w:themeFill="background1"/>
          </w:tcPr>
          <w:p w14:paraId="7CA4C345" w14:textId="77777777" w:rsidR="00BF7764" w:rsidRPr="00BF7764" w:rsidRDefault="00BF7764" w:rsidP="00BF7764">
            <w:pPr>
              <w:rPr>
                <w:rFonts w:eastAsiaTheme="minorHAnsi"/>
              </w:rPr>
            </w:pPr>
          </w:p>
        </w:tc>
        <w:tc>
          <w:tcPr>
            <w:tcW w:w="0" w:type="auto"/>
            <w:tcBorders>
              <w:top w:val="single" w:sz="4" w:space="0" w:color="auto"/>
            </w:tcBorders>
            <w:shd w:val="clear" w:color="auto" w:fill="FFFFFF" w:themeFill="background1"/>
          </w:tcPr>
          <w:p w14:paraId="57E4238E" w14:textId="77777777" w:rsidR="00BF7764" w:rsidRPr="00BF7764" w:rsidRDefault="00BF7764" w:rsidP="00BF7764">
            <w:pPr>
              <w:rPr>
                <w:rFonts w:eastAsiaTheme="minorHAnsi"/>
              </w:rPr>
            </w:pPr>
          </w:p>
        </w:tc>
        <w:tc>
          <w:tcPr>
            <w:tcW w:w="0" w:type="auto"/>
            <w:tcBorders>
              <w:top w:val="single" w:sz="4" w:space="0" w:color="auto"/>
            </w:tcBorders>
            <w:shd w:val="clear" w:color="auto" w:fill="FFFFFF" w:themeFill="background1"/>
          </w:tcPr>
          <w:p w14:paraId="6634D13B" w14:textId="77777777" w:rsidR="00BF7764" w:rsidRPr="00BF7764" w:rsidRDefault="00BF7764" w:rsidP="00BF7764">
            <w:pPr>
              <w:rPr>
                <w:rFonts w:eastAsiaTheme="minorHAnsi"/>
              </w:rPr>
            </w:pPr>
          </w:p>
        </w:tc>
        <w:tc>
          <w:tcPr>
            <w:tcW w:w="0" w:type="auto"/>
            <w:tcBorders>
              <w:top w:val="single" w:sz="4" w:space="0" w:color="auto"/>
            </w:tcBorders>
            <w:shd w:val="clear" w:color="auto" w:fill="FFFFFF" w:themeFill="background1"/>
          </w:tcPr>
          <w:p w14:paraId="134BABB0" w14:textId="77777777" w:rsidR="00BF7764" w:rsidRPr="00BF7764" w:rsidRDefault="00BF7764" w:rsidP="00BF7764">
            <w:pPr>
              <w:rPr>
                <w:rFonts w:eastAsiaTheme="minorHAnsi"/>
              </w:rPr>
            </w:pPr>
          </w:p>
        </w:tc>
        <w:tc>
          <w:tcPr>
            <w:tcW w:w="0" w:type="auto"/>
            <w:tcBorders>
              <w:top w:val="single" w:sz="4" w:space="0" w:color="auto"/>
            </w:tcBorders>
            <w:shd w:val="clear" w:color="auto" w:fill="auto"/>
          </w:tcPr>
          <w:p w14:paraId="59063DF3" w14:textId="77777777" w:rsidR="00BF7764" w:rsidRPr="00BF7764" w:rsidRDefault="00BF7764" w:rsidP="00BF7764">
            <w:pPr>
              <w:rPr>
                <w:rFonts w:eastAsiaTheme="minorHAnsi"/>
              </w:rPr>
            </w:pPr>
          </w:p>
        </w:tc>
        <w:tc>
          <w:tcPr>
            <w:tcW w:w="0" w:type="auto"/>
            <w:tcBorders>
              <w:top w:val="single" w:sz="4" w:space="0" w:color="auto"/>
            </w:tcBorders>
          </w:tcPr>
          <w:p w14:paraId="5F838A43" w14:textId="77777777" w:rsidR="00BF7764" w:rsidRPr="00BF7764" w:rsidRDefault="00BF7764" w:rsidP="00BF7764">
            <w:pPr>
              <w:rPr>
                <w:rFonts w:eastAsiaTheme="minorHAnsi"/>
              </w:rPr>
            </w:pPr>
          </w:p>
        </w:tc>
        <w:tc>
          <w:tcPr>
            <w:tcW w:w="0" w:type="auto"/>
            <w:tcBorders>
              <w:top w:val="single" w:sz="4" w:space="0" w:color="auto"/>
            </w:tcBorders>
          </w:tcPr>
          <w:p w14:paraId="545C1743" w14:textId="77777777" w:rsidR="00BF7764" w:rsidRPr="00BF7764" w:rsidRDefault="00BF7764" w:rsidP="00BF7764">
            <w:pPr>
              <w:rPr>
                <w:rFonts w:eastAsiaTheme="minorHAnsi"/>
              </w:rPr>
            </w:pPr>
          </w:p>
        </w:tc>
        <w:tc>
          <w:tcPr>
            <w:tcW w:w="0" w:type="auto"/>
            <w:tcBorders>
              <w:top w:val="single" w:sz="4" w:space="0" w:color="auto"/>
            </w:tcBorders>
          </w:tcPr>
          <w:p w14:paraId="6BF546E5" w14:textId="77777777" w:rsidR="00BF7764" w:rsidRPr="00BF7764" w:rsidRDefault="00BF7764" w:rsidP="00BF7764">
            <w:pPr>
              <w:rPr>
                <w:rFonts w:eastAsiaTheme="minorHAnsi"/>
              </w:rPr>
            </w:pPr>
          </w:p>
        </w:tc>
        <w:tc>
          <w:tcPr>
            <w:tcW w:w="0" w:type="auto"/>
            <w:tcBorders>
              <w:top w:val="single" w:sz="4" w:space="0" w:color="auto"/>
            </w:tcBorders>
          </w:tcPr>
          <w:p w14:paraId="3BADAC10" w14:textId="77777777" w:rsidR="00BF7764" w:rsidRPr="00BF7764" w:rsidRDefault="00BF7764" w:rsidP="00BF7764">
            <w:pPr>
              <w:rPr>
                <w:rFonts w:eastAsiaTheme="minorHAnsi"/>
              </w:rPr>
            </w:pPr>
          </w:p>
        </w:tc>
        <w:tc>
          <w:tcPr>
            <w:tcW w:w="0" w:type="auto"/>
            <w:tcBorders>
              <w:top w:val="single" w:sz="4" w:space="0" w:color="auto"/>
            </w:tcBorders>
          </w:tcPr>
          <w:p w14:paraId="10AEB8CF" w14:textId="77777777" w:rsidR="00BF7764" w:rsidRPr="00BF7764" w:rsidRDefault="00BF7764" w:rsidP="00BF7764">
            <w:pPr>
              <w:rPr>
                <w:rFonts w:eastAsiaTheme="minorHAnsi"/>
              </w:rPr>
            </w:pPr>
          </w:p>
        </w:tc>
        <w:tc>
          <w:tcPr>
            <w:tcW w:w="0" w:type="auto"/>
            <w:tcBorders>
              <w:top w:val="single" w:sz="4" w:space="0" w:color="auto"/>
            </w:tcBorders>
          </w:tcPr>
          <w:p w14:paraId="19F48C42" w14:textId="77777777" w:rsidR="00BF7764" w:rsidRPr="00BF7764" w:rsidRDefault="00BF7764" w:rsidP="00BF7764">
            <w:pPr>
              <w:rPr>
                <w:rFonts w:eastAsiaTheme="minorHAnsi"/>
              </w:rPr>
            </w:pPr>
          </w:p>
        </w:tc>
        <w:tc>
          <w:tcPr>
            <w:tcW w:w="0" w:type="auto"/>
            <w:tcBorders>
              <w:top w:val="single" w:sz="4" w:space="0" w:color="auto"/>
            </w:tcBorders>
          </w:tcPr>
          <w:p w14:paraId="55B57626" w14:textId="77777777" w:rsidR="00BF7764" w:rsidRPr="00BF7764" w:rsidRDefault="00BF7764" w:rsidP="00BF7764">
            <w:pPr>
              <w:rPr>
                <w:rFonts w:eastAsiaTheme="minorHAnsi"/>
              </w:rPr>
            </w:pPr>
          </w:p>
        </w:tc>
        <w:tc>
          <w:tcPr>
            <w:tcW w:w="0" w:type="auto"/>
            <w:tcBorders>
              <w:top w:val="single" w:sz="4" w:space="0" w:color="auto"/>
            </w:tcBorders>
          </w:tcPr>
          <w:p w14:paraId="2D827628" w14:textId="77777777" w:rsidR="00BF7764" w:rsidRPr="00BF7764" w:rsidRDefault="00BF7764" w:rsidP="00BF7764">
            <w:pPr>
              <w:rPr>
                <w:rFonts w:eastAsiaTheme="minorHAnsi"/>
              </w:rPr>
            </w:pPr>
          </w:p>
        </w:tc>
      </w:tr>
      <w:tr w:rsidR="00BF7764" w:rsidRPr="00BF7764" w14:paraId="10A64CD0" w14:textId="77777777" w:rsidTr="00752310">
        <w:tc>
          <w:tcPr>
            <w:tcW w:w="0" w:type="auto"/>
            <w:shd w:val="clear" w:color="auto" w:fill="auto"/>
          </w:tcPr>
          <w:p w14:paraId="5442642A" w14:textId="77777777" w:rsidR="00BF7764" w:rsidRPr="00BF7764" w:rsidRDefault="00BF7764" w:rsidP="00BF7764">
            <w:pPr>
              <w:rPr>
                <w:rFonts w:eastAsiaTheme="minorHAnsi"/>
                <w:b/>
                <w:i/>
              </w:rPr>
            </w:pPr>
            <w:r w:rsidRPr="00BF7764">
              <w:rPr>
                <w:rFonts w:eastAsiaTheme="minorHAnsi"/>
                <w:b/>
                <w:lang w:val="en-US"/>
              </w:rPr>
              <w:t>Sexual activity throughout life</w:t>
            </w:r>
            <w:r w:rsidRPr="00BF7764">
              <w:rPr>
                <w:rFonts w:eastAsiaTheme="minorHAnsi"/>
                <w:b/>
                <w:i/>
                <w:lang w:val="en-US"/>
              </w:rPr>
              <w:t xml:space="preserve"> </w:t>
            </w:r>
          </w:p>
        </w:tc>
        <w:tc>
          <w:tcPr>
            <w:tcW w:w="0" w:type="auto"/>
            <w:shd w:val="clear" w:color="auto" w:fill="FFFFFF" w:themeFill="background1"/>
          </w:tcPr>
          <w:p w14:paraId="120985B0" w14:textId="77777777" w:rsidR="00BF7764" w:rsidRPr="00BF7764" w:rsidRDefault="00BF7764" w:rsidP="00BF7764">
            <w:pPr>
              <w:rPr>
                <w:rFonts w:eastAsiaTheme="minorHAnsi"/>
              </w:rPr>
            </w:pPr>
            <w:r w:rsidRPr="00BF7764">
              <w:rPr>
                <w:rFonts w:eastAsiaTheme="minorHAnsi"/>
              </w:rPr>
              <w:t>1.85</w:t>
            </w:r>
          </w:p>
        </w:tc>
        <w:tc>
          <w:tcPr>
            <w:tcW w:w="0" w:type="auto"/>
            <w:shd w:val="clear" w:color="auto" w:fill="FFFFFF" w:themeFill="background1"/>
          </w:tcPr>
          <w:p w14:paraId="125A7B7F" w14:textId="77777777" w:rsidR="00BF7764" w:rsidRPr="00BF7764" w:rsidRDefault="00BF7764" w:rsidP="00BF7764">
            <w:pPr>
              <w:rPr>
                <w:rFonts w:eastAsiaTheme="minorHAnsi"/>
              </w:rPr>
            </w:pPr>
            <w:r w:rsidRPr="00BF7764">
              <w:rPr>
                <w:rFonts w:eastAsiaTheme="minorHAnsi"/>
              </w:rPr>
              <w:t>0.65</w:t>
            </w:r>
          </w:p>
        </w:tc>
        <w:tc>
          <w:tcPr>
            <w:tcW w:w="0" w:type="auto"/>
            <w:shd w:val="clear" w:color="auto" w:fill="FFFFFF" w:themeFill="background1"/>
          </w:tcPr>
          <w:p w14:paraId="34406059" w14:textId="77777777" w:rsidR="00BF7764" w:rsidRPr="00BF7764" w:rsidRDefault="00BF7764" w:rsidP="00BF7764">
            <w:pPr>
              <w:rPr>
                <w:rFonts w:eastAsiaTheme="minorHAnsi"/>
              </w:rPr>
            </w:pPr>
          </w:p>
        </w:tc>
        <w:tc>
          <w:tcPr>
            <w:tcW w:w="0" w:type="auto"/>
            <w:shd w:val="clear" w:color="auto" w:fill="FFFFFF" w:themeFill="background1"/>
          </w:tcPr>
          <w:p w14:paraId="24BD0C6D" w14:textId="77777777" w:rsidR="00BF7764" w:rsidRPr="00BF7764" w:rsidRDefault="00BF7764" w:rsidP="00BF7764">
            <w:pPr>
              <w:rPr>
                <w:rFonts w:eastAsiaTheme="minorHAnsi"/>
              </w:rPr>
            </w:pPr>
            <w:r w:rsidRPr="00BF7764">
              <w:rPr>
                <w:rFonts w:eastAsiaTheme="minorHAnsi"/>
              </w:rPr>
              <w:t>1.97</w:t>
            </w:r>
          </w:p>
        </w:tc>
        <w:tc>
          <w:tcPr>
            <w:tcW w:w="0" w:type="auto"/>
            <w:shd w:val="clear" w:color="auto" w:fill="FFFFFF" w:themeFill="background1"/>
          </w:tcPr>
          <w:p w14:paraId="03928020" w14:textId="77777777" w:rsidR="00BF7764" w:rsidRPr="00BF7764" w:rsidRDefault="00BF7764" w:rsidP="00BF7764">
            <w:pPr>
              <w:rPr>
                <w:rFonts w:eastAsiaTheme="minorHAnsi"/>
              </w:rPr>
            </w:pPr>
            <w:r w:rsidRPr="00BF7764">
              <w:rPr>
                <w:rFonts w:eastAsiaTheme="minorHAnsi"/>
              </w:rPr>
              <w:t>0.83</w:t>
            </w:r>
          </w:p>
        </w:tc>
        <w:tc>
          <w:tcPr>
            <w:tcW w:w="0" w:type="auto"/>
            <w:shd w:val="clear" w:color="auto" w:fill="FFFFFF" w:themeFill="background1"/>
          </w:tcPr>
          <w:p w14:paraId="264A0CE4" w14:textId="77777777" w:rsidR="00BF7764" w:rsidRPr="00BF7764" w:rsidRDefault="00BF7764" w:rsidP="00BF7764">
            <w:pPr>
              <w:rPr>
                <w:rFonts w:eastAsiaTheme="minorHAnsi"/>
              </w:rPr>
            </w:pPr>
            <w:r w:rsidRPr="00BF7764">
              <w:rPr>
                <w:rFonts w:eastAsiaTheme="minorHAnsi"/>
              </w:rPr>
              <w:t>ns</w:t>
            </w:r>
          </w:p>
        </w:tc>
        <w:tc>
          <w:tcPr>
            <w:tcW w:w="0" w:type="auto"/>
            <w:shd w:val="clear" w:color="auto" w:fill="auto"/>
          </w:tcPr>
          <w:p w14:paraId="01DD4253" w14:textId="77777777" w:rsidR="00BF7764" w:rsidRPr="00BF7764" w:rsidRDefault="00BF7764" w:rsidP="00BF7764">
            <w:pPr>
              <w:rPr>
                <w:rFonts w:eastAsiaTheme="minorHAnsi"/>
              </w:rPr>
            </w:pPr>
          </w:p>
        </w:tc>
        <w:tc>
          <w:tcPr>
            <w:tcW w:w="0" w:type="auto"/>
          </w:tcPr>
          <w:p w14:paraId="2046262C" w14:textId="77777777" w:rsidR="00BF7764" w:rsidRPr="00BF7764" w:rsidRDefault="00BF7764" w:rsidP="00BF7764">
            <w:pPr>
              <w:rPr>
                <w:rFonts w:eastAsiaTheme="minorHAnsi"/>
              </w:rPr>
            </w:pPr>
          </w:p>
        </w:tc>
        <w:tc>
          <w:tcPr>
            <w:tcW w:w="0" w:type="auto"/>
          </w:tcPr>
          <w:p w14:paraId="3E332C6B" w14:textId="77777777" w:rsidR="00BF7764" w:rsidRPr="00BF7764" w:rsidRDefault="00BF7764" w:rsidP="00BF7764">
            <w:pPr>
              <w:rPr>
                <w:rFonts w:eastAsiaTheme="minorHAnsi"/>
              </w:rPr>
            </w:pPr>
            <w:r w:rsidRPr="00BF7764">
              <w:rPr>
                <w:rFonts w:eastAsiaTheme="minorHAnsi"/>
              </w:rPr>
              <w:t>2.08</w:t>
            </w:r>
          </w:p>
        </w:tc>
        <w:tc>
          <w:tcPr>
            <w:tcW w:w="0" w:type="auto"/>
          </w:tcPr>
          <w:p w14:paraId="4C3BEBD2" w14:textId="77777777" w:rsidR="00BF7764" w:rsidRPr="00BF7764" w:rsidRDefault="00BF7764" w:rsidP="00BF7764">
            <w:pPr>
              <w:rPr>
                <w:rFonts w:eastAsiaTheme="minorHAnsi"/>
              </w:rPr>
            </w:pPr>
            <w:r w:rsidRPr="00BF7764">
              <w:rPr>
                <w:rFonts w:eastAsiaTheme="minorHAnsi"/>
              </w:rPr>
              <w:t>0.71</w:t>
            </w:r>
          </w:p>
        </w:tc>
        <w:tc>
          <w:tcPr>
            <w:tcW w:w="0" w:type="auto"/>
          </w:tcPr>
          <w:p w14:paraId="31D2C728" w14:textId="77777777" w:rsidR="00BF7764" w:rsidRPr="00BF7764" w:rsidRDefault="00BF7764" w:rsidP="00BF7764">
            <w:pPr>
              <w:rPr>
                <w:rFonts w:eastAsiaTheme="minorHAnsi"/>
              </w:rPr>
            </w:pPr>
          </w:p>
        </w:tc>
        <w:tc>
          <w:tcPr>
            <w:tcW w:w="0" w:type="auto"/>
          </w:tcPr>
          <w:p w14:paraId="7E2F2AA3" w14:textId="77777777" w:rsidR="00BF7764" w:rsidRPr="00BF7764" w:rsidRDefault="00BF7764" w:rsidP="00BF7764">
            <w:pPr>
              <w:rPr>
                <w:rFonts w:eastAsiaTheme="minorHAnsi"/>
              </w:rPr>
            </w:pPr>
            <w:r w:rsidRPr="00BF7764">
              <w:rPr>
                <w:rFonts w:eastAsiaTheme="minorHAnsi"/>
              </w:rPr>
              <w:t>2.05</w:t>
            </w:r>
          </w:p>
        </w:tc>
        <w:tc>
          <w:tcPr>
            <w:tcW w:w="0" w:type="auto"/>
          </w:tcPr>
          <w:p w14:paraId="728398A3" w14:textId="77777777" w:rsidR="00BF7764" w:rsidRPr="00BF7764" w:rsidRDefault="00BF7764" w:rsidP="00BF7764">
            <w:pPr>
              <w:rPr>
                <w:rFonts w:eastAsiaTheme="minorHAnsi"/>
              </w:rPr>
            </w:pPr>
            <w:r w:rsidRPr="00BF7764">
              <w:rPr>
                <w:rFonts w:eastAsiaTheme="minorHAnsi"/>
              </w:rPr>
              <w:t>0.98</w:t>
            </w:r>
          </w:p>
        </w:tc>
        <w:tc>
          <w:tcPr>
            <w:tcW w:w="0" w:type="auto"/>
          </w:tcPr>
          <w:p w14:paraId="3D8394EF" w14:textId="77777777" w:rsidR="00BF7764" w:rsidRPr="00BF7764" w:rsidRDefault="00BF7764" w:rsidP="00BF7764">
            <w:pPr>
              <w:rPr>
                <w:rFonts w:eastAsiaTheme="minorHAnsi"/>
              </w:rPr>
            </w:pPr>
            <w:r w:rsidRPr="00BF7764">
              <w:rPr>
                <w:rFonts w:eastAsiaTheme="minorHAnsi"/>
              </w:rPr>
              <w:t>ns</w:t>
            </w:r>
          </w:p>
        </w:tc>
        <w:tc>
          <w:tcPr>
            <w:tcW w:w="0" w:type="auto"/>
          </w:tcPr>
          <w:p w14:paraId="7BF56811" w14:textId="77777777" w:rsidR="00BF7764" w:rsidRPr="00BF7764" w:rsidRDefault="00BF7764" w:rsidP="00BF7764">
            <w:pPr>
              <w:rPr>
                <w:rFonts w:eastAsiaTheme="minorHAnsi"/>
              </w:rPr>
            </w:pPr>
          </w:p>
        </w:tc>
      </w:tr>
      <w:tr w:rsidR="00BF7764" w:rsidRPr="00BF7764" w14:paraId="7F184F69" w14:textId="77777777" w:rsidTr="00752310">
        <w:tc>
          <w:tcPr>
            <w:tcW w:w="0" w:type="auto"/>
            <w:shd w:val="clear" w:color="auto" w:fill="auto"/>
          </w:tcPr>
          <w:p w14:paraId="56DD8C1F" w14:textId="77777777" w:rsidR="00BF7764" w:rsidRPr="00BF7764" w:rsidRDefault="00BF7764" w:rsidP="00BF7764">
            <w:pPr>
              <w:rPr>
                <w:rFonts w:eastAsiaTheme="minorHAnsi"/>
                <w:lang w:val="en-US"/>
              </w:rPr>
            </w:pPr>
          </w:p>
        </w:tc>
        <w:tc>
          <w:tcPr>
            <w:tcW w:w="0" w:type="auto"/>
            <w:shd w:val="clear" w:color="auto" w:fill="FFFFFF" w:themeFill="background1"/>
          </w:tcPr>
          <w:p w14:paraId="0C5562D2" w14:textId="77777777" w:rsidR="00BF7764" w:rsidRPr="00BF7764" w:rsidRDefault="00BF7764" w:rsidP="00BF7764">
            <w:pPr>
              <w:rPr>
                <w:rFonts w:eastAsiaTheme="minorHAnsi"/>
              </w:rPr>
            </w:pPr>
            <w:r w:rsidRPr="00BF7764">
              <w:rPr>
                <w:rFonts w:eastAsiaTheme="minorHAnsi"/>
              </w:rPr>
              <w:t>(n = 1329)</w:t>
            </w:r>
          </w:p>
        </w:tc>
        <w:tc>
          <w:tcPr>
            <w:tcW w:w="0" w:type="auto"/>
            <w:shd w:val="clear" w:color="auto" w:fill="FFFFFF" w:themeFill="background1"/>
          </w:tcPr>
          <w:p w14:paraId="42BCD8CC" w14:textId="77777777" w:rsidR="00BF7764" w:rsidRPr="00BF7764" w:rsidRDefault="00BF7764" w:rsidP="00BF7764">
            <w:pPr>
              <w:rPr>
                <w:rFonts w:eastAsiaTheme="minorHAnsi"/>
              </w:rPr>
            </w:pPr>
          </w:p>
        </w:tc>
        <w:tc>
          <w:tcPr>
            <w:tcW w:w="0" w:type="auto"/>
            <w:shd w:val="clear" w:color="auto" w:fill="FFFFFF" w:themeFill="background1"/>
          </w:tcPr>
          <w:p w14:paraId="61D5E106" w14:textId="77777777" w:rsidR="00BF7764" w:rsidRPr="00BF7764" w:rsidRDefault="00BF7764" w:rsidP="00BF7764">
            <w:pPr>
              <w:rPr>
                <w:rFonts w:eastAsiaTheme="minorHAnsi"/>
              </w:rPr>
            </w:pPr>
          </w:p>
        </w:tc>
        <w:tc>
          <w:tcPr>
            <w:tcW w:w="0" w:type="auto"/>
            <w:shd w:val="clear" w:color="auto" w:fill="FFFFFF" w:themeFill="background1"/>
          </w:tcPr>
          <w:p w14:paraId="652697FE" w14:textId="77777777" w:rsidR="00BF7764" w:rsidRPr="00BF7764" w:rsidRDefault="00BF7764" w:rsidP="00BF7764">
            <w:pPr>
              <w:rPr>
                <w:rFonts w:eastAsiaTheme="minorHAnsi"/>
              </w:rPr>
            </w:pPr>
            <w:r w:rsidRPr="00BF7764">
              <w:rPr>
                <w:rFonts w:eastAsiaTheme="minorHAnsi"/>
              </w:rPr>
              <w:t>(n = 34)</w:t>
            </w:r>
          </w:p>
        </w:tc>
        <w:tc>
          <w:tcPr>
            <w:tcW w:w="0" w:type="auto"/>
            <w:shd w:val="clear" w:color="auto" w:fill="FFFFFF" w:themeFill="background1"/>
          </w:tcPr>
          <w:p w14:paraId="14A1CBEF" w14:textId="77777777" w:rsidR="00BF7764" w:rsidRPr="00BF7764" w:rsidRDefault="00BF7764" w:rsidP="00BF7764">
            <w:pPr>
              <w:rPr>
                <w:rFonts w:eastAsiaTheme="minorHAnsi"/>
              </w:rPr>
            </w:pPr>
          </w:p>
        </w:tc>
        <w:tc>
          <w:tcPr>
            <w:tcW w:w="0" w:type="auto"/>
            <w:shd w:val="clear" w:color="auto" w:fill="FFFFFF" w:themeFill="background1"/>
          </w:tcPr>
          <w:p w14:paraId="1E194F71" w14:textId="77777777" w:rsidR="00BF7764" w:rsidRPr="00BF7764" w:rsidRDefault="00BF7764" w:rsidP="00BF7764">
            <w:pPr>
              <w:rPr>
                <w:rFonts w:eastAsiaTheme="minorHAnsi"/>
              </w:rPr>
            </w:pPr>
          </w:p>
        </w:tc>
        <w:tc>
          <w:tcPr>
            <w:tcW w:w="0" w:type="auto"/>
            <w:shd w:val="clear" w:color="auto" w:fill="auto"/>
          </w:tcPr>
          <w:p w14:paraId="4C095DB1" w14:textId="77777777" w:rsidR="00BF7764" w:rsidRPr="00BF7764" w:rsidRDefault="00BF7764" w:rsidP="00BF7764">
            <w:pPr>
              <w:rPr>
                <w:rFonts w:eastAsiaTheme="minorHAnsi"/>
              </w:rPr>
            </w:pPr>
          </w:p>
        </w:tc>
        <w:tc>
          <w:tcPr>
            <w:tcW w:w="0" w:type="auto"/>
          </w:tcPr>
          <w:p w14:paraId="1E5C3F9F" w14:textId="77777777" w:rsidR="00BF7764" w:rsidRPr="00BF7764" w:rsidRDefault="00BF7764" w:rsidP="00BF7764">
            <w:pPr>
              <w:rPr>
                <w:rFonts w:eastAsiaTheme="minorHAnsi"/>
              </w:rPr>
            </w:pPr>
          </w:p>
        </w:tc>
        <w:tc>
          <w:tcPr>
            <w:tcW w:w="0" w:type="auto"/>
          </w:tcPr>
          <w:p w14:paraId="540174F4" w14:textId="77777777" w:rsidR="00BF7764" w:rsidRPr="00BF7764" w:rsidRDefault="00BF7764" w:rsidP="00BF7764">
            <w:pPr>
              <w:rPr>
                <w:rFonts w:eastAsiaTheme="minorHAnsi"/>
              </w:rPr>
            </w:pPr>
            <w:r w:rsidRPr="00BF7764">
              <w:rPr>
                <w:rFonts w:eastAsiaTheme="minorHAnsi"/>
              </w:rPr>
              <w:t>(n = 1061)</w:t>
            </w:r>
          </w:p>
        </w:tc>
        <w:tc>
          <w:tcPr>
            <w:tcW w:w="0" w:type="auto"/>
          </w:tcPr>
          <w:p w14:paraId="56F08556" w14:textId="77777777" w:rsidR="00BF7764" w:rsidRPr="00BF7764" w:rsidRDefault="00BF7764" w:rsidP="00BF7764">
            <w:pPr>
              <w:rPr>
                <w:rFonts w:eastAsiaTheme="minorHAnsi"/>
              </w:rPr>
            </w:pPr>
          </w:p>
        </w:tc>
        <w:tc>
          <w:tcPr>
            <w:tcW w:w="0" w:type="auto"/>
          </w:tcPr>
          <w:p w14:paraId="64382622" w14:textId="77777777" w:rsidR="00BF7764" w:rsidRPr="00BF7764" w:rsidRDefault="00BF7764" w:rsidP="00BF7764">
            <w:pPr>
              <w:rPr>
                <w:rFonts w:eastAsiaTheme="minorHAnsi"/>
              </w:rPr>
            </w:pPr>
          </w:p>
        </w:tc>
        <w:tc>
          <w:tcPr>
            <w:tcW w:w="0" w:type="auto"/>
          </w:tcPr>
          <w:p w14:paraId="591BC3C9" w14:textId="77777777" w:rsidR="00BF7764" w:rsidRPr="00BF7764" w:rsidRDefault="00BF7764" w:rsidP="00BF7764">
            <w:pPr>
              <w:rPr>
                <w:rFonts w:eastAsiaTheme="minorHAnsi"/>
              </w:rPr>
            </w:pPr>
            <w:r w:rsidRPr="00BF7764">
              <w:rPr>
                <w:rFonts w:eastAsiaTheme="minorHAnsi"/>
              </w:rPr>
              <w:t>(n = 12)</w:t>
            </w:r>
          </w:p>
        </w:tc>
        <w:tc>
          <w:tcPr>
            <w:tcW w:w="0" w:type="auto"/>
          </w:tcPr>
          <w:p w14:paraId="1932E345" w14:textId="77777777" w:rsidR="00BF7764" w:rsidRPr="00BF7764" w:rsidRDefault="00BF7764" w:rsidP="00BF7764">
            <w:pPr>
              <w:rPr>
                <w:rFonts w:eastAsiaTheme="minorHAnsi"/>
              </w:rPr>
            </w:pPr>
          </w:p>
        </w:tc>
        <w:tc>
          <w:tcPr>
            <w:tcW w:w="0" w:type="auto"/>
          </w:tcPr>
          <w:p w14:paraId="50457B19" w14:textId="77777777" w:rsidR="00BF7764" w:rsidRPr="00BF7764" w:rsidRDefault="00BF7764" w:rsidP="00BF7764">
            <w:pPr>
              <w:rPr>
                <w:rFonts w:eastAsiaTheme="minorHAnsi"/>
              </w:rPr>
            </w:pPr>
          </w:p>
        </w:tc>
        <w:tc>
          <w:tcPr>
            <w:tcW w:w="0" w:type="auto"/>
          </w:tcPr>
          <w:p w14:paraId="14904E4B" w14:textId="77777777" w:rsidR="00BF7764" w:rsidRPr="00BF7764" w:rsidRDefault="00BF7764" w:rsidP="00BF7764">
            <w:pPr>
              <w:rPr>
                <w:rFonts w:eastAsiaTheme="minorHAnsi"/>
              </w:rPr>
            </w:pPr>
          </w:p>
        </w:tc>
      </w:tr>
      <w:tr w:rsidR="00BF7764" w:rsidRPr="00BF7764" w14:paraId="2FF4C270" w14:textId="77777777" w:rsidTr="00752310">
        <w:tc>
          <w:tcPr>
            <w:tcW w:w="0" w:type="auto"/>
            <w:shd w:val="clear" w:color="auto" w:fill="auto"/>
          </w:tcPr>
          <w:p w14:paraId="62AB69E0" w14:textId="77777777" w:rsidR="00BF7764" w:rsidRPr="00BF7764" w:rsidRDefault="00BF7764" w:rsidP="00BF7764">
            <w:pPr>
              <w:rPr>
                <w:rFonts w:eastAsiaTheme="minorHAnsi"/>
                <w:lang w:val="en-US"/>
              </w:rPr>
            </w:pPr>
          </w:p>
        </w:tc>
        <w:tc>
          <w:tcPr>
            <w:tcW w:w="0" w:type="auto"/>
            <w:shd w:val="clear" w:color="auto" w:fill="FFFFFF" w:themeFill="background1"/>
          </w:tcPr>
          <w:p w14:paraId="6509A498" w14:textId="77777777" w:rsidR="00BF7764" w:rsidRPr="00BF7764" w:rsidRDefault="00BF7764" w:rsidP="00BF7764">
            <w:pPr>
              <w:rPr>
                <w:rFonts w:eastAsiaTheme="minorHAnsi"/>
              </w:rPr>
            </w:pPr>
          </w:p>
        </w:tc>
        <w:tc>
          <w:tcPr>
            <w:tcW w:w="0" w:type="auto"/>
            <w:shd w:val="clear" w:color="auto" w:fill="FFFFFF" w:themeFill="background1"/>
          </w:tcPr>
          <w:p w14:paraId="3DFC3C7A" w14:textId="77777777" w:rsidR="00BF7764" w:rsidRPr="00BF7764" w:rsidRDefault="00BF7764" w:rsidP="00BF7764">
            <w:pPr>
              <w:rPr>
                <w:rFonts w:eastAsiaTheme="minorHAnsi"/>
              </w:rPr>
            </w:pPr>
          </w:p>
        </w:tc>
        <w:tc>
          <w:tcPr>
            <w:tcW w:w="0" w:type="auto"/>
            <w:shd w:val="clear" w:color="auto" w:fill="FFFFFF" w:themeFill="background1"/>
          </w:tcPr>
          <w:p w14:paraId="10A8E552" w14:textId="77777777" w:rsidR="00BF7764" w:rsidRPr="00BF7764" w:rsidRDefault="00BF7764" w:rsidP="00BF7764">
            <w:pPr>
              <w:rPr>
                <w:rFonts w:eastAsiaTheme="minorHAnsi"/>
              </w:rPr>
            </w:pPr>
          </w:p>
        </w:tc>
        <w:tc>
          <w:tcPr>
            <w:tcW w:w="0" w:type="auto"/>
            <w:shd w:val="clear" w:color="auto" w:fill="FFFFFF" w:themeFill="background1"/>
          </w:tcPr>
          <w:p w14:paraId="3A723BD4" w14:textId="77777777" w:rsidR="00BF7764" w:rsidRPr="00BF7764" w:rsidRDefault="00BF7764" w:rsidP="00BF7764">
            <w:pPr>
              <w:rPr>
                <w:rFonts w:eastAsiaTheme="minorHAnsi"/>
              </w:rPr>
            </w:pPr>
          </w:p>
        </w:tc>
        <w:tc>
          <w:tcPr>
            <w:tcW w:w="0" w:type="auto"/>
            <w:shd w:val="clear" w:color="auto" w:fill="FFFFFF" w:themeFill="background1"/>
          </w:tcPr>
          <w:p w14:paraId="4B6E00F7" w14:textId="77777777" w:rsidR="00BF7764" w:rsidRPr="00BF7764" w:rsidRDefault="00BF7764" w:rsidP="00BF7764">
            <w:pPr>
              <w:rPr>
                <w:rFonts w:eastAsiaTheme="minorHAnsi"/>
              </w:rPr>
            </w:pPr>
          </w:p>
        </w:tc>
        <w:tc>
          <w:tcPr>
            <w:tcW w:w="0" w:type="auto"/>
            <w:shd w:val="clear" w:color="auto" w:fill="FFFFFF" w:themeFill="background1"/>
          </w:tcPr>
          <w:p w14:paraId="5627F279" w14:textId="77777777" w:rsidR="00BF7764" w:rsidRPr="00BF7764" w:rsidRDefault="00BF7764" w:rsidP="00BF7764">
            <w:pPr>
              <w:rPr>
                <w:rFonts w:eastAsiaTheme="minorHAnsi"/>
              </w:rPr>
            </w:pPr>
          </w:p>
        </w:tc>
        <w:tc>
          <w:tcPr>
            <w:tcW w:w="0" w:type="auto"/>
            <w:shd w:val="clear" w:color="auto" w:fill="auto"/>
          </w:tcPr>
          <w:p w14:paraId="558DF7A1" w14:textId="77777777" w:rsidR="00BF7764" w:rsidRPr="00BF7764" w:rsidRDefault="00BF7764" w:rsidP="00BF7764">
            <w:pPr>
              <w:rPr>
                <w:rFonts w:eastAsiaTheme="minorHAnsi"/>
              </w:rPr>
            </w:pPr>
          </w:p>
        </w:tc>
        <w:tc>
          <w:tcPr>
            <w:tcW w:w="0" w:type="auto"/>
          </w:tcPr>
          <w:p w14:paraId="4261B600" w14:textId="77777777" w:rsidR="00BF7764" w:rsidRPr="00BF7764" w:rsidRDefault="00BF7764" w:rsidP="00BF7764">
            <w:pPr>
              <w:rPr>
                <w:rFonts w:eastAsiaTheme="minorHAnsi"/>
              </w:rPr>
            </w:pPr>
          </w:p>
        </w:tc>
        <w:tc>
          <w:tcPr>
            <w:tcW w:w="0" w:type="auto"/>
          </w:tcPr>
          <w:p w14:paraId="39900806" w14:textId="77777777" w:rsidR="00BF7764" w:rsidRPr="00BF7764" w:rsidRDefault="00BF7764" w:rsidP="00BF7764">
            <w:pPr>
              <w:rPr>
                <w:rFonts w:eastAsiaTheme="minorHAnsi"/>
              </w:rPr>
            </w:pPr>
          </w:p>
        </w:tc>
        <w:tc>
          <w:tcPr>
            <w:tcW w:w="0" w:type="auto"/>
          </w:tcPr>
          <w:p w14:paraId="6590A8D7" w14:textId="77777777" w:rsidR="00BF7764" w:rsidRPr="00BF7764" w:rsidRDefault="00BF7764" w:rsidP="00BF7764">
            <w:pPr>
              <w:rPr>
                <w:rFonts w:eastAsiaTheme="minorHAnsi"/>
              </w:rPr>
            </w:pPr>
          </w:p>
        </w:tc>
        <w:tc>
          <w:tcPr>
            <w:tcW w:w="0" w:type="auto"/>
          </w:tcPr>
          <w:p w14:paraId="79AA3810" w14:textId="77777777" w:rsidR="00BF7764" w:rsidRPr="00BF7764" w:rsidRDefault="00BF7764" w:rsidP="00BF7764">
            <w:pPr>
              <w:rPr>
                <w:rFonts w:eastAsiaTheme="minorHAnsi"/>
              </w:rPr>
            </w:pPr>
          </w:p>
        </w:tc>
        <w:tc>
          <w:tcPr>
            <w:tcW w:w="0" w:type="auto"/>
          </w:tcPr>
          <w:p w14:paraId="1235B69A" w14:textId="77777777" w:rsidR="00BF7764" w:rsidRPr="00BF7764" w:rsidRDefault="00BF7764" w:rsidP="00BF7764">
            <w:pPr>
              <w:rPr>
                <w:rFonts w:eastAsiaTheme="minorHAnsi"/>
              </w:rPr>
            </w:pPr>
          </w:p>
        </w:tc>
        <w:tc>
          <w:tcPr>
            <w:tcW w:w="0" w:type="auto"/>
          </w:tcPr>
          <w:p w14:paraId="31AADDEE" w14:textId="77777777" w:rsidR="00BF7764" w:rsidRPr="00BF7764" w:rsidRDefault="00BF7764" w:rsidP="00BF7764">
            <w:pPr>
              <w:rPr>
                <w:rFonts w:eastAsiaTheme="minorHAnsi"/>
              </w:rPr>
            </w:pPr>
          </w:p>
        </w:tc>
        <w:tc>
          <w:tcPr>
            <w:tcW w:w="0" w:type="auto"/>
          </w:tcPr>
          <w:p w14:paraId="0310BED8" w14:textId="77777777" w:rsidR="00BF7764" w:rsidRPr="00BF7764" w:rsidRDefault="00BF7764" w:rsidP="00BF7764">
            <w:pPr>
              <w:rPr>
                <w:rFonts w:eastAsiaTheme="minorHAnsi"/>
              </w:rPr>
            </w:pPr>
          </w:p>
        </w:tc>
        <w:tc>
          <w:tcPr>
            <w:tcW w:w="0" w:type="auto"/>
          </w:tcPr>
          <w:p w14:paraId="34760D9B" w14:textId="77777777" w:rsidR="00BF7764" w:rsidRPr="00BF7764" w:rsidRDefault="00BF7764" w:rsidP="00BF7764">
            <w:pPr>
              <w:rPr>
                <w:rFonts w:eastAsiaTheme="minorHAnsi"/>
              </w:rPr>
            </w:pPr>
          </w:p>
        </w:tc>
      </w:tr>
      <w:tr w:rsidR="00BF7764" w:rsidRPr="00BF7764" w14:paraId="5DCDB28E" w14:textId="77777777" w:rsidTr="00752310">
        <w:tc>
          <w:tcPr>
            <w:tcW w:w="0" w:type="auto"/>
            <w:shd w:val="clear" w:color="auto" w:fill="auto"/>
          </w:tcPr>
          <w:p w14:paraId="5BD405F9" w14:textId="77777777" w:rsidR="00BF7764" w:rsidRPr="00BF7764" w:rsidRDefault="00BF7764" w:rsidP="00BF7764">
            <w:pPr>
              <w:rPr>
                <w:rFonts w:eastAsiaTheme="minorHAnsi"/>
                <w:i/>
              </w:rPr>
            </w:pPr>
            <w:r w:rsidRPr="00BF7764">
              <w:rPr>
                <w:rFonts w:eastAsiaTheme="minorHAnsi"/>
                <w:b/>
              </w:rPr>
              <w:t>Relationship happiness</w:t>
            </w:r>
            <w:r w:rsidRPr="00BF7764">
              <w:rPr>
                <w:rFonts w:eastAsiaTheme="minorHAnsi"/>
                <w:b/>
                <w:i/>
              </w:rPr>
              <w:t xml:space="preserve"> </w:t>
            </w:r>
          </w:p>
        </w:tc>
        <w:tc>
          <w:tcPr>
            <w:tcW w:w="0" w:type="auto"/>
            <w:shd w:val="clear" w:color="auto" w:fill="FFFFFF" w:themeFill="background1"/>
          </w:tcPr>
          <w:p w14:paraId="6FF5FFA4" w14:textId="77777777" w:rsidR="00BF7764" w:rsidRPr="00BF7764" w:rsidRDefault="00BF7764" w:rsidP="00BF7764">
            <w:pPr>
              <w:rPr>
                <w:rFonts w:eastAsiaTheme="minorHAnsi"/>
              </w:rPr>
            </w:pPr>
            <w:r w:rsidRPr="00BF7764">
              <w:rPr>
                <w:rFonts w:eastAsiaTheme="minorHAnsi"/>
              </w:rPr>
              <w:t>2.05</w:t>
            </w:r>
          </w:p>
        </w:tc>
        <w:tc>
          <w:tcPr>
            <w:tcW w:w="0" w:type="auto"/>
            <w:shd w:val="clear" w:color="auto" w:fill="FFFFFF" w:themeFill="background1"/>
          </w:tcPr>
          <w:p w14:paraId="4B5D1CC8" w14:textId="77777777" w:rsidR="00BF7764" w:rsidRPr="00BF7764" w:rsidRDefault="00BF7764" w:rsidP="00BF7764">
            <w:pPr>
              <w:rPr>
                <w:rFonts w:eastAsiaTheme="minorHAnsi"/>
              </w:rPr>
            </w:pPr>
            <w:r w:rsidRPr="00BF7764">
              <w:rPr>
                <w:rFonts w:eastAsiaTheme="minorHAnsi"/>
              </w:rPr>
              <w:t>1.25</w:t>
            </w:r>
          </w:p>
        </w:tc>
        <w:tc>
          <w:tcPr>
            <w:tcW w:w="0" w:type="auto"/>
            <w:shd w:val="clear" w:color="auto" w:fill="FFFFFF" w:themeFill="background1"/>
          </w:tcPr>
          <w:p w14:paraId="4E25F534" w14:textId="77777777" w:rsidR="00BF7764" w:rsidRPr="00BF7764" w:rsidRDefault="00BF7764" w:rsidP="00BF7764">
            <w:pPr>
              <w:rPr>
                <w:rFonts w:eastAsiaTheme="minorHAnsi"/>
              </w:rPr>
            </w:pPr>
          </w:p>
        </w:tc>
        <w:tc>
          <w:tcPr>
            <w:tcW w:w="0" w:type="auto"/>
            <w:shd w:val="clear" w:color="auto" w:fill="FFFFFF" w:themeFill="background1"/>
          </w:tcPr>
          <w:p w14:paraId="213CAFD9" w14:textId="77777777" w:rsidR="00BF7764" w:rsidRPr="00BF7764" w:rsidRDefault="00BF7764" w:rsidP="00BF7764">
            <w:pPr>
              <w:rPr>
                <w:rFonts w:eastAsiaTheme="minorHAnsi"/>
              </w:rPr>
            </w:pPr>
            <w:r w:rsidRPr="00BF7764">
              <w:rPr>
                <w:rFonts w:eastAsiaTheme="minorHAnsi"/>
              </w:rPr>
              <w:t>3.59</w:t>
            </w:r>
          </w:p>
        </w:tc>
        <w:tc>
          <w:tcPr>
            <w:tcW w:w="0" w:type="auto"/>
            <w:shd w:val="clear" w:color="auto" w:fill="FFFFFF" w:themeFill="background1"/>
          </w:tcPr>
          <w:p w14:paraId="3032D726" w14:textId="77777777" w:rsidR="00BF7764" w:rsidRPr="00BF7764" w:rsidRDefault="00BF7764" w:rsidP="00BF7764">
            <w:pPr>
              <w:rPr>
                <w:rFonts w:eastAsiaTheme="minorHAnsi"/>
              </w:rPr>
            </w:pPr>
            <w:r w:rsidRPr="00BF7764">
              <w:rPr>
                <w:rFonts w:eastAsiaTheme="minorHAnsi"/>
              </w:rPr>
              <w:t>1.84</w:t>
            </w:r>
          </w:p>
        </w:tc>
        <w:tc>
          <w:tcPr>
            <w:tcW w:w="0" w:type="auto"/>
            <w:shd w:val="clear" w:color="auto" w:fill="FFFFFF" w:themeFill="background1"/>
          </w:tcPr>
          <w:p w14:paraId="297492F0" w14:textId="77777777" w:rsidR="00BF7764" w:rsidRPr="00BF7764" w:rsidRDefault="00BF7764" w:rsidP="00BF7764">
            <w:pPr>
              <w:rPr>
                <w:rFonts w:eastAsiaTheme="minorHAnsi"/>
              </w:rPr>
            </w:pPr>
            <w:r w:rsidRPr="00BF7764">
              <w:rPr>
                <w:rFonts w:eastAsiaTheme="minorHAnsi"/>
              </w:rPr>
              <w:t>***</w:t>
            </w:r>
          </w:p>
        </w:tc>
        <w:tc>
          <w:tcPr>
            <w:tcW w:w="0" w:type="auto"/>
            <w:shd w:val="clear" w:color="auto" w:fill="auto"/>
          </w:tcPr>
          <w:p w14:paraId="7835DB9F" w14:textId="77777777" w:rsidR="00BF7764" w:rsidRPr="00BF7764" w:rsidRDefault="00BF7764" w:rsidP="00BF7764">
            <w:pPr>
              <w:rPr>
                <w:rFonts w:eastAsiaTheme="minorHAnsi"/>
              </w:rPr>
            </w:pPr>
          </w:p>
        </w:tc>
        <w:tc>
          <w:tcPr>
            <w:tcW w:w="0" w:type="auto"/>
          </w:tcPr>
          <w:p w14:paraId="45376C2E" w14:textId="77777777" w:rsidR="00BF7764" w:rsidRPr="00BF7764" w:rsidRDefault="00BF7764" w:rsidP="00BF7764">
            <w:pPr>
              <w:rPr>
                <w:rFonts w:eastAsiaTheme="minorHAnsi"/>
              </w:rPr>
            </w:pPr>
          </w:p>
        </w:tc>
        <w:tc>
          <w:tcPr>
            <w:tcW w:w="0" w:type="auto"/>
          </w:tcPr>
          <w:p w14:paraId="7A3DFFA4" w14:textId="77777777" w:rsidR="00BF7764" w:rsidRPr="00BF7764" w:rsidRDefault="00BF7764" w:rsidP="00BF7764">
            <w:pPr>
              <w:rPr>
                <w:rFonts w:eastAsiaTheme="minorHAnsi"/>
              </w:rPr>
            </w:pPr>
            <w:r w:rsidRPr="00BF7764">
              <w:rPr>
                <w:rFonts w:eastAsiaTheme="minorHAnsi"/>
              </w:rPr>
              <w:t>2.05</w:t>
            </w:r>
          </w:p>
        </w:tc>
        <w:tc>
          <w:tcPr>
            <w:tcW w:w="0" w:type="auto"/>
          </w:tcPr>
          <w:p w14:paraId="37853C1A" w14:textId="77777777" w:rsidR="00BF7764" w:rsidRPr="00BF7764" w:rsidRDefault="00BF7764" w:rsidP="00BF7764">
            <w:pPr>
              <w:rPr>
                <w:rFonts w:eastAsiaTheme="minorHAnsi"/>
              </w:rPr>
            </w:pPr>
            <w:r w:rsidRPr="00BF7764">
              <w:rPr>
                <w:rFonts w:eastAsiaTheme="minorHAnsi"/>
              </w:rPr>
              <w:t>1.21</w:t>
            </w:r>
          </w:p>
        </w:tc>
        <w:tc>
          <w:tcPr>
            <w:tcW w:w="0" w:type="auto"/>
          </w:tcPr>
          <w:p w14:paraId="0D5F7F4D" w14:textId="77777777" w:rsidR="00BF7764" w:rsidRPr="00BF7764" w:rsidRDefault="00BF7764" w:rsidP="00BF7764">
            <w:pPr>
              <w:rPr>
                <w:rFonts w:eastAsiaTheme="minorHAnsi"/>
              </w:rPr>
            </w:pPr>
          </w:p>
        </w:tc>
        <w:tc>
          <w:tcPr>
            <w:tcW w:w="0" w:type="auto"/>
          </w:tcPr>
          <w:p w14:paraId="23A355E3" w14:textId="77777777" w:rsidR="00BF7764" w:rsidRPr="00BF7764" w:rsidRDefault="00BF7764" w:rsidP="00BF7764">
            <w:pPr>
              <w:rPr>
                <w:rFonts w:eastAsiaTheme="minorHAnsi"/>
              </w:rPr>
            </w:pPr>
            <w:r w:rsidRPr="00BF7764">
              <w:rPr>
                <w:rFonts w:eastAsiaTheme="minorHAnsi"/>
              </w:rPr>
              <w:t>3.29</w:t>
            </w:r>
          </w:p>
        </w:tc>
        <w:tc>
          <w:tcPr>
            <w:tcW w:w="0" w:type="auto"/>
          </w:tcPr>
          <w:p w14:paraId="4C229FAF" w14:textId="77777777" w:rsidR="00BF7764" w:rsidRPr="00BF7764" w:rsidRDefault="00BF7764" w:rsidP="00BF7764">
            <w:pPr>
              <w:rPr>
                <w:rFonts w:eastAsiaTheme="minorHAnsi"/>
              </w:rPr>
            </w:pPr>
            <w:r w:rsidRPr="00BF7764">
              <w:rPr>
                <w:rFonts w:eastAsiaTheme="minorHAnsi"/>
              </w:rPr>
              <w:t>1.70</w:t>
            </w:r>
          </w:p>
        </w:tc>
        <w:tc>
          <w:tcPr>
            <w:tcW w:w="0" w:type="auto"/>
          </w:tcPr>
          <w:p w14:paraId="6754DB95" w14:textId="77777777" w:rsidR="00BF7764" w:rsidRPr="00BF7764" w:rsidRDefault="00BF7764" w:rsidP="00BF7764">
            <w:pPr>
              <w:rPr>
                <w:rFonts w:eastAsiaTheme="minorHAnsi"/>
              </w:rPr>
            </w:pPr>
            <w:r w:rsidRPr="00BF7764">
              <w:rPr>
                <w:rFonts w:eastAsiaTheme="minorHAnsi"/>
              </w:rPr>
              <w:t>***</w:t>
            </w:r>
          </w:p>
        </w:tc>
        <w:tc>
          <w:tcPr>
            <w:tcW w:w="0" w:type="auto"/>
          </w:tcPr>
          <w:p w14:paraId="3D78C942" w14:textId="77777777" w:rsidR="00BF7764" w:rsidRPr="00BF7764" w:rsidRDefault="00BF7764" w:rsidP="00BF7764">
            <w:pPr>
              <w:rPr>
                <w:rFonts w:eastAsiaTheme="minorHAnsi"/>
              </w:rPr>
            </w:pPr>
          </w:p>
        </w:tc>
      </w:tr>
      <w:tr w:rsidR="00BF7764" w:rsidRPr="00BF7764" w14:paraId="7A625DD7" w14:textId="77777777" w:rsidTr="00752310">
        <w:tc>
          <w:tcPr>
            <w:tcW w:w="0" w:type="auto"/>
            <w:shd w:val="clear" w:color="auto" w:fill="auto"/>
          </w:tcPr>
          <w:p w14:paraId="3747D9AA" w14:textId="77777777" w:rsidR="00BF7764" w:rsidRPr="00BF7764" w:rsidRDefault="00BF7764" w:rsidP="00BF7764">
            <w:pPr>
              <w:rPr>
                <w:rFonts w:eastAsiaTheme="minorHAnsi"/>
                <w:b/>
                <w:i/>
              </w:rPr>
            </w:pPr>
          </w:p>
        </w:tc>
        <w:tc>
          <w:tcPr>
            <w:tcW w:w="0" w:type="auto"/>
            <w:shd w:val="clear" w:color="auto" w:fill="FFFFFF" w:themeFill="background1"/>
          </w:tcPr>
          <w:p w14:paraId="5A760DB2" w14:textId="77777777" w:rsidR="00BF7764" w:rsidRPr="00BF7764" w:rsidRDefault="00BF7764" w:rsidP="00BF7764">
            <w:pPr>
              <w:rPr>
                <w:rFonts w:eastAsiaTheme="minorHAnsi"/>
              </w:rPr>
            </w:pPr>
            <w:r w:rsidRPr="00BF7764">
              <w:rPr>
                <w:rFonts w:eastAsiaTheme="minorHAnsi"/>
              </w:rPr>
              <w:t>(n = 1304)</w:t>
            </w:r>
          </w:p>
        </w:tc>
        <w:tc>
          <w:tcPr>
            <w:tcW w:w="0" w:type="auto"/>
            <w:shd w:val="clear" w:color="auto" w:fill="FFFFFF" w:themeFill="background1"/>
          </w:tcPr>
          <w:p w14:paraId="7DF855AE" w14:textId="77777777" w:rsidR="00BF7764" w:rsidRPr="00BF7764" w:rsidRDefault="00BF7764" w:rsidP="00BF7764">
            <w:pPr>
              <w:rPr>
                <w:rFonts w:eastAsiaTheme="minorHAnsi"/>
              </w:rPr>
            </w:pPr>
          </w:p>
        </w:tc>
        <w:tc>
          <w:tcPr>
            <w:tcW w:w="0" w:type="auto"/>
            <w:shd w:val="clear" w:color="auto" w:fill="FFFFFF" w:themeFill="background1"/>
          </w:tcPr>
          <w:p w14:paraId="3AFBE341" w14:textId="77777777" w:rsidR="00BF7764" w:rsidRPr="00BF7764" w:rsidRDefault="00BF7764" w:rsidP="00BF7764">
            <w:pPr>
              <w:rPr>
                <w:rFonts w:eastAsiaTheme="minorHAnsi"/>
              </w:rPr>
            </w:pPr>
          </w:p>
        </w:tc>
        <w:tc>
          <w:tcPr>
            <w:tcW w:w="0" w:type="auto"/>
            <w:shd w:val="clear" w:color="auto" w:fill="FFFFFF" w:themeFill="background1"/>
          </w:tcPr>
          <w:p w14:paraId="6C4A15F1" w14:textId="77777777" w:rsidR="00BF7764" w:rsidRPr="00BF7764" w:rsidRDefault="00BF7764" w:rsidP="00BF7764">
            <w:pPr>
              <w:rPr>
                <w:rFonts w:eastAsiaTheme="minorHAnsi"/>
              </w:rPr>
            </w:pPr>
            <w:r w:rsidRPr="00BF7764">
              <w:rPr>
                <w:rFonts w:eastAsiaTheme="minorHAnsi"/>
              </w:rPr>
              <w:t>(n = 39)</w:t>
            </w:r>
          </w:p>
        </w:tc>
        <w:tc>
          <w:tcPr>
            <w:tcW w:w="0" w:type="auto"/>
            <w:shd w:val="clear" w:color="auto" w:fill="FFFFFF" w:themeFill="background1"/>
          </w:tcPr>
          <w:p w14:paraId="7138BCE1" w14:textId="77777777" w:rsidR="00BF7764" w:rsidRPr="00BF7764" w:rsidRDefault="00BF7764" w:rsidP="00BF7764">
            <w:pPr>
              <w:rPr>
                <w:rFonts w:eastAsiaTheme="minorHAnsi"/>
              </w:rPr>
            </w:pPr>
          </w:p>
        </w:tc>
        <w:tc>
          <w:tcPr>
            <w:tcW w:w="0" w:type="auto"/>
            <w:shd w:val="clear" w:color="auto" w:fill="FFFFFF" w:themeFill="background1"/>
          </w:tcPr>
          <w:p w14:paraId="28B2E72B" w14:textId="77777777" w:rsidR="00BF7764" w:rsidRPr="00BF7764" w:rsidRDefault="00BF7764" w:rsidP="00BF7764">
            <w:pPr>
              <w:rPr>
                <w:rFonts w:eastAsiaTheme="minorHAnsi"/>
              </w:rPr>
            </w:pPr>
          </w:p>
        </w:tc>
        <w:tc>
          <w:tcPr>
            <w:tcW w:w="0" w:type="auto"/>
            <w:shd w:val="clear" w:color="auto" w:fill="auto"/>
          </w:tcPr>
          <w:p w14:paraId="725B37F5" w14:textId="77777777" w:rsidR="00BF7764" w:rsidRPr="00BF7764" w:rsidRDefault="00BF7764" w:rsidP="00BF7764">
            <w:pPr>
              <w:rPr>
                <w:rFonts w:eastAsiaTheme="minorHAnsi"/>
              </w:rPr>
            </w:pPr>
          </w:p>
        </w:tc>
        <w:tc>
          <w:tcPr>
            <w:tcW w:w="0" w:type="auto"/>
          </w:tcPr>
          <w:p w14:paraId="307E9BF4" w14:textId="77777777" w:rsidR="00BF7764" w:rsidRPr="00BF7764" w:rsidRDefault="00BF7764" w:rsidP="00BF7764">
            <w:pPr>
              <w:rPr>
                <w:rFonts w:eastAsiaTheme="minorHAnsi"/>
              </w:rPr>
            </w:pPr>
          </w:p>
        </w:tc>
        <w:tc>
          <w:tcPr>
            <w:tcW w:w="0" w:type="auto"/>
          </w:tcPr>
          <w:p w14:paraId="0431B37D" w14:textId="77777777" w:rsidR="00BF7764" w:rsidRPr="00BF7764" w:rsidRDefault="00BF7764" w:rsidP="00BF7764">
            <w:pPr>
              <w:rPr>
                <w:rFonts w:eastAsiaTheme="minorHAnsi"/>
              </w:rPr>
            </w:pPr>
            <w:r w:rsidRPr="00BF7764">
              <w:rPr>
                <w:rFonts w:eastAsiaTheme="minorHAnsi"/>
              </w:rPr>
              <w:t>(n = 1054)</w:t>
            </w:r>
          </w:p>
        </w:tc>
        <w:tc>
          <w:tcPr>
            <w:tcW w:w="0" w:type="auto"/>
          </w:tcPr>
          <w:p w14:paraId="01BF7FB5" w14:textId="77777777" w:rsidR="00BF7764" w:rsidRPr="00BF7764" w:rsidRDefault="00BF7764" w:rsidP="00BF7764">
            <w:pPr>
              <w:rPr>
                <w:rFonts w:eastAsiaTheme="minorHAnsi"/>
              </w:rPr>
            </w:pPr>
          </w:p>
        </w:tc>
        <w:tc>
          <w:tcPr>
            <w:tcW w:w="0" w:type="auto"/>
          </w:tcPr>
          <w:p w14:paraId="2A92E632" w14:textId="77777777" w:rsidR="00BF7764" w:rsidRPr="00BF7764" w:rsidRDefault="00BF7764" w:rsidP="00BF7764">
            <w:pPr>
              <w:rPr>
                <w:rFonts w:eastAsiaTheme="minorHAnsi"/>
              </w:rPr>
            </w:pPr>
          </w:p>
        </w:tc>
        <w:tc>
          <w:tcPr>
            <w:tcW w:w="0" w:type="auto"/>
          </w:tcPr>
          <w:p w14:paraId="6095E2C8" w14:textId="77777777" w:rsidR="00BF7764" w:rsidRPr="00BF7764" w:rsidRDefault="00BF7764" w:rsidP="00BF7764">
            <w:pPr>
              <w:rPr>
                <w:rFonts w:eastAsiaTheme="minorHAnsi"/>
              </w:rPr>
            </w:pPr>
            <w:r w:rsidRPr="00BF7764">
              <w:rPr>
                <w:rFonts w:eastAsiaTheme="minorHAnsi"/>
              </w:rPr>
              <w:t>(n = 18)</w:t>
            </w:r>
          </w:p>
        </w:tc>
        <w:tc>
          <w:tcPr>
            <w:tcW w:w="0" w:type="auto"/>
          </w:tcPr>
          <w:p w14:paraId="712A0299" w14:textId="77777777" w:rsidR="00BF7764" w:rsidRPr="00BF7764" w:rsidRDefault="00BF7764" w:rsidP="00BF7764">
            <w:pPr>
              <w:rPr>
                <w:rFonts w:eastAsiaTheme="minorHAnsi"/>
              </w:rPr>
            </w:pPr>
          </w:p>
        </w:tc>
        <w:tc>
          <w:tcPr>
            <w:tcW w:w="0" w:type="auto"/>
          </w:tcPr>
          <w:p w14:paraId="73B28FA8" w14:textId="77777777" w:rsidR="00BF7764" w:rsidRPr="00BF7764" w:rsidRDefault="00BF7764" w:rsidP="00BF7764">
            <w:pPr>
              <w:rPr>
                <w:rFonts w:eastAsiaTheme="minorHAnsi"/>
              </w:rPr>
            </w:pPr>
          </w:p>
        </w:tc>
        <w:tc>
          <w:tcPr>
            <w:tcW w:w="0" w:type="auto"/>
          </w:tcPr>
          <w:p w14:paraId="243E0569" w14:textId="77777777" w:rsidR="00BF7764" w:rsidRPr="00BF7764" w:rsidRDefault="00BF7764" w:rsidP="00BF7764">
            <w:pPr>
              <w:rPr>
                <w:rFonts w:eastAsiaTheme="minorHAnsi"/>
              </w:rPr>
            </w:pPr>
          </w:p>
        </w:tc>
      </w:tr>
      <w:tr w:rsidR="00BF7764" w:rsidRPr="00BF7764" w14:paraId="1CD33502" w14:textId="77777777" w:rsidTr="00752310">
        <w:tc>
          <w:tcPr>
            <w:tcW w:w="0" w:type="auto"/>
            <w:shd w:val="clear" w:color="auto" w:fill="auto"/>
          </w:tcPr>
          <w:p w14:paraId="2AB6F300" w14:textId="77777777" w:rsidR="00BF7764" w:rsidRPr="00BF7764" w:rsidRDefault="00BF7764" w:rsidP="00BF7764">
            <w:pPr>
              <w:rPr>
                <w:rFonts w:eastAsiaTheme="minorHAnsi"/>
                <w:b/>
                <w:i/>
              </w:rPr>
            </w:pPr>
          </w:p>
        </w:tc>
        <w:tc>
          <w:tcPr>
            <w:tcW w:w="0" w:type="auto"/>
            <w:shd w:val="clear" w:color="auto" w:fill="FFFFFF" w:themeFill="background1"/>
          </w:tcPr>
          <w:p w14:paraId="4794FE12" w14:textId="77777777" w:rsidR="00BF7764" w:rsidRPr="00BF7764" w:rsidRDefault="00BF7764" w:rsidP="00BF7764">
            <w:pPr>
              <w:rPr>
                <w:rFonts w:eastAsiaTheme="minorHAnsi"/>
              </w:rPr>
            </w:pPr>
          </w:p>
        </w:tc>
        <w:tc>
          <w:tcPr>
            <w:tcW w:w="0" w:type="auto"/>
            <w:shd w:val="clear" w:color="auto" w:fill="FFFFFF" w:themeFill="background1"/>
          </w:tcPr>
          <w:p w14:paraId="39E3E5C9" w14:textId="77777777" w:rsidR="00BF7764" w:rsidRPr="00BF7764" w:rsidRDefault="00BF7764" w:rsidP="00BF7764">
            <w:pPr>
              <w:rPr>
                <w:rFonts w:eastAsiaTheme="minorHAnsi"/>
              </w:rPr>
            </w:pPr>
          </w:p>
        </w:tc>
        <w:tc>
          <w:tcPr>
            <w:tcW w:w="0" w:type="auto"/>
            <w:shd w:val="clear" w:color="auto" w:fill="FFFFFF" w:themeFill="background1"/>
          </w:tcPr>
          <w:p w14:paraId="76F32369" w14:textId="77777777" w:rsidR="00BF7764" w:rsidRPr="00BF7764" w:rsidRDefault="00BF7764" w:rsidP="00BF7764">
            <w:pPr>
              <w:rPr>
                <w:rFonts w:eastAsiaTheme="minorHAnsi"/>
              </w:rPr>
            </w:pPr>
          </w:p>
        </w:tc>
        <w:tc>
          <w:tcPr>
            <w:tcW w:w="0" w:type="auto"/>
            <w:shd w:val="clear" w:color="auto" w:fill="FFFFFF" w:themeFill="background1"/>
          </w:tcPr>
          <w:p w14:paraId="68A279B7" w14:textId="77777777" w:rsidR="00BF7764" w:rsidRPr="00BF7764" w:rsidRDefault="00BF7764" w:rsidP="00BF7764">
            <w:pPr>
              <w:rPr>
                <w:rFonts w:eastAsiaTheme="minorHAnsi"/>
              </w:rPr>
            </w:pPr>
          </w:p>
        </w:tc>
        <w:tc>
          <w:tcPr>
            <w:tcW w:w="0" w:type="auto"/>
            <w:shd w:val="clear" w:color="auto" w:fill="FFFFFF" w:themeFill="background1"/>
          </w:tcPr>
          <w:p w14:paraId="3C244403" w14:textId="77777777" w:rsidR="00BF7764" w:rsidRPr="00BF7764" w:rsidRDefault="00BF7764" w:rsidP="00BF7764">
            <w:pPr>
              <w:rPr>
                <w:rFonts w:eastAsiaTheme="minorHAnsi"/>
              </w:rPr>
            </w:pPr>
          </w:p>
        </w:tc>
        <w:tc>
          <w:tcPr>
            <w:tcW w:w="0" w:type="auto"/>
            <w:shd w:val="clear" w:color="auto" w:fill="FFFFFF" w:themeFill="background1"/>
          </w:tcPr>
          <w:p w14:paraId="5651FB75" w14:textId="77777777" w:rsidR="00BF7764" w:rsidRPr="00BF7764" w:rsidRDefault="00BF7764" w:rsidP="00BF7764">
            <w:pPr>
              <w:rPr>
                <w:rFonts w:eastAsiaTheme="minorHAnsi"/>
              </w:rPr>
            </w:pPr>
          </w:p>
        </w:tc>
        <w:tc>
          <w:tcPr>
            <w:tcW w:w="0" w:type="auto"/>
            <w:shd w:val="clear" w:color="auto" w:fill="auto"/>
          </w:tcPr>
          <w:p w14:paraId="2228A593" w14:textId="77777777" w:rsidR="00BF7764" w:rsidRPr="00BF7764" w:rsidRDefault="00BF7764" w:rsidP="00BF7764">
            <w:pPr>
              <w:rPr>
                <w:rFonts w:eastAsiaTheme="minorHAnsi"/>
              </w:rPr>
            </w:pPr>
          </w:p>
        </w:tc>
        <w:tc>
          <w:tcPr>
            <w:tcW w:w="0" w:type="auto"/>
          </w:tcPr>
          <w:p w14:paraId="0C64CBBA" w14:textId="77777777" w:rsidR="00BF7764" w:rsidRPr="00BF7764" w:rsidRDefault="00BF7764" w:rsidP="00BF7764">
            <w:pPr>
              <w:rPr>
                <w:rFonts w:eastAsiaTheme="minorHAnsi"/>
              </w:rPr>
            </w:pPr>
          </w:p>
        </w:tc>
        <w:tc>
          <w:tcPr>
            <w:tcW w:w="0" w:type="auto"/>
          </w:tcPr>
          <w:p w14:paraId="11E85173" w14:textId="77777777" w:rsidR="00BF7764" w:rsidRPr="00BF7764" w:rsidRDefault="00BF7764" w:rsidP="00BF7764">
            <w:pPr>
              <w:rPr>
                <w:rFonts w:eastAsiaTheme="minorHAnsi"/>
              </w:rPr>
            </w:pPr>
          </w:p>
        </w:tc>
        <w:tc>
          <w:tcPr>
            <w:tcW w:w="0" w:type="auto"/>
          </w:tcPr>
          <w:p w14:paraId="18896912" w14:textId="77777777" w:rsidR="00BF7764" w:rsidRPr="00BF7764" w:rsidRDefault="00BF7764" w:rsidP="00BF7764">
            <w:pPr>
              <w:rPr>
                <w:rFonts w:eastAsiaTheme="minorHAnsi"/>
              </w:rPr>
            </w:pPr>
          </w:p>
        </w:tc>
        <w:tc>
          <w:tcPr>
            <w:tcW w:w="0" w:type="auto"/>
          </w:tcPr>
          <w:p w14:paraId="6A90852B" w14:textId="77777777" w:rsidR="00BF7764" w:rsidRPr="00BF7764" w:rsidRDefault="00BF7764" w:rsidP="00BF7764">
            <w:pPr>
              <w:rPr>
                <w:rFonts w:eastAsiaTheme="minorHAnsi"/>
              </w:rPr>
            </w:pPr>
          </w:p>
        </w:tc>
        <w:tc>
          <w:tcPr>
            <w:tcW w:w="0" w:type="auto"/>
          </w:tcPr>
          <w:p w14:paraId="4551B436" w14:textId="77777777" w:rsidR="00BF7764" w:rsidRPr="00BF7764" w:rsidRDefault="00BF7764" w:rsidP="00BF7764">
            <w:pPr>
              <w:rPr>
                <w:rFonts w:eastAsiaTheme="minorHAnsi"/>
              </w:rPr>
            </w:pPr>
          </w:p>
        </w:tc>
        <w:tc>
          <w:tcPr>
            <w:tcW w:w="0" w:type="auto"/>
          </w:tcPr>
          <w:p w14:paraId="6A7B638A" w14:textId="77777777" w:rsidR="00BF7764" w:rsidRPr="00BF7764" w:rsidRDefault="00BF7764" w:rsidP="00BF7764">
            <w:pPr>
              <w:rPr>
                <w:rFonts w:eastAsiaTheme="minorHAnsi"/>
              </w:rPr>
            </w:pPr>
          </w:p>
        </w:tc>
        <w:tc>
          <w:tcPr>
            <w:tcW w:w="0" w:type="auto"/>
          </w:tcPr>
          <w:p w14:paraId="1AA6A2DD" w14:textId="77777777" w:rsidR="00BF7764" w:rsidRPr="00BF7764" w:rsidRDefault="00BF7764" w:rsidP="00BF7764">
            <w:pPr>
              <w:rPr>
                <w:rFonts w:eastAsiaTheme="minorHAnsi"/>
              </w:rPr>
            </w:pPr>
          </w:p>
        </w:tc>
        <w:tc>
          <w:tcPr>
            <w:tcW w:w="0" w:type="auto"/>
          </w:tcPr>
          <w:p w14:paraId="05C2CA30" w14:textId="77777777" w:rsidR="00BF7764" w:rsidRPr="00BF7764" w:rsidRDefault="00BF7764" w:rsidP="00BF7764">
            <w:pPr>
              <w:rPr>
                <w:rFonts w:eastAsiaTheme="minorHAnsi"/>
              </w:rPr>
            </w:pPr>
          </w:p>
        </w:tc>
      </w:tr>
      <w:tr w:rsidR="00BF7764" w:rsidRPr="00BF7764" w14:paraId="14952CCD" w14:textId="77777777" w:rsidTr="00752310">
        <w:tc>
          <w:tcPr>
            <w:tcW w:w="0" w:type="auto"/>
            <w:shd w:val="clear" w:color="auto" w:fill="auto"/>
          </w:tcPr>
          <w:p w14:paraId="6DA54F96" w14:textId="77777777" w:rsidR="00BF7764" w:rsidRPr="00BF7764" w:rsidRDefault="00BF7764" w:rsidP="00BF7764">
            <w:pPr>
              <w:rPr>
                <w:rFonts w:eastAsiaTheme="minorHAnsi"/>
                <w:b/>
                <w:i/>
              </w:rPr>
            </w:pPr>
            <w:r w:rsidRPr="00BF7764">
              <w:rPr>
                <w:rFonts w:eastAsiaTheme="minorHAnsi"/>
                <w:b/>
              </w:rPr>
              <w:t>Perceived intimacy</w:t>
            </w:r>
            <w:r w:rsidRPr="00BF7764">
              <w:rPr>
                <w:rFonts w:eastAsiaTheme="minorHAnsi"/>
                <w:b/>
                <w:i/>
              </w:rPr>
              <w:t xml:space="preserve"> </w:t>
            </w:r>
          </w:p>
        </w:tc>
        <w:tc>
          <w:tcPr>
            <w:tcW w:w="0" w:type="auto"/>
            <w:shd w:val="clear" w:color="auto" w:fill="FFFFFF" w:themeFill="background1"/>
          </w:tcPr>
          <w:p w14:paraId="79EB20BB" w14:textId="77777777" w:rsidR="00BF7764" w:rsidRPr="00BF7764" w:rsidRDefault="00BF7764" w:rsidP="00BF7764">
            <w:pPr>
              <w:rPr>
                <w:rFonts w:eastAsiaTheme="minorHAnsi"/>
              </w:rPr>
            </w:pPr>
            <w:r w:rsidRPr="00BF7764">
              <w:rPr>
                <w:rFonts w:eastAsiaTheme="minorHAnsi"/>
              </w:rPr>
              <w:t>1.75</w:t>
            </w:r>
          </w:p>
        </w:tc>
        <w:tc>
          <w:tcPr>
            <w:tcW w:w="0" w:type="auto"/>
            <w:shd w:val="clear" w:color="auto" w:fill="FFFFFF" w:themeFill="background1"/>
          </w:tcPr>
          <w:p w14:paraId="4C538DDC" w14:textId="77777777" w:rsidR="00BF7764" w:rsidRPr="00BF7764" w:rsidRDefault="00BF7764" w:rsidP="00BF7764">
            <w:pPr>
              <w:rPr>
                <w:rFonts w:eastAsiaTheme="minorHAnsi"/>
              </w:rPr>
            </w:pPr>
            <w:r w:rsidRPr="00BF7764">
              <w:rPr>
                <w:rFonts w:eastAsiaTheme="minorHAnsi"/>
              </w:rPr>
              <w:t>0.65</w:t>
            </w:r>
          </w:p>
        </w:tc>
        <w:tc>
          <w:tcPr>
            <w:tcW w:w="0" w:type="auto"/>
            <w:shd w:val="clear" w:color="auto" w:fill="FFFFFF" w:themeFill="background1"/>
          </w:tcPr>
          <w:p w14:paraId="3C76085D" w14:textId="77777777" w:rsidR="00BF7764" w:rsidRPr="00BF7764" w:rsidRDefault="00BF7764" w:rsidP="00BF7764">
            <w:pPr>
              <w:rPr>
                <w:rFonts w:eastAsiaTheme="minorHAnsi"/>
              </w:rPr>
            </w:pPr>
          </w:p>
        </w:tc>
        <w:tc>
          <w:tcPr>
            <w:tcW w:w="0" w:type="auto"/>
            <w:shd w:val="clear" w:color="auto" w:fill="FFFFFF" w:themeFill="background1"/>
          </w:tcPr>
          <w:p w14:paraId="172BB0A7" w14:textId="77777777" w:rsidR="00BF7764" w:rsidRPr="00BF7764" w:rsidRDefault="00BF7764" w:rsidP="00BF7764">
            <w:pPr>
              <w:rPr>
                <w:rFonts w:eastAsiaTheme="minorHAnsi"/>
              </w:rPr>
            </w:pPr>
            <w:r w:rsidRPr="00BF7764">
              <w:rPr>
                <w:rFonts w:eastAsiaTheme="minorHAnsi"/>
              </w:rPr>
              <w:t>2.33</w:t>
            </w:r>
          </w:p>
        </w:tc>
        <w:tc>
          <w:tcPr>
            <w:tcW w:w="0" w:type="auto"/>
            <w:shd w:val="clear" w:color="auto" w:fill="FFFFFF" w:themeFill="background1"/>
          </w:tcPr>
          <w:p w14:paraId="0224BA7B" w14:textId="77777777" w:rsidR="00BF7764" w:rsidRPr="00BF7764" w:rsidRDefault="00BF7764" w:rsidP="00BF7764">
            <w:pPr>
              <w:rPr>
                <w:rFonts w:eastAsiaTheme="minorHAnsi"/>
              </w:rPr>
            </w:pPr>
            <w:r w:rsidRPr="00BF7764">
              <w:rPr>
                <w:rFonts w:eastAsiaTheme="minorHAnsi"/>
              </w:rPr>
              <w:t>0.79</w:t>
            </w:r>
          </w:p>
        </w:tc>
        <w:tc>
          <w:tcPr>
            <w:tcW w:w="0" w:type="auto"/>
            <w:shd w:val="clear" w:color="auto" w:fill="FFFFFF" w:themeFill="background1"/>
          </w:tcPr>
          <w:p w14:paraId="5612C2EB" w14:textId="77777777" w:rsidR="00BF7764" w:rsidRPr="00BF7764" w:rsidRDefault="00BF7764" w:rsidP="00BF7764">
            <w:pPr>
              <w:rPr>
                <w:rFonts w:eastAsiaTheme="minorHAnsi"/>
              </w:rPr>
            </w:pPr>
            <w:r w:rsidRPr="00BF7764">
              <w:rPr>
                <w:rFonts w:eastAsiaTheme="minorHAnsi"/>
              </w:rPr>
              <w:t>***</w:t>
            </w:r>
          </w:p>
        </w:tc>
        <w:tc>
          <w:tcPr>
            <w:tcW w:w="0" w:type="auto"/>
            <w:shd w:val="clear" w:color="auto" w:fill="auto"/>
          </w:tcPr>
          <w:p w14:paraId="28CCA118" w14:textId="77777777" w:rsidR="00BF7764" w:rsidRPr="00BF7764" w:rsidRDefault="00BF7764" w:rsidP="00BF7764">
            <w:pPr>
              <w:rPr>
                <w:rFonts w:eastAsiaTheme="minorHAnsi"/>
              </w:rPr>
            </w:pPr>
          </w:p>
        </w:tc>
        <w:tc>
          <w:tcPr>
            <w:tcW w:w="0" w:type="auto"/>
          </w:tcPr>
          <w:p w14:paraId="4D4CD987" w14:textId="77777777" w:rsidR="00BF7764" w:rsidRPr="00BF7764" w:rsidRDefault="00BF7764" w:rsidP="00BF7764">
            <w:pPr>
              <w:rPr>
                <w:rFonts w:eastAsiaTheme="minorHAnsi"/>
              </w:rPr>
            </w:pPr>
          </w:p>
        </w:tc>
        <w:tc>
          <w:tcPr>
            <w:tcW w:w="0" w:type="auto"/>
          </w:tcPr>
          <w:p w14:paraId="1841F8A5" w14:textId="77777777" w:rsidR="00BF7764" w:rsidRPr="00BF7764" w:rsidRDefault="00BF7764" w:rsidP="00BF7764">
            <w:pPr>
              <w:rPr>
                <w:rFonts w:eastAsiaTheme="minorHAnsi"/>
              </w:rPr>
            </w:pPr>
            <w:r w:rsidRPr="00BF7764">
              <w:rPr>
                <w:rFonts w:eastAsiaTheme="minorHAnsi"/>
              </w:rPr>
              <w:t>1.73</w:t>
            </w:r>
          </w:p>
        </w:tc>
        <w:tc>
          <w:tcPr>
            <w:tcW w:w="0" w:type="auto"/>
          </w:tcPr>
          <w:p w14:paraId="35EC9B4C" w14:textId="77777777" w:rsidR="00BF7764" w:rsidRPr="00BF7764" w:rsidRDefault="00BF7764" w:rsidP="00BF7764">
            <w:pPr>
              <w:rPr>
                <w:rFonts w:eastAsiaTheme="minorHAnsi"/>
              </w:rPr>
            </w:pPr>
            <w:r w:rsidRPr="00BF7764">
              <w:rPr>
                <w:rFonts w:eastAsiaTheme="minorHAnsi"/>
              </w:rPr>
              <w:t>0.72</w:t>
            </w:r>
          </w:p>
        </w:tc>
        <w:tc>
          <w:tcPr>
            <w:tcW w:w="0" w:type="auto"/>
          </w:tcPr>
          <w:p w14:paraId="510E85C7" w14:textId="77777777" w:rsidR="00BF7764" w:rsidRPr="00BF7764" w:rsidRDefault="00BF7764" w:rsidP="00BF7764">
            <w:pPr>
              <w:rPr>
                <w:rFonts w:eastAsiaTheme="minorHAnsi"/>
              </w:rPr>
            </w:pPr>
          </w:p>
        </w:tc>
        <w:tc>
          <w:tcPr>
            <w:tcW w:w="0" w:type="auto"/>
          </w:tcPr>
          <w:p w14:paraId="352F14F6" w14:textId="77777777" w:rsidR="00BF7764" w:rsidRPr="00BF7764" w:rsidRDefault="00BF7764" w:rsidP="00BF7764">
            <w:pPr>
              <w:rPr>
                <w:rFonts w:eastAsiaTheme="minorHAnsi"/>
              </w:rPr>
            </w:pPr>
            <w:r w:rsidRPr="00BF7764">
              <w:rPr>
                <w:rFonts w:eastAsiaTheme="minorHAnsi"/>
              </w:rPr>
              <w:t>2.51</w:t>
            </w:r>
          </w:p>
        </w:tc>
        <w:tc>
          <w:tcPr>
            <w:tcW w:w="0" w:type="auto"/>
          </w:tcPr>
          <w:p w14:paraId="6A43E9E5" w14:textId="77777777" w:rsidR="00BF7764" w:rsidRPr="00BF7764" w:rsidRDefault="00BF7764" w:rsidP="00BF7764">
            <w:pPr>
              <w:rPr>
                <w:rFonts w:eastAsiaTheme="minorHAnsi"/>
              </w:rPr>
            </w:pPr>
            <w:r w:rsidRPr="00BF7764">
              <w:rPr>
                <w:rFonts w:eastAsiaTheme="minorHAnsi"/>
              </w:rPr>
              <w:t>0.84</w:t>
            </w:r>
          </w:p>
        </w:tc>
        <w:tc>
          <w:tcPr>
            <w:tcW w:w="0" w:type="auto"/>
          </w:tcPr>
          <w:p w14:paraId="4A70EFCD" w14:textId="77777777" w:rsidR="00BF7764" w:rsidRPr="00BF7764" w:rsidRDefault="00BF7764" w:rsidP="00BF7764">
            <w:pPr>
              <w:rPr>
                <w:rFonts w:eastAsiaTheme="minorHAnsi"/>
              </w:rPr>
            </w:pPr>
            <w:r w:rsidRPr="00BF7764">
              <w:rPr>
                <w:rFonts w:eastAsiaTheme="minorHAnsi"/>
              </w:rPr>
              <w:t>***</w:t>
            </w:r>
          </w:p>
        </w:tc>
        <w:tc>
          <w:tcPr>
            <w:tcW w:w="0" w:type="auto"/>
          </w:tcPr>
          <w:p w14:paraId="69AC5DBE" w14:textId="77777777" w:rsidR="00BF7764" w:rsidRPr="00BF7764" w:rsidRDefault="00BF7764" w:rsidP="00BF7764">
            <w:pPr>
              <w:rPr>
                <w:rFonts w:eastAsiaTheme="minorHAnsi"/>
              </w:rPr>
            </w:pPr>
          </w:p>
        </w:tc>
      </w:tr>
      <w:tr w:rsidR="00BF7764" w:rsidRPr="00BF7764" w14:paraId="33564B7F" w14:textId="77777777" w:rsidTr="00752310">
        <w:tc>
          <w:tcPr>
            <w:tcW w:w="0" w:type="auto"/>
            <w:shd w:val="clear" w:color="auto" w:fill="auto"/>
          </w:tcPr>
          <w:p w14:paraId="39E461BB" w14:textId="77777777" w:rsidR="00BF7764" w:rsidRPr="00BF7764" w:rsidRDefault="00BF7764" w:rsidP="00BF7764">
            <w:pPr>
              <w:rPr>
                <w:rFonts w:eastAsiaTheme="minorHAnsi"/>
              </w:rPr>
            </w:pPr>
          </w:p>
        </w:tc>
        <w:tc>
          <w:tcPr>
            <w:tcW w:w="0" w:type="auto"/>
            <w:shd w:val="clear" w:color="auto" w:fill="FFFFFF" w:themeFill="background1"/>
          </w:tcPr>
          <w:p w14:paraId="098611B0" w14:textId="77777777" w:rsidR="00BF7764" w:rsidRPr="00BF7764" w:rsidRDefault="00BF7764" w:rsidP="00BF7764">
            <w:pPr>
              <w:rPr>
                <w:rFonts w:eastAsiaTheme="minorHAnsi"/>
              </w:rPr>
            </w:pPr>
            <w:r w:rsidRPr="00BF7764">
              <w:rPr>
                <w:rFonts w:eastAsiaTheme="minorHAnsi"/>
              </w:rPr>
              <w:t>(n = 1302)</w:t>
            </w:r>
          </w:p>
        </w:tc>
        <w:tc>
          <w:tcPr>
            <w:tcW w:w="0" w:type="auto"/>
            <w:shd w:val="clear" w:color="auto" w:fill="FFFFFF" w:themeFill="background1"/>
          </w:tcPr>
          <w:p w14:paraId="77613CBD" w14:textId="77777777" w:rsidR="00BF7764" w:rsidRPr="00BF7764" w:rsidRDefault="00BF7764" w:rsidP="00BF7764">
            <w:pPr>
              <w:rPr>
                <w:rFonts w:eastAsiaTheme="minorHAnsi"/>
              </w:rPr>
            </w:pPr>
          </w:p>
        </w:tc>
        <w:tc>
          <w:tcPr>
            <w:tcW w:w="0" w:type="auto"/>
            <w:shd w:val="clear" w:color="auto" w:fill="FFFFFF" w:themeFill="background1"/>
          </w:tcPr>
          <w:p w14:paraId="68641A84" w14:textId="77777777" w:rsidR="00BF7764" w:rsidRPr="00BF7764" w:rsidRDefault="00BF7764" w:rsidP="00BF7764">
            <w:pPr>
              <w:rPr>
                <w:rFonts w:eastAsiaTheme="minorHAnsi"/>
              </w:rPr>
            </w:pPr>
          </w:p>
        </w:tc>
        <w:tc>
          <w:tcPr>
            <w:tcW w:w="0" w:type="auto"/>
            <w:shd w:val="clear" w:color="auto" w:fill="FFFFFF" w:themeFill="background1"/>
          </w:tcPr>
          <w:p w14:paraId="635A1D88" w14:textId="77777777" w:rsidR="00BF7764" w:rsidRPr="00BF7764" w:rsidRDefault="00BF7764" w:rsidP="00BF7764">
            <w:pPr>
              <w:rPr>
                <w:rFonts w:eastAsiaTheme="minorHAnsi"/>
              </w:rPr>
            </w:pPr>
            <w:r w:rsidRPr="00BF7764">
              <w:rPr>
                <w:rFonts w:eastAsiaTheme="minorHAnsi"/>
              </w:rPr>
              <w:t>(n = 39)</w:t>
            </w:r>
          </w:p>
        </w:tc>
        <w:tc>
          <w:tcPr>
            <w:tcW w:w="0" w:type="auto"/>
            <w:shd w:val="clear" w:color="auto" w:fill="FFFFFF" w:themeFill="background1"/>
          </w:tcPr>
          <w:p w14:paraId="132BD39C" w14:textId="77777777" w:rsidR="00BF7764" w:rsidRPr="00BF7764" w:rsidRDefault="00BF7764" w:rsidP="00BF7764">
            <w:pPr>
              <w:rPr>
                <w:rFonts w:eastAsiaTheme="minorHAnsi"/>
                <w:vertAlign w:val="superscript"/>
              </w:rPr>
            </w:pPr>
          </w:p>
        </w:tc>
        <w:tc>
          <w:tcPr>
            <w:tcW w:w="0" w:type="auto"/>
            <w:shd w:val="clear" w:color="auto" w:fill="FFFFFF" w:themeFill="background1"/>
          </w:tcPr>
          <w:p w14:paraId="1361BC0D" w14:textId="77777777" w:rsidR="00BF7764" w:rsidRPr="00BF7764" w:rsidRDefault="00BF7764" w:rsidP="00BF7764">
            <w:pPr>
              <w:rPr>
                <w:rFonts w:eastAsiaTheme="minorHAnsi"/>
              </w:rPr>
            </w:pPr>
          </w:p>
        </w:tc>
        <w:tc>
          <w:tcPr>
            <w:tcW w:w="0" w:type="auto"/>
            <w:shd w:val="clear" w:color="auto" w:fill="auto"/>
          </w:tcPr>
          <w:p w14:paraId="2777F0ED" w14:textId="77777777" w:rsidR="00BF7764" w:rsidRPr="00BF7764" w:rsidRDefault="00BF7764" w:rsidP="00BF7764">
            <w:pPr>
              <w:rPr>
                <w:rFonts w:eastAsiaTheme="minorHAnsi"/>
              </w:rPr>
            </w:pPr>
          </w:p>
        </w:tc>
        <w:tc>
          <w:tcPr>
            <w:tcW w:w="0" w:type="auto"/>
          </w:tcPr>
          <w:p w14:paraId="3F628266" w14:textId="77777777" w:rsidR="00BF7764" w:rsidRPr="00BF7764" w:rsidRDefault="00BF7764" w:rsidP="00BF7764">
            <w:pPr>
              <w:rPr>
                <w:rFonts w:eastAsiaTheme="minorHAnsi"/>
              </w:rPr>
            </w:pPr>
          </w:p>
        </w:tc>
        <w:tc>
          <w:tcPr>
            <w:tcW w:w="0" w:type="auto"/>
          </w:tcPr>
          <w:p w14:paraId="413155C7" w14:textId="77777777" w:rsidR="00BF7764" w:rsidRPr="00BF7764" w:rsidRDefault="00BF7764" w:rsidP="00BF7764">
            <w:pPr>
              <w:rPr>
                <w:rFonts w:eastAsiaTheme="minorHAnsi"/>
              </w:rPr>
            </w:pPr>
            <w:r w:rsidRPr="00BF7764">
              <w:rPr>
                <w:rFonts w:eastAsiaTheme="minorHAnsi"/>
              </w:rPr>
              <w:t>(n = 1049)</w:t>
            </w:r>
          </w:p>
        </w:tc>
        <w:tc>
          <w:tcPr>
            <w:tcW w:w="0" w:type="auto"/>
          </w:tcPr>
          <w:p w14:paraId="1CB47B27" w14:textId="77777777" w:rsidR="00BF7764" w:rsidRPr="00BF7764" w:rsidRDefault="00BF7764" w:rsidP="00BF7764">
            <w:pPr>
              <w:rPr>
                <w:rFonts w:eastAsiaTheme="minorHAnsi"/>
              </w:rPr>
            </w:pPr>
          </w:p>
        </w:tc>
        <w:tc>
          <w:tcPr>
            <w:tcW w:w="0" w:type="auto"/>
          </w:tcPr>
          <w:p w14:paraId="52E54210" w14:textId="77777777" w:rsidR="00BF7764" w:rsidRPr="00BF7764" w:rsidRDefault="00BF7764" w:rsidP="00BF7764">
            <w:pPr>
              <w:rPr>
                <w:rFonts w:eastAsiaTheme="minorHAnsi"/>
              </w:rPr>
            </w:pPr>
          </w:p>
        </w:tc>
        <w:tc>
          <w:tcPr>
            <w:tcW w:w="0" w:type="auto"/>
          </w:tcPr>
          <w:p w14:paraId="402430CF" w14:textId="77777777" w:rsidR="00BF7764" w:rsidRPr="00BF7764" w:rsidRDefault="00BF7764" w:rsidP="00BF7764">
            <w:pPr>
              <w:rPr>
                <w:rFonts w:eastAsiaTheme="minorHAnsi"/>
              </w:rPr>
            </w:pPr>
            <w:r w:rsidRPr="00BF7764">
              <w:rPr>
                <w:rFonts w:eastAsiaTheme="minorHAnsi"/>
              </w:rPr>
              <w:t>(n = 17)</w:t>
            </w:r>
          </w:p>
        </w:tc>
        <w:tc>
          <w:tcPr>
            <w:tcW w:w="0" w:type="auto"/>
          </w:tcPr>
          <w:p w14:paraId="47715C9A" w14:textId="77777777" w:rsidR="00BF7764" w:rsidRPr="00BF7764" w:rsidRDefault="00BF7764" w:rsidP="00BF7764">
            <w:pPr>
              <w:rPr>
                <w:rFonts w:eastAsiaTheme="minorHAnsi"/>
              </w:rPr>
            </w:pPr>
          </w:p>
        </w:tc>
        <w:tc>
          <w:tcPr>
            <w:tcW w:w="0" w:type="auto"/>
          </w:tcPr>
          <w:p w14:paraId="62FA4CE5" w14:textId="77777777" w:rsidR="00BF7764" w:rsidRPr="00BF7764" w:rsidRDefault="00BF7764" w:rsidP="00BF7764">
            <w:pPr>
              <w:rPr>
                <w:rFonts w:eastAsiaTheme="minorHAnsi"/>
              </w:rPr>
            </w:pPr>
          </w:p>
        </w:tc>
        <w:tc>
          <w:tcPr>
            <w:tcW w:w="0" w:type="auto"/>
          </w:tcPr>
          <w:p w14:paraId="3764DBF0" w14:textId="77777777" w:rsidR="00BF7764" w:rsidRPr="00BF7764" w:rsidRDefault="00BF7764" w:rsidP="00BF7764">
            <w:pPr>
              <w:rPr>
                <w:rFonts w:eastAsiaTheme="minorHAnsi"/>
              </w:rPr>
            </w:pPr>
          </w:p>
        </w:tc>
      </w:tr>
      <w:tr w:rsidR="00BF7764" w:rsidRPr="00BF7764" w14:paraId="766AF544" w14:textId="77777777" w:rsidTr="00752310">
        <w:tc>
          <w:tcPr>
            <w:tcW w:w="0" w:type="auto"/>
            <w:shd w:val="clear" w:color="auto" w:fill="auto"/>
          </w:tcPr>
          <w:p w14:paraId="109B21A7" w14:textId="77777777" w:rsidR="00BF7764" w:rsidRPr="00BF7764" w:rsidRDefault="00BF7764" w:rsidP="00BF7764">
            <w:pPr>
              <w:rPr>
                <w:rFonts w:eastAsiaTheme="minorHAnsi"/>
              </w:rPr>
            </w:pPr>
          </w:p>
        </w:tc>
        <w:tc>
          <w:tcPr>
            <w:tcW w:w="0" w:type="auto"/>
            <w:shd w:val="clear" w:color="auto" w:fill="FFFFFF" w:themeFill="background1"/>
          </w:tcPr>
          <w:p w14:paraId="2A66C754" w14:textId="77777777" w:rsidR="00BF7764" w:rsidRPr="00BF7764" w:rsidRDefault="00BF7764" w:rsidP="00BF7764">
            <w:pPr>
              <w:rPr>
                <w:rFonts w:eastAsiaTheme="minorHAnsi"/>
              </w:rPr>
            </w:pPr>
          </w:p>
        </w:tc>
        <w:tc>
          <w:tcPr>
            <w:tcW w:w="0" w:type="auto"/>
            <w:shd w:val="clear" w:color="auto" w:fill="FFFFFF" w:themeFill="background1"/>
          </w:tcPr>
          <w:p w14:paraId="43F9BC2E" w14:textId="77777777" w:rsidR="00BF7764" w:rsidRPr="00BF7764" w:rsidRDefault="00BF7764" w:rsidP="00BF7764">
            <w:pPr>
              <w:rPr>
                <w:rFonts w:eastAsiaTheme="minorHAnsi"/>
              </w:rPr>
            </w:pPr>
          </w:p>
        </w:tc>
        <w:tc>
          <w:tcPr>
            <w:tcW w:w="0" w:type="auto"/>
            <w:shd w:val="clear" w:color="auto" w:fill="FFFFFF" w:themeFill="background1"/>
          </w:tcPr>
          <w:p w14:paraId="5EB5024E" w14:textId="77777777" w:rsidR="00BF7764" w:rsidRPr="00BF7764" w:rsidRDefault="00BF7764" w:rsidP="00BF7764">
            <w:pPr>
              <w:rPr>
                <w:rFonts w:eastAsiaTheme="minorHAnsi"/>
              </w:rPr>
            </w:pPr>
          </w:p>
        </w:tc>
        <w:tc>
          <w:tcPr>
            <w:tcW w:w="0" w:type="auto"/>
            <w:shd w:val="clear" w:color="auto" w:fill="FFFFFF" w:themeFill="background1"/>
          </w:tcPr>
          <w:p w14:paraId="6126631E" w14:textId="77777777" w:rsidR="00BF7764" w:rsidRPr="00BF7764" w:rsidRDefault="00BF7764" w:rsidP="00BF7764">
            <w:pPr>
              <w:rPr>
                <w:rFonts w:eastAsiaTheme="minorHAnsi"/>
              </w:rPr>
            </w:pPr>
          </w:p>
        </w:tc>
        <w:tc>
          <w:tcPr>
            <w:tcW w:w="0" w:type="auto"/>
            <w:shd w:val="clear" w:color="auto" w:fill="FFFFFF" w:themeFill="background1"/>
          </w:tcPr>
          <w:p w14:paraId="18B56E9C" w14:textId="77777777" w:rsidR="00BF7764" w:rsidRPr="00BF7764" w:rsidRDefault="00BF7764" w:rsidP="00BF7764">
            <w:pPr>
              <w:rPr>
                <w:rFonts w:eastAsiaTheme="minorHAnsi"/>
                <w:vertAlign w:val="superscript"/>
              </w:rPr>
            </w:pPr>
          </w:p>
        </w:tc>
        <w:tc>
          <w:tcPr>
            <w:tcW w:w="0" w:type="auto"/>
            <w:shd w:val="clear" w:color="auto" w:fill="FFFFFF" w:themeFill="background1"/>
          </w:tcPr>
          <w:p w14:paraId="0361220E" w14:textId="77777777" w:rsidR="00BF7764" w:rsidRPr="00BF7764" w:rsidRDefault="00BF7764" w:rsidP="00BF7764">
            <w:pPr>
              <w:rPr>
                <w:rFonts w:eastAsiaTheme="minorHAnsi"/>
              </w:rPr>
            </w:pPr>
          </w:p>
        </w:tc>
        <w:tc>
          <w:tcPr>
            <w:tcW w:w="0" w:type="auto"/>
            <w:shd w:val="clear" w:color="auto" w:fill="auto"/>
          </w:tcPr>
          <w:p w14:paraId="40641C39" w14:textId="77777777" w:rsidR="00BF7764" w:rsidRPr="00BF7764" w:rsidRDefault="00BF7764" w:rsidP="00BF7764">
            <w:pPr>
              <w:rPr>
                <w:rFonts w:eastAsiaTheme="minorHAnsi"/>
              </w:rPr>
            </w:pPr>
          </w:p>
        </w:tc>
        <w:tc>
          <w:tcPr>
            <w:tcW w:w="0" w:type="auto"/>
          </w:tcPr>
          <w:p w14:paraId="5B9B85D4" w14:textId="77777777" w:rsidR="00BF7764" w:rsidRPr="00BF7764" w:rsidRDefault="00BF7764" w:rsidP="00BF7764">
            <w:pPr>
              <w:rPr>
                <w:rFonts w:eastAsiaTheme="minorHAnsi"/>
              </w:rPr>
            </w:pPr>
          </w:p>
        </w:tc>
        <w:tc>
          <w:tcPr>
            <w:tcW w:w="0" w:type="auto"/>
          </w:tcPr>
          <w:p w14:paraId="786A0F06" w14:textId="77777777" w:rsidR="00BF7764" w:rsidRPr="00BF7764" w:rsidRDefault="00BF7764" w:rsidP="00BF7764">
            <w:pPr>
              <w:rPr>
                <w:rFonts w:eastAsiaTheme="minorHAnsi"/>
              </w:rPr>
            </w:pPr>
          </w:p>
        </w:tc>
        <w:tc>
          <w:tcPr>
            <w:tcW w:w="0" w:type="auto"/>
          </w:tcPr>
          <w:p w14:paraId="17CF406F" w14:textId="77777777" w:rsidR="00BF7764" w:rsidRPr="00BF7764" w:rsidRDefault="00BF7764" w:rsidP="00BF7764">
            <w:pPr>
              <w:rPr>
                <w:rFonts w:eastAsiaTheme="minorHAnsi"/>
              </w:rPr>
            </w:pPr>
          </w:p>
        </w:tc>
        <w:tc>
          <w:tcPr>
            <w:tcW w:w="0" w:type="auto"/>
          </w:tcPr>
          <w:p w14:paraId="04E7A17E" w14:textId="77777777" w:rsidR="00BF7764" w:rsidRPr="00BF7764" w:rsidRDefault="00BF7764" w:rsidP="00BF7764">
            <w:pPr>
              <w:rPr>
                <w:rFonts w:eastAsiaTheme="minorHAnsi"/>
              </w:rPr>
            </w:pPr>
          </w:p>
        </w:tc>
        <w:tc>
          <w:tcPr>
            <w:tcW w:w="0" w:type="auto"/>
          </w:tcPr>
          <w:p w14:paraId="452B16F8" w14:textId="77777777" w:rsidR="00BF7764" w:rsidRPr="00BF7764" w:rsidRDefault="00BF7764" w:rsidP="00BF7764">
            <w:pPr>
              <w:rPr>
                <w:rFonts w:eastAsiaTheme="minorHAnsi"/>
              </w:rPr>
            </w:pPr>
          </w:p>
        </w:tc>
        <w:tc>
          <w:tcPr>
            <w:tcW w:w="0" w:type="auto"/>
          </w:tcPr>
          <w:p w14:paraId="211D0AC7" w14:textId="77777777" w:rsidR="00BF7764" w:rsidRPr="00BF7764" w:rsidRDefault="00BF7764" w:rsidP="00BF7764">
            <w:pPr>
              <w:rPr>
                <w:rFonts w:eastAsiaTheme="minorHAnsi"/>
              </w:rPr>
            </w:pPr>
          </w:p>
        </w:tc>
        <w:tc>
          <w:tcPr>
            <w:tcW w:w="0" w:type="auto"/>
          </w:tcPr>
          <w:p w14:paraId="7233303C" w14:textId="77777777" w:rsidR="00BF7764" w:rsidRPr="00BF7764" w:rsidRDefault="00BF7764" w:rsidP="00BF7764">
            <w:pPr>
              <w:rPr>
                <w:rFonts w:eastAsiaTheme="minorHAnsi"/>
              </w:rPr>
            </w:pPr>
          </w:p>
        </w:tc>
        <w:tc>
          <w:tcPr>
            <w:tcW w:w="0" w:type="auto"/>
          </w:tcPr>
          <w:p w14:paraId="30CE53A0" w14:textId="77777777" w:rsidR="00BF7764" w:rsidRPr="00BF7764" w:rsidRDefault="00BF7764" w:rsidP="00BF7764">
            <w:pPr>
              <w:rPr>
                <w:rFonts w:eastAsiaTheme="minorHAnsi"/>
              </w:rPr>
            </w:pPr>
          </w:p>
        </w:tc>
      </w:tr>
      <w:tr w:rsidR="00BF7764" w:rsidRPr="00BF7764" w14:paraId="25D172AF" w14:textId="77777777" w:rsidTr="00752310">
        <w:tc>
          <w:tcPr>
            <w:tcW w:w="0" w:type="auto"/>
            <w:shd w:val="clear" w:color="auto" w:fill="auto"/>
          </w:tcPr>
          <w:p w14:paraId="0050313C" w14:textId="77777777" w:rsidR="00BF7764" w:rsidRPr="00BF7764" w:rsidRDefault="00BF7764" w:rsidP="00BF7764">
            <w:pPr>
              <w:rPr>
                <w:rFonts w:eastAsiaTheme="minorHAnsi"/>
                <w:lang w:val="en-US"/>
              </w:rPr>
            </w:pPr>
            <w:r w:rsidRPr="00BF7764">
              <w:rPr>
                <w:rFonts w:eastAsiaTheme="minorHAnsi"/>
                <w:b/>
                <w:lang w:val="en-US"/>
              </w:rPr>
              <w:t>Partner’s sexual difficulties</w:t>
            </w:r>
          </w:p>
        </w:tc>
        <w:tc>
          <w:tcPr>
            <w:tcW w:w="0" w:type="auto"/>
            <w:shd w:val="clear" w:color="auto" w:fill="FFFFFF" w:themeFill="background1"/>
          </w:tcPr>
          <w:p w14:paraId="1F7D8445" w14:textId="77777777" w:rsidR="00BF7764" w:rsidRPr="00BF7764" w:rsidRDefault="00BF7764" w:rsidP="00BF7764">
            <w:pPr>
              <w:rPr>
                <w:rFonts w:eastAsiaTheme="minorHAnsi"/>
              </w:rPr>
            </w:pPr>
            <w:r w:rsidRPr="00BF7764">
              <w:rPr>
                <w:rFonts w:eastAsiaTheme="minorHAnsi"/>
              </w:rPr>
              <w:t>3.24</w:t>
            </w:r>
          </w:p>
        </w:tc>
        <w:tc>
          <w:tcPr>
            <w:tcW w:w="0" w:type="auto"/>
            <w:shd w:val="clear" w:color="auto" w:fill="FFFFFF" w:themeFill="background1"/>
          </w:tcPr>
          <w:p w14:paraId="2D480AC2" w14:textId="77777777" w:rsidR="00BF7764" w:rsidRPr="00BF7764" w:rsidRDefault="00BF7764" w:rsidP="00BF7764">
            <w:pPr>
              <w:rPr>
                <w:rFonts w:eastAsiaTheme="minorHAnsi"/>
              </w:rPr>
            </w:pPr>
            <w:r w:rsidRPr="00BF7764">
              <w:rPr>
                <w:rFonts w:eastAsiaTheme="minorHAnsi"/>
              </w:rPr>
              <w:t>1.22</w:t>
            </w:r>
          </w:p>
        </w:tc>
        <w:tc>
          <w:tcPr>
            <w:tcW w:w="0" w:type="auto"/>
            <w:shd w:val="clear" w:color="auto" w:fill="FFFFFF" w:themeFill="background1"/>
          </w:tcPr>
          <w:p w14:paraId="3FD18579" w14:textId="77777777" w:rsidR="00BF7764" w:rsidRPr="00BF7764" w:rsidRDefault="00BF7764" w:rsidP="00BF7764">
            <w:pPr>
              <w:rPr>
                <w:rFonts w:eastAsiaTheme="minorHAnsi"/>
              </w:rPr>
            </w:pPr>
          </w:p>
        </w:tc>
        <w:tc>
          <w:tcPr>
            <w:tcW w:w="0" w:type="auto"/>
            <w:shd w:val="clear" w:color="auto" w:fill="FFFFFF" w:themeFill="background1"/>
          </w:tcPr>
          <w:p w14:paraId="63FA5A5B" w14:textId="77777777" w:rsidR="00BF7764" w:rsidRPr="00BF7764" w:rsidRDefault="00BF7764" w:rsidP="00BF7764">
            <w:pPr>
              <w:rPr>
                <w:rFonts w:eastAsiaTheme="minorHAnsi"/>
              </w:rPr>
            </w:pPr>
            <w:r w:rsidRPr="00BF7764">
              <w:rPr>
                <w:rFonts w:eastAsiaTheme="minorHAnsi"/>
              </w:rPr>
              <w:t>2.24</w:t>
            </w:r>
          </w:p>
        </w:tc>
        <w:tc>
          <w:tcPr>
            <w:tcW w:w="0" w:type="auto"/>
            <w:shd w:val="clear" w:color="auto" w:fill="FFFFFF" w:themeFill="background1"/>
          </w:tcPr>
          <w:p w14:paraId="16694860" w14:textId="77777777" w:rsidR="00BF7764" w:rsidRPr="00BF7764" w:rsidRDefault="00BF7764" w:rsidP="00BF7764">
            <w:pPr>
              <w:rPr>
                <w:rFonts w:eastAsiaTheme="minorHAnsi"/>
              </w:rPr>
            </w:pPr>
            <w:r w:rsidRPr="00BF7764">
              <w:rPr>
                <w:rFonts w:eastAsiaTheme="minorHAnsi"/>
              </w:rPr>
              <w:t>1.33</w:t>
            </w:r>
          </w:p>
        </w:tc>
        <w:tc>
          <w:tcPr>
            <w:tcW w:w="0" w:type="auto"/>
            <w:shd w:val="clear" w:color="auto" w:fill="FFFFFF" w:themeFill="background1"/>
          </w:tcPr>
          <w:p w14:paraId="600A5341" w14:textId="77777777" w:rsidR="00BF7764" w:rsidRPr="00BF7764" w:rsidRDefault="00BF7764" w:rsidP="00BF7764">
            <w:pPr>
              <w:rPr>
                <w:rFonts w:eastAsiaTheme="minorHAnsi"/>
              </w:rPr>
            </w:pPr>
            <w:r w:rsidRPr="00BF7764">
              <w:rPr>
                <w:rFonts w:eastAsiaTheme="minorHAnsi"/>
              </w:rPr>
              <w:t>***</w:t>
            </w:r>
          </w:p>
        </w:tc>
        <w:tc>
          <w:tcPr>
            <w:tcW w:w="0" w:type="auto"/>
            <w:shd w:val="clear" w:color="auto" w:fill="auto"/>
          </w:tcPr>
          <w:p w14:paraId="0728D04A" w14:textId="77777777" w:rsidR="00BF7764" w:rsidRPr="00BF7764" w:rsidRDefault="00BF7764" w:rsidP="00BF7764">
            <w:pPr>
              <w:rPr>
                <w:rFonts w:eastAsiaTheme="minorHAnsi"/>
              </w:rPr>
            </w:pPr>
          </w:p>
        </w:tc>
        <w:tc>
          <w:tcPr>
            <w:tcW w:w="0" w:type="auto"/>
          </w:tcPr>
          <w:p w14:paraId="43CB5B08" w14:textId="77777777" w:rsidR="00BF7764" w:rsidRPr="00BF7764" w:rsidRDefault="00BF7764" w:rsidP="00BF7764">
            <w:pPr>
              <w:rPr>
                <w:rFonts w:eastAsiaTheme="minorHAnsi"/>
              </w:rPr>
            </w:pPr>
          </w:p>
        </w:tc>
        <w:tc>
          <w:tcPr>
            <w:tcW w:w="0" w:type="auto"/>
          </w:tcPr>
          <w:p w14:paraId="6B702BED" w14:textId="77777777" w:rsidR="00BF7764" w:rsidRPr="00BF7764" w:rsidRDefault="00BF7764" w:rsidP="00BF7764">
            <w:pPr>
              <w:rPr>
                <w:rFonts w:eastAsiaTheme="minorHAnsi"/>
              </w:rPr>
            </w:pPr>
            <w:r w:rsidRPr="00BF7764">
              <w:rPr>
                <w:rFonts w:eastAsiaTheme="minorHAnsi"/>
              </w:rPr>
              <w:t>2.90</w:t>
            </w:r>
          </w:p>
        </w:tc>
        <w:tc>
          <w:tcPr>
            <w:tcW w:w="0" w:type="auto"/>
          </w:tcPr>
          <w:p w14:paraId="49522420" w14:textId="77777777" w:rsidR="00BF7764" w:rsidRPr="00BF7764" w:rsidRDefault="00BF7764" w:rsidP="00BF7764">
            <w:pPr>
              <w:rPr>
                <w:rFonts w:eastAsiaTheme="minorHAnsi"/>
              </w:rPr>
            </w:pPr>
            <w:r w:rsidRPr="00BF7764">
              <w:rPr>
                <w:rFonts w:eastAsiaTheme="minorHAnsi"/>
              </w:rPr>
              <w:t>1.39</w:t>
            </w:r>
          </w:p>
        </w:tc>
        <w:tc>
          <w:tcPr>
            <w:tcW w:w="0" w:type="auto"/>
          </w:tcPr>
          <w:p w14:paraId="6F40B15F" w14:textId="77777777" w:rsidR="00BF7764" w:rsidRPr="00BF7764" w:rsidRDefault="00BF7764" w:rsidP="00BF7764">
            <w:pPr>
              <w:rPr>
                <w:rFonts w:eastAsiaTheme="minorHAnsi"/>
              </w:rPr>
            </w:pPr>
          </w:p>
        </w:tc>
        <w:tc>
          <w:tcPr>
            <w:tcW w:w="0" w:type="auto"/>
          </w:tcPr>
          <w:p w14:paraId="1FE169DF" w14:textId="77777777" w:rsidR="00BF7764" w:rsidRPr="00BF7764" w:rsidRDefault="00BF7764" w:rsidP="00BF7764">
            <w:pPr>
              <w:rPr>
                <w:rFonts w:eastAsiaTheme="minorHAnsi"/>
              </w:rPr>
            </w:pPr>
            <w:r w:rsidRPr="00BF7764">
              <w:rPr>
                <w:rFonts w:eastAsiaTheme="minorHAnsi"/>
              </w:rPr>
              <w:t>3.07</w:t>
            </w:r>
          </w:p>
        </w:tc>
        <w:tc>
          <w:tcPr>
            <w:tcW w:w="0" w:type="auto"/>
          </w:tcPr>
          <w:p w14:paraId="25A75A45" w14:textId="77777777" w:rsidR="00BF7764" w:rsidRPr="00BF7764" w:rsidRDefault="00BF7764" w:rsidP="00BF7764">
            <w:pPr>
              <w:rPr>
                <w:rFonts w:eastAsiaTheme="minorHAnsi"/>
              </w:rPr>
            </w:pPr>
            <w:r w:rsidRPr="00BF7764">
              <w:rPr>
                <w:rFonts w:eastAsiaTheme="minorHAnsi"/>
              </w:rPr>
              <w:t>1.41</w:t>
            </w:r>
          </w:p>
        </w:tc>
        <w:tc>
          <w:tcPr>
            <w:tcW w:w="0" w:type="auto"/>
          </w:tcPr>
          <w:p w14:paraId="203EBCC5" w14:textId="77777777" w:rsidR="00BF7764" w:rsidRPr="00BF7764" w:rsidRDefault="00BF7764" w:rsidP="00BF7764">
            <w:pPr>
              <w:rPr>
                <w:rFonts w:eastAsiaTheme="minorHAnsi"/>
              </w:rPr>
            </w:pPr>
            <w:r w:rsidRPr="00BF7764">
              <w:rPr>
                <w:rFonts w:eastAsiaTheme="minorHAnsi"/>
              </w:rPr>
              <w:t>ns</w:t>
            </w:r>
          </w:p>
        </w:tc>
        <w:tc>
          <w:tcPr>
            <w:tcW w:w="0" w:type="auto"/>
          </w:tcPr>
          <w:p w14:paraId="21DC91C8" w14:textId="77777777" w:rsidR="00BF7764" w:rsidRPr="00BF7764" w:rsidRDefault="00BF7764" w:rsidP="00BF7764">
            <w:pPr>
              <w:rPr>
                <w:rFonts w:eastAsiaTheme="minorHAnsi"/>
              </w:rPr>
            </w:pPr>
          </w:p>
        </w:tc>
      </w:tr>
      <w:tr w:rsidR="00BF7764" w:rsidRPr="00BF7764" w14:paraId="681D67E9" w14:textId="77777777" w:rsidTr="00752310">
        <w:tc>
          <w:tcPr>
            <w:tcW w:w="0" w:type="auto"/>
            <w:tcBorders>
              <w:bottom w:val="single" w:sz="4" w:space="0" w:color="BFBFBF" w:themeColor="background1" w:themeShade="BF"/>
            </w:tcBorders>
            <w:shd w:val="clear" w:color="auto" w:fill="auto"/>
          </w:tcPr>
          <w:p w14:paraId="6F2972EC" w14:textId="77777777" w:rsidR="00BF7764" w:rsidRPr="00BF7764" w:rsidRDefault="00BF7764" w:rsidP="00BF7764">
            <w:pPr>
              <w:rPr>
                <w:rFonts w:eastAsiaTheme="minorHAnsi"/>
                <w:lang w:val="en-US"/>
              </w:rPr>
            </w:pPr>
          </w:p>
        </w:tc>
        <w:tc>
          <w:tcPr>
            <w:tcW w:w="0" w:type="auto"/>
            <w:tcBorders>
              <w:bottom w:val="single" w:sz="4" w:space="0" w:color="BFBFBF" w:themeColor="background1" w:themeShade="BF"/>
            </w:tcBorders>
            <w:shd w:val="clear" w:color="auto" w:fill="FFFFFF" w:themeFill="background1"/>
          </w:tcPr>
          <w:p w14:paraId="242AAF4A" w14:textId="77777777" w:rsidR="00BF7764" w:rsidRPr="00BF7764" w:rsidRDefault="00BF7764" w:rsidP="00BF7764">
            <w:pPr>
              <w:rPr>
                <w:rFonts w:eastAsiaTheme="minorHAnsi"/>
              </w:rPr>
            </w:pPr>
            <w:r w:rsidRPr="00BF7764">
              <w:rPr>
                <w:rFonts w:eastAsiaTheme="minorHAnsi"/>
              </w:rPr>
              <w:t>(n = 1284)</w:t>
            </w:r>
          </w:p>
        </w:tc>
        <w:tc>
          <w:tcPr>
            <w:tcW w:w="0" w:type="auto"/>
            <w:tcBorders>
              <w:bottom w:val="single" w:sz="4" w:space="0" w:color="BFBFBF" w:themeColor="background1" w:themeShade="BF"/>
            </w:tcBorders>
            <w:shd w:val="clear" w:color="auto" w:fill="FFFFFF" w:themeFill="background1"/>
          </w:tcPr>
          <w:p w14:paraId="14935E8F"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shd w:val="clear" w:color="auto" w:fill="FFFFFF" w:themeFill="background1"/>
          </w:tcPr>
          <w:p w14:paraId="749F6206"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shd w:val="clear" w:color="auto" w:fill="FFFFFF" w:themeFill="background1"/>
          </w:tcPr>
          <w:p w14:paraId="2180645C" w14:textId="77777777" w:rsidR="00BF7764" w:rsidRPr="00BF7764" w:rsidRDefault="00BF7764" w:rsidP="00BF7764">
            <w:pPr>
              <w:rPr>
                <w:rFonts w:eastAsiaTheme="minorHAnsi"/>
              </w:rPr>
            </w:pPr>
            <w:r w:rsidRPr="00BF7764">
              <w:rPr>
                <w:rFonts w:eastAsiaTheme="minorHAnsi"/>
              </w:rPr>
              <w:t>(n = 39)</w:t>
            </w:r>
          </w:p>
        </w:tc>
        <w:tc>
          <w:tcPr>
            <w:tcW w:w="0" w:type="auto"/>
            <w:tcBorders>
              <w:bottom w:val="single" w:sz="4" w:space="0" w:color="BFBFBF" w:themeColor="background1" w:themeShade="BF"/>
            </w:tcBorders>
            <w:shd w:val="clear" w:color="auto" w:fill="FFFFFF" w:themeFill="background1"/>
          </w:tcPr>
          <w:p w14:paraId="5596F1B7"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shd w:val="clear" w:color="auto" w:fill="FFFFFF" w:themeFill="background1"/>
          </w:tcPr>
          <w:p w14:paraId="1AC3E096"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shd w:val="clear" w:color="auto" w:fill="auto"/>
          </w:tcPr>
          <w:p w14:paraId="678B8B91"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6F7638E7"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2571E018" w14:textId="77777777" w:rsidR="00BF7764" w:rsidRPr="00BF7764" w:rsidRDefault="00BF7764" w:rsidP="00BF7764">
            <w:pPr>
              <w:rPr>
                <w:rFonts w:eastAsiaTheme="minorHAnsi"/>
              </w:rPr>
            </w:pPr>
            <w:r w:rsidRPr="00BF7764">
              <w:rPr>
                <w:rFonts w:eastAsiaTheme="minorHAnsi"/>
              </w:rPr>
              <w:t>(n = 1032)</w:t>
            </w:r>
          </w:p>
        </w:tc>
        <w:tc>
          <w:tcPr>
            <w:tcW w:w="0" w:type="auto"/>
            <w:tcBorders>
              <w:bottom w:val="single" w:sz="4" w:space="0" w:color="BFBFBF" w:themeColor="background1" w:themeShade="BF"/>
            </w:tcBorders>
          </w:tcPr>
          <w:p w14:paraId="1CAEBB08"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7649F23A"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0DDE907D" w14:textId="77777777" w:rsidR="00BF7764" w:rsidRPr="00BF7764" w:rsidRDefault="00BF7764" w:rsidP="00BF7764">
            <w:pPr>
              <w:rPr>
                <w:rFonts w:eastAsiaTheme="minorHAnsi"/>
              </w:rPr>
            </w:pPr>
            <w:r w:rsidRPr="00BF7764">
              <w:rPr>
                <w:rFonts w:eastAsiaTheme="minorHAnsi"/>
              </w:rPr>
              <w:t>(n = 16)</w:t>
            </w:r>
          </w:p>
        </w:tc>
        <w:tc>
          <w:tcPr>
            <w:tcW w:w="0" w:type="auto"/>
            <w:tcBorders>
              <w:bottom w:val="single" w:sz="4" w:space="0" w:color="BFBFBF" w:themeColor="background1" w:themeShade="BF"/>
            </w:tcBorders>
          </w:tcPr>
          <w:p w14:paraId="2E59B0CD"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41E07473"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5AE040A9" w14:textId="77777777" w:rsidR="00BF7764" w:rsidRPr="00BF7764" w:rsidRDefault="00BF7764" w:rsidP="00BF7764">
            <w:pPr>
              <w:rPr>
                <w:rFonts w:eastAsiaTheme="minorHAnsi"/>
              </w:rPr>
            </w:pPr>
          </w:p>
        </w:tc>
      </w:tr>
      <w:tr w:rsidR="00BF7764" w:rsidRPr="00BF7764" w14:paraId="5963E67D" w14:textId="77777777" w:rsidTr="00752310">
        <w:tc>
          <w:tcPr>
            <w:tcW w:w="0" w:type="auto"/>
            <w:tcBorders>
              <w:bottom w:val="single" w:sz="4" w:space="0" w:color="BFBFBF" w:themeColor="background1" w:themeShade="BF"/>
            </w:tcBorders>
            <w:shd w:val="clear" w:color="auto" w:fill="auto"/>
          </w:tcPr>
          <w:p w14:paraId="4B2851A7" w14:textId="77777777" w:rsidR="00BF7764" w:rsidRPr="00BF7764" w:rsidRDefault="00BF7764" w:rsidP="00BF7764">
            <w:pPr>
              <w:rPr>
                <w:rFonts w:eastAsiaTheme="minorHAnsi"/>
                <w:lang w:val="en-US"/>
              </w:rPr>
            </w:pPr>
          </w:p>
        </w:tc>
        <w:tc>
          <w:tcPr>
            <w:tcW w:w="0" w:type="auto"/>
            <w:tcBorders>
              <w:bottom w:val="single" w:sz="4" w:space="0" w:color="BFBFBF" w:themeColor="background1" w:themeShade="BF"/>
            </w:tcBorders>
            <w:shd w:val="clear" w:color="auto" w:fill="FFFFFF" w:themeFill="background1"/>
          </w:tcPr>
          <w:p w14:paraId="64D13EBF"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shd w:val="clear" w:color="auto" w:fill="FFFFFF" w:themeFill="background1"/>
          </w:tcPr>
          <w:p w14:paraId="4A60FF60"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shd w:val="clear" w:color="auto" w:fill="FFFFFF" w:themeFill="background1"/>
          </w:tcPr>
          <w:p w14:paraId="0631E57D"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shd w:val="clear" w:color="auto" w:fill="FFFFFF" w:themeFill="background1"/>
          </w:tcPr>
          <w:p w14:paraId="433D9732"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shd w:val="clear" w:color="auto" w:fill="FFFFFF" w:themeFill="background1"/>
          </w:tcPr>
          <w:p w14:paraId="2CDE2824"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shd w:val="clear" w:color="auto" w:fill="FFFFFF" w:themeFill="background1"/>
          </w:tcPr>
          <w:p w14:paraId="61B6B1C9"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shd w:val="clear" w:color="auto" w:fill="auto"/>
          </w:tcPr>
          <w:p w14:paraId="38CF5B83"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05F69539"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5FC75D02"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7E48037E"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2BBAFCF3"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3F86B9A3"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2E8C875F"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6032033A" w14:textId="77777777" w:rsidR="00BF7764" w:rsidRPr="00BF7764" w:rsidRDefault="00BF7764" w:rsidP="00BF7764">
            <w:pPr>
              <w:rPr>
                <w:rFonts w:eastAsiaTheme="minorHAnsi"/>
              </w:rPr>
            </w:pPr>
          </w:p>
        </w:tc>
        <w:tc>
          <w:tcPr>
            <w:tcW w:w="0" w:type="auto"/>
            <w:tcBorders>
              <w:bottom w:val="single" w:sz="4" w:space="0" w:color="BFBFBF" w:themeColor="background1" w:themeShade="BF"/>
            </w:tcBorders>
          </w:tcPr>
          <w:p w14:paraId="79B2BF5A" w14:textId="77777777" w:rsidR="00BF7764" w:rsidRPr="00BF7764" w:rsidRDefault="00BF7764" w:rsidP="00BF7764">
            <w:pPr>
              <w:rPr>
                <w:rFonts w:eastAsiaTheme="minorHAnsi"/>
              </w:rPr>
            </w:pPr>
          </w:p>
        </w:tc>
      </w:tr>
      <w:tr w:rsidR="00BF7764" w:rsidRPr="00BF7764" w14:paraId="62D50174" w14:textId="77777777" w:rsidTr="00752310">
        <w:tc>
          <w:tcPr>
            <w:tcW w:w="0" w:type="auto"/>
            <w:shd w:val="clear" w:color="auto" w:fill="auto"/>
          </w:tcPr>
          <w:p w14:paraId="688E40EB" w14:textId="77777777" w:rsidR="00BF7764" w:rsidRPr="00BF7764" w:rsidRDefault="00BF7764" w:rsidP="00BF7764">
            <w:pPr>
              <w:rPr>
                <w:rFonts w:eastAsiaTheme="minorHAnsi"/>
                <w:lang w:val="en-US"/>
              </w:rPr>
            </w:pPr>
            <w:r w:rsidRPr="00BF7764">
              <w:rPr>
                <w:rFonts w:eastAsiaTheme="minorHAnsi"/>
                <w:b/>
                <w:lang w:val="en-US"/>
              </w:rPr>
              <w:t>Sexual compatibility</w:t>
            </w:r>
          </w:p>
        </w:tc>
        <w:tc>
          <w:tcPr>
            <w:tcW w:w="0" w:type="auto"/>
            <w:shd w:val="clear" w:color="auto" w:fill="FFFFFF" w:themeFill="background1"/>
          </w:tcPr>
          <w:p w14:paraId="345D6CB6" w14:textId="77777777" w:rsidR="00BF7764" w:rsidRPr="00BF7764" w:rsidRDefault="00BF7764" w:rsidP="00BF7764">
            <w:pPr>
              <w:rPr>
                <w:rFonts w:eastAsiaTheme="minorHAnsi"/>
              </w:rPr>
            </w:pPr>
            <w:r w:rsidRPr="00BF7764">
              <w:rPr>
                <w:rFonts w:eastAsiaTheme="minorHAnsi"/>
              </w:rPr>
              <w:t>2.27</w:t>
            </w:r>
          </w:p>
        </w:tc>
        <w:tc>
          <w:tcPr>
            <w:tcW w:w="0" w:type="auto"/>
            <w:shd w:val="clear" w:color="auto" w:fill="FFFFFF" w:themeFill="background1"/>
          </w:tcPr>
          <w:p w14:paraId="7F2046D3" w14:textId="77777777" w:rsidR="00BF7764" w:rsidRPr="00BF7764" w:rsidRDefault="00BF7764" w:rsidP="00BF7764">
            <w:pPr>
              <w:rPr>
                <w:rFonts w:eastAsiaTheme="minorHAnsi"/>
              </w:rPr>
            </w:pPr>
            <w:r w:rsidRPr="00BF7764">
              <w:rPr>
                <w:rFonts w:eastAsiaTheme="minorHAnsi"/>
              </w:rPr>
              <w:t>0.98</w:t>
            </w:r>
          </w:p>
        </w:tc>
        <w:tc>
          <w:tcPr>
            <w:tcW w:w="0" w:type="auto"/>
            <w:shd w:val="clear" w:color="auto" w:fill="FFFFFF" w:themeFill="background1"/>
          </w:tcPr>
          <w:p w14:paraId="1449FC26" w14:textId="77777777" w:rsidR="00BF7764" w:rsidRPr="00BF7764" w:rsidRDefault="00BF7764" w:rsidP="00BF7764">
            <w:pPr>
              <w:rPr>
                <w:rFonts w:eastAsiaTheme="minorHAnsi"/>
              </w:rPr>
            </w:pPr>
          </w:p>
        </w:tc>
        <w:tc>
          <w:tcPr>
            <w:tcW w:w="0" w:type="auto"/>
            <w:shd w:val="clear" w:color="auto" w:fill="FFFFFF" w:themeFill="background1"/>
          </w:tcPr>
          <w:p w14:paraId="755AFC11" w14:textId="77777777" w:rsidR="00BF7764" w:rsidRPr="00BF7764" w:rsidRDefault="00BF7764" w:rsidP="00BF7764">
            <w:pPr>
              <w:rPr>
                <w:rFonts w:eastAsiaTheme="minorHAnsi"/>
              </w:rPr>
            </w:pPr>
            <w:r w:rsidRPr="00BF7764">
              <w:rPr>
                <w:rFonts w:eastAsiaTheme="minorHAnsi"/>
              </w:rPr>
              <w:t>3.65</w:t>
            </w:r>
          </w:p>
        </w:tc>
        <w:tc>
          <w:tcPr>
            <w:tcW w:w="0" w:type="auto"/>
            <w:shd w:val="clear" w:color="auto" w:fill="FFFFFF" w:themeFill="background1"/>
          </w:tcPr>
          <w:p w14:paraId="3E851635" w14:textId="77777777" w:rsidR="00BF7764" w:rsidRPr="00BF7764" w:rsidRDefault="00BF7764" w:rsidP="00BF7764">
            <w:pPr>
              <w:rPr>
                <w:rFonts w:eastAsiaTheme="minorHAnsi"/>
              </w:rPr>
            </w:pPr>
            <w:r w:rsidRPr="00BF7764">
              <w:rPr>
                <w:rFonts w:eastAsiaTheme="minorHAnsi"/>
              </w:rPr>
              <w:t>1.34</w:t>
            </w:r>
          </w:p>
        </w:tc>
        <w:tc>
          <w:tcPr>
            <w:tcW w:w="0" w:type="auto"/>
            <w:shd w:val="clear" w:color="auto" w:fill="FFFFFF" w:themeFill="background1"/>
          </w:tcPr>
          <w:p w14:paraId="12B1B6D0" w14:textId="77777777" w:rsidR="00BF7764" w:rsidRPr="00BF7764" w:rsidRDefault="00BF7764" w:rsidP="00BF7764">
            <w:pPr>
              <w:rPr>
                <w:rFonts w:eastAsiaTheme="minorHAnsi"/>
              </w:rPr>
            </w:pPr>
            <w:r w:rsidRPr="00BF7764">
              <w:rPr>
                <w:rFonts w:eastAsiaTheme="minorHAnsi"/>
              </w:rPr>
              <w:t>***</w:t>
            </w:r>
          </w:p>
        </w:tc>
        <w:tc>
          <w:tcPr>
            <w:tcW w:w="0" w:type="auto"/>
            <w:shd w:val="clear" w:color="auto" w:fill="auto"/>
          </w:tcPr>
          <w:p w14:paraId="46BF0EF2" w14:textId="77777777" w:rsidR="00BF7764" w:rsidRPr="00BF7764" w:rsidRDefault="00BF7764" w:rsidP="00BF7764">
            <w:pPr>
              <w:rPr>
                <w:rFonts w:eastAsiaTheme="minorHAnsi"/>
              </w:rPr>
            </w:pPr>
          </w:p>
        </w:tc>
        <w:tc>
          <w:tcPr>
            <w:tcW w:w="0" w:type="auto"/>
          </w:tcPr>
          <w:p w14:paraId="2AAD3B66" w14:textId="77777777" w:rsidR="00BF7764" w:rsidRPr="00BF7764" w:rsidRDefault="00BF7764" w:rsidP="00BF7764">
            <w:pPr>
              <w:rPr>
                <w:rFonts w:eastAsiaTheme="minorHAnsi"/>
              </w:rPr>
            </w:pPr>
          </w:p>
        </w:tc>
        <w:tc>
          <w:tcPr>
            <w:tcW w:w="0" w:type="auto"/>
          </w:tcPr>
          <w:p w14:paraId="52CC7798" w14:textId="77777777" w:rsidR="00BF7764" w:rsidRPr="00BF7764" w:rsidRDefault="00BF7764" w:rsidP="00BF7764">
            <w:pPr>
              <w:rPr>
                <w:rFonts w:eastAsiaTheme="minorHAnsi"/>
              </w:rPr>
            </w:pPr>
            <w:r w:rsidRPr="00BF7764">
              <w:rPr>
                <w:rFonts w:eastAsiaTheme="minorHAnsi"/>
              </w:rPr>
              <w:t>2.19</w:t>
            </w:r>
          </w:p>
        </w:tc>
        <w:tc>
          <w:tcPr>
            <w:tcW w:w="0" w:type="auto"/>
          </w:tcPr>
          <w:p w14:paraId="0914DD43" w14:textId="77777777" w:rsidR="00BF7764" w:rsidRPr="00BF7764" w:rsidRDefault="00BF7764" w:rsidP="00BF7764">
            <w:pPr>
              <w:rPr>
                <w:rFonts w:eastAsiaTheme="minorHAnsi"/>
              </w:rPr>
            </w:pPr>
            <w:r w:rsidRPr="00BF7764">
              <w:rPr>
                <w:rFonts w:eastAsiaTheme="minorHAnsi"/>
              </w:rPr>
              <w:t>0.93</w:t>
            </w:r>
          </w:p>
        </w:tc>
        <w:tc>
          <w:tcPr>
            <w:tcW w:w="0" w:type="auto"/>
          </w:tcPr>
          <w:p w14:paraId="0078FB0E" w14:textId="77777777" w:rsidR="00BF7764" w:rsidRPr="00BF7764" w:rsidRDefault="00BF7764" w:rsidP="00BF7764">
            <w:pPr>
              <w:rPr>
                <w:rFonts w:eastAsiaTheme="minorHAnsi"/>
              </w:rPr>
            </w:pPr>
          </w:p>
        </w:tc>
        <w:tc>
          <w:tcPr>
            <w:tcW w:w="0" w:type="auto"/>
          </w:tcPr>
          <w:p w14:paraId="3C4405E7" w14:textId="77777777" w:rsidR="00BF7764" w:rsidRPr="00BF7764" w:rsidRDefault="00BF7764" w:rsidP="00BF7764">
            <w:pPr>
              <w:rPr>
                <w:rFonts w:eastAsiaTheme="minorHAnsi"/>
              </w:rPr>
            </w:pPr>
            <w:r w:rsidRPr="00BF7764">
              <w:rPr>
                <w:rFonts w:eastAsiaTheme="minorHAnsi"/>
              </w:rPr>
              <w:t>2.74</w:t>
            </w:r>
          </w:p>
        </w:tc>
        <w:tc>
          <w:tcPr>
            <w:tcW w:w="0" w:type="auto"/>
          </w:tcPr>
          <w:p w14:paraId="18A34324" w14:textId="77777777" w:rsidR="00BF7764" w:rsidRPr="00BF7764" w:rsidRDefault="00BF7764" w:rsidP="00BF7764">
            <w:pPr>
              <w:rPr>
                <w:rFonts w:eastAsiaTheme="minorHAnsi"/>
              </w:rPr>
            </w:pPr>
            <w:r w:rsidRPr="00BF7764">
              <w:rPr>
                <w:rFonts w:eastAsiaTheme="minorHAnsi"/>
              </w:rPr>
              <w:t>1.31</w:t>
            </w:r>
          </w:p>
        </w:tc>
        <w:tc>
          <w:tcPr>
            <w:tcW w:w="0" w:type="auto"/>
          </w:tcPr>
          <w:p w14:paraId="4A538150" w14:textId="77777777" w:rsidR="00BF7764" w:rsidRPr="00BF7764" w:rsidRDefault="00BF7764" w:rsidP="00BF7764">
            <w:pPr>
              <w:rPr>
                <w:rFonts w:eastAsiaTheme="minorHAnsi"/>
              </w:rPr>
            </w:pPr>
            <w:r w:rsidRPr="00BF7764">
              <w:rPr>
                <w:rFonts w:eastAsiaTheme="minorHAnsi"/>
              </w:rPr>
              <w:t>*</w:t>
            </w:r>
          </w:p>
        </w:tc>
        <w:tc>
          <w:tcPr>
            <w:tcW w:w="0" w:type="auto"/>
          </w:tcPr>
          <w:p w14:paraId="0094AD9D" w14:textId="77777777" w:rsidR="00BF7764" w:rsidRPr="00BF7764" w:rsidRDefault="00BF7764" w:rsidP="00BF7764">
            <w:pPr>
              <w:rPr>
                <w:rFonts w:eastAsiaTheme="minorHAnsi"/>
              </w:rPr>
            </w:pPr>
          </w:p>
        </w:tc>
      </w:tr>
      <w:tr w:rsidR="00BF7764" w:rsidRPr="00BF7764" w14:paraId="73AEFDEE" w14:textId="77777777" w:rsidTr="00752310">
        <w:tc>
          <w:tcPr>
            <w:tcW w:w="0" w:type="auto"/>
            <w:tcBorders>
              <w:bottom w:val="single" w:sz="4" w:space="0" w:color="auto"/>
            </w:tcBorders>
            <w:shd w:val="clear" w:color="auto" w:fill="auto"/>
          </w:tcPr>
          <w:p w14:paraId="20A5996F" w14:textId="77777777" w:rsidR="00BF7764" w:rsidRPr="00BF7764" w:rsidRDefault="00BF7764" w:rsidP="00BF7764">
            <w:pPr>
              <w:rPr>
                <w:rFonts w:eastAsiaTheme="minorHAnsi"/>
                <w:b/>
                <w:lang w:val="en-US"/>
              </w:rPr>
            </w:pPr>
          </w:p>
        </w:tc>
        <w:tc>
          <w:tcPr>
            <w:tcW w:w="0" w:type="auto"/>
            <w:tcBorders>
              <w:bottom w:val="single" w:sz="4" w:space="0" w:color="auto"/>
            </w:tcBorders>
            <w:shd w:val="clear" w:color="auto" w:fill="FFFFFF" w:themeFill="background1"/>
          </w:tcPr>
          <w:p w14:paraId="0BFBF18C" w14:textId="77777777" w:rsidR="00BF7764" w:rsidRPr="00BF7764" w:rsidRDefault="00BF7764" w:rsidP="00BF7764">
            <w:pPr>
              <w:rPr>
                <w:rFonts w:eastAsiaTheme="minorHAnsi"/>
              </w:rPr>
            </w:pPr>
            <w:r w:rsidRPr="00BF7764">
              <w:rPr>
                <w:rFonts w:eastAsiaTheme="minorHAnsi"/>
              </w:rPr>
              <w:t>(n = 1284)</w:t>
            </w:r>
          </w:p>
        </w:tc>
        <w:tc>
          <w:tcPr>
            <w:tcW w:w="0" w:type="auto"/>
            <w:tcBorders>
              <w:bottom w:val="single" w:sz="4" w:space="0" w:color="auto"/>
            </w:tcBorders>
            <w:shd w:val="clear" w:color="auto" w:fill="FFFFFF" w:themeFill="background1"/>
          </w:tcPr>
          <w:p w14:paraId="5B6E4081" w14:textId="77777777" w:rsidR="00BF7764" w:rsidRPr="00BF7764" w:rsidRDefault="00BF7764" w:rsidP="00BF7764">
            <w:pPr>
              <w:rPr>
                <w:rFonts w:eastAsiaTheme="minorHAnsi"/>
              </w:rPr>
            </w:pPr>
          </w:p>
        </w:tc>
        <w:tc>
          <w:tcPr>
            <w:tcW w:w="0" w:type="auto"/>
            <w:tcBorders>
              <w:bottom w:val="single" w:sz="4" w:space="0" w:color="auto"/>
            </w:tcBorders>
            <w:shd w:val="clear" w:color="auto" w:fill="FFFFFF" w:themeFill="background1"/>
          </w:tcPr>
          <w:p w14:paraId="2FAD7AFE" w14:textId="77777777" w:rsidR="00BF7764" w:rsidRPr="00BF7764" w:rsidRDefault="00BF7764" w:rsidP="00BF7764">
            <w:pPr>
              <w:rPr>
                <w:rFonts w:eastAsiaTheme="minorHAnsi"/>
              </w:rPr>
            </w:pPr>
          </w:p>
        </w:tc>
        <w:tc>
          <w:tcPr>
            <w:tcW w:w="0" w:type="auto"/>
            <w:tcBorders>
              <w:bottom w:val="single" w:sz="4" w:space="0" w:color="auto"/>
            </w:tcBorders>
            <w:shd w:val="clear" w:color="auto" w:fill="FFFFFF" w:themeFill="background1"/>
          </w:tcPr>
          <w:p w14:paraId="2D542BDB" w14:textId="77777777" w:rsidR="00BF7764" w:rsidRPr="00BF7764" w:rsidRDefault="00BF7764" w:rsidP="00BF7764">
            <w:pPr>
              <w:rPr>
                <w:rFonts w:eastAsiaTheme="minorHAnsi"/>
              </w:rPr>
            </w:pPr>
            <w:r w:rsidRPr="00BF7764">
              <w:rPr>
                <w:rFonts w:eastAsiaTheme="minorHAnsi"/>
              </w:rPr>
              <w:t>(n = 36)</w:t>
            </w:r>
          </w:p>
        </w:tc>
        <w:tc>
          <w:tcPr>
            <w:tcW w:w="0" w:type="auto"/>
            <w:tcBorders>
              <w:bottom w:val="single" w:sz="4" w:space="0" w:color="auto"/>
            </w:tcBorders>
            <w:shd w:val="clear" w:color="auto" w:fill="FFFFFF" w:themeFill="background1"/>
          </w:tcPr>
          <w:p w14:paraId="11233246" w14:textId="77777777" w:rsidR="00BF7764" w:rsidRPr="00BF7764" w:rsidRDefault="00BF7764" w:rsidP="00BF7764">
            <w:pPr>
              <w:rPr>
                <w:rFonts w:eastAsiaTheme="minorHAnsi"/>
              </w:rPr>
            </w:pPr>
          </w:p>
        </w:tc>
        <w:tc>
          <w:tcPr>
            <w:tcW w:w="0" w:type="auto"/>
            <w:tcBorders>
              <w:bottom w:val="single" w:sz="4" w:space="0" w:color="auto"/>
            </w:tcBorders>
            <w:shd w:val="clear" w:color="auto" w:fill="FFFFFF" w:themeFill="background1"/>
          </w:tcPr>
          <w:p w14:paraId="0E4C665F" w14:textId="77777777" w:rsidR="00BF7764" w:rsidRPr="00BF7764" w:rsidRDefault="00BF7764" w:rsidP="00BF7764">
            <w:pPr>
              <w:rPr>
                <w:rFonts w:eastAsiaTheme="minorHAnsi"/>
              </w:rPr>
            </w:pPr>
          </w:p>
        </w:tc>
        <w:tc>
          <w:tcPr>
            <w:tcW w:w="0" w:type="auto"/>
            <w:tcBorders>
              <w:bottom w:val="single" w:sz="4" w:space="0" w:color="auto"/>
            </w:tcBorders>
            <w:shd w:val="clear" w:color="auto" w:fill="auto"/>
          </w:tcPr>
          <w:p w14:paraId="2400142B" w14:textId="77777777" w:rsidR="00BF7764" w:rsidRPr="00BF7764" w:rsidRDefault="00BF7764" w:rsidP="00BF7764">
            <w:pPr>
              <w:rPr>
                <w:rFonts w:eastAsiaTheme="minorHAnsi"/>
              </w:rPr>
            </w:pPr>
          </w:p>
        </w:tc>
        <w:tc>
          <w:tcPr>
            <w:tcW w:w="0" w:type="auto"/>
            <w:tcBorders>
              <w:bottom w:val="single" w:sz="4" w:space="0" w:color="auto"/>
            </w:tcBorders>
          </w:tcPr>
          <w:p w14:paraId="32127E4D" w14:textId="77777777" w:rsidR="00BF7764" w:rsidRPr="00BF7764" w:rsidRDefault="00BF7764" w:rsidP="00BF7764">
            <w:pPr>
              <w:rPr>
                <w:rFonts w:eastAsiaTheme="minorHAnsi"/>
              </w:rPr>
            </w:pPr>
          </w:p>
        </w:tc>
        <w:tc>
          <w:tcPr>
            <w:tcW w:w="0" w:type="auto"/>
            <w:tcBorders>
              <w:bottom w:val="single" w:sz="4" w:space="0" w:color="auto"/>
            </w:tcBorders>
          </w:tcPr>
          <w:p w14:paraId="0A843129" w14:textId="77777777" w:rsidR="00BF7764" w:rsidRPr="00BF7764" w:rsidRDefault="00BF7764" w:rsidP="00BF7764">
            <w:pPr>
              <w:rPr>
                <w:rFonts w:eastAsiaTheme="minorHAnsi"/>
              </w:rPr>
            </w:pPr>
            <w:r w:rsidRPr="00BF7764">
              <w:rPr>
                <w:rFonts w:eastAsiaTheme="minorHAnsi"/>
              </w:rPr>
              <w:t>(n = 1024)</w:t>
            </w:r>
          </w:p>
        </w:tc>
        <w:tc>
          <w:tcPr>
            <w:tcW w:w="0" w:type="auto"/>
            <w:tcBorders>
              <w:bottom w:val="single" w:sz="4" w:space="0" w:color="auto"/>
            </w:tcBorders>
          </w:tcPr>
          <w:p w14:paraId="0C5E9590" w14:textId="77777777" w:rsidR="00BF7764" w:rsidRPr="00BF7764" w:rsidRDefault="00BF7764" w:rsidP="00BF7764">
            <w:pPr>
              <w:rPr>
                <w:rFonts w:eastAsiaTheme="minorHAnsi"/>
              </w:rPr>
            </w:pPr>
          </w:p>
        </w:tc>
        <w:tc>
          <w:tcPr>
            <w:tcW w:w="0" w:type="auto"/>
            <w:tcBorders>
              <w:bottom w:val="single" w:sz="4" w:space="0" w:color="auto"/>
            </w:tcBorders>
          </w:tcPr>
          <w:p w14:paraId="239C7A79" w14:textId="77777777" w:rsidR="00BF7764" w:rsidRPr="00BF7764" w:rsidRDefault="00BF7764" w:rsidP="00BF7764">
            <w:pPr>
              <w:rPr>
                <w:rFonts w:eastAsiaTheme="minorHAnsi"/>
              </w:rPr>
            </w:pPr>
          </w:p>
        </w:tc>
        <w:tc>
          <w:tcPr>
            <w:tcW w:w="0" w:type="auto"/>
            <w:tcBorders>
              <w:bottom w:val="single" w:sz="4" w:space="0" w:color="auto"/>
            </w:tcBorders>
          </w:tcPr>
          <w:p w14:paraId="45134089" w14:textId="77777777" w:rsidR="00BF7764" w:rsidRPr="00BF7764" w:rsidRDefault="00BF7764" w:rsidP="00BF7764">
            <w:pPr>
              <w:rPr>
                <w:rFonts w:eastAsiaTheme="minorHAnsi"/>
              </w:rPr>
            </w:pPr>
            <w:r w:rsidRPr="00BF7764">
              <w:rPr>
                <w:rFonts w:eastAsiaTheme="minorHAnsi"/>
              </w:rPr>
              <w:t>(n = 16)</w:t>
            </w:r>
          </w:p>
        </w:tc>
        <w:tc>
          <w:tcPr>
            <w:tcW w:w="0" w:type="auto"/>
            <w:tcBorders>
              <w:bottom w:val="single" w:sz="4" w:space="0" w:color="auto"/>
            </w:tcBorders>
          </w:tcPr>
          <w:p w14:paraId="0E9F93AD" w14:textId="77777777" w:rsidR="00BF7764" w:rsidRPr="00BF7764" w:rsidRDefault="00BF7764" w:rsidP="00BF7764">
            <w:pPr>
              <w:rPr>
                <w:rFonts w:eastAsiaTheme="minorHAnsi"/>
              </w:rPr>
            </w:pPr>
          </w:p>
        </w:tc>
        <w:tc>
          <w:tcPr>
            <w:tcW w:w="0" w:type="auto"/>
            <w:tcBorders>
              <w:bottom w:val="single" w:sz="4" w:space="0" w:color="auto"/>
            </w:tcBorders>
          </w:tcPr>
          <w:p w14:paraId="1AF10767" w14:textId="77777777" w:rsidR="00BF7764" w:rsidRPr="00BF7764" w:rsidRDefault="00BF7764" w:rsidP="00BF7764">
            <w:pPr>
              <w:rPr>
                <w:rFonts w:eastAsiaTheme="minorHAnsi"/>
              </w:rPr>
            </w:pPr>
          </w:p>
        </w:tc>
        <w:tc>
          <w:tcPr>
            <w:tcW w:w="0" w:type="auto"/>
            <w:tcBorders>
              <w:bottom w:val="single" w:sz="4" w:space="0" w:color="auto"/>
            </w:tcBorders>
          </w:tcPr>
          <w:p w14:paraId="2BB5ACB2" w14:textId="77777777" w:rsidR="00BF7764" w:rsidRPr="00BF7764" w:rsidRDefault="00BF7764" w:rsidP="00BF7764">
            <w:pPr>
              <w:rPr>
                <w:rFonts w:eastAsiaTheme="minorHAnsi"/>
              </w:rPr>
            </w:pPr>
          </w:p>
        </w:tc>
      </w:tr>
    </w:tbl>
    <w:p w14:paraId="1B50886D" w14:textId="77777777" w:rsidR="00BF7764" w:rsidRPr="00BF7764" w:rsidRDefault="00BF7764" w:rsidP="00BF7764">
      <w:pPr>
        <w:rPr>
          <w:i/>
          <w:lang w:val="en-US" w:eastAsia="zh-CN"/>
        </w:rPr>
      </w:pPr>
    </w:p>
    <w:p w14:paraId="7B8E85E6" w14:textId="56FB38E6" w:rsidR="00BF7764" w:rsidRDefault="00BF7764" w:rsidP="00BF7764">
      <w:pPr>
        <w:rPr>
          <w:lang w:eastAsia="zh-CN"/>
        </w:rPr>
      </w:pPr>
      <w:r w:rsidRPr="00BF7764">
        <w:rPr>
          <w:i/>
          <w:lang w:val="en-US" w:eastAsia="zh-CN"/>
        </w:rPr>
        <w:t>Note.</w:t>
      </w:r>
      <w:r w:rsidRPr="00BF7764">
        <w:rPr>
          <w:lang w:val="en-US" w:eastAsia="zh-CN"/>
        </w:rPr>
        <w:t xml:space="preserve"> ***</w:t>
      </w:r>
      <w:r w:rsidRPr="00BF7764">
        <w:rPr>
          <w:i/>
          <w:lang w:val="en-US" w:eastAsia="zh-CN"/>
        </w:rPr>
        <w:t xml:space="preserve">  p </w:t>
      </w:r>
      <w:r w:rsidRPr="00BF7764">
        <w:rPr>
          <w:lang w:val="en-US" w:eastAsia="zh-CN"/>
        </w:rPr>
        <w:t xml:space="preserve">&lt; .001; ** </w:t>
      </w:r>
      <w:r w:rsidRPr="00BF7764">
        <w:rPr>
          <w:i/>
          <w:lang w:val="en-US" w:eastAsia="zh-CN"/>
        </w:rPr>
        <w:t>p</w:t>
      </w:r>
      <w:r w:rsidRPr="00BF7764">
        <w:rPr>
          <w:lang w:val="en-US" w:eastAsia="zh-CN"/>
        </w:rPr>
        <w:t xml:space="preserve"> &lt; .01; * </w:t>
      </w:r>
      <w:r w:rsidRPr="00BF7764">
        <w:rPr>
          <w:i/>
          <w:lang w:val="en-US" w:eastAsia="zh-CN"/>
        </w:rPr>
        <w:t>p</w:t>
      </w:r>
      <w:r w:rsidRPr="00BF7764">
        <w:rPr>
          <w:lang w:val="en-US" w:eastAsia="zh-CN"/>
        </w:rPr>
        <w:t xml:space="preserve"> &lt; .05; ns = not statistically significant</w:t>
      </w:r>
      <w:r w:rsidRPr="00BF7764">
        <w:rPr>
          <w:lang w:eastAsia="zh-CN"/>
        </w:rPr>
        <w:t xml:space="preserve">. </w:t>
      </w:r>
    </w:p>
    <w:p w14:paraId="7EC2B022" w14:textId="77777777" w:rsidR="00BF7764" w:rsidRDefault="00BF7764">
      <w:pPr>
        <w:spacing w:before="0" w:after="160" w:line="259" w:lineRule="auto"/>
        <w:rPr>
          <w:lang w:eastAsia="zh-CN"/>
        </w:rPr>
      </w:pPr>
      <w:r>
        <w:rPr>
          <w:lang w:eastAsia="zh-CN"/>
        </w:rPr>
        <w:br w:type="page"/>
      </w:r>
    </w:p>
    <w:p w14:paraId="0A2AB9A7" w14:textId="77777777" w:rsidR="00BF7764" w:rsidRPr="00661791" w:rsidRDefault="00BF7764" w:rsidP="00BF7764">
      <w:pPr>
        <w:rPr>
          <w:b/>
        </w:rPr>
      </w:pPr>
      <w:r w:rsidRPr="00661791">
        <w:rPr>
          <w:b/>
        </w:rPr>
        <w:lastRenderedPageBreak/>
        <w:t xml:space="preserve">Table </w:t>
      </w:r>
      <w:r>
        <w:rPr>
          <w:b/>
        </w:rPr>
        <w:t>4</w:t>
      </w:r>
      <w:r w:rsidRPr="00661791">
        <w:rPr>
          <w:b/>
        </w:rPr>
        <w:t xml:space="preserve"> </w:t>
      </w:r>
    </w:p>
    <w:p w14:paraId="2420FB82" w14:textId="77777777" w:rsidR="00BF7764" w:rsidRPr="00661791" w:rsidRDefault="00BF7764" w:rsidP="00BF7764">
      <w:pPr>
        <w:rPr>
          <w:b/>
        </w:rPr>
      </w:pPr>
      <w:r w:rsidRPr="00661791">
        <w:rPr>
          <w:b/>
        </w:rPr>
        <w:t xml:space="preserve">Having had one’s last intercourse with a partner other than the regular spouse or committed partner, by selected predictors. </w:t>
      </w:r>
    </w:p>
    <w:p w14:paraId="205D7AC7" w14:textId="77777777" w:rsidR="00BF7764" w:rsidRPr="00661791" w:rsidRDefault="00BF7764" w:rsidP="00BF7764"/>
    <w:tbl>
      <w:tblPr>
        <w:tblStyle w:val="TableGridLight"/>
        <w:tblW w:w="0" w:type="auto"/>
        <w:tblLook w:val="04A0" w:firstRow="1" w:lastRow="0" w:firstColumn="1" w:lastColumn="0" w:noHBand="0" w:noVBand="1"/>
      </w:tblPr>
      <w:tblGrid>
        <w:gridCol w:w="7476"/>
        <w:gridCol w:w="222"/>
        <w:gridCol w:w="916"/>
        <w:gridCol w:w="1136"/>
        <w:gridCol w:w="222"/>
        <w:gridCol w:w="222"/>
        <w:gridCol w:w="819"/>
        <w:gridCol w:w="1256"/>
      </w:tblGrid>
      <w:tr w:rsidR="00BF7764" w:rsidRPr="00661791" w14:paraId="43457F56" w14:textId="77777777" w:rsidTr="00752310">
        <w:tc>
          <w:tcPr>
            <w:tcW w:w="0" w:type="auto"/>
            <w:tcBorders>
              <w:top w:val="single" w:sz="4" w:space="0" w:color="auto"/>
            </w:tcBorders>
            <w:shd w:val="clear" w:color="auto" w:fill="auto"/>
          </w:tcPr>
          <w:p w14:paraId="3D3BE1E2" w14:textId="77777777" w:rsidR="00BF7764" w:rsidRPr="00661791" w:rsidRDefault="00BF7764" w:rsidP="00752310">
            <w:pPr>
              <w:rPr>
                <w:b/>
              </w:rPr>
            </w:pPr>
          </w:p>
        </w:tc>
        <w:tc>
          <w:tcPr>
            <w:tcW w:w="0" w:type="auto"/>
            <w:gridSpan w:val="3"/>
            <w:tcBorders>
              <w:top w:val="single" w:sz="4" w:space="0" w:color="auto"/>
              <w:bottom w:val="single" w:sz="4" w:space="0" w:color="auto"/>
            </w:tcBorders>
            <w:shd w:val="clear" w:color="auto" w:fill="auto"/>
          </w:tcPr>
          <w:p w14:paraId="3D5580C8" w14:textId="77777777" w:rsidR="00BF7764" w:rsidRPr="00661791" w:rsidRDefault="00BF7764" w:rsidP="00752310">
            <w:pPr>
              <w:jc w:val="center"/>
              <w:rPr>
                <w:b/>
              </w:rPr>
            </w:pPr>
            <w:r w:rsidRPr="00661791">
              <w:rPr>
                <w:b/>
              </w:rPr>
              <w:t>Men</w:t>
            </w:r>
          </w:p>
          <w:p w14:paraId="143A3ECB" w14:textId="77777777" w:rsidR="00BF7764" w:rsidRPr="00661791" w:rsidRDefault="00BF7764" w:rsidP="00752310">
            <w:pPr>
              <w:jc w:val="center"/>
              <w:rPr>
                <w:b/>
              </w:rPr>
            </w:pPr>
            <w:r w:rsidRPr="00661791">
              <w:rPr>
                <w:b/>
              </w:rPr>
              <w:t>(n = 1228)</w:t>
            </w:r>
          </w:p>
        </w:tc>
        <w:tc>
          <w:tcPr>
            <w:tcW w:w="0" w:type="auto"/>
            <w:tcBorders>
              <w:top w:val="single" w:sz="4" w:space="0" w:color="auto"/>
            </w:tcBorders>
            <w:shd w:val="clear" w:color="auto" w:fill="auto"/>
          </w:tcPr>
          <w:p w14:paraId="1987A5D3" w14:textId="77777777" w:rsidR="00BF7764" w:rsidRPr="00661791" w:rsidRDefault="00BF7764" w:rsidP="00752310">
            <w:pPr>
              <w:jc w:val="center"/>
              <w:rPr>
                <w:b/>
              </w:rPr>
            </w:pPr>
          </w:p>
        </w:tc>
        <w:tc>
          <w:tcPr>
            <w:tcW w:w="0" w:type="auto"/>
            <w:gridSpan w:val="3"/>
            <w:tcBorders>
              <w:top w:val="single" w:sz="4" w:space="0" w:color="auto"/>
              <w:bottom w:val="single" w:sz="4" w:space="0" w:color="auto"/>
            </w:tcBorders>
            <w:shd w:val="clear" w:color="auto" w:fill="auto"/>
          </w:tcPr>
          <w:p w14:paraId="03F14C59" w14:textId="77777777" w:rsidR="00BF7764" w:rsidRPr="00661791" w:rsidRDefault="00BF7764" w:rsidP="00752310">
            <w:pPr>
              <w:jc w:val="center"/>
              <w:rPr>
                <w:b/>
              </w:rPr>
            </w:pPr>
            <w:r w:rsidRPr="00661791">
              <w:rPr>
                <w:b/>
              </w:rPr>
              <w:t xml:space="preserve">Women </w:t>
            </w:r>
          </w:p>
          <w:p w14:paraId="5B0AAAC0" w14:textId="77777777" w:rsidR="00BF7764" w:rsidRPr="00661791" w:rsidRDefault="00BF7764" w:rsidP="00752310">
            <w:pPr>
              <w:jc w:val="center"/>
              <w:rPr>
                <w:b/>
              </w:rPr>
            </w:pPr>
            <w:r w:rsidRPr="00661791">
              <w:rPr>
                <w:b/>
              </w:rPr>
              <w:t>(n = 1046)</w:t>
            </w:r>
          </w:p>
        </w:tc>
      </w:tr>
      <w:tr w:rsidR="00BF7764" w:rsidRPr="00661791" w14:paraId="5689BC25" w14:textId="77777777" w:rsidTr="00752310">
        <w:tc>
          <w:tcPr>
            <w:tcW w:w="0" w:type="auto"/>
            <w:tcBorders>
              <w:bottom w:val="single" w:sz="4" w:space="0" w:color="auto"/>
            </w:tcBorders>
            <w:shd w:val="clear" w:color="auto" w:fill="auto"/>
          </w:tcPr>
          <w:p w14:paraId="5C32DC2F" w14:textId="77777777" w:rsidR="00BF7764" w:rsidRPr="00661791" w:rsidRDefault="00BF7764" w:rsidP="00752310">
            <w:pPr>
              <w:rPr>
                <w:b/>
              </w:rPr>
            </w:pPr>
          </w:p>
        </w:tc>
        <w:tc>
          <w:tcPr>
            <w:tcW w:w="0" w:type="auto"/>
            <w:tcBorders>
              <w:top w:val="single" w:sz="4" w:space="0" w:color="auto"/>
              <w:bottom w:val="single" w:sz="4" w:space="0" w:color="auto"/>
            </w:tcBorders>
            <w:shd w:val="clear" w:color="auto" w:fill="auto"/>
          </w:tcPr>
          <w:p w14:paraId="2635DE07" w14:textId="77777777" w:rsidR="00BF7764" w:rsidRPr="00661791" w:rsidRDefault="00BF7764" w:rsidP="00752310">
            <w:pPr>
              <w:jc w:val="center"/>
              <w:rPr>
                <w:b/>
              </w:rPr>
            </w:pPr>
          </w:p>
        </w:tc>
        <w:tc>
          <w:tcPr>
            <w:tcW w:w="0" w:type="auto"/>
            <w:tcBorders>
              <w:top w:val="single" w:sz="4" w:space="0" w:color="auto"/>
              <w:bottom w:val="single" w:sz="4" w:space="0" w:color="auto"/>
            </w:tcBorders>
            <w:shd w:val="clear" w:color="auto" w:fill="auto"/>
          </w:tcPr>
          <w:p w14:paraId="7B937C0B" w14:textId="77777777" w:rsidR="00BF7764" w:rsidRPr="00661791" w:rsidRDefault="00BF7764" w:rsidP="00752310">
            <w:pPr>
              <w:jc w:val="center"/>
              <w:rPr>
                <w:b/>
              </w:rPr>
            </w:pPr>
            <w:r w:rsidRPr="00661791">
              <w:rPr>
                <w:b/>
              </w:rPr>
              <w:t>AOR</w:t>
            </w:r>
          </w:p>
        </w:tc>
        <w:tc>
          <w:tcPr>
            <w:tcW w:w="0" w:type="auto"/>
            <w:tcBorders>
              <w:top w:val="single" w:sz="4" w:space="0" w:color="auto"/>
              <w:bottom w:val="single" w:sz="4" w:space="0" w:color="auto"/>
            </w:tcBorders>
            <w:shd w:val="clear" w:color="auto" w:fill="auto"/>
          </w:tcPr>
          <w:p w14:paraId="640AB977" w14:textId="77777777" w:rsidR="00BF7764" w:rsidRPr="00661791" w:rsidRDefault="00BF7764" w:rsidP="00752310">
            <w:pPr>
              <w:jc w:val="center"/>
              <w:rPr>
                <w:b/>
              </w:rPr>
            </w:pPr>
            <w:r w:rsidRPr="00661791">
              <w:rPr>
                <w:b/>
              </w:rPr>
              <w:t>95% CI</w:t>
            </w:r>
          </w:p>
        </w:tc>
        <w:tc>
          <w:tcPr>
            <w:tcW w:w="0" w:type="auto"/>
            <w:tcBorders>
              <w:bottom w:val="single" w:sz="4" w:space="0" w:color="auto"/>
            </w:tcBorders>
            <w:shd w:val="clear" w:color="auto" w:fill="auto"/>
          </w:tcPr>
          <w:p w14:paraId="0A79F3A8" w14:textId="77777777" w:rsidR="00BF7764" w:rsidRPr="00661791" w:rsidRDefault="00BF7764" w:rsidP="00752310">
            <w:pPr>
              <w:jc w:val="center"/>
              <w:rPr>
                <w:b/>
              </w:rPr>
            </w:pPr>
          </w:p>
        </w:tc>
        <w:tc>
          <w:tcPr>
            <w:tcW w:w="0" w:type="auto"/>
            <w:tcBorders>
              <w:top w:val="single" w:sz="4" w:space="0" w:color="auto"/>
              <w:bottom w:val="single" w:sz="4" w:space="0" w:color="auto"/>
            </w:tcBorders>
            <w:shd w:val="clear" w:color="auto" w:fill="auto"/>
          </w:tcPr>
          <w:p w14:paraId="03853D51" w14:textId="77777777" w:rsidR="00BF7764" w:rsidRPr="00661791" w:rsidRDefault="00BF7764" w:rsidP="00752310">
            <w:pPr>
              <w:jc w:val="center"/>
              <w:rPr>
                <w:b/>
              </w:rPr>
            </w:pPr>
          </w:p>
        </w:tc>
        <w:tc>
          <w:tcPr>
            <w:tcW w:w="0" w:type="auto"/>
            <w:tcBorders>
              <w:top w:val="single" w:sz="4" w:space="0" w:color="auto"/>
              <w:bottom w:val="single" w:sz="4" w:space="0" w:color="auto"/>
            </w:tcBorders>
            <w:shd w:val="clear" w:color="auto" w:fill="auto"/>
          </w:tcPr>
          <w:p w14:paraId="298DF244" w14:textId="77777777" w:rsidR="00BF7764" w:rsidRPr="00661791" w:rsidRDefault="00BF7764" w:rsidP="00752310">
            <w:pPr>
              <w:jc w:val="center"/>
              <w:rPr>
                <w:b/>
              </w:rPr>
            </w:pPr>
            <w:r w:rsidRPr="00661791">
              <w:rPr>
                <w:b/>
              </w:rPr>
              <w:t>AOR</w:t>
            </w:r>
          </w:p>
        </w:tc>
        <w:tc>
          <w:tcPr>
            <w:tcW w:w="0" w:type="auto"/>
            <w:tcBorders>
              <w:top w:val="single" w:sz="4" w:space="0" w:color="auto"/>
              <w:bottom w:val="single" w:sz="4" w:space="0" w:color="auto"/>
            </w:tcBorders>
            <w:shd w:val="clear" w:color="auto" w:fill="auto"/>
          </w:tcPr>
          <w:p w14:paraId="4593EA21" w14:textId="77777777" w:rsidR="00BF7764" w:rsidRPr="00661791" w:rsidRDefault="00BF7764" w:rsidP="00752310">
            <w:pPr>
              <w:jc w:val="center"/>
              <w:rPr>
                <w:b/>
              </w:rPr>
            </w:pPr>
            <w:r w:rsidRPr="00661791">
              <w:rPr>
                <w:b/>
              </w:rPr>
              <w:t>95% CI</w:t>
            </w:r>
          </w:p>
        </w:tc>
      </w:tr>
      <w:tr w:rsidR="00BF7764" w:rsidRPr="00661791" w14:paraId="192E0C28" w14:textId="77777777" w:rsidTr="00752310">
        <w:tc>
          <w:tcPr>
            <w:tcW w:w="0" w:type="auto"/>
            <w:tcBorders>
              <w:top w:val="single" w:sz="4" w:space="0" w:color="auto"/>
            </w:tcBorders>
            <w:shd w:val="clear" w:color="auto" w:fill="auto"/>
          </w:tcPr>
          <w:p w14:paraId="7D03AE34" w14:textId="77777777" w:rsidR="00BF7764" w:rsidRPr="00661791" w:rsidRDefault="00BF7764" w:rsidP="00752310"/>
        </w:tc>
        <w:tc>
          <w:tcPr>
            <w:tcW w:w="0" w:type="auto"/>
            <w:tcBorders>
              <w:top w:val="single" w:sz="4" w:space="0" w:color="auto"/>
            </w:tcBorders>
            <w:shd w:val="clear" w:color="auto" w:fill="auto"/>
          </w:tcPr>
          <w:p w14:paraId="113F0E22" w14:textId="77777777" w:rsidR="00BF7764" w:rsidRPr="00661791" w:rsidRDefault="00BF7764" w:rsidP="00752310">
            <w:pPr>
              <w:jc w:val="center"/>
            </w:pPr>
          </w:p>
        </w:tc>
        <w:tc>
          <w:tcPr>
            <w:tcW w:w="0" w:type="auto"/>
            <w:tcBorders>
              <w:top w:val="single" w:sz="4" w:space="0" w:color="auto"/>
            </w:tcBorders>
            <w:shd w:val="clear" w:color="auto" w:fill="auto"/>
          </w:tcPr>
          <w:p w14:paraId="3B0DF0F7" w14:textId="77777777" w:rsidR="00BF7764" w:rsidRPr="00661791" w:rsidRDefault="00BF7764" w:rsidP="00752310">
            <w:pPr>
              <w:jc w:val="center"/>
            </w:pPr>
          </w:p>
        </w:tc>
        <w:tc>
          <w:tcPr>
            <w:tcW w:w="0" w:type="auto"/>
            <w:tcBorders>
              <w:top w:val="single" w:sz="4" w:space="0" w:color="auto"/>
            </w:tcBorders>
            <w:shd w:val="clear" w:color="auto" w:fill="auto"/>
          </w:tcPr>
          <w:p w14:paraId="20E1F991" w14:textId="77777777" w:rsidR="00BF7764" w:rsidRPr="00661791" w:rsidRDefault="00BF7764" w:rsidP="00752310">
            <w:pPr>
              <w:jc w:val="center"/>
            </w:pPr>
          </w:p>
        </w:tc>
        <w:tc>
          <w:tcPr>
            <w:tcW w:w="0" w:type="auto"/>
            <w:tcBorders>
              <w:top w:val="single" w:sz="4" w:space="0" w:color="auto"/>
            </w:tcBorders>
            <w:shd w:val="clear" w:color="auto" w:fill="auto"/>
          </w:tcPr>
          <w:p w14:paraId="182FEE3E" w14:textId="77777777" w:rsidR="00BF7764" w:rsidRPr="00661791" w:rsidRDefault="00BF7764" w:rsidP="00752310">
            <w:pPr>
              <w:jc w:val="center"/>
            </w:pPr>
          </w:p>
        </w:tc>
        <w:tc>
          <w:tcPr>
            <w:tcW w:w="0" w:type="auto"/>
            <w:tcBorders>
              <w:top w:val="single" w:sz="4" w:space="0" w:color="auto"/>
            </w:tcBorders>
            <w:shd w:val="clear" w:color="auto" w:fill="auto"/>
          </w:tcPr>
          <w:p w14:paraId="01D38DB4" w14:textId="77777777" w:rsidR="00BF7764" w:rsidRPr="00661791" w:rsidRDefault="00BF7764" w:rsidP="00752310">
            <w:pPr>
              <w:jc w:val="center"/>
            </w:pPr>
          </w:p>
        </w:tc>
        <w:tc>
          <w:tcPr>
            <w:tcW w:w="0" w:type="auto"/>
            <w:tcBorders>
              <w:top w:val="single" w:sz="4" w:space="0" w:color="auto"/>
            </w:tcBorders>
            <w:shd w:val="clear" w:color="auto" w:fill="auto"/>
          </w:tcPr>
          <w:p w14:paraId="2BEFE951" w14:textId="77777777" w:rsidR="00BF7764" w:rsidRPr="00661791" w:rsidRDefault="00BF7764" w:rsidP="00752310">
            <w:pPr>
              <w:jc w:val="center"/>
            </w:pPr>
          </w:p>
        </w:tc>
        <w:tc>
          <w:tcPr>
            <w:tcW w:w="0" w:type="auto"/>
            <w:tcBorders>
              <w:top w:val="single" w:sz="4" w:space="0" w:color="auto"/>
            </w:tcBorders>
            <w:shd w:val="clear" w:color="auto" w:fill="auto"/>
          </w:tcPr>
          <w:p w14:paraId="2DD68160" w14:textId="77777777" w:rsidR="00BF7764" w:rsidRPr="00661791" w:rsidRDefault="00BF7764" w:rsidP="00752310">
            <w:pPr>
              <w:jc w:val="center"/>
            </w:pPr>
          </w:p>
        </w:tc>
      </w:tr>
      <w:tr w:rsidR="00BF7764" w:rsidRPr="00661791" w14:paraId="6A013BE3" w14:textId="77777777" w:rsidTr="00752310">
        <w:tc>
          <w:tcPr>
            <w:tcW w:w="0" w:type="auto"/>
            <w:shd w:val="clear" w:color="auto" w:fill="auto"/>
          </w:tcPr>
          <w:p w14:paraId="16950A90" w14:textId="77777777" w:rsidR="00BF7764" w:rsidRPr="00661791" w:rsidRDefault="00BF7764" w:rsidP="00752310">
            <w:pPr>
              <w:rPr>
                <w:i/>
              </w:rPr>
            </w:pPr>
            <w:r w:rsidRPr="00661791">
              <w:rPr>
                <w:b/>
              </w:rPr>
              <w:t>Age</w:t>
            </w:r>
            <w:r w:rsidRPr="00661791">
              <w:rPr>
                <w:b/>
                <w:i/>
              </w:rPr>
              <w:t xml:space="preserve"> </w:t>
            </w:r>
            <w:r w:rsidRPr="00661791">
              <w:rPr>
                <w:i/>
              </w:rPr>
              <w:t>(in one year’s increase)</w:t>
            </w:r>
          </w:p>
        </w:tc>
        <w:tc>
          <w:tcPr>
            <w:tcW w:w="0" w:type="auto"/>
            <w:shd w:val="clear" w:color="auto" w:fill="auto"/>
          </w:tcPr>
          <w:p w14:paraId="6EC2FA58" w14:textId="77777777" w:rsidR="00BF7764" w:rsidRPr="00661791" w:rsidRDefault="00BF7764" w:rsidP="00752310"/>
        </w:tc>
        <w:tc>
          <w:tcPr>
            <w:tcW w:w="0" w:type="auto"/>
            <w:shd w:val="clear" w:color="auto" w:fill="auto"/>
          </w:tcPr>
          <w:p w14:paraId="490AFF79" w14:textId="77777777" w:rsidR="00BF7764" w:rsidRPr="00661791" w:rsidRDefault="00BF7764" w:rsidP="00752310">
            <w:pPr>
              <w:jc w:val="center"/>
              <w:rPr>
                <w:vertAlign w:val="superscript"/>
              </w:rPr>
            </w:pPr>
            <w:r w:rsidRPr="00661791">
              <w:t>0.94</w:t>
            </w:r>
            <w:r>
              <w:t xml:space="preserve"> </w:t>
            </w:r>
            <w:r w:rsidRPr="00661791">
              <w:rPr>
                <w:vertAlign w:val="superscript"/>
              </w:rPr>
              <w:t>ns</w:t>
            </w:r>
          </w:p>
        </w:tc>
        <w:tc>
          <w:tcPr>
            <w:tcW w:w="0" w:type="auto"/>
            <w:shd w:val="clear" w:color="auto" w:fill="auto"/>
          </w:tcPr>
          <w:p w14:paraId="45F7A863" w14:textId="77777777" w:rsidR="00BF7764" w:rsidRPr="00661791" w:rsidRDefault="00BF7764" w:rsidP="00752310">
            <w:pPr>
              <w:jc w:val="center"/>
            </w:pPr>
            <w:r w:rsidRPr="00661791">
              <w:t>0.85-1.02</w:t>
            </w:r>
          </w:p>
        </w:tc>
        <w:tc>
          <w:tcPr>
            <w:tcW w:w="0" w:type="auto"/>
            <w:shd w:val="clear" w:color="auto" w:fill="auto"/>
          </w:tcPr>
          <w:p w14:paraId="4903B93A" w14:textId="77777777" w:rsidR="00BF7764" w:rsidRPr="00661791" w:rsidRDefault="00BF7764" w:rsidP="00752310">
            <w:pPr>
              <w:jc w:val="center"/>
            </w:pPr>
          </w:p>
        </w:tc>
        <w:tc>
          <w:tcPr>
            <w:tcW w:w="0" w:type="auto"/>
            <w:shd w:val="clear" w:color="auto" w:fill="auto"/>
          </w:tcPr>
          <w:p w14:paraId="2EE5C90D" w14:textId="77777777" w:rsidR="00BF7764" w:rsidRPr="00661791" w:rsidRDefault="00BF7764" w:rsidP="00752310"/>
        </w:tc>
        <w:tc>
          <w:tcPr>
            <w:tcW w:w="0" w:type="auto"/>
            <w:shd w:val="clear" w:color="auto" w:fill="auto"/>
          </w:tcPr>
          <w:p w14:paraId="405ECF8A" w14:textId="77777777" w:rsidR="00BF7764" w:rsidRPr="00661791" w:rsidRDefault="00BF7764" w:rsidP="00752310">
            <w:pPr>
              <w:jc w:val="center"/>
              <w:rPr>
                <w:vertAlign w:val="superscript"/>
              </w:rPr>
            </w:pPr>
            <w:r w:rsidRPr="00661791">
              <w:t>0.90</w:t>
            </w:r>
            <w:r w:rsidRPr="00661791">
              <w:rPr>
                <w:vertAlign w:val="superscript"/>
              </w:rPr>
              <w:t>ns</w:t>
            </w:r>
          </w:p>
        </w:tc>
        <w:tc>
          <w:tcPr>
            <w:tcW w:w="0" w:type="auto"/>
            <w:shd w:val="clear" w:color="auto" w:fill="auto"/>
          </w:tcPr>
          <w:p w14:paraId="104CB67B" w14:textId="77777777" w:rsidR="00BF7764" w:rsidRPr="00661791" w:rsidRDefault="00BF7764" w:rsidP="00752310">
            <w:pPr>
              <w:jc w:val="center"/>
            </w:pPr>
            <w:r w:rsidRPr="00661791">
              <w:t>0.78-1.03</w:t>
            </w:r>
          </w:p>
        </w:tc>
      </w:tr>
      <w:tr w:rsidR="00BF7764" w:rsidRPr="00661791" w14:paraId="41A72856" w14:textId="77777777" w:rsidTr="00752310">
        <w:tc>
          <w:tcPr>
            <w:tcW w:w="0" w:type="auto"/>
            <w:shd w:val="clear" w:color="auto" w:fill="auto"/>
          </w:tcPr>
          <w:p w14:paraId="4C635DF0" w14:textId="77777777" w:rsidR="00BF7764" w:rsidRPr="00661791" w:rsidRDefault="00BF7764" w:rsidP="00752310">
            <w:pPr>
              <w:rPr>
                <w:b/>
                <w:i/>
              </w:rPr>
            </w:pPr>
          </w:p>
        </w:tc>
        <w:tc>
          <w:tcPr>
            <w:tcW w:w="0" w:type="auto"/>
            <w:shd w:val="clear" w:color="auto" w:fill="auto"/>
          </w:tcPr>
          <w:p w14:paraId="1B179E4D" w14:textId="77777777" w:rsidR="00BF7764" w:rsidRPr="00661791" w:rsidRDefault="00BF7764" w:rsidP="00752310"/>
        </w:tc>
        <w:tc>
          <w:tcPr>
            <w:tcW w:w="0" w:type="auto"/>
            <w:shd w:val="clear" w:color="auto" w:fill="auto"/>
          </w:tcPr>
          <w:p w14:paraId="7420A8D7" w14:textId="77777777" w:rsidR="00BF7764" w:rsidRPr="00661791" w:rsidRDefault="00BF7764" w:rsidP="00752310">
            <w:pPr>
              <w:jc w:val="center"/>
            </w:pPr>
          </w:p>
        </w:tc>
        <w:tc>
          <w:tcPr>
            <w:tcW w:w="0" w:type="auto"/>
            <w:shd w:val="clear" w:color="auto" w:fill="auto"/>
          </w:tcPr>
          <w:p w14:paraId="23FA3B24" w14:textId="77777777" w:rsidR="00BF7764" w:rsidRPr="00661791" w:rsidRDefault="00BF7764" w:rsidP="00752310">
            <w:pPr>
              <w:jc w:val="center"/>
            </w:pPr>
          </w:p>
        </w:tc>
        <w:tc>
          <w:tcPr>
            <w:tcW w:w="0" w:type="auto"/>
            <w:shd w:val="clear" w:color="auto" w:fill="auto"/>
          </w:tcPr>
          <w:p w14:paraId="51BB9172" w14:textId="77777777" w:rsidR="00BF7764" w:rsidRPr="00661791" w:rsidRDefault="00BF7764" w:rsidP="00752310">
            <w:pPr>
              <w:jc w:val="center"/>
            </w:pPr>
          </w:p>
        </w:tc>
        <w:tc>
          <w:tcPr>
            <w:tcW w:w="0" w:type="auto"/>
            <w:shd w:val="clear" w:color="auto" w:fill="auto"/>
          </w:tcPr>
          <w:p w14:paraId="23C79330" w14:textId="77777777" w:rsidR="00BF7764" w:rsidRPr="00661791" w:rsidRDefault="00BF7764" w:rsidP="00752310"/>
        </w:tc>
        <w:tc>
          <w:tcPr>
            <w:tcW w:w="0" w:type="auto"/>
            <w:shd w:val="clear" w:color="auto" w:fill="auto"/>
          </w:tcPr>
          <w:p w14:paraId="3A666AEF" w14:textId="77777777" w:rsidR="00BF7764" w:rsidRPr="00661791" w:rsidRDefault="00BF7764" w:rsidP="00752310">
            <w:pPr>
              <w:jc w:val="center"/>
            </w:pPr>
          </w:p>
        </w:tc>
        <w:tc>
          <w:tcPr>
            <w:tcW w:w="0" w:type="auto"/>
            <w:shd w:val="clear" w:color="auto" w:fill="auto"/>
          </w:tcPr>
          <w:p w14:paraId="06212C25" w14:textId="77777777" w:rsidR="00BF7764" w:rsidRPr="00661791" w:rsidRDefault="00BF7764" w:rsidP="00752310">
            <w:pPr>
              <w:jc w:val="center"/>
            </w:pPr>
          </w:p>
        </w:tc>
      </w:tr>
      <w:tr w:rsidR="00BF7764" w:rsidRPr="00661791" w14:paraId="5CC52BED" w14:textId="77777777" w:rsidTr="00752310">
        <w:tc>
          <w:tcPr>
            <w:tcW w:w="0" w:type="auto"/>
            <w:shd w:val="clear" w:color="auto" w:fill="auto"/>
          </w:tcPr>
          <w:p w14:paraId="44C33B1E" w14:textId="77777777" w:rsidR="00BF7764" w:rsidRPr="00661791" w:rsidRDefault="00BF7764" w:rsidP="00752310">
            <w:pPr>
              <w:pStyle w:val="Heading4"/>
              <w:outlineLvl w:val="3"/>
              <w:rPr>
                <w:szCs w:val="24"/>
              </w:rPr>
            </w:pPr>
            <w:r w:rsidRPr="003357E1">
              <w:rPr>
                <w:i w:val="0"/>
                <w:szCs w:val="24"/>
              </w:rPr>
              <w:t>Level of education</w:t>
            </w:r>
            <w:r w:rsidRPr="00661791">
              <w:rPr>
                <w:szCs w:val="24"/>
              </w:rPr>
              <w:t xml:space="preserve"> (in one unit’s increase)</w:t>
            </w:r>
          </w:p>
        </w:tc>
        <w:tc>
          <w:tcPr>
            <w:tcW w:w="0" w:type="auto"/>
            <w:shd w:val="clear" w:color="auto" w:fill="auto"/>
          </w:tcPr>
          <w:p w14:paraId="10BFB981" w14:textId="77777777" w:rsidR="00BF7764" w:rsidRPr="00661791" w:rsidRDefault="00BF7764" w:rsidP="00752310"/>
        </w:tc>
        <w:tc>
          <w:tcPr>
            <w:tcW w:w="0" w:type="auto"/>
            <w:shd w:val="clear" w:color="auto" w:fill="auto"/>
          </w:tcPr>
          <w:p w14:paraId="263C47E8" w14:textId="77777777" w:rsidR="00BF7764" w:rsidRPr="00661791" w:rsidRDefault="00BF7764" w:rsidP="00752310">
            <w:pPr>
              <w:jc w:val="center"/>
            </w:pPr>
            <w:r>
              <w:t>1.08</w:t>
            </w:r>
            <w:r w:rsidRPr="00661791">
              <w:rPr>
                <w:vertAlign w:val="superscript"/>
              </w:rPr>
              <w:t xml:space="preserve"> ns</w:t>
            </w:r>
          </w:p>
        </w:tc>
        <w:tc>
          <w:tcPr>
            <w:tcW w:w="0" w:type="auto"/>
            <w:shd w:val="clear" w:color="auto" w:fill="auto"/>
          </w:tcPr>
          <w:p w14:paraId="719F520A" w14:textId="77777777" w:rsidR="00BF7764" w:rsidRPr="00661791" w:rsidRDefault="00BF7764" w:rsidP="00752310">
            <w:pPr>
              <w:jc w:val="center"/>
            </w:pPr>
            <w:r>
              <w:t>0.64-1.82</w:t>
            </w:r>
          </w:p>
        </w:tc>
        <w:tc>
          <w:tcPr>
            <w:tcW w:w="0" w:type="auto"/>
            <w:shd w:val="clear" w:color="auto" w:fill="auto"/>
          </w:tcPr>
          <w:p w14:paraId="081B43C5" w14:textId="77777777" w:rsidR="00BF7764" w:rsidRPr="00661791" w:rsidRDefault="00BF7764" w:rsidP="00752310">
            <w:pPr>
              <w:jc w:val="center"/>
            </w:pPr>
          </w:p>
        </w:tc>
        <w:tc>
          <w:tcPr>
            <w:tcW w:w="0" w:type="auto"/>
            <w:shd w:val="clear" w:color="auto" w:fill="auto"/>
          </w:tcPr>
          <w:p w14:paraId="1903930B" w14:textId="77777777" w:rsidR="00BF7764" w:rsidRPr="00661791" w:rsidRDefault="00BF7764" w:rsidP="00752310"/>
        </w:tc>
        <w:tc>
          <w:tcPr>
            <w:tcW w:w="0" w:type="auto"/>
            <w:shd w:val="clear" w:color="auto" w:fill="auto"/>
          </w:tcPr>
          <w:p w14:paraId="392CC27F" w14:textId="77777777" w:rsidR="00BF7764" w:rsidRPr="00661791" w:rsidRDefault="00BF7764" w:rsidP="00752310">
            <w:pPr>
              <w:jc w:val="center"/>
            </w:pPr>
            <w:r>
              <w:t>1.21</w:t>
            </w:r>
            <w:r w:rsidRPr="00661791">
              <w:rPr>
                <w:vertAlign w:val="superscript"/>
              </w:rPr>
              <w:t>ns</w:t>
            </w:r>
          </w:p>
        </w:tc>
        <w:tc>
          <w:tcPr>
            <w:tcW w:w="0" w:type="auto"/>
            <w:shd w:val="clear" w:color="auto" w:fill="auto"/>
          </w:tcPr>
          <w:p w14:paraId="052E5024" w14:textId="77777777" w:rsidR="00BF7764" w:rsidRPr="00661791" w:rsidRDefault="00BF7764" w:rsidP="00752310">
            <w:pPr>
              <w:jc w:val="center"/>
            </w:pPr>
            <w:r>
              <w:t>0.51-2.88</w:t>
            </w:r>
          </w:p>
        </w:tc>
      </w:tr>
      <w:tr w:rsidR="00BF7764" w:rsidRPr="00661791" w14:paraId="1EB46368" w14:textId="77777777" w:rsidTr="00752310">
        <w:tc>
          <w:tcPr>
            <w:tcW w:w="0" w:type="auto"/>
            <w:shd w:val="clear" w:color="auto" w:fill="auto"/>
          </w:tcPr>
          <w:p w14:paraId="1332FB71" w14:textId="77777777" w:rsidR="00BF7764" w:rsidRPr="00661791" w:rsidRDefault="00BF7764" w:rsidP="00752310"/>
        </w:tc>
        <w:tc>
          <w:tcPr>
            <w:tcW w:w="0" w:type="auto"/>
            <w:shd w:val="clear" w:color="auto" w:fill="auto"/>
          </w:tcPr>
          <w:p w14:paraId="25E4D773" w14:textId="77777777" w:rsidR="00BF7764" w:rsidRPr="00661791" w:rsidRDefault="00BF7764" w:rsidP="00752310"/>
        </w:tc>
        <w:tc>
          <w:tcPr>
            <w:tcW w:w="0" w:type="auto"/>
            <w:shd w:val="clear" w:color="auto" w:fill="auto"/>
          </w:tcPr>
          <w:p w14:paraId="572A0F7F" w14:textId="77777777" w:rsidR="00BF7764" w:rsidRPr="00661791" w:rsidRDefault="00BF7764" w:rsidP="00752310">
            <w:pPr>
              <w:jc w:val="center"/>
            </w:pPr>
          </w:p>
        </w:tc>
        <w:tc>
          <w:tcPr>
            <w:tcW w:w="0" w:type="auto"/>
            <w:shd w:val="clear" w:color="auto" w:fill="auto"/>
          </w:tcPr>
          <w:p w14:paraId="03A1683C" w14:textId="77777777" w:rsidR="00BF7764" w:rsidRPr="00661791" w:rsidRDefault="00BF7764" w:rsidP="00752310">
            <w:pPr>
              <w:jc w:val="center"/>
            </w:pPr>
          </w:p>
        </w:tc>
        <w:tc>
          <w:tcPr>
            <w:tcW w:w="0" w:type="auto"/>
            <w:shd w:val="clear" w:color="auto" w:fill="auto"/>
          </w:tcPr>
          <w:p w14:paraId="62288B41" w14:textId="77777777" w:rsidR="00BF7764" w:rsidRPr="00661791" w:rsidRDefault="00BF7764" w:rsidP="00752310">
            <w:pPr>
              <w:jc w:val="center"/>
            </w:pPr>
          </w:p>
        </w:tc>
        <w:tc>
          <w:tcPr>
            <w:tcW w:w="0" w:type="auto"/>
            <w:shd w:val="clear" w:color="auto" w:fill="auto"/>
          </w:tcPr>
          <w:p w14:paraId="48732510" w14:textId="77777777" w:rsidR="00BF7764" w:rsidRPr="00661791" w:rsidRDefault="00BF7764" w:rsidP="00752310"/>
        </w:tc>
        <w:tc>
          <w:tcPr>
            <w:tcW w:w="0" w:type="auto"/>
            <w:shd w:val="clear" w:color="auto" w:fill="auto"/>
          </w:tcPr>
          <w:p w14:paraId="0461B899" w14:textId="77777777" w:rsidR="00BF7764" w:rsidRPr="00661791" w:rsidRDefault="00BF7764" w:rsidP="00752310">
            <w:pPr>
              <w:jc w:val="center"/>
            </w:pPr>
          </w:p>
        </w:tc>
        <w:tc>
          <w:tcPr>
            <w:tcW w:w="0" w:type="auto"/>
            <w:shd w:val="clear" w:color="auto" w:fill="auto"/>
          </w:tcPr>
          <w:p w14:paraId="33F37AA2" w14:textId="77777777" w:rsidR="00BF7764" w:rsidRPr="00661791" w:rsidRDefault="00BF7764" w:rsidP="00752310">
            <w:pPr>
              <w:jc w:val="center"/>
            </w:pPr>
          </w:p>
        </w:tc>
      </w:tr>
      <w:tr w:rsidR="00BF7764" w:rsidRPr="00661791" w14:paraId="1BF9F491" w14:textId="77777777" w:rsidTr="00752310">
        <w:tc>
          <w:tcPr>
            <w:tcW w:w="0" w:type="auto"/>
            <w:shd w:val="clear" w:color="auto" w:fill="auto"/>
          </w:tcPr>
          <w:p w14:paraId="09565C5C" w14:textId="77777777" w:rsidR="00BF7764" w:rsidRPr="00661791" w:rsidRDefault="00BF7764" w:rsidP="00752310">
            <w:pPr>
              <w:rPr>
                <w:b/>
                <w:i/>
              </w:rPr>
            </w:pPr>
            <w:r w:rsidRPr="003357E1">
              <w:rPr>
                <w:b/>
                <w:lang w:val="en-US"/>
              </w:rPr>
              <w:lastRenderedPageBreak/>
              <w:t>Sexual activity throughout life</w:t>
            </w:r>
            <w:r w:rsidRPr="00661791">
              <w:rPr>
                <w:b/>
                <w:i/>
                <w:lang w:val="en-US"/>
              </w:rPr>
              <w:t xml:space="preserve"> </w:t>
            </w:r>
            <w:r w:rsidRPr="00661791">
              <w:rPr>
                <w:i/>
              </w:rPr>
              <w:t>(in one unit’s increase)</w:t>
            </w:r>
          </w:p>
        </w:tc>
        <w:tc>
          <w:tcPr>
            <w:tcW w:w="0" w:type="auto"/>
            <w:shd w:val="clear" w:color="auto" w:fill="auto"/>
          </w:tcPr>
          <w:p w14:paraId="5121E527" w14:textId="77777777" w:rsidR="00BF7764" w:rsidRPr="00661791" w:rsidRDefault="00BF7764" w:rsidP="00752310"/>
        </w:tc>
        <w:tc>
          <w:tcPr>
            <w:tcW w:w="0" w:type="auto"/>
            <w:shd w:val="clear" w:color="auto" w:fill="auto"/>
          </w:tcPr>
          <w:p w14:paraId="1C60D7B2" w14:textId="77777777" w:rsidR="00BF7764" w:rsidRPr="00661791" w:rsidRDefault="00BF7764" w:rsidP="00752310">
            <w:pPr>
              <w:jc w:val="center"/>
            </w:pPr>
            <w:r>
              <w:t>1.54</w:t>
            </w:r>
            <w:r w:rsidRPr="00661791">
              <w:rPr>
                <w:vertAlign w:val="superscript"/>
              </w:rPr>
              <w:t xml:space="preserve"> ns</w:t>
            </w:r>
          </w:p>
        </w:tc>
        <w:tc>
          <w:tcPr>
            <w:tcW w:w="0" w:type="auto"/>
            <w:shd w:val="clear" w:color="auto" w:fill="auto"/>
          </w:tcPr>
          <w:p w14:paraId="4A3F88ED" w14:textId="77777777" w:rsidR="00BF7764" w:rsidRPr="00661791" w:rsidRDefault="00BF7764" w:rsidP="00752310">
            <w:pPr>
              <w:jc w:val="center"/>
            </w:pPr>
            <w:r>
              <w:t>0.96-2.47</w:t>
            </w:r>
          </w:p>
        </w:tc>
        <w:tc>
          <w:tcPr>
            <w:tcW w:w="0" w:type="auto"/>
            <w:shd w:val="clear" w:color="auto" w:fill="auto"/>
          </w:tcPr>
          <w:p w14:paraId="0274CDF5" w14:textId="77777777" w:rsidR="00BF7764" w:rsidRPr="00661791" w:rsidRDefault="00BF7764" w:rsidP="00752310">
            <w:pPr>
              <w:jc w:val="center"/>
            </w:pPr>
          </w:p>
        </w:tc>
        <w:tc>
          <w:tcPr>
            <w:tcW w:w="0" w:type="auto"/>
            <w:shd w:val="clear" w:color="auto" w:fill="auto"/>
          </w:tcPr>
          <w:p w14:paraId="560DEC05" w14:textId="77777777" w:rsidR="00BF7764" w:rsidRPr="00661791" w:rsidRDefault="00BF7764" w:rsidP="00752310"/>
        </w:tc>
        <w:tc>
          <w:tcPr>
            <w:tcW w:w="0" w:type="auto"/>
            <w:shd w:val="clear" w:color="auto" w:fill="auto"/>
          </w:tcPr>
          <w:p w14:paraId="6F24689D" w14:textId="77777777" w:rsidR="00BF7764" w:rsidRPr="00661791" w:rsidRDefault="00BF7764" w:rsidP="00752310">
            <w:pPr>
              <w:jc w:val="center"/>
            </w:pPr>
            <w:r>
              <w:t>0.70</w:t>
            </w:r>
            <w:r w:rsidRPr="00661791">
              <w:rPr>
                <w:vertAlign w:val="superscript"/>
              </w:rPr>
              <w:t>ns</w:t>
            </w:r>
          </w:p>
        </w:tc>
        <w:tc>
          <w:tcPr>
            <w:tcW w:w="0" w:type="auto"/>
            <w:shd w:val="clear" w:color="auto" w:fill="auto"/>
          </w:tcPr>
          <w:p w14:paraId="62CE35FC" w14:textId="77777777" w:rsidR="00BF7764" w:rsidRPr="00661791" w:rsidRDefault="00BF7764" w:rsidP="00752310">
            <w:pPr>
              <w:jc w:val="center"/>
            </w:pPr>
            <w:r>
              <w:t>0.34-1.46</w:t>
            </w:r>
          </w:p>
        </w:tc>
      </w:tr>
      <w:tr w:rsidR="00BF7764" w:rsidRPr="00661791" w14:paraId="1368C025" w14:textId="77777777" w:rsidTr="00752310">
        <w:tc>
          <w:tcPr>
            <w:tcW w:w="0" w:type="auto"/>
            <w:shd w:val="clear" w:color="auto" w:fill="auto"/>
          </w:tcPr>
          <w:p w14:paraId="5F28275B" w14:textId="77777777" w:rsidR="00BF7764" w:rsidRPr="00661791" w:rsidRDefault="00BF7764" w:rsidP="00752310">
            <w:pPr>
              <w:rPr>
                <w:lang w:val="en-US"/>
              </w:rPr>
            </w:pPr>
          </w:p>
        </w:tc>
        <w:tc>
          <w:tcPr>
            <w:tcW w:w="0" w:type="auto"/>
            <w:shd w:val="clear" w:color="auto" w:fill="auto"/>
          </w:tcPr>
          <w:p w14:paraId="227AAF3E" w14:textId="77777777" w:rsidR="00BF7764" w:rsidRPr="00661791" w:rsidRDefault="00BF7764" w:rsidP="00752310"/>
        </w:tc>
        <w:tc>
          <w:tcPr>
            <w:tcW w:w="0" w:type="auto"/>
            <w:shd w:val="clear" w:color="auto" w:fill="auto"/>
          </w:tcPr>
          <w:p w14:paraId="57A1A78D" w14:textId="77777777" w:rsidR="00BF7764" w:rsidRPr="00661791" w:rsidRDefault="00BF7764" w:rsidP="00752310">
            <w:pPr>
              <w:jc w:val="center"/>
            </w:pPr>
          </w:p>
        </w:tc>
        <w:tc>
          <w:tcPr>
            <w:tcW w:w="0" w:type="auto"/>
            <w:shd w:val="clear" w:color="auto" w:fill="auto"/>
          </w:tcPr>
          <w:p w14:paraId="6FA5B7BE" w14:textId="77777777" w:rsidR="00BF7764" w:rsidRPr="00661791" w:rsidRDefault="00BF7764" w:rsidP="00752310">
            <w:pPr>
              <w:jc w:val="center"/>
            </w:pPr>
          </w:p>
        </w:tc>
        <w:tc>
          <w:tcPr>
            <w:tcW w:w="0" w:type="auto"/>
            <w:shd w:val="clear" w:color="auto" w:fill="auto"/>
          </w:tcPr>
          <w:p w14:paraId="4386E6F7" w14:textId="77777777" w:rsidR="00BF7764" w:rsidRPr="00661791" w:rsidRDefault="00BF7764" w:rsidP="00752310">
            <w:pPr>
              <w:jc w:val="center"/>
            </w:pPr>
          </w:p>
        </w:tc>
        <w:tc>
          <w:tcPr>
            <w:tcW w:w="0" w:type="auto"/>
            <w:shd w:val="clear" w:color="auto" w:fill="auto"/>
          </w:tcPr>
          <w:p w14:paraId="29575DC9" w14:textId="77777777" w:rsidR="00BF7764" w:rsidRPr="00661791" w:rsidRDefault="00BF7764" w:rsidP="00752310"/>
        </w:tc>
        <w:tc>
          <w:tcPr>
            <w:tcW w:w="0" w:type="auto"/>
            <w:shd w:val="clear" w:color="auto" w:fill="auto"/>
          </w:tcPr>
          <w:p w14:paraId="17B5A982" w14:textId="77777777" w:rsidR="00BF7764" w:rsidRPr="00661791" w:rsidRDefault="00BF7764" w:rsidP="00752310">
            <w:pPr>
              <w:jc w:val="center"/>
            </w:pPr>
          </w:p>
        </w:tc>
        <w:tc>
          <w:tcPr>
            <w:tcW w:w="0" w:type="auto"/>
            <w:shd w:val="clear" w:color="auto" w:fill="auto"/>
          </w:tcPr>
          <w:p w14:paraId="2F34B0A0" w14:textId="77777777" w:rsidR="00BF7764" w:rsidRPr="00661791" w:rsidRDefault="00BF7764" w:rsidP="00752310">
            <w:pPr>
              <w:jc w:val="center"/>
            </w:pPr>
          </w:p>
        </w:tc>
      </w:tr>
      <w:tr w:rsidR="00BF7764" w:rsidRPr="00661791" w14:paraId="6002722B" w14:textId="77777777" w:rsidTr="00752310">
        <w:tc>
          <w:tcPr>
            <w:tcW w:w="0" w:type="auto"/>
            <w:shd w:val="clear" w:color="auto" w:fill="auto"/>
          </w:tcPr>
          <w:p w14:paraId="34A01300" w14:textId="77777777" w:rsidR="00BF7764" w:rsidRPr="00661791" w:rsidRDefault="00BF7764" w:rsidP="00752310">
            <w:pPr>
              <w:pStyle w:val="Heading8"/>
              <w:outlineLvl w:val="7"/>
              <w:rPr>
                <w:sz w:val="24"/>
                <w:szCs w:val="24"/>
              </w:rPr>
            </w:pPr>
            <w:r w:rsidRPr="003357E1">
              <w:rPr>
                <w:b/>
                <w:sz w:val="24"/>
                <w:szCs w:val="24"/>
              </w:rPr>
              <w:t>Relationship happiness</w:t>
            </w:r>
            <w:r w:rsidRPr="00661791">
              <w:rPr>
                <w:b/>
                <w:sz w:val="24"/>
                <w:szCs w:val="24"/>
              </w:rPr>
              <w:t xml:space="preserve"> </w:t>
            </w:r>
            <w:r w:rsidRPr="00661791">
              <w:rPr>
                <w:sz w:val="24"/>
                <w:szCs w:val="24"/>
              </w:rPr>
              <w:t>(in one unit’s increase)</w:t>
            </w:r>
          </w:p>
        </w:tc>
        <w:tc>
          <w:tcPr>
            <w:tcW w:w="0" w:type="auto"/>
            <w:shd w:val="clear" w:color="auto" w:fill="auto"/>
          </w:tcPr>
          <w:p w14:paraId="7C05AC61" w14:textId="77777777" w:rsidR="00BF7764" w:rsidRPr="00661791" w:rsidRDefault="00BF7764" w:rsidP="00752310"/>
        </w:tc>
        <w:tc>
          <w:tcPr>
            <w:tcW w:w="0" w:type="auto"/>
            <w:shd w:val="clear" w:color="auto" w:fill="auto"/>
          </w:tcPr>
          <w:p w14:paraId="00B30D16" w14:textId="77777777" w:rsidR="00BF7764" w:rsidRPr="00661791" w:rsidRDefault="00BF7764" w:rsidP="00752310">
            <w:pPr>
              <w:jc w:val="center"/>
            </w:pPr>
            <w:r>
              <w:t>1.50</w:t>
            </w:r>
            <w:r w:rsidRPr="00661791">
              <w:rPr>
                <w:vertAlign w:val="superscript"/>
              </w:rPr>
              <w:t xml:space="preserve"> </w:t>
            </w:r>
            <w:r>
              <w:rPr>
                <w:vertAlign w:val="superscript"/>
              </w:rPr>
              <w:t>***</w:t>
            </w:r>
          </w:p>
        </w:tc>
        <w:tc>
          <w:tcPr>
            <w:tcW w:w="0" w:type="auto"/>
            <w:shd w:val="clear" w:color="auto" w:fill="auto"/>
          </w:tcPr>
          <w:p w14:paraId="7009C49B" w14:textId="77777777" w:rsidR="00BF7764" w:rsidRPr="00661791" w:rsidRDefault="00BF7764" w:rsidP="00752310">
            <w:pPr>
              <w:jc w:val="center"/>
            </w:pPr>
            <w:r>
              <w:t>1.19-1.90</w:t>
            </w:r>
          </w:p>
        </w:tc>
        <w:tc>
          <w:tcPr>
            <w:tcW w:w="0" w:type="auto"/>
            <w:shd w:val="clear" w:color="auto" w:fill="auto"/>
          </w:tcPr>
          <w:p w14:paraId="41C85051" w14:textId="77777777" w:rsidR="00BF7764" w:rsidRPr="00661791" w:rsidRDefault="00BF7764" w:rsidP="00752310">
            <w:pPr>
              <w:jc w:val="center"/>
            </w:pPr>
          </w:p>
        </w:tc>
        <w:tc>
          <w:tcPr>
            <w:tcW w:w="0" w:type="auto"/>
            <w:shd w:val="clear" w:color="auto" w:fill="auto"/>
          </w:tcPr>
          <w:p w14:paraId="3CBE08EB" w14:textId="77777777" w:rsidR="00BF7764" w:rsidRPr="00661791" w:rsidRDefault="00BF7764" w:rsidP="00752310"/>
        </w:tc>
        <w:tc>
          <w:tcPr>
            <w:tcW w:w="0" w:type="auto"/>
            <w:shd w:val="clear" w:color="auto" w:fill="auto"/>
          </w:tcPr>
          <w:p w14:paraId="616902E0" w14:textId="77777777" w:rsidR="00BF7764" w:rsidRPr="00661791" w:rsidRDefault="00BF7764" w:rsidP="00752310">
            <w:pPr>
              <w:jc w:val="center"/>
            </w:pPr>
            <w:r>
              <w:t>1.24</w:t>
            </w:r>
            <w:r w:rsidRPr="00661791">
              <w:rPr>
                <w:vertAlign w:val="superscript"/>
              </w:rPr>
              <w:t>ns</w:t>
            </w:r>
          </w:p>
        </w:tc>
        <w:tc>
          <w:tcPr>
            <w:tcW w:w="0" w:type="auto"/>
            <w:shd w:val="clear" w:color="auto" w:fill="auto"/>
          </w:tcPr>
          <w:p w14:paraId="14A02D9C" w14:textId="77777777" w:rsidR="00BF7764" w:rsidRPr="00661791" w:rsidRDefault="00BF7764" w:rsidP="00752310">
            <w:pPr>
              <w:jc w:val="center"/>
            </w:pPr>
            <w:r>
              <w:t>0.79-1.95</w:t>
            </w:r>
          </w:p>
        </w:tc>
      </w:tr>
      <w:tr w:rsidR="00BF7764" w:rsidRPr="00661791" w14:paraId="4BD3FC2F" w14:textId="77777777" w:rsidTr="00752310">
        <w:tc>
          <w:tcPr>
            <w:tcW w:w="0" w:type="auto"/>
            <w:shd w:val="clear" w:color="auto" w:fill="auto"/>
          </w:tcPr>
          <w:p w14:paraId="58E2B3CF" w14:textId="77777777" w:rsidR="00BF7764" w:rsidRPr="00661791" w:rsidRDefault="00BF7764" w:rsidP="00752310">
            <w:pPr>
              <w:pStyle w:val="Heading8"/>
              <w:outlineLvl w:val="7"/>
              <w:rPr>
                <w:b/>
                <w:sz w:val="24"/>
                <w:szCs w:val="24"/>
              </w:rPr>
            </w:pPr>
          </w:p>
        </w:tc>
        <w:tc>
          <w:tcPr>
            <w:tcW w:w="0" w:type="auto"/>
            <w:shd w:val="clear" w:color="auto" w:fill="auto"/>
          </w:tcPr>
          <w:p w14:paraId="0C190463" w14:textId="77777777" w:rsidR="00BF7764" w:rsidRPr="00661791" w:rsidRDefault="00BF7764" w:rsidP="00752310"/>
        </w:tc>
        <w:tc>
          <w:tcPr>
            <w:tcW w:w="0" w:type="auto"/>
            <w:shd w:val="clear" w:color="auto" w:fill="auto"/>
          </w:tcPr>
          <w:p w14:paraId="36CA0AEE" w14:textId="77777777" w:rsidR="00BF7764" w:rsidRPr="00661791" w:rsidRDefault="00BF7764" w:rsidP="00752310">
            <w:pPr>
              <w:jc w:val="center"/>
            </w:pPr>
          </w:p>
        </w:tc>
        <w:tc>
          <w:tcPr>
            <w:tcW w:w="0" w:type="auto"/>
            <w:shd w:val="clear" w:color="auto" w:fill="auto"/>
          </w:tcPr>
          <w:p w14:paraId="00121273" w14:textId="77777777" w:rsidR="00BF7764" w:rsidRPr="00661791" w:rsidRDefault="00BF7764" w:rsidP="00752310">
            <w:pPr>
              <w:jc w:val="center"/>
            </w:pPr>
          </w:p>
        </w:tc>
        <w:tc>
          <w:tcPr>
            <w:tcW w:w="0" w:type="auto"/>
            <w:shd w:val="clear" w:color="auto" w:fill="auto"/>
          </w:tcPr>
          <w:p w14:paraId="505A6BEA" w14:textId="77777777" w:rsidR="00BF7764" w:rsidRPr="00661791" w:rsidRDefault="00BF7764" w:rsidP="00752310">
            <w:pPr>
              <w:jc w:val="center"/>
            </w:pPr>
          </w:p>
        </w:tc>
        <w:tc>
          <w:tcPr>
            <w:tcW w:w="0" w:type="auto"/>
            <w:shd w:val="clear" w:color="auto" w:fill="auto"/>
          </w:tcPr>
          <w:p w14:paraId="37EADB4F" w14:textId="77777777" w:rsidR="00BF7764" w:rsidRPr="00661791" w:rsidRDefault="00BF7764" w:rsidP="00752310"/>
        </w:tc>
        <w:tc>
          <w:tcPr>
            <w:tcW w:w="0" w:type="auto"/>
            <w:shd w:val="clear" w:color="auto" w:fill="auto"/>
          </w:tcPr>
          <w:p w14:paraId="47EC2B02" w14:textId="77777777" w:rsidR="00BF7764" w:rsidRPr="00661791" w:rsidRDefault="00BF7764" w:rsidP="00752310">
            <w:pPr>
              <w:jc w:val="center"/>
            </w:pPr>
          </w:p>
        </w:tc>
        <w:tc>
          <w:tcPr>
            <w:tcW w:w="0" w:type="auto"/>
            <w:shd w:val="clear" w:color="auto" w:fill="auto"/>
          </w:tcPr>
          <w:p w14:paraId="4A3AC63D" w14:textId="77777777" w:rsidR="00BF7764" w:rsidRPr="00661791" w:rsidRDefault="00BF7764" w:rsidP="00752310">
            <w:pPr>
              <w:jc w:val="center"/>
            </w:pPr>
          </w:p>
        </w:tc>
      </w:tr>
      <w:tr w:rsidR="00BF7764" w:rsidRPr="00661791" w14:paraId="6E2D175D" w14:textId="77777777" w:rsidTr="00752310">
        <w:tc>
          <w:tcPr>
            <w:tcW w:w="0" w:type="auto"/>
            <w:shd w:val="clear" w:color="auto" w:fill="auto"/>
          </w:tcPr>
          <w:p w14:paraId="1E7E71BD" w14:textId="77777777" w:rsidR="00BF7764" w:rsidRPr="00661791" w:rsidRDefault="00BF7764" w:rsidP="00752310">
            <w:pPr>
              <w:pStyle w:val="Heading8"/>
              <w:outlineLvl w:val="7"/>
              <w:rPr>
                <w:b/>
                <w:sz w:val="24"/>
                <w:szCs w:val="24"/>
              </w:rPr>
            </w:pPr>
            <w:r w:rsidRPr="003357E1">
              <w:rPr>
                <w:b/>
                <w:sz w:val="24"/>
                <w:szCs w:val="24"/>
              </w:rPr>
              <w:t>Perceived intimacy</w:t>
            </w:r>
            <w:r w:rsidRPr="00661791">
              <w:rPr>
                <w:b/>
                <w:sz w:val="24"/>
                <w:szCs w:val="24"/>
              </w:rPr>
              <w:t xml:space="preserve"> </w:t>
            </w:r>
            <w:r w:rsidRPr="00661791">
              <w:rPr>
                <w:sz w:val="24"/>
                <w:szCs w:val="24"/>
              </w:rPr>
              <w:t>(in one unit’s increase)</w:t>
            </w:r>
          </w:p>
        </w:tc>
        <w:tc>
          <w:tcPr>
            <w:tcW w:w="0" w:type="auto"/>
            <w:shd w:val="clear" w:color="auto" w:fill="auto"/>
          </w:tcPr>
          <w:p w14:paraId="73DE3141" w14:textId="77777777" w:rsidR="00BF7764" w:rsidRPr="00661791" w:rsidRDefault="00BF7764" w:rsidP="00752310"/>
        </w:tc>
        <w:tc>
          <w:tcPr>
            <w:tcW w:w="0" w:type="auto"/>
            <w:shd w:val="clear" w:color="auto" w:fill="auto"/>
          </w:tcPr>
          <w:p w14:paraId="2E148366" w14:textId="77777777" w:rsidR="00BF7764" w:rsidRPr="00661791" w:rsidRDefault="00BF7764" w:rsidP="00752310">
            <w:pPr>
              <w:jc w:val="center"/>
            </w:pPr>
            <w:r>
              <w:t>0.71</w:t>
            </w:r>
            <w:r w:rsidRPr="00661791">
              <w:rPr>
                <w:vertAlign w:val="superscript"/>
              </w:rPr>
              <w:t xml:space="preserve"> ns</w:t>
            </w:r>
          </w:p>
        </w:tc>
        <w:tc>
          <w:tcPr>
            <w:tcW w:w="0" w:type="auto"/>
            <w:shd w:val="clear" w:color="auto" w:fill="auto"/>
          </w:tcPr>
          <w:p w14:paraId="6401B266" w14:textId="77777777" w:rsidR="00BF7764" w:rsidRPr="00661791" w:rsidRDefault="00BF7764" w:rsidP="00752310">
            <w:pPr>
              <w:jc w:val="center"/>
            </w:pPr>
            <w:r>
              <w:t>0.42-1.21</w:t>
            </w:r>
          </w:p>
        </w:tc>
        <w:tc>
          <w:tcPr>
            <w:tcW w:w="0" w:type="auto"/>
            <w:shd w:val="clear" w:color="auto" w:fill="auto"/>
          </w:tcPr>
          <w:p w14:paraId="3025E4CC" w14:textId="77777777" w:rsidR="00BF7764" w:rsidRPr="00661791" w:rsidRDefault="00BF7764" w:rsidP="00752310">
            <w:pPr>
              <w:jc w:val="center"/>
            </w:pPr>
          </w:p>
        </w:tc>
        <w:tc>
          <w:tcPr>
            <w:tcW w:w="0" w:type="auto"/>
            <w:shd w:val="clear" w:color="auto" w:fill="auto"/>
          </w:tcPr>
          <w:p w14:paraId="38C7359C" w14:textId="77777777" w:rsidR="00BF7764" w:rsidRPr="00661791" w:rsidRDefault="00BF7764" w:rsidP="00752310"/>
        </w:tc>
        <w:tc>
          <w:tcPr>
            <w:tcW w:w="0" w:type="auto"/>
            <w:shd w:val="clear" w:color="auto" w:fill="auto"/>
          </w:tcPr>
          <w:p w14:paraId="4D6070CC" w14:textId="77777777" w:rsidR="00BF7764" w:rsidRPr="00661791" w:rsidRDefault="00BF7764" w:rsidP="00752310">
            <w:pPr>
              <w:jc w:val="center"/>
            </w:pPr>
            <w:r>
              <w:t>2.49</w:t>
            </w:r>
            <w:r>
              <w:rPr>
                <w:vertAlign w:val="superscript"/>
              </w:rPr>
              <w:t>*</w:t>
            </w:r>
          </w:p>
        </w:tc>
        <w:tc>
          <w:tcPr>
            <w:tcW w:w="0" w:type="auto"/>
            <w:shd w:val="clear" w:color="auto" w:fill="auto"/>
          </w:tcPr>
          <w:p w14:paraId="07D414C2" w14:textId="77777777" w:rsidR="00BF7764" w:rsidRPr="00661791" w:rsidRDefault="00BF7764" w:rsidP="00752310">
            <w:pPr>
              <w:jc w:val="center"/>
            </w:pPr>
            <w:r>
              <w:t>1.09-5.72</w:t>
            </w:r>
          </w:p>
        </w:tc>
      </w:tr>
      <w:tr w:rsidR="00BF7764" w:rsidRPr="00661791" w14:paraId="4E40B6D6" w14:textId="77777777" w:rsidTr="00752310">
        <w:tc>
          <w:tcPr>
            <w:tcW w:w="0" w:type="auto"/>
            <w:shd w:val="clear" w:color="auto" w:fill="auto"/>
          </w:tcPr>
          <w:p w14:paraId="52E6302A" w14:textId="77777777" w:rsidR="00BF7764" w:rsidRPr="00661791" w:rsidRDefault="00BF7764" w:rsidP="00752310">
            <w:pPr>
              <w:pStyle w:val="Heading8"/>
              <w:outlineLvl w:val="7"/>
              <w:rPr>
                <w:i/>
                <w:sz w:val="24"/>
                <w:szCs w:val="24"/>
              </w:rPr>
            </w:pPr>
          </w:p>
        </w:tc>
        <w:tc>
          <w:tcPr>
            <w:tcW w:w="0" w:type="auto"/>
            <w:shd w:val="clear" w:color="auto" w:fill="auto"/>
          </w:tcPr>
          <w:p w14:paraId="63D28BF4" w14:textId="77777777" w:rsidR="00BF7764" w:rsidRPr="00661791" w:rsidRDefault="00BF7764" w:rsidP="00752310"/>
        </w:tc>
        <w:tc>
          <w:tcPr>
            <w:tcW w:w="0" w:type="auto"/>
            <w:shd w:val="clear" w:color="auto" w:fill="auto"/>
          </w:tcPr>
          <w:p w14:paraId="1F500189" w14:textId="77777777" w:rsidR="00BF7764" w:rsidRPr="00661791" w:rsidRDefault="00BF7764" w:rsidP="00752310">
            <w:pPr>
              <w:jc w:val="center"/>
            </w:pPr>
          </w:p>
        </w:tc>
        <w:tc>
          <w:tcPr>
            <w:tcW w:w="0" w:type="auto"/>
            <w:shd w:val="clear" w:color="auto" w:fill="auto"/>
          </w:tcPr>
          <w:p w14:paraId="5B579BD7" w14:textId="77777777" w:rsidR="00BF7764" w:rsidRPr="00661791" w:rsidRDefault="00BF7764" w:rsidP="00752310">
            <w:pPr>
              <w:jc w:val="center"/>
            </w:pPr>
          </w:p>
        </w:tc>
        <w:tc>
          <w:tcPr>
            <w:tcW w:w="0" w:type="auto"/>
            <w:shd w:val="clear" w:color="auto" w:fill="auto"/>
          </w:tcPr>
          <w:p w14:paraId="4B02745A" w14:textId="77777777" w:rsidR="00BF7764" w:rsidRPr="00661791" w:rsidRDefault="00BF7764" w:rsidP="00752310">
            <w:pPr>
              <w:jc w:val="center"/>
            </w:pPr>
          </w:p>
        </w:tc>
        <w:tc>
          <w:tcPr>
            <w:tcW w:w="0" w:type="auto"/>
            <w:shd w:val="clear" w:color="auto" w:fill="auto"/>
          </w:tcPr>
          <w:p w14:paraId="38367417" w14:textId="77777777" w:rsidR="00BF7764" w:rsidRPr="00661791" w:rsidRDefault="00BF7764" w:rsidP="00752310">
            <w:pPr>
              <w:rPr>
                <w:vertAlign w:val="superscript"/>
              </w:rPr>
            </w:pPr>
          </w:p>
        </w:tc>
        <w:tc>
          <w:tcPr>
            <w:tcW w:w="0" w:type="auto"/>
            <w:shd w:val="clear" w:color="auto" w:fill="auto"/>
          </w:tcPr>
          <w:p w14:paraId="1C107691" w14:textId="77777777" w:rsidR="00BF7764" w:rsidRPr="00661791" w:rsidRDefault="00BF7764" w:rsidP="00752310">
            <w:pPr>
              <w:jc w:val="center"/>
            </w:pPr>
          </w:p>
        </w:tc>
        <w:tc>
          <w:tcPr>
            <w:tcW w:w="0" w:type="auto"/>
            <w:shd w:val="clear" w:color="auto" w:fill="auto"/>
          </w:tcPr>
          <w:p w14:paraId="3EA154D8" w14:textId="77777777" w:rsidR="00BF7764" w:rsidRPr="00661791" w:rsidRDefault="00BF7764" w:rsidP="00752310">
            <w:pPr>
              <w:jc w:val="center"/>
            </w:pPr>
          </w:p>
        </w:tc>
      </w:tr>
      <w:tr w:rsidR="00BF7764" w:rsidRPr="00661791" w14:paraId="0380E08D" w14:textId="77777777" w:rsidTr="00752310">
        <w:tc>
          <w:tcPr>
            <w:tcW w:w="0" w:type="auto"/>
            <w:shd w:val="clear" w:color="auto" w:fill="auto"/>
          </w:tcPr>
          <w:p w14:paraId="23B31DD0" w14:textId="77777777" w:rsidR="00BF7764" w:rsidRPr="00661791" w:rsidRDefault="00BF7764" w:rsidP="00752310">
            <w:pPr>
              <w:rPr>
                <w:lang w:val="en-US"/>
              </w:rPr>
            </w:pPr>
            <w:r w:rsidRPr="00661791">
              <w:rPr>
                <w:b/>
                <w:lang w:val="en-US"/>
              </w:rPr>
              <w:t xml:space="preserve">Partner has sexual difficulties </w:t>
            </w:r>
            <w:r w:rsidRPr="00661791">
              <w:rPr>
                <w:i/>
              </w:rPr>
              <w:t>(in one unit’s increase)</w:t>
            </w:r>
          </w:p>
        </w:tc>
        <w:tc>
          <w:tcPr>
            <w:tcW w:w="0" w:type="auto"/>
            <w:shd w:val="clear" w:color="auto" w:fill="auto"/>
          </w:tcPr>
          <w:p w14:paraId="298B87E2" w14:textId="77777777" w:rsidR="00BF7764" w:rsidRPr="00661791" w:rsidRDefault="00BF7764" w:rsidP="00752310"/>
        </w:tc>
        <w:tc>
          <w:tcPr>
            <w:tcW w:w="0" w:type="auto"/>
            <w:shd w:val="clear" w:color="auto" w:fill="auto"/>
          </w:tcPr>
          <w:p w14:paraId="68E8C257" w14:textId="77777777" w:rsidR="00BF7764" w:rsidRPr="00661791" w:rsidRDefault="00BF7764" w:rsidP="00752310">
            <w:pPr>
              <w:jc w:val="center"/>
              <w:rPr>
                <w:vertAlign w:val="superscript"/>
              </w:rPr>
            </w:pPr>
            <w:r w:rsidRPr="002C205D">
              <w:t>0.71</w:t>
            </w:r>
            <w:r w:rsidRPr="00661791">
              <w:rPr>
                <w:vertAlign w:val="superscript"/>
              </w:rPr>
              <w:t xml:space="preserve"> </w:t>
            </w:r>
            <w:r>
              <w:rPr>
                <w:vertAlign w:val="superscript"/>
              </w:rPr>
              <w:t>*</w:t>
            </w:r>
          </w:p>
        </w:tc>
        <w:tc>
          <w:tcPr>
            <w:tcW w:w="0" w:type="auto"/>
            <w:shd w:val="clear" w:color="auto" w:fill="auto"/>
          </w:tcPr>
          <w:p w14:paraId="44746A42" w14:textId="77777777" w:rsidR="00BF7764" w:rsidRPr="00661791" w:rsidRDefault="00BF7764" w:rsidP="00752310">
            <w:pPr>
              <w:jc w:val="center"/>
            </w:pPr>
            <w:r>
              <w:t>0.51-0.99</w:t>
            </w:r>
          </w:p>
        </w:tc>
        <w:tc>
          <w:tcPr>
            <w:tcW w:w="0" w:type="auto"/>
            <w:shd w:val="clear" w:color="auto" w:fill="auto"/>
          </w:tcPr>
          <w:p w14:paraId="411D39F9" w14:textId="77777777" w:rsidR="00BF7764" w:rsidRPr="00661791" w:rsidRDefault="00BF7764" w:rsidP="00752310">
            <w:pPr>
              <w:jc w:val="center"/>
            </w:pPr>
          </w:p>
        </w:tc>
        <w:tc>
          <w:tcPr>
            <w:tcW w:w="0" w:type="auto"/>
            <w:shd w:val="clear" w:color="auto" w:fill="auto"/>
          </w:tcPr>
          <w:p w14:paraId="1945D0B0" w14:textId="77777777" w:rsidR="00BF7764" w:rsidRPr="00661791" w:rsidRDefault="00BF7764" w:rsidP="00752310"/>
        </w:tc>
        <w:tc>
          <w:tcPr>
            <w:tcW w:w="0" w:type="auto"/>
            <w:shd w:val="clear" w:color="auto" w:fill="auto"/>
          </w:tcPr>
          <w:p w14:paraId="2663B180" w14:textId="77777777" w:rsidR="00BF7764" w:rsidRPr="00661791" w:rsidRDefault="00BF7764" w:rsidP="00752310">
            <w:pPr>
              <w:jc w:val="center"/>
              <w:rPr>
                <w:vertAlign w:val="superscript"/>
              </w:rPr>
            </w:pPr>
            <w:r>
              <w:t>1.14</w:t>
            </w:r>
            <w:r w:rsidRPr="00661791">
              <w:rPr>
                <w:vertAlign w:val="superscript"/>
              </w:rPr>
              <w:t>ns</w:t>
            </w:r>
          </w:p>
        </w:tc>
        <w:tc>
          <w:tcPr>
            <w:tcW w:w="0" w:type="auto"/>
            <w:shd w:val="clear" w:color="auto" w:fill="auto"/>
          </w:tcPr>
          <w:p w14:paraId="599D52DD" w14:textId="77777777" w:rsidR="00BF7764" w:rsidRPr="00661791" w:rsidRDefault="00BF7764" w:rsidP="00752310">
            <w:pPr>
              <w:jc w:val="center"/>
            </w:pPr>
            <w:r>
              <w:t>0.77-1.68</w:t>
            </w:r>
          </w:p>
        </w:tc>
      </w:tr>
      <w:tr w:rsidR="00BF7764" w:rsidRPr="00661791" w14:paraId="603EE680" w14:textId="77777777" w:rsidTr="00752310">
        <w:tc>
          <w:tcPr>
            <w:tcW w:w="0" w:type="auto"/>
            <w:shd w:val="clear" w:color="auto" w:fill="auto"/>
          </w:tcPr>
          <w:p w14:paraId="023322CB" w14:textId="77777777" w:rsidR="00BF7764" w:rsidRPr="00661791" w:rsidRDefault="00BF7764" w:rsidP="00752310">
            <w:pPr>
              <w:rPr>
                <w:lang w:val="en-US"/>
              </w:rPr>
            </w:pPr>
          </w:p>
        </w:tc>
        <w:tc>
          <w:tcPr>
            <w:tcW w:w="0" w:type="auto"/>
            <w:shd w:val="clear" w:color="auto" w:fill="auto"/>
          </w:tcPr>
          <w:p w14:paraId="7ECA879B" w14:textId="77777777" w:rsidR="00BF7764" w:rsidRPr="00661791" w:rsidRDefault="00BF7764" w:rsidP="00752310"/>
        </w:tc>
        <w:tc>
          <w:tcPr>
            <w:tcW w:w="0" w:type="auto"/>
            <w:shd w:val="clear" w:color="auto" w:fill="auto"/>
          </w:tcPr>
          <w:p w14:paraId="3AC1388D" w14:textId="77777777" w:rsidR="00BF7764" w:rsidRPr="00661791" w:rsidRDefault="00BF7764" w:rsidP="00752310">
            <w:pPr>
              <w:jc w:val="center"/>
            </w:pPr>
          </w:p>
        </w:tc>
        <w:tc>
          <w:tcPr>
            <w:tcW w:w="0" w:type="auto"/>
            <w:shd w:val="clear" w:color="auto" w:fill="auto"/>
          </w:tcPr>
          <w:p w14:paraId="21A351B7" w14:textId="77777777" w:rsidR="00BF7764" w:rsidRPr="00661791" w:rsidRDefault="00BF7764" w:rsidP="00752310">
            <w:pPr>
              <w:jc w:val="center"/>
            </w:pPr>
          </w:p>
        </w:tc>
        <w:tc>
          <w:tcPr>
            <w:tcW w:w="0" w:type="auto"/>
            <w:shd w:val="clear" w:color="auto" w:fill="auto"/>
          </w:tcPr>
          <w:p w14:paraId="1182A0D1" w14:textId="77777777" w:rsidR="00BF7764" w:rsidRPr="00661791" w:rsidRDefault="00BF7764" w:rsidP="00752310">
            <w:pPr>
              <w:jc w:val="center"/>
            </w:pPr>
          </w:p>
        </w:tc>
        <w:tc>
          <w:tcPr>
            <w:tcW w:w="0" w:type="auto"/>
            <w:shd w:val="clear" w:color="auto" w:fill="auto"/>
          </w:tcPr>
          <w:p w14:paraId="5B602267" w14:textId="77777777" w:rsidR="00BF7764" w:rsidRPr="00661791" w:rsidRDefault="00BF7764" w:rsidP="00752310"/>
        </w:tc>
        <w:tc>
          <w:tcPr>
            <w:tcW w:w="0" w:type="auto"/>
            <w:shd w:val="clear" w:color="auto" w:fill="auto"/>
          </w:tcPr>
          <w:p w14:paraId="1214B744" w14:textId="77777777" w:rsidR="00BF7764" w:rsidRPr="00661791" w:rsidRDefault="00BF7764" w:rsidP="00752310">
            <w:pPr>
              <w:jc w:val="center"/>
            </w:pPr>
          </w:p>
        </w:tc>
        <w:tc>
          <w:tcPr>
            <w:tcW w:w="0" w:type="auto"/>
            <w:shd w:val="clear" w:color="auto" w:fill="auto"/>
          </w:tcPr>
          <w:p w14:paraId="3FC76A1E" w14:textId="77777777" w:rsidR="00BF7764" w:rsidRPr="00661791" w:rsidRDefault="00BF7764" w:rsidP="00752310">
            <w:pPr>
              <w:jc w:val="center"/>
            </w:pPr>
          </w:p>
        </w:tc>
      </w:tr>
      <w:tr w:rsidR="00BF7764" w:rsidRPr="00661791" w14:paraId="08A711CF" w14:textId="77777777" w:rsidTr="00752310">
        <w:tc>
          <w:tcPr>
            <w:tcW w:w="0" w:type="auto"/>
            <w:shd w:val="clear" w:color="auto" w:fill="auto"/>
          </w:tcPr>
          <w:p w14:paraId="681DA207" w14:textId="77777777" w:rsidR="00BF7764" w:rsidRPr="00661791" w:rsidRDefault="00BF7764" w:rsidP="00752310">
            <w:pPr>
              <w:rPr>
                <w:lang w:val="en-US"/>
              </w:rPr>
            </w:pPr>
            <w:r w:rsidRPr="00661791">
              <w:rPr>
                <w:b/>
                <w:lang w:val="en-US"/>
              </w:rPr>
              <w:t xml:space="preserve">Partners share the same sexual likes and dislikes </w:t>
            </w:r>
            <w:r w:rsidRPr="00661791">
              <w:rPr>
                <w:i/>
              </w:rPr>
              <w:t>(in one unit’s increase)</w:t>
            </w:r>
          </w:p>
        </w:tc>
        <w:tc>
          <w:tcPr>
            <w:tcW w:w="0" w:type="auto"/>
            <w:shd w:val="clear" w:color="auto" w:fill="auto"/>
          </w:tcPr>
          <w:p w14:paraId="53DDC51A" w14:textId="77777777" w:rsidR="00BF7764" w:rsidRPr="00661791" w:rsidRDefault="00BF7764" w:rsidP="00752310"/>
        </w:tc>
        <w:tc>
          <w:tcPr>
            <w:tcW w:w="0" w:type="auto"/>
            <w:shd w:val="clear" w:color="auto" w:fill="auto"/>
          </w:tcPr>
          <w:p w14:paraId="7DDF591F" w14:textId="77777777" w:rsidR="00BF7764" w:rsidRPr="00661791" w:rsidRDefault="00BF7764" w:rsidP="00752310">
            <w:pPr>
              <w:jc w:val="center"/>
            </w:pPr>
            <w:r>
              <w:t>2.47</w:t>
            </w:r>
            <w:r w:rsidRPr="00661791">
              <w:rPr>
                <w:vertAlign w:val="superscript"/>
              </w:rPr>
              <w:t xml:space="preserve"> </w:t>
            </w:r>
            <w:r>
              <w:rPr>
                <w:vertAlign w:val="superscript"/>
              </w:rPr>
              <w:t>***</w:t>
            </w:r>
          </w:p>
        </w:tc>
        <w:tc>
          <w:tcPr>
            <w:tcW w:w="0" w:type="auto"/>
            <w:shd w:val="clear" w:color="auto" w:fill="auto"/>
          </w:tcPr>
          <w:p w14:paraId="7C6B02ED" w14:textId="77777777" w:rsidR="00BF7764" w:rsidRPr="00661791" w:rsidRDefault="00BF7764" w:rsidP="00752310">
            <w:pPr>
              <w:jc w:val="center"/>
            </w:pPr>
            <w:r>
              <w:t>1.68-3.62</w:t>
            </w:r>
          </w:p>
        </w:tc>
        <w:tc>
          <w:tcPr>
            <w:tcW w:w="0" w:type="auto"/>
            <w:shd w:val="clear" w:color="auto" w:fill="auto"/>
          </w:tcPr>
          <w:p w14:paraId="305C4A4A" w14:textId="77777777" w:rsidR="00BF7764" w:rsidRPr="00661791" w:rsidRDefault="00BF7764" w:rsidP="00752310">
            <w:pPr>
              <w:jc w:val="center"/>
            </w:pPr>
          </w:p>
        </w:tc>
        <w:tc>
          <w:tcPr>
            <w:tcW w:w="0" w:type="auto"/>
            <w:shd w:val="clear" w:color="auto" w:fill="auto"/>
          </w:tcPr>
          <w:p w14:paraId="5F9ACD07" w14:textId="77777777" w:rsidR="00BF7764" w:rsidRPr="00661791" w:rsidRDefault="00BF7764" w:rsidP="00752310"/>
        </w:tc>
        <w:tc>
          <w:tcPr>
            <w:tcW w:w="0" w:type="auto"/>
            <w:shd w:val="clear" w:color="auto" w:fill="auto"/>
          </w:tcPr>
          <w:p w14:paraId="50B85EB5" w14:textId="77777777" w:rsidR="00BF7764" w:rsidRPr="00661791" w:rsidRDefault="00BF7764" w:rsidP="00752310">
            <w:pPr>
              <w:jc w:val="center"/>
            </w:pPr>
            <w:r>
              <w:t>0.89</w:t>
            </w:r>
            <w:r w:rsidRPr="00661791">
              <w:rPr>
                <w:vertAlign w:val="superscript"/>
              </w:rPr>
              <w:t>ns</w:t>
            </w:r>
          </w:p>
        </w:tc>
        <w:tc>
          <w:tcPr>
            <w:tcW w:w="0" w:type="auto"/>
            <w:shd w:val="clear" w:color="auto" w:fill="auto"/>
          </w:tcPr>
          <w:p w14:paraId="4C162570" w14:textId="77777777" w:rsidR="00BF7764" w:rsidRPr="00661791" w:rsidRDefault="00BF7764" w:rsidP="00752310">
            <w:pPr>
              <w:jc w:val="center"/>
            </w:pPr>
            <w:r>
              <w:t>0.48-1.64</w:t>
            </w:r>
          </w:p>
        </w:tc>
      </w:tr>
      <w:tr w:rsidR="00BF7764" w:rsidRPr="00661791" w14:paraId="6D9B8687" w14:textId="77777777" w:rsidTr="00752310">
        <w:tc>
          <w:tcPr>
            <w:tcW w:w="0" w:type="auto"/>
            <w:shd w:val="clear" w:color="auto" w:fill="auto"/>
          </w:tcPr>
          <w:p w14:paraId="0C62D6B1" w14:textId="77777777" w:rsidR="00BF7764" w:rsidRPr="00661791" w:rsidRDefault="00BF7764" w:rsidP="00752310">
            <w:pPr>
              <w:rPr>
                <w:b/>
                <w:i/>
              </w:rPr>
            </w:pPr>
          </w:p>
        </w:tc>
        <w:tc>
          <w:tcPr>
            <w:tcW w:w="0" w:type="auto"/>
            <w:shd w:val="clear" w:color="auto" w:fill="auto"/>
          </w:tcPr>
          <w:p w14:paraId="46D30962" w14:textId="77777777" w:rsidR="00BF7764" w:rsidRPr="00661791" w:rsidRDefault="00BF7764" w:rsidP="00752310"/>
        </w:tc>
        <w:tc>
          <w:tcPr>
            <w:tcW w:w="0" w:type="auto"/>
            <w:shd w:val="clear" w:color="auto" w:fill="auto"/>
          </w:tcPr>
          <w:p w14:paraId="291BE093" w14:textId="77777777" w:rsidR="00BF7764" w:rsidRPr="00661791" w:rsidRDefault="00BF7764" w:rsidP="00752310">
            <w:pPr>
              <w:jc w:val="center"/>
            </w:pPr>
          </w:p>
        </w:tc>
        <w:tc>
          <w:tcPr>
            <w:tcW w:w="0" w:type="auto"/>
            <w:shd w:val="clear" w:color="auto" w:fill="auto"/>
          </w:tcPr>
          <w:p w14:paraId="2D83376D" w14:textId="77777777" w:rsidR="00BF7764" w:rsidRPr="00661791" w:rsidRDefault="00BF7764" w:rsidP="00752310">
            <w:pPr>
              <w:jc w:val="center"/>
            </w:pPr>
          </w:p>
        </w:tc>
        <w:tc>
          <w:tcPr>
            <w:tcW w:w="0" w:type="auto"/>
            <w:shd w:val="clear" w:color="auto" w:fill="auto"/>
          </w:tcPr>
          <w:p w14:paraId="1DF22A24" w14:textId="77777777" w:rsidR="00BF7764" w:rsidRPr="00661791" w:rsidRDefault="00BF7764" w:rsidP="00752310">
            <w:pPr>
              <w:jc w:val="center"/>
            </w:pPr>
          </w:p>
        </w:tc>
        <w:tc>
          <w:tcPr>
            <w:tcW w:w="0" w:type="auto"/>
            <w:shd w:val="clear" w:color="auto" w:fill="auto"/>
          </w:tcPr>
          <w:p w14:paraId="6E475CE0" w14:textId="77777777" w:rsidR="00BF7764" w:rsidRPr="00661791" w:rsidRDefault="00BF7764" w:rsidP="00752310"/>
        </w:tc>
        <w:tc>
          <w:tcPr>
            <w:tcW w:w="0" w:type="auto"/>
            <w:shd w:val="clear" w:color="auto" w:fill="auto"/>
          </w:tcPr>
          <w:p w14:paraId="42C2E740" w14:textId="77777777" w:rsidR="00BF7764" w:rsidRPr="00661791" w:rsidRDefault="00BF7764" w:rsidP="00752310">
            <w:pPr>
              <w:jc w:val="center"/>
            </w:pPr>
          </w:p>
        </w:tc>
        <w:tc>
          <w:tcPr>
            <w:tcW w:w="0" w:type="auto"/>
            <w:shd w:val="clear" w:color="auto" w:fill="auto"/>
          </w:tcPr>
          <w:p w14:paraId="4A2E4F0D" w14:textId="77777777" w:rsidR="00BF7764" w:rsidRPr="00661791" w:rsidRDefault="00BF7764" w:rsidP="00752310">
            <w:pPr>
              <w:jc w:val="center"/>
            </w:pPr>
          </w:p>
        </w:tc>
      </w:tr>
      <w:tr w:rsidR="00BF7764" w:rsidRPr="00661791" w14:paraId="62844F66" w14:textId="77777777" w:rsidTr="00752310">
        <w:tc>
          <w:tcPr>
            <w:tcW w:w="0" w:type="auto"/>
            <w:shd w:val="clear" w:color="auto" w:fill="auto"/>
          </w:tcPr>
          <w:p w14:paraId="0284DCF6" w14:textId="77777777" w:rsidR="00BF7764" w:rsidRPr="003357E1" w:rsidRDefault="00BF7764" w:rsidP="00752310">
            <w:pPr>
              <w:rPr>
                <w:b/>
              </w:rPr>
            </w:pPr>
            <w:r w:rsidRPr="003357E1">
              <w:rPr>
                <w:b/>
              </w:rPr>
              <w:lastRenderedPageBreak/>
              <w:t>Country</w:t>
            </w:r>
          </w:p>
        </w:tc>
        <w:tc>
          <w:tcPr>
            <w:tcW w:w="0" w:type="auto"/>
            <w:shd w:val="clear" w:color="auto" w:fill="auto"/>
          </w:tcPr>
          <w:p w14:paraId="3E1D7CD8" w14:textId="77777777" w:rsidR="00BF7764" w:rsidRPr="00661791" w:rsidRDefault="00BF7764" w:rsidP="00752310"/>
        </w:tc>
        <w:tc>
          <w:tcPr>
            <w:tcW w:w="0" w:type="auto"/>
            <w:shd w:val="clear" w:color="auto" w:fill="auto"/>
          </w:tcPr>
          <w:p w14:paraId="0C4B3C25" w14:textId="77777777" w:rsidR="00BF7764" w:rsidRPr="00661791" w:rsidRDefault="00BF7764" w:rsidP="00752310">
            <w:pPr>
              <w:jc w:val="center"/>
            </w:pPr>
          </w:p>
        </w:tc>
        <w:tc>
          <w:tcPr>
            <w:tcW w:w="0" w:type="auto"/>
            <w:shd w:val="clear" w:color="auto" w:fill="auto"/>
          </w:tcPr>
          <w:p w14:paraId="3D4F2179" w14:textId="77777777" w:rsidR="00BF7764" w:rsidRPr="00661791" w:rsidRDefault="00BF7764" w:rsidP="00752310">
            <w:pPr>
              <w:jc w:val="center"/>
            </w:pPr>
          </w:p>
        </w:tc>
        <w:tc>
          <w:tcPr>
            <w:tcW w:w="0" w:type="auto"/>
            <w:shd w:val="clear" w:color="auto" w:fill="auto"/>
          </w:tcPr>
          <w:p w14:paraId="1FC3E41E" w14:textId="77777777" w:rsidR="00BF7764" w:rsidRPr="00661791" w:rsidRDefault="00BF7764" w:rsidP="00752310">
            <w:pPr>
              <w:jc w:val="center"/>
            </w:pPr>
          </w:p>
        </w:tc>
        <w:tc>
          <w:tcPr>
            <w:tcW w:w="0" w:type="auto"/>
            <w:shd w:val="clear" w:color="auto" w:fill="auto"/>
          </w:tcPr>
          <w:p w14:paraId="39131F7A" w14:textId="77777777" w:rsidR="00BF7764" w:rsidRPr="00661791" w:rsidRDefault="00BF7764" w:rsidP="00752310"/>
        </w:tc>
        <w:tc>
          <w:tcPr>
            <w:tcW w:w="0" w:type="auto"/>
            <w:shd w:val="clear" w:color="auto" w:fill="auto"/>
          </w:tcPr>
          <w:p w14:paraId="2DAB5739" w14:textId="77777777" w:rsidR="00BF7764" w:rsidRPr="00661791" w:rsidRDefault="00BF7764" w:rsidP="00752310">
            <w:pPr>
              <w:jc w:val="center"/>
            </w:pPr>
          </w:p>
        </w:tc>
        <w:tc>
          <w:tcPr>
            <w:tcW w:w="0" w:type="auto"/>
            <w:shd w:val="clear" w:color="auto" w:fill="auto"/>
          </w:tcPr>
          <w:p w14:paraId="213DFFA0" w14:textId="77777777" w:rsidR="00BF7764" w:rsidRPr="00661791" w:rsidRDefault="00BF7764" w:rsidP="00752310">
            <w:pPr>
              <w:jc w:val="center"/>
            </w:pPr>
          </w:p>
        </w:tc>
      </w:tr>
      <w:tr w:rsidR="00BF7764" w:rsidRPr="00661791" w14:paraId="4EF65844" w14:textId="77777777" w:rsidTr="00752310">
        <w:tc>
          <w:tcPr>
            <w:tcW w:w="0" w:type="auto"/>
            <w:shd w:val="clear" w:color="auto" w:fill="auto"/>
          </w:tcPr>
          <w:p w14:paraId="08E6F7B1" w14:textId="77777777" w:rsidR="00BF7764" w:rsidRPr="00661791" w:rsidRDefault="00BF7764" w:rsidP="00752310">
            <w:r w:rsidRPr="00661791">
              <w:t>Norway</w:t>
            </w:r>
            <w:r>
              <w:t xml:space="preserve"> different from Denmark</w:t>
            </w:r>
          </w:p>
        </w:tc>
        <w:tc>
          <w:tcPr>
            <w:tcW w:w="0" w:type="auto"/>
            <w:shd w:val="clear" w:color="auto" w:fill="auto"/>
          </w:tcPr>
          <w:p w14:paraId="1FB8E98A" w14:textId="77777777" w:rsidR="00BF7764" w:rsidRPr="00661791" w:rsidRDefault="00BF7764" w:rsidP="00752310"/>
        </w:tc>
        <w:tc>
          <w:tcPr>
            <w:tcW w:w="0" w:type="auto"/>
            <w:shd w:val="clear" w:color="auto" w:fill="auto"/>
          </w:tcPr>
          <w:p w14:paraId="13E41B5E" w14:textId="77777777" w:rsidR="00BF7764" w:rsidRPr="00661791" w:rsidRDefault="00BF7764" w:rsidP="00752310">
            <w:pPr>
              <w:jc w:val="center"/>
              <w:rPr>
                <w:vertAlign w:val="superscript"/>
              </w:rPr>
            </w:pPr>
            <w:r w:rsidRPr="00661791">
              <w:t>1.00</w:t>
            </w:r>
            <w:r w:rsidRPr="00661791">
              <w:rPr>
                <w:vertAlign w:val="superscript"/>
              </w:rPr>
              <w:t xml:space="preserve"> ns</w:t>
            </w:r>
          </w:p>
        </w:tc>
        <w:tc>
          <w:tcPr>
            <w:tcW w:w="0" w:type="auto"/>
            <w:shd w:val="clear" w:color="auto" w:fill="auto"/>
          </w:tcPr>
          <w:p w14:paraId="30FA9C86" w14:textId="77777777" w:rsidR="00BF7764" w:rsidRPr="00661791" w:rsidRDefault="00BF7764" w:rsidP="00752310">
            <w:pPr>
              <w:jc w:val="center"/>
            </w:pPr>
            <w:r>
              <w:t>0</w:t>
            </w:r>
            <w:r w:rsidRPr="00661791">
              <w:t>.</w:t>
            </w:r>
            <w:r>
              <w:t>42</w:t>
            </w:r>
            <w:r w:rsidRPr="00661791">
              <w:t>-</w:t>
            </w:r>
            <w:r>
              <w:t>2.39</w:t>
            </w:r>
          </w:p>
        </w:tc>
        <w:tc>
          <w:tcPr>
            <w:tcW w:w="0" w:type="auto"/>
            <w:shd w:val="clear" w:color="auto" w:fill="auto"/>
          </w:tcPr>
          <w:p w14:paraId="19537D13" w14:textId="77777777" w:rsidR="00BF7764" w:rsidRPr="00661791" w:rsidRDefault="00BF7764" w:rsidP="00752310">
            <w:pPr>
              <w:jc w:val="center"/>
            </w:pPr>
          </w:p>
        </w:tc>
        <w:tc>
          <w:tcPr>
            <w:tcW w:w="0" w:type="auto"/>
            <w:shd w:val="clear" w:color="auto" w:fill="auto"/>
          </w:tcPr>
          <w:p w14:paraId="32F204D0" w14:textId="77777777" w:rsidR="00BF7764" w:rsidRPr="00661791" w:rsidRDefault="00BF7764" w:rsidP="00752310"/>
        </w:tc>
        <w:tc>
          <w:tcPr>
            <w:tcW w:w="0" w:type="auto"/>
            <w:shd w:val="clear" w:color="auto" w:fill="auto"/>
          </w:tcPr>
          <w:p w14:paraId="09AF8146" w14:textId="77777777" w:rsidR="00BF7764" w:rsidRPr="00661791" w:rsidRDefault="00BF7764" w:rsidP="00752310">
            <w:pPr>
              <w:jc w:val="center"/>
              <w:rPr>
                <w:vertAlign w:val="superscript"/>
              </w:rPr>
            </w:pPr>
            <w:r>
              <w:t>1.04</w:t>
            </w:r>
            <w:r w:rsidRPr="00661791">
              <w:rPr>
                <w:vertAlign w:val="superscript"/>
              </w:rPr>
              <w:t>ns</w:t>
            </w:r>
          </w:p>
        </w:tc>
        <w:tc>
          <w:tcPr>
            <w:tcW w:w="0" w:type="auto"/>
            <w:shd w:val="clear" w:color="auto" w:fill="auto"/>
          </w:tcPr>
          <w:p w14:paraId="2CFF0883" w14:textId="77777777" w:rsidR="00BF7764" w:rsidRPr="00661791" w:rsidRDefault="00BF7764" w:rsidP="00752310">
            <w:pPr>
              <w:jc w:val="center"/>
            </w:pPr>
            <w:r>
              <w:t>0</w:t>
            </w:r>
            <w:r w:rsidRPr="00661791">
              <w:t>.2</w:t>
            </w:r>
            <w:r>
              <w:t>4</w:t>
            </w:r>
            <w:r w:rsidRPr="00661791">
              <w:t>-</w:t>
            </w:r>
            <w:r>
              <w:t>4.55</w:t>
            </w:r>
          </w:p>
        </w:tc>
      </w:tr>
      <w:tr w:rsidR="00BF7764" w:rsidRPr="00661791" w14:paraId="7EC22E8D" w14:textId="77777777" w:rsidTr="00752310">
        <w:tc>
          <w:tcPr>
            <w:tcW w:w="0" w:type="auto"/>
            <w:tcBorders>
              <w:bottom w:val="single" w:sz="4" w:space="0" w:color="BFBFBF" w:themeColor="background1" w:themeShade="BF"/>
            </w:tcBorders>
            <w:shd w:val="clear" w:color="auto" w:fill="auto"/>
          </w:tcPr>
          <w:p w14:paraId="5BA4F7E7" w14:textId="77777777" w:rsidR="00BF7764" w:rsidRPr="00661791" w:rsidRDefault="00BF7764" w:rsidP="00752310">
            <w:r w:rsidRPr="00661791">
              <w:t>Norway</w:t>
            </w:r>
            <w:r>
              <w:t xml:space="preserve"> different from </w:t>
            </w:r>
            <w:r w:rsidRPr="00661791">
              <w:t>Belgium</w:t>
            </w:r>
          </w:p>
        </w:tc>
        <w:tc>
          <w:tcPr>
            <w:tcW w:w="0" w:type="auto"/>
            <w:tcBorders>
              <w:bottom w:val="single" w:sz="4" w:space="0" w:color="BFBFBF" w:themeColor="background1" w:themeShade="BF"/>
            </w:tcBorders>
            <w:shd w:val="clear" w:color="auto" w:fill="auto"/>
          </w:tcPr>
          <w:p w14:paraId="62C73288" w14:textId="77777777" w:rsidR="00BF7764" w:rsidRPr="00661791" w:rsidRDefault="00BF7764" w:rsidP="00752310"/>
        </w:tc>
        <w:tc>
          <w:tcPr>
            <w:tcW w:w="0" w:type="auto"/>
            <w:tcBorders>
              <w:bottom w:val="single" w:sz="4" w:space="0" w:color="BFBFBF" w:themeColor="background1" w:themeShade="BF"/>
            </w:tcBorders>
            <w:shd w:val="clear" w:color="auto" w:fill="auto"/>
          </w:tcPr>
          <w:p w14:paraId="0EEA6E8A" w14:textId="77777777" w:rsidR="00BF7764" w:rsidRPr="00661791" w:rsidRDefault="00BF7764" w:rsidP="00752310">
            <w:pPr>
              <w:jc w:val="center"/>
              <w:rPr>
                <w:vertAlign w:val="superscript"/>
              </w:rPr>
            </w:pPr>
            <w:r>
              <w:t>0.30</w:t>
            </w:r>
            <w:r w:rsidRPr="00661791">
              <w:rPr>
                <w:vertAlign w:val="superscript"/>
              </w:rPr>
              <w:t>ns</w:t>
            </w:r>
          </w:p>
        </w:tc>
        <w:tc>
          <w:tcPr>
            <w:tcW w:w="0" w:type="auto"/>
            <w:tcBorders>
              <w:bottom w:val="single" w:sz="4" w:space="0" w:color="BFBFBF" w:themeColor="background1" w:themeShade="BF"/>
            </w:tcBorders>
            <w:shd w:val="clear" w:color="auto" w:fill="auto"/>
          </w:tcPr>
          <w:p w14:paraId="529F6385" w14:textId="77777777" w:rsidR="00BF7764" w:rsidRPr="00661791" w:rsidRDefault="00BF7764" w:rsidP="00752310">
            <w:pPr>
              <w:jc w:val="center"/>
            </w:pPr>
            <w:r>
              <w:t>0.10-0.90</w:t>
            </w:r>
          </w:p>
        </w:tc>
        <w:tc>
          <w:tcPr>
            <w:tcW w:w="0" w:type="auto"/>
            <w:tcBorders>
              <w:bottom w:val="single" w:sz="4" w:space="0" w:color="BFBFBF" w:themeColor="background1" w:themeShade="BF"/>
            </w:tcBorders>
            <w:shd w:val="clear" w:color="auto" w:fill="auto"/>
          </w:tcPr>
          <w:p w14:paraId="47B9D8C8" w14:textId="77777777" w:rsidR="00BF7764" w:rsidRPr="00661791" w:rsidRDefault="00BF7764" w:rsidP="00752310">
            <w:pPr>
              <w:jc w:val="center"/>
            </w:pPr>
          </w:p>
        </w:tc>
        <w:tc>
          <w:tcPr>
            <w:tcW w:w="0" w:type="auto"/>
            <w:tcBorders>
              <w:bottom w:val="single" w:sz="4" w:space="0" w:color="BFBFBF" w:themeColor="background1" w:themeShade="BF"/>
            </w:tcBorders>
            <w:shd w:val="clear" w:color="auto" w:fill="auto"/>
          </w:tcPr>
          <w:p w14:paraId="3FBE46F9" w14:textId="77777777" w:rsidR="00BF7764" w:rsidRPr="00661791" w:rsidRDefault="00BF7764" w:rsidP="00752310"/>
        </w:tc>
        <w:tc>
          <w:tcPr>
            <w:tcW w:w="0" w:type="auto"/>
            <w:tcBorders>
              <w:bottom w:val="single" w:sz="4" w:space="0" w:color="BFBFBF" w:themeColor="background1" w:themeShade="BF"/>
            </w:tcBorders>
            <w:shd w:val="clear" w:color="auto" w:fill="auto"/>
          </w:tcPr>
          <w:p w14:paraId="01B5A1E4" w14:textId="77777777" w:rsidR="00BF7764" w:rsidRPr="00661791" w:rsidRDefault="00BF7764" w:rsidP="00752310">
            <w:pPr>
              <w:jc w:val="center"/>
              <w:rPr>
                <w:vertAlign w:val="superscript"/>
              </w:rPr>
            </w:pPr>
            <w:r>
              <w:t>3.22</w:t>
            </w:r>
            <w:r w:rsidRPr="00661791">
              <w:rPr>
                <w:vertAlign w:val="superscript"/>
              </w:rPr>
              <w:t>ns</w:t>
            </w:r>
          </w:p>
        </w:tc>
        <w:tc>
          <w:tcPr>
            <w:tcW w:w="0" w:type="auto"/>
            <w:tcBorders>
              <w:bottom w:val="single" w:sz="4" w:space="0" w:color="BFBFBF" w:themeColor="background1" w:themeShade="BF"/>
            </w:tcBorders>
            <w:shd w:val="clear" w:color="auto" w:fill="auto"/>
          </w:tcPr>
          <w:p w14:paraId="30105CBB" w14:textId="77777777" w:rsidR="00BF7764" w:rsidRPr="00661791" w:rsidRDefault="00BF7764" w:rsidP="00752310">
            <w:pPr>
              <w:jc w:val="center"/>
            </w:pPr>
            <w:r>
              <w:t>0.92-11.30</w:t>
            </w:r>
          </w:p>
        </w:tc>
      </w:tr>
      <w:tr w:rsidR="00BF7764" w:rsidRPr="00661791" w14:paraId="7BFBB428" w14:textId="77777777" w:rsidTr="00752310">
        <w:tc>
          <w:tcPr>
            <w:tcW w:w="0" w:type="auto"/>
            <w:tcBorders>
              <w:bottom w:val="single" w:sz="4" w:space="0" w:color="auto"/>
            </w:tcBorders>
            <w:shd w:val="clear" w:color="auto" w:fill="auto"/>
          </w:tcPr>
          <w:p w14:paraId="7A80C60A" w14:textId="77777777" w:rsidR="00BF7764" w:rsidRPr="00661791" w:rsidRDefault="00BF7764" w:rsidP="00752310">
            <w:r w:rsidRPr="00661791">
              <w:t>Norway</w:t>
            </w:r>
            <w:r>
              <w:t xml:space="preserve"> different from </w:t>
            </w:r>
            <w:r w:rsidRPr="00661791">
              <w:t>Portugal</w:t>
            </w:r>
          </w:p>
        </w:tc>
        <w:tc>
          <w:tcPr>
            <w:tcW w:w="0" w:type="auto"/>
            <w:tcBorders>
              <w:bottom w:val="single" w:sz="4" w:space="0" w:color="auto"/>
            </w:tcBorders>
            <w:shd w:val="clear" w:color="auto" w:fill="auto"/>
          </w:tcPr>
          <w:p w14:paraId="393A6059" w14:textId="77777777" w:rsidR="00BF7764" w:rsidRPr="00661791" w:rsidRDefault="00BF7764" w:rsidP="00752310"/>
        </w:tc>
        <w:tc>
          <w:tcPr>
            <w:tcW w:w="0" w:type="auto"/>
            <w:tcBorders>
              <w:bottom w:val="single" w:sz="4" w:space="0" w:color="auto"/>
            </w:tcBorders>
            <w:shd w:val="clear" w:color="auto" w:fill="auto"/>
          </w:tcPr>
          <w:p w14:paraId="0F8F13C5" w14:textId="77777777" w:rsidR="00BF7764" w:rsidRPr="00661791" w:rsidRDefault="00BF7764" w:rsidP="00752310">
            <w:pPr>
              <w:jc w:val="center"/>
            </w:pPr>
            <w:r w:rsidRPr="00661791">
              <w:t>0.41</w:t>
            </w:r>
            <w:r w:rsidRPr="00661791">
              <w:rPr>
                <w:vertAlign w:val="superscript"/>
              </w:rPr>
              <w:t xml:space="preserve"> </w:t>
            </w:r>
            <w:r>
              <w:rPr>
                <w:vertAlign w:val="superscript"/>
              </w:rPr>
              <w:t>*</w:t>
            </w:r>
          </w:p>
        </w:tc>
        <w:tc>
          <w:tcPr>
            <w:tcW w:w="0" w:type="auto"/>
            <w:tcBorders>
              <w:bottom w:val="single" w:sz="4" w:space="0" w:color="auto"/>
            </w:tcBorders>
            <w:shd w:val="clear" w:color="auto" w:fill="auto"/>
          </w:tcPr>
          <w:p w14:paraId="7EF63372" w14:textId="77777777" w:rsidR="00BF7764" w:rsidRPr="00661791" w:rsidRDefault="00BF7764" w:rsidP="00752310">
            <w:pPr>
              <w:jc w:val="center"/>
            </w:pPr>
            <w:r w:rsidRPr="00661791">
              <w:t>0.09-1.91</w:t>
            </w:r>
          </w:p>
        </w:tc>
        <w:tc>
          <w:tcPr>
            <w:tcW w:w="0" w:type="auto"/>
            <w:tcBorders>
              <w:bottom w:val="single" w:sz="4" w:space="0" w:color="auto"/>
            </w:tcBorders>
            <w:shd w:val="clear" w:color="auto" w:fill="auto"/>
          </w:tcPr>
          <w:p w14:paraId="4620962C" w14:textId="77777777" w:rsidR="00BF7764" w:rsidRPr="00661791" w:rsidRDefault="00BF7764" w:rsidP="00752310">
            <w:pPr>
              <w:jc w:val="center"/>
            </w:pPr>
          </w:p>
        </w:tc>
        <w:tc>
          <w:tcPr>
            <w:tcW w:w="0" w:type="auto"/>
            <w:tcBorders>
              <w:bottom w:val="single" w:sz="4" w:space="0" w:color="auto"/>
            </w:tcBorders>
            <w:shd w:val="clear" w:color="auto" w:fill="auto"/>
          </w:tcPr>
          <w:p w14:paraId="6B2DF644" w14:textId="77777777" w:rsidR="00BF7764" w:rsidRPr="00661791" w:rsidRDefault="00BF7764" w:rsidP="00752310"/>
        </w:tc>
        <w:tc>
          <w:tcPr>
            <w:tcW w:w="0" w:type="auto"/>
            <w:tcBorders>
              <w:bottom w:val="single" w:sz="4" w:space="0" w:color="auto"/>
            </w:tcBorders>
            <w:shd w:val="clear" w:color="auto" w:fill="auto"/>
          </w:tcPr>
          <w:p w14:paraId="5D4D7833" w14:textId="77777777" w:rsidR="00BF7764" w:rsidRPr="00661791" w:rsidRDefault="00BF7764" w:rsidP="00752310">
            <w:pPr>
              <w:jc w:val="center"/>
            </w:pPr>
            <w:r w:rsidRPr="00661791">
              <w:t>0.23</w:t>
            </w:r>
            <w:r w:rsidRPr="00661791">
              <w:rPr>
                <w:vertAlign w:val="superscript"/>
              </w:rPr>
              <w:t xml:space="preserve"> ns</w:t>
            </w:r>
          </w:p>
        </w:tc>
        <w:tc>
          <w:tcPr>
            <w:tcW w:w="0" w:type="auto"/>
            <w:tcBorders>
              <w:bottom w:val="single" w:sz="4" w:space="0" w:color="auto"/>
            </w:tcBorders>
            <w:shd w:val="clear" w:color="auto" w:fill="auto"/>
          </w:tcPr>
          <w:p w14:paraId="00093325" w14:textId="77777777" w:rsidR="00BF7764" w:rsidRPr="00661791" w:rsidRDefault="00BF7764" w:rsidP="00752310">
            <w:pPr>
              <w:jc w:val="center"/>
            </w:pPr>
            <w:r w:rsidRPr="00661791">
              <w:t>0.01-6.88</w:t>
            </w:r>
          </w:p>
        </w:tc>
      </w:tr>
    </w:tbl>
    <w:p w14:paraId="023B58B3" w14:textId="77777777" w:rsidR="00BF7764" w:rsidRPr="00661791" w:rsidRDefault="00BF7764" w:rsidP="00BF7764">
      <w:pPr>
        <w:rPr>
          <w:i/>
          <w:lang w:val="en-US"/>
        </w:rPr>
      </w:pPr>
    </w:p>
    <w:p w14:paraId="39C67703" w14:textId="77777777" w:rsidR="00BF7764" w:rsidRPr="00F4224E" w:rsidRDefault="00BF7764" w:rsidP="00BF7764">
      <w:pPr>
        <w:rPr>
          <w:sz w:val="18"/>
        </w:rPr>
      </w:pPr>
      <w:r w:rsidRPr="006D44C6">
        <w:rPr>
          <w:i/>
          <w:sz w:val="18"/>
          <w:szCs w:val="20"/>
          <w:lang w:val="en-US"/>
        </w:rPr>
        <w:t>Note.</w:t>
      </w:r>
      <w:r>
        <w:rPr>
          <w:sz w:val="18"/>
          <w:szCs w:val="20"/>
          <w:lang w:val="en-US"/>
        </w:rPr>
        <w:t xml:space="preserve"> </w:t>
      </w:r>
      <w:r w:rsidRPr="00F4224E">
        <w:rPr>
          <w:sz w:val="18"/>
        </w:rPr>
        <w:t xml:space="preserve">The first column shows column shows the multivariate logistic regression analysis (adjusted odds ratios (AOR) with 95% confidence intervals (CI) for </w:t>
      </w:r>
      <w:r>
        <w:rPr>
          <w:sz w:val="18"/>
        </w:rPr>
        <w:t>having a parallel partner</w:t>
      </w:r>
      <w:r w:rsidRPr="00F4224E">
        <w:rPr>
          <w:sz w:val="18"/>
        </w:rPr>
        <w:t>, weighted data).</w:t>
      </w:r>
      <w:r>
        <w:rPr>
          <w:sz w:val="18"/>
        </w:rPr>
        <w:t xml:space="preserve"> </w:t>
      </w:r>
      <w:r w:rsidRPr="006D44C6">
        <w:rPr>
          <w:sz w:val="18"/>
          <w:szCs w:val="20"/>
          <w:lang w:val="en-US"/>
        </w:rPr>
        <w:t>***</w:t>
      </w:r>
      <w:r w:rsidRPr="006D44C6">
        <w:rPr>
          <w:i/>
          <w:sz w:val="18"/>
          <w:szCs w:val="20"/>
          <w:lang w:val="en-US"/>
        </w:rPr>
        <w:t xml:space="preserve">  p </w:t>
      </w:r>
      <w:r w:rsidRPr="006D44C6">
        <w:rPr>
          <w:sz w:val="18"/>
          <w:szCs w:val="20"/>
          <w:lang w:val="en-US"/>
        </w:rPr>
        <w:t xml:space="preserve">&lt; .001; </w:t>
      </w:r>
      <w:r>
        <w:rPr>
          <w:sz w:val="18"/>
          <w:szCs w:val="20"/>
          <w:lang w:val="en-US"/>
        </w:rPr>
        <w:t xml:space="preserve">** </w:t>
      </w:r>
      <w:r w:rsidRPr="006D44C6">
        <w:rPr>
          <w:i/>
          <w:sz w:val="18"/>
          <w:szCs w:val="20"/>
          <w:lang w:val="en-US"/>
        </w:rPr>
        <w:t>p</w:t>
      </w:r>
      <w:r>
        <w:rPr>
          <w:sz w:val="18"/>
          <w:szCs w:val="20"/>
          <w:lang w:val="en-US"/>
        </w:rPr>
        <w:t xml:space="preserve"> &lt; .01; * </w:t>
      </w:r>
      <w:r w:rsidRPr="005F244B">
        <w:rPr>
          <w:i/>
          <w:sz w:val="18"/>
          <w:szCs w:val="20"/>
          <w:lang w:val="en-US"/>
        </w:rPr>
        <w:t>p</w:t>
      </w:r>
      <w:r>
        <w:rPr>
          <w:sz w:val="18"/>
          <w:szCs w:val="20"/>
          <w:lang w:val="en-US"/>
        </w:rPr>
        <w:t xml:space="preserve"> &lt; .05; </w:t>
      </w:r>
      <w:r w:rsidRPr="009C0C03">
        <w:rPr>
          <w:sz w:val="18"/>
          <w:szCs w:val="20"/>
          <w:lang w:val="en-US"/>
        </w:rPr>
        <w:t>ns</w:t>
      </w:r>
      <w:r w:rsidRPr="006D44C6">
        <w:rPr>
          <w:sz w:val="18"/>
          <w:szCs w:val="20"/>
          <w:lang w:val="en-US"/>
        </w:rPr>
        <w:t xml:space="preserve"> = not statistically significant</w:t>
      </w:r>
      <w:r w:rsidRPr="00F4224E">
        <w:rPr>
          <w:sz w:val="18"/>
        </w:rPr>
        <w:t xml:space="preserve">. </w:t>
      </w:r>
    </w:p>
    <w:p w14:paraId="0DD07979" w14:textId="77777777" w:rsidR="00BF7764" w:rsidRDefault="00BF7764" w:rsidP="00BF7764"/>
    <w:p w14:paraId="25B3D3A0" w14:textId="77777777" w:rsidR="00BF7764" w:rsidRPr="00BF7764" w:rsidRDefault="00BF7764" w:rsidP="00BF7764">
      <w:pPr>
        <w:rPr>
          <w:lang w:eastAsia="zh-CN"/>
        </w:rPr>
      </w:pPr>
      <w:bookmarkStart w:id="0" w:name="_GoBack"/>
      <w:bookmarkEnd w:id="0"/>
    </w:p>
    <w:p w14:paraId="6DBBFE61" w14:textId="78C88EF7" w:rsidR="004B25E3" w:rsidRPr="00EC2366" w:rsidRDefault="004B25E3" w:rsidP="00BF7764">
      <w:pPr>
        <w:rPr>
          <w:lang w:eastAsia="zh-CN"/>
        </w:rPr>
      </w:pPr>
    </w:p>
    <w:sectPr w:rsidR="004B25E3" w:rsidRPr="00EC2366" w:rsidSect="00F42FB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da-DK" w:vendorID="64" w:dllVersion="6" w:nlCheck="1" w:checkStyle="0"/>
  <w:activeWritingStyle w:appName="MSWord" w:lang="de-D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nb-NO" w:vendorID="64" w:dllVersion="4096" w:nlCheck="1" w:checkStyle="0"/>
  <w:activeWritingStyle w:appName="MSWord" w:lang="es-ES" w:vendorID="64" w:dllVersion="4096" w:nlCheck="1" w:checkStyle="0"/>
  <w:activeWritingStyle w:appName="MSWord" w:lang="da-DK"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nb-NO" w:vendorID="64" w:dllVersion="0" w:nlCheck="1" w:checkStyle="0"/>
  <w:activeWritingStyle w:appName="MSWord" w:lang="en-US" w:vendorID="64" w:dllVersion="0" w:nlCheck="1" w:checkStyle="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BB"/>
    <w:rsid w:val="00015836"/>
    <w:rsid w:val="00026DBE"/>
    <w:rsid w:val="00046E19"/>
    <w:rsid w:val="000506EE"/>
    <w:rsid w:val="0005241D"/>
    <w:rsid w:val="00055B6F"/>
    <w:rsid w:val="00062693"/>
    <w:rsid w:val="000728CC"/>
    <w:rsid w:val="000765B3"/>
    <w:rsid w:val="00086C84"/>
    <w:rsid w:val="00096EFE"/>
    <w:rsid w:val="000D0B70"/>
    <w:rsid w:val="000D4E41"/>
    <w:rsid w:val="000D7814"/>
    <w:rsid w:val="000E1B1B"/>
    <w:rsid w:val="000E2D56"/>
    <w:rsid w:val="000E7C53"/>
    <w:rsid w:val="000F38E9"/>
    <w:rsid w:val="001136AA"/>
    <w:rsid w:val="00121164"/>
    <w:rsid w:val="00124ED9"/>
    <w:rsid w:val="00126F50"/>
    <w:rsid w:val="00153A03"/>
    <w:rsid w:val="001548D3"/>
    <w:rsid w:val="00155D25"/>
    <w:rsid w:val="001573C7"/>
    <w:rsid w:val="001672C8"/>
    <w:rsid w:val="001909F6"/>
    <w:rsid w:val="001948DF"/>
    <w:rsid w:val="0019504D"/>
    <w:rsid w:val="00196B10"/>
    <w:rsid w:val="001B29A3"/>
    <w:rsid w:val="001D1C85"/>
    <w:rsid w:val="001D1FF1"/>
    <w:rsid w:val="001D30AF"/>
    <w:rsid w:val="001D5F4A"/>
    <w:rsid w:val="0021654E"/>
    <w:rsid w:val="00226541"/>
    <w:rsid w:val="002475DF"/>
    <w:rsid w:val="00250189"/>
    <w:rsid w:val="00250AC7"/>
    <w:rsid w:val="00262DDF"/>
    <w:rsid w:val="002722B7"/>
    <w:rsid w:val="0028111A"/>
    <w:rsid w:val="00287C98"/>
    <w:rsid w:val="002A77F7"/>
    <w:rsid w:val="002D5363"/>
    <w:rsid w:val="002D67A3"/>
    <w:rsid w:val="002F6DC4"/>
    <w:rsid w:val="003275A3"/>
    <w:rsid w:val="00331EDE"/>
    <w:rsid w:val="00332494"/>
    <w:rsid w:val="00333944"/>
    <w:rsid w:val="00343228"/>
    <w:rsid w:val="0035127C"/>
    <w:rsid w:val="00366221"/>
    <w:rsid w:val="0036622B"/>
    <w:rsid w:val="00377EA0"/>
    <w:rsid w:val="00393E5A"/>
    <w:rsid w:val="0039550D"/>
    <w:rsid w:val="003A1EB9"/>
    <w:rsid w:val="003A28BB"/>
    <w:rsid w:val="003A7476"/>
    <w:rsid w:val="003B33B8"/>
    <w:rsid w:val="003B4F36"/>
    <w:rsid w:val="003C549C"/>
    <w:rsid w:val="003C68ED"/>
    <w:rsid w:val="003C75E1"/>
    <w:rsid w:val="003E0F71"/>
    <w:rsid w:val="00415547"/>
    <w:rsid w:val="00423006"/>
    <w:rsid w:val="00454A7E"/>
    <w:rsid w:val="004555EF"/>
    <w:rsid w:val="004555F1"/>
    <w:rsid w:val="00462AE4"/>
    <w:rsid w:val="00480446"/>
    <w:rsid w:val="00484021"/>
    <w:rsid w:val="0049142B"/>
    <w:rsid w:val="00494F8D"/>
    <w:rsid w:val="00496B6C"/>
    <w:rsid w:val="004B25E3"/>
    <w:rsid w:val="004C76ED"/>
    <w:rsid w:val="004E7BC0"/>
    <w:rsid w:val="00504F4F"/>
    <w:rsid w:val="00507151"/>
    <w:rsid w:val="005073A2"/>
    <w:rsid w:val="005164A6"/>
    <w:rsid w:val="00521930"/>
    <w:rsid w:val="005421AC"/>
    <w:rsid w:val="0057230A"/>
    <w:rsid w:val="00584581"/>
    <w:rsid w:val="0058726D"/>
    <w:rsid w:val="00595B2E"/>
    <w:rsid w:val="005A4734"/>
    <w:rsid w:val="005C053D"/>
    <w:rsid w:val="005C4CDA"/>
    <w:rsid w:val="006126CE"/>
    <w:rsid w:val="00625DEB"/>
    <w:rsid w:val="006358D0"/>
    <w:rsid w:val="00640981"/>
    <w:rsid w:val="00641787"/>
    <w:rsid w:val="00655C56"/>
    <w:rsid w:val="00670F91"/>
    <w:rsid w:val="006771C9"/>
    <w:rsid w:val="006931BF"/>
    <w:rsid w:val="00695E57"/>
    <w:rsid w:val="006A0F3A"/>
    <w:rsid w:val="006C32FA"/>
    <w:rsid w:val="006D3E08"/>
    <w:rsid w:val="006E3D68"/>
    <w:rsid w:val="006F58DD"/>
    <w:rsid w:val="006F60FC"/>
    <w:rsid w:val="006F6CA6"/>
    <w:rsid w:val="006F7885"/>
    <w:rsid w:val="006F79EE"/>
    <w:rsid w:val="007068CB"/>
    <w:rsid w:val="007117B5"/>
    <w:rsid w:val="007175EB"/>
    <w:rsid w:val="00735B74"/>
    <w:rsid w:val="0074451D"/>
    <w:rsid w:val="007548D7"/>
    <w:rsid w:val="00767D1B"/>
    <w:rsid w:val="0078623D"/>
    <w:rsid w:val="007B7509"/>
    <w:rsid w:val="007E5B53"/>
    <w:rsid w:val="0082040B"/>
    <w:rsid w:val="00825A15"/>
    <w:rsid w:val="0083363E"/>
    <w:rsid w:val="008468E1"/>
    <w:rsid w:val="008552E4"/>
    <w:rsid w:val="00865EF5"/>
    <w:rsid w:val="008722A0"/>
    <w:rsid w:val="00873EE6"/>
    <w:rsid w:val="0087498A"/>
    <w:rsid w:val="00875828"/>
    <w:rsid w:val="008852B2"/>
    <w:rsid w:val="00885884"/>
    <w:rsid w:val="008872FD"/>
    <w:rsid w:val="008E361B"/>
    <w:rsid w:val="008F7F55"/>
    <w:rsid w:val="009052CA"/>
    <w:rsid w:val="00925B81"/>
    <w:rsid w:val="00951E3F"/>
    <w:rsid w:val="0095288E"/>
    <w:rsid w:val="009576A5"/>
    <w:rsid w:val="00972396"/>
    <w:rsid w:val="00982F52"/>
    <w:rsid w:val="009C2AA0"/>
    <w:rsid w:val="009D44BD"/>
    <w:rsid w:val="009E6EB7"/>
    <w:rsid w:val="00A24CA6"/>
    <w:rsid w:val="00A4002A"/>
    <w:rsid w:val="00A41ECA"/>
    <w:rsid w:val="00A43B89"/>
    <w:rsid w:val="00A609C8"/>
    <w:rsid w:val="00A80039"/>
    <w:rsid w:val="00A80116"/>
    <w:rsid w:val="00A941E3"/>
    <w:rsid w:val="00AA6840"/>
    <w:rsid w:val="00AE52D3"/>
    <w:rsid w:val="00AE7E79"/>
    <w:rsid w:val="00B138C5"/>
    <w:rsid w:val="00B15A3A"/>
    <w:rsid w:val="00B23A53"/>
    <w:rsid w:val="00B24D76"/>
    <w:rsid w:val="00B455C6"/>
    <w:rsid w:val="00B4617E"/>
    <w:rsid w:val="00B55D8B"/>
    <w:rsid w:val="00B563DF"/>
    <w:rsid w:val="00B638FA"/>
    <w:rsid w:val="00B66D04"/>
    <w:rsid w:val="00B944ED"/>
    <w:rsid w:val="00BA5716"/>
    <w:rsid w:val="00BC1DCD"/>
    <w:rsid w:val="00BD1B33"/>
    <w:rsid w:val="00BF46B1"/>
    <w:rsid w:val="00BF7764"/>
    <w:rsid w:val="00C01590"/>
    <w:rsid w:val="00C03346"/>
    <w:rsid w:val="00C04D45"/>
    <w:rsid w:val="00C1000C"/>
    <w:rsid w:val="00C11EC2"/>
    <w:rsid w:val="00C20518"/>
    <w:rsid w:val="00C27CEB"/>
    <w:rsid w:val="00C32293"/>
    <w:rsid w:val="00C345D5"/>
    <w:rsid w:val="00C85D1B"/>
    <w:rsid w:val="00CA419B"/>
    <w:rsid w:val="00CB4A94"/>
    <w:rsid w:val="00CE353E"/>
    <w:rsid w:val="00CF2069"/>
    <w:rsid w:val="00D2681B"/>
    <w:rsid w:val="00D32D79"/>
    <w:rsid w:val="00D47D99"/>
    <w:rsid w:val="00D76046"/>
    <w:rsid w:val="00D87452"/>
    <w:rsid w:val="00D94E0B"/>
    <w:rsid w:val="00DB4026"/>
    <w:rsid w:val="00DE34CF"/>
    <w:rsid w:val="00DF000B"/>
    <w:rsid w:val="00E24971"/>
    <w:rsid w:val="00E325C0"/>
    <w:rsid w:val="00E44238"/>
    <w:rsid w:val="00E51A56"/>
    <w:rsid w:val="00E642F0"/>
    <w:rsid w:val="00E654E1"/>
    <w:rsid w:val="00E71205"/>
    <w:rsid w:val="00E73A01"/>
    <w:rsid w:val="00E75C77"/>
    <w:rsid w:val="00E82828"/>
    <w:rsid w:val="00E87198"/>
    <w:rsid w:val="00EA1346"/>
    <w:rsid w:val="00EB0008"/>
    <w:rsid w:val="00EB3F2D"/>
    <w:rsid w:val="00EC2366"/>
    <w:rsid w:val="00EC3136"/>
    <w:rsid w:val="00ED11AC"/>
    <w:rsid w:val="00ED2A7F"/>
    <w:rsid w:val="00ED3567"/>
    <w:rsid w:val="00ED70B1"/>
    <w:rsid w:val="00EF6B8B"/>
    <w:rsid w:val="00F01840"/>
    <w:rsid w:val="00F11FBE"/>
    <w:rsid w:val="00F12665"/>
    <w:rsid w:val="00F14D22"/>
    <w:rsid w:val="00F17809"/>
    <w:rsid w:val="00F21FDE"/>
    <w:rsid w:val="00F3712F"/>
    <w:rsid w:val="00F45363"/>
    <w:rsid w:val="00F537A1"/>
    <w:rsid w:val="00F55339"/>
    <w:rsid w:val="00F5600B"/>
    <w:rsid w:val="00F84ED5"/>
    <w:rsid w:val="00F90452"/>
    <w:rsid w:val="00FA045F"/>
    <w:rsid w:val="00FA16D5"/>
    <w:rsid w:val="00FA7F66"/>
    <w:rsid w:val="00FC4D6A"/>
  </w:rsids>
  <m:mathPr>
    <m:mathFont m:val="Cambria Math"/>
    <m:brkBin m:val="before"/>
    <m:brkBinSub m:val="--"/>
    <m:smallFrac m:val="0"/>
    <m:dispDef/>
    <m:lMargin m:val="0"/>
    <m:rMargin m:val="0"/>
    <m:defJc m:val="centerGroup"/>
    <m:wrapIndent m:val="1440"/>
    <m:intLim m:val="subSup"/>
    <m:naryLim m:val="undOvr"/>
  </m:mathPr>
  <w:themeFontLang w:val="nb-N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5688"/>
  <w15:chartTrackingRefBased/>
  <w15:docId w15:val="{DA711060-9345-48DA-9D1A-E92980F3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55EF"/>
    <w:pPr>
      <w:spacing w:before="120" w:after="280" w:line="360" w:lineRule="auto"/>
    </w:pPr>
    <w:rPr>
      <w:rFonts w:ascii="Times New Roman" w:hAnsi="Times New Roman"/>
      <w:sz w:val="24"/>
      <w:lang w:val="en-GB"/>
    </w:rPr>
  </w:style>
  <w:style w:type="paragraph" w:styleId="Heading1">
    <w:name w:val="heading 1"/>
    <w:basedOn w:val="Normal"/>
    <w:next w:val="Normal"/>
    <w:link w:val="Heading1Char"/>
    <w:autoRedefine/>
    <w:uiPriority w:val="9"/>
    <w:qFormat/>
    <w:rsid w:val="003A28BB"/>
    <w:pPr>
      <w:keepNext/>
      <w:keepLines/>
      <w:spacing w:before="480" w:after="0"/>
      <w:contextualSpacing/>
      <w:outlineLvl w:val="0"/>
    </w:pPr>
    <w:rPr>
      <w:rFonts w:eastAsiaTheme="majorEastAsia" w:cstheme="majorBidi"/>
      <w:b/>
      <w:bCs/>
      <w:caps/>
      <w:szCs w:val="24"/>
      <w:lang w:val="en-US" w:eastAsia="zh-CN"/>
    </w:rPr>
  </w:style>
  <w:style w:type="paragraph" w:styleId="Heading2">
    <w:name w:val="heading 2"/>
    <w:basedOn w:val="Normal"/>
    <w:next w:val="Normal"/>
    <w:link w:val="Heading2Char"/>
    <w:autoRedefine/>
    <w:uiPriority w:val="9"/>
    <w:unhideWhenUsed/>
    <w:qFormat/>
    <w:rsid w:val="003A28BB"/>
    <w:pPr>
      <w:keepNext/>
      <w:keepLines/>
      <w:spacing w:before="200" w:after="0"/>
      <w:contextualSpacing/>
      <w:outlineLvl w:val="1"/>
    </w:pPr>
    <w:rPr>
      <w:rFonts w:eastAsiaTheme="majorEastAsia" w:cstheme="majorBidi"/>
      <w:b/>
      <w:bCs/>
      <w:szCs w:val="26"/>
      <w:lang w:val="en-US" w:eastAsia="zh-CN"/>
    </w:rPr>
  </w:style>
  <w:style w:type="paragraph" w:styleId="Heading3">
    <w:name w:val="heading 3"/>
    <w:basedOn w:val="Normal"/>
    <w:next w:val="Normal"/>
    <w:link w:val="Heading3Char"/>
    <w:autoRedefine/>
    <w:uiPriority w:val="9"/>
    <w:unhideWhenUsed/>
    <w:qFormat/>
    <w:rsid w:val="003A28BB"/>
    <w:pPr>
      <w:keepNext/>
      <w:keepLines/>
      <w:spacing w:before="200" w:after="0"/>
      <w:contextualSpacing/>
      <w:outlineLvl w:val="2"/>
    </w:pPr>
    <w:rPr>
      <w:rFonts w:eastAsiaTheme="majorEastAsia" w:cstheme="majorBidi"/>
      <w:bCs/>
      <w:u w:val="single"/>
      <w:lang w:eastAsia="zh-CN"/>
    </w:rPr>
  </w:style>
  <w:style w:type="paragraph" w:styleId="Heading4">
    <w:name w:val="heading 4"/>
    <w:basedOn w:val="Normal"/>
    <w:next w:val="Normal"/>
    <w:link w:val="Heading4Char"/>
    <w:uiPriority w:val="9"/>
    <w:semiHidden/>
    <w:unhideWhenUsed/>
    <w:qFormat/>
    <w:rsid w:val="00BF776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BF776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8BB"/>
    <w:rPr>
      <w:rFonts w:ascii="Times New Roman" w:eastAsiaTheme="majorEastAsia" w:hAnsi="Times New Roman" w:cstheme="majorBidi"/>
      <w:b/>
      <w:bCs/>
      <w:caps/>
      <w:sz w:val="24"/>
      <w:szCs w:val="24"/>
      <w:lang w:val="en-US" w:eastAsia="zh-CN"/>
    </w:rPr>
  </w:style>
  <w:style w:type="character" w:customStyle="1" w:styleId="Heading2Char">
    <w:name w:val="Heading 2 Char"/>
    <w:basedOn w:val="DefaultParagraphFont"/>
    <w:link w:val="Heading2"/>
    <w:uiPriority w:val="9"/>
    <w:rsid w:val="003A28BB"/>
    <w:rPr>
      <w:rFonts w:ascii="Times New Roman" w:eastAsiaTheme="majorEastAsia" w:hAnsi="Times New Roman" w:cstheme="majorBidi"/>
      <w:b/>
      <w:bCs/>
      <w:sz w:val="24"/>
      <w:szCs w:val="26"/>
      <w:lang w:val="en-US" w:eastAsia="zh-CN"/>
    </w:rPr>
  </w:style>
  <w:style w:type="character" w:customStyle="1" w:styleId="Heading3Char">
    <w:name w:val="Heading 3 Char"/>
    <w:basedOn w:val="DefaultParagraphFont"/>
    <w:link w:val="Heading3"/>
    <w:uiPriority w:val="9"/>
    <w:rsid w:val="003A28BB"/>
    <w:rPr>
      <w:rFonts w:ascii="Times New Roman" w:eastAsiaTheme="majorEastAsia" w:hAnsi="Times New Roman" w:cstheme="majorBidi"/>
      <w:bCs/>
      <w:sz w:val="24"/>
      <w:u w:val="single"/>
      <w:lang w:eastAsia="zh-CN"/>
    </w:rPr>
  </w:style>
  <w:style w:type="character" w:customStyle="1" w:styleId="apple-converted-space">
    <w:name w:val="apple-converted-space"/>
    <w:basedOn w:val="DefaultParagraphFont"/>
    <w:rsid w:val="003A28BB"/>
  </w:style>
  <w:style w:type="table" w:styleId="TableGrid">
    <w:name w:val="Table Grid"/>
    <w:basedOn w:val="TableNormal"/>
    <w:uiPriority w:val="39"/>
    <w:rsid w:val="00CB4A94"/>
    <w:pPr>
      <w:spacing w:after="0" w:line="240" w:lineRule="auto"/>
    </w:pPr>
    <w:rPr>
      <w:lang w:val="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722A0"/>
    <w:rPr>
      <w:sz w:val="16"/>
      <w:szCs w:val="16"/>
    </w:rPr>
  </w:style>
  <w:style w:type="paragraph" w:styleId="CommentText">
    <w:name w:val="annotation text"/>
    <w:basedOn w:val="Normal"/>
    <w:link w:val="CommentTextChar"/>
    <w:uiPriority w:val="99"/>
    <w:semiHidden/>
    <w:unhideWhenUsed/>
    <w:rsid w:val="008722A0"/>
    <w:pPr>
      <w:spacing w:line="240" w:lineRule="auto"/>
    </w:pPr>
    <w:rPr>
      <w:sz w:val="20"/>
      <w:szCs w:val="20"/>
    </w:rPr>
  </w:style>
  <w:style w:type="character" w:customStyle="1" w:styleId="CommentTextChar">
    <w:name w:val="Comment Text Char"/>
    <w:basedOn w:val="DefaultParagraphFont"/>
    <w:link w:val="CommentText"/>
    <w:uiPriority w:val="99"/>
    <w:semiHidden/>
    <w:rsid w:val="008722A0"/>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8722A0"/>
    <w:rPr>
      <w:b/>
      <w:bCs/>
    </w:rPr>
  </w:style>
  <w:style w:type="character" w:customStyle="1" w:styleId="CommentSubjectChar">
    <w:name w:val="Comment Subject Char"/>
    <w:basedOn w:val="CommentTextChar"/>
    <w:link w:val="CommentSubject"/>
    <w:uiPriority w:val="99"/>
    <w:semiHidden/>
    <w:rsid w:val="008722A0"/>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8722A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A0"/>
    <w:rPr>
      <w:rFonts w:ascii="Segoe UI" w:hAnsi="Segoe UI" w:cs="Segoe UI"/>
      <w:sz w:val="18"/>
      <w:szCs w:val="18"/>
      <w:lang w:val="en-GB"/>
    </w:rPr>
  </w:style>
  <w:style w:type="character" w:styleId="Hyperlink">
    <w:name w:val="Hyperlink"/>
    <w:basedOn w:val="DefaultParagraphFont"/>
    <w:uiPriority w:val="99"/>
    <w:unhideWhenUsed/>
    <w:rsid w:val="00FA7F66"/>
    <w:rPr>
      <w:color w:val="0563C1" w:themeColor="hyperlink"/>
      <w:u w:val="single"/>
    </w:rPr>
  </w:style>
  <w:style w:type="character" w:customStyle="1" w:styleId="titleauthoretc">
    <w:name w:val="titleauthoretc"/>
    <w:basedOn w:val="DefaultParagraphFont"/>
    <w:rsid w:val="00AA6840"/>
  </w:style>
  <w:style w:type="character" w:styleId="Strong">
    <w:name w:val="Strong"/>
    <w:basedOn w:val="DefaultParagraphFont"/>
    <w:uiPriority w:val="22"/>
    <w:qFormat/>
    <w:rsid w:val="00AA6840"/>
    <w:rPr>
      <w:b/>
      <w:bCs/>
    </w:rPr>
  </w:style>
  <w:style w:type="paragraph" w:styleId="BodyTextIndent3">
    <w:name w:val="Body Text Indent 3"/>
    <w:basedOn w:val="Normal"/>
    <w:link w:val="BodyTextIndent3Char"/>
    <w:rsid w:val="008552E4"/>
    <w:pPr>
      <w:spacing w:before="0" w:after="0" w:line="480" w:lineRule="auto"/>
      <w:ind w:firstLine="720"/>
    </w:pPr>
    <w:rPr>
      <w:rFonts w:eastAsia="Times New Roman" w:cs="Arial"/>
      <w:color w:val="0000FF"/>
      <w:szCs w:val="24"/>
    </w:rPr>
  </w:style>
  <w:style w:type="character" w:customStyle="1" w:styleId="BodyTextIndent3Char">
    <w:name w:val="Body Text Indent 3 Char"/>
    <w:basedOn w:val="DefaultParagraphFont"/>
    <w:link w:val="BodyTextIndent3"/>
    <w:rsid w:val="008552E4"/>
    <w:rPr>
      <w:rFonts w:ascii="Times New Roman" w:eastAsia="Times New Roman" w:hAnsi="Times New Roman" w:cs="Arial"/>
      <w:color w:val="0000FF"/>
      <w:sz w:val="24"/>
      <w:szCs w:val="24"/>
      <w:lang w:val="en-GB"/>
    </w:rPr>
  </w:style>
  <w:style w:type="paragraph" w:customStyle="1" w:styleId="References">
    <w:name w:val="References"/>
    <w:basedOn w:val="Normal"/>
    <w:link w:val="ReferencesTegn"/>
    <w:autoRedefine/>
    <w:rsid w:val="00825A15"/>
    <w:pPr>
      <w:suppressAutoHyphens/>
      <w:spacing w:before="0" w:after="0" w:line="480" w:lineRule="auto"/>
      <w:ind w:left="720" w:hanging="720"/>
    </w:pPr>
    <w:rPr>
      <w:rFonts w:eastAsia="Times New Roman" w:cs="Times New Roman"/>
      <w:szCs w:val="24"/>
      <w:lang w:val="nb-NO"/>
    </w:rPr>
  </w:style>
  <w:style w:type="character" w:customStyle="1" w:styleId="ReferencesTegn">
    <w:name w:val="References Tegn"/>
    <w:basedOn w:val="DefaultParagraphFont"/>
    <w:link w:val="References"/>
    <w:rsid w:val="00825A15"/>
    <w:rPr>
      <w:rFonts w:ascii="Times New Roman" w:eastAsia="Times New Roman" w:hAnsi="Times New Roman" w:cs="Times New Roman"/>
      <w:sz w:val="24"/>
      <w:szCs w:val="24"/>
    </w:rPr>
  </w:style>
  <w:style w:type="character" w:styleId="Emphasis">
    <w:name w:val="Emphasis"/>
    <w:basedOn w:val="DefaultParagraphFont"/>
    <w:uiPriority w:val="20"/>
    <w:qFormat/>
    <w:rsid w:val="00423006"/>
    <w:rPr>
      <w:i/>
      <w:iCs/>
    </w:rPr>
  </w:style>
  <w:style w:type="character" w:customStyle="1" w:styleId="bibrecord-highlight-user">
    <w:name w:val="bibrecord-highlight-user"/>
    <w:basedOn w:val="DefaultParagraphFont"/>
    <w:rsid w:val="005421AC"/>
  </w:style>
  <w:style w:type="table" w:styleId="TableGridLight">
    <w:name w:val="Grid Table Light"/>
    <w:basedOn w:val="TableNormal"/>
    <w:uiPriority w:val="40"/>
    <w:rsid w:val="00BF7764"/>
    <w:pPr>
      <w:spacing w:after="0" w:line="240" w:lineRule="auto"/>
    </w:pPr>
    <w:rPr>
      <w:rFonts w:eastAsiaTheme="minorEastAsia"/>
      <w:lang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F7764"/>
    <w:rPr>
      <w:rFonts w:asciiTheme="majorHAnsi" w:eastAsiaTheme="majorEastAsia" w:hAnsiTheme="majorHAnsi" w:cstheme="majorBidi"/>
      <w:i/>
      <w:iCs/>
      <w:color w:val="2E74B5" w:themeColor="accent1" w:themeShade="BF"/>
      <w:sz w:val="24"/>
      <w:lang w:val="en-GB"/>
    </w:rPr>
  </w:style>
  <w:style w:type="character" w:customStyle="1" w:styleId="Heading8Char">
    <w:name w:val="Heading 8 Char"/>
    <w:basedOn w:val="DefaultParagraphFont"/>
    <w:link w:val="Heading8"/>
    <w:uiPriority w:val="9"/>
    <w:semiHidden/>
    <w:rsid w:val="00BF7764"/>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1275">
      <w:bodyDiv w:val="1"/>
      <w:marLeft w:val="0"/>
      <w:marRight w:val="0"/>
      <w:marTop w:val="0"/>
      <w:marBottom w:val="0"/>
      <w:divBdr>
        <w:top w:val="none" w:sz="0" w:space="0" w:color="auto"/>
        <w:left w:val="none" w:sz="0" w:space="0" w:color="auto"/>
        <w:bottom w:val="none" w:sz="0" w:space="0" w:color="auto"/>
        <w:right w:val="none" w:sz="0" w:space="0" w:color="auto"/>
      </w:divBdr>
    </w:div>
    <w:div w:id="56980627">
      <w:bodyDiv w:val="1"/>
      <w:marLeft w:val="0"/>
      <w:marRight w:val="0"/>
      <w:marTop w:val="0"/>
      <w:marBottom w:val="0"/>
      <w:divBdr>
        <w:top w:val="none" w:sz="0" w:space="0" w:color="auto"/>
        <w:left w:val="none" w:sz="0" w:space="0" w:color="auto"/>
        <w:bottom w:val="none" w:sz="0" w:space="0" w:color="auto"/>
        <w:right w:val="none" w:sz="0" w:space="0" w:color="auto"/>
      </w:divBdr>
      <w:divsChild>
        <w:div w:id="1305236331">
          <w:marLeft w:val="0"/>
          <w:marRight w:val="0"/>
          <w:marTop w:val="0"/>
          <w:marBottom w:val="0"/>
          <w:divBdr>
            <w:top w:val="none" w:sz="0" w:space="0" w:color="auto"/>
            <w:left w:val="none" w:sz="0" w:space="0" w:color="auto"/>
            <w:bottom w:val="none" w:sz="0" w:space="0" w:color="auto"/>
            <w:right w:val="none" w:sz="0" w:space="0" w:color="auto"/>
          </w:divBdr>
        </w:div>
        <w:div w:id="1629163101">
          <w:marLeft w:val="0"/>
          <w:marRight w:val="0"/>
          <w:marTop w:val="0"/>
          <w:marBottom w:val="0"/>
          <w:divBdr>
            <w:top w:val="none" w:sz="0" w:space="0" w:color="auto"/>
            <w:left w:val="none" w:sz="0" w:space="0" w:color="auto"/>
            <w:bottom w:val="none" w:sz="0" w:space="0" w:color="auto"/>
            <w:right w:val="none" w:sz="0" w:space="0" w:color="auto"/>
          </w:divBdr>
        </w:div>
        <w:div w:id="404886685">
          <w:marLeft w:val="0"/>
          <w:marRight w:val="0"/>
          <w:marTop w:val="0"/>
          <w:marBottom w:val="0"/>
          <w:divBdr>
            <w:top w:val="none" w:sz="0" w:space="0" w:color="auto"/>
            <w:left w:val="none" w:sz="0" w:space="0" w:color="auto"/>
            <w:bottom w:val="none" w:sz="0" w:space="0" w:color="auto"/>
            <w:right w:val="none" w:sz="0" w:space="0" w:color="auto"/>
          </w:divBdr>
        </w:div>
        <w:div w:id="1729575248">
          <w:marLeft w:val="0"/>
          <w:marRight w:val="0"/>
          <w:marTop w:val="0"/>
          <w:marBottom w:val="0"/>
          <w:divBdr>
            <w:top w:val="none" w:sz="0" w:space="0" w:color="auto"/>
            <w:left w:val="none" w:sz="0" w:space="0" w:color="auto"/>
            <w:bottom w:val="none" w:sz="0" w:space="0" w:color="auto"/>
            <w:right w:val="none" w:sz="0" w:space="0" w:color="auto"/>
          </w:divBdr>
        </w:div>
        <w:div w:id="1043946613">
          <w:marLeft w:val="0"/>
          <w:marRight w:val="0"/>
          <w:marTop w:val="0"/>
          <w:marBottom w:val="0"/>
          <w:divBdr>
            <w:top w:val="none" w:sz="0" w:space="0" w:color="auto"/>
            <w:left w:val="none" w:sz="0" w:space="0" w:color="auto"/>
            <w:bottom w:val="none" w:sz="0" w:space="0" w:color="auto"/>
            <w:right w:val="none" w:sz="0" w:space="0" w:color="auto"/>
          </w:divBdr>
        </w:div>
        <w:div w:id="367796772">
          <w:marLeft w:val="0"/>
          <w:marRight w:val="0"/>
          <w:marTop w:val="0"/>
          <w:marBottom w:val="0"/>
          <w:divBdr>
            <w:top w:val="none" w:sz="0" w:space="0" w:color="auto"/>
            <w:left w:val="none" w:sz="0" w:space="0" w:color="auto"/>
            <w:bottom w:val="none" w:sz="0" w:space="0" w:color="auto"/>
            <w:right w:val="none" w:sz="0" w:space="0" w:color="auto"/>
          </w:divBdr>
        </w:div>
        <w:div w:id="1424885158">
          <w:marLeft w:val="0"/>
          <w:marRight w:val="0"/>
          <w:marTop w:val="0"/>
          <w:marBottom w:val="0"/>
          <w:divBdr>
            <w:top w:val="none" w:sz="0" w:space="0" w:color="auto"/>
            <w:left w:val="none" w:sz="0" w:space="0" w:color="auto"/>
            <w:bottom w:val="none" w:sz="0" w:space="0" w:color="auto"/>
            <w:right w:val="none" w:sz="0" w:space="0" w:color="auto"/>
          </w:divBdr>
        </w:div>
        <w:div w:id="1253321414">
          <w:marLeft w:val="0"/>
          <w:marRight w:val="0"/>
          <w:marTop w:val="0"/>
          <w:marBottom w:val="0"/>
          <w:divBdr>
            <w:top w:val="none" w:sz="0" w:space="0" w:color="auto"/>
            <w:left w:val="none" w:sz="0" w:space="0" w:color="auto"/>
            <w:bottom w:val="none" w:sz="0" w:space="0" w:color="auto"/>
            <w:right w:val="none" w:sz="0" w:space="0" w:color="auto"/>
          </w:divBdr>
        </w:div>
      </w:divsChild>
    </w:div>
    <w:div w:id="166798363">
      <w:bodyDiv w:val="1"/>
      <w:marLeft w:val="0"/>
      <w:marRight w:val="0"/>
      <w:marTop w:val="0"/>
      <w:marBottom w:val="0"/>
      <w:divBdr>
        <w:top w:val="none" w:sz="0" w:space="0" w:color="auto"/>
        <w:left w:val="none" w:sz="0" w:space="0" w:color="auto"/>
        <w:bottom w:val="none" w:sz="0" w:space="0" w:color="auto"/>
        <w:right w:val="none" w:sz="0" w:space="0" w:color="auto"/>
      </w:divBdr>
    </w:div>
    <w:div w:id="1433208091">
      <w:bodyDiv w:val="1"/>
      <w:marLeft w:val="0"/>
      <w:marRight w:val="0"/>
      <w:marTop w:val="0"/>
      <w:marBottom w:val="0"/>
      <w:divBdr>
        <w:top w:val="none" w:sz="0" w:space="0" w:color="auto"/>
        <w:left w:val="none" w:sz="0" w:space="0" w:color="auto"/>
        <w:bottom w:val="none" w:sz="0" w:space="0" w:color="auto"/>
        <w:right w:val="none" w:sz="0" w:space="0" w:color="auto"/>
      </w:divBdr>
    </w:div>
    <w:div w:id="1483503708">
      <w:bodyDiv w:val="1"/>
      <w:marLeft w:val="0"/>
      <w:marRight w:val="0"/>
      <w:marTop w:val="0"/>
      <w:marBottom w:val="0"/>
      <w:divBdr>
        <w:top w:val="none" w:sz="0" w:space="0" w:color="auto"/>
        <w:left w:val="none" w:sz="0" w:space="0" w:color="auto"/>
        <w:bottom w:val="none" w:sz="0" w:space="0" w:color="auto"/>
        <w:right w:val="none" w:sz="0" w:space="0" w:color="auto"/>
      </w:divBdr>
    </w:div>
    <w:div w:id="1761288733">
      <w:bodyDiv w:val="1"/>
      <w:marLeft w:val="0"/>
      <w:marRight w:val="0"/>
      <w:marTop w:val="0"/>
      <w:marBottom w:val="0"/>
      <w:divBdr>
        <w:top w:val="none" w:sz="0" w:space="0" w:color="auto"/>
        <w:left w:val="none" w:sz="0" w:space="0" w:color="auto"/>
        <w:bottom w:val="none" w:sz="0" w:space="0" w:color="auto"/>
        <w:right w:val="none" w:sz="0" w:space="0" w:color="auto"/>
      </w:divBdr>
    </w:div>
    <w:div w:id="1892693692">
      <w:bodyDiv w:val="1"/>
      <w:marLeft w:val="0"/>
      <w:marRight w:val="0"/>
      <w:marTop w:val="0"/>
      <w:marBottom w:val="0"/>
      <w:divBdr>
        <w:top w:val="none" w:sz="0" w:space="0" w:color="auto"/>
        <w:left w:val="none" w:sz="0" w:space="0" w:color="auto"/>
        <w:bottom w:val="none" w:sz="0" w:space="0" w:color="auto"/>
        <w:right w:val="none" w:sz="0" w:space="0" w:color="auto"/>
      </w:divBdr>
      <w:divsChild>
        <w:div w:id="1990354133">
          <w:marLeft w:val="0"/>
          <w:marRight w:val="0"/>
          <w:marTop w:val="0"/>
          <w:marBottom w:val="0"/>
          <w:divBdr>
            <w:top w:val="none" w:sz="0" w:space="0" w:color="auto"/>
            <w:left w:val="none" w:sz="0" w:space="0" w:color="auto"/>
            <w:bottom w:val="none" w:sz="0" w:space="0" w:color="auto"/>
            <w:right w:val="none" w:sz="0" w:space="0" w:color="auto"/>
          </w:divBdr>
        </w:div>
      </w:divsChild>
    </w:div>
    <w:div w:id="1902859580">
      <w:bodyDiv w:val="1"/>
      <w:marLeft w:val="0"/>
      <w:marRight w:val="0"/>
      <w:marTop w:val="0"/>
      <w:marBottom w:val="0"/>
      <w:divBdr>
        <w:top w:val="none" w:sz="0" w:space="0" w:color="auto"/>
        <w:left w:val="none" w:sz="0" w:space="0" w:color="auto"/>
        <w:bottom w:val="none" w:sz="0" w:space="0" w:color="auto"/>
        <w:right w:val="none" w:sz="0" w:space="0" w:color="auto"/>
      </w:divBdr>
    </w:div>
    <w:div w:id="2071995213">
      <w:bodyDiv w:val="1"/>
      <w:marLeft w:val="0"/>
      <w:marRight w:val="0"/>
      <w:marTop w:val="0"/>
      <w:marBottom w:val="0"/>
      <w:divBdr>
        <w:top w:val="none" w:sz="0" w:space="0" w:color="auto"/>
        <w:left w:val="none" w:sz="0" w:space="0" w:color="auto"/>
        <w:bottom w:val="none" w:sz="0" w:space="0" w:color="auto"/>
        <w:right w:val="none" w:sz="0" w:space="0" w:color="auto"/>
      </w:divBdr>
      <w:divsChild>
        <w:div w:id="566961873">
          <w:marLeft w:val="0"/>
          <w:marRight w:val="0"/>
          <w:marTop w:val="0"/>
          <w:marBottom w:val="0"/>
          <w:divBdr>
            <w:top w:val="none" w:sz="0" w:space="0" w:color="auto"/>
            <w:left w:val="none" w:sz="0" w:space="0" w:color="auto"/>
            <w:bottom w:val="none" w:sz="0" w:space="0" w:color="auto"/>
            <w:right w:val="none" w:sz="0" w:space="0" w:color="auto"/>
          </w:divBdr>
        </w:div>
        <w:div w:id="951091144">
          <w:marLeft w:val="0"/>
          <w:marRight w:val="0"/>
          <w:marTop w:val="0"/>
          <w:marBottom w:val="0"/>
          <w:divBdr>
            <w:top w:val="none" w:sz="0" w:space="0" w:color="auto"/>
            <w:left w:val="none" w:sz="0" w:space="0" w:color="auto"/>
            <w:bottom w:val="none" w:sz="0" w:space="0" w:color="auto"/>
            <w:right w:val="none" w:sz="0" w:space="0" w:color="auto"/>
          </w:divBdr>
        </w:div>
        <w:div w:id="1339848102">
          <w:marLeft w:val="0"/>
          <w:marRight w:val="0"/>
          <w:marTop w:val="0"/>
          <w:marBottom w:val="0"/>
          <w:divBdr>
            <w:top w:val="none" w:sz="0" w:space="0" w:color="auto"/>
            <w:left w:val="none" w:sz="0" w:space="0" w:color="auto"/>
            <w:bottom w:val="none" w:sz="0" w:space="0" w:color="auto"/>
            <w:right w:val="none" w:sz="0" w:space="0" w:color="auto"/>
          </w:divBdr>
        </w:div>
        <w:div w:id="41246737">
          <w:marLeft w:val="0"/>
          <w:marRight w:val="0"/>
          <w:marTop w:val="0"/>
          <w:marBottom w:val="0"/>
          <w:divBdr>
            <w:top w:val="none" w:sz="0" w:space="0" w:color="auto"/>
            <w:left w:val="none" w:sz="0" w:space="0" w:color="auto"/>
            <w:bottom w:val="none" w:sz="0" w:space="0" w:color="auto"/>
            <w:right w:val="none" w:sz="0" w:space="0" w:color="auto"/>
          </w:divBdr>
        </w:div>
        <w:div w:id="520704818">
          <w:marLeft w:val="0"/>
          <w:marRight w:val="0"/>
          <w:marTop w:val="0"/>
          <w:marBottom w:val="0"/>
          <w:divBdr>
            <w:top w:val="none" w:sz="0" w:space="0" w:color="auto"/>
            <w:left w:val="none" w:sz="0" w:space="0" w:color="auto"/>
            <w:bottom w:val="none" w:sz="0" w:space="0" w:color="auto"/>
            <w:right w:val="none" w:sz="0" w:space="0" w:color="auto"/>
          </w:divBdr>
        </w:div>
        <w:div w:id="1162354372">
          <w:marLeft w:val="0"/>
          <w:marRight w:val="0"/>
          <w:marTop w:val="0"/>
          <w:marBottom w:val="0"/>
          <w:divBdr>
            <w:top w:val="none" w:sz="0" w:space="0" w:color="auto"/>
            <w:left w:val="none" w:sz="0" w:space="0" w:color="auto"/>
            <w:bottom w:val="none" w:sz="0" w:space="0" w:color="auto"/>
            <w:right w:val="none" w:sz="0" w:space="0" w:color="auto"/>
          </w:divBdr>
        </w:div>
        <w:div w:id="1403871372">
          <w:marLeft w:val="0"/>
          <w:marRight w:val="0"/>
          <w:marTop w:val="0"/>
          <w:marBottom w:val="0"/>
          <w:divBdr>
            <w:top w:val="none" w:sz="0" w:space="0" w:color="auto"/>
            <w:left w:val="none" w:sz="0" w:space="0" w:color="auto"/>
            <w:bottom w:val="none" w:sz="0" w:space="0" w:color="auto"/>
            <w:right w:val="none" w:sz="0" w:space="0" w:color="auto"/>
          </w:divBdr>
        </w:div>
        <w:div w:id="4568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earch-proquest-com.ezproxy.uio.no/indexingvolumeissuelinkhandler/48144/Archives+of+Sexual+Behavior/02017Y11Y01$23Nov+2017$3b++Vol.+46+$288$29/46/8?accountid=14699" TargetMode="External"/><Relationship Id="rId12" Type="http://schemas.openxmlformats.org/officeDocument/2006/relationships/hyperlink" Target="https://doi.org/10.1016/j.paid.2010.03.033" TargetMode="External"/><Relationship Id="rId13" Type="http://schemas.openxmlformats.org/officeDocument/2006/relationships/hyperlink" Target="https://doi.org/10.1016/S0140-6736(13)62366-1" TargetMode="External"/><Relationship Id="rId14" Type="http://schemas.openxmlformats.org/officeDocument/2006/relationships/hyperlink" Target="http://dx.doi.org/DOI:%2010.1007/s10508-018-1256-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i.l.kvalem@psykologi.uio.no" TargetMode="External"/><Relationship Id="rId5" Type="http://schemas.openxmlformats.org/officeDocument/2006/relationships/hyperlink" Target="mailto:gertmartinhald@gmail.com" TargetMode="External"/><Relationship Id="rId6" Type="http://schemas.openxmlformats.org/officeDocument/2006/relationships/hyperlink" Target="http://dx.doi.org/10.1037/a0025497" TargetMode="External"/><Relationship Id="rId7" Type="http://schemas.openxmlformats.org/officeDocument/2006/relationships/hyperlink" Target="https://doi.org/10.1080/00918369.2013.806191" TargetMode="External"/><Relationship Id="rId8" Type="http://schemas.openxmlformats.org/officeDocument/2006/relationships/hyperlink" Target="https://search-proquest-com.ezproxy.uio.no/pubidlinkhandler/sng/pubtitle/Archives+of+Sexual+Behavior/$N/48144/DocView/1970204836/abstract/CC6F06E837C64825PQ/1?accountid=14699" TargetMode="External"/><Relationship Id="rId9" Type="http://schemas.openxmlformats.org/officeDocument/2006/relationships/hyperlink" Target="https://search-proquest-com.ezproxy.uio.no/indexingvolumeissuelinkhandler/48144/Archives+of+Sexual+Behavior/02017Y11Y01$23Nov+2017$3b++Vol.+46+$288$29/46/8?accountid=14699" TargetMode="External"/><Relationship Id="rId10" Type="http://schemas.openxmlformats.org/officeDocument/2006/relationships/hyperlink" Target="https://search-proquest-com.ezproxy.uio.no/pubidlinkhandler/sng/pubtitle/Archives+of+Sexual+Behavior/$N/48144/DocView/1970204836/abstract/CC6F06E837C64825PQ/1?accountid=14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6295</Words>
  <Characters>35885</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42096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Træen</dc:creator>
  <cp:keywords/>
  <dc:description/>
  <cp:lastModifiedBy>Graham C.A.</cp:lastModifiedBy>
  <cp:revision>4</cp:revision>
  <dcterms:created xsi:type="dcterms:W3CDTF">2019-10-30T15:54:00Z</dcterms:created>
  <dcterms:modified xsi:type="dcterms:W3CDTF">2019-10-30T15:56:00Z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