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9904E" w14:textId="77777777" w:rsidR="00931F6F" w:rsidRPr="00D564F8" w:rsidRDefault="00931F6F" w:rsidP="00931F6F">
      <w:pPr>
        <w:pStyle w:val="Heading6"/>
        <w:rPr>
          <w:sz w:val="28"/>
          <w:szCs w:val="28"/>
          <w:lang w:val="en-GB"/>
        </w:rPr>
      </w:pPr>
      <w:bookmarkStart w:id="0" w:name="_GoBack"/>
      <w:bookmarkEnd w:id="0"/>
      <w:r>
        <w:rPr>
          <w:sz w:val="28"/>
          <w:szCs w:val="28"/>
          <w:lang w:val="en-GB"/>
        </w:rPr>
        <w:t xml:space="preserve">Multiday Expected Shortfall under generalized </w:t>
      </w:r>
      <w:r w:rsidRPr="00650312">
        <w:rPr>
          <w:i/>
          <w:sz w:val="28"/>
          <w:szCs w:val="28"/>
          <w:lang w:val="en-GB"/>
        </w:rPr>
        <w:t>t</w:t>
      </w:r>
      <w:r>
        <w:rPr>
          <w:sz w:val="28"/>
          <w:szCs w:val="28"/>
          <w:lang w:val="en-GB"/>
        </w:rPr>
        <w:t xml:space="preserve"> distributions: Evidence from Global stock market</w:t>
      </w:r>
    </w:p>
    <w:p w14:paraId="00A9A81E" w14:textId="77777777" w:rsidR="00931F6F" w:rsidRDefault="00931F6F" w:rsidP="00D564F8">
      <w:pPr>
        <w:spacing w:after="200"/>
        <w:jc w:val="center"/>
        <w:rPr>
          <w:rFonts w:ascii="Times New Roman" w:hAnsi="Times New Roman" w:cs="Times New Roman"/>
          <w:b/>
          <w:sz w:val="28"/>
          <w:szCs w:val="28"/>
        </w:rPr>
      </w:pPr>
    </w:p>
    <w:p w14:paraId="3290CAB8" w14:textId="73117B07" w:rsidR="00D564F8" w:rsidRPr="00D564F8" w:rsidRDefault="00D564F8" w:rsidP="00D564F8">
      <w:pPr>
        <w:spacing w:after="200"/>
        <w:jc w:val="center"/>
        <w:rPr>
          <w:rFonts w:ascii="Times New Roman" w:hAnsi="Times New Roman" w:cs="Times New Roman"/>
          <w:b/>
          <w:sz w:val="28"/>
          <w:szCs w:val="28"/>
        </w:rPr>
      </w:pPr>
      <w:r w:rsidRPr="00D564F8">
        <w:rPr>
          <w:rFonts w:ascii="Times New Roman" w:hAnsi="Times New Roman" w:cs="Times New Roman"/>
          <w:b/>
          <w:sz w:val="28"/>
          <w:szCs w:val="28"/>
        </w:rPr>
        <w:t>Abstract</w:t>
      </w:r>
    </w:p>
    <w:p w14:paraId="0EDE71AD" w14:textId="103DD308" w:rsidR="00033DB2" w:rsidRPr="00A92ABA" w:rsidRDefault="00033DB2" w:rsidP="00033DB2">
      <w:pPr>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We apply seven alternative </w:t>
      </w:r>
      <w:r>
        <w:rPr>
          <w:rFonts w:ascii="Times New Roman" w:hAnsi="Times New Roman" w:cs="Times New Roman"/>
          <w:i/>
          <w:iCs/>
        </w:rPr>
        <w:t>t</w:t>
      </w:r>
      <w:r>
        <w:rPr>
          <w:rFonts w:ascii="Times New Roman" w:hAnsi="Times New Roman" w:cs="Times New Roman"/>
        </w:rPr>
        <w:t xml:space="preserve">-distributions to estimate the market risk measures Value at Risk (VaR) and its extension Expected Shortfall (ES). Of these seven, the twin </w:t>
      </w:r>
      <w:r>
        <w:rPr>
          <w:rFonts w:ascii="Times New Roman" w:hAnsi="Times New Roman" w:cs="Times New Roman"/>
          <w:i/>
          <w:iCs/>
        </w:rPr>
        <w:t>t</w:t>
      </w:r>
      <w:r>
        <w:rPr>
          <w:rFonts w:ascii="Times New Roman" w:hAnsi="Times New Roman" w:cs="Times New Roman"/>
        </w:rPr>
        <w:t>-distribution (</w:t>
      </w:r>
      <w:r>
        <w:rPr>
          <w:rFonts w:ascii="Times New Roman" w:hAnsi="Times New Roman" w:cs="Times New Roman"/>
          <w:i/>
          <w:iCs/>
        </w:rPr>
        <w:t>TT</w:t>
      </w:r>
      <w:r>
        <w:rPr>
          <w:rFonts w:ascii="Times New Roman" w:hAnsi="Times New Roman" w:cs="Times New Roman"/>
        </w:rPr>
        <w:t xml:space="preserve">) of Baker and </w:t>
      </w:r>
      <w:r w:rsidRPr="007717CD">
        <w:rPr>
          <w:rFonts w:ascii="Times New Roman" w:hAnsi="Times New Roman" w:cs="Times New Roman"/>
        </w:rPr>
        <w:t xml:space="preserve">Jackson (2014) </w:t>
      </w:r>
      <w:r>
        <w:rPr>
          <w:rFonts w:ascii="Times New Roman" w:hAnsi="Times New Roman" w:cs="Times New Roman"/>
        </w:rPr>
        <w:t>and generalized asymmetric distribution (</w:t>
      </w:r>
      <w:r w:rsidRPr="005A6B3E">
        <w:rPr>
          <w:rFonts w:ascii="Times New Roman" w:hAnsi="Times New Roman" w:cs="Times New Roman"/>
          <w:i/>
        </w:rPr>
        <w:t>GAT</w:t>
      </w:r>
      <w:r>
        <w:rPr>
          <w:rFonts w:ascii="Times New Roman" w:hAnsi="Times New Roman" w:cs="Times New Roman"/>
        </w:rPr>
        <w:t xml:space="preserve">) </w:t>
      </w:r>
      <w:r w:rsidRPr="00AB17F4">
        <w:rPr>
          <w:rFonts w:ascii="Times New Roman" w:hAnsi="Times New Roman" w:cs="Times New Roman"/>
        </w:rPr>
        <w:t>of</w:t>
      </w:r>
      <w:r>
        <w:rPr>
          <w:rFonts w:ascii="Times New Roman" w:hAnsi="Times New Roman" w:cs="Times New Roman"/>
        </w:rPr>
        <w:t xml:space="preserve"> Baker </w:t>
      </w:r>
      <w:r w:rsidRPr="007717CD">
        <w:rPr>
          <w:rFonts w:ascii="Times New Roman" w:hAnsi="Times New Roman" w:cs="Times New Roman"/>
        </w:rPr>
        <w:t xml:space="preserve">(2016) </w:t>
      </w:r>
      <w:r>
        <w:rPr>
          <w:rFonts w:ascii="Times New Roman" w:hAnsi="Times New Roman" w:cs="Times New Roman"/>
        </w:rPr>
        <w:t>are applied for the first time to estimate market risk.</w:t>
      </w:r>
      <w:r>
        <w:rPr>
          <w:rFonts w:ascii="Times New Roman" w:hAnsi="Times New Roman" w:cs="Times New Roman"/>
          <w:i/>
          <w:iCs/>
        </w:rPr>
        <w:t xml:space="preserve"> </w:t>
      </w:r>
      <w:r>
        <w:rPr>
          <w:rFonts w:ascii="Times New Roman" w:hAnsi="Times New Roman" w:cs="Times New Roman"/>
        </w:rPr>
        <w:t xml:space="preserve">We analytically estimate VaR and ES over one-day horizon and extend this to multi-day horizon using Monte Carlo simulation. We find that taken together </w:t>
      </w:r>
      <w:r>
        <w:rPr>
          <w:rFonts w:ascii="Times New Roman" w:hAnsi="Times New Roman" w:cs="Times New Roman"/>
          <w:i/>
          <w:iCs/>
        </w:rPr>
        <w:t xml:space="preserve">TT </w:t>
      </w:r>
      <w:r>
        <w:rPr>
          <w:rFonts w:ascii="Times New Roman" w:hAnsi="Times New Roman" w:cs="Times New Roman"/>
        </w:rPr>
        <w:t xml:space="preserve">and </w:t>
      </w:r>
      <w:r>
        <w:rPr>
          <w:rFonts w:ascii="Times New Roman" w:hAnsi="Times New Roman" w:cs="Times New Roman"/>
          <w:i/>
          <w:iCs/>
        </w:rPr>
        <w:t xml:space="preserve">GAT </w:t>
      </w:r>
      <w:r>
        <w:rPr>
          <w:rFonts w:ascii="Times New Roman" w:hAnsi="Times New Roman" w:cs="Times New Roman"/>
        </w:rPr>
        <w:t xml:space="preserve">distributions provide the best back-testing results across individual confidence levels and horizons for majority of scenarios.  Moreover, we find that with the lengthening of time horizon, </w:t>
      </w:r>
      <w:r>
        <w:rPr>
          <w:rFonts w:ascii="Times New Roman" w:hAnsi="Times New Roman" w:cs="Times New Roman"/>
          <w:i/>
          <w:iCs/>
        </w:rPr>
        <w:t xml:space="preserve">TT </w:t>
      </w:r>
      <w:r>
        <w:rPr>
          <w:rFonts w:ascii="Times New Roman" w:hAnsi="Times New Roman" w:cs="Times New Roman"/>
        </w:rPr>
        <w:t xml:space="preserve">and </w:t>
      </w:r>
      <w:r>
        <w:rPr>
          <w:rFonts w:ascii="Times New Roman" w:hAnsi="Times New Roman" w:cs="Times New Roman"/>
          <w:i/>
          <w:iCs/>
        </w:rPr>
        <w:t>GAT</w:t>
      </w:r>
      <w:r>
        <w:rPr>
          <w:rFonts w:ascii="Times New Roman" w:hAnsi="Times New Roman" w:cs="Times New Roman"/>
        </w:rPr>
        <w:t xml:space="preserve"> models performs well, such that at the ten-day horizon, </w:t>
      </w:r>
      <w:r>
        <w:rPr>
          <w:rFonts w:ascii="Times New Roman" w:hAnsi="Times New Roman" w:cs="Times New Roman"/>
          <w:i/>
          <w:iCs/>
        </w:rPr>
        <w:t xml:space="preserve">GAT </w:t>
      </w:r>
      <w:r>
        <w:rPr>
          <w:rFonts w:ascii="Times New Roman" w:hAnsi="Times New Roman" w:cs="Times New Roman"/>
        </w:rPr>
        <w:t xml:space="preserve">provides the best back-testing results for </w:t>
      </w:r>
      <w:r w:rsidR="00253987">
        <w:rPr>
          <w:rFonts w:ascii="Times New Roman" w:hAnsi="Times New Roman" w:cs="Times New Roman"/>
        </w:rPr>
        <w:t>all</w:t>
      </w:r>
      <w:r>
        <w:rPr>
          <w:rFonts w:ascii="Times New Roman" w:hAnsi="Times New Roman" w:cs="Times New Roman"/>
        </w:rPr>
        <w:t xml:space="preserve"> of the five indices and the </w:t>
      </w:r>
      <w:r>
        <w:rPr>
          <w:rFonts w:ascii="Times New Roman" w:hAnsi="Times New Roman" w:cs="Times New Roman"/>
          <w:i/>
          <w:iCs/>
        </w:rPr>
        <w:t>TT</w:t>
      </w:r>
      <w:r>
        <w:rPr>
          <w:rFonts w:ascii="Times New Roman" w:hAnsi="Times New Roman" w:cs="Times New Roman"/>
        </w:rPr>
        <w:t xml:space="preserve"> model provides the</w:t>
      </w:r>
      <w:r w:rsidR="00253987">
        <w:rPr>
          <w:rFonts w:ascii="Times New Roman" w:hAnsi="Times New Roman" w:cs="Times New Roman"/>
        </w:rPr>
        <w:t xml:space="preserve"> second</w:t>
      </w:r>
      <w:r>
        <w:rPr>
          <w:rFonts w:ascii="Times New Roman" w:hAnsi="Times New Roman" w:cs="Times New Roman"/>
        </w:rPr>
        <w:t xml:space="preserve"> best result</w:t>
      </w:r>
      <w:r w:rsidR="0066067D">
        <w:rPr>
          <w:rFonts w:ascii="Times New Roman" w:hAnsi="Times New Roman" w:cs="Times New Roman"/>
        </w:rPr>
        <w:t>s</w:t>
      </w:r>
      <w:r>
        <w:rPr>
          <w:rFonts w:ascii="Times New Roman" w:hAnsi="Times New Roman" w:cs="Times New Roman"/>
        </w:rPr>
        <w:t xml:space="preserve">, irrespective period of study and confidence level.  </w:t>
      </w:r>
    </w:p>
    <w:p w14:paraId="21B48BF6" w14:textId="77777777" w:rsidR="00204C7E" w:rsidRDefault="00204C7E" w:rsidP="002D54D7">
      <w:pPr>
        <w:autoSpaceDE w:val="0"/>
        <w:autoSpaceDN w:val="0"/>
        <w:adjustRightInd w:val="0"/>
        <w:spacing w:line="360" w:lineRule="auto"/>
        <w:jc w:val="both"/>
        <w:rPr>
          <w:rFonts w:ascii="Times New Roman" w:hAnsi="Times New Roman" w:cs="Times New Roman"/>
        </w:rPr>
      </w:pPr>
    </w:p>
    <w:p w14:paraId="61E8361E" w14:textId="53F99E7A" w:rsidR="002D54D7" w:rsidRPr="002D54D7" w:rsidRDefault="002D54D7" w:rsidP="002D54D7">
      <w:pPr>
        <w:rPr>
          <w:rFonts w:ascii="Times New Roman" w:hAnsi="Times New Roman" w:cs="Times New Roman"/>
        </w:rPr>
      </w:pPr>
    </w:p>
    <w:p w14:paraId="50B28BF3" w14:textId="5BD4B38D" w:rsidR="009602EE" w:rsidRDefault="009602EE">
      <w:pPr>
        <w:spacing w:after="200"/>
        <w:rPr>
          <w:rFonts w:ascii="Times New Roman" w:eastAsiaTheme="majorEastAsia" w:hAnsi="Times New Roman" w:cstheme="majorBidi"/>
          <w:color w:val="000000" w:themeColor="text1"/>
        </w:rPr>
      </w:pPr>
      <w:r>
        <w:rPr>
          <w:rFonts w:ascii="Times New Roman" w:eastAsiaTheme="majorEastAsia" w:hAnsi="Times New Roman" w:cstheme="majorBidi"/>
          <w:color w:val="000000" w:themeColor="text1"/>
        </w:rPr>
        <w:t xml:space="preserve">Keywords: Generalize </w:t>
      </w:r>
      <w:r w:rsidRPr="009602EE">
        <w:rPr>
          <w:rFonts w:ascii="Times New Roman" w:eastAsiaTheme="majorEastAsia" w:hAnsi="Times New Roman" w:cstheme="majorBidi"/>
          <w:i/>
          <w:color w:val="000000" w:themeColor="text1"/>
        </w:rPr>
        <w:t>t</w:t>
      </w:r>
      <w:r>
        <w:rPr>
          <w:rFonts w:ascii="Times New Roman" w:eastAsiaTheme="majorEastAsia" w:hAnsi="Times New Roman" w:cstheme="majorBidi"/>
          <w:color w:val="000000" w:themeColor="text1"/>
        </w:rPr>
        <w:t xml:space="preserve"> distribution, Asymmetric </w:t>
      </w:r>
      <w:r w:rsidRPr="009602EE">
        <w:rPr>
          <w:rFonts w:ascii="Times New Roman" w:eastAsiaTheme="majorEastAsia" w:hAnsi="Times New Roman" w:cstheme="majorBidi"/>
          <w:i/>
          <w:color w:val="000000" w:themeColor="text1"/>
        </w:rPr>
        <w:t>t</w:t>
      </w:r>
      <w:r>
        <w:rPr>
          <w:rFonts w:ascii="Times New Roman" w:eastAsiaTheme="majorEastAsia" w:hAnsi="Times New Roman" w:cstheme="majorBidi"/>
          <w:color w:val="000000" w:themeColor="text1"/>
        </w:rPr>
        <w:t xml:space="preserve"> distribution, Expected Shortfall, EGARCH models, Multi-days ahead expected shortfall</w:t>
      </w:r>
    </w:p>
    <w:p w14:paraId="09F90237" w14:textId="2C8303A1" w:rsidR="00090E1C" w:rsidRPr="002D54D7" w:rsidRDefault="00090E1C">
      <w:pPr>
        <w:spacing w:after="200"/>
        <w:rPr>
          <w:rFonts w:ascii="Times New Roman" w:eastAsiaTheme="majorEastAsia" w:hAnsi="Times New Roman" w:cstheme="majorBidi"/>
          <w:color w:val="000000" w:themeColor="text1"/>
        </w:rPr>
      </w:pPr>
      <w:r>
        <w:rPr>
          <w:rFonts w:ascii="Times New Roman" w:eastAsiaTheme="majorEastAsia" w:hAnsi="Times New Roman" w:cstheme="majorBidi"/>
          <w:color w:val="000000" w:themeColor="text1"/>
        </w:rPr>
        <w:t>J</w:t>
      </w:r>
      <w:r w:rsidR="007717CD">
        <w:rPr>
          <w:rFonts w:ascii="Times New Roman" w:eastAsiaTheme="majorEastAsia" w:hAnsi="Times New Roman" w:cstheme="majorBidi"/>
          <w:color w:val="000000" w:themeColor="text1"/>
        </w:rPr>
        <w:t>EL</w:t>
      </w:r>
      <w:r>
        <w:rPr>
          <w:rFonts w:ascii="Times New Roman" w:eastAsiaTheme="majorEastAsia" w:hAnsi="Times New Roman" w:cstheme="majorBidi"/>
          <w:color w:val="000000" w:themeColor="text1"/>
        </w:rPr>
        <w:t xml:space="preserve"> code: C13,</w:t>
      </w:r>
      <w:r w:rsidR="00CB3B5C">
        <w:rPr>
          <w:rFonts w:ascii="Times New Roman" w:eastAsiaTheme="majorEastAsia" w:hAnsi="Times New Roman" w:cstheme="majorBidi"/>
          <w:color w:val="000000" w:themeColor="text1"/>
        </w:rPr>
        <w:t>C15, C51,C52,C53,C58,</w:t>
      </w:r>
      <w:r>
        <w:rPr>
          <w:rFonts w:ascii="Times New Roman" w:eastAsiaTheme="majorEastAsia" w:hAnsi="Times New Roman" w:cstheme="majorBidi"/>
          <w:color w:val="000000" w:themeColor="text1"/>
        </w:rPr>
        <w:t xml:space="preserve"> G17</w:t>
      </w:r>
    </w:p>
    <w:p w14:paraId="37B3D7BD" w14:textId="417A6DBA" w:rsidR="003671A2" w:rsidRPr="00C32569" w:rsidRDefault="002D54D7" w:rsidP="00C32569">
      <w:pPr>
        <w:spacing w:after="200"/>
        <w:rPr>
          <w:rFonts w:ascii="Times New Roman" w:eastAsiaTheme="majorEastAsia" w:hAnsi="Times New Roman" w:cs="Times New Roman"/>
          <w:b/>
          <w:color w:val="000000" w:themeColor="text1"/>
          <w:sz w:val="36"/>
          <w:szCs w:val="26"/>
        </w:rPr>
      </w:pPr>
      <w:r>
        <w:br w:type="page"/>
      </w:r>
      <w:r w:rsidR="00210BAB" w:rsidRPr="00C32569">
        <w:rPr>
          <w:rFonts w:ascii="Times New Roman" w:hAnsi="Times New Roman" w:cs="Times New Roman"/>
          <w:b/>
          <w:sz w:val="24"/>
          <w:szCs w:val="24"/>
        </w:rPr>
        <w:lastRenderedPageBreak/>
        <w:t>1. Introduction</w:t>
      </w:r>
    </w:p>
    <w:p w14:paraId="7585E2AB" w14:textId="23FC2848" w:rsidR="002E3D11" w:rsidRDefault="002E3D11" w:rsidP="00C32569">
      <w:pPr>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lang w:val="en-GB"/>
        </w:rPr>
        <w:tab/>
        <w:t>From its very beginn</w:t>
      </w:r>
      <w:r w:rsidR="006F5439">
        <w:rPr>
          <w:rFonts w:ascii="Times New Roman" w:hAnsi="Times New Roman" w:cs="Times New Roman"/>
          <w:lang w:val="en-GB"/>
        </w:rPr>
        <w:t>ings in the 1980’s Value-at-Risk</w:t>
      </w:r>
      <w:r>
        <w:rPr>
          <w:rFonts w:ascii="Times New Roman" w:hAnsi="Times New Roman" w:cs="Times New Roman"/>
          <w:lang w:val="en-GB"/>
        </w:rPr>
        <w:t xml:space="preserve"> (VaR) as a measure of market risk has received widespread acceptance both amongst industry and regulators on account of its ease of calculation and intuitive interpretation.  In its most basic form, VaR provides the worst possible loss at a given confidence level over a specific horizon.</w:t>
      </w:r>
      <w:r w:rsidR="00517EDE">
        <w:rPr>
          <w:rFonts w:ascii="Times New Roman" w:hAnsi="Times New Roman" w:cs="Times New Roman"/>
          <w:lang w:val="en-GB"/>
        </w:rPr>
        <w:t xml:space="preserve">  The main drawback of VaR, other th</w:t>
      </w:r>
      <w:r w:rsidR="006F5439">
        <w:rPr>
          <w:rFonts w:ascii="Times New Roman" w:hAnsi="Times New Roman" w:cs="Times New Roman"/>
          <w:lang w:val="en-GB"/>
        </w:rPr>
        <w:t>an</w:t>
      </w:r>
      <w:r w:rsidR="002E038D">
        <w:rPr>
          <w:rFonts w:ascii="Times New Roman" w:hAnsi="Times New Roman" w:cs="Times New Roman"/>
          <w:lang w:val="en-GB"/>
        </w:rPr>
        <w:t>, that</w:t>
      </w:r>
      <w:r w:rsidR="006F5439">
        <w:rPr>
          <w:rFonts w:ascii="Times New Roman" w:hAnsi="Times New Roman" w:cs="Times New Roman"/>
          <w:lang w:val="en-GB"/>
        </w:rPr>
        <w:t xml:space="preserve"> it is a single number is</w:t>
      </w:r>
      <w:r w:rsidR="00517EDE">
        <w:rPr>
          <w:rFonts w:ascii="Times New Roman" w:hAnsi="Times New Roman" w:cs="Times New Roman"/>
          <w:lang w:val="en-GB"/>
        </w:rPr>
        <w:t xml:space="preserve"> that there is no one accepted way of calculating it.  It is possible that the use of different models will lead to different VaRs and that this could be very costly to financial institutions.  In that, if VaR is over estimated, then the institution is tying of capital which it could use elsewhere for a higher return; or if it under estimates, then the firm is severely exposed to market down turns as it has not set aside correct amount of capital.  The financial crisis of 2007-2008 has illustrated the drawbacks in stark terms of the VaR methodology and this has resulted in debate amongst academics, regulators and marke</w:t>
      </w:r>
      <w:r w:rsidR="006F5439">
        <w:rPr>
          <w:rFonts w:ascii="Times New Roman" w:hAnsi="Times New Roman" w:cs="Times New Roman"/>
          <w:lang w:val="en-GB"/>
        </w:rPr>
        <w:t xml:space="preserve">t practitioners.  As part of </w:t>
      </w:r>
      <w:r w:rsidR="00517EDE">
        <w:rPr>
          <w:rFonts w:ascii="Times New Roman" w:hAnsi="Times New Roman" w:cs="Times New Roman"/>
          <w:lang w:val="en-GB"/>
        </w:rPr>
        <w:t>this debate, the related measure to VaR, the expected shortfall (ES) is now given more prominence under Basel III.</w:t>
      </w:r>
    </w:p>
    <w:p w14:paraId="3DEE22EC" w14:textId="41DA351A" w:rsidR="004B087E" w:rsidRDefault="004B087E" w:rsidP="00C32569">
      <w:pPr>
        <w:autoSpaceDE w:val="0"/>
        <w:autoSpaceDN w:val="0"/>
        <w:adjustRightInd w:val="0"/>
        <w:spacing w:line="480" w:lineRule="auto"/>
        <w:jc w:val="both"/>
        <w:rPr>
          <w:rFonts w:ascii="Times New Roman" w:hAnsi="Times New Roman" w:cs="Times New Roman"/>
          <w:lang w:val="en-GB"/>
        </w:rPr>
      </w:pPr>
      <w:r>
        <w:rPr>
          <w:rFonts w:ascii="Times New Roman" w:hAnsi="Times New Roman" w:cs="Times New Roman"/>
          <w:lang w:val="en-GB"/>
        </w:rPr>
        <w:tab/>
      </w:r>
      <w:r w:rsidR="002F2642">
        <w:rPr>
          <w:rFonts w:ascii="Times New Roman" w:hAnsi="Times New Roman" w:cs="Times New Roman"/>
          <w:lang w:val="en-GB"/>
        </w:rPr>
        <w:t>Given the underlying nature of equity returns, forecasting of volatility is critical to the success of VaR models</w:t>
      </w:r>
      <w:r w:rsidR="00ED6A9A">
        <w:rPr>
          <w:rFonts w:ascii="Times New Roman" w:hAnsi="Times New Roman" w:cs="Times New Roman"/>
          <w:lang w:val="en-GB"/>
        </w:rPr>
        <w:t>, see</w:t>
      </w:r>
      <w:r w:rsidR="005B000A">
        <w:rPr>
          <w:rFonts w:ascii="Times New Roman" w:hAnsi="Times New Roman" w:cs="Times New Roman"/>
          <w:lang w:val="en-GB"/>
        </w:rPr>
        <w:t xml:space="preserve"> Siu (2018) and </w:t>
      </w:r>
      <w:r w:rsidR="00B358D1">
        <w:rPr>
          <w:rFonts w:ascii="Times New Roman" w:hAnsi="Times New Roman" w:cs="Times New Roman"/>
          <w:lang w:val="en-GB"/>
        </w:rPr>
        <w:t>Chiou</w:t>
      </w:r>
      <w:r w:rsidR="000D3420">
        <w:rPr>
          <w:rFonts w:ascii="Times New Roman" w:hAnsi="Times New Roman" w:cs="Times New Roman"/>
          <w:lang w:val="en-GB"/>
        </w:rPr>
        <w:t xml:space="preserve"> (200</w:t>
      </w:r>
      <w:r w:rsidR="00B358D1">
        <w:rPr>
          <w:rFonts w:ascii="Times New Roman" w:hAnsi="Times New Roman" w:cs="Times New Roman"/>
          <w:lang w:val="en-GB"/>
        </w:rPr>
        <w:t>9</w:t>
      </w:r>
      <w:r w:rsidR="000D3420">
        <w:rPr>
          <w:rFonts w:ascii="Times New Roman" w:hAnsi="Times New Roman" w:cs="Times New Roman"/>
          <w:lang w:val="en-GB"/>
        </w:rPr>
        <w:t>)</w:t>
      </w:r>
      <w:r w:rsidR="006204B3">
        <w:rPr>
          <w:rFonts w:ascii="Times New Roman" w:hAnsi="Times New Roman" w:cs="Times New Roman"/>
          <w:lang w:val="en-GB"/>
        </w:rPr>
        <w:t xml:space="preserve"> amongst others</w:t>
      </w:r>
      <w:r w:rsidR="002F2642">
        <w:rPr>
          <w:rFonts w:ascii="Times New Roman" w:hAnsi="Times New Roman" w:cs="Times New Roman"/>
          <w:lang w:val="en-GB"/>
        </w:rPr>
        <w:t>.  The volatility clustering resulting from infrequent large jump has been model</w:t>
      </w:r>
      <w:r w:rsidR="002E038D">
        <w:rPr>
          <w:rFonts w:ascii="Times New Roman" w:hAnsi="Times New Roman" w:cs="Times New Roman"/>
          <w:lang w:val="en-GB"/>
        </w:rPr>
        <w:t>l</w:t>
      </w:r>
      <w:r w:rsidR="002F2642">
        <w:rPr>
          <w:rFonts w:ascii="Times New Roman" w:hAnsi="Times New Roman" w:cs="Times New Roman"/>
          <w:lang w:val="en-GB"/>
        </w:rPr>
        <w:t>ed using GARCH type process of Bollerslev (1986).  This basic GARCH model lead</w:t>
      </w:r>
      <w:r w:rsidR="00CF0E72">
        <w:rPr>
          <w:rFonts w:ascii="Times New Roman" w:hAnsi="Times New Roman" w:cs="Times New Roman"/>
          <w:lang w:val="en-GB"/>
        </w:rPr>
        <w:t>s</w:t>
      </w:r>
      <w:r w:rsidR="002F2642">
        <w:rPr>
          <w:rFonts w:ascii="Times New Roman" w:hAnsi="Times New Roman" w:cs="Times New Roman"/>
          <w:lang w:val="en-GB"/>
        </w:rPr>
        <w:t xml:space="preserve"> to the development of more advanced models such as EGARCH, NGARCH</w:t>
      </w:r>
      <w:r w:rsidR="00400D17">
        <w:rPr>
          <w:rFonts w:ascii="Times New Roman" w:hAnsi="Times New Roman" w:cs="Times New Roman"/>
          <w:lang w:val="en-GB"/>
        </w:rPr>
        <w:t>, which are explicitly able to incorporate the skewness and excess kurtosis that are observed in equity returns.</w:t>
      </w:r>
    </w:p>
    <w:p w14:paraId="6ED21B97" w14:textId="25E21AA1" w:rsidR="004A4E79" w:rsidRPr="007717CD" w:rsidRDefault="00400D17" w:rsidP="004A4E79">
      <w:pPr>
        <w:spacing w:line="480" w:lineRule="auto"/>
        <w:jc w:val="both"/>
        <w:rPr>
          <w:rFonts w:ascii="Times New Roman" w:hAnsi="Times New Roman" w:cs="Times New Roman"/>
          <w:lang w:val="en-GB"/>
        </w:rPr>
      </w:pPr>
      <w:r>
        <w:rPr>
          <w:rFonts w:ascii="Times New Roman" w:hAnsi="Times New Roman" w:cs="Times New Roman"/>
          <w:lang w:val="en-GB"/>
        </w:rPr>
        <w:tab/>
        <w:t xml:space="preserve">To calculate VaR and ES, GARCH models need to be enhanced with more complex distributions.  One such approach has been </w:t>
      </w:r>
      <w:r w:rsidR="002E038D">
        <w:rPr>
          <w:rFonts w:ascii="Times New Roman" w:hAnsi="Times New Roman" w:cs="Times New Roman"/>
          <w:lang w:val="en-GB"/>
        </w:rPr>
        <w:t>the</w:t>
      </w:r>
      <w:r>
        <w:rPr>
          <w:rFonts w:ascii="Times New Roman" w:hAnsi="Times New Roman" w:cs="Times New Roman"/>
          <w:lang w:val="en-GB"/>
        </w:rPr>
        <w:t xml:space="preserve"> use </w:t>
      </w:r>
      <w:r w:rsidR="00EE5681">
        <w:rPr>
          <w:rFonts w:ascii="Times New Roman" w:hAnsi="Times New Roman" w:cs="Times New Roman"/>
          <w:lang w:val="en-GB"/>
        </w:rPr>
        <w:t xml:space="preserve">of </w:t>
      </w:r>
      <w:r>
        <w:rPr>
          <w:rFonts w:ascii="Times New Roman" w:hAnsi="Times New Roman" w:cs="Times New Roman"/>
          <w:lang w:val="en-GB"/>
        </w:rPr>
        <w:t xml:space="preserve">the family of </w:t>
      </w:r>
      <w:r>
        <w:rPr>
          <w:rFonts w:ascii="Times New Roman" w:hAnsi="Times New Roman" w:cs="Times New Roman"/>
          <w:i/>
          <w:lang w:val="en-GB"/>
        </w:rPr>
        <w:t>t</w:t>
      </w:r>
      <w:r>
        <w:rPr>
          <w:rFonts w:ascii="Times New Roman" w:hAnsi="Times New Roman" w:cs="Times New Roman"/>
          <w:lang w:val="en-GB"/>
        </w:rPr>
        <w:t xml:space="preserve">-distributions.  </w:t>
      </w:r>
      <w:r w:rsidR="00CA68CC" w:rsidRPr="00543ACC">
        <w:rPr>
          <w:rFonts w:ascii="Times New Roman" w:hAnsi="Times New Roman" w:cs="Times New Roman"/>
        </w:rPr>
        <w:t>The</w:t>
      </w:r>
      <w:r w:rsidR="006F5439">
        <w:rPr>
          <w:rFonts w:ascii="Times New Roman" w:hAnsi="Times New Roman" w:cs="Times New Roman"/>
        </w:rPr>
        <w:t xml:space="preserve"> s</w:t>
      </w:r>
      <w:r w:rsidR="001C61C9" w:rsidRPr="00543ACC">
        <w:rPr>
          <w:rFonts w:ascii="Times New Roman" w:hAnsi="Times New Roman" w:cs="Times New Roman"/>
        </w:rPr>
        <w:t>tudent</w:t>
      </w:r>
      <w:r w:rsidR="00CA68CC" w:rsidRPr="00543ACC">
        <w:rPr>
          <w:rFonts w:ascii="Times New Roman" w:hAnsi="Times New Roman" w:cs="Times New Roman"/>
        </w:rPr>
        <w:t xml:space="preserve"> </w:t>
      </w:r>
      <w:r w:rsidR="00CA68CC" w:rsidRPr="00543ACC">
        <w:rPr>
          <w:rFonts w:ascii="Times New Roman" w:hAnsi="Times New Roman" w:cs="Times New Roman"/>
          <w:i/>
          <w:iCs/>
        </w:rPr>
        <w:t>t</w:t>
      </w:r>
      <w:r w:rsidR="00CA68CC" w:rsidRPr="00543ACC">
        <w:rPr>
          <w:rFonts w:ascii="Times New Roman" w:hAnsi="Times New Roman" w:cs="Times New Roman"/>
        </w:rPr>
        <w:t xml:space="preserve">-distributions have </w:t>
      </w:r>
      <w:r w:rsidR="001C61C9" w:rsidRPr="00543ACC">
        <w:rPr>
          <w:rFonts w:ascii="Times New Roman" w:hAnsi="Times New Roman" w:cs="Times New Roman"/>
        </w:rPr>
        <w:t>played particularly</w:t>
      </w:r>
      <w:r w:rsidR="00CA68CC" w:rsidRPr="00543ACC">
        <w:rPr>
          <w:rFonts w:ascii="Times New Roman" w:hAnsi="Times New Roman" w:cs="Times New Roman"/>
        </w:rPr>
        <w:t xml:space="preserve"> significant role in financial research as models for the distribution of heavy-tailed phenomena such as financial markets data.</w:t>
      </w:r>
      <w:r w:rsidR="006F5439">
        <w:rPr>
          <w:rFonts w:ascii="Times New Roman" w:hAnsi="Times New Roman" w:cs="Times New Roman"/>
        </w:rPr>
        <w:t xml:space="preserve"> However, s</w:t>
      </w:r>
      <w:r w:rsidR="001C61C9" w:rsidRPr="00543ACC">
        <w:rPr>
          <w:rFonts w:ascii="Times New Roman" w:hAnsi="Times New Roman" w:cs="Times New Roman"/>
        </w:rPr>
        <w:t xml:space="preserve">tudent </w:t>
      </w:r>
      <w:r w:rsidR="001C61C9" w:rsidRPr="00543ACC">
        <w:rPr>
          <w:rFonts w:ascii="Times New Roman" w:hAnsi="Times New Roman" w:cs="Times New Roman"/>
          <w:i/>
          <w:iCs/>
        </w:rPr>
        <w:t>t</w:t>
      </w:r>
      <w:r w:rsidR="0001014D">
        <w:rPr>
          <w:rFonts w:ascii="Times New Roman" w:hAnsi="Times New Roman" w:cs="Times New Roman"/>
          <w:i/>
          <w:iCs/>
        </w:rPr>
        <w:t>-</w:t>
      </w:r>
      <w:r w:rsidR="001C61C9" w:rsidRPr="00543ACC">
        <w:rPr>
          <w:rFonts w:ascii="Times New Roman" w:hAnsi="Times New Roman" w:cs="Times New Roman"/>
        </w:rPr>
        <w:t>distribution that allows for heavy tails than the normal,</w:t>
      </w:r>
      <w:r w:rsidR="00E21621">
        <w:rPr>
          <w:rFonts w:ascii="Times New Roman" w:hAnsi="Times New Roman" w:cs="Times New Roman"/>
        </w:rPr>
        <w:t xml:space="preserve"> </w:t>
      </w:r>
      <w:r w:rsidR="001C61C9" w:rsidRPr="00543ACC">
        <w:rPr>
          <w:rFonts w:ascii="Times New Roman" w:hAnsi="Times New Roman" w:cs="Times New Roman"/>
        </w:rPr>
        <w:t xml:space="preserve">but assumes that the distribution is symmetric around zero. </w:t>
      </w:r>
      <w:bookmarkStart w:id="1" w:name="_Hlk499579949"/>
      <w:r w:rsidR="004A4E79" w:rsidRPr="007717CD">
        <w:rPr>
          <w:rFonts w:ascii="Times New Roman" w:hAnsi="Times New Roman" w:cs="Times New Roman"/>
          <w:lang w:val="en-GB"/>
        </w:rPr>
        <w:t>Huang and Lin (20</w:t>
      </w:r>
      <w:r w:rsidR="00407CAF">
        <w:rPr>
          <w:rFonts w:ascii="Times New Roman" w:hAnsi="Times New Roman" w:cs="Times New Roman"/>
          <w:lang w:val="en-GB"/>
        </w:rPr>
        <w:t>1</w:t>
      </w:r>
      <w:r w:rsidR="004A4E79" w:rsidRPr="007717CD">
        <w:rPr>
          <w:rFonts w:ascii="Times New Roman" w:hAnsi="Times New Roman" w:cs="Times New Roman"/>
          <w:lang w:val="en-GB"/>
        </w:rPr>
        <w:t xml:space="preserve">4) compare the forecasting performance of several VaR models. </w:t>
      </w:r>
      <w:r w:rsidR="00B358D1">
        <w:rPr>
          <w:rFonts w:ascii="Times New Roman" w:hAnsi="Times New Roman" w:cs="Times New Roman"/>
          <w:lang w:val="en-GB"/>
        </w:rPr>
        <w:t>Lin et-al (2006) use historical simulation to estimate portfolio VaR.  Baixaali and Alvarez (2006) consider the impact of excess kurtosis on VaR.  Angelidis et-al (200&amp;) examine different weighing schemes</w:t>
      </w:r>
      <w:r w:rsidR="007B01D5">
        <w:rPr>
          <w:rFonts w:ascii="Times New Roman" w:hAnsi="Times New Roman" w:cs="Times New Roman"/>
          <w:lang w:val="en-GB"/>
        </w:rPr>
        <w:t xml:space="preserve"> for robust VaR estimation.  </w:t>
      </w:r>
      <w:r w:rsidR="00B358D1">
        <w:rPr>
          <w:rFonts w:ascii="Times New Roman" w:hAnsi="Times New Roman" w:cs="Times New Roman"/>
          <w:lang w:val="en-GB"/>
        </w:rPr>
        <w:t xml:space="preserve">Wong et-al (2012) model tail risk beyond VaR.  </w:t>
      </w:r>
      <w:r w:rsidR="004A4E79" w:rsidRPr="007717CD">
        <w:rPr>
          <w:rFonts w:ascii="Times New Roman" w:hAnsi="Times New Roman" w:cs="Times New Roman"/>
          <w:lang w:val="en-GB"/>
        </w:rPr>
        <w:t xml:space="preserve">The comparison focuses on the difference between normal distribution and student </w:t>
      </w:r>
      <w:r w:rsidR="004A4E79" w:rsidRPr="007717CD">
        <w:rPr>
          <w:rFonts w:ascii="Times New Roman" w:hAnsi="Times New Roman" w:cs="Times New Roman"/>
          <w:i/>
          <w:lang w:val="en-GB"/>
        </w:rPr>
        <w:t>t</w:t>
      </w:r>
      <w:r w:rsidR="00C02C3C">
        <w:rPr>
          <w:rFonts w:ascii="Times New Roman" w:hAnsi="Times New Roman" w:cs="Times New Roman"/>
          <w:lang w:val="en-GB"/>
        </w:rPr>
        <w:t>-</w:t>
      </w:r>
      <w:r w:rsidR="004A4E79" w:rsidRPr="007717CD">
        <w:rPr>
          <w:rFonts w:ascii="Times New Roman" w:hAnsi="Times New Roman" w:cs="Times New Roman"/>
          <w:lang w:val="en-GB"/>
        </w:rPr>
        <w:t>distribution.</w:t>
      </w:r>
      <w:r w:rsidR="00BE0B43" w:rsidRPr="007717CD">
        <w:rPr>
          <w:rFonts w:ascii="Times New Roman" w:hAnsi="Times New Roman" w:cs="Times New Roman"/>
          <w:lang w:val="en-GB"/>
        </w:rPr>
        <w:t xml:space="preserve"> </w:t>
      </w:r>
      <w:r w:rsidR="00BE0B43" w:rsidRPr="007717CD">
        <w:rPr>
          <w:rFonts w:ascii="Times New Roman" w:hAnsi="Times New Roman" w:cs="Times New Roman"/>
        </w:rPr>
        <w:t xml:space="preserve">Mogel and Auer (2018) imply student </w:t>
      </w:r>
      <w:r w:rsidR="00BE0B43" w:rsidRPr="007717CD">
        <w:rPr>
          <w:rFonts w:ascii="Times New Roman" w:hAnsi="Times New Roman" w:cs="Times New Roman"/>
          <w:i/>
        </w:rPr>
        <w:t xml:space="preserve">t </w:t>
      </w:r>
      <w:r w:rsidR="00BE0B43" w:rsidRPr="007717CD">
        <w:rPr>
          <w:rFonts w:ascii="Times New Roman" w:hAnsi="Times New Roman" w:cs="Times New Roman"/>
        </w:rPr>
        <w:t>and extreme value theory to compute Value at Risk and compare them with historical simulation other approaches. Their results suggest that historical simulation outperforms EVT-based approach.</w:t>
      </w:r>
    </w:p>
    <w:p w14:paraId="792B3BB4" w14:textId="11DC03CF" w:rsidR="00F7254A" w:rsidRDefault="006F5439" w:rsidP="00C32569">
      <w:pPr>
        <w:autoSpaceDE w:val="0"/>
        <w:autoSpaceDN w:val="0"/>
        <w:adjustRightInd w:val="0"/>
        <w:spacing w:line="480" w:lineRule="auto"/>
        <w:jc w:val="both"/>
        <w:rPr>
          <w:rFonts w:ascii="Times New Roman" w:hAnsi="Times New Roman" w:cs="Times New Roman"/>
        </w:rPr>
      </w:pPr>
      <w:r>
        <w:rPr>
          <w:rFonts w:ascii="Times New Roman" w:hAnsi="Times New Roman" w:cs="Times New Roman"/>
        </w:rPr>
        <w:lastRenderedPageBreak/>
        <w:t>The s</w:t>
      </w:r>
      <w:r w:rsidR="001C61C9" w:rsidRPr="00543ACC">
        <w:rPr>
          <w:rFonts w:ascii="Times New Roman" w:hAnsi="Times New Roman" w:cs="Times New Roman"/>
        </w:rPr>
        <w:t>tudent</w:t>
      </w:r>
      <w:r w:rsidR="00EE5681">
        <w:rPr>
          <w:rFonts w:ascii="Times New Roman" w:hAnsi="Times New Roman" w:cs="Times New Roman"/>
        </w:rPr>
        <w:t>’s</w:t>
      </w:r>
      <w:r w:rsidR="001C61C9" w:rsidRPr="00543ACC">
        <w:rPr>
          <w:rFonts w:ascii="Times New Roman" w:hAnsi="Times New Roman" w:cs="Times New Roman"/>
        </w:rPr>
        <w:t xml:space="preserve"> </w:t>
      </w:r>
      <w:r w:rsidR="001C61C9" w:rsidRPr="00543ACC">
        <w:rPr>
          <w:rFonts w:ascii="Times New Roman" w:hAnsi="Times New Roman" w:cs="Times New Roman"/>
          <w:i/>
          <w:iCs/>
        </w:rPr>
        <w:t>t</w:t>
      </w:r>
      <w:r w:rsidR="00C02C3C">
        <w:rPr>
          <w:rFonts w:ascii="Times New Roman" w:hAnsi="Times New Roman" w:cs="Times New Roman"/>
          <w:i/>
          <w:iCs/>
        </w:rPr>
        <w:t>-</w:t>
      </w:r>
      <w:r w:rsidR="00CE54FC" w:rsidRPr="00543ACC">
        <w:rPr>
          <w:rFonts w:ascii="Times New Roman" w:hAnsi="Times New Roman" w:cs="Times New Roman"/>
        </w:rPr>
        <w:t>distribution can permit</w:t>
      </w:r>
      <w:r w:rsidR="001C61C9" w:rsidRPr="00543ACC">
        <w:rPr>
          <w:rFonts w:ascii="Times New Roman" w:hAnsi="Times New Roman" w:cs="Times New Roman"/>
        </w:rPr>
        <w:t xml:space="preserve"> for kurtosis in the conditional distribution but not for skewness.</w:t>
      </w:r>
      <w:r w:rsidR="005D17E8" w:rsidRPr="00543ACC">
        <w:rPr>
          <w:rFonts w:ascii="Times New Roman" w:hAnsi="Times New Roman" w:cs="Times New Roman"/>
        </w:rPr>
        <w:t xml:space="preserve"> </w:t>
      </w:r>
      <w:bookmarkEnd w:id="1"/>
      <w:r w:rsidR="005D17E8" w:rsidRPr="00543ACC">
        <w:rPr>
          <w:rFonts w:ascii="Times New Roman" w:hAnsi="Times New Roman" w:cs="Times New Roman"/>
        </w:rPr>
        <w:t xml:space="preserve">Hansen (1994) was the first </w:t>
      </w:r>
      <w:r>
        <w:rPr>
          <w:rFonts w:ascii="Times New Roman" w:hAnsi="Times New Roman" w:cs="Times New Roman"/>
        </w:rPr>
        <w:t>to propose a generalization of s</w:t>
      </w:r>
      <w:r w:rsidR="005D17E8" w:rsidRPr="00543ACC">
        <w:rPr>
          <w:rFonts w:ascii="Times New Roman" w:hAnsi="Times New Roman" w:cs="Times New Roman"/>
        </w:rPr>
        <w:t xml:space="preserve">tudent’s </w:t>
      </w:r>
      <w:r w:rsidR="005D17E8" w:rsidRPr="00400D17">
        <w:rPr>
          <w:rFonts w:ascii="Times New Roman" w:hAnsi="Times New Roman" w:cs="Times New Roman"/>
          <w:i/>
        </w:rPr>
        <w:t>t</w:t>
      </w:r>
      <w:r w:rsidR="009A089D">
        <w:rPr>
          <w:rFonts w:ascii="Times New Roman" w:hAnsi="Times New Roman" w:cs="Times New Roman"/>
          <w:i/>
        </w:rPr>
        <w:t>-</w:t>
      </w:r>
      <w:r w:rsidR="005D17E8" w:rsidRPr="00543ACC">
        <w:rPr>
          <w:rFonts w:ascii="Times New Roman" w:hAnsi="Times New Roman" w:cs="Times New Roman"/>
        </w:rPr>
        <w:t>distribution that allow</w:t>
      </w:r>
      <w:r w:rsidR="00400D17">
        <w:rPr>
          <w:rFonts w:ascii="Times New Roman" w:hAnsi="Times New Roman" w:cs="Times New Roman"/>
        </w:rPr>
        <w:t>ed</w:t>
      </w:r>
      <w:r w:rsidR="005D17E8" w:rsidRPr="00543ACC">
        <w:rPr>
          <w:rFonts w:ascii="Times New Roman" w:hAnsi="Times New Roman" w:cs="Times New Roman"/>
          <w:lang w:val="en-GB"/>
        </w:rPr>
        <w:t xml:space="preserve"> </w:t>
      </w:r>
      <w:r w:rsidR="00CE54FC" w:rsidRPr="00543ACC">
        <w:rPr>
          <w:rFonts w:ascii="Times New Roman" w:hAnsi="Times New Roman" w:cs="Times New Roman"/>
        </w:rPr>
        <w:t>model</w:t>
      </w:r>
      <w:r w:rsidR="00400D17">
        <w:rPr>
          <w:rFonts w:ascii="Times New Roman" w:hAnsi="Times New Roman" w:cs="Times New Roman"/>
        </w:rPr>
        <w:t>l</w:t>
      </w:r>
      <w:r w:rsidR="00CE54FC" w:rsidRPr="00543ACC">
        <w:rPr>
          <w:rFonts w:ascii="Times New Roman" w:hAnsi="Times New Roman" w:cs="Times New Roman"/>
        </w:rPr>
        <w:t>ing</w:t>
      </w:r>
      <w:r w:rsidR="005D17E8" w:rsidRPr="00543ACC">
        <w:rPr>
          <w:rFonts w:ascii="Times New Roman" w:hAnsi="Times New Roman" w:cs="Times New Roman"/>
        </w:rPr>
        <w:t xml:space="preserve"> skewness in conditional dist</w:t>
      </w:r>
      <w:r w:rsidR="002B59A9">
        <w:rPr>
          <w:rFonts w:ascii="Times New Roman" w:hAnsi="Times New Roman" w:cs="Times New Roman"/>
        </w:rPr>
        <w:t>ributions of financial returns.</w:t>
      </w:r>
    </w:p>
    <w:p w14:paraId="0417B33A" w14:textId="04313FF0" w:rsidR="002B59A9" w:rsidRPr="001714C0" w:rsidRDefault="002B59A9" w:rsidP="002B59A9">
      <w:pPr>
        <w:autoSpaceDE w:val="0"/>
        <w:autoSpaceDN w:val="0"/>
        <w:adjustRightInd w:val="0"/>
        <w:spacing w:line="480" w:lineRule="auto"/>
        <w:ind w:firstLine="720"/>
        <w:jc w:val="both"/>
        <w:rPr>
          <w:rFonts w:ascii="Times New Roman" w:hAnsi="Times New Roman" w:cs="Times New Roman"/>
          <w:lang w:val="en-GB"/>
        </w:rPr>
      </w:pPr>
      <w:r>
        <w:rPr>
          <w:rFonts w:ascii="Times New Roman" w:hAnsi="Times New Roman" w:cs="Times New Roman"/>
        </w:rPr>
        <w:t xml:space="preserve">In this study we compare the performance of seven different </w:t>
      </w:r>
      <w:r>
        <w:rPr>
          <w:rFonts w:ascii="Times New Roman" w:hAnsi="Times New Roman" w:cs="Times New Roman"/>
          <w:i/>
        </w:rPr>
        <w:t>t</w:t>
      </w:r>
      <w:r>
        <w:rPr>
          <w:rFonts w:ascii="Times New Roman" w:hAnsi="Times New Roman" w:cs="Times New Roman"/>
        </w:rPr>
        <w:t xml:space="preserve">-distributions.  The first is the standardized </w:t>
      </w:r>
      <w:r>
        <w:rPr>
          <w:rFonts w:ascii="Times New Roman" w:hAnsi="Times New Roman" w:cs="Times New Roman"/>
          <w:i/>
        </w:rPr>
        <w:t>t-</w:t>
      </w:r>
      <w:r>
        <w:rPr>
          <w:rFonts w:ascii="Times New Roman" w:hAnsi="Times New Roman" w:cs="Times New Roman"/>
        </w:rPr>
        <w:t>distribution (</w:t>
      </w:r>
      <w:r>
        <w:rPr>
          <w:rFonts w:ascii="Times New Roman" w:hAnsi="Times New Roman" w:cs="Times New Roman"/>
          <w:i/>
        </w:rPr>
        <w:t>ST</w:t>
      </w:r>
      <w:r w:rsidR="00C15E72">
        <w:rPr>
          <w:rFonts w:ascii="Times New Roman" w:hAnsi="Times New Roman" w:cs="Times New Roman"/>
        </w:rPr>
        <w:t xml:space="preserve">) </w:t>
      </w:r>
      <w:r w:rsidR="00C15E72" w:rsidRPr="007717CD">
        <w:rPr>
          <w:rFonts w:ascii="Times New Roman" w:hAnsi="Times New Roman" w:cs="Times New Roman"/>
        </w:rPr>
        <w:t>used</w:t>
      </w:r>
      <w:r>
        <w:rPr>
          <w:rFonts w:ascii="Times New Roman" w:hAnsi="Times New Roman" w:cs="Times New Roman"/>
        </w:rPr>
        <w:t xml:space="preserve"> by Bollerslev (1987).  The second is the Twin </w:t>
      </w:r>
      <w:r>
        <w:rPr>
          <w:rFonts w:ascii="Times New Roman" w:hAnsi="Times New Roman" w:cs="Times New Roman"/>
          <w:i/>
        </w:rPr>
        <w:t>t</w:t>
      </w:r>
      <w:r>
        <w:rPr>
          <w:rFonts w:ascii="Times New Roman" w:hAnsi="Times New Roman" w:cs="Times New Roman"/>
        </w:rPr>
        <w:t xml:space="preserve">-distribution </w:t>
      </w:r>
      <w:r>
        <w:rPr>
          <w:rFonts w:ascii="Times New Roman" w:hAnsi="Times New Roman" w:cs="Times New Roman"/>
          <w:i/>
        </w:rPr>
        <w:t>(TT</w:t>
      </w:r>
      <w:r>
        <w:rPr>
          <w:rFonts w:ascii="Times New Roman" w:hAnsi="Times New Roman" w:cs="Times New Roman"/>
        </w:rPr>
        <w:t xml:space="preserve">) of </w:t>
      </w:r>
      <w:r w:rsidRPr="007717CD">
        <w:rPr>
          <w:rFonts w:ascii="Times New Roman" w:hAnsi="Times New Roman" w:cs="Times New Roman"/>
        </w:rPr>
        <w:t>Baker and Jackson (2014</w:t>
      </w:r>
      <w:r>
        <w:rPr>
          <w:rFonts w:ascii="Times New Roman" w:hAnsi="Times New Roman" w:cs="Times New Roman"/>
        </w:rPr>
        <w:t xml:space="preserve">). This distribution is heavy-tailed like a </w:t>
      </w:r>
      <w:r>
        <w:rPr>
          <w:rFonts w:ascii="Times New Roman" w:hAnsi="Times New Roman" w:cs="Times New Roman"/>
          <w:i/>
        </w:rPr>
        <w:t xml:space="preserve">ST </w:t>
      </w:r>
      <w:r>
        <w:rPr>
          <w:rFonts w:ascii="Times New Roman" w:hAnsi="Times New Roman" w:cs="Times New Roman"/>
        </w:rPr>
        <w:t xml:space="preserve">distribution but closer to the normality at the central part of the curve.  The third distribution   is the Generalized </w:t>
      </w:r>
      <w:r>
        <w:rPr>
          <w:rFonts w:ascii="Times New Roman" w:hAnsi="Times New Roman" w:cs="Times New Roman"/>
          <w:i/>
        </w:rPr>
        <w:t>t</w:t>
      </w:r>
      <w:r>
        <w:rPr>
          <w:rFonts w:ascii="Times New Roman" w:hAnsi="Times New Roman" w:cs="Times New Roman"/>
        </w:rPr>
        <w:t>-distribution (</w:t>
      </w:r>
      <w:r>
        <w:rPr>
          <w:rFonts w:ascii="Times New Roman" w:hAnsi="Times New Roman" w:cs="Times New Roman"/>
          <w:i/>
        </w:rPr>
        <w:t>GAT</w:t>
      </w:r>
      <w:r w:rsidR="006F5439">
        <w:rPr>
          <w:rFonts w:ascii="Times New Roman" w:hAnsi="Times New Roman" w:cs="Times New Roman"/>
        </w:rPr>
        <w:t>)</w:t>
      </w:r>
      <w:r w:rsidR="00F74B9D">
        <w:rPr>
          <w:rFonts w:ascii="Times New Roman" w:hAnsi="Times New Roman" w:cs="Times New Roman"/>
        </w:rPr>
        <w:t xml:space="preserve"> of Baker </w:t>
      </w:r>
      <w:r w:rsidR="00F74B9D" w:rsidRPr="007717CD">
        <w:rPr>
          <w:rFonts w:ascii="Times New Roman" w:hAnsi="Times New Roman" w:cs="Times New Roman"/>
        </w:rPr>
        <w:t>(2016</w:t>
      </w:r>
      <w:r w:rsidRPr="007717CD">
        <w:rPr>
          <w:rFonts w:ascii="Times New Roman" w:hAnsi="Times New Roman" w:cs="Times New Roman"/>
        </w:rPr>
        <w:t xml:space="preserve">).  </w:t>
      </w:r>
      <w:r>
        <w:rPr>
          <w:rFonts w:ascii="Times New Roman" w:hAnsi="Times New Roman" w:cs="Times New Roman"/>
        </w:rPr>
        <w:t xml:space="preserve">This distribution generalizes the </w:t>
      </w:r>
      <w:r>
        <w:rPr>
          <w:rFonts w:ascii="Times New Roman" w:hAnsi="Times New Roman" w:cs="Times New Roman"/>
          <w:i/>
        </w:rPr>
        <w:t>t</w:t>
      </w:r>
      <w:r>
        <w:rPr>
          <w:rFonts w:ascii="Times New Roman" w:hAnsi="Times New Roman" w:cs="Times New Roman"/>
        </w:rPr>
        <w:t>-distribution through two types of skewness.  Fourth and fifth distributions are the Asymmetric exponential power distribution (</w:t>
      </w:r>
      <w:r>
        <w:rPr>
          <w:rFonts w:ascii="Times New Roman" w:hAnsi="Times New Roman" w:cs="Times New Roman"/>
          <w:i/>
        </w:rPr>
        <w:t>AEP</w:t>
      </w:r>
      <w:r>
        <w:rPr>
          <w:rFonts w:ascii="Times New Roman" w:hAnsi="Times New Roman" w:cs="Times New Roman"/>
        </w:rPr>
        <w:t>) and its special case (</w:t>
      </w:r>
      <w:r>
        <w:rPr>
          <w:rFonts w:ascii="Times New Roman" w:hAnsi="Times New Roman" w:cs="Times New Roman"/>
          <w:i/>
        </w:rPr>
        <w:t>SEP</w:t>
      </w:r>
      <w:r>
        <w:rPr>
          <w:rFonts w:ascii="Times New Roman" w:hAnsi="Times New Roman" w:cs="Times New Roman"/>
        </w:rPr>
        <w:t>) of Zhu and Zinde-Walsh (2009).  The sixth and seventh distributions are the A</w:t>
      </w:r>
      <w:r w:rsidR="001714C0">
        <w:rPr>
          <w:rFonts w:ascii="Times New Roman" w:hAnsi="Times New Roman" w:cs="Times New Roman"/>
        </w:rPr>
        <w:t xml:space="preserve">symmetric student </w:t>
      </w:r>
      <w:r w:rsidR="001714C0">
        <w:rPr>
          <w:rFonts w:ascii="Times New Roman" w:hAnsi="Times New Roman" w:cs="Times New Roman"/>
          <w:i/>
        </w:rPr>
        <w:t>t</w:t>
      </w:r>
      <w:r w:rsidR="001714C0">
        <w:rPr>
          <w:rFonts w:ascii="Times New Roman" w:hAnsi="Times New Roman" w:cs="Times New Roman"/>
        </w:rPr>
        <w:t>-distribution (</w:t>
      </w:r>
      <w:r w:rsidR="001714C0">
        <w:rPr>
          <w:rFonts w:ascii="Times New Roman" w:hAnsi="Times New Roman" w:cs="Times New Roman"/>
          <w:i/>
        </w:rPr>
        <w:t>AST</w:t>
      </w:r>
      <w:r w:rsidR="001714C0">
        <w:rPr>
          <w:rFonts w:ascii="Times New Roman" w:hAnsi="Times New Roman" w:cs="Times New Roman"/>
        </w:rPr>
        <w:t xml:space="preserve">) and Skewed student </w:t>
      </w:r>
      <w:r w:rsidR="001714C0">
        <w:rPr>
          <w:rFonts w:ascii="Times New Roman" w:hAnsi="Times New Roman" w:cs="Times New Roman"/>
          <w:i/>
        </w:rPr>
        <w:t>t</w:t>
      </w:r>
      <w:r w:rsidR="001714C0">
        <w:rPr>
          <w:rFonts w:ascii="Times New Roman" w:hAnsi="Times New Roman" w:cs="Times New Roman"/>
        </w:rPr>
        <w:t>-distribution</w:t>
      </w:r>
      <w:r w:rsidR="00AF6159">
        <w:rPr>
          <w:rFonts w:ascii="Times New Roman" w:hAnsi="Times New Roman" w:cs="Times New Roman"/>
        </w:rPr>
        <w:t xml:space="preserve"> (</w:t>
      </w:r>
      <w:r w:rsidR="00AF6159">
        <w:rPr>
          <w:rFonts w:ascii="Times New Roman" w:hAnsi="Times New Roman" w:cs="Times New Roman"/>
          <w:i/>
        </w:rPr>
        <w:t>SST</w:t>
      </w:r>
      <w:r w:rsidR="00AF6159">
        <w:rPr>
          <w:rFonts w:ascii="Times New Roman" w:hAnsi="Times New Roman" w:cs="Times New Roman"/>
        </w:rPr>
        <w:t>)</w:t>
      </w:r>
      <w:r w:rsidR="001714C0">
        <w:rPr>
          <w:rFonts w:ascii="Times New Roman" w:hAnsi="Times New Roman" w:cs="Times New Roman"/>
        </w:rPr>
        <w:t xml:space="preserve"> respectively of Zhu and Glabraith (2010).</w:t>
      </w:r>
    </w:p>
    <w:p w14:paraId="146FE356" w14:textId="215FCE16" w:rsidR="001714C0" w:rsidRDefault="001714C0" w:rsidP="001714C0">
      <w:pPr>
        <w:spacing w:line="480" w:lineRule="auto"/>
        <w:ind w:firstLine="720"/>
        <w:jc w:val="both"/>
        <w:rPr>
          <w:rFonts w:ascii="Times New Roman" w:hAnsi="Times New Roman" w:cs="Times New Roman"/>
          <w:lang w:val="en-GB"/>
        </w:rPr>
      </w:pPr>
      <w:r>
        <w:rPr>
          <w:rFonts w:ascii="Times New Roman" w:eastAsiaTheme="minorEastAsia" w:hAnsi="Times New Roman" w:cs="Times New Roman"/>
          <w:lang w:val="en-GB"/>
        </w:rPr>
        <w:t>Our</w:t>
      </w:r>
      <w:r w:rsidR="00E17373" w:rsidRPr="00543ACC">
        <w:rPr>
          <w:rFonts w:ascii="Times New Roman" w:eastAsiaTheme="minorEastAsia" w:hAnsi="Times New Roman" w:cs="Times New Roman"/>
          <w:lang w:val="en-GB"/>
        </w:rPr>
        <w:t xml:space="preserve"> analysis</w:t>
      </w:r>
      <w:r w:rsidR="00265FAE" w:rsidRPr="00543ACC">
        <w:rPr>
          <w:rFonts w:ascii="Times New Roman" w:eastAsiaTheme="minorEastAsia" w:hAnsi="Times New Roman" w:cs="Times New Roman"/>
          <w:lang w:val="en-GB"/>
        </w:rPr>
        <w:t xml:space="preserve"> </w:t>
      </w:r>
      <w:r w:rsidR="005E43DA">
        <w:rPr>
          <w:rFonts w:ascii="Times New Roman" w:eastAsiaTheme="minorEastAsia" w:hAnsi="Times New Roman" w:cs="Times New Roman"/>
          <w:lang w:val="en-GB"/>
        </w:rPr>
        <w:t xml:space="preserve">focuses on </w:t>
      </w:r>
      <w:r w:rsidR="00EF2DD4" w:rsidRPr="00543ACC">
        <w:rPr>
          <w:rFonts w:ascii="Times New Roman" w:hAnsi="Times New Roman" w:cs="Times New Roman"/>
          <w:lang w:val="en-GB"/>
        </w:rPr>
        <w:t>da</w:t>
      </w:r>
      <w:r w:rsidR="005E43DA">
        <w:rPr>
          <w:rFonts w:ascii="Times New Roman" w:hAnsi="Times New Roman" w:cs="Times New Roman"/>
          <w:lang w:val="en-GB"/>
        </w:rPr>
        <w:t>taset</w:t>
      </w:r>
      <w:r w:rsidR="000E5DC1">
        <w:rPr>
          <w:rFonts w:ascii="Times New Roman" w:hAnsi="Times New Roman" w:cs="Times New Roman"/>
          <w:lang w:val="en-GB"/>
        </w:rPr>
        <w:t>s</w:t>
      </w:r>
      <w:r w:rsidR="005E43DA">
        <w:rPr>
          <w:rFonts w:ascii="Times New Roman" w:hAnsi="Times New Roman" w:cs="Times New Roman"/>
          <w:lang w:val="en-GB"/>
        </w:rPr>
        <w:t xml:space="preserve"> of </w:t>
      </w:r>
      <w:r>
        <w:rPr>
          <w:rFonts w:ascii="Times New Roman" w:hAnsi="Times New Roman" w:cs="Times New Roman"/>
          <w:lang w:val="en-GB"/>
        </w:rPr>
        <w:t>five major stock indices covering S&amp;P500, FTSE100, NASDAQ100, NIKKEI225</w:t>
      </w:r>
      <w:r w:rsidR="00EF2DD4" w:rsidRPr="00543ACC">
        <w:rPr>
          <w:rFonts w:ascii="Times New Roman" w:hAnsi="Times New Roman" w:cs="Times New Roman"/>
          <w:lang w:val="en-GB"/>
        </w:rPr>
        <w:t xml:space="preserve"> </w:t>
      </w:r>
      <w:r w:rsidR="00AA124D" w:rsidRPr="00543ACC">
        <w:rPr>
          <w:rFonts w:ascii="Times New Roman" w:hAnsi="Times New Roman" w:cs="Times New Roman"/>
          <w:lang w:val="en-GB"/>
        </w:rPr>
        <w:t>and DAX</w:t>
      </w:r>
      <w:r w:rsidR="00C502A6">
        <w:rPr>
          <w:rFonts w:ascii="Times New Roman" w:hAnsi="Times New Roman" w:cs="Times New Roman"/>
          <w:lang w:val="en-GB"/>
        </w:rPr>
        <w:t>30</w:t>
      </w:r>
      <w:r w:rsidR="00EF2DD4" w:rsidRPr="00543ACC">
        <w:rPr>
          <w:rFonts w:ascii="Times New Roman" w:hAnsi="Times New Roman" w:cs="Times New Roman"/>
          <w:lang w:val="en-GB"/>
        </w:rPr>
        <w:t xml:space="preserve"> for the period 1995-2014</w:t>
      </w:r>
      <w:r w:rsidR="007717CD" w:rsidRPr="007717CD">
        <w:rPr>
          <w:rFonts w:ascii="Times New Roman" w:hAnsi="Times New Roman" w:cs="Times New Roman"/>
          <w:lang w:val="en-GB"/>
        </w:rPr>
        <w:t xml:space="preserve">. </w:t>
      </w:r>
      <w:r w:rsidR="007717CD">
        <w:rPr>
          <w:rFonts w:ascii="Times New Roman" w:hAnsi="Times New Roman" w:cs="Times New Roman"/>
          <w:color w:val="FF0000"/>
          <w:lang w:val="en-GB"/>
        </w:rPr>
        <w:t xml:space="preserve"> </w:t>
      </w:r>
      <w:r w:rsidR="003F1C3F" w:rsidRPr="00543ACC">
        <w:rPr>
          <w:rFonts w:ascii="Times New Roman" w:eastAsiaTheme="minorEastAsia" w:hAnsi="Times New Roman" w:cs="Times New Roman"/>
        </w:rPr>
        <w:t>Calculation of 1-</w:t>
      </w:r>
      <w:r w:rsidR="008A35AD" w:rsidRPr="00543ACC">
        <w:rPr>
          <w:rFonts w:ascii="Times New Roman" w:eastAsiaTheme="minorEastAsia" w:hAnsi="Times New Roman" w:cs="Times New Roman"/>
        </w:rPr>
        <w:t xml:space="preserve">day ahead ES follows a two-stage procedure. </w:t>
      </w:r>
      <w:r w:rsidR="006F5439">
        <w:rPr>
          <w:rFonts w:ascii="Times New Roman" w:eastAsiaTheme="minorEastAsia" w:hAnsi="Times New Roman" w:cs="Times New Roman"/>
        </w:rPr>
        <w:t xml:space="preserve">In the first step, </w:t>
      </w:r>
      <w:r w:rsidR="002E038D">
        <w:rPr>
          <w:rFonts w:ascii="Times New Roman" w:eastAsiaTheme="minorEastAsia" w:hAnsi="Times New Roman" w:cs="Times New Roman"/>
        </w:rPr>
        <w:t xml:space="preserve">an </w:t>
      </w:r>
      <w:r w:rsidR="008A35AD" w:rsidRPr="00543ACC">
        <w:rPr>
          <w:rFonts w:ascii="Times New Roman" w:eastAsiaTheme="minorEastAsia" w:hAnsi="Times New Roman" w:cs="Times New Roman"/>
        </w:rPr>
        <w:t>asymmetric GARCH-type volatility model is ﬁtted to the historical</w:t>
      </w:r>
      <w:r>
        <w:rPr>
          <w:rFonts w:ascii="Times New Roman" w:eastAsiaTheme="minorEastAsia" w:hAnsi="Times New Roman" w:cs="Times New Roman"/>
        </w:rPr>
        <w:t xml:space="preserve"> data by maximum likelihood</w:t>
      </w:r>
      <w:r w:rsidR="006F5439">
        <w:rPr>
          <w:rFonts w:ascii="Times New Roman" w:eastAsiaTheme="minorEastAsia" w:hAnsi="Times New Roman" w:cs="Times New Roman"/>
        </w:rPr>
        <w:t xml:space="preserve"> estimation</w:t>
      </w:r>
      <w:r w:rsidR="008A35AD" w:rsidRPr="00543ACC">
        <w:rPr>
          <w:rFonts w:ascii="Times New Roman" w:eastAsiaTheme="minorEastAsia" w:hAnsi="Times New Roman" w:cs="Times New Roman"/>
        </w:rPr>
        <w:t xml:space="preserve">. From this </w:t>
      </w:r>
      <w:r w:rsidR="00D21401" w:rsidRPr="00543ACC">
        <w:rPr>
          <w:rFonts w:ascii="Times New Roman" w:eastAsiaTheme="minorEastAsia" w:hAnsi="Times New Roman" w:cs="Times New Roman"/>
        </w:rPr>
        <w:t>model,</w:t>
      </w:r>
      <w:r w:rsidR="008A35AD" w:rsidRPr="00543ACC">
        <w:rPr>
          <w:rFonts w:ascii="Times New Roman" w:eastAsiaTheme="minorEastAsia" w:hAnsi="Times New Roman" w:cs="Times New Roman"/>
        </w:rPr>
        <w:t xml:space="preserve"> the so-called standardized residuals are extracted. The asymmetric GARCH-type model is used to calculate 1-step predictions of conditional mean and conditional standard deviation. In the second step, various long tail and asymmetric distributions are applied to the standardized residuals and calculate with estimated parameters of distributions. Finally, one day ahead conditional</w:t>
      </w:r>
      <w:r w:rsidR="006C51DD">
        <w:rPr>
          <w:rFonts w:ascii="Times New Roman" w:eastAsiaTheme="minorEastAsia" w:hAnsi="Times New Roman" w:cs="Times New Roman"/>
        </w:rPr>
        <w:t xml:space="preserve"> expected shortfall</w:t>
      </w:r>
      <w:r w:rsidR="008A35AD" w:rsidRPr="00543ACC">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ES</m:t>
            </m:r>
          </m:e>
          <m:sub>
            <m:r>
              <w:rPr>
                <w:rFonts w:ascii="Cambria Math" w:eastAsiaTheme="minorEastAsia" w:hAnsi="Cambria Math" w:cs="Times New Roman"/>
              </w:rPr>
              <m:t>t+1</m:t>
            </m:r>
          </m:sub>
        </m:sSub>
      </m:oMath>
      <w:r w:rsidR="008A35AD" w:rsidRPr="00543ACC">
        <w:rPr>
          <w:rFonts w:ascii="Times New Roman" w:eastAsiaTheme="minorEastAsia" w:hAnsi="Times New Roman" w:cs="Times New Roman"/>
        </w:rPr>
        <w:t xml:space="preserve"> </w:t>
      </w:r>
      <w:r w:rsidR="003433E5">
        <w:rPr>
          <w:rFonts w:ascii="Times New Roman" w:eastAsiaTheme="minorEastAsia" w:hAnsi="Times New Roman" w:cs="Times New Roman"/>
        </w:rPr>
        <w:t xml:space="preserve">is </w:t>
      </w:r>
      <w:r w:rsidR="008A35AD" w:rsidRPr="00543ACC">
        <w:rPr>
          <w:rFonts w:ascii="Times New Roman" w:eastAsiaTheme="minorEastAsia" w:hAnsi="Times New Roman" w:cs="Times New Roman"/>
        </w:rPr>
        <w:t>calculated.</w:t>
      </w:r>
    </w:p>
    <w:p w14:paraId="1DD014FB" w14:textId="39AC4D39" w:rsidR="00C4617D" w:rsidRPr="001714C0" w:rsidRDefault="001714C0" w:rsidP="001714C0">
      <w:pPr>
        <w:spacing w:line="480" w:lineRule="auto"/>
        <w:ind w:firstLine="720"/>
        <w:jc w:val="both"/>
        <w:rPr>
          <w:rFonts w:ascii="Times New Roman" w:hAnsi="Times New Roman" w:cs="Times New Roman"/>
          <w:lang w:val="en-GB"/>
        </w:rPr>
      </w:pPr>
      <w:r>
        <w:rPr>
          <w:rFonts w:ascii="Times New Roman" w:hAnsi="Times New Roman" w:cs="Times New Roman"/>
        </w:rPr>
        <w:t>For</w:t>
      </w:r>
      <w:r w:rsidR="00C4617D" w:rsidRPr="00543ACC">
        <w:rPr>
          <w:rFonts w:ascii="Times New Roman" w:hAnsi="Times New Roman" w:cs="Times New Roman"/>
        </w:rPr>
        <w:t xml:space="preserve"> the situation where the variance is time varying, going from 1-day-ahead to </w:t>
      </w:r>
      <m:oMath>
        <m:r>
          <w:rPr>
            <w:rFonts w:ascii="Cambria Math" w:hAnsi="Cambria Math" w:cs="Times New Roman"/>
          </w:rPr>
          <m:t>h</m:t>
        </m:r>
      </m:oMath>
      <w:r w:rsidR="00C4617D" w:rsidRPr="00543ACC">
        <w:rPr>
          <w:rFonts w:ascii="Times New Roman" w:hAnsi="Times New Roman" w:cs="Times New Roman"/>
        </w:rPr>
        <w:t xml:space="preserve">-days-ahead </w:t>
      </w:r>
      <w:r w:rsidR="006C51DD">
        <w:rPr>
          <w:rFonts w:ascii="Times New Roman" w:hAnsi="Times New Roman" w:cs="Times New Roman"/>
        </w:rPr>
        <w:t>expected shortfall</w:t>
      </w:r>
      <w:r w:rsidR="00C4617D" w:rsidRPr="00543ACC">
        <w:rPr>
          <w:rFonts w:ascii="Times New Roman" w:hAnsi="Times New Roman" w:cs="Times New Roman"/>
        </w:rPr>
        <w:t xml:space="preserve"> is not so straightforward</w:t>
      </w:r>
      <w:r>
        <w:rPr>
          <w:rFonts w:ascii="Times New Roman" w:hAnsi="Times New Roman" w:cs="Times New Roman"/>
        </w:rPr>
        <w:t>. As in the case of GARCH, scaling</w:t>
      </w:r>
      <w:r w:rsidR="00C4617D" w:rsidRPr="00543ACC">
        <w:rPr>
          <w:rFonts w:ascii="Times New Roman" w:hAnsi="Times New Roman" w:cs="Times New Roman"/>
        </w:rPr>
        <w:t xml:space="preserve"> by the horizon</w:t>
      </w:r>
      <w:r w:rsidR="002F14AC" w:rsidRPr="00543ACC">
        <w:rPr>
          <w:rFonts w:ascii="Times New Roman" w:hAnsi="Times New Roman" w:cs="Times New Roman"/>
        </w:rPr>
        <w:t xml:space="preserve"> </w:t>
      </w:r>
      <w:r w:rsidR="00C4617D" w:rsidRPr="00543ACC">
        <w:rPr>
          <w:rFonts w:ascii="Times New Roman" w:hAnsi="Times New Roman" w:cs="Times New Roman"/>
        </w:rPr>
        <w:t xml:space="preserve"> </w:t>
      </w:r>
      <m:oMath>
        <m:r>
          <w:rPr>
            <w:rFonts w:ascii="Cambria Math" w:hAnsi="Cambria Math" w:cs="Times New Roman"/>
          </w:rPr>
          <m:t>h</m:t>
        </m:r>
      </m:oMath>
      <w:r w:rsidR="00C4617D" w:rsidRPr="00543ACC">
        <w:rPr>
          <w:rFonts w:ascii="Times New Roman" w:hAnsi="Times New Roman" w:cs="Times New Roman"/>
        </w:rPr>
        <w:t xml:space="preserve"> </w:t>
      </w:r>
      <w:r w:rsidR="008E34CC" w:rsidRPr="00543ACC">
        <w:rPr>
          <w:rFonts w:ascii="Times New Roman" w:hAnsi="Times New Roman" w:cs="Times New Roman"/>
        </w:rPr>
        <w:t xml:space="preserve"> is not</w:t>
      </w:r>
      <w:r w:rsidR="002F14AC" w:rsidRPr="00543ACC">
        <w:rPr>
          <w:rFonts w:ascii="Times New Roman" w:hAnsi="Times New Roman" w:cs="Times New Roman"/>
        </w:rPr>
        <w:t xml:space="preserve"> attainable</w:t>
      </w:r>
      <w:r w:rsidR="00C4617D" w:rsidRPr="00543ACC">
        <w:rPr>
          <w:rFonts w:ascii="Times New Roman" w:hAnsi="Times New Roman" w:cs="Times New Roman"/>
        </w:rPr>
        <w:t xml:space="preserve"> as</w:t>
      </w:r>
      <w:r w:rsidR="008E34CC" w:rsidRPr="00543ACC">
        <w:rPr>
          <w:rFonts w:ascii="Times New Roman" w:hAnsi="Times New Roman" w:cs="Times New Roman"/>
        </w:rPr>
        <w:t xml:space="preserve"> variance</w:t>
      </w:r>
      <w:r w:rsidR="00C4617D" w:rsidRPr="00543ACC">
        <w:rPr>
          <w:rFonts w:ascii="Times New Roman" w:hAnsi="Times New Roman" w:cs="Times New Roman"/>
        </w:rPr>
        <w:t xml:space="preserve"> mean revert</w:t>
      </w:r>
      <w:r w:rsidR="008E34CC" w:rsidRPr="00543ACC">
        <w:rPr>
          <w:rFonts w:ascii="Times New Roman" w:hAnsi="Times New Roman" w:cs="Times New Roman"/>
        </w:rPr>
        <w:t>. Additionally,</w:t>
      </w:r>
      <w:r w:rsidR="00C4617D" w:rsidRPr="00543ACC">
        <w:rPr>
          <w:rFonts w:ascii="Times New Roman" w:hAnsi="Times New Roman" w:cs="Times New Roman"/>
        </w:rPr>
        <w:t xml:space="preserve"> the returns over the next </w:t>
      </w:r>
      <m:oMath>
        <m:r>
          <w:rPr>
            <w:rFonts w:ascii="Cambria Math" w:hAnsi="Cambria Math" w:cs="Times New Roman"/>
          </w:rPr>
          <m:t>h</m:t>
        </m:r>
      </m:oMath>
      <w:r w:rsidR="00C4617D" w:rsidRPr="00543ACC">
        <w:rPr>
          <w:rFonts w:ascii="Times New Roman" w:hAnsi="Times New Roman" w:cs="Times New Roman"/>
        </w:rPr>
        <w:t xml:space="preserve"> days are not normally</w:t>
      </w:r>
      <w:r w:rsidR="00872F8C" w:rsidRPr="00543ACC">
        <w:rPr>
          <w:rFonts w:ascii="Times New Roman" w:hAnsi="Times New Roman" w:cs="Times New Roman"/>
        </w:rPr>
        <w:t xml:space="preserve"> distributed</w:t>
      </w:r>
      <w:r w:rsidR="002078B6" w:rsidRPr="00543ACC">
        <w:rPr>
          <w:rFonts w:ascii="Times New Roman" w:hAnsi="Times New Roman" w:cs="Times New Roman"/>
        </w:rPr>
        <w:t xml:space="preserve">. </w:t>
      </w:r>
      <w:r>
        <w:rPr>
          <w:rFonts w:ascii="Times New Roman" w:hAnsi="Times New Roman" w:cs="Times New Roman"/>
        </w:rPr>
        <w:t xml:space="preserve">  To overcome this difficulty in calculating VaR and ES we use Monte Carlo simulation to generate the returns </w:t>
      </w:r>
      <w:r>
        <w:rPr>
          <w:rFonts w:ascii="Times New Roman" w:hAnsi="Times New Roman" w:cs="Times New Roman"/>
          <w:i/>
        </w:rPr>
        <w:t xml:space="preserve">h- </w:t>
      </w:r>
      <w:r>
        <w:rPr>
          <w:rFonts w:ascii="Times New Roman" w:hAnsi="Times New Roman" w:cs="Times New Roman"/>
        </w:rPr>
        <w:t xml:space="preserve">ahead.  </w:t>
      </w:r>
    </w:p>
    <w:p w14:paraId="42C86BDC" w14:textId="34986E92" w:rsidR="00BE6B19" w:rsidRPr="00543ACC" w:rsidRDefault="001714C0" w:rsidP="00C32569">
      <w:pPr>
        <w:spacing w:line="480" w:lineRule="auto"/>
        <w:jc w:val="both"/>
        <w:rPr>
          <w:rFonts w:ascii="Times New Roman" w:eastAsiaTheme="minorEastAsia" w:hAnsi="Times New Roman" w:cs="Times New Roman"/>
          <w:lang w:val="en-GB"/>
        </w:rPr>
      </w:pPr>
      <w:r>
        <w:rPr>
          <w:rFonts w:ascii="Times New Roman" w:eastAsiaTheme="minorEastAsia" w:hAnsi="Times New Roman" w:cs="Times New Roman"/>
          <w:lang w:val="en-GB"/>
        </w:rPr>
        <w:tab/>
        <w:t>We find overall EGARCH</w:t>
      </w:r>
      <w:r w:rsidR="000C02AA">
        <w:rPr>
          <w:rFonts w:ascii="Times New Roman" w:eastAsiaTheme="minorEastAsia" w:hAnsi="Times New Roman" w:cs="Times New Roman"/>
          <w:lang w:val="en-GB"/>
        </w:rPr>
        <w:t xml:space="preserve"> </w:t>
      </w:r>
      <w:r>
        <w:rPr>
          <w:rFonts w:ascii="Times New Roman" w:eastAsiaTheme="minorEastAsia" w:hAnsi="Times New Roman" w:cs="Times New Roman"/>
          <w:lang w:val="en-GB"/>
        </w:rPr>
        <w:t>(1,1) provides the best fit for volatility</w:t>
      </w:r>
      <w:r w:rsidR="00BB42E8">
        <w:rPr>
          <w:rFonts w:ascii="Times New Roman" w:eastAsiaTheme="minorEastAsia" w:hAnsi="Times New Roman" w:cs="Times New Roman"/>
          <w:lang w:val="en-GB"/>
        </w:rPr>
        <w:t xml:space="preserve"> for the indices considered in this study</w:t>
      </w:r>
      <w:r>
        <w:rPr>
          <w:rFonts w:ascii="Times New Roman" w:eastAsiaTheme="minorEastAsia" w:hAnsi="Times New Roman" w:cs="Times New Roman"/>
          <w:lang w:val="en-GB"/>
        </w:rPr>
        <w:t xml:space="preserve">.  </w:t>
      </w:r>
      <w:r w:rsidR="008E34CC" w:rsidRPr="00543ACC">
        <w:rPr>
          <w:rFonts w:ascii="Times New Roman" w:eastAsiaTheme="minorEastAsia" w:hAnsi="Times New Roman" w:cs="Times New Roman"/>
          <w:lang w:val="en-GB"/>
        </w:rPr>
        <w:t>We find substantial</w:t>
      </w:r>
      <w:r w:rsidR="00BE6B19" w:rsidRPr="00543ACC">
        <w:rPr>
          <w:rFonts w:ascii="Times New Roman" w:eastAsiaTheme="minorEastAsia" w:hAnsi="Times New Roman" w:cs="Times New Roman"/>
          <w:lang w:val="en-GB"/>
        </w:rPr>
        <w:t xml:space="preserve"> evidence in the improvement of our results with the u</w:t>
      </w:r>
      <w:r w:rsidR="006F5439">
        <w:rPr>
          <w:rFonts w:ascii="Times New Roman" w:eastAsiaTheme="minorEastAsia" w:hAnsi="Times New Roman" w:cs="Times New Roman"/>
          <w:lang w:val="en-GB"/>
        </w:rPr>
        <w:t xml:space="preserve">se of EGARCH(1,1) combined with </w:t>
      </w:r>
      <w:r w:rsidR="006F5439" w:rsidRPr="006F5439">
        <w:rPr>
          <w:rFonts w:ascii="Times New Roman" w:eastAsiaTheme="minorEastAsia" w:hAnsi="Times New Roman" w:cs="Times New Roman"/>
          <w:i/>
          <w:iCs/>
          <w:lang w:val="en-GB"/>
        </w:rPr>
        <w:t>GAT</w:t>
      </w:r>
      <w:r w:rsidR="006F5439">
        <w:rPr>
          <w:rFonts w:ascii="Times New Roman" w:eastAsiaTheme="minorEastAsia" w:hAnsi="Times New Roman" w:cs="Times New Roman"/>
          <w:lang w:val="en-GB"/>
        </w:rPr>
        <w:t xml:space="preserve"> and EGARCH(1,1) combined with </w:t>
      </w:r>
      <w:r w:rsidR="00EE5653" w:rsidRPr="006F5439">
        <w:rPr>
          <w:rFonts w:ascii="Times New Roman" w:eastAsiaTheme="minorEastAsia" w:hAnsi="Times New Roman" w:cs="Times New Roman"/>
          <w:i/>
          <w:iCs/>
          <w:lang w:val="en-GB"/>
        </w:rPr>
        <w:t>TTD</w:t>
      </w:r>
      <w:r w:rsidR="00EE5653" w:rsidRPr="00543ACC">
        <w:rPr>
          <w:rFonts w:ascii="Times New Roman" w:eastAsiaTheme="minorEastAsia" w:hAnsi="Times New Roman" w:cs="Times New Roman"/>
          <w:lang w:val="en-GB"/>
        </w:rPr>
        <w:t xml:space="preserve">. When we compare the </w:t>
      </w:r>
      <w:r w:rsidR="00276E65" w:rsidRPr="00EE5681">
        <w:rPr>
          <w:rFonts w:ascii="Times New Roman" w:eastAsiaTheme="minorEastAsia" w:hAnsi="Times New Roman" w:cs="Times New Roman"/>
          <w:i/>
          <w:lang w:val="en-GB"/>
        </w:rPr>
        <w:t>GAT</w:t>
      </w:r>
      <w:r w:rsidR="00EE5653" w:rsidRPr="00543ACC">
        <w:rPr>
          <w:rFonts w:ascii="Times New Roman" w:eastAsiaTheme="minorEastAsia" w:hAnsi="Times New Roman" w:cs="Times New Roman"/>
          <w:lang w:val="en-GB"/>
        </w:rPr>
        <w:t xml:space="preserve"> dist</w:t>
      </w:r>
      <w:r w:rsidR="00F74B9D">
        <w:rPr>
          <w:rFonts w:ascii="Times New Roman" w:eastAsiaTheme="minorEastAsia" w:hAnsi="Times New Roman" w:cs="Times New Roman"/>
          <w:lang w:val="en-GB"/>
        </w:rPr>
        <w:t>ribution proposed by Baker (</w:t>
      </w:r>
      <w:r w:rsidR="00F74B9D" w:rsidRPr="007717CD">
        <w:rPr>
          <w:rFonts w:ascii="Times New Roman" w:eastAsiaTheme="minorEastAsia" w:hAnsi="Times New Roman" w:cs="Times New Roman"/>
          <w:lang w:val="en-GB"/>
        </w:rPr>
        <w:t>2016</w:t>
      </w:r>
      <w:r w:rsidR="00EE5653" w:rsidRPr="007717CD">
        <w:rPr>
          <w:rFonts w:ascii="Times New Roman" w:eastAsiaTheme="minorEastAsia" w:hAnsi="Times New Roman" w:cs="Times New Roman"/>
          <w:lang w:val="en-GB"/>
        </w:rPr>
        <w:t>)</w:t>
      </w:r>
      <w:r w:rsidR="00EE5653" w:rsidRPr="00543ACC">
        <w:rPr>
          <w:rFonts w:ascii="Times New Roman" w:eastAsiaTheme="minorEastAsia" w:hAnsi="Times New Roman" w:cs="Times New Roman"/>
          <w:lang w:val="en-GB"/>
        </w:rPr>
        <w:t xml:space="preserve"> with </w:t>
      </w:r>
      <w:r w:rsidR="00EE5653" w:rsidRPr="006F5439">
        <w:rPr>
          <w:rFonts w:ascii="Times New Roman" w:eastAsiaTheme="minorEastAsia" w:hAnsi="Times New Roman" w:cs="Times New Roman"/>
          <w:i/>
          <w:iCs/>
          <w:lang w:val="en-GB"/>
        </w:rPr>
        <w:t>AST</w:t>
      </w:r>
      <w:r w:rsidR="00EE5653" w:rsidRPr="00543ACC">
        <w:rPr>
          <w:rFonts w:ascii="Times New Roman" w:eastAsiaTheme="minorEastAsia" w:hAnsi="Times New Roman" w:cs="Times New Roman"/>
          <w:lang w:val="en-GB"/>
        </w:rPr>
        <w:t xml:space="preserve"> distribu</w:t>
      </w:r>
      <w:r w:rsidR="006F5439">
        <w:rPr>
          <w:rFonts w:ascii="Times New Roman" w:eastAsiaTheme="minorEastAsia" w:hAnsi="Times New Roman" w:cs="Times New Roman"/>
          <w:lang w:val="en-GB"/>
        </w:rPr>
        <w:t>tion proposed by Zhu and Galbraith</w:t>
      </w:r>
      <w:r w:rsidR="00EE5653" w:rsidRPr="00543ACC">
        <w:rPr>
          <w:rFonts w:ascii="Times New Roman" w:eastAsiaTheme="minorEastAsia" w:hAnsi="Times New Roman" w:cs="Times New Roman"/>
          <w:lang w:val="en-GB"/>
        </w:rPr>
        <w:t xml:space="preserve"> (2010) </w:t>
      </w:r>
      <w:r w:rsidR="002E038D">
        <w:rPr>
          <w:rFonts w:ascii="Times New Roman" w:eastAsiaTheme="minorEastAsia" w:hAnsi="Times New Roman" w:cs="Times New Roman"/>
          <w:lang w:val="en-GB"/>
        </w:rPr>
        <w:t>we find</w:t>
      </w:r>
      <w:r w:rsidR="00EE5653" w:rsidRPr="00543ACC">
        <w:rPr>
          <w:rFonts w:ascii="Times New Roman" w:eastAsiaTheme="minorEastAsia" w:hAnsi="Times New Roman" w:cs="Times New Roman"/>
          <w:lang w:val="en-GB"/>
        </w:rPr>
        <w:t xml:space="preserve"> </w:t>
      </w:r>
      <w:bookmarkStart w:id="2" w:name="_Hlk499580583"/>
      <w:r w:rsidR="00EE5653" w:rsidRPr="006F5439">
        <w:rPr>
          <w:rFonts w:ascii="Times New Roman" w:eastAsiaTheme="minorEastAsia" w:hAnsi="Times New Roman" w:cs="Times New Roman"/>
          <w:i/>
          <w:iCs/>
          <w:lang w:val="en-GB"/>
        </w:rPr>
        <w:t>GAT</w:t>
      </w:r>
      <w:r w:rsidR="00EE5653" w:rsidRPr="00543ACC">
        <w:rPr>
          <w:rFonts w:ascii="Times New Roman" w:eastAsiaTheme="minorEastAsia" w:hAnsi="Times New Roman" w:cs="Times New Roman"/>
          <w:lang w:val="en-GB"/>
        </w:rPr>
        <w:t xml:space="preserve"> outperform</w:t>
      </w:r>
      <w:r w:rsidR="008E34CC" w:rsidRPr="00543ACC">
        <w:rPr>
          <w:rFonts w:ascii="Times New Roman" w:eastAsiaTheme="minorEastAsia" w:hAnsi="Times New Roman" w:cs="Times New Roman"/>
          <w:lang w:val="en-GB"/>
        </w:rPr>
        <w:t>s</w:t>
      </w:r>
      <w:r w:rsidR="00EE5653" w:rsidRPr="00543ACC">
        <w:rPr>
          <w:rFonts w:ascii="Times New Roman" w:eastAsiaTheme="minorEastAsia" w:hAnsi="Times New Roman" w:cs="Times New Roman"/>
          <w:lang w:val="en-GB"/>
        </w:rPr>
        <w:t xml:space="preserve"> </w:t>
      </w:r>
      <w:r w:rsidR="00EE5653" w:rsidRPr="006F5439">
        <w:rPr>
          <w:rFonts w:ascii="Times New Roman" w:eastAsiaTheme="minorEastAsia" w:hAnsi="Times New Roman" w:cs="Times New Roman"/>
          <w:i/>
          <w:iCs/>
          <w:lang w:val="en-GB"/>
        </w:rPr>
        <w:t>AST</w:t>
      </w:r>
      <w:r w:rsidR="00EE5681">
        <w:rPr>
          <w:rFonts w:ascii="Times New Roman" w:hAnsi="Times New Roman" w:cs="Times New Roman"/>
          <w:lang w:val="en-GB"/>
        </w:rPr>
        <w:t xml:space="preserve"> by</w:t>
      </w:r>
      <w:r w:rsidR="001E4A9F">
        <w:rPr>
          <w:rFonts w:ascii="Times New Roman" w:hAnsi="Times New Roman" w:cs="Times New Roman"/>
          <w:lang w:val="en-GB"/>
        </w:rPr>
        <w:t xml:space="preserve"> providing better fit to financial returns and more accurate forecast of the </w:t>
      </w:r>
      <w:r w:rsidR="00EE5681">
        <w:rPr>
          <w:rFonts w:ascii="Times New Roman" w:hAnsi="Times New Roman" w:cs="Times New Roman"/>
          <w:lang w:val="en-GB"/>
        </w:rPr>
        <w:t>ES</w:t>
      </w:r>
      <w:r w:rsidR="001E4A9F">
        <w:rPr>
          <w:rFonts w:ascii="Times New Roman" w:hAnsi="Times New Roman" w:cs="Times New Roman"/>
          <w:lang w:val="en-GB"/>
        </w:rPr>
        <w:t>.</w:t>
      </w:r>
      <w:r w:rsidR="00BE6B19" w:rsidRPr="00543ACC">
        <w:rPr>
          <w:rFonts w:ascii="Times New Roman" w:eastAsiaTheme="minorEastAsia" w:hAnsi="Times New Roman" w:cs="Times New Roman"/>
          <w:lang w:val="en-GB"/>
        </w:rPr>
        <w:t xml:space="preserve"> </w:t>
      </w:r>
      <w:bookmarkStart w:id="3" w:name="_Hlk499580718"/>
      <w:bookmarkEnd w:id="2"/>
      <w:r w:rsidR="00BE6B19" w:rsidRPr="00543ACC">
        <w:rPr>
          <w:rFonts w:ascii="Times New Roman" w:eastAsiaTheme="minorEastAsia" w:hAnsi="Times New Roman" w:cs="Times New Roman"/>
          <w:lang w:val="en-GB"/>
        </w:rPr>
        <w:t xml:space="preserve">As the empirical distribution of the financial </w:t>
      </w:r>
      <w:r w:rsidR="00BE6B19" w:rsidRPr="00543ACC">
        <w:rPr>
          <w:rFonts w:ascii="Times New Roman" w:eastAsiaTheme="minorEastAsia" w:hAnsi="Times New Roman" w:cs="Times New Roman"/>
          <w:lang w:val="en-GB"/>
        </w:rPr>
        <w:lastRenderedPageBreak/>
        <w:t xml:space="preserve">returns has been reported to be asymmetric and shows a </w:t>
      </w:r>
      <w:r w:rsidR="008E34CC" w:rsidRPr="00543ACC">
        <w:rPr>
          <w:rFonts w:ascii="Times New Roman" w:eastAsiaTheme="minorEastAsia" w:hAnsi="Times New Roman" w:cs="Times New Roman"/>
          <w:lang w:val="en-GB"/>
        </w:rPr>
        <w:t xml:space="preserve">significant excess of kurtosis </w:t>
      </w:r>
      <w:bookmarkEnd w:id="3"/>
      <w:r w:rsidR="008E34CC" w:rsidRPr="00543ACC">
        <w:rPr>
          <w:rFonts w:ascii="Times New Roman" w:eastAsiaTheme="minorEastAsia" w:hAnsi="Times New Roman" w:cs="Times New Roman"/>
          <w:lang w:val="en-GB"/>
        </w:rPr>
        <w:t xml:space="preserve">(Abad </w:t>
      </w:r>
      <w:r w:rsidR="008E34CC" w:rsidRPr="00197BE9">
        <w:rPr>
          <w:rFonts w:ascii="Times New Roman" w:eastAsiaTheme="minorEastAsia" w:hAnsi="Times New Roman" w:cs="Times New Roman"/>
          <w:i/>
          <w:lang w:val="en-GB"/>
        </w:rPr>
        <w:t>et al</w:t>
      </w:r>
      <w:r w:rsidR="008E34CC" w:rsidRPr="00543ACC">
        <w:rPr>
          <w:rFonts w:ascii="Times New Roman" w:eastAsiaTheme="minorEastAsia" w:hAnsi="Times New Roman" w:cs="Times New Roman"/>
          <w:lang w:val="en-GB"/>
        </w:rPr>
        <w:t xml:space="preserve">., </w:t>
      </w:r>
      <w:r w:rsidR="00BE6B19" w:rsidRPr="00543ACC">
        <w:rPr>
          <w:rFonts w:ascii="Times New Roman" w:eastAsiaTheme="minorEastAsia" w:hAnsi="Times New Roman" w:cs="Times New Roman"/>
          <w:lang w:val="en-GB"/>
        </w:rPr>
        <w:t xml:space="preserve">2014). </w:t>
      </w:r>
      <w:bookmarkStart w:id="4" w:name="_Hlk499580805"/>
      <w:r w:rsidR="00582780">
        <w:rPr>
          <w:rFonts w:ascii="Times New Roman" w:hAnsi="Times New Roman" w:cs="Times New Roman"/>
        </w:rPr>
        <w:t>The longer period ES</w:t>
      </w:r>
      <w:r w:rsidR="00872F8C" w:rsidRPr="00543ACC">
        <w:rPr>
          <w:rFonts w:ascii="Times New Roman" w:hAnsi="Times New Roman" w:cs="Times New Roman"/>
        </w:rPr>
        <w:t xml:space="preserve"> forecasts is</w:t>
      </w:r>
      <w:r w:rsidR="00BE6B19" w:rsidRPr="00543ACC">
        <w:rPr>
          <w:rFonts w:ascii="Times New Roman" w:hAnsi="Times New Roman" w:cs="Times New Roman"/>
        </w:rPr>
        <w:t xml:space="preserve"> estimated us</w:t>
      </w:r>
      <w:r w:rsidR="006F5439">
        <w:rPr>
          <w:rFonts w:ascii="Times New Roman" w:hAnsi="Times New Roman" w:cs="Times New Roman"/>
        </w:rPr>
        <w:t>ing Monte Carlo Simulation</w:t>
      </w:r>
      <w:r w:rsidR="002D23CE" w:rsidRPr="00543ACC">
        <w:rPr>
          <w:rFonts w:ascii="Times New Roman" w:hAnsi="Times New Roman" w:cs="Times New Roman"/>
        </w:rPr>
        <w:t xml:space="preserve"> with </w:t>
      </w:r>
      <w:r w:rsidR="002D23CE" w:rsidRPr="006F5439">
        <w:rPr>
          <w:rFonts w:ascii="Times New Roman" w:hAnsi="Times New Roman" w:cs="Times New Roman"/>
          <w:i/>
          <w:iCs/>
        </w:rPr>
        <w:t>GAT</w:t>
      </w:r>
      <w:r w:rsidR="002D23CE" w:rsidRPr="00543ACC">
        <w:rPr>
          <w:rFonts w:ascii="Times New Roman" w:hAnsi="Times New Roman" w:cs="Times New Roman"/>
        </w:rPr>
        <w:t xml:space="preserve">, </w:t>
      </w:r>
      <w:r w:rsidR="002D23CE" w:rsidRPr="006F5439">
        <w:rPr>
          <w:rFonts w:ascii="Times New Roman" w:hAnsi="Times New Roman" w:cs="Times New Roman"/>
          <w:i/>
          <w:iCs/>
        </w:rPr>
        <w:t>AEPD</w:t>
      </w:r>
      <w:r w:rsidR="002D23CE" w:rsidRPr="00543ACC">
        <w:rPr>
          <w:rFonts w:ascii="Times New Roman" w:hAnsi="Times New Roman" w:cs="Times New Roman"/>
        </w:rPr>
        <w:t xml:space="preserve">, </w:t>
      </w:r>
      <w:r w:rsidR="002D23CE" w:rsidRPr="006F5439">
        <w:rPr>
          <w:rFonts w:ascii="Times New Roman" w:hAnsi="Times New Roman" w:cs="Times New Roman"/>
          <w:i/>
          <w:iCs/>
        </w:rPr>
        <w:t>SEPD</w:t>
      </w:r>
      <w:r w:rsidR="002D23CE" w:rsidRPr="00543ACC">
        <w:rPr>
          <w:rFonts w:ascii="Times New Roman" w:hAnsi="Times New Roman" w:cs="Times New Roman"/>
        </w:rPr>
        <w:t xml:space="preserve">, </w:t>
      </w:r>
      <w:r w:rsidR="002D23CE" w:rsidRPr="006F5439">
        <w:rPr>
          <w:rFonts w:ascii="Times New Roman" w:hAnsi="Times New Roman" w:cs="Times New Roman"/>
          <w:i/>
          <w:iCs/>
        </w:rPr>
        <w:t>AST</w:t>
      </w:r>
      <w:r w:rsidR="002D23CE" w:rsidRPr="00543ACC">
        <w:rPr>
          <w:rFonts w:ascii="Times New Roman" w:hAnsi="Times New Roman" w:cs="Times New Roman"/>
        </w:rPr>
        <w:t xml:space="preserve">, </w:t>
      </w:r>
      <w:r w:rsidR="006F5439" w:rsidRPr="006F5439">
        <w:rPr>
          <w:rFonts w:ascii="Times New Roman" w:hAnsi="Times New Roman" w:cs="Times New Roman"/>
          <w:i/>
          <w:iCs/>
        </w:rPr>
        <w:t>SST</w:t>
      </w:r>
      <w:r w:rsidR="002D23CE" w:rsidRPr="00543ACC">
        <w:rPr>
          <w:rFonts w:ascii="Times New Roman" w:hAnsi="Times New Roman" w:cs="Times New Roman"/>
        </w:rPr>
        <w:t>,</w:t>
      </w:r>
      <w:r w:rsidR="00276E65" w:rsidRPr="00543ACC">
        <w:rPr>
          <w:rFonts w:ascii="Times New Roman" w:hAnsi="Times New Roman" w:cs="Times New Roman"/>
        </w:rPr>
        <w:t xml:space="preserve"> </w:t>
      </w:r>
      <w:r w:rsidR="002D23CE" w:rsidRPr="006F5439">
        <w:rPr>
          <w:rFonts w:ascii="Times New Roman" w:hAnsi="Times New Roman" w:cs="Times New Roman"/>
          <w:i/>
          <w:iCs/>
        </w:rPr>
        <w:t>ST</w:t>
      </w:r>
      <w:r w:rsidR="006F5439">
        <w:rPr>
          <w:rFonts w:ascii="Times New Roman" w:hAnsi="Times New Roman" w:cs="Times New Roman"/>
        </w:rPr>
        <w:t xml:space="preserve"> and </w:t>
      </w:r>
      <w:r w:rsidR="006F5439" w:rsidRPr="006F5439">
        <w:rPr>
          <w:rFonts w:ascii="Times New Roman" w:hAnsi="Times New Roman" w:cs="Times New Roman"/>
          <w:i/>
          <w:iCs/>
        </w:rPr>
        <w:t>TT</w:t>
      </w:r>
      <w:r w:rsidR="002D23CE" w:rsidRPr="00543ACC">
        <w:rPr>
          <w:rFonts w:ascii="Times New Roman" w:hAnsi="Times New Roman" w:cs="Times New Roman"/>
        </w:rPr>
        <w:t xml:space="preserve"> as standardized distributions of </w:t>
      </w:r>
      <w:r w:rsidR="00276E65" w:rsidRPr="00543ACC">
        <w:rPr>
          <w:rFonts w:ascii="Times New Roman" w:hAnsi="Times New Roman" w:cs="Times New Roman"/>
        </w:rPr>
        <w:t>returns</w:t>
      </w:r>
      <w:bookmarkEnd w:id="4"/>
      <w:r w:rsidR="00BE6B19" w:rsidRPr="00543ACC">
        <w:rPr>
          <w:rFonts w:ascii="Times New Roman" w:hAnsi="Times New Roman" w:cs="Times New Roman"/>
        </w:rPr>
        <w:t xml:space="preserve"> for world’s major five stock </w:t>
      </w:r>
      <w:r w:rsidR="00872F8C" w:rsidRPr="00543ACC">
        <w:rPr>
          <w:rFonts w:ascii="Times New Roman" w:hAnsi="Times New Roman" w:cs="Times New Roman"/>
        </w:rPr>
        <w:t>indices (</w:t>
      </w:r>
      <w:r w:rsidR="006F5439">
        <w:rPr>
          <w:rFonts w:ascii="Times New Roman" w:hAnsi="Times New Roman" w:cs="Times New Roman"/>
        </w:rPr>
        <w:t>S&amp;P</w:t>
      </w:r>
      <w:r w:rsidR="00BE6B19" w:rsidRPr="00543ACC">
        <w:rPr>
          <w:rFonts w:ascii="Times New Roman" w:hAnsi="Times New Roman" w:cs="Times New Roman"/>
        </w:rPr>
        <w:t>500, FTSE100, NASDAQ</w:t>
      </w:r>
      <w:r w:rsidR="006F5439">
        <w:rPr>
          <w:rFonts w:ascii="Times New Roman" w:hAnsi="Times New Roman" w:cs="Times New Roman"/>
        </w:rPr>
        <w:t>100</w:t>
      </w:r>
      <w:r w:rsidR="00BE6B19" w:rsidRPr="00543ACC">
        <w:rPr>
          <w:rFonts w:ascii="Times New Roman" w:hAnsi="Times New Roman" w:cs="Times New Roman"/>
        </w:rPr>
        <w:t xml:space="preserve">, </w:t>
      </w:r>
      <w:r w:rsidR="006F5439">
        <w:rPr>
          <w:rFonts w:ascii="Times New Roman" w:hAnsi="Times New Roman" w:cs="Times New Roman"/>
        </w:rPr>
        <w:t>NIKKEI225</w:t>
      </w:r>
      <w:r w:rsidR="00BE6B19" w:rsidRPr="00543ACC">
        <w:rPr>
          <w:rFonts w:ascii="Times New Roman" w:hAnsi="Times New Roman" w:cs="Times New Roman"/>
        </w:rPr>
        <w:t xml:space="preserve"> and DAX30).</w:t>
      </w:r>
    </w:p>
    <w:p w14:paraId="27B401C8" w14:textId="159E7B0D" w:rsidR="006F5439" w:rsidRDefault="00872F8C" w:rsidP="00E042ED">
      <w:pPr>
        <w:autoSpaceDE w:val="0"/>
        <w:autoSpaceDN w:val="0"/>
        <w:adjustRightInd w:val="0"/>
        <w:spacing w:line="480" w:lineRule="auto"/>
        <w:ind w:firstLine="720"/>
        <w:jc w:val="both"/>
        <w:rPr>
          <w:rFonts w:ascii="Times New Roman" w:hAnsi="Times New Roman" w:cs="Times New Roman"/>
          <w:lang w:val="en-GB"/>
        </w:rPr>
      </w:pPr>
      <w:r w:rsidRPr="00543ACC">
        <w:rPr>
          <w:rFonts w:ascii="Times New Roman" w:hAnsi="Times New Roman" w:cs="Times New Roman"/>
          <w:lang w:val="en-GB"/>
        </w:rPr>
        <w:t>T</w:t>
      </w:r>
      <w:r w:rsidR="00185045" w:rsidRPr="00543ACC">
        <w:rPr>
          <w:rFonts w:ascii="Times New Roman" w:hAnsi="Times New Roman" w:cs="Times New Roman"/>
          <w:lang w:val="en-GB"/>
        </w:rPr>
        <w:t>he contribution of this paper is as follows. First, our study provides further support for</w:t>
      </w:r>
      <w:r w:rsidR="00BF4123" w:rsidRPr="00543ACC">
        <w:rPr>
          <w:rFonts w:ascii="Times New Roman" w:hAnsi="Times New Roman" w:cs="Times New Roman"/>
          <w:lang w:val="en-GB"/>
        </w:rPr>
        <w:t xml:space="preserve"> the usefulness and superiority of</w:t>
      </w:r>
      <w:r w:rsidR="004456B6" w:rsidRPr="00543ACC">
        <w:rPr>
          <w:rFonts w:ascii="Times New Roman" w:hAnsi="Times New Roman" w:cs="Times New Roman"/>
          <w:lang w:val="en-GB"/>
        </w:rPr>
        <w:t xml:space="preserve"> fat tailed distributions especially</w:t>
      </w:r>
      <w:r w:rsidR="00BF4123" w:rsidRPr="00543ACC">
        <w:rPr>
          <w:rFonts w:ascii="Times New Roman" w:hAnsi="Times New Roman" w:cs="Times New Roman"/>
          <w:lang w:val="en-GB"/>
        </w:rPr>
        <w:t xml:space="preserve"> asymmetric distributions</w:t>
      </w:r>
      <w:r w:rsidR="004456B6" w:rsidRPr="00543ACC">
        <w:rPr>
          <w:rFonts w:ascii="Times New Roman" w:hAnsi="Times New Roman" w:cs="Times New Roman"/>
          <w:lang w:val="en-GB"/>
        </w:rPr>
        <w:t xml:space="preserve"> in the </w:t>
      </w:r>
      <w:r w:rsidR="00C02C3C">
        <w:rPr>
          <w:rFonts w:ascii="Times New Roman" w:hAnsi="Times New Roman" w:cs="Times New Roman"/>
          <w:lang w:val="en-GB"/>
        </w:rPr>
        <w:t>major</w:t>
      </w:r>
      <w:r w:rsidR="004456B6" w:rsidRPr="00543ACC">
        <w:rPr>
          <w:rFonts w:ascii="Times New Roman" w:hAnsi="Times New Roman" w:cs="Times New Roman"/>
          <w:lang w:val="en-GB"/>
        </w:rPr>
        <w:t xml:space="preserve"> stock markets. Second, it proposes the use of fat tailed distribution to measure financial risk for</w:t>
      </w:r>
      <w:r w:rsidR="004E5962" w:rsidRPr="00543ACC">
        <w:rPr>
          <w:rFonts w:ascii="Times New Roman" w:hAnsi="Times New Roman" w:cs="Times New Roman"/>
          <w:lang w:val="en-GB"/>
        </w:rPr>
        <w:t xml:space="preserve"> a</w:t>
      </w:r>
      <w:r w:rsidR="004456B6" w:rsidRPr="00543ACC">
        <w:rPr>
          <w:rFonts w:ascii="Times New Roman" w:hAnsi="Times New Roman" w:cs="Times New Roman"/>
          <w:lang w:val="en-GB"/>
        </w:rPr>
        <w:t xml:space="preserve"> longer horizon. </w:t>
      </w:r>
      <w:r w:rsidR="00E042ED">
        <w:rPr>
          <w:rFonts w:ascii="Times New Roman" w:hAnsi="Times New Roman" w:cs="Times New Roman"/>
          <w:lang w:val="en-GB"/>
        </w:rPr>
        <w:t>In</w:t>
      </w:r>
      <w:r w:rsidR="00C702CB" w:rsidRPr="00543ACC">
        <w:rPr>
          <w:rFonts w:ascii="Times New Roman" w:hAnsi="Times New Roman" w:cs="Times New Roman"/>
          <w:lang w:val="en-GB"/>
        </w:rPr>
        <w:t xml:space="preserve"> </w:t>
      </w:r>
      <w:r w:rsidR="00185045" w:rsidRPr="00543ACC">
        <w:rPr>
          <w:rFonts w:ascii="Times New Roman" w:hAnsi="Times New Roman" w:cs="Times New Roman"/>
          <w:lang w:val="en-GB"/>
        </w:rPr>
        <w:t xml:space="preserve">contrast </w:t>
      </w:r>
      <w:r w:rsidR="00E042ED">
        <w:rPr>
          <w:rFonts w:ascii="Times New Roman" w:hAnsi="Times New Roman" w:cs="Times New Roman"/>
          <w:lang w:val="en-GB"/>
        </w:rPr>
        <w:t>to</w:t>
      </w:r>
      <w:r w:rsidR="004456B6" w:rsidRPr="00543ACC">
        <w:rPr>
          <w:rFonts w:ascii="Times New Roman" w:hAnsi="Times New Roman" w:cs="Times New Roman"/>
          <w:lang w:val="en-GB"/>
        </w:rPr>
        <w:t xml:space="preserve"> the curren</w:t>
      </w:r>
      <w:r w:rsidR="00185045" w:rsidRPr="00543ACC">
        <w:rPr>
          <w:rFonts w:ascii="Times New Roman" w:hAnsi="Times New Roman" w:cs="Times New Roman"/>
          <w:lang w:val="en-GB"/>
        </w:rPr>
        <w:t>t literature that mainly focuses</w:t>
      </w:r>
      <w:r w:rsidR="004456B6" w:rsidRPr="00543ACC">
        <w:rPr>
          <w:rFonts w:ascii="Times New Roman" w:hAnsi="Times New Roman" w:cs="Times New Roman"/>
          <w:lang w:val="en-GB"/>
        </w:rPr>
        <w:t xml:space="preserve"> on the </w:t>
      </w:r>
      <w:r w:rsidR="00817F57" w:rsidRPr="00543ACC">
        <w:rPr>
          <w:rFonts w:ascii="Times New Roman" w:hAnsi="Times New Roman" w:cs="Times New Roman"/>
          <w:lang w:val="en-GB"/>
        </w:rPr>
        <w:t>one day</w:t>
      </w:r>
      <w:r w:rsidR="00276E65" w:rsidRPr="00543ACC">
        <w:rPr>
          <w:rFonts w:ascii="Times New Roman" w:hAnsi="Times New Roman" w:cs="Times New Roman"/>
          <w:lang w:val="en-GB"/>
        </w:rPr>
        <w:t xml:space="preserve"> ahead </w:t>
      </w:r>
      <w:r w:rsidR="004456B6" w:rsidRPr="00543ACC">
        <w:rPr>
          <w:rFonts w:ascii="Times New Roman" w:hAnsi="Times New Roman" w:cs="Times New Roman"/>
          <w:lang w:val="en-GB"/>
        </w:rPr>
        <w:t>ES, our approach considers</w:t>
      </w:r>
      <w:r w:rsidR="004E5962" w:rsidRPr="00543ACC">
        <w:rPr>
          <w:rFonts w:ascii="Times New Roman" w:hAnsi="Times New Roman" w:cs="Times New Roman"/>
          <w:lang w:val="en-GB"/>
        </w:rPr>
        <w:t xml:space="preserve"> the</w:t>
      </w:r>
      <w:r w:rsidR="004456B6" w:rsidRPr="00543ACC">
        <w:rPr>
          <w:rFonts w:ascii="Times New Roman" w:hAnsi="Times New Roman" w:cs="Times New Roman"/>
          <w:lang w:val="en-GB"/>
        </w:rPr>
        <w:t xml:space="preserve"> usefulness of fat tail distributi</w:t>
      </w:r>
      <w:r w:rsidR="00276E65" w:rsidRPr="00543ACC">
        <w:rPr>
          <w:rFonts w:ascii="Times New Roman" w:hAnsi="Times New Roman" w:cs="Times New Roman"/>
          <w:lang w:val="en-GB"/>
        </w:rPr>
        <w:t>on for calculation of ES</w:t>
      </w:r>
      <w:r w:rsidR="004E5962" w:rsidRPr="00543ACC">
        <w:rPr>
          <w:rFonts w:ascii="Times New Roman" w:hAnsi="Times New Roman" w:cs="Times New Roman"/>
          <w:lang w:val="en-GB"/>
        </w:rPr>
        <w:t xml:space="preserve"> beyond 1-</w:t>
      </w:r>
      <w:r w:rsidR="004456B6" w:rsidRPr="00543ACC">
        <w:rPr>
          <w:rFonts w:ascii="Times New Roman" w:hAnsi="Times New Roman" w:cs="Times New Roman"/>
          <w:lang w:val="en-GB"/>
        </w:rPr>
        <w:t>day.</w:t>
      </w:r>
      <w:r w:rsidR="00E042ED">
        <w:rPr>
          <w:rFonts w:ascii="Times New Roman" w:hAnsi="Times New Roman" w:cs="Times New Roman"/>
          <w:lang w:val="en-GB"/>
        </w:rPr>
        <w:t xml:space="preserve"> </w:t>
      </w:r>
      <w:r w:rsidR="004D28E6" w:rsidRPr="00543ACC">
        <w:rPr>
          <w:rFonts w:ascii="Times New Roman" w:eastAsiaTheme="minorEastAsia" w:hAnsi="Times New Roman" w:cs="Times New Roman"/>
          <w:lang w:val="en-GB"/>
        </w:rPr>
        <w:t xml:space="preserve">To the best of our knowledge, our research is the first to consider two new distributions and compare them with other previous distributions for </w:t>
      </w:r>
      <w:r w:rsidR="001E4A9F">
        <w:rPr>
          <w:rFonts w:ascii="Times New Roman" w:eastAsiaTheme="minorEastAsia" w:hAnsi="Times New Roman" w:cs="Times New Roman"/>
          <w:lang w:val="en-GB"/>
        </w:rPr>
        <w:t>ES</w:t>
      </w:r>
      <w:r w:rsidR="004D28E6" w:rsidRPr="00543ACC">
        <w:rPr>
          <w:rFonts w:ascii="Times New Roman" w:eastAsiaTheme="minorEastAsia" w:hAnsi="Times New Roman" w:cs="Times New Roman"/>
          <w:lang w:val="en-GB"/>
        </w:rPr>
        <w:t xml:space="preserve"> calculation. </w:t>
      </w:r>
    </w:p>
    <w:p w14:paraId="4E8D5E61" w14:textId="6A9DEA47" w:rsidR="006A2FDC" w:rsidRPr="006F5439" w:rsidRDefault="006A2FDC" w:rsidP="006F5439">
      <w:pPr>
        <w:autoSpaceDE w:val="0"/>
        <w:autoSpaceDN w:val="0"/>
        <w:adjustRightInd w:val="0"/>
        <w:spacing w:line="480" w:lineRule="auto"/>
        <w:ind w:firstLine="720"/>
        <w:jc w:val="both"/>
        <w:rPr>
          <w:rFonts w:ascii="Times New Roman" w:hAnsi="Times New Roman" w:cs="Times New Roman"/>
          <w:lang w:val="en-GB"/>
        </w:rPr>
      </w:pPr>
      <w:r w:rsidRPr="00543ACC">
        <w:rPr>
          <w:rFonts w:ascii="Times New Roman" w:eastAsiaTheme="minorEastAsia" w:hAnsi="Times New Roman" w:cs="Times New Roman"/>
          <w:lang w:val="en-GB"/>
        </w:rPr>
        <w:t>The remainder of this paper is</w:t>
      </w:r>
      <w:r w:rsidR="00030F88">
        <w:rPr>
          <w:rFonts w:ascii="Times New Roman" w:eastAsiaTheme="minorEastAsia" w:hAnsi="Times New Roman" w:cs="Times New Roman"/>
          <w:lang w:val="en-GB"/>
        </w:rPr>
        <w:t xml:space="preserve"> organized as follow: </w:t>
      </w:r>
      <w:r w:rsidR="00390984" w:rsidRPr="00543ACC">
        <w:rPr>
          <w:rFonts w:ascii="Times New Roman" w:eastAsiaTheme="minorEastAsia" w:hAnsi="Times New Roman" w:cs="Times New Roman"/>
          <w:lang w:val="en-GB"/>
        </w:rPr>
        <w:t xml:space="preserve"> S</w:t>
      </w:r>
      <w:r w:rsidR="00030F88">
        <w:rPr>
          <w:rFonts w:ascii="Times New Roman" w:eastAsiaTheme="minorEastAsia" w:hAnsi="Times New Roman" w:cs="Times New Roman"/>
          <w:lang w:val="en-GB"/>
        </w:rPr>
        <w:t>ection 2</w:t>
      </w:r>
      <w:r w:rsidRPr="00543ACC">
        <w:rPr>
          <w:rFonts w:ascii="Times New Roman" w:eastAsiaTheme="minorEastAsia" w:hAnsi="Times New Roman" w:cs="Times New Roman"/>
          <w:lang w:val="en-GB"/>
        </w:rPr>
        <w:t xml:space="preserve"> </w:t>
      </w:r>
      <w:r w:rsidR="00390984" w:rsidRPr="00543ACC">
        <w:rPr>
          <w:rFonts w:ascii="Times New Roman" w:eastAsiaTheme="minorEastAsia" w:hAnsi="Times New Roman" w:cs="Times New Roman"/>
          <w:lang w:val="en-GB"/>
        </w:rPr>
        <w:t>addresses the</w:t>
      </w:r>
      <w:r w:rsidRPr="00543ACC">
        <w:rPr>
          <w:rFonts w:ascii="Times New Roman" w:eastAsiaTheme="minorEastAsia" w:hAnsi="Times New Roman" w:cs="Times New Roman"/>
          <w:lang w:val="en-GB"/>
        </w:rPr>
        <w:t xml:space="preserve"> methodological framework</w:t>
      </w:r>
      <w:r w:rsidR="001E4A9F">
        <w:rPr>
          <w:rFonts w:ascii="Times New Roman" w:eastAsiaTheme="minorEastAsia" w:hAnsi="Times New Roman" w:cs="Times New Roman"/>
          <w:lang w:val="en-GB"/>
        </w:rPr>
        <w:t>.</w:t>
      </w:r>
      <w:r w:rsidR="00390984" w:rsidRPr="00543ACC">
        <w:rPr>
          <w:rFonts w:ascii="Times New Roman" w:eastAsiaTheme="minorEastAsia" w:hAnsi="Times New Roman" w:cs="Times New Roman"/>
          <w:lang w:val="en-GB"/>
        </w:rPr>
        <w:t xml:space="preserve"> R</w:t>
      </w:r>
      <w:r w:rsidRPr="00543ACC">
        <w:rPr>
          <w:rFonts w:ascii="Times New Roman" w:eastAsiaTheme="minorEastAsia" w:hAnsi="Times New Roman" w:cs="Times New Roman"/>
          <w:lang w:val="en-GB"/>
        </w:rPr>
        <w:t>e</w:t>
      </w:r>
      <w:r w:rsidR="00030F88">
        <w:rPr>
          <w:rFonts w:ascii="Times New Roman" w:eastAsiaTheme="minorEastAsia" w:hAnsi="Times New Roman" w:cs="Times New Roman"/>
          <w:lang w:val="en-GB"/>
        </w:rPr>
        <w:t>sults are discussed in section 3</w:t>
      </w:r>
      <w:r w:rsidR="001E4A9F">
        <w:rPr>
          <w:rFonts w:ascii="Times New Roman" w:eastAsiaTheme="minorEastAsia" w:hAnsi="Times New Roman" w:cs="Times New Roman"/>
          <w:lang w:val="en-GB"/>
        </w:rPr>
        <w:t>.</w:t>
      </w:r>
      <w:r w:rsidR="00390984" w:rsidRPr="00543ACC">
        <w:rPr>
          <w:rFonts w:ascii="Times New Roman" w:eastAsiaTheme="minorEastAsia" w:hAnsi="Times New Roman" w:cs="Times New Roman"/>
          <w:lang w:val="en-GB"/>
        </w:rPr>
        <w:t xml:space="preserve"> </w:t>
      </w:r>
      <w:r w:rsidR="00030F88">
        <w:rPr>
          <w:rFonts w:ascii="Times New Roman" w:eastAsiaTheme="minorEastAsia" w:hAnsi="Times New Roman" w:cs="Times New Roman"/>
          <w:lang w:val="en-GB"/>
        </w:rPr>
        <w:t>Section 4</w:t>
      </w:r>
      <w:r w:rsidRPr="00543ACC">
        <w:rPr>
          <w:rFonts w:ascii="Times New Roman" w:eastAsiaTheme="minorEastAsia" w:hAnsi="Times New Roman" w:cs="Times New Roman"/>
          <w:lang w:val="en-GB"/>
        </w:rPr>
        <w:t xml:space="preserve"> concludes the findings.</w:t>
      </w:r>
    </w:p>
    <w:p w14:paraId="1BFB1533" w14:textId="4EB78E5F" w:rsidR="003E3351" w:rsidRPr="002D54D7" w:rsidRDefault="00C502A6" w:rsidP="00C32569">
      <w:pPr>
        <w:pStyle w:val="Heading2"/>
        <w:spacing w:line="480" w:lineRule="auto"/>
        <w:rPr>
          <w:rFonts w:cs="Times New Roman"/>
          <w:sz w:val="24"/>
          <w:szCs w:val="24"/>
        </w:rPr>
      </w:pPr>
      <w:r w:rsidRPr="002D54D7">
        <w:rPr>
          <w:rFonts w:cs="Times New Roman"/>
          <w:sz w:val="24"/>
          <w:szCs w:val="24"/>
        </w:rPr>
        <w:t>2</w:t>
      </w:r>
      <w:r w:rsidR="00862C79" w:rsidRPr="002D54D7">
        <w:rPr>
          <w:rFonts w:cs="Times New Roman"/>
          <w:sz w:val="24"/>
          <w:szCs w:val="24"/>
        </w:rPr>
        <w:t>.</w:t>
      </w:r>
      <w:r w:rsidR="00B578A5" w:rsidRPr="002D54D7">
        <w:rPr>
          <w:rFonts w:cs="Times New Roman"/>
          <w:sz w:val="24"/>
          <w:szCs w:val="24"/>
        </w:rPr>
        <w:t xml:space="preserve"> </w:t>
      </w:r>
      <w:r w:rsidR="00210BAB" w:rsidRPr="002D54D7">
        <w:rPr>
          <w:rFonts w:cs="Times New Roman"/>
          <w:sz w:val="24"/>
          <w:szCs w:val="24"/>
        </w:rPr>
        <w:t>Methodological Framework</w:t>
      </w:r>
    </w:p>
    <w:p w14:paraId="1AF5FB59" w14:textId="4095502E" w:rsidR="00945DA7" w:rsidRPr="00841140" w:rsidRDefault="00841140" w:rsidP="00841140">
      <w:pPr>
        <w:spacing w:line="480" w:lineRule="auto"/>
        <w:jc w:val="both"/>
        <w:rPr>
          <w:rFonts w:ascii="Times New Roman" w:hAnsi="Times New Roman" w:cs="Times New Roman"/>
        </w:rPr>
      </w:pPr>
      <w:r>
        <w:rPr>
          <w:rFonts w:ascii="Times New Roman" w:hAnsi="Times New Roman" w:cs="Times New Roman"/>
        </w:rPr>
        <w:tab/>
        <w:t>Since its inception in the 1980s, VaR and its extension th</w:t>
      </w:r>
      <w:r w:rsidR="001E4A9F">
        <w:rPr>
          <w:rFonts w:ascii="Times New Roman" w:hAnsi="Times New Roman" w:cs="Times New Roman"/>
        </w:rPr>
        <w:t xml:space="preserve">e </w:t>
      </w:r>
      <w:r>
        <w:rPr>
          <w:rFonts w:ascii="Times New Roman" w:hAnsi="Times New Roman" w:cs="Times New Roman"/>
        </w:rPr>
        <w:t xml:space="preserve">ES have been the market risk measure of choice both for industry and regulators. </w:t>
      </w:r>
      <w:r w:rsidR="00945DA7" w:rsidRPr="00945DA7">
        <w:rPr>
          <w:rFonts w:ascii="Times New Roman" w:eastAsia="SimSun" w:hAnsi="Times New Roman" w:cs="Times New Roman"/>
          <w:bCs/>
          <w:lang w:val="en-GB" w:eastAsia="zh-CN"/>
        </w:rPr>
        <w:t xml:space="preserve">To calculate market risk, we follow the risk measure of </w:t>
      </w:r>
      <w:r w:rsidR="00945DA7" w:rsidRPr="007717CD">
        <w:rPr>
          <w:rFonts w:ascii="Times New Roman" w:eastAsia="SimSun" w:hAnsi="Times New Roman" w:cs="Times New Roman"/>
          <w:bCs/>
          <w:lang w:val="en-GB" w:eastAsia="zh-CN"/>
        </w:rPr>
        <w:t xml:space="preserve">Dowd </w:t>
      </w:r>
      <w:r w:rsidR="00945DA7" w:rsidRPr="00A857E3">
        <w:rPr>
          <w:rFonts w:ascii="Times New Roman" w:eastAsia="SimSun" w:hAnsi="Times New Roman" w:cs="Times New Roman"/>
          <w:bCs/>
          <w:i/>
          <w:iCs/>
          <w:lang w:val="en-GB" w:eastAsia="zh-CN"/>
        </w:rPr>
        <w:t>et al.</w:t>
      </w:r>
      <w:r w:rsidR="00945DA7" w:rsidRPr="007717CD">
        <w:rPr>
          <w:rFonts w:ascii="Times New Roman" w:eastAsia="SimSun" w:hAnsi="Times New Roman" w:cs="Times New Roman"/>
          <w:bCs/>
          <w:lang w:val="en-GB" w:eastAsia="zh-CN"/>
        </w:rPr>
        <w:t xml:space="preserve"> (2008</w:t>
      </w:r>
      <w:r w:rsidR="00945DA7" w:rsidRPr="00945DA7">
        <w:rPr>
          <w:rFonts w:ascii="Times New Roman" w:eastAsia="SimSun" w:hAnsi="Times New Roman" w:cs="Times New Roman"/>
          <w:bCs/>
          <w:lang w:val="en-GB" w:eastAsia="zh-CN"/>
        </w:rPr>
        <w:t xml:space="preserve">) and define </w:t>
      </w:r>
      <m:oMath>
        <m:sSub>
          <m:sSubPr>
            <m:ctrlPr>
              <w:rPr>
                <w:rFonts w:ascii="Cambria Math" w:eastAsia="SimSun" w:hAnsi="Cambria Math" w:cs="Times New Roman"/>
                <w:bCs/>
                <w:i/>
                <w:lang w:val="en-GB" w:eastAsia="zh-CN"/>
              </w:rPr>
            </m:ctrlPr>
          </m:sSubPr>
          <m:e>
            <m:r>
              <w:rPr>
                <w:rFonts w:ascii="Cambria Math" w:eastAsia="SimSun" w:hAnsi="Cambria Math" w:cs="Times New Roman"/>
                <w:lang w:val="en-GB" w:eastAsia="zh-CN"/>
              </w:rPr>
              <m:t>M</m:t>
            </m:r>
          </m:e>
          <m:sub>
            <m:r>
              <w:rPr>
                <w:rFonts w:ascii="Cambria Math" w:eastAsia="SimSun" w:hAnsi="Cambria Math" w:cs="Times New Roman"/>
                <w:lang w:val="el-GR" w:eastAsia="zh-CN"/>
              </w:rPr>
              <m:t>φ</m:t>
            </m:r>
          </m:sub>
        </m:sSub>
      </m:oMath>
      <w:r w:rsidR="00945DA7" w:rsidRPr="00945DA7">
        <w:rPr>
          <w:rFonts w:ascii="Times New Roman" w:eastAsia="SimSun" w:hAnsi="Times New Roman" w:cs="Times New Roman"/>
          <w:bCs/>
          <w:lang w:val="en-GB" w:eastAsia="zh-CN"/>
        </w:rPr>
        <w:t xml:space="preserve"> as follows: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945DA7" w:rsidRPr="00945DA7" w14:paraId="66CB17CA" w14:textId="77777777" w:rsidTr="00945DA7">
        <w:trPr>
          <w:jc w:val="center"/>
        </w:trPr>
        <w:tc>
          <w:tcPr>
            <w:tcW w:w="750" w:type="pct"/>
          </w:tcPr>
          <w:p w14:paraId="69B847A4" w14:textId="77777777" w:rsidR="00945DA7" w:rsidRPr="00945DA7" w:rsidRDefault="00945DA7" w:rsidP="00945DA7">
            <w:pPr>
              <w:spacing w:before="100" w:beforeAutospacing="1" w:line="480" w:lineRule="auto"/>
              <w:jc w:val="both"/>
              <w:rPr>
                <w:lang w:eastAsia="zh-CN"/>
              </w:rPr>
            </w:pPr>
          </w:p>
        </w:tc>
        <w:tc>
          <w:tcPr>
            <w:tcW w:w="3500" w:type="pct"/>
          </w:tcPr>
          <w:p w14:paraId="5DA15543" w14:textId="77777777" w:rsidR="00945DA7" w:rsidRPr="00945DA7" w:rsidRDefault="00936795" w:rsidP="00945DA7">
            <w:pPr>
              <w:spacing w:before="100" w:beforeAutospacing="1" w:line="480" w:lineRule="auto"/>
              <w:jc w:val="both"/>
              <w:rPr>
                <w:lang w:eastAsia="zh-CN"/>
              </w:rPr>
            </w:pPr>
            <m:oMathPara>
              <m:oMath>
                <m:sSub>
                  <m:sSubPr>
                    <m:ctrlPr>
                      <w:rPr>
                        <w:rFonts w:ascii="Cambria Math" w:hAnsi="Cambria Math"/>
                        <w:i/>
                        <w:lang w:eastAsia="zh-CN"/>
                      </w:rPr>
                    </m:ctrlPr>
                  </m:sSubPr>
                  <m:e>
                    <m:r>
                      <w:rPr>
                        <w:rFonts w:ascii="Cambria Math" w:hAnsi="Cambria Math"/>
                        <w:lang w:eastAsia="zh-CN"/>
                      </w:rPr>
                      <m:t>M</m:t>
                    </m:r>
                  </m:e>
                  <m:sub>
                    <m:r>
                      <w:rPr>
                        <w:rFonts w:ascii="Cambria Math" w:hAnsi="Cambria Math"/>
                        <w:lang w:eastAsia="zh-CN"/>
                      </w:rPr>
                      <m:t>φ</m:t>
                    </m:r>
                  </m:sub>
                </m:sSub>
                <m:r>
                  <w:rPr>
                    <w:rFonts w:ascii="Cambria Math" w:hAnsi="Cambria Math"/>
                    <w:lang w:eastAsia="zh-CN"/>
                  </w:rPr>
                  <m:t>=</m:t>
                </m:r>
                <m:nary>
                  <m:naryPr>
                    <m:limLoc m:val="subSup"/>
                    <m:ctrlPr>
                      <w:rPr>
                        <w:rFonts w:ascii="Cambria Math" w:hAnsi="Cambria Math"/>
                        <w:i/>
                        <w:lang w:eastAsia="zh-CN"/>
                      </w:rPr>
                    </m:ctrlPr>
                  </m:naryPr>
                  <m:sub>
                    <m:r>
                      <w:rPr>
                        <w:rFonts w:ascii="Cambria Math" w:hAnsi="Cambria Math"/>
                        <w:lang w:eastAsia="zh-CN"/>
                      </w:rPr>
                      <m:t>0</m:t>
                    </m:r>
                  </m:sub>
                  <m:sup>
                    <m:r>
                      <w:rPr>
                        <w:rFonts w:ascii="Cambria Math" w:hAnsi="Cambria Math"/>
                        <w:lang w:eastAsia="zh-CN"/>
                      </w:rPr>
                      <m:t>1</m:t>
                    </m:r>
                  </m:sup>
                  <m:e>
                    <m:r>
                      <w:rPr>
                        <w:rFonts w:ascii="Cambria Math" w:hAnsi="Cambria Math"/>
                        <w:lang w:eastAsia="zh-CN"/>
                      </w:rPr>
                      <m:t>φ</m:t>
                    </m:r>
                    <m:d>
                      <m:dPr>
                        <m:ctrlPr>
                          <w:rPr>
                            <w:rFonts w:ascii="Cambria Math" w:hAnsi="Cambria Math"/>
                            <w:i/>
                            <w:lang w:eastAsia="zh-CN"/>
                          </w:rPr>
                        </m:ctrlPr>
                      </m:dPr>
                      <m:e>
                        <m:r>
                          <w:rPr>
                            <w:rFonts w:ascii="Cambria Math" w:hAnsi="Cambria Math"/>
                            <w:lang w:val="en-GB" w:eastAsia="zh-CN"/>
                          </w:rPr>
                          <m:t>p</m:t>
                        </m:r>
                      </m:e>
                    </m:d>
                  </m:e>
                </m:nary>
                <m:sSub>
                  <m:sSubPr>
                    <m:ctrlPr>
                      <w:rPr>
                        <w:rFonts w:ascii="Cambria Math" w:hAnsi="Cambria Math"/>
                        <w:i/>
                        <w:lang w:eastAsia="zh-CN"/>
                      </w:rPr>
                    </m:ctrlPr>
                  </m:sSubPr>
                  <m:e>
                    <m:r>
                      <w:rPr>
                        <w:rFonts w:ascii="Cambria Math" w:hAnsi="Cambria Math"/>
                        <w:lang w:eastAsia="zh-CN"/>
                      </w:rPr>
                      <m:t>q</m:t>
                    </m:r>
                  </m:e>
                  <m:sub>
                    <m:r>
                      <w:rPr>
                        <w:rFonts w:ascii="Cambria Math" w:hAnsi="Cambria Math"/>
                        <w:lang w:val="en-GB" w:eastAsia="zh-CN"/>
                      </w:rPr>
                      <m:t>p</m:t>
                    </m:r>
                  </m:sub>
                </m:sSub>
                <m:r>
                  <w:rPr>
                    <w:rFonts w:ascii="Cambria Math" w:hAnsi="Cambria Math"/>
                    <w:lang w:eastAsia="zh-CN"/>
                  </w:rPr>
                  <m:t>dp</m:t>
                </m:r>
              </m:oMath>
            </m:oMathPara>
          </w:p>
        </w:tc>
        <w:tc>
          <w:tcPr>
            <w:tcW w:w="750" w:type="pct"/>
          </w:tcPr>
          <w:p w14:paraId="1150E0C1" w14:textId="77777777" w:rsidR="00945DA7" w:rsidRPr="00945DA7" w:rsidRDefault="00945DA7" w:rsidP="00945DA7">
            <w:pPr>
              <w:numPr>
                <w:ilvl w:val="0"/>
                <w:numId w:val="11"/>
              </w:numPr>
              <w:spacing w:before="100" w:beforeAutospacing="1" w:line="480" w:lineRule="auto"/>
              <w:contextualSpacing/>
              <w:jc w:val="both"/>
              <w:rPr>
                <w:lang w:eastAsia="zh-CN"/>
              </w:rPr>
            </w:pPr>
          </w:p>
        </w:tc>
      </w:tr>
    </w:tbl>
    <w:p w14:paraId="185C8BC2" w14:textId="7FF072D9" w:rsidR="00945DA7" w:rsidRPr="00FA309D" w:rsidRDefault="00945DA7" w:rsidP="00945DA7">
      <w:pPr>
        <w:spacing w:before="100" w:beforeAutospacing="1" w:after="100" w:afterAutospacing="1" w:line="480" w:lineRule="auto"/>
        <w:jc w:val="both"/>
        <w:rPr>
          <w:rFonts w:ascii="Times New Roman" w:eastAsia="SimSun" w:hAnsi="Times New Roman" w:cs="Times New Roman"/>
          <w:bCs/>
          <w:lang w:val="en-GB" w:eastAsia="zh-CN"/>
        </w:rPr>
      </w:pPr>
      <w:r w:rsidRPr="00945DA7">
        <w:rPr>
          <w:rFonts w:ascii="Times New Roman" w:eastAsia="SimSun" w:hAnsi="Times New Roman" w:cs="Times New Roman"/>
          <w:bCs/>
          <w:lang w:val="en-GB" w:eastAsia="zh-CN"/>
        </w:rPr>
        <w:t xml:space="preserve">where </w:t>
      </w:r>
      <m:oMath>
        <m:sSub>
          <m:sSubPr>
            <m:ctrlPr>
              <w:rPr>
                <w:rFonts w:ascii="Cambria Math" w:eastAsia="SimSun" w:hAnsi="Cambria Math" w:cs="Times New Roman"/>
                <w:bCs/>
                <w:i/>
                <w:lang w:val="en-GB" w:eastAsia="zh-CN"/>
              </w:rPr>
            </m:ctrlPr>
          </m:sSubPr>
          <m:e>
            <m:r>
              <w:rPr>
                <w:rFonts w:ascii="Cambria Math" w:eastAsia="SimSun" w:hAnsi="Cambria Math" w:cs="Times New Roman"/>
                <w:lang w:val="en-GB" w:eastAsia="zh-CN"/>
              </w:rPr>
              <m:t>q</m:t>
            </m:r>
          </m:e>
          <m:sub>
            <m:r>
              <w:rPr>
                <w:rFonts w:ascii="Cambria Math" w:eastAsia="SimSun" w:hAnsi="Cambria Math" w:cs="Times New Roman"/>
                <w:lang w:val="en-GB" w:eastAsia="zh-CN"/>
              </w:rPr>
              <m:t>p</m:t>
            </m:r>
          </m:sub>
        </m:sSub>
      </m:oMath>
      <w:r w:rsidRPr="00945DA7">
        <w:rPr>
          <w:rFonts w:ascii="Times New Roman" w:eastAsia="SimSun" w:hAnsi="Times New Roman" w:cs="Times New Roman"/>
          <w:bCs/>
          <w:lang w:val="en-GB" w:eastAsia="zh-CN"/>
        </w:rPr>
        <w:t xml:space="preserve"> is the </w:t>
      </w:r>
      <m:oMath>
        <m:r>
          <w:rPr>
            <w:rFonts w:ascii="Cambria Math" w:eastAsia="SimSun" w:hAnsi="Cambria Math" w:cs="Times New Roman"/>
            <w:lang w:val="en-GB" w:eastAsia="zh-CN"/>
          </w:rPr>
          <m:t>p</m:t>
        </m:r>
      </m:oMath>
      <w:r w:rsidRPr="00945DA7">
        <w:rPr>
          <w:rFonts w:ascii="Times New Roman" w:eastAsia="SimSun" w:hAnsi="Times New Roman" w:cs="Times New Roman"/>
          <w:bCs/>
          <w:i/>
          <w:lang w:val="en-GB" w:eastAsia="zh-CN"/>
        </w:rPr>
        <w:t xml:space="preserve"> </w:t>
      </w:r>
      <w:r w:rsidRPr="00945DA7">
        <w:rPr>
          <w:rFonts w:ascii="Times New Roman" w:eastAsia="SimSun" w:hAnsi="Times New Roman" w:cs="Times New Roman"/>
          <w:bCs/>
          <w:lang w:val="en-GB" w:eastAsia="zh-CN"/>
        </w:rPr>
        <w:t xml:space="preserve">loss quintile, </w:t>
      </w:r>
      <m:oMath>
        <m:r>
          <w:rPr>
            <w:rFonts w:ascii="Cambria Math" w:eastAsia="SimSun" w:hAnsi="Cambria Math" w:cs="Times New Roman"/>
            <w:lang w:val="el-GR" w:eastAsia="zh-CN"/>
          </w:rPr>
          <m:t>φ</m:t>
        </m:r>
        <m:r>
          <w:rPr>
            <w:rFonts w:ascii="Cambria Math" w:eastAsia="SimSun" w:hAnsi="Cambria Math" w:cs="Times New Roman"/>
            <w:lang w:val="en-GB" w:eastAsia="zh-CN"/>
          </w:rPr>
          <m:t>(</m:t>
        </m:r>
        <m:r>
          <w:rPr>
            <w:rFonts w:ascii="Cambria Math" w:eastAsia="SimSun" w:hAnsi="Cambria Math" w:cs="Times New Roman"/>
            <w:lang w:val="el-GR" w:eastAsia="zh-CN"/>
          </w:rPr>
          <m:t>p</m:t>
        </m:r>
        <m:r>
          <w:rPr>
            <w:rFonts w:ascii="Cambria Math" w:eastAsia="SimSun" w:hAnsi="Cambria Math" w:cs="Times New Roman"/>
            <w:lang w:val="en-GB" w:eastAsia="zh-CN"/>
          </w:rPr>
          <m:t>)</m:t>
        </m:r>
      </m:oMath>
      <w:r w:rsidRPr="00945DA7">
        <w:rPr>
          <w:rFonts w:ascii="Times New Roman" w:eastAsia="SimSun" w:hAnsi="Times New Roman" w:cs="Times New Roman"/>
          <w:bCs/>
          <w:lang w:val="en-GB" w:eastAsia="zh-CN"/>
        </w:rPr>
        <w:t xml:space="preserve"> is a weighting function defined over the full range of cumulative probabilities </w:t>
      </w:r>
      <m:oMath>
        <m:r>
          <w:rPr>
            <w:rFonts w:ascii="Cambria Math" w:eastAsia="SimSun" w:hAnsi="Cambria Math" w:cs="Times New Roman"/>
            <w:lang w:val="en-GB" w:eastAsia="zh-CN"/>
          </w:rPr>
          <m:t>p∈</m:t>
        </m:r>
        <m:d>
          <m:dPr>
            <m:begChr m:val="["/>
            <m:endChr m:val="]"/>
            <m:ctrlPr>
              <w:rPr>
                <w:rFonts w:ascii="Cambria Math" w:eastAsia="SimSun" w:hAnsi="Cambria Math" w:cs="Times New Roman"/>
                <w:bCs/>
                <w:i/>
                <w:lang w:val="en-GB" w:eastAsia="zh-CN"/>
              </w:rPr>
            </m:ctrlPr>
          </m:dPr>
          <m:e>
            <m:r>
              <w:rPr>
                <w:rFonts w:ascii="Cambria Math" w:eastAsia="SimSun" w:hAnsi="Cambria Math" w:cs="Times New Roman"/>
                <w:lang w:val="en-GB" w:eastAsia="zh-CN"/>
              </w:rPr>
              <m:t>0,1</m:t>
            </m:r>
          </m:e>
        </m:d>
        <m:r>
          <w:rPr>
            <w:rFonts w:ascii="Cambria Math" w:eastAsia="SimSun" w:hAnsi="Cambria Math" w:cs="Times New Roman"/>
            <w:lang w:val="en-GB" w:eastAsia="zh-CN"/>
          </w:rPr>
          <m:t xml:space="preserve"> </m:t>
        </m:r>
      </m:oMath>
      <w:r w:rsidR="00FA309D">
        <w:rPr>
          <w:rFonts w:ascii="Times New Roman" w:eastAsia="SimSun" w:hAnsi="Times New Roman" w:cs="Times New Roman"/>
          <w:bCs/>
          <w:lang w:val="en-GB" w:eastAsia="zh-CN"/>
        </w:rPr>
        <w:t xml:space="preserve">and </w:t>
      </w:r>
      <w:r w:rsidRPr="00945DA7">
        <w:rPr>
          <w:rFonts w:ascii="Times New Roman" w:eastAsia="SimSun" w:hAnsi="Times New Roman" w:cs="Times New Roman"/>
          <w:bCs/>
          <w:lang w:val="en-GB" w:eastAsia="zh-CN"/>
        </w:rPr>
        <w:t xml:space="preserve"> </w:t>
      </w:r>
      <m:oMath>
        <m:sSub>
          <m:sSubPr>
            <m:ctrlPr>
              <w:rPr>
                <w:rFonts w:ascii="Cambria Math" w:eastAsia="SimSun" w:hAnsi="Cambria Math" w:cs="Times New Roman"/>
                <w:i/>
                <w:lang w:eastAsia="zh-CN"/>
              </w:rPr>
            </m:ctrlPr>
          </m:sSubPr>
          <m:e>
            <m:r>
              <w:rPr>
                <w:rFonts w:ascii="Cambria Math" w:eastAsia="SimSun" w:hAnsi="Cambria Math" w:cs="Times New Roman"/>
                <w:lang w:eastAsia="zh-CN"/>
              </w:rPr>
              <m:t>M</m:t>
            </m:r>
          </m:e>
          <m:sub>
            <m:r>
              <w:rPr>
                <w:rFonts w:ascii="Cambria Math" w:eastAsia="SimSun" w:hAnsi="Cambria Math" w:cs="Times New Roman"/>
                <w:lang w:eastAsia="zh-CN"/>
              </w:rPr>
              <m:t>φ</m:t>
            </m:r>
          </m:sub>
        </m:sSub>
      </m:oMath>
      <w:r w:rsidRPr="00945DA7">
        <w:rPr>
          <w:rFonts w:ascii="Times New Roman" w:eastAsia="SimSun" w:hAnsi="Times New Roman" w:cs="Times New Roman"/>
          <w:bCs/>
          <w:lang w:val="en-GB" w:eastAsia="zh-CN"/>
        </w:rPr>
        <w:t xml:space="preserve"> is the class of quantile-based risk measure</w:t>
      </w:r>
      <w:r w:rsidR="001E4A9F">
        <w:rPr>
          <w:rFonts w:ascii="Times New Roman" w:eastAsia="SimSun" w:hAnsi="Times New Roman" w:cs="Times New Roman"/>
          <w:bCs/>
          <w:lang w:val="en-GB" w:eastAsia="zh-CN"/>
        </w:rPr>
        <w:t>s</w:t>
      </w:r>
      <w:r w:rsidR="00FA309D">
        <w:rPr>
          <w:rFonts w:ascii="Times New Roman" w:eastAsia="SimSun" w:hAnsi="Times New Roman" w:cs="Times New Roman"/>
          <w:bCs/>
          <w:lang w:val="en-GB" w:eastAsia="zh-CN"/>
        </w:rPr>
        <w:t>.</w:t>
      </w:r>
    </w:p>
    <w:p w14:paraId="316A501E" w14:textId="5F8022A3" w:rsidR="00945DA7" w:rsidRPr="00945DA7" w:rsidRDefault="00945DA7" w:rsidP="00945DA7">
      <w:pPr>
        <w:spacing w:line="480" w:lineRule="auto"/>
        <w:ind w:firstLine="720"/>
        <w:jc w:val="both"/>
        <w:rPr>
          <w:rFonts w:ascii="Times New Roman" w:eastAsia="SimSun" w:hAnsi="Times New Roman" w:cs="Times New Roman"/>
          <w:bCs/>
          <w:lang w:val="en-GB" w:eastAsia="zh-CN"/>
        </w:rPr>
      </w:pPr>
      <w:r w:rsidRPr="00945DA7">
        <w:rPr>
          <w:rFonts w:ascii="Times New Roman" w:eastAsia="SimSun" w:hAnsi="Times New Roman" w:cs="Times New Roman"/>
          <w:bCs/>
          <w:lang w:val="en-GB" w:eastAsia="zh-CN"/>
        </w:rPr>
        <w:t xml:space="preserve"> </w:t>
      </w:r>
      <w:r w:rsidR="000800CE">
        <w:rPr>
          <w:rFonts w:ascii="Times New Roman" w:eastAsia="SimSun" w:hAnsi="Times New Roman" w:cs="Times New Roman"/>
          <w:bCs/>
          <w:lang w:val="en-GB" w:eastAsia="zh-CN"/>
        </w:rPr>
        <w:t>As noted by</w:t>
      </w:r>
      <w:r w:rsidR="000800CE" w:rsidRPr="000800CE">
        <w:rPr>
          <w:rFonts w:ascii="Times New Roman" w:eastAsia="SimSun" w:hAnsi="Times New Roman" w:cs="Times New Roman"/>
          <w:bCs/>
          <w:lang w:val="en-GB" w:eastAsia="zh-CN"/>
        </w:rPr>
        <w:t xml:space="preserve"> </w:t>
      </w:r>
      <w:r w:rsidR="000800CE" w:rsidRPr="007717CD">
        <w:rPr>
          <w:rFonts w:ascii="Times New Roman" w:eastAsia="SimSun" w:hAnsi="Times New Roman" w:cs="Times New Roman"/>
          <w:bCs/>
          <w:lang w:val="en-GB" w:eastAsia="zh-CN"/>
        </w:rPr>
        <w:t xml:space="preserve">Dowd </w:t>
      </w:r>
      <w:r w:rsidR="000800CE" w:rsidRPr="00A857E3">
        <w:rPr>
          <w:rFonts w:ascii="Times New Roman" w:eastAsia="SimSun" w:hAnsi="Times New Roman" w:cs="Times New Roman"/>
          <w:bCs/>
          <w:i/>
          <w:iCs/>
          <w:lang w:val="en-GB" w:eastAsia="zh-CN"/>
        </w:rPr>
        <w:t>et al.</w:t>
      </w:r>
      <w:r w:rsidR="00D93CE8" w:rsidRPr="007717CD">
        <w:rPr>
          <w:rFonts w:ascii="Times New Roman" w:eastAsia="SimSun" w:hAnsi="Times New Roman" w:cs="Times New Roman"/>
          <w:bCs/>
          <w:lang w:val="en-GB" w:eastAsia="zh-CN"/>
        </w:rPr>
        <w:t xml:space="preserve"> (2008)</w:t>
      </w:r>
      <w:r w:rsidR="000800CE" w:rsidRPr="007717CD">
        <w:rPr>
          <w:rFonts w:ascii="Times New Roman" w:eastAsia="SimSun" w:hAnsi="Times New Roman" w:cs="Times New Roman"/>
          <w:bCs/>
          <w:lang w:val="en-GB" w:eastAsia="zh-CN"/>
        </w:rPr>
        <w:t xml:space="preserve"> </w:t>
      </w:r>
      <w:r w:rsidRPr="00945DA7">
        <w:rPr>
          <w:rFonts w:ascii="Times New Roman" w:eastAsia="SimSun" w:hAnsi="Times New Roman" w:cs="Times New Roman"/>
          <w:bCs/>
          <w:lang w:val="en-GB" w:eastAsia="zh-CN"/>
        </w:rPr>
        <w:t xml:space="preserve">VaR and ES constitute two well-known members of this class. The VaR at confidence level </w:t>
      </w:r>
      <m:oMath>
        <m:r>
          <w:rPr>
            <w:rFonts w:ascii="Cambria Math" w:eastAsia="SimSun" w:hAnsi="Cambria Math" w:cs="Times New Roman"/>
            <w:lang w:val="en-GB" w:eastAsia="zh-CN"/>
          </w:rPr>
          <m:t>α</m:t>
        </m:r>
      </m:oMath>
      <w:r w:rsidRPr="00945DA7">
        <w:rPr>
          <w:rFonts w:ascii="Times New Roman" w:eastAsia="SimSun" w:hAnsi="Times New Roman" w:cs="Times New Roman"/>
          <w:bCs/>
          <w:lang w:val="en-GB" w:eastAsia="zh-CN"/>
        </w:rPr>
        <w:t xml:space="preserve"> </w:t>
      </w:r>
      <w:r w:rsidR="00FA309D">
        <w:rPr>
          <w:rFonts w:ascii="Times New Roman" w:eastAsia="SimSun" w:hAnsi="Times New Roman" w:cs="Times New Roman"/>
          <w:bCs/>
          <w:lang w:val="en-GB" w:eastAsia="zh-CN"/>
        </w:rPr>
        <w:t xml:space="preserve"> with</w:t>
      </w:r>
      <m:oMath>
        <m:r>
          <w:rPr>
            <w:rFonts w:ascii="Cambria Math" w:eastAsia="SimSun" w:hAnsi="Cambria Math" w:cs="Times New Roman"/>
            <w:lang w:val="en-GB" w:eastAsia="zh-CN"/>
          </w:rPr>
          <m:t xml:space="preserve"> </m:t>
        </m:r>
        <m:sSub>
          <m:sSubPr>
            <m:ctrlPr>
              <w:rPr>
                <w:rFonts w:ascii="Cambria Math" w:eastAsia="SimSun" w:hAnsi="Cambria Math" w:cs="Times New Roman"/>
                <w:bCs/>
                <w:i/>
                <w:lang w:val="en-GB" w:eastAsia="zh-CN"/>
              </w:rPr>
            </m:ctrlPr>
          </m:sSubPr>
          <m:e>
            <m:r>
              <w:rPr>
                <w:rFonts w:ascii="Cambria Math" w:eastAsia="SimSun" w:hAnsi="Cambria Math" w:cs="Times New Roman"/>
                <w:lang w:val="en-GB" w:eastAsia="zh-CN"/>
              </w:rPr>
              <m:t>R</m:t>
            </m:r>
          </m:e>
          <m:sub>
            <m:r>
              <w:rPr>
                <w:rFonts w:ascii="Cambria Math" w:eastAsia="SimSun" w:hAnsi="Cambria Math" w:cs="Times New Roman"/>
                <w:lang w:val="en-GB" w:eastAsia="zh-CN"/>
              </w:rPr>
              <m:t>t</m:t>
            </m:r>
          </m:sub>
        </m:sSub>
      </m:oMath>
      <w:r w:rsidR="00FA309D">
        <w:rPr>
          <w:rFonts w:ascii="Times New Roman" w:eastAsia="SimSun" w:hAnsi="Times New Roman" w:cs="Times New Roman"/>
          <w:bCs/>
          <w:lang w:val="en-GB" w:eastAsia="zh-CN"/>
        </w:rPr>
        <w:t xml:space="preserve"> as the index return in period </w:t>
      </w:r>
      <w:r w:rsidR="00FA309D">
        <w:rPr>
          <w:rFonts w:ascii="Times New Roman" w:eastAsia="SimSun" w:hAnsi="Times New Roman" w:cs="Times New Roman"/>
          <w:bCs/>
          <w:i/>
          <w:iCs/>
          <w:lang w:val="en-GB" w:eastAsia="zh-CN"/>
        </w:rPr>
        <w:t>t</w:t>
      </w:r>
      <w:r w:rsidR="00FA309D">
        <w:rPr>
          <w:rFonts w:ascii="Times New Roman" w:eastAsia="SimSun" w:hAnsi="Times New Roman" w:cs="Times New Roman"/>
          <w:bCs/>
          <w:lang w:val="en-GB" w:eastAsia="zh-CN"/>
        </w:rPr>
        <w:t xml:space="preserve"> and </w:t>
      </w:r>
      <m:oMath>
        <m:sSub>
          <m:sSubPr>
            <m:ctrlPr>
              <w:rPr>
                <w:rFonts w:ascii="Cambria Math" w:eastAsia="Times New Roman" w:hAnsi="Cambria Math" w:cs="Times New Roman"/>
                <w:lang w:val="el-GR"/>
              </w:rPr>
            </m:ctrlPr>
          </m:sSubPr>
          <m:e>
            <m:r>
              <m:rPr>
                <m:sty m:val="p"/>
              </m:rPr>
              <w:rPr>
                <w:rFonts w:ascii="Cambria Math" w:eastAsia="Times New Roman" w:hAnsi="Cambria Math" w:cs="Times New Roman"/>
                <w:lang w:val="el-GR"/>
              </w:rPr>
              <m:t>Ψ</m:t>
            </m:r>
          </m:e>
          <m:sub>
            <m:r>
              <w:rPr>
                <w:rFonts w:ascii="Cambria Math" w:eastAsia="Times New Roman" w:hAnsi="Cambria Math" w:cs="Times New Roman"/>
                <w:lang w:val="en-GB"/>
              </w:rPr>
              <m:t>t-1</m:t>
            </m:r>
          </m:sub>
        </m:sSub>
      </m:oMath>
      <w:r w:rsidR="00FA309D" w:rsidRPr="00945DA7">
        <w:rPr>
          <w:rFonts w:ascii="Times New Roman" w:eastAsia="Times New Roman" w:hAnsi="Times New Roman" w:cs="Times New Roman"/>
          <w:lang w:val="en-GB"/>
        </w:rPr>
        <w:t xml:space="preserve"> represents the information available at time </w:t>
      </w:r>
      <m:oMath>
        <m:r>
          <w:rPr>
            <w:rFonts w:ascii="Cambria Math" w:eastAsia="Times New Roman" w:hAnsi="Cambria Math" w:cs="Times New Roman"/>
            <w:lang w:val="en-GB"/>
          </w:rPr>
          <m:t>t-1</m:t>
        </m:r>
      </m:oMath>
      <w:r w:rsidR="00FA309D" w:rsidRPr="00945DA7">
        <w:rPr>
          <w:rFonts w:ascii="Times New Roman" w:eastAsia="Times New Roman" w:hAnsi="Times New Roman" w:cs="Times New Roman"/>
          <w:lang w:val="en-GB"/>
        </w:rPr>
        <w:t xml:space="preserve"> </w:t>
      </w:r>
      <w:r w:rsidRPr="00945DA7">
        <w:rPr>
          <w:rFonts w:ascii="Times New Roman" w:eastAsia="SimSun" w:hAnsi="Times New Roman" w:cs="Times New Roman"/>
          <w:bCs/>
          <w:lang w:val="en-GB" w:eastAsia="zh-CN"/>
        </w:rPr>
        <w:t>is defined as follows: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945DA7" w:rsidRPr="00945DA7" w14:paraId="0DF21FF6" w14:textId="77777777" w:rsidTr="00945DA7">
        <w:trPr>
          <w:jc w:val="center"/>
        </w:trPr>
        <w:tc>
          <w:tcPr>
            <w:tcW w:w="750" w:type="pct"/>
          </w:tcPr>
          <w:p w14:paraId="5690630B" w14:textId="77777777" w:rsidR="00945DA7" w:rsidRPr="00945DA7" w:rsidRDefault="00945DA7" w:rsidP="00945DA7">
            <w:pPr>
              <w:spacing w:before="100" w:beforeAutospacing="1" w:line="480" w:lineRule="auto"/>
              <w:jc w:val="both"/>
              <w:rPr>
                <w:lang w:eastAsia="zh-CN"/>
              </w:rPr>
            </w:pPr>
          </w:p>
        </w:tc>
        <w:tc>
          <w:tcPr>
            <w:tcW w:w="3500" w:type="pct"/>
          </w:tcPr>
          <w:p w14:paraId="7C347628" w14:textId="2E059DE5" w:rsidR="00945DA7" w:rsidRPr="00945DA7" w:rsidRDefault="00936795" w:rsidP="000800CE">
            <w:pPr>
              <w:spacing w:before="100" w:beforeAutospacing="1" w:line="480" w:lineRule="auto"/>
              <w:jc w:val="both"/>
              <w:rPr>
                <w:lang w:eastAsia="zh-CN"/>
              </w:rPr>
            </w:pPr>
            <m:oMathPara>
              <m:oMath>
                <m:sSub>
                  <m:sSubPr>
                    <m:ctrlPr>
                      <w:rPr>
                        <w:rFonts w:ascii="Cambria Math" w:hAnsi="Cambria Math"/>
                        <w:i/>
                        <w:lang w:eastAsia="zh-CN"/>
                      </w:rPr>
                    </m:ctrlPr>
                  </m:sSubPr>
                  <m:e>
                    <m:r>
                      <w:rPr>
                        <w:rFonts w:ascii="Cambria Math" w:hAnsi="Cambria Math"/>
                        <w:lang w:eastAsia="zh-CN"/>
                      </w:rPr>
                      <m:t>VaR</m:t>
                    </m:r>
                  </m:e>
                  <m:sub>
                    <m:r>
                      <w:rPr>
                        <w:rFonts w:ascii="Cambria Math" w:hAnsi="Cambria Math"/>
                        <w:lang w:eastAsia="zh-CN"/>
                      </w:rPr>
                      <m:t>α</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α</m:t>
                    </m:r>
                  </m:sub>
                </m:sSub>
                <m:d>
                  <m:dPr>
                    <m:ctrlPr>
                      <w:rPr>
                        <w:rFonts w:ascii="Cambria Math" w:hAnsi="Cambria Math"/>
                        <w:i/>
                        <w:lang w:eastAsia="zh-CN"/>
                      </w:rPr>
                    </m:ctrlPr>
                  </m:dPr>
                  <m:e>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t</m:t>
                        </m:r>
                      </m:sub>
                    </m:sSub>
                    <m:r>
                      <w:rPr>
                        <w:rFonts w:ascii="Cambria Math" w:hAnsi="Cambria Math"/>
                        <w:lang w:eastAsia="zh-CN"/>
                      </w:rPr>
                      <m:t>|</m:t>
                    </m:r>
                    <m:sSub>
                      <m:sSubPr>
                        <m:ctrlPr>
                          <w:rPr>
                            <w:rFonts w:ascii="Cambria Math" w:hAnsi="Cambria Math"/>
                            <w:i/>
                            <w:lang w:eastAsia="zh-CN"/>
                          </w:rPr>
                        </m:ctrlPr>
                      </m:sSubPr>
                      <m:e>
                        <m:r>
                          <m:rPr>
                            <m:sty m:val="p"/>
                          </m:rPr>
                          <w:rPr>
                            <w:rFonts w:ascii="Cambria Math" w:hAnsi="Cambria Math"/>
                            <w:lang w:eastAsia="zh-CN"/>
                          </w:rPr>
                          <m:t>Ψ</m:t>
                        </m:r>
                      </m:e>
                      <m:sub>
                        <m:r>
                          <w:rPr>
                            <w:rFonts w:ascii="Cambria Math" w:hAnsi="Cambria Math"/>
                            <w:lang w:eastAsia="zh-CN"/>
                          </w:rPr>
                          <m:t>t-1</m:t>
                        </m:r>
                      </m:sub>
                    </m:sSub>
                  </m:e>
                </m:d>
              </m:oMath>
            </m:oMathPara>
          </w:p>
        </w:tc>
        <w:tc>
          <w:tcPr>
            <w:tcW w:w="750" w:type="pct"/>
          </w:tcPr>
          <w:p w14:paraId="03A5E295" w14:textId="77777777" w:rsidR="00945DA7" w:rsidRPr="00945DA7" w:rsidRDefault="00945DA7" w:rsidP="00945DA7">
            <w:pPr>
              <w:numPr>
                <w:ilvl w:val="0"/>
                <w:numId w:val="11"/>
              </w:numPr>
              <w:spacing w:before="100" w:beforeAutospacing="1" w:line="480" w:lineRule="auto"/>
              <w:contextualSpacing/>
              <w:jc w:val="both"/>
              <w:rPr>
                <w:lang w:eastAsia="zh-CN"/>
              </w:rPr>
            </w:pPr>
          </w:p>
        </w:tc>
      </w:tr>
    </w:tbl>
    <w:p w14:paraId="1CC0CBD4" w14:textId="199858E2" w:rsidR="00945DA7" w:rsidRPr="00945DA7" w:rsidRDefault="000800CE" w:rsidP="00945DA7">
      <w:pPr>
        <w:spacing w:before="240" w:after="100" w:afterAutospacing="1" w:line="480" w:lineRule="auto"/>
        <w:jc w:val="both"/>
        <w:rPr>
          <w:rFonts w:ascii="Times New Roman" w:eastAsia="SimSun" w:hAnsi="Times New Roman" w:cs="Times New Roman"/>
          <w:bCs/>
          <w:lang w:val="en-GB" w:eastAsia="zh-CN"/>
        </w:rPr>
      </w:pPr>
      <w:r>
        <w:rPr>
          <w:rFonts w:ascii="Times New Roman" w:eastAsia="SimSun" w:hAnsi="Times New Roman" w:cs="Times New Roman"/>
          <w:bCs/>
          <w:lang w:val="en-GB" w:eastAsia="zh-CN"/>
        </w:rPr>
        <w:t>Moreover</w:t>
      </w:r>
      <w:r w:rsidR="00945DA7" w:rsidRPr="00945DA7">
        <w:rPr>
          <w:rFonts w:ascii="Times New Roman" w:eastAsia="SimSun" w:hAnsi="Times New Roman" w:cs="Times New Roman"/>
          <w:bCs/>
          <w:lang w:val="en-GB" w:eastAsia="zh-CN"/>
        </w:rPr>
        <w:t xml:space="preserve">, each individual risk measure is characterised by its individual weighting function </w:t>
      </w:r>
      <m:oMath>
        <m:r>
          <w:rPr>
            <w:rFonts w:ascii="Cambria Math" w:eastAsia="SimSun" w:hAnsi="Cambria Math" w:cs="Times New Roman"/>
            <w:lang w:val="el-GR" w:eastAsia="zh-CN"/>
          </w:rPr>
          <m:t>φ</m:t>
        </m:r>
        <m:r>
          <w:rPr>
            <w:rFonts w:ascii="Cambria Math" w:eastAsia="SimSun" w:hAnsi="Cambria Math" w:cs="Times New Roman"/>
            <w:lang w:val="en-GB" w:eastAsia="zh-CN"/>
          </w:rPr>
          <m:t>(</m:t>
        </m:r>
        <m:r>
          <w:rPr>
            <w:rFonts w:ascii="Cambria Math" w:eastAsia="SimSun" w:hAnsi="Cambria Math" w:cs="Times New Roman"/>
            <w:lang w:val="el-GR" w:eastAsia="zh-CN"/>
          </w:rPr>
          <m:t>p</m:t>
        </m:r>
        <m:r>
          <w:rPr>
            <w:rFonts w:ascii="Cambria Math" w:eastAsia="SimSun" w:hAnsi="Cambria Math" w:cs="Times New Roman"/>
            <w:lang w:val="en-GB" w:eastAsia="zh-CN"/>
          </w:rPr>
          <m:t>)</m:t>
        </m:r>
      </m:oMath>
      <w:r w:rsidR="00945DA7" w:rsidRPr="00945DA7">
        <w:rPr>
          <w:rFonts w:ascii="Times New Roman" w:eastAsia="SimSun" w:hAnsi="Times New Roman" w:cs="Times New Roman"/>
          <w:bCs/>
          <w:lang w:val="en-GB" w:eastAsia="zh-CN"/>
        </w:rPr>
        <w:t xml:space="preserve">. The weighting function for VaR is a Dirac delta function that gives the outcome </w:t>
      </w:r>
      <m:oMath>
        <m:r>
          <w:rPr>
            <w:rFonts w:ascii="Cambria Math" w:eastAsia="SimSun" w:hAnsi="Cambria Math" w:cs="Times New Roman"/>
            <w:lang w:val="en-GB" w:eastAsia="zh-CN"/>
          </w:rPr>
          <m:t>(p=α)</m:t>
        </m:r>
      </m:oMath>
      <w:r w:rsidR="00945DA7" w:rsidRPr="00945DA7">
        <w:rPr>
          <w:rFonts w:ascii="Times New Roman" w:eastAsia="SimSun" w:hAnsi="Times New Roman" w:cs="Times New Roman"/>
          <w:bCs/>
          <w:lang w:val="en-GB" w:eastAsia="zh-CN"/>
        </w:rPr>
        <w:t xml:space="preserve"> an infinite weight and zero weight for every other outcome.</w:t>
      </w:r>
    </w:p>
    <w:p w14:paraId="2B5844FB" w14:textId="77777777" w:rsidR="00945DA7" w:rsidRPr="00945DA7" w:rsidRDefault="00945DA7" w:rsidP="00945DA7">
      <w:pPr>
        <w:spacing w:before="100" w:beforeAutospacing="1" w:line="480" w:lineRule="auto"/>
        <w:jc w:val="both"/>
        <w:rPr>
          <w:rFonts w:ascii="Times New Roman" w:eastAsia="SimSun" w:hAnsi="Times New Roman" w:cs="Times New Roman"/>
          <w:bCs/>
          <w:lang w:val="en-GB" w:eastAsia="zh-CN"/>
        </w:rPr>
      </w:pPr>
      <w:r w:rsidRPr="00945DA7">
        <w:rPr>
          <w:rFonts w:ascii="Times New Roman" w:eastAsia="SimSun" w:hAnsi="Times New Roman" w:cs="Times New Roman"/>
          <w:bCs/>
          <w:lang w:val="en-GB" w:eastAsia="zh-CN"/>
        </w:rPr>
        <w:t xml:space="preserve">The ES at confidence level </w:t>
      </w:r>
      <m:oMath>
        <m:r>
          <w:rPr>
            <w:rFonts w:ascii="Cambria Math" w:eastAsia="SimSun" w:hAnsi="Cambria Math" w:cs="Times New Roman"/>
            <w:lang w:val="en-GB" w:eastAsia="zh-CN"/>
          </w:rPr>
          <m:t>α</m:t>
        </m:r>
      </m:oMath>
      <w:r w:rsidRPr="00945DA7">
        <w:rPr>
          <w:rFonts w:ascii="Times New Roman" w:eastAsia="SimSun" w:hAnsi="Times New Roman" w:cs="Times New Roman"/>
          <w:bCs/>
          <w:lang w:val="en-GB" w:eastAsia="zh-CN"/>
        </w:rPr>
        <w:t xml:space="preserve"> is the average of the worst </w:t>
      </w:r>
      <m:oMath>
        <m:r>
          <w:rPr>
            <w:rFonts w:ascii="Cambria Math" w:eastAsia="SimSun" w:hAnsi="Cambria Math" w:cs="Times New Roman"/>
            <w:lang w:val="en-GB" w:eastAsia="zh-CN"/>
          </w:rPr>
          <m:t>1-α</m:t>
        </m:r>
      </m:oMath>
      <w:r w:rsidRPr="00945DA7">
        <w:rPr>
          <w:rFonts w:ascii="Times New Roman" w:eastAsia="SimSun" w:hAnsi="Times New Roman" w:cs="Times New Roman"/>
          <w:bCs/>
          <w:lang w:val="en-GB" w:eastAsia="zh-CN"/>
        </w:rPr>
        <w:t xml:space="preserve"> losses, which is defined as follows: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945DA7" w:rsidRPr="00945DA7" w14:paraId="29879CDB" w14:textId="77777777" w:rsidTr="00945DA7">
        <w:trPr>
          <w:jc w:val="center"/>
        </w:trPr>
        <w:tc>
          <w:tcPr>
            <w:tcW w:w="750" w:type="pct"/>
          </w:tcPr>
          <w:p w14:paraId="745B172A" w14:textId="77777777" w:rsidR="00945DA7" w:rsidRPr="00945DA7" w:rsidRDefault="00945DA7" w:rsidP="00945DA7">
            <w:pPr>
              <w:spacing w:after="100" w:afterAutospacing="1" w:line="480" w:lineRule="auto"/>
              <w:jc w:val="both"/>
              <w:rPr>
                <w:lang w:eastAsia="zh-CN"/>
              </w:rPr>
            </w:pPr>
            <w:bookmarkStart w:id="5" w:name="_Hlk515880095"/>
          </w:p>
        </w:tc>
        <w:tc>
          <w:tcPr>
            <w:tcW w:w="3500" w:type="pct"/>
          </w:tcPr>
          <w:p w14:paraId="6594991F" w14:textId="77777777" w:rsidR="00945DA7" w:rsidRPr="00945DA7" w:rsidRDefault="00936795" w:rsidP="00945DA7">
            <w:pPr>
              <w:spacing w:after="100" w:afterAutospacing="1" w:line="480" w:lineRule="auto"/>
              <w:jc w:val="both"/>
              <w:rPr>
                <w:lang w:eastAsia="zh-CN"/>
              </w:rPr>
            </w:pPr>
            <m:oMathPara>
              <m:oMath>
                <m:sSub>
                  <m:sSubPr>
                    <m:ctrlPr>
                      <w:rPr>
                        <w:rFonts w:ascii="Cambria Math" w:hAnsi="Cambria Math"/>
                        <w:i/>
                        <w:lang w:eastAsia="zh-CN"/>
                      </w:rPr>
                    </m:ctrlPr>
                  </m:sSubPr>
                  <m:e>
                    <m:r>
                      <w:rPr>
                        <w:rFonts w:ascii="Cambria Math" w:hAnsi="Cambria Math"/>
                        <w:lang w:eastAsia="zh-CN"/>
                      </w:rPr>
                      <m:t>ES</m:t>
                    </m:r>
                  </m:e>
                  <m:sub>
                    <m:r>
                      <w:rPr>
                        <w:rFonts w:ascii="Cambria Math" w:hAnsi="Cambria Math"/>
                        <w:lang w:val="en-GB" w:eastAsia="zh-CN"/>
                      </w:rPr>
                      <m:t>a</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1</m:t>
                    </m:r>
                  </m:num>
                  <m:den>
                    <m:r>
                      <w:rPr>
                        <w:rFonts w:ascii="Cambria Math" w:hAnsi="Cambria Math"/>
                        <w:lang w:eastAsia="zh-CN"/>
                      </w:rPr>
                      <m:t>1-a</m:t>
                    </m:r>
                  </m:den>
                </m:f>
                <m:nary>
                  <m:naryPr>
                    <m:limLoc m:val="subSup"/>
                    <m:ctrlPr>
                      <w:rPr>
                        <w:rFonts w:ascii="Cambria Math" w:hAnsi="Cambria Math"/>
                        <w:i/>
                        <w:lang w:eastAsia="zh-CN"/>
                      </w:rPr>
                    </m:ctrlPr>
                  </m:naryPr>
                  <m:sub>
                    <m:r>
                      <w:rPr>
                        <w:rFonts w:ascii="Cambria Math" w:hAnsi="Cambria Math"/>
                        <w:lang w:eastAsia="zh-CN"/>
                      </w:rPr>
                      <m:t>a</m:t>
                    </m:r>
                  </m:sub>
                  <m:sup>
                    <m:r>
                      <w:rPr>
                        <w:rFonts w:ascii="Cambria Math" w:hAnsi="Cambria Math"/>
                        <w:lang w:eastAsia="zh-CN"/>
                      </w:rPr>
                      <m:t>1</m:t>
                    </m:r>
                  </m:sup>
                  <m:e>
                    <m:sSub>
                      <m:sSubPr>
                        <m:ctrlPr>
                          <w:rPr>
                            <w:rFonts w:ascii="Cambria Math" w:hAnsi="Cambria Math"/>
                            <w:i/>
                            <w:lang w:eastAsia="zh-CN"/>
                          </w:rPr>
                        </m:ctrlPr>
                      </m:sSubPr>
                      <m:e>
                        <m:r>
                          <w:rPr>
                            <w:rFonts w:ascii="Cambria Math" w:hAnsi="Cambria Math"/>
                            <w:lang w:eastAsia="zh-CN"/>
                          </w:rPr>
                          <m:t>q</m:t>
                        </m:r>
                      </m:e>
                      <m:sub>
                        <m:r>
                          <w:rPr>
                            <w:rFonts w:ascii="Cambria Math" w:hAnsi="Cambria Math"/>
                            <w:lang w:eastAsia="zh-CN"/>
                          </w:rPr>
                          <m:t>p</m:t>
                        </m:r>
                      </m:sub>
                    </m:sSub>
                    <m:r>
                      <w:rPr>
                        <w:rFonts w:ascii="Cambria Math" w:hAnsi="Cambria Math"/>
                        <w:lang w:eastAsia="zh-CN"/>
                      </w:rPr>
                      <m:t>dp</m:t>
                    </m:r>
                  </m:e>
                </m:nary>
              </m:oMath>
            </m:oMathPara>
          </w:p>
        </w:tc>
        <w:tc>
          <w:tcPr>
            <w:tcW w:w="750" w:type="pct"/>
          </w:tcPr>
          <w:p w14:paraId="10C325A3" w14:textId="77777777" w:rsidR="00945DA7" w:rsidRPr="00945DA7" w:rsidRDefault="00945DA7" w:rsidP="00945DA7">
            <w:pPr>
              <w:numPr>
                <w:ilvl w:val="0"/>
                <w:numId w:val="11"/>
              </w:numPr>
              <w:spacing w:after="100" w:afterAutospacing="1" w:line="480" w:lineRule="auto"/>
              <w:contextualSpacing/>
              <w:jc w:val="both"/>
              <w:rPr>
                <w:lang w:eastAsia="zh-CN"/>
              </w:rPr>
            </w:pPr>
          </w:p>
        </w:tc>
      </w:tr>
    </w:tbl>
    <w:bookmarkEnd w:id="5"/>
    <w:p w14:paraId="18A50CAF" w14:textId="77777777" w:rsidR="00E5400E" w:rsidRDefault="00945DA7" w:rsidP="00E5400E">
      <w:pPr>
        <w:spacing w:after="100" w:afterAutospacing="1" w:line="480" w:lineRule="auto"/>
        <w:ind w:left="60"/>
        <w:jc w:val="both"/>
        <w:rPr>
          <w:rFonts w:ascii="Times New Roman" w:eastAsia="SimSun" w:hAnsi="Times New Roman" w:cs="Times New Roman"/>
          <w:bCs/>
          <w:lang w:val="en-GB" w:eastAsia="zh-CN"/>
        </w:rPr>
      </w:pPr>
      <w:r w:rsidRPr="00945DA7">
        <w:rPr>
          <w:rFonts w:ascii="Times New Roman" w:eastAsia="SimSun" w:hAnsi="Times New Roman" w:cs="Times New Roman"/>
          <w:bCs/>
          <w:lang w:val="en-GB" w:eastAsia="zh-CN"/>
        </w:rPr>
        <w:t xml:space="preserve">The weighting function for ES gives all tail quantiles the same weight of </w:t>
      </w:r>
      <m:oMath>
        <m:f>
          <m:fPr>
            <m:type m:val="lin"/>
            <m:ctrlPr>
              <w:rPr>
                <w:rFonts w:ascii="Cambria Math" w:eastAsia="SimSun" w:hAnsi="Cambria Math" w:cs="Times New Roman"/>
                <w:bCs/>
                <w:i/>
                <w:lang w:val="en-GB" w:eastAsia="zh-CN"/>
              </w:rPr>
            </m:ctrlPr>
          </m:fPr>
          <m:num>
            <m:r>
              <w:rPr>
                <w:rFonts w:ascii="Cambria Math" w:eastAsia="SimSun" w:hAnsi="Cambria Math" w:cs="Times New Roman"/>
                <w:lang w:val="en-GB" w:eastAsia="zh-CN"/>
              </w:rPr>
              <m:t>1</m:t>
            </m:r>
          </m:num>
          <m:den>
            <m:r>
              <w:rPr>
                <w:rFonts w:ascii="Cambria Math" w:eastAsia="SimSun" w:hAnsi="Cambria Math" w:cs="Times New Roman"/>
                <w:lang w:val="en-GB" w:eastAsia="zh-CN"/>
              </w:rPr>
              <m:t>1-a</m:t>
            </m:r>
          </m:den>
        </m:f>
      </m:oMath>
      <w:r w:rsidRPr="00945DA7">
        <w:rPr>
          <w:rFonts w:ascii="Times New Roman" w:eastAsia="SimSun" w:hAnsi="Times New Roman" w:cs="Times New Roman"/>
          <w:bCs/>
          <w:lang w:val="en-GB" w:eastAsia="zh-CN"/>
        </w:rPr>
        <w:t xml:space="preserve"> and the n</w:t>
      </w:r>
      <w:r w:rsidR="000800CE">
        <w:rPr>
          <w:rFonts w:ascii="Times New Roman" w:eastAsia="SimSun" w:hAnsi="Times New Roman" w:cs="Times New Roman"/>
          <w:bCs/>
          <w:lang w:val="en-GB" w:eastAsia="zh-CN"/>
        </w:rPr>
        <w:t>on-tail quantiles zero weight.</w:t>
      </w:r>
    </w:p>
    <w:p w14:paraId="5BF30A45" w14:textId="2CDC408C" w:rsidR="00945DA7" w:rsidRPr="00E5400E" w:rsidRDefault="000800CE" w:rsidP="00E5400E">
      <w:pPr>
        <w:spacing w:after="100" w:afterAutospacing="1" w:line="480" w:lineRule="auto"/>
        <w:ind w:left="60"/>
        <w:jc w:val="both"/>
        <w:rPr>
          <w:rFonts w:ascii="Times New Roman" w:eastAsia="SimSun" w:hAnsi="Times New Roman" w:cs="Times New Roman"/>
          <w:bCs/>
          <w:lang w:val="en-GB" w:eastAsia="zh-CN"/>
        </w:rPr>
      </w:pPr>
      <w:r>
        <w:rPr>
          <w:rFonts w:ascii="Times New Roman" w:eastAsia="SimSun" w:hAnsi="Times New Roman" w:cs="Times New Roman"/>
          <w:bCs/>
          <w:lang w:val="en-GB" w:eastAsia="zh-CN"/>
        </w:rPr>
        <w:t>We</w:t>
      </w:r>
      <w:r w:rsidR="00945DA7" w:rsidRPr="00945DA7">
        <w:rPr>
          <w:rFonts w:ascii="Times New Roman" w:eastAsia="SimSun" w:hAnsi="Times New Roman" w:cs="Times New Roman"/>
          <w:bCs/>
          <w:lang w:val="en-GB" w:eastAsia="zh-CN"/>
        </w:rPr>
        <w:t xml:space="preserve"> define an asset’s return process at time </w:t>
      </w:r>
      <w:r w:rsidR="00945DA7" w:rsidRPr="00945DA7">
        <w:rPr>
          <w:rFonts w:ascii="Times New Roman" w:eastAsia="SimSun" w:hAnsi="Times New Roman" w:cs="Times New Roman"/>
          <w:bCs/>
          <w:i/>
          <w:lang w:val="en-GB" w:eastAsia="zh-CN"/>
        </w:rPr>
        <w:t>t</w:t>
      </w:r>
      <w:r w:rsidR="00945DA7" w:rsidRPr="00945DA7">
        <w:rPr>
          <w:rFonts w:ascii="Times New Roman" w:eastAsia="SimSun" w:hAnsi="Times New Roman" w:cs="Times New Roman"/>
          <w:bCs/>
          <w:lang w:val="en-GB" w:eastAsia="zh-CN"/>
        </w:rPr>
        <w:t xml:space="preserve"> as follows: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945DA7" w:rsidRPr="00945DA7" w14:paraId="79A46577" w14:textId="77777777" w:rsidTr="00945DA7">
        <w:trPr>
          <w:jc w:val="center"/>
        </w:trPr>
        <w:tc>
          <w:tcPr>
            <w:tcW w:w="750" w:type="pct"/>
          </w:tcPr>
          <w:p w14:paraId="15DDD12F" w14:textId="77777777" w:rsidR="00945DA7" w:rsidRPr="00945DA7" w:rsidRDefault="00945DA7" w:rsidP="00945DA7">
            <w:pPr>
              <w:spacing w:before="100" w:beforeAutospacing="1" w:line="480" w:lineRule="auto"/>
              <w:jc w:val="both"/>
              <w:rPr>
                <w:lang w:eastAsia="zh-CN"/>
              </w:rPr>
            </w:pPr>
          </w:p>
        </w:tc>
        <w:tc>
          <w:tcPr>
            <w:tcW w:w="3500" w:type="pct"/>
          </w:tcPr>
          <w:p w14:paraId="79AEC2ED" w14:textId="77BDAC02" w:rsidR="00945DA7" w:rsidRPr="00945DA7" w:rsidRDefault="00936795" w:rsidP="00945DA7">
            <w:pPr>
              <w:spacing w:before="100" w:beforeAutospacing="1" w:line="480" w:lineRule="auto"/>
              <w:jc w:val="both"/>
              <w:rPr>
                <w:i/>
                <w:lang w:val="el-GR" w:eastAsia="zh-CN"/>
              </w:rPr>
            </w:pPr>
            <m:oMathPara>
              <m:oMath>
                <m:sSub>
                  <m:sSubPr>
                    <m:ctrlPr>
                      <w:rPr>
                        <w:rFonts w:ascii="Cambria Math" w:hAnsi="Cambria Math"/>
                        <w:i/>
                        <w:lang w:eastAsia="zh-CN"/>
                      </w:rPr>
                    </m:ctrlPr>
                  </m:sSubPr>
                  <m:e>
                    <m:r>
                      <w:rPr>
                        <w:rFonts w:ascii="Cambria Math" w:hAnsi="Cambria Math"/>
                        <w:lang w:eastAsia="zh-CN"/>
                      </w:rPr>
                      <m:t>R</m:t>
                    </m:r>
                  </m:e>
                  <m:sub>
                    <m:r>
                      <w:rPr>
                        <w:rFonts w:ascii="Cambria Math" w:hAnsi="Cambria Math"/>
                        <w:lang w:val="en-GB" w:eastAsia="zh-CN"/>
                      </w:rPr>
                      <m:t>t</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μ</m:t>
                    </m:r>
                  </m:e>
                  <m:sub>
                    <m:r>
                      <w:rPr>
                        <w:rFonts w:ascii="Cambria Math" w:hAnsi="Cambria Math"/>
                        <w:lang w:eastAsia="zh-CN"/>
                      </w:rPr>
                      <m:t>t</m:t>
                    </m:r>
                  </m:sub>
                </m:sSub>
                <m:r>
                  <w:rPr>
                    <w:rFonts w:ascii="Cambria Math" w:hAnsi="Cambria Math"/>
                    <w:lang w:eastAsia="zh-CN"/>
                  </w:rPr>
                  <m:t>+</m:t>
                </m:r>
                <m:sSub>
                  <m:sSubPr>
                    <m:ctrlPr>
                      <w:rPr>
                        <w:rFonts w:ascii="Cambria Math" w:hAnsi="Cambria Math"/>
                        <w:i/>
                        <w:lang w:val="el-GR" w:eastAsia="zh-CN"/>
                      </w:rPr>
                    </m:ctrlPr>
                  </m:sSubPr>
                  <m:e>
                    <m:r>
                      <w:rPr>
                        <w:rFonts w:ascii="Cambria Math" w:hAnsi="Cambria Math"/>
                        <w:lang w:val="el-GR" w:eastAsia="zh-CN"/>
                      </w:rPr>
                      <m:t>σ</m:t>
                    </m:r>
                  </m:e>
                  <m:sub>
                    <m:r>
                      <w:rPr>
                        <w:rFonts w:ascii="Cambria Math" w:hAnsi="Cambria Math"/>
                        <w:lang w:val="el-GR" w:eastAsia="zh-CN"/>
                      </w:rPr>
                      <m:t>t</m:t>
                    </m:r>
                  </m:sub>
                </m:sSub>
                <m:sSub>
                  <m:sSubPr>
                    <m:ctrlPr>
                      <w:rPr>
                        <w:rFonts w:ascii="Cambria Math" w:hAnsi="Cambria Math"/>
                        <w:i/>
                        <w:lang w:val="el-GR" w:eastAsia="zh-CN"/>
                      </w:rPr>
                    </m:ctrlPr>
                  </m:sSubPr>
                  <m:e>
                    <m:r>
                      <w:rPr>
                        <w:rFonts w:ascii="Cambria Math" w:hAnsi="Cambria Math"/>
                        <w:lang w:val="el-GR" w:eastAsia="zh-CN"/>
                      </w:rPr>
                      <m:t>z</m:t>
                    </m:r>
                  </m:e>
                  <m:sub>
                    <m:r>
                      <w:rPr>
                        <w:rFonts w:ascii="Cambria Math" w:hAnsi="Cambria Math"/>
                        <w:lang w:val="en-GB" w:eastAsia="zh-CN"/>
                      </w:rPr>
                      <m:t>t</m:t>
                    </m:r>
                  </m:sub>
                </m:sSub>
              </m:oMath>
            </m:oMathPara>
          </w:p>
        </w:tc>
        <w:tc>
          <w:tcPr>
            <w:tcW w:w="750" w:type="pct"/>
          </w:tcPr>
          <w:p w14:paraId="4078E98C" w14:textId="77777777" w:rsidR="00945DA7" w:rsidRPr="00945DA7" w:rsidRDefault="00945DA7" w:rsidP="00945DA7">
            <w:pPr>
              <w:numPr>
                <w:ilvl w:val="0"/>
                <w:numId w:val="12"/>
              </w:numPr>
              <w:spacing w:before="100" w:beforeAutospacing="1" w:line="480" w:lineRule="auto"/>
              <w:contextualSpacing/>
              <w:jc w:val="both"/>
              <w:rPr>
                <w:lang w:eastAsia="zh-CN"/>
              </w:rPr>
            </w:pPr>
          </w:p>
        </w:tc>
      </w:tr>
    </w:tbl>
    <w:p w14:paraId="32358A84" w14:textId="395959D5" w:rsidR="0084207D" w:rsidRDefault="00945DA7" w:rsidP="004D3990">
      <w:pPr>
        <w:spacing w:before="100" w:beforeAutospacing="1" w:line="480" w:lineRule="auto"/>
        <w:jc w:val="both"/>
        <w:rPr>
          <w:rFonts w:ascii="Times New Roman" w:eastAsia="Times New Roman" w:hAnsi="Times New Roman" w:cs="Times New Roman"/>
          <w:iCs/>
          <w:lang w:val="en-GB"/>
        </w:rPr>
      </w:pPr>
      <w:r w:rsidRPr="00945DA7">
        <w:rPr>
          <w:rFonts w:ascii="Times New Roman" w:eastAsia="Times New Roman" w:hAnsi="Times New Roman" w:cs="Times New Roman"/>
          <w:lang w:val="en-GB"/>
        </w:rPr>
        <w:t xml:space="preserve">where </w:t>
      </w:r>
      <m:oMath>
        <m:sSub>
          <m:sSubPr>
            <m:ctrlPr>
              <w:rPr>
                <w:rFonts w:ascii="Cambria Math" w:eastAsia="Times New Roman" w:hAnsi="Cambria Math" w:cs="Times New Roman"/>
                <w:lang w:val="en-GB"/>
              </w:rPr>
            </m:ctrlPr>
          </m:sSubPr>
          <m:e>
            <m:r>
              <m:rPr>
                <m:sty m:val="p"/>
              </m:rPr>
              <w:rPr>
                <w:rFonts w:ascii="Cambria Math" w:eastAsia="Times New Roman" w:hAnsi="Cambria Math" w:cs="Times New Roman"/>
                <w:lang w:val="en-GB"/>
              </w:rPr>
              <m:t>σ</m:t>
            </m:r>
          </m:e>
          <m:sub>
            <m:r>
              <w:rPr>
                <w:rFonts w:ascii="Cambria Math" w:eastAsia="Times New Roman" w:hAnsi="Cambria Math" w:cs="Times New Roman"/>
                <w:lang w:val="en-GB"/>
              </w:rPr>
              <m:t>t</m:t>
            </m:r>
          </m:sub>
        </m:sSub>
      </m:oMath>
      <w:r w:rsidRPr="00945DA7">
        <w:rPr>
          <w:rFonts w:ascii="Times New Roman" w:eastAsia="Times New Roman" w:hAnsi="Times New Roman" w:cs="Times New Roman"/>
          <w:lang w:val="en-GB"/>
        </w:rPr>
        <w:t xml:space="preserve"> is the conditional volatility, </w:t>
      </w:r>
      <m:oMath>
        <m:sSub>
          <m:sSubPr>
            <m:ctrlPr>
              <w:rPr>
                <w:rFonts w:ascii="Cambria Math" w:eastAsia="Times New Roman" w:hAnsi="Cambria Math" w:cs="Times New Roman"/>
                <w:lang w:val="el-GR"/>
              </w:rPr>
            </m:ctrlPr>
          </m:sSubPr>
          <m:e>
            <m:r>
              <m:rPr>
                <m:sty m:val="p"/>
              </m:rPr>
              <w:rPr>
                <w:rFonts w:ascii="Cambria Math" w:eastAsia="Times New Roman" w:hAnsi="Cambria Math" w:cs="Times New Roman"/>
                <w:lang w:val="el-GR"/>
              </w:rPr>
              <m:t>μ</m:t>
            </m:r>
          </m:e>
          <m:sub>
            <m:r>
              <w:rPr>
                <w:rFonts w:ascii="Cambria Math" w:eastAsia="Times New Roman" w:hAnsi="Cambria Math" w:cs="Times New Roman"/>
                <w:lang w:val="en-GB"/>
              </w:rPr>
              <m:t>t</m:t>
            </m:r>
          </m:sub>
        </m:sSub>
      </m:oMath>
      <w:r w:rsidRPr="00945DA7">
        <w:rPr>
          <w:rFonts w:ascii="Times New Roman" w:eastAsia="Times New Roman" w:hAnsi="Times New Roman" w:cs="Times New Roman"/>
          <w:lang w:val="en-GB"/>
        </w:rPr>
        <w:t xml:space="preserve"> </w:t>
      </w:r>
      <w:r w:rsidR="001F6B9B">
        <w:rPr>
          <w:rFonts w:ascii="Times New Roman" w:eastAsia="Times New Roman" w:hAnsi="Times New Roman" w:cs="Times New Roman"/>
          <w:lang w:val="en-GB"/>
        </w:rPr>
        <w:t xml:space="preserve">is the conditional mean of returns and </w:t>
      </w:r>
      <m:oMath>
        <m:sSub>
          <m:sSubPr>
            <m:ctrlPr>
              <w:rPr>
                <w:rFonts w:ascii="Cambria Math" w:eastAsia="Times New Roman" w:hAnsi="Cambria Math" w:cs="Times New Roman"/>
                <w:i/>
                <w:lang w:val="en-GB"/>
              </w:rPr>
            </m:ctrlPr>
          </m:sSubPr>
          <m:e>
            <m:r>
              <w:rPr>
                <w:rFonts w:ascii="Cambria Math" w:eastAsia="Times New Roman" w:hAnsi="Cambria Math" w:cs="Times New Roman"/>
                <w:lang w:val="en-GB"/>
              </w:rPr>
              <m:t>z</m:t>
            </m:r>
          </m:e>
          <m:sub>
            <m:r>
              <w:rPr>
                <w:rFonts w:ascii="Cambria Math" w:eastAsia="Times New Roman" w:hAnsi="Cambria Math" w:cs="Times New Roman"/>
                <w:lang w:val="en-GB"/>
              </w:rPr>
              <m:t>t</m:t>
            </m:r>
          </m:sub>
        </m:sSub>
      </m:oMath>
      <w:r w:rsidR="001F6B9B">
        <w:rPr>
          <w:rFonts w:ascii="Times New Roman" w:eastAsia="Times New Roman" w:hAnsi="Times New Roman" w:cs="Times New Roman"/>
          <w:iCs/>
          <w:lang w:val="en-GB"/>
        </w:rPr>
        <w:t xml:space="preserve"> is an independent and identically distributed random variable that follows</w:t>
      </w:r>
      <w:r w:rsidR="00D93CE8">
        <w:rPr>
          <w:rFonts w:ascii="Times New Roman" w:eastAsia="Times New Roman" w:hAnsi="Times New Roman" w:cs="Times New Roman"/>
          <w:iCs/>
          <w:lang w:val="en-GB"/>
        </w:rPr>
        <w:t xml:space="preserve"> alternative </w:t>
      </w:r>
      <w:r w:rsidR="00D93CE8">
        <w:rPr>
          <w:rFonts w:ascii="Times New Roman" w:eastAsia="Times New Roman" w:hAnsi="Times New Roman" w:cs="Times New Roman"/>
          <w:i/>
          <w:lang w:val="en-GB"/>
        </w:rPr>
        <w:t>t</w:t>
      </w:r>
      <w:r w:rsidR="00517051">
        <w:rPr>
          <w:rFonts w:ascii="Times New Roman" w:eastAsia="Times New Roman" w:hAnsi="Times New Roman" w:cs="Times New Roman"/>
          <w:iCs/>
          <w:lang w:val="en-GB"/>
        </w:rPr>
        <w:t>-</w:t>
      </w:r>
      <w:r w:rsidR="00D93CE8">
        <w:rPr>
          <w:rFonts w:ascii="Times New Roman" w:eastAsia="Times New Roman" w:hAnsi="Times New Roman" w:cs="Times New Roman"/>
          <w:iCs/>
          <w:lang w:val="en-GB"/>
        </w:rPr>
        <w:t>distributions.</w:t>
      </w:r>
    </w:p>
    <w:p w14:paraId="5DDFB231" w14:textId="44FBBA4D" w:rsidR="004D3990" w:rsidRPr="004D3990" w:rsidRDefault="00D93CE8" w:rsidP="0084207D">
      <w:pPr>
        <w:spacing w:before="100" w:beforeAutospacing="1" w:line="480" w:lineRule="auto"/>
        <w:ind w:firstLine="720"/>
        <w:jc w:val="both"/>
        <w:rPr>
          <w:rFonts w:ascii="Times New Roman" w:eastAsia="Times New Roman" w:hAnsi="Times New Roman" w:cs="Times New Roman"/>
          <w:iCs/>
          <w:lang w:val="en-GB"/>
        </w:rPr>
      </w:pPr>
      <w:r>
        <w:rPr>
          <w:rFonts w:ascii="Times New Roman" w:eastAsia="Times New Roman" w:hAnsi="Times New Roman" w:cs="Times New Roman"/>
          <w:iCs/>
          <w:lang w:val="en-GB"/>
        </w:rPr>
        <w:t xml:space="preserve">The key challenge in calculating VaR and other market risk measures is the modelling and estimation of the conditional volatility that incorporates the observed characteristics of share price and index returns such as </w:t>
      </w:r>
      <w:r w:rsidR="004D3990">
        <w:rPr>
          <w:rFonts w:ascii="Times New Roman" w:eastAsia="Times New Roman" w:hAnsi="Times New Roman" w:cs="Times New Roman"/>
          <w:iCs/>
          <w:lang w:val="en-GB"/>
        </w:rPr>
        <w:t>volatility clustering, asymmetry and long memory.  Since its introduction by Bollerslev (1986), the GARCH approach to modelling volatility has become popular, resulting in a wide range of alter</w:t>
      </w:r>
      <w:r w:rsidR="007C1168">
        <w:rPr>
          <w:rFonts w:ascii="Times New Roman" w:eastAsia="Times New Roman" w:hAnsi="Times New Roman" w:cs="Times New Roman"/>
          <w:iCs/>
          <w:lang w:val="en-GB"/>
        </w:rPr>
        <w:t>native GARCH specifications being</w:t>
      </w:r>
      <w:r w:rsidR="004D3990">
        <w:rPr>
          <w:rFonts w:ascii="Times New Roman" w:eastAsia="Times New Roman" w:hAnsi="Times New Roman" w:cs="Times New Roman"/>
          <w:iCs/>
          <w:lang w:val="en-GB"/>
        </w:rPr>
        <w:t xml:space="preserve"> proposed.  </w:t>
      </w:r>
    </w:p>
    <w:p w14:paraId="5B370873" w14:textId="10AB7AA7" w:rsidR="00BC3340" w:rsidRPr="00B07124" w:rsidRDefault="002D54D7" w:rsidP="00C32569">
      <w:pPr>
        <w:spacing w:line="480" w:lineRule="auto"/>
        <w:jc w:val="both"/>
        <w:rPr>
          <w:rFonts w:ascii="Times New Roman" w:hAnsi="Times New Roman" w:cs="Times New Roman"/>
          <w:i/>
          <w:iCs/>
        </w:rPr>
      </w:pPr>
      <w:r w:rsidRPr="00B07124">
        <w:rPr>
          <w:rFonts w:ascii="Times New Roman" w:eastAsiaTheme="minorEastAsia" w:hAnsi="Times New Roman" w:cs="Times New Roman"/>
          <w:i/>
          <w:iCs/>
        </w:rPr>
        <w:t>2.1</w:t>
      </w:r>
      <w:r w:rsidR="00B07124" w:rsidRPr="00B07124">
        <w:rPr>
          <w:rFonts w:ascii="Times New Roman" w:eastAsiaTheme="minorEastAsia" w:hAnsi="Times New Roman" w:cs="Times New Roman"/>
          <w:i/>
          <w:iCs/>
        </w:rPr>
        <w:t>. VaR and ES calculation over single period</w:t>
      </w:r>
    </w:p>
    <w:p w14:paraId="5C205DA0" w14:textId="56D13DB0" w:rsidR="00B07124" w:rsidRPr="00543ACC" w:rsidRDefault="007C1168" w:rsidP="00B07124">
      <w:pPr>
        <w:spacing w:line="480" w:lineRule="auto"/>
        <w:jc w:val="both"/>
        <w:rPr>
          <w:rFonts w:ascii="Times New Roman" w:eastAsiaTheme="minorEastAsia" w:hAnsi="Times New Roman" w:cs="Times New Roman"/>
        </w:rPr>
      </w:pPr>
      <w:r>
        <w:rPr>
          <w:rFonts w:ascii="Times New Roman" w:eastAsiaTheme="minorEastAsia" w:hAnsi="Times New Roman" w:cs="Times New Roman"/>
        </w:rPr>
        <w:t>Following Christofersen (2012)</w:t>
      </w:r>
      <w:r w:rsidR="00B07124" w:rsidRPr="00543ACC">
        <w:rPr>
          <w:rFonts w:ascii="Times New Roman" w:eastAsiaTheme="minorEastAsia" w:hAnsi="Times New Roman" w:cs="Times New Roman"/>
        </w:rPr>
        <w:t xml:space="preserve"> the calculation of VaR and ES follows a two-stage procedure:</w:t>
      </w:r>
    </w:p>
    <w:p w14:paraId="60B4B64A" w14:textId="2A200128" w:rsidR="00B07124" w:rsidRPr="00543ACC" w:rsidRDefault="00B07124" w:rsidP="00B07124">
      <w:pPr>
        <w:spacing w:line="480" w:lineRule="auto"/>
        <w:jc w:val="both"/>
        <w:rPr>
          <w:rFonts w:ascii="Times New Roman" w:eastAsiaTheme="minorEastAsia" w:hAnsi="Times New Roman" w:cs="Times New Roman"/>
        </w:rPr>
      </w:pPr>
      <w:r>
        <w:rPr>
          <w:rFonts w:ascii="Times New Roman" w:eastAsiaTheme="minorEastAsia" w:hAnsi="Times New Roman" w:cs="Times New Roman"/>
        </w:rPr>
        <w:t>1. A GARCH-type</w:t>
      </w:r>
      <w:r w:rsidRPr="00543ACC">
        <w:rPr>
          <w:rFonts w:ascii="Times New Roman" w:eastAsiaTheme="minorEastAsia" w:hAnsi="Times New Roman" w:cs="Times New Roman"/>
        </w:rPr>
        <w:t xml:space="preserve"> volatility model is ﬁtted to the historical data by maximum likelihood </w:t>
      </w:r>
      <w:r w:rsidR="007C1168">
        <w:rPr>
          <w:rFonts w:ascii="Times New Roman" w:eastAsiaTheme="minorEastAsia" w:hAnsi="Times New Roman" w:cs="Times New Roman"/>
        </w:rPr>
        <w:t xml:space="preserve">estimation </w:t>
      </w:r>
      <w:r w:rsidRPr="00543ACC">
        <w:rPr>
          <w:rFonts w:ascii="Times New Roman" w:eastAsiaTheme="minorEastAsia" w:hAnsi="Times New Roman" w:cs="Times New Roman"/>
        </w:rPr>
        <w:t xml:space="preserve">(ML). From this model, the so-called standardized residuals are extracted. The GARCH-type model is used to calculate 1-step predictions of conditional mean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μ</m:t>
                </m:r>
              </m:e>
              <m:sub>
                <m:r>
                  <w:rPr>
                    <w:rFonts w:ascii="Cambria Math" w:eastAsiaTheme="minorEastAsia" w:hAnsi="Cambria Math" w:cs="Times New Roman"/>
                  </w:rPr>
                  <m:t>t+1</m:t>
                </m:r>
              </m:sub>
            </m:sSub>
          </m:e>
        </m:d>
      </m:oMath>
      <w:r w:rsidRPr="00543ACC">
        <w:rPr>
          <w:rFonts w:ascii="Times New Roman" w:eastAsiaTheme="minorEastAsia" w:hAnsi="Times New Roman" w:cs="Times New Roman"/>
        </w:rPr>
        <w:t xml:space="preserve"> and conditional standard deviation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σ</m:t>
                </m:r>
              </m:e>
              <m:sub>
                <m:r>
                  <w:rPr>
                    <w:rFonts w:ascii="Cambria Math" w:eastAsiaTheme="minorEastAsia" w:hAnsi="Cambria Math" w:cs="Times New Roman"/>
                  </w:rPr>
                  <m:t>t+1</m:t>
                </m:r>
              </m:sub>
            </m:sSub>
          </m:e>
        </m:d>
      </m:oMath>
      <w:r w:rsidRPr="00543ACC">
        <w:rPr>
          <w:rFonts w:ascii="Times New Roman" w:eastAsiaTheme="minorEastAsia" w:hAnsi="Times New Roman" w:cs="Times New Roman"/>
        </w:rPr>
        <w:t xml:space="preserve"> .</w:t>
      </w:r>
    </w:p>
    <w:p w14:paraId="0FC215B2" w14:textId="0C19EFDB" w:rsidR="00B07124" w:rsidRDefault="00B07124" w:rsidP="00B07124">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2. Various long tail and asymmetric distributions are applied to the standardized residuals </w:t>
      </w:r>
      <w:r w:rsidR="00197BE9">
        <w:rPr>
          <w:rFonts w:ascii="Times New Roman" w:eastAsiaTheme="minorEastAsia" w:hAnsi="Times New Roman" w:cs="Times New Roman"/>
        </w:rPr>
        <w:t>to</w:t>
      </w:r>
      <w:r w:rsidRPr="00543ACC">
        <w:rPr>
          <w:rFonts w:ascii="Times New Roman" w:eastAsiaTheme="minorEastAsia" w:hAnsi="Times New Roman" w:cs="Times New Roman"/>
        </w:rPr>
        <w:t xml:space="preserve"> calculate</w:t>
      </w:r>
      <m:oMath>
        <m:r>
          <w:rPr>
            <w:rFonts w:ascii="Cambria Math" w:eastAsiaTheme="minorEastAsia" w:hAnsi="Cambria Math" w:cs="Times New Roman"/>
          </w:rPr>
          <m:t xml:space="preserve"> </m:t>
        </m:r>
        <m:sSup>
          <m:sSupPr>
            <m:ctrlPr>
              <w:rPr>
                <w:rFonts w:ascii="Cambria Math" w:eastAsiaTheme="minorEastAsia" w:hAnsi="Cambria Math" w:cs="Times New Roman"/>
                <w:i/>
              </w:rPr>
            </m:ctrlPr>
          </m:sSupPr>
          <m:e>
            <m:r>
              <w:rPr>
                <w:rFonts w:ascii="Cambria Math" w:eastAsiaTheme="minorEastAsia" w:hAnsi="Cambria Math" w:cs="Times New Roman"/>
              </w:rPr>
              <m:t>F</m:t>
            </m:r>
          </m:e>
          <m:sup>
            <m:r>
              <w:rPr>
                <w:rFonts w:ascii="Cambria Math" w:eastAsiaTheme="minorEastAsia" w:hAnsi="Cambria Math" w:cs="Times New Roman"/>
              </w:rPr>
              <m:t>-1</m:t>
            </m:r>
          </m:sup>
        </m:sSup>
        <m:d>
          <m:dPr>
            <m:ctrlPr>
              <w:rPr>
                <w:rFonts w:ascii="Cambria Math" w:eastAsiaTheme="minorEastAsia" w:hAnsi="Cambria Math" w:cs="Times New Roman"/>
                <w:i/>
              </w:rPr>
            </m:ctrlPr>
          </m:dPr>
          <m:e>
            <m:r>
              <w:rPr>
                <w:rFonts w:ascii="Cambria Math" w:eastAsiaTheme="minorEastAsia" w:hAnsi="Cambria Math" w:cs="Times New Roman"/>
              </w:rPr>
              <m:t>p</m:t>
            </m:r>
          </m:e>
        </m:d>
        <m:r>
          <w:rPr>
            <w:rFonts w:ascii="Cambria Math" w:eastAsiaTheme="minorEastAsia" w:hAnsi="Cambria Math" w:cs="Times New Roman"/>
          </w:rPr>
          <m:t xml:space="preserve"> </m:t>
        </m:r>
      </m:oMath>
      <w:r w:rsidRPr="00543ACC">
        <w:rPr>
          <w:rFonts w:ascii="Times New Roman" w:eastAsiaTheme="minorEastAsia" w:hAnsi="Times New Roman" w:cs="Times New Roman"/>
        </w:rPr>
        <w:t xml:space="preserve"> with estimated parameters of </w:t>
      </w:r>
      <w:r w:rsidR="00E042ED">
        <w:rPr>
          <w:rFonts w:ascii="Times New Roman" w:eastAsiaTheme="minorEastAsia" w:hAnsi="Times New Roman" w:cs="Times New Roman"/>
        </w:rPr>
        <w:t xml:space="preserve">the </w:t>
      </w:r>
      <w:r w:rsidRPr="00543ACC">
        <w:rPr>
          <w:rFonts w:ascii="Times New Roman" w:eastAsiaTheme="minorEastAsia" w:hAnsi="Times New Roman" w:cs="Times New Roman"/>
        </w:rPr>
        <w:t xml:space="preserve">distributions. Finally, </w:t>
      </w:r>
      <w:r w:rsidR="00E042ED">
        <w:rPr>
          <w:rFonts w:ascii="Times New Roman" w:eastAsiaTheme="minorEastAsia" w:hAnsi="Times New Roman" w:cs="Times New Roman"/>
        </w:rPr>
        <w:t>the 1-</w:t>
      </w:r>
      <w:r w:rsidRPr="00543ACC">
        <w:rPr>
          <w:rFonts w:ascii="Times New Roman" w:eastAsiaTheme="minorEastAsia" w:hAnsi="Times New Roman" w:cs="Times New Roman"/>
        </w:rPr>
        <w:t xml:space="preserve">day ahead </w:t>
      </w:r>
      <w:r w:rsidR="00E042ED">
        <w:rPr>
          <w:rFonts w:ascii="Times New Roman" w:eastAsiaTheme="minorEastAsia" w:hAnsi="Times New Roman" w:cs="Times New Roman"/>
        </w:rPr>
        <w:t>c</w:t>
      </w:r>
      <w:r w:rsidRPr="00543ACC">
        <w:rPr>
          <w:rFonts w:ascii="Times New Roman" w:eastAsiaTheme="minorEastAsia" w:hAnsi="Times New Roman" w:cs="Times New Roman"/>
        </w:rPr>
        <w:t xml:space="preserve">onditional </w:t>
      </w:r>
      <w:bookmarkStart w:id="6" w:name="_Hlk7083887"/>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 xml:space="preserve"> and 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Pr>
          <w:rFonts w:ascii="Times New Roman" w:eastAsiaTheme="minorEastAsia" w:hAnsi="Times New Roman" w:cs="Times New Roman"/>
        </w:rPr>
        <w:t xml:space="preserve"> </w:t>
      </w:r>
      <w:bookmarkEnd w:id="6"/>
      <w:r w:rsidR="00CB6A09">
        <w:rPr>
          <w:rFonts w:ascii="Times New Roman" w:eastAsiaTheme="minorEastAsia" w:hAnsi="Times New Roman" w:cs="Times New Roman"/>
        </w:rPr>
        <w:t xml:space="preserve">are </w:t>
      </w:r>
      <w:r>
        <w:rPr>
          <w:rFonts w:ascii="Times New Roman" w:eastAsiaTheme="minorEastAsia" w:hAnsi="Times New Roman" w:cs="Times New Roman"/>
        </w:rPr>
        <w:t>calculated based on the following formulae: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605E15" w:rsidRPr="00945DA7" w14:paraId="2299200D" w14:textId="77777777" w:rsidTr="001039B7">
        <w:trPr>
          <w:jc w:val="center"/>
        </w:trPr>
        <w:tc>
          <w:tcPr>
            <w:tcW w:w="750" w:type="pct"/>
          </w:tcPr>
          <w:p w14:paraId="6CB05315" w14:textId="77777777" w:rsidR="00605E15" w:rsidRPr="00945DA7" w:rsidRDefault="00605E15" w:rsidP="001039B7">
            <w:pPr>
              <w:spacing w:after="100" w:afterAutospacing="1" w:line="480" w:lineRule="auto"/>
              <w:jc w:val="both"/>
              <w:rPr>
                <w:lang w:eastAsia="zh-CN"/>
              </w:rPr>
            </w:pPr>
            <w:bookmarkStart w:id="7" w:name="_Hlk515880172"/>
          </w:p>
        </w:tc>
        <w:tc>
          <w:tcPr>
            <w:tcW w:w="3500" w:type="pct"/>
          </w:tcPr>
          <w:p w14:paraId="43702E09" w14:textId="29716796" w:rsidR="00605E15" w:rsidRPr="00945DA7" w:rsidRDefault="00936795" w:rsidP="001039B7">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 xml:space="preserve"> 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µ</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p>
                  <m:sSupPr>
                    <m:ctrlPr>
                      <w:rPr>
                        <w:rFonts w:ascii="Cambria Math" w:eastAsiaTheme="minorEastAsia" w:hAnsi="Cambria Math"/>
                        <w:i/>
                      </w:rPr>
                    </m:ctrlPr>
                  </m:sSupPr>
                  <m:e>
                    <m:r>
                      <w:rPr>
                        <w:rFonts w:ascii="Cambria Math" w:eastAsiaTheme="minorEastAsia" w:hAnsi="Cambria Math"/>
                      </w:rPr>
                      <m:t>F</m:t>
                    </m:r>
                  </m:e>
                  <m:sup>
                    <m:r>
                      <w:rPr>
                        <w:rFonts w:ascii="Cambria Math" w:eastAsiaTheme="minorEastAsia" w:hAnsi="Cambria Math"/>
                      </w:rPr>
                      <m:t>-1</m:t>
                    </m:r>
                  </m:sup>
                </m:sSup>
                <m:d>
                  <m:dPr>
                    <m:ctrlPr>
                      <w:rPr>
                        <w:rFonts w:ascii="Cambria Math" w:eastAsiaTheme="minorEastAsia" w:hAnsi="Cambria Math"/>
                        <w:i/>
                      </w:rPr>
                    </m:ctrlPr>
                  </m:dPr>
                  <m:e>
                    <m:r>
                      <w:rPr>
                        <w:rFonts w:ascii="Cambria Math" w:eastAsiaTheme="minorEastAsia" w:hAnsi="Cambria Math"/>
                      </w:rPr>
                      <m:t>p</m:t>
                    </m:r>
                  </m:e>
                </m:d>
              </m:oMath>
            </m:oMathPara>
          </w:p>
        </w:tc>
        <w:tc>
          <w:tcPr>
            <w:tcW w:w="750" w:type="pct"/>
          </w:tcPr>
          <w:p w14:paraId="41A2EE34" w14:textId="3424752B" w:rsidR="00605E15" w:rsidRPr="00945DA7" w:rsidRDefault="00605E15" w:rsidP="00605E15">
            <w:pPr>
              <w:spacing w:after="100" w:afterAutospacing="1" w:line="480" w:lineRule="auto"/>
              <w:ind w:left="360"/>
              <w:contextualSpacing/>
              <w:jc w:val="both"/>
              <w:rPr>
                <w:lang w:eastAsia="zh-CN"/>
              </w:rPr>
            </w:pPr>
            <w:r>
              <w:rPr>
                <w:lang w:eastAsia="zh-CN"/>
              </w:rPr>
              <w:t>(5)</w:t>
            </w:r>
          </w:p>
        </w:tc>
      </w:tr>
      <w:bookmarkEnd w:id="7"/>
    </w:tbl>
    <w:p w14:paraId="435427C5" w14:textId="0E6CDBC7" w:rsidR="00605E15" w:rsidRDefault="00605E15" w:rsidP="00B07124">
      <w:pPr>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605E15" w:rsidRPr="00945DA7" w14:paraId="07DC0B46" w14:textId="77777777" w:rsidTr="001039B7">
        <w:trPr>
          <w:jc w:val="center"/>
        </w:trPr>
        <w:tc>
          <w:tcPr>
            <w:tcW w:w="750" w:type="pct"/>
          </w:tcPr>
          <w:p w14:paraId="2C4C2A94" w14:textId="77777777" w:rsidR="00605E15" w:rsidRPr="00945DA7" w:rsidRDefault="00605E15" w:rsidP="001039B7">
            <w:pPr>
              <w:spacing w:after="100" w:afterAutospacing="1" w:line="480" w:lineRule="auto"/>
              <w:jc w:val="both"/>
              <w:rPr>
                <w:lang w:eastAsia="zh-CN"/>
              </w:rPr>
            </w:pPr>
            <w:bookmarkStart w:id="8" w:name="_Hlk515880272"/>
          </w:p>
        </w:tc>
        <w:tc>
          <w:tcPr>
            <w:tcW w:w="3500" w:type="pct"/>
          </w:tcPr>
          <w:p w14:paraId="010A3CCC" w14:textId="18E57D84" w:rsidR="00605E15" w:rsidRPr="00945DA7" w:rsidRDefault="00936795" w:rsidP="001039B7">
            <w:pPr>
              <w:spacing w:after="100" w:afterAutospacing="1" w:line="480" w:lineRule="auto"/>
              <w:jc w:val="both"/>
              <w:rPr>
                <w:lang w:eastAsia="zh-CN"/>
              </w:rPr>
            </w:pPr>
            <m:oMathPara>
              <m:oMath>
                <m:sSubSup>
                  <m:sSubSupPr>
                    <m:ctrlPr>
                      <w:rPr>
                        <w:rFonts w:ascii="Cambria Math" w:hAnsi="Cambria Math"/>
                        <w:i/>
                      </w:rPr>
                    </m:ctrlPr>
                  </m:sSubSupPr>
                  <m:e>
                    <m:r>
                      <w:rPr>
                        <w:rFonts w:ascii="Cambria Math" w:hAnsi="Cambria Math"/>
                      </w:rPr>
                      <m:t>ES</m:t>
                    </m:r>
                  </m:e>
                  <m:sub>
                    <m:r>
                      <w:rPr>
                        <w:rFonts w:ascii="Cambria Math" w:hAnsi="Cambria Math"/>
                      </w:rPr>
                      <m:t>t+1</m:t>
                    </m:r>
                  </m:sub>
                  <m:sup>
                    <m:r>
                      <w:rPr>
                        <w:rFonts w:ascii="Cambria Math" w:hAnsi="Cambria Math"/>
                      </w:rPr>
                      <m:t>p</m:t>
                    </m:r>
                  </m:sup>
                </m:sSubSup>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&lt;</m:t>
                    </m:r>
                    <m:sSubSup>
                      <m:sSubSupPr>
                        <m:ctrlPr>
                          <w:rPr>
                            <w:rFonts w:ascii="Cambria Math" w:hAnsi="Cambria Math"/>
                            <w:i/>
                          </w:rPr>
                        </m:ctrlPr>
                      </m:sSubSupPr>
                      <m:e>
                        <m:r>
                          <w:rPr>
                            <w:rFonts w:ascii="Cambria Math" w:hAnsi="Cambria Math"/>
                          </w:rPr>
                          <m:t>-VaR</m:t>
                        </m:r>
                      </m:e>
                      <m:sub>
                        <m:r>
                          <w:rPr>
                            <w:rFonts w:ascii="Cambria Math" w:hAnsi="Cambria Math"/>
                          </w:rPr>
                          <m:t>t+1</m:t>
                        </m:r>
                      </m:sub>
                      <m:sup>
                        <m:r>
                          <w:rPr>
                            <w:rFonts w:ascii="Cambria Math" w:hAnsi="Cambria Math"/>
                          </w:rPr>
                          <m:t>p</m:t>
                        </m:r>
                      </m:sup>
                    </m:sSubSup>
                  </m:e>
                </m:d>
              </m:oMath>
            </m:oMathPara>
          </w:p>
        </w:tc>
        <w:tc>
          <w:tcPr>
            <w:tcW w:w="750" w:type="pct"/>
          </w:tcPr>
          <w:p w14:paraId="00CB0719" w14:textId="10428CE3" w:rsidR="00605E15" w:rsidRPr="00945DA7" w:rsidRDefault="00605E15" w:rsidP="001039B7">
            <w:pPr>
              <w:spacing w:after="100" w:afterAutospacing="1" w:line="480" w:lineRule="auto"/>
              <w:ind w:left="360"/>
              <w:contextualSpacing/>
              <w:jc w:val="both"/>
              <w:rPr>
                <w:lang w:eastAsia="zh-CN"/>
              </w:rPr>
            </w:pPr>
            <w:r>
              <w:rPr>
                <w:lang w:eastAsia="zh-CN"/>
              </w:rPr>
              <w:t>(6)</w:t>
            </w:r>
          </w:p>
        </w:tc>
      </w:tr>
      <w:bookmarkEnd w:id="8"/>
    </w:tbl>
    <w:p w14:paraId="01381F90" w14:textId="77777777" w:rsidR="00605E15" w:rsidRDefault="00605E15" w:rsidP="00B07124">
      <w:pPr>
        <w:spacing w:line="480" w:lineRule="auto"/>
        <w:jc w:val="both"/>
        <w:rPr>
          <w:rFonts w:ascii="Times New Roman" w:eastAsiaTheme="minorEastAsia" w:hAnsi="Times New Roman" w:cs="Times New Roman"/>
        </w:rPr>
      </w:pPr>
    </w:p>
    <w:p w14:paraId="320DA2F1" w14:textId="73C5C39A" w:rsidR="0013548B" w:rsidRPr="005E2462" w:rsidRDefault="0013548B" w:rsidP="0013548B">
      <w:pPr>
        <w:pStyle w:val="Heading4"/>
        <w:spacing w:line="480" w:lineRule="auto"/>
        <w:rPr>
          <w:rFonts w:eastAsiaTheme="minorEastAsia" w:cs="Times New Roman"/>
          <w:b w:val="0"/>
          <w:i/>
          <w:sz w:val="24"/>
          <w:szCs w:val="24"/>
        </w:rPr>
      </w:pPr>
      <w:r>
        <w:rPr>
          <w:rFonts w:eastAsiaTheme="minorEastAsia" w:cs="Times New Roman"/>
          <w:b w:val="0"/>
          <w:i/>
          <w:sz w:val="24"/>
          <w:szCs w:val="24"/>
        </w:rPr>
        <w:t>2.1.1</w:t>
      </w:r>
      <w:r w:rsidR="0084207D">
        <w:rPr>
          <w:rFonts w:eastAsiaTheme="minorEastAsia" w:cs="Times New Roman"/>
          <w:b w:val="0"/>
          <w:i/>
          <w:sz w:val="24"/>
          <w:szCs w:val="24"/>
        </w:rPr>
        <w:t>. Standardized t</w:t>
      </w:r>
      <w:r w:rsidR="00CB014B">
        <w:rPr>
          <w:rFonts w:eastAsiaTheme="minorEastAsia" w:cs="Times New Roman"/>
          <w:b w:val="0"/>
          <w:i/>
          <w:sz w:val="24"/>
          <w:szCs w:val="24"/>
        </w:rPr>
        <w:t>-</w:t>
      </w:r>
      <w:r w:rsidR="0084207D">
        <w:rPr>
          <w:rFonts w:eastAsiaTheme="minorEastAsia" w:cs="Times New Roman"/>
          <w:b w:val="0"/>
          <w:i/>
          <w:sz w:val="24"/>
          <w:szCs w:val="24"/>
        </w:rPr>
        <w:t>d</w:t>
      </w:r>
      <w:r w:rsidRPr="005E2462">
        <w:rPr>
          <w:rFonts w:eastAsiaTheme="minorEastAsia" w:cs="Times New Roman"/>
          <w:b w:val="0"/>
          <w:i/>
          <w:sz w:val="24"/>
          <w:szCs w:val="24"/>
        </w:rPr>
        <w:t>istribution</w:t>
      </w:r>
    </w:p>
    <w:p w14:paraId="2E88189E" w14:textId="3988589B" w:rsidR="0013548B" w:rsidRDefault="0013548B" w:rsidP="0013548B">
      <w:pPr>
        <w:spacing w:line="480" w:lineRule="auto"/>
        <w:jc w:val="both"/>
        <w:rPr>
          <w:rFonts w:ascii="Times New Roman" w:hAnsi="Times New Roman" w:cs="Times New Roman"/>
        </w:rPr>
      </w:pPr>
      <w:r w:rsidRPr="00543ACC">
        <w:rPr>
          <w:rFonts w:ascii="Times New Roman" w:hAnsi="Times New Roman" w:cs="Times New Roman"/>
        </w:rPr>
        <w:t>Bolle</w:t>
      </w:r>
      <w:r w:rsidR="00924111">
        <w:rPr>
          <w:rFonts w:ascii="Times New Roman" w:hAnsi="Times New Roman" w:cs="Times New Roman"/>
        </w:rPr>
        <w:t>r</w:t>
      </w:r>
      <w:r w:rsidRPr="00543ACC">
        <w:rPr>
          <w:rFonts w:ascii="Times New Roman" w:hAnsi="Times New Roman" w:cs="Times New Roman"/>
        </w:rPr>
        <w:t>slev (19</w:t>
      </w:r>
      <w:r w:rsidR="005E2123">
        <w:rPr>
          <w:rFonts w:ascii="Times New Roman" w:hAnsi="Times New Roman" w:cs="Times New Roman"/>
        </w:rPr>
        <w:t>87) used the standardized</w:t>
      </w:r>
      <w:r w:rsidR="00CB6A09">
        <w:rPr>
          <w:rFonts w:ascii="Times New Roman" w:hAnsi="Times New Roman" w:cs="Times New Roman"/>
        </w:rPr>
        <w:t xml:space="preserve"> </w:t>
      </w:r>
      <w:r w:rsidRPr="00543ACC">
        <w:rPr>
          <w:rFonts w:ascii="Times New Roman" w:hAnsi="Times New Roman" w:cs="Times New Roman"/>
          <w:i/>
        </w:rPr>
        <w:t>t</w:t>
      </w:r>
      <w:r w:rsidR="00390703">
        <w:rPr>
          <w:rFonts w:ascii="Times New Roman" w:hAnsi="Times New Roman" w:cs="Times New Roman"/>
          <w:i/>
        </w:rPr>
        <w:t>-</w:t>
      </w:r>
      <w:r w:rsidRPr="00543ACC">
        <w:rPr>
          <w:rFonts w:ascii="Times New Roman" w:hAnsi="Times New Roman" w:cs="Times New Roman"/>
        </w:rPr>
        <w:t>distribution with</w:t>
      </w:r>
      <m:oMath>
        <m:r>
          <w:rPr>
            <w:rFonts w:ascii="Cambria Math" w:hAnsi="Cambria Math" w:cs="Times New Roman"/>
          </w:rPr>
          <m:t xml:space="preserve"> v</m:t>
        </m:r>
      </m:oMath>
      <w:r w:rsidRPr="00543ACC">
        <w:rPr>
          <w:rFonts w:ascii="Times New Roman" w:eastAsia="SymbolMT" w:hAnsi="Times New Roman" w:cs="Times New Roman"/>
        </w:rPr>
        <w:t xml:space="preserve"> &gt; </w:t>
      </w:r>
      <w:r w:rsidRPr="00543ACC">
        <w:rPr>
          <w:rFonts w:ascii="Times New Roman" w:hAnsi="Times New Roman" w:cs="Times New Roman"/>
        </w:rPr>
        <w:t xml:space="preserve">2. The standardized </w:t>
      </w:r>
      <w:r w:rsidRPr="00543ACC">
        <w:rPr>
          <w:rFonts w:ascii="Times New Roman" w:hAnsi="Times New Roman" w:cs="Times New Roman"/>
          <w:i/>
        </w:rPr>
        <w:t>t</w:t>
      </w:r>
      <w:r w:rsidR="00CB014B">
        <w:rPr>
          <w:rFonts w:ascii="Times New Roman" w:hAnsi="Times New Roman" w:cs="Times New Roman"/>
          <w:i/>
        </w:rPr>
        <w:t>-</w:t>
      </w:r>
      <w:r w:rsidRPr="00543ACC">
        <w:rPr>
          <w:rFonts w:ascii="Times New Roman" w:hAnsi="Times New Roman" w:cs="Times New Roman"/>
        </w:rPr>
        <w:t xml:space="preserve">distribution density with </w:t>
      </w:r>
      <w:r w:rsidR="00390703">
        <w:rPr>
          <w:rFonts w:ascii="Times New Roman" w:hAnsi="Times New Roman" w:cs="Times New Roman"/>
        </w:rPr>
        <w:t xml:space="preserve"> </w:t>
      </w:r>
      <m:oMath>
        <m:r>
          <w:rPr>
            <w:rFonts w:ascii="Cambria Math" w:hAnsi="Cambria Math" w:cs="Times New Roman"/>
          </w:rPr>
          <m:t>v</m:t>
        </m:r>
      </m:oMath>
      <w:r w:rsidR="009B4CC9" w:rsidRPr="00543ACC">
        <w:rPr>
          <w:rFonts w:ascii="Times New Roman" w:eastAsia="SymbolMT" w:hAnsi="Times New Roman" w:cs="Times New Roman"/>
        </w:rPr>
        <w:t xml:space="preserve"> &gt; </w:t>
      </w:r>
      <w:r w:rsidR="009B4CC9" w:rsidRPr="00543ACC">
        <w:rPr>
          <w:rFonts w:ascii="Times New Roman" w:hAnsi="Times New Roman" w:cs="Times New Roman"/>
        </w:rPr>
        <w:t>2</w:t>
      </w:r>
      <w:r w:rsidRPr="00543ACC">
        <w:rPr>
          <w:rFonts w:ascii="Times New Roman" w:hAnsi="Times New Roman" w:cs="Times New Roman"/>
        </w:rPr>
        <w:t xml:space="preserve"> is then:</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2275A" w:rsidRPr="00945DA7" w14:paraId="10501488" w14:textId="77777777" w:rsidTr="001039B7">
        <w:trPr>
          <w:jc w:val="center"/>
        </w:trPr>
        <w:tc>
          <w:tcPr>
            <w:tcW w:w="750" w:type="pct"/>
          </w:tcPr>
          <w:p w14:paraId="3A07EE30" w14:textId="77777777" w:rsidR="0052275A" w:rsidRPr="00945DA7" w:rsidRDefault="0052275A" w:rsidP="001039B7">
            <w:pPr>
              <w:spacing w:after="100" w:afterAutospacing="1" w:line="480" w:lineRule="auto"/>
              <w:jc w:val="both"/>
              <w:rPr>
                <w:lang w:eastAsia="zh-CN"/>
              </w:rPr>
            </w:pPr>
          </w:p>
        </w:tc>
        <w:tc>
          <w:tcPr>
            <w:tcW w:w="3500" w:type="pct"/>
          </w:tcPr>
          <w:p w14:paraId="5D4986D2" w14:textId="37ABFC02" w:rsidR="0052275A" w:rsidRPr="00945DA7" w:rsidRDefault="00936795" w:rsidP="001039B7">
            <w:pPr>
              <w:spacing w:after="100" w:afterAutospacing="1" w:line="480" w:lineRule="auto"/>
              <w:jc w:val="both"/>
              <w:rPr>
                <w:lang w:eastAsia="zh-CN"/>
              </w:rPr>
            </w:pPr>
            <m:oMathPara>
              <m:oMath>
                <m:sSub>
                  <m:sSubPr>
                    <m:ctrlPr>
                      <w:rPr>
                        <w:rFonts w:ascii="Cambria Math" w:hAnsi="Cambria Math"/>
                        <w:i/>
                      </w:rPr>
                    </m:ctrlPr>
                  </m:sSubPr>
                  <m:e>
                    <m:r>
                      <w:rPr>
                        <w:rFonts w:ascii="Cambria Math" w:hAnsi="Cambria Math"/>
                      </w:rPr>
                      <m:t>f</m:t>
                    </m:r>
                  </m:e>
                  <m:sub>
                    <m:r>
                      <w:rPr>
                        <w:rFonts w:ascii="Cambria Math" w:hAnsi="Cambria Math"/>
                      </w:rPr>
                      <m:t>t</m:t>
                    </m:r>
                  </m:sub>
                </m:sSub>
                <m:d>
                  <m:dPr>
                    <m:ctrlPr>
                      <w:rPr>
                        <w:rFonts w:ascii="Cambria Math" w:hAnsi="Cambria Math"/>
                        <w:i/>
                      </w:rPr>
                    </m:ctrlPr>
                  </m:dPr>
                  <m:e>
                    <m:r>
                      <w:rPr>
                        <w:rFonts w:ascii="Cambria Math" w:hAnsi="Cambria Math"/>
                      </w:rPr>
                      <m:t>z,v</m:t>
                    </m:r>
                  </m:e>
                </m:d>
                <m:r>
                  <w:rPr>
                    <w:rFonts w:ascii="Cambria Math" w:hAnsi="Cambria Math"/>
                  </w:rPr>
                  <m:t>=</m:t>
                </m:r>
                <m:f>
                  <m:fPr>
                    <m:ctrlPr>
                      <w:rPr>
                        <w:rFonts w:ascii="Cambria Math" w:hAnsi="Cambria Math"/>
                        <w:i/>
                      </w:rPr>
                    </m:ctrlPr>
                  </m:fPr>
                  <m:num>
                    <m:r>
                      <w:rPr>
                        <w:rFonts w:ascii="Cambria Math" w:hAnsi="Cambria Math"/>
                      </w:rPr>
                      <m:t>Γ(</m:t>
                    </m:r>
                    <m:d>
                      <m:dPr>
                        <m:ctrlPr>
                          <w:rPr>
                            <w:rFonts w:ascii="Cambria Math" w:hAnsi="Cambria Math"/>
                            <w:i/>
                          </w:rPr>
                        </m:ctrlPr>
                      </m:dPr>
                      <m:e>
                        <m:f>
                          <m:fPr>
                            <m:type m:val="lin"/>
                            <m:ctrlPr>
                              <w:rPr>
                                <w:rFonts w:ascii="Cambria Math" w:hAnsi="Cambria Math"/>
                                <w:i/>
                              </w:rPr>
                            </m:ctrlPr>
                          </m:fPr>
                          <m:num>
                            <m:r>
                              <w:rPr>
                                <w:rFonts w:ascii="Cambria Math" w:hAnsi="Cambria Math"/>
                              </w:rPr>
                              <m:t>v+1)</m:t>
                            </m:r>
                          </m:num>
                          <m:den>
                            <m:r>
                              <w:rPr>
                                <w:rFonts w:ascii="Cambria Math" w:hAnsi="Cambria Math"/>
                              </w:rPr>
                              <m:t>2</m:t>
                            </m:r>
                          </m:den>
                        </m:f>
                      </m:e>
                    </m:d>
                  </m:num>
                  <m:den>
                    <m:r>
                      <w:rPr>
                        <w:rFonts w:ascii="Cambria Math" w:hAnsi="Cambria Math"/>
                      </w:rPr>
                      <m:t>Γ</m:t>
                    </m:r>
                    <m:d>
                      <m:dPr>
                        <m:ctrlPr>
                          <w:rPr>
                            <w:rFonts w:ascii="Cambria Math" w:hAnsi="Cambria Math"/>
                            <w:i/>
                          </w:rPr>
                        </m:ctrlPr>
                      </m:dPr>
                      <m:e>
                        <m:f>
                          <m:fPr>
                            <m:type m:val="lin"/>
                            <m:ctrlPr>
                              <w:rPr>
                                <w:rFonts w:ascii="Cambria Math" w:hAnsi="Cambria Math"/>
                                <w:i/>
                              </w:rPr>
                            </m:ctrlPr>
                          </m:fPr>
                          <m:num>
                            <m:r>
                              <w:rPr>
                                <w:rFonts w:ascii="Cambria Math" w:hAnsi="Cambria Math"/>
                              </w:rPr>
                              <m:t>v</m:t>
                            </m:r>
                          </m:num>
                          <m:den>
                            <m:r>
                              <w:rPr>
                                <w:rFonts w:ascii="Cambria Math" w:hAnsi="Cambria Math"/>
                              </w:rPr>
                              <m:t>2</m:t>
                            </m:r>
                          </m:den>
                        </m:f>
                      </m:e>
                    </m:d>
                    <m:rad>
                      <m:radPr>
                        <m:degHide m:val="1"/>
                        <m:ctrlPr>
                          <w:rPr>
                            <w:rFonts w:ascii="Cambria Math" w:hAnsi="Cambria Math"/>
                            <w:i/>
                          </w:rPr>
                        </m:ctrlPr>
                      </m:radPr>
                      <m:deg/>
                      <m:e>
                        <m:r>
                          <w:rPr>
                            <w:rFonts w:ascii="Cambria Math" w:hAnsi="Cambria Math"/>
                          </w:rPr>
                          <m:t>π</m:t>
                        </m:r>
                        <m:d>
                          <m:dPr>
                            <m:ctrlPr>
                              <w:rPr>
                                <w:rFonts w:ascii="Cambria Math" w:hAnsi="Cambria Math"/>
                                <w:i/>
                              </w:rPr>
                            </m:ctrlPr>
                          </m:dPr>
                          <m:e>
                            <m:r>
                              <w:rPr>
                                <w:rFonts w:ascii="Cambria Math" w:hAnsi="Cambria Math"/>
                              </w:rPr>
                              <m:t>v-2</m:t>
                            </m:r>
                          </m:e>
                        </m:d>
                      </m:e>
                    </m:rad>
                  </m:den>
                </m:f>
                <m:r>
                  <w:rPr>
                    <w:rFonts w:ascii="Cambria Math" w:hAnsi="Cambria Math"/>
                  </w:rPr>
                  <m:t xml:space="preserve"> </m:t>
                </m:r>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num>
                          <m:den>
                            <m:r>
                              <w:rPr>
                                <w:rFonts w:ascii="Cambria Math" w:hAnsi="Cambria Math"/>
                              </w:rPr>
                              <m:t>v-2</m:t>
                            </m:r>
                          </m:den>
                        </m:f>
                      </m:e>
                    </m:d>
                  </m:e>
                  <m:sup>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1+v</m:t>
                            </m:r>
                          </m:num>
                          <m:den>
                            <m:r>
                              <w:rPr>
                                <w:rFonts w:ascii="Cambria Math" w:hAnsi="Cambria Math"/>
                              </w:rPr>
                              <m:t>2</m:t>
                            </m:r>
                          </m:den>
                        </m:f>
                      </m:e>
                    </m:d>
                  </m:sup>
                </m:sSup>
              </m:oMath>
            </m:oMathPara>
          </w:p>
        </w:tc>
        <w:tc>
          <w:tcPr>
            <w:tcW w:w="750" w:type="pct"/>
          </w:tcPr>
          <w:p w14:paraId="68C608E4" w14:textId="099729C8" w:rsidR="0052275A" w:rsidRPr="00945DA7" w:rsidRDefault="0052275A" w:rsidP="001039B7">
            <w:pPr>
              <w:spacing w:after="100" w:afterAutospacing="1" w:line="480" w:lineRule="auto"/>
              <w:ind w:left="360"/>
              <w:contextualSpacing/>
              <w:jc w:val="both"/>
              <w:rPr>
                <w:lang w:eastAsia="zh-CN"/>
              </w:rPr>
            </w:pPr>
            <w:r>
              <w:rPr>
                <w:lang w:eastAsia="zh-CN"/>
              </w:rPr>
              <w:t>(7)</w:t>
            </w:r>
          </w:p>
        </w:tc>
      </w:tr>
    </w:tbl>
    <w:p w14:paraId="6CD3E7F6" w14:textId="236BD1D0" w:rsidR="00FC2E70" w:rsidRDefault="0013548B" w:rsidP="00104FD6">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hAnsi="Times New Roman" w:cs="Times New Roman"/>
        </w:rPr>
        <w:t xml:space="preserve">where </w:t>
      </w:r>
      <m:oMath>
        <m:r>
          <w:rPr>
            <w:rFonts w:ascii="Cambria Math" w:hAnsi="Cambria Math" w:cs="Times New Roman"/>
          </w:rPr>
          <m:t>Γ</m:t>
        </m:r>
        <m:d>
          <m:dPr>
            <m:ctrlPr>
              <w:rPr>
                <w:rFonts w:ascii="Cambria Math" w:hAnsi="Cambria Math" w:cs="Times New Roman"/>
                <w:i/>
              </w:rPr>
            </m:ctrlPr>
          </m:dPr>
          <m:e>
            <m:r>
              <w:rPr>
                <w:rFonts w:ascii="Cambria Math" w:hAnsi="Cambria Math" w:cs="Times New Roman"/>
              </w:rPr>
              <m:t>v</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m:t>
            </m:r>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-x</m:t>
                </m:r>
              </m:sup>
            </m:sSup>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v-1</m:t>
                </m:r>
              </m:sup>
            </m:sSup>
            <m:r>
              <w:rPr>
                <w:rFonts w:ascii="Cambria Math" w:hAnsi="Cambria Math" w:cs="Times New Roman"/>
              </w:rPr>
              <m:t>dx</m:t>
            </m:r>
          </m:e>
        </m:nary>
      </m:oMath>
      <w:r w:rsidRPr="00543ACC">
        <w:rPr>
          <w:rFonts w:ascii="Times New Roman" w:eastAsiaTheme="minorEastAsia" w:hAnsi="Times New Roman" w:cs="Times New Roman"/>
        </w:rPr>
        <w:t xml:space="preserve"> is the gamma function. </w:t>
      </w:r>
      <m:oMath>
        <m:r>
          <w:rPr>
            <w:rFonts w:ascii="Cambria Math" w:eastAsiaTheme="minorEastAsia" w:hAnsi="Cambria Math" w:cs="Times New Roman"/>
          </w:rPr>
          <m:t>v</m:t>
        </m:r>
      </m:oMath>
      <w:r w:rsidRPr="00543ACC">
        <w:rPr>
          <w:rFonts w:ascii="Times New Roman" w:eastAsiaTheme="minorEastAsia" w:hAnsi="Times New Roman" w:cs="Times New Roman"/>
        </w:rPr>
        <w:t xml:space="preserve"> is the parameter that d</w:t>
      </w:r>
      <w:r>
        <w:rPr>
          <w:rFonts w:ascii="Times New Roman" w:eastAsiaTheme="minorEastAsia" w:hAnsi="Times New Roman" w:cs="Times New Roman"/>
        </w:rPr>
        <w:t xml:space="preserve">escribe the thickness of tails.  Corresponding </w:t>
      </w:r>
      <w:r w:rsidR="00FC2E70">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Pr>
          <w:rFonts w:ascii="Times New Roman" w:eastAsiaTheme="minorEastAsia" w:hAnsi="Times New Roman" w:cs="Times New Roman"/>
        </w:rPr>
        <w:t xml:space="preserve">with  </w:t>
      </w:r>
      <m:oMath>
        <m:sSubSup>
          <m:sSubSupPr>
            <m:ctrlPr>
              <w:rPr>
                <w:rFonts w:ascii="Cambria Math" w:eastAsia="MS PGothic" w:hAnsi="Cambria Math" w:cs="Times New Roman"/>
                <w:i/>
                <w:color w:val="000000" w:themeColor="text1"/>
                <w:kern w:val="24"/>
              </w:rPr>
            </m:ctrlPr>
          </m:sSubSupPr>
          <m:e>
            <m:r>
              <w:rPr>
                <w:rFonts w:ascii="Cambria Math" w:eastAsia="MS PGothic" w:hAnsi="Cambria Math" w:cs="Times New Roman"/>
                <w:color w:val="000000" w:themeColor="text1"/>
                <w:kern w:val="24"/>
              </w:rPr>
              <m:t>t</m:t>
            </m:r>
          </m:e>
          <m:sub>
            <m:r>
              <w:rPr>
                <w:rFonts w:ascii="Cambria Math" w:eastAsia="MS PGothic" w:hAnsi="Cambria Math" w:cs="Times New Roman"/>
                <w:color w:val="000000" w:themeColor="text1"/>
                <w:kern w:val="24"/>
              </w:rPr>
              <m:t>p</m:t>
            </m:r>
          </m:sub>
          <m:sup>
            <m:r>
              <w:rPr>
                <w:rFonts w:ascii="Cambria Math" w:eastAsia="MS PGothic" w:hAnsi="Cambria Math" w:cs="Times New Roman"/>
                <w:color w:val="000000" w:themeColor="text1"/>
                <w:kern w:val="24"/>
              </w:rPr>
              <m:t>-1</m:t>
            </m:r>
          </m:sup>
        </m:sSubSup>
      </m:oMath>
      <w:r>
        <w:rPr>
          <w:rFonts w:ascii="Times New Roman" w:eastAsia="MS PGothic" w:hAnsi="Times New Roman" w:cs="Times New Roman"/>
          <w:color w:val="000000" w:themeColor="text1"/>
          <w:kern w:val="24"/>
        </w:rPr>
        <w:t xml:space="preserve">  as</w:t>
      </w:r>
      <w:r w:rsidRPr="00543ACC">
        <w:rPr>
          <w:rFonts w:ascii="Times New Roman" w:eastAsia="MS PGothic" w:hAnsi="Times New Roman" w:cs="Times New Roman"/>
          <w:color w:val="000000" w:themeColor="text1"/>
          <w:kern w:val="24"/>
        </w:rPr>
        <w:t xml:space="preserve"> the </w:t>
      </w:r>
      <w:r w:rsidRPr="00543ACC">
        <w:rPr>
          <w:rFonts w:ascii="Times New Roman" w:eastAsia="MS PGothic" w:hAnsi="Times New Roman" w:cs="Times New Roman"/>
          <w:i/>
          <w:iCs/>
          <w:color w:val="000000" w:themeColor="text1"/>
          <w:kern w:val="24"/>
        </w:rPr>
        <w:t>p</w:t>
      </w:r>
      <w:r w:rsidRPr="0013548B">
        <w:rPr>
          <w:rFonts w:ascii="Times New Roman" w:eastAsia="MS PGothic" w:hAnsi="Times New Roman" w:cs="Times New Roman"/>
          <w:color w:val="000000" w:themeColor="text1"/>
          <w:kern w:val="24"/>
          <w:vertAlign w:val="superscript"/>
        </w:rPr>
        <w:t>th</w:t>
      </w:r>
      <w:r w:rsidRPr="00543ACC">
        <w:rPr>
          <w:rFonts w:ascii="Times New Roman" w:eastAsia="MS PGothic" w:hAnsi="Times New Roman" w:cs="Times New Roman"/>
          <w:color w:val="000000" w:themeColor="text1"/>
          <w:kern w:val="24"/>
        </w:rPr>
        <w:t xml:space="preserve"> quantile of </w:t>
      </w:r>
      <w:r w:rsidR="001E5F09">
        <w:rPr>
          <w:rFonts w:ascii="Times New Roman" w:eastAsia="MS PGothic" w:hAnsi="Times New Roman" w:cs="Times New Roman"/>
          <w:color w:val="000000" w:themeColor="text1"/>
          <w:kern w:val="24"/>
        </w:rPr>
        <w:t>s</w:t>
      </w:r>
      <w:r w:rsidRPr="00543ACC">
        <w:rPr>
          <w:rFonts w:ascii="Times New Roman" w:eastAsia="MS PGothic" w:hAnsi="Times New Roman" w:cs="Times New Roman"/>
          <w:color w:val="000000" w:themeColor="text1"/>
          <w:kern w:val="24"/>
        </w:rPr>
        <w:t xml:space="preserve">tudent </w:t>
      </w:r>
      <w:r w:rsidRPr="00543ACC">
        <w:rPr>
          <w:rFonts w:ascii="Times New Roman" w:eastAsia="MS PGothic" w:hAnsi="Times New Roman" w:cs="Times New Roman"/>
          <w:i/>
          <w:color w:val="000000" w:themeColor="text1"/>
          <w:kern w:val="24"/>
        </w:rPr>
        <w:t>t</w:t>
      </w:r>
      <w:r w:rsidR="00A545BD">
        <w:rPr>
          <w:rFonts w:ascii="Times New Roman" w:eastAsia="MS PGothic" w:hAnsi="Times New Roman" w:cs="Times New Roman"/>
          <w:color w:val="000000" w:themeColor="text1"/>
          <w:kern w:val="24"/>
        </w:rPr>
        <w:t>-</w:t>
      </w:r>
      <w:r w:rsidRPr="00543ACC">
        <w:rPr>
          <w:rFonts w:ascii="Times New Roman" w:eastAsia="MS PGothic" w:hAnsi="Times New Roman" w:cs="Times New Roman"/>
          <w:color w:val="000000" w:themeColor="text1"/>
          <w:kern w:val="24"/>
        </w:rPr>
        <w:t>distribution</w:t>
      </w:r>
      <w:r>
        <w:rPr>
          <w:rFonts w:ascii="Times New Roman" w:eastAsiaTheme="minorEastAsia" w:hAnsi="Times New Roman" w:cs="Times New Roman"/>
        </w:rPr>
        <w:t xml:space="preserve"> </w:t>
      </w:r>
      <w:r w:rsidR="00FC2E70">
        <w:rPr>
          <w:rFonts w:ascii="Times New Roman" w:eastAsiaTheme="minorEastAsia" w:hAnsi="Times New Roman" w:cs="Times New Roman"/>
        </w:rPr>
        <w:t xml:space="preserve">and 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FC2E70">
        <w:rPr>
          <w:rFonts w:ascii="Times New Roman" w:eastAsiaTheme="minorEastAsia" w:hAnsi="Times New Roman" w:cs="Times New Roman"/>
        </w:rPr>
        <w:t>are</w:t>
      </w:r>
      <w:r>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2275A" w:rsidRPr="00945DA7" w14:paraId="65A72524" w14:textId="77777777" w:rsidTr="001039B7">
        <w:trPr>
          <w:jc w:val="center"/>
        </w:trPr>
        <w:tc>
          <w:tcPr>
            <w:tcW w:w="750" w:type="pct"/>
          </w:tcPr>
          <w:p w14:paraId="1A03C89B" w14:textId="77777777" w:rsidR="0052275A" w:rsidRPr="00945DA7" w:rsidRDefault="0052275A" w:rsidP="001039B7">
            <w:pPr>
              <w:spacing w:after="100" w:afterAutospacing="1" w:line="480" w:lineRule="auto"/>
              <w:jc w:val="both"/>
              <w:rPr>
                <w:lang w:eastAsia="zh-CN"/>
              </w:rPr>
            </w:pPr>
          </w:p>
        </w:tc>
        <w:tc>
          <w:tcPr>
            <w:tcW w:w="3500" w:type="pct"/>
          </w:tcPr>
          <w:p w14:paraId="1E33915E" w14:textId="60666222" w:rsidR="0052275A" w:rsidRPr="0052275A" w:rsidRDefault="00936795" w:rsidP="0052275A">
            <w:pPr>
              <w:autoSpaceDE w:val="0"/>
              <w:autoSpaceDN w:val="0"/>
              <w:adjustRightInd w:val="0"/>
              <w:spacing w:line="480" w:lineRule="auto"/>
              <w:rPr>
                <w:rFonts w:eastAsiaTheme="minorEastAsia"/>
              </w:rPr>
            </w:pPr>
            <m:oMathPara>
              <m:oMath>
                <m:sSubSup>
                  <m:sSubSupPr>
                    <m:ctrlPr>
                      <w:rPr>
                        <w:rFonts w:ascii="Cambria Math" w:hAnsi="Cambria Math"/>
                        <w:i/>
                      </w:rPr>
                    </m:ctrlPr>
                  </m:sSubSupPr>
                  <m:e>
                    <m:r>
                      <w:rPr>
                        <w:rFonts w:ascii="Cambria Math" w:hAnsi="Cambria Math"/>
                      </w:rPr>
                      <m:t>VaR</m:t>
                    </m:r>
                  </m:e>
                  <m:sub>
                    <m:r>
                      <w:rPr>
                        <w:rFonts w:ascii="Cambria Math" w:hAnsi="Cambria Math"/>
                      </w:rPr>
                      <m:t>t+1</m:t>
                    </m:r>
                  </m:sub>
                  <m:sup>
                    <m:r>
                      <w:rPr>
                        <w:rFonts w:ascii="Cambria Math" w:hAnsi="Cambria Math"/>
                      </w:rPr>
                      <m:t>p</m:t>
                    </m:r>
                  </m:sup>
                </m:sSubSup>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rPr>
                      <m:t>t+1</m:t>
                    </m:r>
                  </m:sub>
                </m:sSub>
                <m:rad>
                  <m:radPr>
                    <m:degHide m:val="1"/>
                    <m:ctrlPr>
                      <w:rPr>
                        <w:rFonts w:ascii="Cambria Math" w:eastAsia="MS PGothic" w:hAnsi="Cambria Math"/>
                        <w:i/>
                      </w:rPr>
                    </m:ctrlPr>
                  </m:radPr>
                  <m:deg/>
                  <m:e>
                    <m:f>
                      <m:fPr>
                        <m:ctrlPr>
                          <w:rPr>
                            <w:rFonts w:ascii="Cambria Math" w:eastAsia="MS PGothic" w:hAnsi="Cambria Math"/>
                            <w:i/>
                          </w:rPr>
                        </m:ctrlPr>
                      </m:fPr>
                      <m:num>
                        <m:r>
                          <w:rPr>
                            <w:rFonts w:ascii="Cambria Math" w:eastAsia="MS PGothic" w:hAnsi="Cambria Math"/>
                          </w:rPr>
                          <m:t>v-2</m:t>
                        </m:r>
                      </m:num>
                      <m:den>
                        <m:r>
                          <w:rPr>
                            <w:rFonts w:ascii="Cambria Math" w:eastAsia="MS PGothic" w:hAnsi="Cambria Math"/>
                          </w:rPr>
                          <m:t>v</m:t>
                        </m:r>
                      </m:den>
                    </m:f>
                  </m:e>
                </m:rad>
                <m:sSubSup>
                  <m:sSubSupPr>
                    <m:ctrlPr>
                      <w:rPr>
                        <w:rFonts w:ascii="Cambria Math" w:eastAsiaTheme="minorEastAsia" w:hAnsi="Cambria Math"/>
                        <w:i/>
                      </w:rPr>
                    </m:ctrlPr>
                  </m:sSubSupPr>
                  <m:e>
                    <m:r>
                      <w:rPr>
                        <w:rFonts w:ascii="Cambria Math" w:eastAsiaTheme="minorEastAsia" w:hAnsi="Cambria Math"/>
                      </w:rPr>
                      <m:t>t</m:t>
                    </m:r>
                  </m:e>
                  <m:sub>
                    <m:r>
                      <w:rPr>
                        <w:rFonts w:ascii="Cambria Math" w:eastAsiaTheme="minorEastAsia" w:hAnsi="Cambria Math"/>
                      </w:rPr>
                      <m:t>p</m:t>
                    </m:r>
                  </m:sub>
                  <m:sup>
                    <m:r>
                      <w:rPr>
                        <w:rFonts w:ascii="Cambria Math" w:eastAsiaTheme="minorEastAsia" w:hAnsi="Cambria Math"/>
                      </w:rPr>
                      <m:t>-1</m:t>
                    </m:r>
                  </m:sup>
                </m:sSubSup>
                <m:d>
                  <m:dPr>
                    <m:ctrlPr>
                      <w:rPr>
                        <w:rFonts w:ascii="Cambria Math" w:eastAsiaTheme="minorEastAsia" w:hAnsi="Cambria Math"/>
                        <w:i/>
                      </w:rPr>
                    </m:ctrlPr>
                  </m:dPr>
                  <m:e>
                    <m:r>
                      <w:rPr>
                        <w:rFonts w:ascii="Cambria Math" w:eastAsiaTheme="minorEastAsia" w:hAnsi="Cambria Math"/>
                      </w:rPr>
                      <m:t>v</m:t>
                    </m:r>
                  </m:e>
                </m:d>
              </m:oMath>
            </m:oMathPara>
          </w:p>
        </w:tc>
        <w:tc>
          <w:tcPr>
            <w:tcW w:w="750" w:type="pct"/>
          </w:tcPr>
          <w:p w14:paraId="3B5C7952" w14:textId="5F45863A" w:rsidR="0052275A" w:rsidRPr="00945DA7" w:rsidRDefault="0052275A" w:rsidP="001039B7">
            <w:pPr>
              <w:spacing w:after="100" w:afterAutospacing="1" w:line="480" w:lineRule="auto"/>
              <w:ind w:left="360"/>
              <w:contextualSpacing/>
              <w:jc w:val="both"/>
              <w:rPr>
                <w:lang w:eastAsia="zh-CN"/>
              </w:rPr>
            </w:pPr>
          </w:p>
        </w:tc>
      </w:tr>
    </w:tbl>
    <w:p w14:paraId="7E87A52F" w14:textId="0664B2E7" w:rsidR="0052275A" w:rsidRDefault="0052275A" w:rsidP="0013548B">
      <w:pPr>
        <w:autoSpaceDE w:val="0"/>
        <w:autoSpaceDN w:val="0"/>
        <w:adjustRightInd w:val="0"/>
        <w:spacing w:line="480" w:lineRule="auto"/>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2275A" w:rsidRPr="00945DA7" w14:paraId="3C32B6F0" w14:textId="77777777" w:rsidTr="001039B7">
        <w:trPr>
          <w:jc w:val="center"/>
        </w:trPr>
        <w:tc>
          <w:tcPr>
            <w:tcW w:w="750" w:type="pct"/>
          </w:tcPr>
          <w:p w14:paraId="5E3F51B9" w14:textId="77777777" w:rsidR="0052275A" w:rsidRPr="00945DA7" w:rsidRDefault="0052275A" w:rsidP="001039B7">
            <w:pPr>
              <w:spacing w:after="100" w:afterAutospacing="1" w:line="480" w:lineRule="auto"/>
              <w:jc w:val="both"/>
              <w:rPr>
                <w:lang w:eastAsia="zh-CN"/>
              </w:rPr>
            </w:pPr>
            <w:bookmarkStart w:id="9" w:name="_Hlk515880417"/>
          </w:p>
        </w:tc>
        <w:tc>
          <w:tcPr>
            <w:tcW w:w="3500" w:type="pct"/>
          </w:tcPr>
          <w:p w14:paraId="3E2F03B8" w14:textId="426E78E6" w:rsidR="0052275A" w:rsidRPr="00945DA7" w:rsidRDefault="00936795" w:rsidP="001039B7">
            <w:pPr>
              <w:spacing w:after="100" w:afterAutospacing="1" w:line="480" w:lineRule="auto"/>
              <w:jc w:val="both"/>
              <w:rPr>
                <w:lang w:eastAsia="zh-CN"/>
              </w:rPr>
            </w:pPr>
            <m:oMathPara>
              <m:oMath>
                <m:sSubSup>
                  <m:sSubSupPr>
                    <m:ctrlPr>
                      <w:rPr>
                        <w:rFonts w:ascii="Cambria Math" w:eastAsia="MS PGothic" w:hAnsi="Cambria Math"/>
                        <w:i/>
                        <w:color w:val="000000" w:themeColor="text1"/>
                        <w:kern w:val="24"/>
                      </w:rPr>
                    </m:ctrlPr>
                  </m:sSubSupPr>
                  <m:e>
                    <m:r>
                      <w:rPr>
                        <w:rFonts w:ascii="Cambria Math" w:eastAsia="MS PGothic" w:hAnsi="Cambria Math"/>
                        <w:color w:val="000000" w:themeColor="text1"/>
                        <w:kern w:val="24"/>
                      </w:rPr>
                      <m:t>ES</m:t>
                    </m:r>
                  </m:e>
                  <m:sub>
                    <m:r>
                      <w:rPr>
                        <w:rFonts w:ascii="Cambria Math" w:eastAsia="MS PGothic" w:hAnsi="Cambria Math"/>
                        <w:color w:val="000000" w:themeColor="text1"/>
                        <w:kern w:val="24"/>
                      </w:rPr>
                      <m:t>t+1</m:t>
                    </m:r>
                  </m:sub>
                  <m:sup>
                    <m:r>
                      <w:rPr>
                        <w:rFonts w:ascii="Cambria Math" w:eastAsia="MS PGothic" w:hAnsi="Cambria Math"/>
                        <w:color w:val="000000" w:themeColor="text1"/>
                        <w:kern w:val="24"/>
                      </w:rPr>
                      <m:t>p</m:t>
                    </m:r>
                  </m:sup>
                </m:sSubSup>
                <m:r>
                  <w:rPr>
                    <w:rFonts w:ascii="Cambria Math" w:eastAsia="MS PGothic" w:hAnsi="Cambria Math"/>
                    <w:color w:val="000000" w:themeColor="text1"/>
                    <w:kern w:val="24"/>
                  </w:rPr>
                  <m:t>=</m:t>
                </m:r>
                <m:sSub>
                  <m:sSubPr>
                    <m:ctrlPr>
                      <w:rPr>
                        <w:rFonts w:ascii="Cambria Math" w:eastAsia="MS PGothic" w:hAnsi="Cambria Math"/>
                        <w:i/>
                        <w:color w:val="000000" w:themeColor="text1"/>
                        <w:kern w:val="24"/>
                      </w:rPr>
                    </m:ctrlPr>
                  </m:sSubPr>
                  <m:e>
                    <m:r>
                      <w:rPr>
                        <w:rFonts w:ascii="Cambria Math" w:eastAsia="MS PGothic" w:hAnsi="Cambria Math"/>
                        <w:color w:val="000000" w:themeColor="text1"/>
                        <w:kern w:val="24"/>
                      </w:rPr>
                      <m:t>-μ</m:t>
                    </m:r>
                  </m:e>
                  <m:sub>
                    <m:r>
                      <w:rPr>
                        <w:rFonts w:ascii="Cambria Math" w:eastAsia="MS PGothic" w:hAnsi="Cambria Math"/>
                        <w:color w:val="000000" w:themeColor="text1"/>
                        <w:kern w:val="24"/>
                      </w:rPr>
                      <m:t>t+1</m:t>
                    </m:r>
                  </m:sub>
                </m:sSub>
                <m:r>
                  <w:rPr>
                    <w:rFonts w:ascii="Cambria Math" w:eastAsia="MS PGothic" w:hAnsi="Cambria Math"/>
                    <w:color w:val="000000" w:themeColor="text1"/>
                    <w:kern w:val="24"/>
                  </w:rPr>
                  <m:t>-</m:t>
                </m:r>
                <m:sSub>
                  <m:sSubPr>
                    <m:ctrlPr>
                      <w:rPr>
                        <w:rFonts w:ascii="Cambria Math" w:eastAsia="MS PGothic" w:hAnsi="Cambria Math"/>
                        <w:i/>
                        <w:color w:val="000000" w:themeColor="text1"/>
                        <w:kern w:val="24"/>
                      </w:rPr>
                    </m:ctrlPr>
                  </m:sSubPr>
                  <m:e>
                    <m:r>
                      <w:rPr>
                        <w:rFonts w:ascii="Cambria Math" w:eastAsia="MS PGothic" w:hAnsi="Cambria Math"/>
                        <w:color w:val="000000" w:themeColor="text1"/>
                        <w:kern w:val="24"/>
                      </w:rPr>
                      <m:t>σ</m:t>
                    </m:r>
                  </m:e>
                  <m:sub>
                    <m:r>
                      <w:rPr>
                        <w:rFonts w:ascii="Cambria Math" w:eastAsia="MS PGothic" w:hAnsi="Cambria Math"/>
                        <w:color w:val="000000" w:themeColor="text1"/>
                        <w:kern w:val="24"/>
                      </w:rPr>
                      <m:t>t+1</m:t>
                    </m:r>
                  </m:sub>
                </m:sSub>
                <m:sSub>
                  <m:sSubPr>
                    <m:ctrlPr>
                      <w:rPr>
                        <w:rFonts w:ascii="Cambria Math" w:eastAsia="MS PGothic" w:hAnsi="Cambria Math"/>
                        <w:i/>
                        <w:color w:val="000000" w:themeColor="text1"/>
                        <w:kern w:val="24"/>
                      </w:rPr>
                    </m:ctrlPr>
                  </m:sSubPr>
                  <m:e>
                    <m:r>
                      <w:rPr>
                        <w:rFonts w:ascii="Cambria Math" w:eastAsia="MS PGothic" w:hAnsi="Cambria Math"/>
                        <w:color w:val="000000" w:themeColor="text1"/>
                        <w:kern w:val="24"/>
                      </w:rPr>
                      <m:t>ES</m:t>
                    </m:r>
                  </m:e>
                  <m:sub>
                    <m:r>
                      <w:rPr>
                        <w:rFonts w:ascii="Cambria Math" w:eastAsia="MS PGothic" w:hAnsi="Cambria Math"/>
                        <w:color w:val="000000" w:themeColor="text1"/>
                        <w:kern w:val="24"/>
                      </w:rPr>
                      <m:t>t</m:t>
                    </m:r>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m:t>
                        </m:r>
                      </m:e>
                    </m:d>
                  </m:sub>
                </m:sSub>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p</m:t>
                    </m:r>
                  </m:e>
                </m:d>
              </m:oMath>
            </m:oMathPara>
          </w:p>
        </w:tc>
        <w:tc>
          <w:tcPr>
            <w:tcW w:w="750" w:type="pct"/>
          </w:tcPr>
          <w:p w14:paraId="2CAE77B2" w14:textId="2F657161" w:rsidR="0052275A" w:rsidRPr="00945DA7" w:rsidRDefault="0052275A" w:rsidP="001039B7">
            <w:pPr>
              <w:spacing w:after="100" w:afterAutospacing="1" w:line="480" w:lineRule="auto"/>
              <w:ind w:left="360"/>
              <w:contextualSpacing/>
              <w:jc w:val="both"/>
              <w:rPr>
                <w:lang w:eastAsia="zh-CN"/>
              </w:rPr>
            </w:pPr>
            <w:r>
              <w:rPr>
                <w:lang w:eastAsia="zh-CN"/>
              </w:rPr>
              <w:t>(8)</w:t>
            </w:r>
          </w:p>
        </w:tc>
      </w:tr>
    </w:tbl>
    <w:bookmarkEnd w:id="9"/>
    <w:p w14:paraId="2F9DBC42" w14:textId="0C33F00D" w:rsidR="0024182A" w:rsidRDefault="0052275A" w:rsidP="0013548B">
      <w:pPr>
        <w:autoSpaceDE w:val="0"/>
        <w:autoSpaceDN w:val="0"/>
        <w:adjustRightInd w:val="0"/>
        <w:spacing w:line="480" w:lineRule="auto"/>
        <w:rPr>
          <w:rFonts w:ascii="Times New Roman" w:eastAsia="MS PGothic" w:hAnsi="Times New Roman" w:cs="Times New Roman"/>
          <w:color w:val="000000" w:themeColor="text1"/>
          <w:kern w:val="24"/>
        </w:rPr>
      </w:pPr>
      <w:r>
        <w:rPr>
          <w:rFonts w:ascii="Times New Roman" w:eastAsia="MS PGothic" w:hAnsi="Times New Roman" w:cs="Times New Roman"/>
          <w:color w:val="000000" w:themeColor="text1"/>
          <w:kern w:val="24"/>
        </w:rPr>
        <w:t>w</w:t>
      </w:r>
      <w:r w:rsidR="006F2AE3">
        <w:rPr>
          <w:rFonts w:ascii="Times New Roman" w:eastAsia="MS PGothic" w:hAnsi="Times New Roman" w:cs="Times New Roman"/>
          <w:color w:val="000000" w:themeColor="text1"/>
          <w:kern w:val="24"/>
        </w:rPr>
        <w:t>here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2275A" w:rsidRPr="00945DA7" w14:paraId="62EAE66A" w14:textId="77777777" w:rsidTr="001039B7">
        <w:trPr>
          <w:jc w:val="center"/>
        </w:trPr>
        <w:tc>
          <w:tcPr>
            <w:tcW w:w="750" w:type="pct"/>
          </w:tcPr>
          <w:p w14:paraId="2426FC00" w14:textId="77777777" w:rsidR="0052275A" w:rsidRPr="00945DA7" w:rsidRDefault="0052275A" w:rsidP="001039B7">
            <w:pPr>
              <w:spacing w:after="100" w:afterAutospacing="1" w:line="480" w:lineRule="auto"/>
              <w:jc w:val="both"/>
              <w:rPr>
                <w:lang w:eastAsia="zh-CN"/>
              </w:rPr>
            </w:pPr>
          </w:p>
        </w:tc>
        <w:tc>
          <w:tcPr>
            <w:tcW w:w="3500" w:type="pct"/>
          </w:tcPr>
          <w:p w14:paraId="7F90CB44" w14:textId="4269C010" w:rsidR="00C07997" w:rsidRDefault="00936795" w:rsidP="0052275A">
            <w:pPr>
              <w:autoSpaceDE w:val="0"/>
              <w:autoSpaceDN w:val="0"/>
              <w:adjustRightInd w:val="0"/>
              <w:spacing w:line="480" w:lineRule="auto"/>
              <w:rPr>
                <w:rFonts w:eastAsia="MS PGothic"/>
                <w:color w:val="000000" w:themeColor="text1"/>
                <w:kern w:val="24"/>
              </w:rPr>
            </w:pPr>
            <m:oMath>
              <m:sSub>
                <m:sSubPr>
                  <m:ctrlPr>
                    <w:rPr>
                      <w:rFonts w:ascii="Cambria Math" w:eastAsia="MS PGothic" w:hAnsi="Cambria Math"/>
                      <w:i/>
                      <w:color w:val="000000" w:themeColor="text1"/>
                      <w:kern w:val="24"/>
                    </w:rPr>
                  </m:ctrlPr>
                </m:sSubPr>
                <m:e>
                  <m:r>
                    <w:rPr>
                      <w:rFonts w:ascii="Cambria Math" w:eastAsia="MS PGothic" w:hAnsi="Cambria Math"/>
                      <w:color w:val="000000" w:themeColor="text1"/>
                      <w:kern w:val="24"/>
                    </w:rPr>
                    <m:t>ES</m:t>
                  </m:r>
                </m:e>
                <m:sub>
                  <m:r>
                    <w:rPr>
                      <w:rFonts w:ascii="Cambria Math" w:eastAsia="MS PGothic" w:hAnsi="Cambria Math"/>
                      <w:color w:val="000000" w:themeColor="text1"/>
                      <w:kern w:val="24"/>
                    </w:rPr>
                    <m:t>t</m:t>
                  </m:r>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m:t>
                      </m:r>
                    </m:e>
                  </m:d>
                </m:sub>
              </m:sSub>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p</m:t>
                  </m:r>
                </m:e>
              </m:d>
              <m:r>
                <w:rPr>
                  <w:rFonts w:ascii="Cambria Math" w:eastAsia="MS PGothic" w:hAnsi="Cambria Math"/>
                  <w:color w:val="000000" w:themeColor="text1"/>
                  <w:kern w:val="24"/>
                </w:rPr>
                <m:t>=</m:t>
              </m:r>
              <m:f>
                <m:fPr>
                  <m:ctrlPr>
                    <w:rPr>
                      <w:rFonts w:ascii="Cambria Math" w:eastAsia="MS PGothic" w:hAnsi="Cambria Math"/>
                      <w:i/>
                      <w:color w:val="000000" w:themeColor="text1"/>
                      <w:kern w:val="24"/>
                    </w:rPr>
                  </m:ctrlPr>
                </m:fPr>
                <m:num>
                  <m:r>
                    <w:rPr>
                      <w:rFonts w:ascii="Cambria Math" w:eastAsia="MS PGothic" w:hAnsi="Cambria Math"/>
                      <w:color w:val="000000" w:themeColor="text1"/>
                      <w:kern w:val="24"/>
                    </w:rPr>
                    <m:t>C(v)</m:t>
                  </m:r>
                </m:num>
                <m:den>
                  <m:r>
                    <w:rPr>
                      <w:rFonts w:ascii="Cambria Math" w:eastAsia="MS PGothic" w:hAnsi="Cambria Math"/>
                      <w:color w:val="000000" w:themeColor="text1"/>
                      <w:kern w:val="24"/>
                    </w:rPr>
                    <m:t>p</m:t>
                  </m:r>
                </m:den>
              </m:f>
              <m:d>
                <m:dPr>
                  <m:begChr m:val="["/>
                  <m:endChr m:val="]"/>
                  <m:ctrlPr>
                    <w:rPr>
                      <w:rFonts w:ascii="Cambria Math" w:eastAsia="MS PGothic" w:hAnsi="Cambria Math"/>
                      <w:i/>
                      <w:color w:val="000000" w:themeColor="text1"/>
                      <w:kern w:val="24"/>
                    </w:rPr>
                  </m:ctrlPr>
                </m:dPr>
                <m:e>
                  <m:sSup>
                    <m:sSupPr>
                      <m:ctrlPr>
                        <w:rPr>
                          <w:rFonts w:ascii="Cambria Math" w:eastAsia="MS PGothic" w:hAnsi="Cambria Math"/>
                          <w:i/>
                          <w:color w:val="000000" w:themeColor="text1"/>
                          <w:kern w:val="24"/>
                        </w:rPr>
                      </m:ctrlPr>
                    </m:sSupPr>
                    <m:e>
                      <m:d>
                        <m:dPr>
                          <m:begChr m:val="["/>
                          <m:endChr m:val="]"/>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1+</m:t>
                          </m:r>
                          <m:f>
                            <m:fPr>
                              <m:ctrlPr>
                                <w:rPr>
                                  <w:rFonts w:ascii="Cambria Math" w:eastAsia="MS PGothic" w:hAnsi="Cambria Math"/>
                                  <w:i/>
                                  <w:color w:val="000000" w:themeColor="text1"/>
                                  <w:kern w:val="24"/>
                                </w:rPr>
                              </m:ctrlPr>
                            </m:fPr>
                            <m:num>
                              <m:r>
                                <w:rPr>
                                  <w:rFonts w:ascii="Cambria Math" w:eastAsia="MS PGothic" w:hAnsi="Cambria Math"/>
                                  <w:color w:val="000000" w:themeColor="text1"/>
                                  <w:kern w:val="24"/>
                                </w:rPr>
                                <m:t>1</m:t>
                              </m:r>
                            </m:num>
                            <m:den>
                              <m:r>
                                <w:rPr>
                                  <w:rFonts w:ascii="Cambria Math" w:eastAsia="MS PGothic" w:hAnsi="Cambria Math"/>
                                  <w:color w:val="000000" w:themeColor="text1"/>
                                  <w:kern w:val="24"/>
                                </w:rPr>
                                <m:t>v-2</m:t>
                              </m:r>
                            </m:den>
                          </m:f>
                          <m:sSubSup>
                            <m:sSubSupPr>
                              <m:ctrlPr>
                                <w:rPr>
                                  <w:rFonts w:ascii="Cambria Math" w:eastAsiaTheme="minorEastAsia" w:hAnsi="Cambria Math"/>
                                  <w:i/>
                                </w:rPr>
                              </m:ctrlPr>
                            </m:sSubSupPr>
                            <m:e>
                              <m:r>
                                <w:rPr>
                                  <w:rFonts w:ascii="Cambria Math" w:eastAsiaTheme="minorEastAsia" w:hAnsi="Cambria Math"/>
                                </w:rPr>
                                <m:t>t</m:t>
                              </m:r>
                            </m:e>
                            <m:sub>
                              <m:r>
                                <w:rPr>
                                  <w:rFonts w:ascii="Cambria Math" w:eastAsiaTheme="minorEastAsia" w:hAnsi="Cambria Math"/>
                                </w:rPr>
                                <m:t>p</m:t>
                              </m:r>
                            </m:sub>
                            <m:sup>
                              <m:r>
                                <w:rPr>
                                  <w:rFonts w:ascii="Cambria Math" w:eastAsiaTheme="minorEastAsia" w:hAnsi="Cambria Math"/>
                                </w:rPr>
                                <m:t>-1</m:t>
                              </m:r>
                            </m:sup>
                          </m:sSubSup>
                          <m:d>
                            <m:dPr>
                              <m:ctrlPr>
                                <w:rPr>
                                  <w:rFonts w:ascii="Cambria Math" w:eastAsiaTheme="minorEastAsia" w:hAnsi="Cambria Math"/>
                                  <w:i/>
                                </w:rPr>
                              </m:ctrlPr>
                            </m:dPr>
                            <m:e>
                              <m:r>
                                <w:rPr>
                                  <w:rFonts w:ascii="Cambria Math" w:eastAsiaTheme="minorEastAsia" w:hAnsi="Cambria Math"/>
                                </w:rPr>
                                <m:t>v</m:t>
                              </m:r>
                            </m:e>
                          </m:d>
                        </m:e>
                      </m:d>
                    </m:e>
                    <m:sup>
                      <m:f>
                        <m:fPr>
                          <m:ctrlPr>
                            <w:rPr>
                              <w:rFonts w:ascii="Cambria Math" w:eastAsia="MS PGothic" w:hAnsi="Cambria Math"/>
                              <w:i/>
                              <w:color w:val="000000" w:themeColor="text1"/>
                              <w:kern w:val="24"/>
                            </w:rPr>
                          </m:ctrlPr>
                        </m:fPr>
                        <m:num>
                          <m:r>
                            <w:rPr>
                              <w:rFonts w:ascii="Cambria Math" w:eastAsia="MS PGothic" w:hAnsi="Cambria Math"/>
                              <w:color w:val="000000" w:themeColor="text1"/>
                              <w:kern w:val="24"/>
                            </w:rPr>
                            <m:t>1-v</m:t>
                          </m:r>
                        </m:num>
                        <m:den>
                          <m:r>
                            <w:rPr>
                              <w:rFonts w:ascii="Cambria Math" w:eastAsia="MS PGothic" w:hAnsi="Cambria Math"/>
                              <w:color w:val="000000" w:themeColor="text1"/>
                              <w:kern w:val="24"/>
                            </w:rPr>
                            <m:t>2</m:t>
                          </m:r>
                        </m:den>
                      </m:f>
                    </m:sup>
                  </m:sSup>
                  <m:f>
                    <m:fPr>
                      <m:ctrlPr>
                        <w:rPr>
                          <w:rFonts w:ascii="Cambria Math" w:eastAsia="MS PGothic" w:hAnsi="Cambria Math"/>
                          <w:i/>
                          <w:color w:val="000000" w:themeColor="text1"/>
                          <w:kern w:val="24"/>
                        </w:rPr>
                      </m:ctrlPr>
                    </m:fPr>
                    <m:num>
                      <m:r>
                        <w:rPr>
                          <w:rFonts w:ascii="Cambria Math" w:eastAsia="MS PGothic" w:hAnsi="Cambria Math"/>
                          <w:color w:val="000000" w:themeColor="text1"/>
                          <w:kern w:val="24"/>
                        </w:rPr>
                        <m:t>v-2</m:t>
                      </m:r>
                    </m:num>
                    <m:den>
                      <m:r>
                        <w:rPr>
                          <w:rFonts w:ascii="Cambria Math" w:eastAsia="MS PGothic" w:hAnsi="Cambria Math"/>
                          <w:color w:val="000000" w:themeColor="text1"/>
                          <w:kern w:val="24"/>
                        </w:rPr>
                        <m:t>1-v</m:t>
                      </m:r>
                    </m:den>
                  </m:f>
                </m:e>
              </m:d>
            </m:oMath>
            <w:r w:rsidR="0052275A">
              <w:rPr>
                <w:rFonts w:eastAsia="MS PGothic"/>
                <w:color w:val="000000" w:themeColor="text1"/>
                <w:kern w:val="24"/>
              </w:rPr>
              <w:t xml:space="preserve"> </w:t>
            </w:r>
          </w:p>
          <w:p w14:paraId="069E63F8" w14:textId="265E50E6" w:rsidR="0052275A" w:rsidRPr="0052275A" w:rsidRDefault="00C07997" w:rsidP="0052275A">
            <w:pPr>
              <w:autoSpaceDE w:val="0"/>
              <w:autoSpaceDN w:val="0"/>
              <w:adjustRightInd w:val="0"/>
              <w:spacing w:line="480" w:lineRule="auto"/>
              <w:rPr>
                <w:rFonts w:eastAsia="MS PGothic"/>
                <w:color w:val="000000" w:themeColor="text1"/>
                <w:kern w:val="24"/>
              </w:rPr>
            </w:pPr>
            <w:r>
              <w:rPr>
                <w:rFonts w:eastAsia="MS PGothic"/>
                <w:color w:val="000000" w:themeColor="text1"/>
                <w:kern w:val="24"/>
              </w:rPr>
              <w:t>with</w:t>
            </w:r>
            <w:r w:rsidR="0052275A">
              <w:rPr>
                <w:rFonts w:eastAsia="MS PGothic"/>
                <w:color w:val="000000" w:themeColor="text1"/>
                <w:kern w:val="24"/>
              </w:rPr>
              <w:t xml:space="preserve"> </w:t>
            </w:r>
            <m:oMath>
              <m:r>
                <w:rPr>
                  <w:rFonts w:ascii="Cambria Math" w:eastAsia="MS PGothic" w:hAnsi="Cambria Math"/>
                  <w:color w:val="000000" w:themeColor="text1"/>
                  <w:kern w:val="24"/>
                </w:rPr>
                <m:t>C</m:t>
              </m:r>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m:t>
                  </m:r>
                </m:e>
              </m:d>
              <m:r>
                <w:rPr>
                  <w:rFonts w:ascii="Cambria Math" w:eastAsia="MS PGothic" w:hAnsi="Cambria Math"/>
                  <w:color w:val="000000" w:themeColor="text1"/>
                  <w:kern w:val="24"/>
                </w:rPr>
                <m:t>=</m:t>
              </m:r>
              <m:f>
                <m:fPr>
                  <m:ctrlPr>
                    <w:rPr>
                      <w:rFonts w:ascii="Cambria Math" w:eastAsia="MS PGothic" w:hAnsi="Cambria Math"/>
                      <w:i/>
                      <w:color w:val="000000" w:themeColor="text1"/>
                      <w:kern w:val="24"/>
                    </w:rPr>
                  </m:ctrlPr>
                </m:fPr>
                <m:num>
                  <m:r>
                    <w:rPr>
                      <w:rFonts w:ascii="Cambria Math" w:eastAsia="MS PGothic" w:hAnsi="Cambria Math"/>
                      <w:color w:val="000000" w:themeColor="text1"/>
                      <w:kern w:val="24"/>
                    </w:rPr>
                    <m:t>Γ</m:t>
                  </m:r>
                  <m:d>
                    <m:dPr>
                      <m:ctrlPr>
                        <w:rPr>
                          <w:rFonts w:ascii="Cambria Math" w:eastAsia="MS PGothic" w:hAnsi="Cambria Math"/>
                          <w:i/>
                          <w:color w:val="000000" w:themeColor="text1"/>
                          <w:kern w:val="24"/>
                        </w:rPr>
                      </m:ctrlPr>
                    </m:dPr>
                    <m:e>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v+1</m:t>
                          </m:r>
                        </m:e>
                      </m:d>
                      <m:r>
                        <w:rPr>
                          <w:rFonts w:ascii="Cambria Math" w:eastAsia="MS PGothic" w:hAnsi="Cambria Math"/>
                          <w:color w:val="000000" w:themeColor="text1"/>
                          <w:kern w:val="24"/>
                        </w:rPr>
                        <m:t>/2</m:t>
                      </m:r>
                    </m:e>
                  </m:d>
                </m:num>
                <m:den>
                  <m:r>
                    <w:rPr>
                      <w:rFonts w:ascii="Cambria Math" w:eastAsia="MS PGothic" w:hAnsi="Cambria Math"/>
                      <w:color w:val="000000" w:themeColor="text1"/>
                      <w:kern w:val="24"/>
                    </w:rPr>
                    <m:t>Γ</m:t>
                  </m:r>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v/2</m:t>
                      </m:r>
                    </m:e>
                  </m:d>
                  <m:rad>
                    <m:radPr>
                      <m:degHide m:val="1"/>
                      <m:ctrlPr>
                        <w:rPr>
                          <w:rFonts w:ascii="Cambria Math" w:eastAsia="MS PGothic" w:hAnsi="Cambria Math"/>
                          <w:i/>
                          <w:color w:val="000000" w:themeColor="text1"/>
                          <w:kern w:val="24"/>
                        </w:rPr>
                      </m:ctrlPr>
                    </m:radPr>
                    <m:deg/>
                    <m:e>
                      <m:r>
                        <w:rPr>
                          <w:rFonts w:ascii="Cambria Math" w:eastAsia="MS PGothic" w:hAnsi="Cambria Math"/>
                          <w:color w:val="000000" w:themeColor="text1"/>
                          <w:kern w:val="24"/>
                        </w:rPr>
                        <m:t>π</m:t>
                      </m:r>
                      <m:d>
                        <m:dPr>
                          <m:ctrlPr>
                            <w:rPr>
                              <w:rFonts w:ascii="Cambria Math" w:eastAsia="MS PGothic" w:hAnsi="Cambria Math"/>
                              <w:i/>
                              <w:color w:val="000000" w:themeColor="text1"/>
                              <w:kern w:val="24"/>
                            </w:rPr>
                          </m:ctrlPr>
                        </m:dPr>
                        <m:e>
                          <m:r>
                            <w:rPr>
                              <w:rFonts w:ascii="Cambria Math" w:eastAsia="MS PGothic" w:hAnsi="Cambria Math"/>
                              <w:color w:val="000000" w:themeColor="text1"/>
                              <w:kern w:val="24"/>
                            </w:rPr>
                            <m:t>v-2</m:t>
                          </m:r>
                        </m:e>
                      </m:d>
                    </m:e>
                  </m:rad>
                </m:den>
              </m:f>
            </m:oMath>
          </w:p>
        </w:tc>
        <w:tc>
          <w:tcPr>
            <w:tcW w:w="750" w:type="pct"/>
          </w:tcPr>
          <w:p w14:paraId="056DDE04" w14:textId="7EB86B85" w:rsidR="0052275A" w:rsidRPr="00945DA7" w:rsidRDefault="0052275A" w:rsidP="001039B7">
            <w:pPr>
              <w:spacing w:after="100" w:afterAutospacing="1" w:line="480" w:lineRule="auto"/>
              <w:ind w:left="360"/>
              <w:contextualSpacing/>
              <w:jc w:val="both"/>
              <w:rPr>
                <w:lang w:eastAsia="zh-CN"/>
              </w:rPr>
            </w:pPr>
          </w:p>
        </w:tc>
      </w:tr>
    </w:tbl>
    <w:p w14:paraId="5701B66C" w14:textId="5A4B6294" w:rsidR="0013548B" w:rsidRDefault="0013548B" w:rsidP="00104FD6">
      <w:pPr>
        <w:autoSpaceDE w:val="0"/>
        <w:autoSpaceDN w:val="0"/>
        <w:adjustRightInd w:val="0"/>
        <w:spacing w:line="480" w:lineRule="auto"/>
        <w:jc w:val="both"/>
        <w:rPr>
          <w:rFonts w:ascii="Times New Roman" w:hAnsi="Times New Roman" w:cs="Times New Roman"/>
        </w:rPr>
      </w:pPr>
      <w:r w:rsidRPr="00543ACC">
        <w:rPr>
          <w:rFonts w:ascii="Times New Roman" w:hAnsi="Times New Roman" w:cs="Times New Roman"/>
        </w:rPr>
        <w:t xml:space="preserve">The main drawback of the </w:t>
      </w:r>
      <w:r w:rsidR="00E042ED">
        <w:rPr>
          <w:rFonts w:ascii="Times New Roman" w:hAnsi="Times New Roman" w:cs="Times New Roman"/>
        </w:rPr>
        <w:t>s</w:t>
      </w:r>
      <w:r w:rsidRPr="00543ACC">
        <w:rPr>
          <w:rFonts w:ascii="Times New Roman" w:hAnsi="Times New Roman" w:cs="Times New Roman"/>
        </w:rPr>
        <w:t xml:space="preserve">tudent </w:t>
      </w:r>
      <w:r w:rsidRPr="000947DF">
        <w:rPr>
          <w:rFonts w:ascii="Times New Roman" w:hAnsi="Times New Roman" w:cs="Times New Roman"/>
          <w:i/>
          <w:iCs/>
        </w:rPr>
        <w:t>t</w:t>
      </w:r>
      <w:r w:rsidR="00C02C3C">
        <w:rPr>
          <w:rFonts w:ascii="Times New Roman" w:hAnsi="Times New Roman" w:cs="Times New Roman"/>
        </w:rPr>
        <w:t>-</w:t>
      </w:r>
      <w:r w:rsidRPr="00543ACC">
        <w:rPr>
          <w:rFonts w:ascii="Times New Roman" w:hAnsi="Times New Roman" w:cs="Times New Roman"/>
        </w:rPr>
        <w:t>distribution is that it is symmetrical while financial time series can be skewed.</w:t>
      </w:r>
    </w:p>
    <w:p w14:paraId="1CB14FA3" w14:textId="3D45EA7A" w:rsidR="00570641" w:rsidRPr="00570641" w:rsidRDefault="0084207D" w:rsidP="00570641">
      <w:pPr>
        <w:pStyle w:val="Heading4"/>
        <w:spacing w:line="480" w:lineRule="auto"/>
        <w:rPr>
          <w:rFonts w:cs="Times New Roman"/>
          <w:b w:val="0"/>
          <w:sz w:val="22"/>
        </w:rPr>
      </w:pPr>
      <w:r>
        <w:rPr>
          <w:rFonts w:cs="Times New Roman"/>
          <w:b w:val="0"/>
          <w:i/>
          <w:iCs w:val="0"/>
          <w:sz w:val="22"/>
        </w:rPr>
        <w:t>2.1.2. Twin t</w:t>
      </w:r>
      <w:r w:rsidR="00A545BD">
        <w:rPr>
          <w:rFonts w:cs="Times New Roman"/>
          <w:b w:val="0"/>
          <w:i/>
          <w:iCs w:val="0"/>
          <w:sz w:val="22"/>
        </w:rPr>
        <w:t>-</w:t>
      </w:r>
      <w:r>
        <w:rPr>
          <w:rFonts w:cs="Times New Roman"/>
          <w:b w:val="0"/>
          <w:i/>
          <w:iCs w:val="0"/>
          <w:sz w:val="22"/>
        </w:rPr>
        <w:t>d</w:t>
      </w:r>
      <w:r w:rsidR="00570641" w:rsidRPr="00570641">
        <w:rPr>
          <w:rFonts w:cs="Times New Roman"/>
          <w:b w:val="0"/>
          <w:i/>
          <w:iCs w:val="0"/>
          <w:sz w:val="22"/>
        </w:rPr>
        <w:t>istribution</w:t>
      </w:r>
      <w:r w:rsidR="00570641">
        <w:rPr>
          <w:rFonts w:cs="Times New Roman"/>
          <w:b w:val="0"/>
          <w:sz w:val="22"/>
        </w:rPr>
        <w:t xml:space="preserve"> (</w:t>
      </w:r>
      <w:r w:rsidR="00A61C4F">
        <w:rPr>
          <w:rFonts w:cs="Times New Roman"/>
          <w:b w:val="0"/>
          <w:i/>
          <w:iCs w:val="0"/>
          <w:sz w:val="22"/>
        </w:rPr>
        <w:t>TT</w:t>
      </w:r>
      <w:r w:rsidR="00570641">
        <w:rPr>
          <w:rFonts w:cs="Times New Roman"/>
          <w:b w:val="0"/>
          <w:sz w:val="22"/>
        </w:rPr>
        <w:t>)</w:t>
      </w:r>
    </w:p>
    <w:p w14:paraId="5948D1F7" w14:textId="23B28F9F" w:rsidR="00570641" w:rsidRPr="00543ACC" w:rsidRDefault="00570641" w:rsidP="00570641">
      <w:pPr>
        <w:autoSpaceDE w:val="0"/>
        <w:autoSpaceDN w:val="0"/>
        <w:adjustRightInd w:val="0"/>
        <w:spacing w:line="480" w:lineRule="auto"/>
        <w:jc w:val="both"/>
        <w:rPr>
          <w:rFonts w:ascii="Times New Roman" w:hAnsi="Times New Roman" w:cs="Times New Roman"/>
          <w:bCs/>
        </w:rPr>
      </w:pPr>
      <w:r w:rsidRPr="00543ACC">
        <w:rPr>
          <w:rFonts w:ascii="Times New Roman" w:hAnsi="Times New Roman" w:cs="Times New Roman"/>
          <w:bCs/>
        </w:rPr>
        <w:t>Baker</w:t>
      </w:r>
      <w:r w:rsidR="00C93C71">
        <w:rPr>
          <w:rFonts w:ascii="Times New Roman" w:hAnsi="Times New Roman" w:cs="Times New Roman"/>
          <w:bCs/>
        </w:rPr>
        <w:t xml:space="preserve"> and Jackson (2014</w:t>
      </w:r>
      <w:r w:rsidRPr="00543ACC">
        <w:rPr>
          <w:rFonts w:ascii="Times New Roman" w:hAnsi="Times New Roman" w:cs="Times New Roman"/>
          <w:bCs/>
        </w:rPr>
        <w:t>) applied Johnson’s transformation to statistical mode</w:t>
      </w:r>
      <w:r w:rsidR="00C93C71">
        <w:rPr>
          <w:rFonts w:ascii="Times New Roman" w:hAnsi="Times New Roman" w:cs="Times New Roman"/>
          <w:bCs/>
        </w:rPr>
        <w:t>l</w:t>
      </w:r>
      <w:r w:rsidRPr="00543ACC">
        <w:rPr>
          <w:rFonts w:ascii="Times New Roman" w:hAnsi="Times New Roman" w:cs="Times New Roman"/>
          <w:bCs/>
        </w:rPr>
        <w:t>ling and construct a new long tailed distribution that is like</w:t>
      </w:r>
      <w:r w:rsidR="00C93C71">
        <w:rPr>
          <w:rFonts w:ascii="Times New Roman" w:hAnsi="Times New Roman" w:cs="Times New Roman"/>
          <w:bCs/>
        </w:rPr>
        <w:t xml:space="preserve"> the</w:t>
      </w:r>
      <w:r w:rsidRPr="00543ACC">
        <w:rPr>
          <w:rFonts w:ascii="Times New Roman" w:hAnsi="Times New Roman" w:cs="Times New Roman"/>
          <w:bCs/>
        </w:rPr>
        <w:t xml:space="preserve"> </w:t>
      </w:r>
      <w:r w:rsidRPr="00543ACC">
        <w:rPr>
          <w:rFonts w:ascii="Times New Roman" w:hAnsi="Times New Roman" w:cs="Times New Roman"/>
          <w:bCs/>
          <w:i/>
        </w:rPr>
        <w:t>t</w:t>
      </w:r>
      <w:r w:rsidR="00A545BD">
        <w:rPr>
          <w:rFonts w:ascii="Times New Roman" w:hAnsi="Times New Roman" w:cs="Times New Roman"/>
          <w:bCs/>
        </w:rPr>
        <w:t>-</w:t>
      </w:r>
      <w:r w:rsidRPr="00543ACC">
        <w:rPr>
          <w:rFonts w:ascii="Times New Roman" w:hAnsi="Times New Roman" w:cs="Times New Roman"/>
          <w:bCs/>
        </w:rPr>
        <w:t xml:space="preserve">distribution. The </w:t>
      </w:r>
      <w:r w:rsidRPr="00543ACC">
        <w:rPr>
          <w:rFonts w:ascii="Times New Roman" w:hAnsi="Times New Roman" w:cs="Times New Roman"/>
          <w:bCs/>
          <w:i/>
        </w:rPr>
        <w:t>t</w:t>
      </w:r>
      <w:r w:rsidRPr="00543ACC">
        <w:rPr>
          <w:rFonts w:ascii="Times New Roman" w:hAnsi="Times New Roman" w:cs="Times New Roman"/>
          <w:bCs/>
        </w:rPr>
        <w:t xml:space="preserve"> like distri</w:t>
      </w:r>
      <w:r w:rsidR="00C93C71">
        <w:rPr>
          <w:rFonts w:ascii="Times New Roman" w:hAnsi="Times New Roman" w:cs="Times New Roman"/>
          <w:bCs/>
        </w:rPr>
        <w:t>bution is useful for fitting</w:t>
      </w:r>
      <w:r w:rsidRPr="00543ACC">
        <w:rPr>
          <w:rFonts w:ascii="Times New Roman" w:hAnsi="Times New Roman" w:cs="Times New Roman"/>
          <w:bCs/>
        </w:rPr>
        <w:t xml:space="preserve"> data, </w:t>
      </w:r>
      <w:r w:rsidR="00C93C71">
        <w:rPr>
          <w:rFonts w:ascii="Times New Roman" w:hAnsi="Times New Roman" w:cs="Times New Roman"/>
          <w:bCs/>
        </w:rPr>
        <w:t xml:space="preserve">as </w:t>
      </w:r>
      <w:r w:rsidRPr="00543ACC">
        <w:rPr>
          <w:rFonts w:ascii="Times New Roman" w:hAnsi="Times New Roman" w:cs="Times New Roman"/>
          <w:bCs/>
        </w:rPr>
        <w:t>it is more normal in the bod</w:t>
      </w:r>
      <w:r w:rsidR="00C93C71">
        <w:rPr>
          <w:rFonts w:ascii="Times New Roman" w:hAnsi="Times New Roman" w:cs="Times New Roman"/>
          <w:bCs/>
        </w:rPr>
        <w:t>y of the distribution but has</w:t>
      </w:r>
      <w:r w:rsidRPr="00543ACC">
        <w:rPr>
          <w:rFonts w:ascii="Times New Roman" w:hAnsi="Times New Roman" w:cs="Times New Roman"/>
          <w:bCs/>
        </w:rPr>
        <w:t xml:space="preserve"> the same power law tail behavior.</w:t>
      </w:r>
    </w:p>
    <w:p w14:paraId="59ABE1F2" w14:textId="6FCFFCA9" w:rsidR="00570641" w:rsidRDefault="00570641" w:rsidP="00570641">
      <w:pPr>
        <w:autoSpaceDE w:val="0"/>
        <w:autoSpaceDN w:val="0"/>
        <w:adjustRightInd w:val="0"/>
        <w:spacing w:line="480" w:lineRule="auto"/>
        <w:jc w:val="both"/>
        <w:rPr>
          <w:rFonts w:ascii="Times New Roman" w:hAnsi="Times New Roman" w:cs="Times New Roman"/>
          <w:bCs/>
        </w:rPr>
      </w:pPr>
      <w:r w:rsidRPr="00543ACC">
        <w:rPr>
          <w:rFonts w:ascii="Times New Roman" w:hAnsi="Times New Roman" w:cs="Times New Roman"/>
          <w:bCs/>
        </w:rPr>
        <w:t>The probability density function 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1039B7" w:rsidRPr="00945DA7" w14:paraId="4D3A4401" w14:textId="77777777" w:rsidTr="001039B7">
        <w:trPr>
          <w:jc w:val="center"/>
        </w:trPr>
        <w:tc>
          <w:tcPr>
            <w:tcW w:w="750" w:type="pct"/>
          </w:tcPr>
          <w:p w14:paraId="62337885" w14:textId="77777777" w:rsidR="001039B7" w:rsidRPr="00945DA7" w:rsidRDefault="001039B7" w:rsidP="001039B7">
            <w:pPr>
              <w:spacing w:after="100" w:afterAutospacing="1" w:line="480" w:lineRule="auto"/>
              <w:jc w:val="both"/>
              <w:rPr>
                <w:lang w:eastAsia="zh-CN"/>
              </w:rPr>
            </w:pPr>
          </w:p>
        </w:tc>
        <w:tc>
          <w:tcPr>
            <w:tcW w:w="3500" w:type="pct"/>
          </w:tcPr>
          <w:p w14:paraId="6BA37236" w14:textId="2AB9819E" w:rsidR="001039B7" w:rsidRPr="00945DA7" w:rsidRDefault="00104F1C" w:rsidP="001039B7">
            <w:pPr>
              <w:spacing w:after="100" w:afterAutospacing="1" w:line="480" w:lineRule="auto"/>
              <w:jc w:val="both"/>
              <w:rPr>
                <w:lang w:eastAsia="zh-CN"/>
              </w:rPr>
            </w:pPr>
            <m:oMathPara>
              <m:oMath>
                <m:r>
                  <w:rPr>
                    <w:rFonts w:ascii="Cambria Math" w:hAnsi="Cambria Math"/>
                  </w:rPr>
                  <m:t>f</m:t>
                </m:r>
                <m:d>
                  <m:dPr>
                    <m:ctrlPr>
                      <w:rPr>
                        <w:rFonts w:ascii="Cambria Math" w:hAnsi="Cambria Math"/>
                        <w:bCs/>
                        <w:i/>
                      </w:rPr>
                    </m:ctrlPr>
                  </m:dPr>
                  <m:e>
                    <m:r>
                      <w:rPr>
                        <w:rFonts w:ascii="Cambria Math" w:hAnsi="Cambria Math"/>
                      </w:rPr>
                      <m:t>x|v</m:t>
                    </m:r>
                  </m:e>
                </m:d>
                <m:r>
                  <w:rPr>
                    <w:rFonts w:ascii="Cambria Math" w:hAnsi="Cambria Math"/>
                  </w:rPr>
                  <m:t>=</m:t>
                </m:r>
                <m:f>
                  <m:fPr>
                    <m:ctrlPr>
                      <w:rPr>
                        <w:rFonts w:ascii="Cambria Math" w:hAnsi="Cambria Math"/>
                        <w:bCs/>
                        <w:i/>
                      </w:rPr>
                    </m:ctrlPr>
                  </m:fPr>
                  <m:num>
                    <m:sSup>
                      <m:sSupPr>
                        <m:ctrlPr>
                          <w:rPr>
                            <w:rFonts w:ascii="Cambria Math" w:hAnsi="Cambria Math"/>
                            <w:bCs/>
                            <w:i/>
                          </w:rPr>
                        </m:ctrlPr>
                      </m:sSupPr>
                      <m:e>
                        <m:r>
                          <w:rPr>
                            <w:rFonts w:ascii="Cambria Math" w:hAnsi="Cambria Math"/>
                          </w:rPr>
                          <m:t>2</m:t>
                        </m:r>
                      </m:e>
                      <m:sup>
                        <m:f>
                          <m:fPr>
                            <m:type m:val="lin"/>
                            <m:ctrlPr>
                              <w:rPr>
                                <w:rFonts w:ascii="Cambria Math" w:hAnsi="Cambria Math"/>
                                <w:bCs/>
                                <w:i/>
                              </w:rPr>
                            </m:ctrlPr>
                          </m:fPr>
                          <m:num>
                            <m:r>
                              <w:rPr>
                                <w:rFonts w:ascii="Cambria Math" w:hAnsi="Cambria Math"/>
                              </w:rPr>
                              <m:t>5</m:t>
                            </m:r>
                          </m:num>
                          <m:den>
                            <m:r>
                              <w:rPr>
                                <w:rFonts w:ascii="Cambria Math" w:hAnsi="Cambria Math"/>
                              </w:rPr>
                              <m:t>2</m:t>
                            </m:r>
                          </m:den>
                        </m:f>
                      </m:sup>
                    </m:sSup>
                    <m:r>
                      <w:rPr>
                        <w:rFonts w:ascii="Cambria Math" w:hAnsi="Cambria Math"/>
                      </w:rPr>
                      <m:t>Γ</m:t>
                    </m:r>
                    <m:d>
                      <m:dPr>
                        <m:ctrlPr>
                          <w:rPr>
                            <w:rFonts w:ascii="Cambria Math" w:hAnsi="Cambria Math"/>
                            <w:bCs/>
                            <w:i/>
                          </w:rPr>
                        </m:ctrlPr>
                      </m:dPr>
                      <m:e>
                        <m:f>
                          <m:fPr>
                            <m:type m:val="lin"/>
                            <m:ctrlPr>
                              <w:rPr>
                                <w:rFonts w:ascii="Cambria Math" w:hAnsi="Cambria Math"/>
                                <w:bCs/>
                                <w:i/>
                              </w:rPr>
                            </m:ctrlPr>
                          </m:fPr>
                          <m:num>
                            <m:r>
                              <w:rPr>
                                <w:rFonts w:ascii="Cambria Math" w:hAnsi="Cambria Math"/>
                              </w:rPr>
                              <m:t>v</m:t>
                            </m:r>
                          </m:num>
                          <m:den>
                            <m:r>
                              <w:rPr>
                                <w:rFonts w:ascii="Cambria Math" w:hAnsi="Cambria Math"/>
                              </w:rPr>
                              <m:t>4+</m:t>
                            </m:r>
                            <m:f>
                              <m:fPr>
                                <m:type m:val="lin"/>
                                <m:ctrlPr>
                                  <w:rPr>
                                    <w:rFonts w:ascii="Cambria Math" w:hAnsi="Cambria Math"/>
                                    <w:bCs/>
                                    <w:i/>
                                  </w:rPr>
                                </m:ctrlPr>
                              </m:fPr>
                              <m:num>
                                <m:r>
                                  <w:rPr>
                                    <w:rFonts w:ascii="Cambria Math" w:hAnsi="Cambria Math"/>
                                  </w:rPr>
                                  <m:t>3</m:t>
                                </m:r>
                              </m:num>
                              <m:den>
                                <m:r>
                                  <w:rPr>
                                    <w:rFonts w:ascii="Cambria Math" w:hAnsi="Cambria Math"/>
                                  </w:rPr>
                                  <m:t>2</m:t>
                                </m:r>
                              </m:den>
                            </m:f>
                          </m:den>
                        </m:f>
                      </m:e>
                    </m:d>
                  </m:num>
                  <m:den>
                    <m:rad>
                      <m:radPr>
                        <m:degHide m:val="1"/>
                        <m:ctrlPr>
                          <w:rPr>
                            <w:rFonts w:ascii="Cambria Math" w:hAnsi="Cambria Math"/>
                            <w:bCs/>
                            <w:i/>
                          </w:rPr>
                        </m:ctrlPr>
                      </m:radPr>
                      <m:deg/>
                      <m:e>
                        <m:r>
                          <w:rPr>
                            <w:rFonts w:ascii="Cambria Math" w:hAnsi="Cambria Math"/>
                          </w:rPr>
                          <m:t>πv</m:t>
                        </m:r>
                      </m:e>
                    </m:rad>
                    <m:r>
                      <w:rPr>
                        <w:rFonts w:ascii="Cambria Math" w:hAnsi="Cambria Math"/>
                      </w:rPr>
                      <m:t>Γ</m:t>
                    </m:r>
                    <m:d>
                      <m:dPr>
                        <m:ctrlPr>
                          <w:rPr>
                            <w:rFonts w:ascii="Cambria Math" w:hAnsi="Cambria Math"/>
                            <w:bCs/>
                            <w:i/>
                          </w:rPr>
                        </m:ctrlPr>
                      </m:dPr>
                      <m:e>
                        <m:f>
                          <m:fPr>
                            <m:type m:val="lin"/>
                            <m:ctrlPr>
                              <w:rPr>
                                <w:rFonts w:ascii="Cambria Math" w:hAnsi="Cambria Math"/>
                                <w:bCs/>
                                <w:i/>
                              </w:rPr>
                            </m:ctrlPr>
                          </m:fPr>
                          <m:num>
                            <m:r>
                              <w:rPr>
                                <w:rFonts w:ascii="Cambria Math" w:hAnsi="Cambria Math"/>
                              </w:rPr>
                              <m:t>v</m:t>
                            </m:r>
                          </m:num>
                          <m:den>
                            <m:r>
                              <w:rPr>
                                <w:rFonts w:ascii="Cambria Math" w:hAnsi="Cambria Math"/>
                              </w:rPr>
                              <m:t>4</m:t>
                            </m:r>
                          </m:den>
                        </m:f>
                      </m:e>
                    </m:d>
                    <m:d>
                      <m:dPr>
                        <m:ctrlPr>
                          <w:rPr>
                            <w:rFonts w:ascii="Cambria Math" w:hAnsi="Cambria Math"/>
                            <w:bCs/>
                            <w:i/>
                          </w:rPr>
                        </m:ctrlPr>
                      </m:dPr>
                      <m:e>
                        <m:r>
                          <w:rPr>
                            <w:rFonts w:ascii="Cambria Math" w:hAnsi="Cambria Math"/>
                          </w:rPr>
                          <m:t>v+1</m:t>
                        </m:r>
                      </m:e>
                    </m:d>
                  </m:den>
                </m:f>
                <m:sSup>
                  <m:sSupPr>
                    <m:ctrlPr>
                      <w:rPr>
                        <w:rFonts w:ascii="Cambria Math" w:hAnsi="Cambria Math"/>
                        <w:bCs/>
                        <w:i/>
                      </w:rPr>
                    </m:ctrlPr>
                  </m:sSupPr>
                  <m:e>
                    <m:d>
                      <m:dPr>
                        <m:ctrlPr>
                          <w:rPr>
                            <w:rFonts w:ascii="Cambria Math" w:hAnsi="Cambria Math"/>
                            <w:bCs/>
                            <w:i/>
                          </w:rPr>
                        </m:ctrlPr>
                      </m:dPr>
                      <m:e>
                        <m:f>
                          <m:fPr>
                            <m:type m:val="lin"/>
                            <m:ctrlPr>
                              <w:rPr>
                                <w:rFonts w:ascii="Cambria Math" w:hAnsi="Cambria Math"/>
                                <w:bCs/>
                                <w:i/>
                              </w:rPr>
                            </m:ctrlPr>
                          </m:fPr>
                          <m:num>
                            <m:sSup>
                              <m:sSupPr>
                                <m:ctrlPr>
                                  <w:rPr>
                                    <w:rFonts w:ascii="Cambria Math" w:hAnsi="Cambria Math"/>
                                    <w:bCs/>
                                    <w:i/>
                                  </w:rPr>
                                </m:ctrlPr>
                              </m:sSupPr>
                              <m:e>
                                <m:r>
                                  <w:rPr>
                                    <w:rFonts w:ascii="Cambria Math" w:hAnsi="Cambria Math"/>
                                  </w:rPr>
                                  <m:t>x</m:t>
                                </m:r>
                              </m:e>
                              <m:sup>
                                <m:r>
                                  <w:rPr>
                                    <w:rFonts w:ascii="Cambria Math" w:hAnsi="Cambria Math"/>
                                  </w:rPr>
                                  <m:t>2</m:t>
                                </m:r>
                              </m:sup>
                            </m:sSup>
                          </m:num>
                          <m:den>
                            <m:r>
                              <w:rPr>
                                <w:rFonts w:ascii="Cambria Math" w:hAnsi="Cambria Math"/>
                              </w:rPr>
                              <m:t>v+</m:t>
                            </m:r>
                            <m:rad>
                              <m:radPr>
                                <m:degHide m:val="1"/>
                                <m:ctrlPr>
                                  <w:rPr>
                                    <w:rFonts w:ascii="Cambria Math" w:hAnsi="Cambria Math"/>
                                    <w:bCs/>
                                    <w:i/>
                                  </w:rPr>
                                </m:ctrlPr>
                              </m:radPr>
                              <m:deg/>
                              <m:e>
                                <m:r>
                                  <w:rPr>
                                    <w:rFonts w:ascii="Cambria Math" w:hAnsi="Cambria Math"/>
                                  </w:rPr>
                                  <m:t>1+</m:t>
                                </m:r>
                                <m:sSup>
                                  <m:sSupPr>
                                    <m:ctrlPr>
                                      <w:rPr>
                                        <w:rFonts w:ascii="Cambria Math" w:hAnsi="Cambria Math"/>
                                        <w:bCs/>
                                        <w:i/>
                                      </w:rPr>
                                    </m:ctrlPr>
                                  </m:sSupPr>
                                  <m:e>
                                    <m:d>
                                      <m:dPr>
                                        <m:ctrlPr>
                                          <w:rPr>
                                            <w:rFonts w:ascii="Cambria Math" w:hAnsi="Cambria Math"/>
                                            <w:bCs/>
                                            <w:i/>
                                          </w:rPr>
                                        </m:ctrlPr>
                                      </m:dPr>
                                      <m:e>
                                        <m:r>
                                          <w:rPr>
                                            <w:rFonts w:ascii="Cambria Math" w:hAnsi="Cambria Math"/>
                                          </w:rPr>
                                          <m:t>1+</m:t>
                                        </m:r>
                                        <m:d>
                                          <m:dPr>
                                            <m:ctrlPr>
                                              <w:rPr>
                                                <w:rFonts w:ascii="Cambria Math" w:hAnsi="Cambria Math"/>
                                                <w:bCs/>
                                                <w:i/>
                                              </w:rPr>
                                            </m:ctrlPr>
                                          </m:dPr>
                                          <m:e>
                                            <m:f>
                                              <m:fPr>
                                                <m:type m:val="lin"/>
                                                <m:ctrlPr>
                                                  <w:rPr>
                                                    <w:rFonts w:ascii="Cambria Math" w:hAnsi="Cambria Math"/>
                                                    <w:bCs/>
                                                    <w:i/>
                                                  </w:rPr>
                                                </m:ctrlPr>
                                              </m:fPr>
                                              <m:num>
                                                <m:sSup>
                                                  <m:sSupPr>
                                                    <m:ctrlPr>
                                                      <w:rPr>
                                                        <w:rFonts w:ascii="Cambria Math" w:hAnsi="Cambria Math"/>
                                                        <w:bCs/>
                                                        <w:i/>
                                                      </w:rPr>
                                                    </m:ctrlPr>
                                                  </m:sSupPr>
                                                  <m:e>
                                                    <m:r>
                                                      <w:rPr>
                                                        <w:rFonts w:ascii="Cambria Math" w:hAnsi="Cambria Math"/>
                                                      </w:rPr>
                                                      <m:t>x</m:t>
                                                    </m:r>
                                                  </m:e>
                                                  <m:sup>
                                                    <m:r>
                                                      <w:rPr>
                                                        <w:rFonts w:ascii="Cambria Math" w:hAnsi="Cambria Math"/>
                                                      </w:rPr>
                                                      <m:t>2</m:t>
                                                    </m:r>
                                                  </m:sup>
                                                </m:sSup>
                                              </m:num>
                                              <m:den>
                                                <m:r>
                                                  <w:rPr>
                                                    <w:rFonts w:ascii="Cambria Math" w:hAnsi="Cambria Math"/>
                                                  </w:rPr>
                                                  <m:t>v</m:t>
                                                </m:r>
                                              </m:den>
                                            </m:f>
                                          </m:e>
                                        </m:d>
                                      </m:e>
                                    </m:d>
                                  </m:e>
                                  <m:sup>
                                    <m:r>
                                      <w:rPr>
                                        <w:rFonts w:ascii="Cambria Math" w:hAnsi="Cambria Math"/>
                                      </w:rPr>
                                      <m:t>2</m:t>
                                    </m:r>
                                  </m:sup>
                                </m:sSup>
                              </m:e>
                            </m:rad>
                          </m:den>
                        </m:f>
                      </m:e>
                    </m:d>
                  </m:e>
                  <m:sup>
                    <m:r>
                      <w:rPr>
                        <w:rFonts w:ascii="Cambria Math" w:hAnsi="Cambria Math"/>
                      </w:rPr>
                      <m:t>-</m:t>
                    </m:r>
                    <m:f>
                      <m:fPr>
                        <m:type m:val="lin"/>
                        <m:ctrlPr>
                          <w:rPr>
                            <w:rFonts w:ascii="Cambria Math" w:hAnsi="Cambria Math"/>
                            <w:bCs/>
                            <w:i/>
                          </w:rPr>
                        </m:ctrlPr>
                      </m:fPr>
                      <m:num>
                        <m:d>
                          <m:dPr>
                            <m:ctrlPr>
                              <w:rPr>
                                <w:rFonts w:ascii="Cambria Math" w:hAnsi="Cambria Math"/>
                                <w:bCs/>
                                <w:i/>
                              </w:rPr>
                            </m:ctrlPr>
                          </m:dPr>
                          <m:e>
                            <m:r>
                              <w:rPr>
                                <w:rFonts w:ascii="Cambria Math" w:hAnsi="Cambria Math"/>
                              </w:rPr>
                              <m:t>v+1</m:t>
                            </m:r>
                          </m:e>
                        </m:d>
                      </m:num>
                      <m:den>
                        <m:r>
                          <w:rPr>
                            <w:rFonts w:ascii="Cambria Math" w:hAnsi="Cambria Math"/>
                          </w:rPr>
                          <m:t>2</m:t>
                        </m:r>
                      </m:den>
                    </m:f>
                  </m:sup>
                </m:sSup>
              </m:oMath>
            </m:oMathPara>
          </w:p>
        </w:tc>
        <w:tc>
          <w:tcPr>
            <w:tcW w:w="750" w:type="pct"/>
          </w:tcPr>
          <w:p w14:paraId="78617108" w14:textId="5583B0DA" w:rsidR="001039B7" w:rsidRPr="00945DA7" w:rsidRDefault="001039B7" w:rsidP="001039B7">
            <w:pPr>
              <w:spacing w:after="100" w:afterAutospacing="1" w:line="480" w:lineRule="auto"/>
              <w:ind w:left="360"/>
              <w:contextualSpacing/>
              <w:jc w:val="both"/>
              <w:rPr>
                <w:lang w:eastAsia="zh-CN"/>
              </w:rPr>
            </w:pPr>
            <w:r>
              <w:rPr>
                <w:lang w:eastAsia="zh-CN"/>
              </w:rPr>
              <w:t>(9)</w:t>
            </w:r>
          </w:p>
        </w:tc>
      </w:tr>
    </w:tbl>
    <w:p w14:paraId="191CCDEB" w14:textId="77777777" w:rsidR="001039B7" w:rsidRPr="00543ACC" w:rsidRDefault="001039B7" w:rsidP="00570641">
      <w:pPr>
        <w:autoSpaceDE w:val="0"/>
        <w:autoSpaceDN w:val="0"/>
        <w:adjustRightInd w:val="0"/>
        <w:spacing w:line="480" w:lineRule="auto"/>
        <w:jc w:val="both"/>
        <w:rPr>
          <w:rFonts w:ascii="Times New Roman" w:hAnsi="Times New Roman" w:cs="Times New Roman"/>
          <w:bCs/>
        </w:rPr>
      </w:pPr>
    </w:p>
    <w:p w14:paraId="75037164" w14:textId="77777777" w:rsidR="00570641" w:rsidRPr="00543ACC" w:rsidRDefault="00570641" w:rsidP="00570641">
      <w:pPr>
        <w:autoSpaceDE w:val="0"/>
        <w:autoSpaceDN w:val="0"/>
        <w:adjustRightInd w:val="0"/>
        <w:spacing w:line="480" w:lineRule="auto"/>
        <w:jc w:val="both"/>
        <w:rPr>
          <w:rFonts w:ascii="Times New Roman" w:hAnsi="Times New Roman" w:cs="Times New Roman"/>
          <w:bCs/>
        </w:rPr>
      </w:pPr>
      <w:r w:rsidRPr="00543ACC">
        <w:rPr>
          <w:rFonts w:ascii="Times New Roman" w:eastAsiaTheme="minorEastAsia" w:hAnsi="Times New Roman" w:cs="Times New Roman"/>
          <w:bCs/>
        </w:rPr>
        <w:t xml:space="preserve">As </w:t>
      </w:r>
      <m:oMath>
        <m:r>
          <w:rPr>
            <w:rFonts w:ascii="Cambria Math" w:eastAsiaTheme="minorEastAsia" w:hAnsi="Cambria Math" w:cs="Times New Roman"/>
          </w:rPr>
          <m:t>v→∞</m:t>
        </m:r>
      </m:oMath>
      <w:r w:rsidRPr="00543ACC">
        <w:rPr>
          <w:rFonts w:ascii="Times New Roman" w:eastAsiaTheme="minorEastAsia" w:hAnsi="Times New Roman" w:cs="Times New Roman"/>
          <w:bCs/>
        </w:rPr>
        <w:t xml:space="preserve"> the distribution becomes standard normal. The distribution function for </w:t>
      </w:r>
      <m:oMath>
        <m:r>
          <w:rPr>
            <w:rFonts w:ascii="Cambria Math" w:eastAsiaTheme="minorEastAsia" w:hAnsi="Cambria Math" w:cs="Times New Roman"/>
          </w:rPr>
          <m:t>x&gt;0</m:t>
        </m:r>
      </m:oMath>
    </w:p>
    <w:p w14:paraId="2021FFB8" w14:textId="5374D770" w:rsidR="00570641" w:rsidRDefault="00570641" w:rsidP="00570641">
      <w:pPr>
        <w:autoSpaceDE w:val="0"/>
        <w:autoSpaceDN w:val="0"/>
        <w:adjustRightInd w:val="0"/>
        <w:spacing w:line="480" w:lineRule="auto"/>
        <w:jc w:val="both"/>
        <w:rPr>
          <w:rFonts w:ascii="Times New Roman" w:hAnsi="Times New Roman" w:cs="Times New Roman"/>
          <w:bCs/>
        </w:rPr>
      </w:pPr>
      <w:r w:rsidRPr="00543ACC">
        <w:rPr>
          <w:rFonts w:ascii="Times New Roman" w:hAnsi="Times New Roman" w:cs="Times New Roman"/>
          <w:bCs/>
        </w:rPr>
        <w:t>is:</w:t>
      </w:r>
      <w:bookmarkStart w:id="10" w:name="_Hlk7009470"/>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7523"/>
        <w:gridCol w:w="1463"/>
      </w:tblGrid>
      <w:tr w:rsidR="001039B7" w:rsidRPr="00945DA7" w14:paraId="78C37FC3" w14:textId="77777777" w:rsidTr="002B3F6A">
        <w:trPr>
          <w:jc w:val="center"/>
        </w:trPr>
        <w:tc>
          <w:tcPr>
            <w:tcW w:w="393" w:type="pct"/>
          </w:tcPr>
          <w:p w14:paraId="203A42BD" w14:textId="77777777" w:rsidR="001039B7" w:rsidRPr="00945DA7" w:rsidRDefault="001039B7" w:rsidP="001039B7">
            <w:pPr>
              <w:spacing w:after="100" w:afterAutospacing="1" w:line="480" w:lineRule="auto"/>
              <w:jc w:val="both"/>
              <w:rPr>
                <w:lang w:eastAsia="zh-CN"/>
              </w:rPr>
            </w:pPr>
          </w:p>
        </w:tc>
        <w:tc>
          <w:tcPr>
            <w:tcW w:w="3857" w:type="pct"/>
          </w:tcPr>
          <w:p w14:paraId="761F09A7" w14:textId="69C9CB4A" w:rsidR="001039B7" w:rsidRPr="00945DA7" w:rsidRDefault="00936795" w:rsidP="001039B7">
            <w:pPr>
              <w:spacing w:after="100" w:afterAutospacing="1" w:line="480" w:lineRule="auto"/>
              <w:jc w:val="both"/>
              <w:rPr>
                <w:lang w:eastAsia="zh-CN"/>
              </w:rPr>
            </w:pPr>
            <m:oMathPara>
              <m:oMath>
                <m:sSub>
                  <m:sSubPr>
                    <m:ctrlPr>
                      <w:rPr>
                        <w:rFonts w:ascii="Cambria Math" w:hAnsi="Cambria Math"/>
                        <w:i/>
                      </w:rPr>
                    </m:ctrlPr>
                  </m:sSubPr>
                  <m:e>
                    <m:r>
                      <w:rPr>
                        <w:rFonts w:ascii="Cambria Math" w:hAnsi="Cambria Math"/>
                      </w:rPr>
                      <m:t>F</m:t>
                    </m:r>
                  </m:e>
                  <m:sub>
                    <m:r>
                      <w:rPr>
                        <w:rFonts w:ascii="Cambria Math" w:hAnsi="Cambria Math"/>
                      </w:rPr>
                      <m:t>TT</m:t>
                    </m:r>
                  </m:sub>
                </m:sSub>
                <m:d>
                  <m:dPr>
                    <m:ctrlPr>
                      <w:rPr>
                        <w:rFonts w:ascii="Cambria Math" w:hAnsi="Cambria Math"/>
                        <w:bCs/>
                        <w:i/>
                      </w:rPr>
                    </m:ctrlPr>
                  </m:dPr>
                  <m:e>
                    <m:r>
                      <w:rPr>
                        <w:rFonts w:ascii="Cambria Math" w:hAnsi="Cambria Math"/>
                      </w:rPr>
                      <m:t>x</m:t>
                    </m:r>
                  </m:e>
                </m:d>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bCs/>
                        <w:i/>
                      </w:rPr>
                    </m:ctrlPr>
                  </m:fPr>
                  <m:num>
                    <m:sSup>
                      <m:sSupPr>
                        <m:ctrlPr>
                          <w:rPr>
                            <w:rFonts w:ascii="Cambria Math" w:hAnsi="Cambria Math"/>
                            <w:bCs/>
                            <w:i/>
                          </w:rPr>
                        </m:ctrlPr>
                      </m:sSupPr>
                      <m:e>
                        <m:r>
                          <w:rPr>
                            <w:rFonts w:ascii="Cambria Math" w:hAnsi="Cambria Math"/>
                          </w:rPr>
                          <m:t>2</m:t>
                        </m:r>
                      </m:e>
                      <m:sup>
                        <m:f>
                          <m:fPr>
                            <m:type m:val="lin"/>
                            <m:ctrlPr>
                              <w:rPr>
                                <w:rFonts w:ascii="Cambria Math" w:hAnsi="Cambria Math"/>
                                <w:bCs/>
                                <w:i/>
                              </w:rPr>
                            </m:ctrlPr>
                          </m:fPr>
                          <m:num>
                            <m:r>
                              <w:rPr>
                                <w:rFonts w:ascii="Cambria Math" w:hAnsi="Cambria Math"/>
                              </w:rPr>
                              <m:t>3</m:t>
                            </m:r>
                          </m:num>
                          <m:den>
                            <m:r>
                              <w:rPr>
                                <w:rFonts w:ascii="Cambria Math" w:hAnsi="Cambria Math"/>
                              </w:rPr>
                              <m:t>2</m:t>
                            </m:r>
                          </m:den>
                        </m:f>
                      </m:sup>
                    </m:sSup>
                    <m:r>
                      <w:rPr>
                        <w:rFonts w:ascii="Cambria Math" w:hAnsi="Cambria Math"/>
                      </w:rPr>
                      <m:t>x</m:t>
                    </m:r>
                    <m:sSup>
                      <m:sSupPr>
                        <m:ctrlPr>
                          <w:rPr>
                            <w:rFonts w:ascii="Cambria Math" w:hAnsi="Cambria Math"/>
                            <w:bCs/>
                            <w:i/>
                          </w:rPr>
                        </m:ctrlPr>
                      </m:sSupPr>
                      <m:e>
                        <m:d>
                          <m:dPr>
                            <m:ctrlPr>
                              <w:rPr>
                                <w:rFonts w:ascii="Cambria Math" w:hAnsi="Cambria Math"/>
                                <w:bCs/>
                                <w:i/>
                              </w:rPr>
                            </m:ctrlPr>
                          </m:dPr>
                          <m:e>
                            <m:r>
                              <w:rPr>
                                <w:rFonts w:ascii="Cambria Math" w:hAnsi="Cambria Math"/>
                              </w:rPr>
                              <m:t>S+C</m:t>
                            </m:r>
                          </m:e>
                        </m:d>
                      </m:e>
                      <m:sup>
                        <m:r>
                          <w:rPr>
                            <w:rFonts w:ascii="Cambria Math" w:hAnsi="Cambria Math"/>
                          </w:rPr>
                          <m:t>-</m:t>
                        </m:r>
                        <m:f>
                          <m:fPr>
                            <m:type m:val="lin"/>
                            <m:ctrlPr>
                              <w:rPr>
                                <w:rFonts w:ascii="Cambria Math" w:hAnsi="Cambria Math"/>
                                <w:bCs/>
                                <w:i/>
                              </w:rPr>
                            </m:ctrlPr>
                          </m:fPr>
                          <m:num>
                            <m:d>
                              <m:dPr>
                                <m:ctrlPr>
                                  <w:rPr>
                                    <w:rFonts w:ascii="Cambria Math" w:hAnsi="Cambria Math"/>
                                    <w:bCs/>
                                    <w:i/>
                                  </w:rPr>
                                </m:ctrlPr>
                              </m:dPr>
                              <m:e>
                                <m:r>
                                  <w:rPr>
                                    <w:rFonts w:ascii="Cambria Math" w:hAnsi="Cambria Math"/>
                                  </w:rPr>
                                  <m:t>v+1</m:t>
                                </m:r>
                              </m:e>
                            </m:d>
                          </m:num>
                          <m:den>
                            <m:r>
                              <w:rPr>
                                <w:rFonts w:ascii="Cambria Math" w:hAnsi="Cambria Math"/>
                              </w:rPr>
                              <m:t>2</m:t>
                            </m:r>
                          </m:den>
                        </m:f>
                      </m:sup>
                    </m:sSup>
                  </m:num>
                  <m:den>
                    <m:rad>
                      <m:radPr>
                        <m:degHide m:val="1"/>
                        <m:ctrlPr>
                          <w:rPr>
                            <w:rFonts w:ascii="Cambria Math" w:hAnsi="Cambria Math"/>
                            <w:bCs/>
                            <w:i/>
                          </w:rPr>
                        </m:ctrlPr>
                      </m:radPr>
                      <m:deg/>
                      <m:e>
                        <m:r>
                          <w:rPr>
                            <w:rFonts w:ascii="Cambria Math" w:hAnsi="Cambria Math"/>
                          </w:rPr>
                          <m:t>v</m:t>
                        </m:r>
                      </m:e>
                    </m:rad>
                    <m:d>
                      <m:dPr>
                        <m:ctrlPr>
                          <w:rPr>
                            <w:rFonts w:ascii="Cambria Math" w:hAnsi="Cambria Math"/>
                            <w:bCs/>
                            <w:i/>
                          </w:rPr>
                        </m:ctrlPr>
                      </m:dPr>
                      <m:e>
                        <m:r>
                          <w:rPr>
                            <w:rFonts w:ascii="Cambria Math" w:hAnsi="Cambria Math"/>
                          </w:rPr>
                          <m:t>v+1</m:t>
                        </m:r>
                      </m:e>
                    </m:d>
                    <m:r>
                      <w:rPr>
                        <w:rFonts w:ascii="Cambria Math" w:hAnsi="Cambria Math"/>
                      </w:rPr>
                      <m:t>B</m:t>
                    </m:r>
                    <m:d>
                      <m:dPr>
                        <m:ctrlPr>
                          <w:rPr>
                            <w:rFonts w:ascii="Cambria Math" w:hAnsi="Cambria Math"/>
                            <w:bCs/>
                            <w:i/>
                          </w:rPr>
                        </m:ctrlPr>
                      </m:dPr>
                      <m:e>
                        <m:f>
                          <m:fPr>
                            <m:type m:val="lin"/>
                            <m:ctrlPr>
                              <w:rPr>
                                <w:rFonts w:ascii="Cambria Math" w:hAnsi="Cambria Math"/>
                                <w:bCs/>
                                <w:i/>
                              </w:rPr>
                            </m:ctrlPr>
                          </m:fPr>
                          <m:num>
                            <m:r>
                              <w:rPr>
                                <w:rFonts w:ascii="Cambria Math" w:hAnsi="Cambria Math"/>
                              </w:rPr>
                              <m:t>v</m:t>
                            </m:r>
                          </m:num>
                          <m:den>
                            <m:r>
                              <w:rPr>
                                <w:rFonts w:ascii="Cambria Math" w:hAnsi="Cambria Math"/>
                              </w:rPr>
                              <m:t>4</m:t>
                            </m:r>
                          </m:den>
                        </m:f>
                        <m:r>
                          <w:rPr>
                            <w:rFonts w:ascii="Cambria Math" w:hAnsi="Cambria Math"/>
                          </w:rPr>
                          <m:t>,</m:t>
                        </m:r>
                        <m:f>
                          <m:fPr>
                            <m:type m:val="lin"/>
                            <m:ctrlPr>
                              <w:rPr>
                                <w:rFonts w:ascii="Cambria Math" w:hAnsi="Cambria Math"/>
                                <w:bCs/>
                                <w:i/>
                              </w:rPr>
                            </m:ctrlPr>
                          </m:fPr>
                          <m:num>
                            <m:r>
                              <w:rPr>
                                <w:rFonts w:ascii="Cambria Math" w:hAnsi="Cambria Math"/>
                              </w:rPr>
                              <m:t>3</m:t>
                            </m:r>
                          </m:num>
                          <m:den>
                            <m:r>
                              <w:rPr>
                                <w:rFonts w:ascii="Cambria Math" w:hAnsi="Cambria Math"/>
                              </w:rPr>
                              <m:t>2</m:t>
                            </m:r>
                          </m:den>
                        </m:f>
                      </m:e>
                    </m:d>
                  </m:den>
                </m:f>
                <m:r>
                  <w:rPr>
                    <w:rFonts w:ascii="Cambria Math" w:hAnsi="Cambria Math"/>
                  </w:rPr>
                  <m:t>+</m:t>
                </m:r>
                <m:d>
                  <m:dPr>
                    <m:ctrlPr>
                      <w:rPr>
                        <w:rFonts w:ascii="Cambria Math" w:hAnsi="Cambria Math"/>
                        <w:bCs/>
                        <w:i/>
                      </w:rPr>
                    </m:ctrlPr>
                  </m:dPr>
                  <m:e>
                    <m:f>
                      <m:fPr>
                        <m:ctrlPr>
                          <w:rPr>
                            <w:rFonts w:ascii="Cambria Math" w:hAnsi="Cambria Math"/>
                            <w:bCs/>
                            <w:i/>
                          </w:rPr>
                        </m:ctrlPr>
                      </m:fPr>
                      <m:num>
                        <m:r>
                          <w:rPr>
                            <w:rFonts w:ascii="Cambria Math" w:hAnsi="Cambria Math"/>
                          </w:rPr>
                          <m:t>1</m:t>
                        </m:r>
                      </m:num>
                      <m:den>
                        <m:r>
                          <w:rPr>
                            <w:rFonts w:ascii="Cambria Math" w:hAnsi="Cambria Math"/>
                          </w:rPr>
                          <m:t>2</m:t>
                        </m:r>
                      </m:den>
                    </m:f>
                  </m:e>
                </m:d>
                <m:r>
                  <w:rPr>
                    <w:rFonts w:ascii="Cambria Math" w:hAnsi="Cambria Math"/>
                  </w:rPr>
                  <m:t>I</m:t>
                </m:r>
                <m:d>
                  <m:dPr>
                    <m:ctrlPr>
                      <w:rPr>
                        <w:rFonts w:ascii="Cambria Math" w:hAnsi="Cambria Math"/>
                        <w:bCs/>
                        <w:i/>
                      </w:rPr>
                    </m:ctrlPr>
                  </m:dPr>
                  <m:e>
                    <m:r>
                      <w:rPr>
                        <w:rFonts w:ascii="Cambria Math" w:hAnsi="Cambria Math"/>
                      </w:rPr>
                      <m:t>1-</m:t>
                    </m:r>
                    <m:sSup>
                      <m:sSupPr>
                        <m:ctrlPr>
                          <w:rPr>
                            <w:rFonts w:ascii="Cambria Math" w:hAnsi="Cambria Math"/>
                            <w:bCs/>
                            <w:i/>
                          </w:rPr>
                        </m:ctrlPr>
                      </m:sSupPr>
                      <m:e>
                        <m:d>
                          <m:dPr>
                            <m:ctrlPr>
                              <w:rPr>
                                <w:rFonts w:ascii="Cambria Math" w:hAnsi="Cambria Math"/>
                                <w:bCs/>
                                <w:i/>
                              </w:rPr>
                            </m:ctrlPr>
                          </m:dPr>
                          <m:e>
                            <m:r>
                              <w:rPr>
                                <w:rFonts w:ascii="Cambria Math" w:hAnsi="Cambria Math"/>
                              </w:rPr>
                              <m:t>C</m:t>
                            </m:r>
                            <m:d>
                              <m:dPr>
                                <m:ctrlPr>
                                  <w:rPr>
                                    <w:rFonts w:ascii="Cambria Math" w:hAnsi="Cambria Math"/>
                                    <w:bCs/>
                                    <w:i/>
                                  </w:rPr>
                                </m:ctrlPr>
                              </m:dPr>
                              <m:e>
                                <m:r>
                                  <w:rPr>
                                    <w:rFonts w:ascii="Cambria Math" w:hAnsi="Cambria Math"/>
                                  </w:rPr>
                                  <m:t>x</m:t>
                                </m:r>
                              </m:e>
                            </m:d>
                            <m:r>
                              <w:rPr>
                                <w:rFonts w:ascii="Cambria Math" w:hAnsi="Cambria Math"/>
                              </w:rPr>
                              <m:t>+S</m:t>
                            </m:r>
                            <m:d>
                              <m:dPr>
                                <m:ctrlPr>
                                  <w:rPr>
                                    <w:rFonts w:ascii="Cambria Math" w:hAnsi="Cambria Math"/>
                                    <w:bCs/>
                                    <w:i/>
                                  </w:rPr>
                                </m:ctrlPr>
                              </m:dPr>
                              <m:e>
                                <m:r>
                                  <w:rPr>
                                    <w:rFonts w:ascii="Cambria Math" w:hAnsi="Cambria Math"/>
                                  </w:rPr>
                                  <m:t>x</m:t>
                                </m:r>
                              </m:e>
                            </m:d>
                          </m:e>
                        </m:d>
                      </m:e>
                      <m:sup>
                        <m:r>
                          <w:rPr>
                            <w:rFonts w:ascii="Cambria Math" w:hAnsi="Cambria Math"/>
                          </w:rPr>
                          <m:t>-2</m:t>
                        </m:r>
                      </m:sup>
                    </m:sSup>
                    <m:r>
                      <w:rPr>
                        <w:rFonts w:ascii="Cambria Math" w:hAnsi="Cambria Math"/>
                      </w:rPr>
                      <m:t>;</m:t>
                    </m:r>
                    <m:f>
                      <m:fPr>
                        <m:type m:val="lin"/>
                        <m:ctrlPr>
                          <w:rPr>
                            <w:rFonts w:ascii="Cambria Math" w:hAnsi="Cambria Math"/>
                            <w:bCs/>
                            <w:i/>
                          </w:rPr>
                        </m:ctrlPr>
                      </m:fPr>
                      <m:num>
                        <m:r>
                          <w:rPr>
                            <w:rFonts w:ascii="Cambria Math" w:hAnsi="Cambria Math"/>
                          </w:rPr>
                          <m:t>3</m:t>
                        </m:r>
                      </m:num>
                      <m:den>
                        <m:r>
                          <w:rPr>
                            <w:rFonts w:ascii="Cambria Math" w:hAnsi="Cambria Math"/>
                          </w:rPr>
                          <m:t>2</m:t>
                        </m:r>
                      </m:den>
                    </m:f>
                    <m:r>
                      <w:rPr>
                        <w:rFonts w:ascii="Cambria Math" w:hAnsi="Cambria Math"/>
                      </w:rPr>
                      <m:t>,</m:t>
                    </m:r>
                    <m:f>
                      <m:fPr>
                        <m:type m:val="lin"/>
                        <m:ctrlPr>
                          <w:rPr>
                            <w:rFonts w:ascii="Cambria Math" w:hAnsi="Cambria Math"/>
                            <w:bCs/>
                            <w:i/>
                          </w:rPr>
                        </m:ctrlPr>
                      </m:fPr>
                      <m:num>
                        <m:r>
                          <w:rPr>
                            <w:rFonts w:ascii="Cambria Math" w:hAnsi="Cambria Math"/>
                          </w:rPr>
                          <m:t>v</m:t>
                        </m:r>
                      </m:num>
                      <m:den>
                        <m:r>
                          <w:rPr>
                            <w:rFonts w:ascii="Cambria Math" w:hAnsi="Cambria Math"/>
                          </w:rPr>
                          <m:t xml:space="preserve">4 </m:t>
                        </m:r>
                      </m:den>
                    </m:f>
                  </m:e>
                </m:d>
              </m:oMath>
            </m:oMathPara>
          </w:p>
        </w:tc>
        <w:tc>
          <w:tcPr>
            <w:tcW w:w="750" w:type="pct"/>
          </w:tcPr>
          <w:p w14:paraId="1FC236F8" w14:textId="581D5BCD" w:rsidR="001039B7" w:rsidRPr="00945DA7" w:rsidRDefault="001039B7" w:rsidP="001039B7">
            <w:pPr>
              <w:spacing w:after="100" w:afterAutospacing="1" w:line="480" w:lineRule="auto"/>
              <w:ind w:left="360"/>
              <w:contextualSpacing/>
              <w:jc w:val="both"/>
              <w:rPr>
                <w:lang w:eastAsia="zh-CN"/>
              </w:rPr>
            </w:pPr>
            <w:r>
              <w:rPr>
                <w:lang w:eastAsia="zh-CN"/>
              </w:rPr>
              <w:t>(10)</w:t>
            </w:r>
          </w:p>
        </w:tc>
      </w:tr>
      <w:bookmarkEnd w:id="10"/>
    </w:tbl>
    <w:p w14:paraId="4479BD87" w14:textId="77777777" w:rsidR="001039B7" w:rsidRPr="00543ACC" w:rsidRDefault="001039B7" w:rsidP="00570641">
      <w:pPr>
        <w:autoSpaceDE w:val="0"/>
        <w:autoSpaceDN w:val="0"/>
        <w:adjustRightInd w:val="0"/>
        <w:spacing w:line="480" w:lineRule="auto"/>
        <w:jc w:val="both"/>
        <w:rPr>
          <w:rFonts w:ascii="Times New Roman" w:hAnsi="Times New Roman" w:cs="Times New Roman"/>
          <w:bCs/>
        </w:rPr>
      </w:pPr>
    </w:p>
    <w:p w14:paraId="1954A0B2" w14:textId="5EBC6173" w:rsidR="00570641" w:rsidRPr="00570641" w:rsidRDefault="00570641" w:rsidP="00570641">
      <w:pPr>
        <w:autoSpaceDE w:val="0"/>
        <w:autoSpaceDN w:val="0"/>
        <w:adjustRightInd w:val="0"/>
        <w:spacing w:line="480" w:lineRule="auto"/>
        <w:jc w:val="both"/>
        <w:rPr>
          <w:rFonts w:ascii="Times New Roman" w:hAnsi="Times New Roman" w:cs="Times New Roman"/>
          <w:bCs/>
        </w:rPr>
      </w:pPr>
      <w:r w:rsidRPr="00543ACC">
        <w:rPr>
          <w:rFonts w:ascii="Times New Roman" w:hAnsi="Times New Roman" w:cs="Times New Roman"/>
          <w:bCs/>
        </w:rPr>
        <w:t xml:space="preserve">where </w:t>
      </w:r>
      <m:oMath>
        <m:r>
          <w:rPr>
            <w:rFonts w:ascii="Cambria Math" w:hAnsi="Cambria Math" w:cs="Times New Roman"/>
          </w:rPr>
          <m:t>S=</m:t>
        </m:r>
        <m:f>
          <m:fPr>
            <m:ctrlPr>
              <w:rPr>
                <w:rFonts w:ascii="Cambria Math" w:hAnsi="Cambria Math" w:cs="Times New Roman"/>
                <w:bCs/>
                <w:i/>
              </w:rPr>
            </m:ctrlPr>
          </m:fPr>
          <m:num>
            <m:sSup>
              <m:sSupPr>
                <m:ctrlPr>
                  <w:rPr>
                    <w:rFonts w:ascii="Cambria Math" w:hAnsi="Cambria Math" w:cs="Times New Roman"/>
                    <w:bCs/>
                    <w:i/>
                  </w:rPr>
                </m:ctrlPr>
              </m:sSupPr>
              <m:e>
                <m:r>
                  <w:rPr>
                    <w:rFonts w:ascii="Cambria Math" w:hAnsi="Cambria Math" w:cs="Times New Roman"/>
                  </w:rPr>
                  <m:t>x</m:t>
                </m:r>
              </m:e>
              <m:sup>
                <m:r>
                  <w:rPr>
                    <w:rFonts w:ascii="Cambria Math" w:hAnsi="Cambria Math" w:cs="Times New Roman"/>
                  </w:rPr>
                  <m:t>2</m:t>
                </m:r>
              </m:sup>
            </m:sSup>
          </m:num>
          <m:den>
            <m:r>
              <w:rPr>
                <w:rFonts w:ascii="Cambria Math" w:hAnsi="Cambria Math" w:cs="Times New Roman"/>
              </w:rPr>
              <m:t>v</m:t>
            </m:r>
          </m:den>
        </m:f>
        <m:r>
          <w:rPr>
            <w:rFonts w:ascii="Cambria Math" w:hAnsi="Cambria Math" w:cs="Times New Roman"/>
          </w:rPr>
          <m:t>, C=</m:t>
        </m:r>
        <m:rad>
          <m:radPr>
            <m:degHide m:val="1"/>
            <m:ctrlPr>
              <w:rPr>
                <w:rFonts w:ascii="Cambria Math" w:hAnsi="Cambria Math" w:cs="Times New Roman"/>
                <w:bCs/>
                <w:i/>
              </w:rPr>
            </m:ctrlPr>
          </m:radPr>
          <m:deg/>
          <m:e>
            <m:r>
              <w:rPr>
                <w:rFonts w:ascii="Cambria Math" w:hAnsi="Cambria Math" w:cs="Times New Roman"/>
              </w:rPr>
              <m:t>1+</m:t>
            </m:r>
            <m:sSup>
              <m:sSupPr>
                <m:ctrlPr>
                  <w:rPr>
                    <w:rFonts w:ascii="Cambria Math" w:hAnsi="Cambria Math" w:cs="Times New Roman"/>
                    <w:bCs/>
                    <w:i/>
                  </w:rPr>
                </m:ctrlPr>
              </m:sSupPr>
              <m:e>
                <m:r>
                  <w:rPr>
                    <w:rFonts w:ascii="Cambria Math" w:hAnsi="Cambria Math" w:cs="Times New Roman"/>
                  </w:rPr>
                  <m:t>S</m:t>
                </m:r>
              </m:e>
              <m:sup>
                <m:r>
                  <w:rPr>
                    <w:rFonts w:ascii="Cambria Math" w:hAnsi="Cambria Math" w:cs="Times New Roman"/>
                  </w:rPr>
                  <m:t>2</m:t>
                </m:r>
              </m:sup>
            </m:sSup>
          </m:e>
        </m:rad>
      </m:oMath>
      <w:r w:rsidR="00104F1C">
        <w:rPr>
          <w:rFonts w:ascii="Times New Roman" w:eastAsiaTheme="minorEastAsia" w:hAnsi="Times New Roman" w:cs="Times New Roman"/>
          <w:bCs/>
        </w:rPr>
        <w:t>,</w:t>
      </w:r>
      <w:r>
        <w:rPr>
          <w:rFonts w:ascii="Times New Roman" w:eastAsiaTheme="minorEastAsia" w:hAnsi="Times New Roman" w:cs="Times New Roman"/>
          <w:bCs/>
        </w:rPr>
        <w:t xml:space="preserve"> </w:t>
      </w:r>
      <w:r>
        <w:rPr>
          <w:rFonts w:ascii="Times New Roman" w:hAnsi="Times New Roman" w:cs="Times New Roman"/>
          <w:bCs/>
        </w:rPr>
        <w:t xml:space="preserve"> </w:t>
      </w:r>
      <m:oMath>
        <m:r>
          <w:rPr>
            <w:rFonts w:ascii="Cambria Math" w:hAnsi="Cambria Math" w:cs="Times New Roman"/>
          </w:rPr>
          <m:t xml:space="preserve">B </m:t>
        </m:r>
      </m:oMath>
      <w:r w:rsidRPr="00543ACC">
        <w:rPr>
          <w:rFonts w:ascii="Times New Roman" w:eastAsiaTheme="minorEastAsia" w:hAnsi="Times New Roman" w:cs="Times New Roman"/>
          <w:bCs/>
        </w:rPr>
        <w:t xml:space="preserve">is the beta function and </w:t>
      </w:r>
      <m:oMath>
        <m:r>
          <w:rPr>
            <w:rFonts w:ascii="Cambria Math" w:hAnsi="Cambria Math" w:cs="Times New Roman"/>
          </w:rPr>
          <m:t>I</m:t>
        </m:r>
      </m:oMath>
      <w:r w:rsidRPr="00543ACC">
        <w:rPr>
          <w:rFonts w:ascii="Times New Roman" w:eastAsiaTheme="minorEastAsia" w:hAnsi="Times New Roman" w:cs="Times New Roman"/>
          <w:bCs/>
        </w:rPr>
        <w:t xml:space="preserve"> the regularized incomplete beta function.</w:t>
      </w:r>
    </w:p>
    <w:p w14:paraId="20A670A3" w14:textId="124BE526" w:rsidR="00570641" w:rsidRDefault="0007709D" w:rsidP="00570641">
      <w:pPr>
        <w:autoSpaceDE w:val="0"/>
        <w:autoSpaceDN w:val="0"/>
        <w:adjustRightInd w:val="0"/>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C07997" w:rsidRPr="00543ACC">
        <w:rPr>
          <w:rFonts w:ascii="Times New Roman" w:eastAsiaTheme="minorEastAsia" w:hAnsi="Times New Roman" w:cs="Times New Roman"/>
        </w:rPr>
        <w:t xml:space="preserve"> and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C07997">
        <w:rPr>
          <w:rFonts w:ascii="Times New Roman" w:eastAsiaTheme="minorEastAsia" w:hAnsi="Times New Roman" w:cs="Times New Roman"/>
        </w:rPr>
        <w:t xml:space="preserve"> </w:t>
      </w:r>
      <w:r w:rsidR="008A27B7">
        <w:rPr>
          <w:rFonts w:ascii="Times New Roman" w:eastAsiaTheme="minorEastAsia" w:hAnsi="Times New Roman" w:cs="Times New Roman"/>
        </w:rPr>
        <w:t xml:space="preserve"> </w:t>
      </w:r>
      <w:r w:rsidR="00570641" w:rsidRPr="00543ACC">
        <w:rPr>
          <w:rFonts w:ascii="Times New Roman" w:eastAsiaTheme="minorEastAsia" w:hAnsi="Times New Roman" w:cs="Times New Roman"/>
        </w:rPr>
        <w:t xml:space="preserve">of </w:t>
      </w:r>
      <w:r w:rsidR="00A61C4F">
        <w:rPr>
          <w:rFonts w:ascii="Times New Roman" w:eastAsiaTheme="minorEastAsia" w:hAnsi="Times New Roman" w:cs="Times New Roman"/>
          <w:i/>
          <w:iCs/>
        </w:rPr>
        <w:t>TT</w:t>
      </w:r>
      <w:r w:rsidR="008A27B7">
        <w:rPr>
          <w:rFonts w:ascii="Times New Roman" w:eastAsiaTheme="minorEastAsia" w:hAnsi="Times New Roman" w:cs="Times New Roman"/>
          <w:iCs/>
        </w:rPr>
        <w:t xml:space="preserve"> are</w:t>
      </w:r>
      <w:r w:rsidR="00570641"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1039B7" w:rsidRPr="00945DA7" w14:paraId="241D4A0B" w14:textId="77777777" w:rsidTr="001039B7">
        <w:trPr>
          <w:jc w:val="center"/>
        </w:trPr>
        <w:tc>
          <w:tcPr>
            <w:tcW w:w="750" w:type="pct"/>
          </w:tcPr>
          <w:p w14:paraId="15E368FE" w14:textId="77777777" w:rsidR="001039B7" w:rsidRPr="00945DA7" w:rsidRDefault="001039B7" w:rsidP="001039B7">
            <w:pPr>
              <w:spacing w:after="100" w:afterAutospacing="1" w:line="480" w:lineRule="auto"/>
              <w:jc w:val="both"/>
              <w:rPr>
                <w:lang w:eastAsia="zh-CN"/>
              </w:rPr>
            </w:pPr>
          </w:p>
        </w:tc>
        <w:tc>
          <w:tcPr>
            <w:tcW w:w="3500" w:type="pct"/>
          </w:tcPr>
          <w:p w14:paraId="503FA214" w14:textId="7C0F65B5" w:rsidR="001039B7" w:rsidRPr="00945DA7" w:rsidRDefault="00936795" w:rsidP="001039B7">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TT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v</m:t>
                        </m:r>
                      </m:e>
                    </m:d>
                  </m:e>
                </m:d>
              </m:oMath>
            </m:oMathPara>
          </w:p>
        </w:tc>
        <w:tc>
          <w:tcPr>
            <w:tcW w:w="750" w:type="pct"/>
          </w:tcPr>
          <w:p w14:paraId="3439AFE2" w14:textId="5B0DBA0E" w:rsidR="001039B7" w:rsidRPr="00945DA7" w:rsidRDefault="001039B7" w:rsidP="001039B7">
            <w:pPr>
              <w:spacing w:after="100" w:afterAutospacing="1" w:line="480" w:lineRule="auto"/>
              <w:ind w:left="360"/>
              <w:contextualSpacing/>
              <w:jc w:val="both"/>
              <w:rPr>
                <w:lang w:eastAsia="zh-CN"/>
              </w:rPr>
            </w:pPr>
          </w:p>
        </w:tc>
      </w:tr>
    </w:tbl>
    <w:p w14:paraId="7014C6F4" w14:textId="47117C55" w:rsidR="001039B7" w:rsidRDefault="001039B7" w:rsidP="00570641">
      <w:pPr>
        <w:autoSpaceDE w:val="0"/>
        <w:autoSpaceDN w:val="0"/>
        <w:adjustRightInd w:val="0"/>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1039B7" w:rsidRPr="00945DA7" w14:paraId="1BA2DE3F" w14:textId="77777777" w:rsidTr="001039B7">
        <w:trPr>
          <w:jc w:val="center"/>
        </w:trPr>
        <w:tc>
          <w:tcPr>
            <w:tcW w:w="750" w:type="pct"/>
          </w:tcPr>
          <w:p w14:paraId="5929A68F" w14:textId="77777777" w:rsidR="001039B7" w:rsidRPr="00945DA7" w:rsidRDefault="001039B7" w:rsidP="001039B7">
            <w:pPr>
              <w:spacing w:after="100" w:afterAutospacing="1" w:line="480" w:lineRule="auto"/>
              <w:jc w:val="both"/>
              <w:rPr>
                <w:lang w:eastAsia="zh-CN"/>
              </w:rPr>
            </w:pPr>
          </w:p>
        </w:tc>
        <w:tc>
          <w:tcPr>
            <w:tcW w:w="3500" w:type="pct"/>
          </w:tcPr>
          <w:p w14:paraId="2DE79A10" w14:textId="6E85BE5C" w:rsidR="001039B7" w:rsidRPr="00945DA7" w:rsidRDefault="00936795" w:rsidP="001039B7">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TT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v</m:t>
                        </m:r>
                      </m:e>
                    </m:d>
                  </m:e>
                </m:d>
              </m:oMath>
            </m:oMathPara>
          </w:p>
        </w:tc>
        <w:tc>
          <w:tcPr>
            <w:tcW w:w="750" w:type="pct"/>
          </w:tcPr>
          <w:p w14:paraId="290E10AF" w14:textId="0A9DA0F3" w:rsidR="001039B7" w:rsidRPr="00945DA7" w:rsidRDefault="002B3F6A" w:rsidP="001039B7">
            <w:pPr>
              <w:spacing w:after="100" w:afterAutospacing="1" w:line="480" w:lineRule="auto"/>
              <w:ind w:left="360"/>
              <w:contextualSpacing/>
              <w:jc w:val="both"/>
              <w:rPr>
                <w:lang w:eastAsia="zh-CN"/>
              </w:rPr>
            </w:pPr>
            <w:r>
              <w:rPr>
                <w:lang w:eastAsia="zh-CN"/>
              </w:rPr>
              <w:t>(11</w:t>
            </w:r>
            <w:r w:rsidR="001039B7">
              <w:rPr>
                <w:lang w:eastAsia="zh-CN"/>
              </w:rPr>
              <w:t>)</w:t>
            </w:r>
          </w:p>
        </w:tc>
      </w:tr>
    </w:tbl>
    <w:p w14:paraId="38E643CC" w14:textId="0DD0273C" w:rsidR="008A27B7" w:rsidRDefault="008A27B7" w:rsidP="00C55DD3">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where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1039B7" w:rsidRPr="00945DA7" w14:paraId="558B9308" w14:textId="77777777" w:rsidTr="001039B7">
        <w:trPr>
          <w:jc w:val="center"/>
        </w:trPr>
        <w:tc>
          <w:tcPr>
            <w:tcW w:w="750" w:type="pct"/>
          </w:tcPr>
          <w:p w14:paraId="20A342F5" w14:textId="77777777" w:rsidR="001039B7" w:rsidRPr="00945DA7" w:rsidRDefault="001039B7" w:rsidP="001039B7">
            <w:pPr>
              <w:spacing w:after="100" w:afterAutospacing="1" w:line="480" w:lineRule="auto"/>
              <w:jc w:val="both"/>
              <w:rPr>
                <w:lang w:eastAsia="zh-CN"/>
              </w:rPr>
            </w:pPr>
          </w:p>
        </w:tc>
        <w:tc>
          <w:tcPr>
            <w:tcW w:w="3500" w:type="pct"/>
          </w:tcPr>
          <w:p w14:paraId="324C6F0C" w14:textId="4EA89C03" w:rsidR="001039B7" w:rsidRPr="00945DA7" w:rsidRDefault="00936795" w:rsidP="001039B7">
            <w:pPr>
              <w:spacing w:after="100" w:afterAutospacing="1" w:line="480" w:lineRule="auto"/>
              <w:jc w:val="both"/>
              <w:rPr>
                <w:lang w:eastAsia="zh-CN"/>
              </w:rPr>
            </w:pPr>
            <m:oMathPara>
              <m:oMath>
                <m:sSub>
                  <m:sSubPr>
                    <m:ctrlPr>
                      <w:rPr>
                        <w:rFonts w:ascii="Cambria Math" w:eastAsiaTheme="minorEastAsia" w:hAnsi="Cambria Math"/>
                        <w:bCs/>
                        <w:i/>
                      </w:rPr>
                    </m:ctrlPr>
                  </m:sSubPr>
                  <m:e>
                    <m:r>
                      <w:rPr>
                        <w:rFonts w:ascii="Cambria Math" w:eastAsiaTheme="minorEastAsia" w:hAnsi="Cambria Math"/>
                      </w:rPr>
                      <m:t>VaR</m:t>
                    </m:r>
                  </m:e>
                  <m:sub>
                    <m:r>
                      <w:rPr>
                        <w:rFonts w:ascii="Cambria Math" w:eastAsiaTheme="minorEastAsia" w:hAnsi="Cambria Math"/>
                      </w:rPr>
                      <m:t>TT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v</m:t>
                        </m:r>
                      </m:e>
                    </m:d>
                  </m:e>
                </m:d>
                <m:r>
                  <w:rPr>
                    <w:rFonts w:ascii="Cambria Math" w:eastAsiaTheme="minorEastAsia" w:hAnsi="Cambria Math"/>
                  </w:rPr>
                  <m:t>=</m:t>
                </m:r>
                <m:sSubSup>
                  <m:sSubSupPr>
                    <m:ctrlPr>
                      <w:rPr>
                        <w:rFonts w:ascii="Cambria Math" w:eastAsiaTheme="minorEastAsia" w:hAnsi="Cambria Math"/>
                        <w:bCs/>
                        <w:i/>
                      </w:rPr>
                    </m:ctrlPr>
                  </m:sSubSupPr>
                  <m:e>
                    <m:r>
                      <w:rPr>
                        <w:rFonts w:ascii="Cambria Math" w:eastAsiaTheme="minorEastAsia" w:hAnsi="Cambria Math"/>
                      </w:rPr>
                      <m:t>F</m:t>
                    </m:r>
                  </m:e>
                  <m:sub>
                    <m:r>
                      <w:rPr>
                        <w:rFonts w:ascii="Cambria Math" w:eastAsiaTheme="minorEastAsia" w:hAnsi="Cambria Math"/>
                      </w:rPr>
                      <m:t>TT</m:t>
                    </m:r>
                  </m:sub>
                  <m:sup>
                    <m:r>
                      <w:rPr>
                        <w:rFonts w:ascii="Cambria Math" w:eastAsiaTheme="minorEastAsia" w:hAnsi="Cambria Math"/>
                      </w:rPr>
                      <m:t>-1</m:t>
                    </m:r>
                  </m:sup>
                </m:sSubSup>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v</m:t>
                        </m:r>
                      </m:e>
                    </m:d>
                  </m:e>
                </m:d>
              </m:oMath>
            </m:oMathPara>
          </w:p>
        </w:tc>
        <w:tc>
          <w:tcPr>
            <w:tcW w:w="750" w:type="pct"/>
          </w:tcPr>
          <w:p w14:paraId="394CE21F" w14:textId="629952C4" w:rsidR="001039B7" w:rsidRPr="00945DA7" w:rsidRDefault="001039B7" w:rsidP="001039B7">
            <w:pPr>
              <w:spacing w:after="100" w:afterAutospacing="1" w:line="480" w:lineRule="auto"/>
              <w:ind w:left="360"/>
              <w:contextualSpacing/>
              <w:jc w:val="both"/>
              <w:rPr>
                <w:lang w:eastAsia="zh-CN"/>
              </w:rPr>
            </w:pPr>
          </w:p>
        </w:tc>
      </w:tr>
    </w:tbl>
    <w:p w14:paraId="5796F35D" w14:textId="7F558D0F" w:rsidR="008A27B7" w:rsidRDefault="005300A6" w:rsidP="008A27B7">
      <w:pPr>
        <w:autoSpaceDE w:val="0"/>
        <w:autoSpaceDN w:val="0"/>
        <w:adjustRightInd w:val="0"/>
        <w:spacing w:line="480" w:lineRule="auto"/>
        <w:jc w:val="both"/>
        <w:rPr>
          <w:rFonts w:ascii="Times New Roman" w:eastAsiaTheme="minorEastAsia" w:hAnsi="Times New Roman" w:cs="Times New Roman"/>
        </w:rPr>
      </w:pPr>
      <w:r w:rsidRPr="00543ACC">
        <w:rPr>
          <w:rFonts w:eastAsiaTheme="minorEastAsia"/>
          <w:bCs/>
        </w:rPr>
        <w:t xml:space="preserve"> </w:t>
      </w:r>
      <m:oMath>
        <m:sSubSup>
          <m:sSubSupPr>
            <m:ctrlPr>
              <w:rPr>
                <w:rFonts w:ascii="Cambria Math" w:eastAsiaTheme="minorEastAsia" w:hAnsi="Cambria Math" w:cs="Times New Roman"/>
                <w:bCs/>
                <w:i/>
              </w:rPr>
            </m:ctrlPr>
          </m:sSubSupPr>
          <m:e>
            <m:r>
              <w:rPr>
                <w:rFonts w:ascii="Cambria Math" w:eastAsiaTheme="minorEastAsia" w:hAnsi="Cambria Math" w:cs="Times New Roman"/>
              </w:rPr>
              <m:t>F</m:t>
            </m:r>
          </m:e>
          <m:sub>
            <m:r>
              <w:rPr>
                <w:rFonts w:ascii="Cambria Math" w:eastAsiaTheme="minorEastAsia" w:hAnsi="Cambria Math" w:cs="Times New Roman"/>
              </w:rPr>
              <m:t xml:space="preserve">TT </m:t>
            </m:r>
          </m:sub>
          <m:sup>
            <m:r>
              <w:rPr>
                <w:rFonts w:ascii="Cambria Math" w:eastAsiaTheme="minorEastAsia" w:hAnsi="Cambria Math" w:cs="Times New Roman"/>
              </w:rPr>
              <m:t>-1</m:t>
            </m:r>
          </m:sup>
        </m:sSubSup>
      </m:oMath>
      <w:r w:rsidRPr="00F310DD">
        <w:rPr>
          <w:rFonts w:ascii="Times New Roman" w:eastAsiaTheme="minorEastAsia" w:hAnsi="Times New Roman" w:cs="Times New Roman"/>
          <w:bCs/>
        </w:rPr>
        <w:t xml:space="preserve">is the inverse of cdf </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TT</m:t>
            </m:r>
          </m:sub>
        </m:sSub>
      </m:oMath>
      <w:r w:rsidR="005B09C5">
        <w:rPr>
          <w:rFonts w:eastAsiaTheme="minorEastAsia"/>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1039B7" w:rsidRPr="00945DA7" w14:paraId="3499149A" w14:textId="77777777" w:rsidTr="001039B7">
        <w:trPr>
          <w:jc w:val="center"/>
        </w:trPr>
        <w:tc>
          <w:tcPr>
            <w:tcW w:w="750" w:type="pct"/>
          </w:tcPr>
          <w:p w14:paraId="2F5261F3" w14:textId="77777777" w:rsidR="001039B7" w:rsidRPr="00945DA7" w:rsidRDefault="001039B7" w:rsidP="001039B7">
            <w:pPr>
              <w:spacing w:after="100" w:afterAutospacing="1" w:line="480" w:lineRule="auto"/>
              <w:jc w:val="both"/>
              <w:rPr>
                <w:lang w:eastAsia="zh-CN"/>
              </w:rPr>
            </w:pPr>
            <w:bookmarkStart w:id="11" w:name="_Hlk516052263"/>
          </w:p>
        </w:tc>
        <w:tc>
          <w:tcPr>
            <w:tcW w:w="3500" w:type="pct"/>
          </w:tcPr>
          <w:p w14:paraId="06847EF3" w14:textId="069DE7BC" w:rsidR="001039B7" w:rsidRPr="002B3F6A" w:rsidRDefault="00936795" w:rsidP="002B3F6A">
            <w:pPr>
              <w:autoSpaceDE w:val="0"/>
              <w:autoSpaceDN w:val="0"/>
              <w:adjustRightInd w:val="0"/>
              <w:spacing w:line="480" w:lineRule="auto"/>
              <w:jc w:val="both"/>
              <w:rPr>
                <w:rFonts w:eastAsiaTheme="minorEastAsia"/>
              </w:rPr>
            </w:pPr>
            <m:oMathPara>
              <m:oMath>
                <m:sSub>
                  <m:sSubPr>
                    <m:ctrlPr>
                      <w:rPr>
                        <w:rFonts w:ascii="Cambria Math" w:eastAsiaTheme="minorEastAsia" w:hAnsi="Cambria Math"/>
                        <w:bCs/>
                        <w:i/>
                      </w:rPr>
                    </m:ctrlPr>
                  </m:sSubPr>
                  <m:e>
                    <m:r>
                      <w:rPr>
                        <w:rFonts w:ascii="Cambria Math" w:eastAsiaTheme="minorEastAsia" w:hAnsi="Cambria Math"/>
                      </w:rPr>
                      <m:t>ES</m:t>
                    </m:r>
                  </m:e>
                  <m:sub>
                    <m:r>
                      <w:rPr>
                        <w:rFonts w:ascii="Cambria Math" w:eastAsiaTheme="minorEastAsia" w:hAnsi="Cambria Math"/>
                      </w:rPr>
                      <m:t>TT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v</m:t>
                        </m:r>
                      </m:e>
                    </m:d>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&lt;-</m:t>
                    </m:r>
                    <m:sSub>
                      <m:sSubPr>
                        <m:ctrlPr>
                          <w:rPr>
                            <w:rFonts w:ascii="Cambria Math" w:eastAsiaTheme="minorEastAsia" w:hAnsi="Cambria Math"/>
                            <w:bCs/>
                            <w:i/>
                          </w:rPr>
                        </m:ctrlPr>
                      </m:sSubPr>
                      <m:e>
                        <m:r>
                          <w:rPr>
                            <w:rFonts w:ascii="Cambria Math" w:eastAsiaTheme="minorEastAsia" w:hAnsi="Cambria Math"/>
                          </w:rPr>
                          <m:t>VaR</m:t>
                        </m:r>
                      </m:e>
                      <m:sub>
                        <m:r>
                          <w:rPr>
                            <w:rFonts w:ascii="Cambria Math" w:eastAsiaTheme="minorEastAsia" w:hAnsi="Cambria Math"/>
                          </w:rPr>
                          <m:t>TT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v</m:t>
                            </m:r>
                          </m:e>
                        </m:d>
                      </m:e>
                    </m:d>
                  </m:e>
                </m:d>
              </m:oMath>
            </m:oMathPara>
          </w:p>
        </w:tc>
        <w:tc>
          <w:tcPr>
            <w:tcW w:w="750" w:type="pct"/>
          </w:tcPr>
          <w:p w14:paraId="2406D153" w14:textId="71BB9CCB" w:rsidR="001039B7" w:rsidRPr="00945DA7" w:rsidRDefault="001039B7" w:rsidP="001039B7">
            <w:pPr>
              <w:spacing w:after="100" w:afterAutospacing="1" w:line="480" w:lineRule="auto"/>
              <w:ind w:left="360"/>
              <w:contextualSpacing/>
              <w:jc w:val="both"/>
              <w:rPr>
                <w:lang w:eastAsia="zh-CN"/>
              </w:rPr>
            </w:pPr>
          </w:p>
        </w:tc>
      </w:tr>
      <w:bookmarkEnd w:id="11"/>
    </w:tbl>
    <w:p w14:paraId="04AC7F0F" w14:textId="77777777" w:rsidR="001039B7" w:rsidRDefault="001039B7" w:rsidP="008A27B7">
      <w:pPr>
        <w:autoSpaceDE w:val="0"/>
        <w:autoSpaceDN w:val="0"/>
        <w:adjustRightInd w:val="0"/>
        <w:spacing w:line="480" w:lineRule="auto"/>
        <w:jc w:val="both"/>
        <w:rPr>
          <w:rFonts w:ascii="Times New Roman" w:eastAsiaTheme="minorEastAsia" w:hAnsi="Times New Roman" w:cs="Times New Roman"/>
        </w:rPr>
      </w:pPr>
    </w:p>
    <w:p w14:paraId="5A65C2BF" w14:textId="199A3FDC" w:rsidR="007663F4" w:rsidRPr="00B22771" w:rsidRDefault="00B22771" w:rsidP="00C32569">
      <w:pPr>
        <w:pStyle w:val="Heading4"/>
        <w:spacing w:line="480" w:lineRule="auto"/>
        <w:rPr>
          <w:rFonts w:eastAsiaTheme="minorEastAsia" w:cs="Times New Roman"/>
          <w:b w:val="0"/>
          <w:i/>
          <w:iCs w:val="0"/>
          <w:sz w:val="24"/>
          <w:szCs w:val="24"/>
        </w:rPr>
      </w:pPr>
      <w:r w:rsidRPr="00B22771">
        <w:rPr>
          <w:rFonts w:eastAsiaTheme="minorEastAsia" w:cs="Times New Roman"/>
          <w:b w:val="0"/>
          <w:i/>
          <w:iCs w:val="0"/>
          <w:sz w:val="24"/>
          <w:szCs w:val="24"/>
        </w:rPr>
        <w:t>2.1.3</w:t>
      </w:r>
      <w:r w:rsidR="000A4E13" w:rsidRPr="00B22771">
        <w:rPr>
          <w:rFonts w:eastAsiaTheme="minorEastAsia" w:cs="Times New Roman"/>
          <w:b w:val="0"/>
          <w:i/>
          <w:iCs w:val="0"/>
          <w:sz w:val="24"/>
          <w:szCs w:val="24"/>
        </w:rPr>
        <w:t xml:space="preserve">. </w:t>
      </w:r>
      <w:r w:rsidR="007663F4" w:rsidRPr="00B22771">
        <w:rPr>
          <w:rFonts w:eastAsiaTheme="minorEastAsia" w:cs="Times New Roman"/>
          <w:b w:val="0"/>
          <w:i/>
          <w:iCs w:val="0"/>
          <w:sz w:val="24"/>
          <w:szCs w:val="24"/>
        </w:rPr>
        <w:t>Generalized Asymmetric t</w:t>
      </w:r>
      <w:r w:rsidR="00986144">
        <w:rPr>
          <w:rFonts w:eastAsiaTheme="minorEastAsia" w:cs="Times New Roman"/>
          <w:b w:val="0"/>
          <w:i/>
          <w:iCs w:val="0"/>
          <w:sz w:val="24"/>
          <w:szCs w:val="24"/>
        </w:rPr>
        <w:t>-</w:t>
      </w:r>
      <w:r w:rsidR="0084207D">
        <w:rPr>
          <w:rFonts w:eastAsiaTheme="minorEastAsia" w:cs="Times New Roman"/>
          <w:b w:val="0"/>
          <w:i/>
          <w:iCs w:val="0"/>
          <w:sz w:val="24"/>
          <w:szCs w:val="24"/>
        </w:rPr>
        <w:t>d</w:t>
      </w:r>
      <w:r w:rsidR="00283D37" w:rsidRPr="00B22771">
        <w:rPr>
          <w:rFonts w:eastAsiaTheme="minorEastAsia" w:cs="Times New Roman"/>
          <w:b w:val="0"/>
          <w:i/>
          <w:iCs w:val="0"/>
          <w:sz w:val="24"/>
          <w:szCs w:val="24"/>
        </w:rPr>
        <w:t>istribution (GAT)</w:t>
      </w:r>
    </w:p>
    <w:p w14:paraId="0CED05A9" w14:textId="06BCE713" w:rsidR="00DF7979" w:rsidRDefault="007663F4" w:rsidP="00C32569">
      <w:pPr>
        <w:spacing w:line="480" w:lineRule="auto"/>
        <w:jc w:val="both"/>
        <w:rPr>
          <w:rFonts w:ascii="Times New Roman" w:eastAsiaTheme="minorEastAsia" w:hAnsi="Times New Roman" w:cs="Times New Roman"/>
        </w:rPr>
      </w:pPr>
      <w:bookmarkStart w:id="12" w:name="_Hlk7009853"/>
      <w:r w:rsidRPr="00543ACC">
        <w:rPr>
          <w:rFonts w:ascii="Times New Roman" w:eastAsiaTheme="minorEastAsia" w:hAnsi="Times New Roman" w:cs="Times New Roman"/>
        </w:rPr>
        <w:t xml:space="preserve">A 6-parameter asymmetric fat-tailed </w:t>
      </w:r>
      <w:r w:rsidR="006817C4" w:rsidRPr="00543ACC">
        <w:rPr>
          <w:rFonts w:ascii="Times New Roman" w:eastAsiaTheme="minorEastAsia" w:hAnsi="Times New Roman" w:cs="Times New Roman"/>
        </w:rPr>
        <w:t>distribution (</w:t>
      </w:r>
      <w:r w:rsidRPr="00F6376D">
        <w:rPr>
          <w:rFonts w:ascii="Times New Roman" w:eastAsiaTheme="minorEastAsia" w:hAnsi="Times New Roman" w:cs="Times New Roman"/>
          <w:i/>
          <w:iCs/>
        </w:rPr>
        <w:t>GAT</w:t>
      </w:r>
      <w:r w:rsidRPr="00543ACC">
        <w:rPr>
          <w:rFonts w:ascii="Times New Roman" w:eastAsiaTheme="minorEastAsia" w:hAnsi="Times New Roman" w:cs="Times New Roman"/>
        </w:rPr>
        <w:t xml:space="preserve">) is proposed by </w:t>
      </w:r>
      <w:r w:rsidR="00A87C13" w:rsidRPr="00543ACC">
        <w:rPr>
          <w:rFonts w:ascii="Times New Roman" w:eastAsiaTheme="minorEastAsia" w:hAnsi="Times New Roman" w:cs="Times New Roman"/>
        </w:rPr>
        <w:t>Baker</w:t>
      </w:r>
      <w:r w:rsidR="006817C4" w:rsidRPr="00543ACC">
        <w:rPr>
          <w:rFonts w:ascii="Times New Roman" w:eastAsiaTheme="minorEastAsia" w:hAnsi="Times New Roman" w:cs="Times New Roman"/>
        </w:rPr>
        <w:t xml:space="preserve"> </w:t>
      </w:r>
      <w:r w:rsidR="006817C4" w:rsidRPr="007717CD">
        <w:rPr>
          <w:rFonts w:ascii="Times New Roman" w:eastAsiaTheme="minorEastAsia" w:hAnsi="Times New Roman" w:cs="Times New Roman"/>
        </w:rPr>
        <w:t>(</w:t>
      </w:r>
      <w:r w:rsidR="00F74B9D" w:rsidRPr="007717CD">
        <w:rPr>
          <w:rFonts w:ascii="Times New Roman" w:eastAsiaTheme="minorEastAsia" w:hAnsi="Times New Roman" w:cs="Times New Roman"/>
        </w:rPr>
        <w:t>2016</w:t>
      </w:r>
      <w:r w:rsidR="00DF7979" w:rsidRPr="007717CD">
        <w:rPr>
          <w:rFonts w:ascii="Times New Roman" w:eastAsiaTheme="minorEastAsia" w:hAnsi="Times New Roman" w:cs="Times New Roman"/>
        </w:rPr>
        <w:t xml:space="preserve">). </w:t>
      </w:r>
      <w:r w:rsidR="00DF7979" w:rsidRPr="00543ACC">
        <w:rPr>
          <w:rFonts w:ascii="Times New Roman" w:eastAsiaTheme="minorEastAsia" w:hAnsi="Times New Roman" w:cs="Times New Roman"/>
        </w:rPr>
        <w:t xml:space="preserve">The pdf of the </w:t>
      </w:r>
      <w:r w:rsidR="00DF7979" w:rsidRPr="00B22771">
        <w:rPr>
          <w:rFonts w:ascii="Times New Roman" w:eastAsiaTheme="minorEastAsia" w:hAnsi="Times New Roman" w:cs="Times New Roman"/>
          <w:i/>
          <w:iCs/>
        </w:rPr>
        <w:t>GAT</w:t>
      </w:r>
      <w:r w:rsidR="00DF7979" w:rsidRPr="00543ACC">
        <w:rPr>
          <w:rFonts w:ascii="Times New Roman" w:eastAsiaTheme="minorEastAsia" w:hAnsi="Times New Roman" w:cs="Times New Roman"/>
        </w:rPr>
        <w:t xml:space="preserve"> is:</w:t>
      </w:r>
    </w:p>
    <w:tbl>
      <w:tblPr>
        <w:tblStyle w:val="TableGrid39"/>
        <w:tblW w:w="492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5"/>
        <w:gridCol w:w="1175"/>
      </w:tblGrid>
      <w:tr w:rsidR="002B3F6A" w:rsidRPr="00945DA7" w14:paraId="2BA8EE26" w14:textId="77777777" w:rsidTr="00760AC8">
        <w:trPr>
          <w:jc w:val="center"/>
        </w:trPr>
        <w:tc>
          <w:tcPr>
            <w:tcW w:w="4388" w:type="pct"/>
          </w:tcPr>
          <w:bookmarkStart w:id="13" w:name="_Hlk515961241"/>
          <w:p w14:paraId="75BC7681" w14:textId="180DE053" w:rsidR="00C93C71" w:rsidRPr="005300A6" w:rsidRDefault="00936795" w:rsidP="00C93C71">
            <w:pPr>
              <w:spacing w:line="480" w:lineRule="auto"/>
              <w:jc w:val="bot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GAT</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μ,ϕ,α,r,c,v</m:t>
                        </m:r>
                      </m:e>
                    </m:d>
                  </m:e>
                </m:d>
                <m:r>
                  <w:rPr>
                    <w:rFonts w:ascii="Cambria Math" w:eastAsiaTheme="minorEastAsia" w:hAnsi="Cambria Math"/>
                  </w:rPr>
                  <m:t>=</m:t>
                </m:r>
              </m:oMath>
            </m:oMathPara>
          </w:p>
          <w:p w14:paraId="13AA969E" w14:textId="228C26E2" w:rsidR="002B3F6A" w:rsidRPr="005300A6" w:rsidRDefault="00936795" w:rsidP="001039B7">
            <w:pPr>
              <w:spacing w:after="100" w:afterAutospacing="1" w:line="480" w:lineRule="auto"/>
              <w:jc w:val="both"/>
              <w:rPr>
                <w:lang w:eastAsia="zh-CN"/>
              </w:rPr>
            </w:pPr>
            <m:oMathPara>
              <m:oMathParaPr>
                <m:jc m:val="center"/>
              </m:oMathParaPr>
              <m:oMath>
                <m:f>
                  <m:fPr>
                    <m:ctrlPr>
                      <w:rPr>
                        <w:rFonts w:ascii="Cambria Math" w:eastAsiaTheme="minorEastAsia" w:hAnsi="Cambria Math"/>
                        <w:i/>
                      </w:rPr>
                    </m:ctrlPr>
                  </m:fPr>
                  <m:num>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e>
                    </m:d>
                  </m:num>
                  <m:den>
                    <m:r>
                      <w:rPr>
                        <w:rFonts w:ascii="Cambria Math" w:eastAsiaTheme="minorEastAsia" w:hAnsi="Cambria Math"/>
                      </w:rPr>
                      <m:t>rϕ</m:t>
                    </m:r>
                  </m:den>
                </m:f>
                <m:f>
                  <m:fPr>
                    <m:ctrlPr>
                      <w:rPr>
                        <w:rFonts w:ascii="Cambria Math" w:eastAsiaTheme="minorEastAsia" w:hAnsi="Cambria Math"/>
                        <w:i/>
                      </w:rPr>
                    </m:ctrlPr>
                  </m:fPr>
                  <m:num>
                    <m:sSup>
                      <m:sSupPr>
                        <m:ctrlPr>
                          <w:rPr>
                            <w:rFonts w:ascii="Cambria Math" w:eastAsiaTheme="minorEastAsia" w:hAnsi="Cambria Math"/>
                            <w:i/>
                          </w:rPr>
                        </m:ctrlPr>
                      </m:sSupPr>
                      <m:e>
                        <m:d>
                          <m:dPr>
                            <m:begChr m:val="{"/>
                            <m:endChr m:val="}"/>
                            <m:ctrlPr>
                              <w:rPr>
                                <w:rFonts w:ascii="Cambria Math" w:eastAsiaTheme="minorEastAsia" w:hAnsi="Cambria Math"/>
                                <w:i/>
                              </w:rPr>
                            </m:ctrlPr>
                          </m:dPr>
                          <m:e>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cg</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x-μ</m:t>
                                            </m:r>
                                          </m:e>
                                        </m:d>
                                        <m:r>
                                          <w:rPr>
                                            <w:rFonts w:ascii="Cambria Math" w:eastAsiaTheme="minorEastAsia" w:hAnsi="Cambria Math"/>
                                          </w:rPr>
                                          <m:t>/ϕ</m:t>
                                        </m:r>
                                      </m:e>
                                    </m:d>
                                  </m:e>
                                </m:d>
                              </m:e>
                              <m:sup>
                                <m:r>
                                  <w:rPr>
                                    <w:rFonts w:ascii="Cambria Math" w:eastAsiaTheme="minorEastAsia" w:hAnsi="Cambria Math"/>
                                  </w:rPr>
                                  <m:t>αr</m:t>
                                </m:r>
                              </m:sup>
                            </m:sSup>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cg</m:t>
                                    </m:r>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x-μ</m:t>
                                            </m:r>
                                          </m:e>
                                        </m:d>
                                        <m:r>
                                          <w:rPr>
                                            <w:rFonts w:ascii="Cambria Math" w:eastAsiaTheme="minorEastAsia" w:hAnsi="Cambria Math"/>
                                          </w:rPr>
                                          <m:t>/ϕ</m:t>
                                        </m:r>
                                      </m:e>
                                    </m:d>
                                  </m:e>
                                </m:d>
                              </m:e>
                              <m:sup>
                                <m:r>
                                  <w:rPr>
                                    <w:rFonts w:ascii="Cambria Math" w:eastAsiaTheme="minorEastAsia" w:hAnsi="Cambria Math"/>
                                  </w:rPr>
                                  <m:t>-α/r</m:t>
                                </m:r>
                              </m:sup>
                            </m:sSup>
                          </m:e>
                        </m:d>
                      </m:e>
                      <m:sup>
                        <m:r>
                          <w:rPr>
                            <w:rFonts w:ascii="Cambria Math" w:eastAsiaTheme="minorEastAsia" w:hAnsi="Cambria Math"/>
                          </w:rPr>
                          <m:t>-v/α</m:t>
                        </m:r>
                      </m:sup>
                    </m:sSup>
                  </m:num>
                  <m:den>
                    <m:r>
                      <w:rPr>
                        <w:rFonts w:ascii="Cambria Math" w:eastAsiaTheme="minorEastAsia" w:hAnsi="Cambria Math"/>
                      </w:rPr>
                      <m:t>B</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v/a</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r>
                              <w:rPr>
                                <w:rFonts w:ascii="Cambria Math" w:eastAsiaTheme="minorEastAsia" w:hAnsi="Cambria Math"/>
                              </w:rPr>
                              <m:t>v/α</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den>
                        </m:f>
                      </m:e>
                    </m:d>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d>
                              <m:dPr>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x-μ</m:t>
                                    </m:r>
                                  </m:e>
                                </m:d>
                                <m:r>
                                  <w:rPr>
                                    <w:rFonts w:ascii="Cambria Math" w:eastAsiaTheme="minorEastAsia" w:hAnsi="Cambria Math"/>
                                  </w:rPr>
                                  <m:t>/ϕ</m:t>
                                </m:r>
                              </m:e>
                            </m:d>
                          </m:e>
                          <m:sup>
                            <m:r>
                              <w:rPr>
                                <w:rFonts w:ascii="Cambria Math" w:eastAsiaTheme="minorEastAsia" w:hAnsi="Cambria Math"/>
                              </w:rPr>
                              <m:t>2</m:t>
                            </m:r>
                          </m:sup>
                        </m:sSup>
                      </m:e>
                    </m:d>
                  </m:e>
                  <m:sup>
                    <m:r>
                      <w:rPr>
                        <w:rFonts w:ascii="Cambria Math" w:eastAsiaTheme="minorEastAsia" w:hAnsi="Cambria Math"/>
                      </w:rPr>
                      <m:t>-1/2</m:t>
                    </m:r>
                  </m:sup>
                </m:sSup>
              </m:oMath>
            </m:oMathPara>
          </w:p>
        </w:tc>
        <w:tc>
          <w:tcPr>
            <w:tcW w:w="612" w:type="pct"/>
          </w:tcPr>
          <w:p w14:paraId="1F9AD884" w14:textId="77777777" w:rsidR="002B3F6A" w:rsidRDefault="002B3F6A" w:rsidP="001039B7">
            <w:pPr>
              <w:spacing w:after="100" w:afterAutospacing="1" w:line="480" w:lineRule="auto"/>
              <w:ind w:left="360"/>
              <w:contextualSpacing/>
              <w:jc w:val="both"/>
              <w:rPr>
                <w:lang w:eastAsia="zh-CN"/>
              </w:rPr>
            </w:pPr>
          </w:p>
          <w:p w14:paraId="1260EE76" w14:textId="79F0E1F9" w:rsidR="002B3F6A" w:rsidRPr="00760AC8" w:rsidRDefault="00760AC8" w:rsidP="00760AC8">
            <w:pPr>
              <w:spacing w:after="100" w:afterAutospacing="1" w:line="480" w:lineRule="auto"/>
              <w:contextualSpacing/>
              <w:jc w:val="center"/>
              <w:rPr>
                <w:sz w:val="22"/>
                <w:szCs w:val="22"/>
                <w:lang w:eastAsia="zh-CN"/>
              </w:rPr>
            </w:pPr>
            <w:r w:rsidRPr="00760AC8">
              <w:rPr>
                <w:sz w:val="22"/>
                <w:szCs w:val="22"/>
                <w:lang w:eastAsia="zh-CN"/>
              </w:rPr>
              <w:t>(12</w:t>
            </w:r>
            <w:r w:rsidR="002B3F6A" w:rsidRPr="00760AC8">
              <w:rPr>
                <w:sz w:val="22"/>
                <w:szCs w:val="22"/>
                <w:lang w:eastAsia="zh-CN"/>
              </w:rPr>
              <w:t>)</w:t>
            </w:r>
          </w:p>
        </w:tc>
      </w:tr>
      <w:bookmarkEnd w:id="12"/>
      <w:bookmarkEnd w:id="13"/>
    </w:tbl>
    <w:p w14:paraId="7DBEF693" w14:textId="77777777" w:rsidR="001039B7" w:rsidRPr="00543ACC" w:rsidRDefault="001039B7" w:rsidP="00C32569">
      <w:pPr>
        <w:spacing w:line="480" w:lineRule="auto"/>
        <w:jc w:val="both"/>
        <w:rPr>
          <w:rFonts w:ascii="Times New Roman" w:eastAsiaTheme="minorEastAsia" w:hAnsi="Times New Roman" w:cs="Times New Roman"/>
        </w:rPr>
      </w:pPr>
    </w:p>
    <w:p w14:paraId="4B95B8EE" w14:textId="0A210EA1" w:rsidR="00121344" w:rsidRPr="00543ACC" w:rsidRDefault="00646302"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where </w:t>
      </w:r>
      <w:r w:rsidRPr="00B22771">
        <w:rPr>
          <w:rFonts w:ascii="Times New Roman" w:eastAsiaTheme="minorEastAsia" w:hAnsi="Times New Roman" w:cs="Times New Roman"/>
          <w:i/>
          <w:iCs/>
        </w:rPr>
        <w:t>B</w:t>
      </w:r>
      <w:r w:rsidRPr="00543ACC">
        <w:rPr>
          <w:rFonts w:ascii="Times New Roman" w:eastAsiaTheme="minorEastAsia" w:hAnsi="Times New Roman" w:cs="Times New Roman"/>
        </w:rPr>
        <w:t xml:space="preserve"> is the beta </w:t>
      </w:r>
      <w:r w:rsidR="00A52B93" w:rsidRPr="00543ACC">
        <w:rPr>
          <w:rFonts w:ascii="Times New Roman" w:eastAsiaTheme="minorEastAsia" w:hAnsi="Times New Roman" w:cs="Times New Roman"/>
        </w:rPr>
        <w:t>function,</w:t>
      </w:r>
      <w:r w:rsidR="00A52B93" w:rsidRPr="00543ACC">
        <w:rPr>
          <w:rFonts w:ascii="Times New Roman" w:hAnsi="Times New Roman" w:cs="Times New Roman"/>
        </w:rPr>
        <w:t xml:space="preserve"> </w:t>
      </w:r>
      <w:r w:rsidR="00A52B93" w:rsidRPr="00543ACC">
        <w:rPr>
          <w:rFonts w:ascii="Times New Roman" w:eastAsiaTheme="minorEastAsia" w:hAnsi="Times New Roman" w:cs="Times New Roman"/>
        </w:rPr>
        <w:t>ν</w:t>
      </w:r>
      <w:r w:rsidRPr="00543ACC">
        <w:rPr>
          <w:rFonts w:ascii="Times New Roman" w:eastAsiaTheme="minorEastAsia" w:hAnsi="Times New Roman" w:cs="Times New Roman"/>
        </w:rPr>
        <w:t xml:space="preserve"> </w:t>
      </w:r>
      <w:r w:rsidR="00C93C71">
        <w:rPr>
          <w:rFonts w:ascii="Times New Roman" w:eastAsiaTheme="minorEastAsia" w:hAnsi="Times New Roman" w:cs="Times New Roman"/>
        </w:rPr>
        <w:t xml:space="preserve">&gt; 0 controls tail power, </w:t>
      </w:r>
      <w:r w:rsidR="00C93C71" w:rsidRPr="00390703">
        <w:rPr>
          <w:rFonts w:ascii="Times New Roman" w:eastAsiaTheme="minorEastAsia" w:hAnsi="Times New Roman" w:cs="Times New Roman"/>
          <w:i/>
        </w:rPr>
        <w:t>µ</w:t>
      </w:r>
      <w:r w:rsidR="00C93C71">
        <w:rPr>
          <w:rFonts w:ascii="Times New Roman" w:eastAsiaTheme="minorEastAsia" w:hAnsi="Times New Roman" w:cs="Times New Roman"/>
        </w:rPr>
        <w:t xml:space="preserve"> is a centre</w:t>
      </w:r>
      <w:r w:rsidRPr="00543ACC">
        <w:rPr>
          <w:rFonts w:ascii="Times New Roman" w:eastAsiaTheme="minorEastAsia" w:hAnsi="Times New Roman" w:cs="Times New Roman"/>
        </w:rPr>
        <w:t xml:space="preserve"> of locatio</w:t>
      </w:r>
      <w:r w:rsidR="00C93C71">
        <w:rPr>
          <w:rFonts w:ascii="Times New Roman" w:eastAsiaTheme="minorEastAsia" w:hAnsi="Times New Roman" w:cs="Times New Roman"/>
        </w:rPr>
        <w:t>n (</w:t>
      </w:r>
      <w:r w:rsidRPr="00543ACC">
        <w:rPr>
          <w:rFonts w:ascii="Times New Roman" w:eastAsiaTheme="minorEastAsia" w:hAnsi="Times New Roman" w:cs="Times New Roman"/>
        </w:rPr>
        <w:t xml:space="preserve">not necessarily the mean), </w:t>
      </w:r>
      <w:r w:rsidRPr="00390703">
        <w:rPr>
          <w:rFonts w:ascii="Times New Roman" w:eastAsiaTheme="minorEastAsia" w:hAnsi="Times New Roman" w:cs="Times New Roman"/>
          <w:i/>
        </w:rPr>
        <w:t>ϕ</w:t>
      </w:r>
      <w:r w:rsidRPr="00543ACC">
        <w:rPr>
          <w:rFonts w:ascii="Times New Roman" w:eastAsiaTheme="minorEastAsia" w:hAnsi="Times New Roman" w:cs="Times New Roman"/>
        </w:rPr>
        <w:t xml:space="preserve"> &gt; 0 is a measure of scale (but not the variance, which may not exist), </w:t>
      </w:r>
      <w:r w:rsidRPr="00B22771">
        <w:rPr>
          <w:rFonts w:ascii="Times New Roman" w:eastAsiaTheme="minorEastAsia" w:hAnsi="Times New Roman" w:cs="Times New Roman"/>
          <w:i/>
          <w:iCs/>
        </w:rPr>
        <w:t>r</w:t>
      </w:r>
      <w:r w:rsidRPr="00543ACC">
        <w:rPr>
          <w:rFonts w:ascii="Times New Roman" w:eastAsiaTheme="minorEastAsia" w:hAnsi="Times New Roman" w:cs="Times New Roman"/>
        </w:rPr>
        <w:t xml:space="preserve"> &gt; 0 controls tail power asymmetry, </w:t>
      </w:r>
      <w:r w:rsidRPr="00B22771">
        <w:rPr>
          <w:rFonts w:ascii="Times New Roman" w:eastAsiaTheme="minorEastAsia" w:hAnsi="Times New Roman" w:cs="Times New Roman"/>
          <w:i/>
          <w:iCs/>
        </w:rPr>
        <w:t>c</w:t>
      </w:r>
      <w:r w:rsidRPr="00543ACC">
        <w:rPr>
          <w:rFonts w:ascii="Times New Roman" w:eastAsiaTheme="minorEastAsia" w:hAnsi="Times New Roman" w:cs="Times New Roman"/>
        </w:rPr>
        <w:t xml:space="preserve"> &gt; 0 controls the scale asymmetry, and </w:t>
      </w:r>
      <w:r w:rsidRPr="00B22771">
        <w:rPr>
          <w:rFonts w:ascii="Times New Roman" w:eastAsiaTheme="minorEastAsia" w:hAnsi="Times New Roman" w:cs="Times New Roman"/>
          <w:i/>
          <w:iCs/>
        </w:rPr>
        <w:t>α</w:t>
      </w:r>
      <w:r w:rsidRPr="00543ACC">
        <w:rPr>
          <w:rFonts w:ascii="Times New Roman" w:eastAsiaTheme="minorEastAsia" w:hAnsi="Times New Roman" w:cs="Times New Roman"/>
        </w:rPr>
        <w:t xml:space="preserve"> &gt; 0 controls how early ‘tail behavio</w:t>
      </w:r>
      <w:r w:rsidR="005300A6">
        <w:rPr>
          <w:rFonts w:ascii="Times New Roman" w:eastAsiaTheme="minorEastAsia" w:hAnsi="Times New Roman" w:cs="Times New Roman"/>
        </w:rPr>
        <w:t>u</w:t>
      </w:r>
      <w:r w:rsidRPr="00543ACC">
        <w:rPr>
          <w:rFonts w:ascii="Times New Roman" w:eastAsiaTheme="minorEastAsia" w:hAnsi="Times New Roman" w:cs="Times New Roman"/>
        </w:rPr>
        <w:t>r’ is apparent.</w:t>
      </w:r>
    </w:p>
    <w:p w14:paraId="10F65DB1" w14:textId="2CF60EDC" w:rsidR="00BF4B77" w:rsidRDefault="00646302"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The cdf </w:t>
      </w:r>
      <w:r w:rsidR="00BA5EC1" w:rsidRPr="00543ACC">
        <w:rPr>
          <w:rFonts w:ascii="Times New Roman" w:eastAsiaTheme="minorEastAsia" w:hAnsi="Times New Roman" w:cs="Times New Roman"/>
        </w:rPr>
        <w:t xml:space="preserve">of the </w:t>
      </w:r>
      <w:r w:rsidR="00BA5EC1" w:rsidRPr="00F6376D">
        <w:rPr>
          <w:rFonts w:ascii="Times New Roman" w:eastAsiaTheme="minorEastAsia" w:hAnsi="Times New Roman" w:cs="Times New Roman"/>
          <w:i/>
          <w:iCs/>
        </w:rPr>
        <w:t>GAT</w:t>
      </w:r>
      <w:r w:rsidR="00BA5EC1" w:rsidRPr="00543ACC">
        <w:rPr>
          <w:rFonts w:ascii="Times New Roman" w:eastAsiaTheme="minorEastAsia" w:hAnsi="Times New Roman" w:cs="Times New Roman"/>
        </w:rPr>
        <w:t xml:space="preserve"> distribution 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300A6" w:rsidRPr="00945DA7" w14:paraId="01B0E7C4" w14:textId="77777777" w:rsidTr="00B4545A">
        <w:trPr>
          <w:jc w:val="center"/>
        </w:trPr>
        <w:tc>
          <w:tcPr>
            <w:tcW w:w="750" w:type="pct"/>
          </w:tcPr>
          <w:p w14:paraId="6F37D36F" w14:textId="77777777" w:rsidR="005300A6" w:rsidRPr="00945DA7" w:rsidRDefault="005300A6" w:rsidP="00B4545A">
            <w:pPr>
              <w:spacing w:after="100" w:afterAutospacing="1" w:line="480" w:lineRule="auto"/>
              <w:jc w:val="both"/>
              <w:rPr>
                <w:lang w:eastAsia="zh-CN"/>
              </w:rPr>
            </w:pPr>
          </w:p>
        </w:tc>
        <w:tc>
          <w:tcPr>
            <w:tcW w:w="3500" w:type="pct"/>
          </w:tcPr>
          <w:p w14:paraId="4BB732E6" w14:textId="11156888" w:rsidR="005300A6" w:rsidRPr="008D296D" w:rsidRDefault="00936795" w:rsidP="00B4545A">
            <w:pPr>
              <w:autoSpaceDE w:val="0"/>
              <w:autoSpaceDN w:val="0"/>
              <w:adjustRightInd w:val="0"/>
              <w:spacing w:line="480" w:lineRule="auto"/>
              <w:jc w:val="bot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GAT</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μ,ϕ,α,r,c,v</m:t>
                        </m:r>
                      </m:e>
                    </m:d>
                  </m:e>
                </m:d>
                <m:r>
                  <w:rPr>
                    <w:rFonts w:ascii="Cambria Math" w:eastAsiaTheme="minorEastAsia" w:hAnsi="Cambria Math"/>
                  </w:rPr>
                  <m:t>=B</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e>
                        </m: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num>
                      <m:den>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e>
                        </m:d>
                      </m:den>
                    </m:f>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x</m:t>
                        </m:r>
                      </m:e>
                    </m:d>
                  </m:e>
                </m:d>
              </m:oMath>
            </m:oMathPara>
          </w:p>
        </w:tc>
        <w:tc>
          <w:tcPr>
            <w:tcW w:w="750" w:type="pct"/>
          </w:tcPr>
          <w:p w14:paraId="3FD7DA50" w14:textId="77777777" w:rsidR="005300A6" w:rsidRDefault="005300A6" w:rsidP="00B4545A">
            <w:pPr>
              <w:spacing w:after="100" w:afterAutospacing="1" w:line="480" w:lineRule="auto"/>
              <w:ind w:left="360"/>
              <w:contextualSpacing/>
              <w:jc w:val="both"/>
              <w:rPr>
                <w:lang w:eastAsia="zh-CN"/>
              </w:rPr>
            </w:pPr>
          </w:p>
          <w:p w14:paraId="4E2878D8" w14:textId="6B27AAE7" w:rsidR="005300A6" w:rsidRPr="00945DA7" w:rsidRDefault="005300A6" w:rsidP="00B4545A">
            <w:pPr>
              <w:spacing w:after="100" w:afterAutospacing="1" w:line="480" w:lineRule="auto"/>
              <w:ind w:left="360"/>
              <w:contextualSpacing/>
              <w:jc w:val="both"/>
              <w:rPr>
                <w:lang w:eastAsia="zh-CN"/>
              </w:rPr>
            </w:pPr>
            <w:r>
              <w:rPr>
                <w:lang w:eastAsia="zh-CN"/>
              </w:rPr>
              <w:t>(13)</w:t>
            </w:r>
          </w:p>
        </w:tc>
      </w:tr>
    </w:tbl>
    <w:p w14:paraId="76A4D912" w14:textId="32FA1F41" w:rsidR="005300A6" w:rsidRDefault="005300A6"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where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5300A6" w:rsidRPr="00945DA7" w14:paraId="1B461525" w14:textId="77777777" w:rsidTr="00B4545A">
        <w:trPr>
          <w:jc w:val="center"/>
        </w:trPr>
        <w:tc>
          <w:tcPr>
            <w:tcW w:w="750" w:type="pct"/>
          </w:tcPr>
          <w:p w14:paraId="6D617FF1" w14:textId="77777777" w:rsidR="005300A6" w:rsidRPr="00945DA7" w:rsidRDefault="005300A6" w:rsidP="00B4545A">
            <w:pPr>
              <w:spacing w:after="100" w:afterAutospacing="1" w:line="480" w:lineRule="auto"/>
              <w:jc w:val="both"/>
              <w:rPr>
                <w:lang w:eastAsia="zh-CN"/>
              </w:rPr>
            </w:pPr>
          </w:p>
        </w:tc>
        <w:tc>
          <w:tcPr>
            <w:tcW w:w="3500" w:type="pct"/>
          </w:tcPr>
          <w:p w14:paraId="3A587478" w14:textId="77777777" w:rsidR="005300A6" w:rsidRPr="005300A6" w:rsidRDefault="005300A6" w:rsidP="005300A6">
            <w:pPr>
              <w:spacing w:line="360" w:lineRule="auto"/>
              <w:jc w:val="both"/>
            </w:pPr>
            <m:oMathPara>
              <m:oMathParaPr>
                <m:jc m:val="center"/>
              </m:oMathParaPr>
              <m:oMath>
                <m:r>
                  <w:rPr>
                    <w:rFonts w:ascii="Cambria Math" w:eastAsiaTheme="minorEastAsia" w:hAnsi="Cambria Math"/>
                  </w:rPr>
                  <m:t>q</m:t>
                </m:r>
                <m:d>
                  <m:dPr>
                    <m:ctrlPr>
                      <w:rPr>
                        <w:rFonts w:ascii="Cambria Math" w:eastAsiaTheme="minorEastAsia" w:hAnsi="Cambria Math"/>
                        <w:bCs/>
                        <w:i/>
                      </w:rPr>
                    </m:ctrlPr>
                  </m:dPr>
                  <m:e>
                    <m:r>
                      <w:rPr>
                        <w:rFonts w:ascii="Cambria Math" w:eastAsiaTheme="minorEastAsia" w:hAnsi="Cambria Math"/>
                      </w:rPr>
                      <m:t>x</m:t>
                    </m:r>
                  </m:e>
                </m:d>
                <m:r>
                  <w:rPr>
                    <w:rFonts w:ascii="Cambria Math" w:eastAsiaTheme="minorEastAsia" w:hAnsi="Cambria Math"/>
                  </w:rPr>
                  <m:t>=</m:t>
                </m:r>
              </m:oMath>
            </m:oMathPara>
          </w:p>
          <w:p w14:paraId="5076282D" w14:textId="036E45FB" w:rsidR="005300A6" w:rsidRPr="008D296D" w:rsidRDefault="00936795" w:rsidP="005300A6">
            <w:pPr>
              <w:spacing w:line="360" w:lineRule="auto"/>
              <w:jc w:val="both"/>
              <w:rPr>
                <w:rFonts w:eastAsiaTheme="minorEastAsia"/>
                <w:bCs/>
                <w:sz w:val="24"/>
                <w:szCs w:val="24"/>
              </w:rPr>
            </w:pPr>
            <m:oMathPara>
              <m:oMathParaPr>
                <m:jc m:val="center"/>
              </m:oMathParaPr>
              <m:oMath>
                <m:f>
                  <m:fPr>
                    <m:ctrlPr>
                      <w:rPr>
                        <w:rFonts w:ascii="Cambria Math" w:eastAsiaTheme="minorEastAsia" w:hAnsi="Cambria Math"/>
                        <w:bCs/>
                        <w:i/>
                      </w:rPr>
                    </m:ctrlPr>
                  </m:fPr>
                  <m:num>
                    <m:r>
                      <w:rPr>
                        <w:rFonts w:ascii="Cambria Math" w:eastAsiaTheme="minorEastAsia" w:hAnsi="Cambria Math"/>
                      </w:rPr>
                      <m:t>1</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e>
                        </m:d>
                        <m:r>
                          <w:rPr>
                            <w:rFonts w:ascii="Cambria Math" w:eastAsiaTheme="minorEastAsia" w:hAnsi="Cambria Math"/>
                          </w:rPr>
                          <m:t>/r</m:t>
                        </m:r>
                      </m:sup>
                    </m:sSup>
                    <m:d>
                      <m:dPr>
                        <m:begChr m:val="{"/>
                        <m:endChr m:val="}"/>
                        <m:ctrlPr>
                          <w:rPr>
                            <w:rFonts w:ascii="Cambria Math" w:eastAsiaTheme="minorEastAsia" w:hAnsi="Cambria Math"/>
                            <w:i/>
                          </w:rPr>
                        </m:ctrlPr>
                      </m:dPr>
                      <m:e>
                        <m:f>
                          <m:fPr>
                            <m:ctrlPr>
                              <w:rPr>
                                <w:rFonts w:ascii="Cambria Math" w:eastAsiaTheme="minorEastAsia" w:hAnsi="Cambria Math"/>
                                <w:i/>
                              </w:rPr>
                            </m:ctrlPr>
                          </m:fPr>
                          <m:num>
                            <m:d>
                              <m:dPr>
                                <m:ctrlPr>
                                  <w:rPr>
                                    <w:rFonts w:ascii="Cambria Math" w:eastAsiaTheme="minorEastAsia" w:hAnsi="Cambria Math"/>
                                    <w:i/>
                                  </w:rPr>
                                </m:ctrlPr>
                              </m:dPr>
                              <m:e>
                                <m:r>
                                  <w:rPr>
                                    <w:rFonts w:ascii="Cambria Math" w:eastAsiaTheme="minorEastAsia" w:hAnsi="Cambria Math"/>
                                  </w:rPr>
                                  <m:t>x-μ</m:t>
                                </m:r>
                              </m:e>
                            </m:d>
                          </m:num>
                          <m:den>
                            <m:r>
                              <w:rPr>
                                <w:rFonts w:ascii="Cambria Math" w:eastAsiaTheme="minorEastAsia" w:hAnsi="Cambria Math"/>
                              </w:rPr>
                              <m:t>ϕ</m:t>
                            </m:r>
                          </m:den>
                        </m:f>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1+</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x-μ</m:t>
                                        </m:r>
                                      </m:e>
                                    </m:d>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ϕ</m:t>
                                    </m:r>
                                  </m:e>
                                  <m:sup>
                                    <m:r>
                                      <w:rPr>
                                        <w:rFonts w:ascii="Cambria Math" w:eastAsiaTheme="minorEastAsia" w:hAnsi="Cambria Math"/>
                                      </w:rPr>
                                      <m:t>2</m:t>
                                    </m:r>
                                  </m:sup>
                                </m:sSup>
                              </m:den>
                            </m:f>
                          </m:e>
                        </m:rad>
                      </m:e>
                    </m:d>
                    <m:r>
                      <w:rPr>
                        <w:rFonts w:ascii="Cambria Math" w:eastAsiaTheme="minorEastAsia" w:hAnsi="Cambria Math"/>
                      </w:rPr>
                      <m:t>-α</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r</m:t>
                            </m:r>
                          </m:e>
                          <m:sup>
                            <m:r>
                              <w:rPr>
                                <w:rFonts w:ascii="Cambria Math" w:eastAsiaTheme="minorEastAsia" w:hAnsi="Cambria Math"/>
                              </w:rPr>
                              <m:t>2</m:t>
                            </m:r>
                          </m:sup>
                        </m:sSup>
                      </m:e>
                    </m:d>
                    <m:r>
                      <w:rPr>
                        <w:rFonts w:ascii="Cambria Math" w:eastAsiaTheme="minorEastAsia" w:hAnsi="Cambria Math"/>
                      </w:rPr>
                      <m:t>/r</m:t>
                    </m:r>
                  </m:den>
                </m:f>
              </m:oMath>
            </m:oMathPara>
          </w:p>
        </w:tc>
        <w:tc>
          <w:tcPr>
            <w:tcW w:w="750" w:type="pct"/>
          </w:tcPr>
          <w:p w14:paraId="5FF02847" w14:textId="77777777" w:rsidR="005300A6" w:rsidRPr="00945DA7" w:rsidRDefault="005300A6" w:rsidP="00B4545A">
            <w:pPr>
              <w:spacing w:after="100" w:afterAutospacing="1" w:line="480" w:lineRule="auto"/>
              <w:ind w:left="360"/>
              <w:contextualSpacing/>
              <w:jc w:val="both"/>
              <w:rPr>
                <w:lang w:eastAsia="zh-CN"/>
              </w:rPr>
            </w:pPr>
          </w:p>
        </w:tc>
      </w:tr>
    </w:tbl>
    <w:p w14:paraId="49BE9871" w14:textId="5196DBDD" w:rsidR="00BF4B77" w:rsidRDefault="00321BA2" w:rsidP="00C32569">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Condi</w:t>
      </w:r>
      <w:r w:rsidR="00BF4B77" w:rsidRPr="00543ACC">
        <w:rPr>
          <w:rFonts w:ascii="Times New Roman" w:eastAsiaTheme="minorEastAsia" w:hAnsi="Times New Roman" w:cs="Times New Roman"/>
        </w:rPr>
        <w:t xml:space="preserve">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BC1129" w:rsidRPr="00543ACC">
        <w:rPr>
          <w:rFonts w:ascii="Times New Roman" w:eastAsiaTheme="minorEastAsia" w:hAnsi="Times New Roman" w:cs="Times New Roman"/>
        </w:rPr>
        <w:t xml:space="preserve"> and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BF4B77" w:rsidRPr="00543ACC">
        <w:rPr>
          <w:rFonts w:ascii="Times New Roman" w:eastAsiaTheme="minorEastAsia" w:hAnsi="Times New Roman" w:cs="Times New Roman"/>
        </w:rPr>
        <w:t xml:space="preserve">of </w:t>
      </w:r>
      <w:r w:rsidR="00BF4B77" w:rsidRPr="0007709D">
        <w:rPr>
          <w:rFonts w:ascii="Times New Roman" w:eastAsiaTheme="minorEastAsia" w:hAnsi="Times New Roman" w:cs="Times New Roman"/>
          <w:i/>
          <w:iCs/>
        </w:rPr>
        <w:t>GAT</w:t>
      </w:r>
      <w:r w:rsidR="00BF4B77" w:rsidRPr="00543ACC">
        <w:rPr>
          <w:rFonts w:ascii="Times New Roman" w:eastAsiaTheme="minorEastAsia" w:hAnsi="Times New Roman" w:cs="Times New Roman"/>
        </w:rPr>
        <w:t xml:space="preserve"> </w:t>
      </w:r>
      <w:r w:rsidR="008A27B7">
        <w:rPr>
          <w:rFonts w:ascii="Times New Roman" w:eastAsiaTheme="minorEastAsia" w:hAnsi="Times New Roman" w:cs="Times New Roman"/>
        </w:rPr>
        <w:t>are</w:t>
      </w:r>
      <w:r w:rsidR="00BF4B77"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0565539D" w14:textId="77777777" w:rsidTr="00104FD6">
        <w:trPr>
          <w:jc w:val="center"/>
        </w:trPr>
        <w:tc>
          <w:tcPr>
            <w:tcW w:w="750" w:type="pct"/>
          </w:tcPr>
          <w:p w14:paraId="22619F06" w14:textId="77777777" w:rsidR="002B3F6A" w:rsidRPr="00945DA7" w:rsidRDefault="002B3F6A" w:rsidP="00104FD6">
            <w:pPr>
              <w:spacing w:after="100" w:afterAutospacing="1" w:line="480" w:lineRule="auto"/>
              <w:jc w:val="both"/>
              <w:rPr>
                <w:lang w:eastAsia="zh-CN"/>
              </w:rPr>
            </w:pPr>
          </w:p>
        </w:tc>
        <w:tc>
          <w:tcPr>
            <w:tcW w:w="3500" w:type="pct"/>
          </w:tcPr>
          <w:p w14:paraId="161E5ED5" w14:textId="0DF00F24"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GAT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μ,ϕ,α,r,c,v</m:t>
                        </m:r>
                      </m:e>
                    </m:d>
                  </m:e>
                </m:d>
              </m:oMath>
            </m:oMathPara>
          </w:p>
        </w:tc>
        <w:tc>
          <w:tcPr>
            <w:tcW w:w="750" w:type="pct"/>
          </w:tcPr>
          <w:p w14:paraId="2628C6F4" w14:textId="39505367" w:rsidR="002B3F6A" w:rsidRPr="00945DA7" w:rsidRDefault="002B3F6A" w:rsidP="00104FD6">
            <w:pPr>
              <w:spacing w:after="100" w:afterAutospacing="1" w:line="480" w:lineRule="auto"/>
              <w:ind w:left="360"/>
              <w:contextualSpacing/>
              <w:jc w:val="both"/>
              <w:rPr>
                <w:lang w:eastAsia="zh-CN"/>
              </w:rPr>
            </w:pPr>
          </w:p>
        </w:tc>
      </w:tr>
    </w:tbl>
    <w:p w14:paraId="21862026" w14:textId="478815CB" w:rsidR="002B3F6A" w:rsidRDefault="002B3F6A" w:rsidP="00C32569">
      <w:pPr>
        <w:autoSpaceDE w:val="0"/>
        <w:autoSpaceDN w:val="0"/>
        <w:adjustRightInd w:val="0"/>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72E704BE" w14:textId="77777777" w:rsidTr="00104FD6">
        <w:trPr>
          <w:jc w:val="center"/>
        </w:trPr>
        <w:tc>
          <w:tcPr>
            <w:tcW w:w="750" w:type="pct"/>
          </w:tcPr>
          <w:p w14:paraId="329FD83A" w14:textId="77777777" w:rsidR="002B3F6A" w:rsidRPr="00945DA7" w:rsidRDefault="002B3F6A" w:rsidP="00104FD6">
            <w:pPr>
              <w:spacing w:after="100" w:afterAutospacing="1" w:line="480" w:lineRule="auto"/>
              <w:jc w:val="both"/>
              <w:rPr>
                <w:lang w:eastAsia="zh-CN"/>
              </w:rPr>
            </w:pPr>
          </w:p>
        </w:tc>
        <w:tc>
          <w:tcPr>
            <w:tcW w:w="3500" w:type="pct"/>
          </w:tcPr>
          <w:p w14:paraId="3936F69F" w14:textId="1A4A46F3" w:rsidR="002B3F6A" w:rsidRPr="00945DA7" w:rsidRDefault="00936795" w:rsidP="00104FD6">
            <w:pPr>
              <w:spacing w:after="100" w:afterAutospacing="1" w:line="480" w:lineRule="auto"/>
              <w:jc w:val="both"/>
              <w:rPr>
                <w:lang w:eastAsia="zh-CN"/>
              </w:rPr>
            </w:pPr>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GAT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μ,ϕ,α,r,c,v</m:t>
                      </m:r>
                    </m:e>
                  </m:d>
                </m:e>
              </m:d>
            </m:oMath>
            <w:r w:rsidR="00760AC8" w:rsidRPr="00543ACC">
              <w:rPr>
                <w:rFonts w:eastAsiaTheme="minorEastAsia"/>
              </w:rPr>
              <w:tab/>
            </w:r>
          </w:p>
        </w:tc>
        <w:tc>
          <w:tcPr>
            <w:tcW w:w="750" w:type="pct"/>
          </w:tcPr>
          <w:p w14:paraId="0CA00B87" w14:textId="1CA35F54" w:rsidR="002B3F6A" w:rsidRPr="00760AC8" w:rsidRDefault="00760AC8" w:rsidP="00104FD6">
            <w:pPr>
              <w:spacing w:after="100" w:afterAutospacing="1" w:line="480" w:lineRule="auto"/>
              <w:ind w:left="360"/>
              <w:contextualSpacing/>
              <w:jc w:val="both"/>
              <w:rPr>
                <w:sz w:val="22"/>
                <w:szCs w:val="22"/>
                <w:lang w:eastAsia="zh-CN"/>
              </w:rPr>
            </w:pPr>
            <w:r w:rsidRPr="00760AC8">
              <w:rPr>
                <w:sz w:val="22"/>
                <w:szCs w:val="22"/>
                <w:lang w:eastAsia="zh-CN"/>
              </w:rPr>
              <w:t>(1</w:t>
            </w:r>
            <w:r>
              <w:rPr>
                <w:sz w:val="22"/>
                <w:szCs w:val="22"/>
                <w:lang w:eastAsia="zh-CN"/>
              </w:rPr>
              <w:t>4</w:t>
            </w:r>
            <w:r w:rsidR="002B3F6A" w:rsidRPr="00760AC8">
              <w:rPr>
                <w:sz w:val="22"/>
                <w:szCs w:val="22"/>
                <w:lang w:eastAsia="zh-CN"/>
              </w:rPr>
              <w:t>)</w:t>
            </w:r>
          </w:p>
        </w:tc>
      </w:tr>
    </w:tbl>
    <w:p w14:paraId="567811DD" w14:textId="16F6F751" w:rsidR="008A27B7" w:rsidRDefault="005300A6" w:rsidP="008A27B7">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8A27B7">
        <w:rPr>
          <w:rFonts w:ascii="Times New Roman" w:eastAsiaTheme="minorEastAsia" w:hAnsi="Times New Roman" w:cs="Times New Roman"/>
        </w:rPr>
        <w:t>here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3A3ACBA7" w14:textId="77777777" w:rsidTr="00104FD6">
        <w:trPr>
          <w:jc w:val="center"/>
        </w:trPr>
        <w:tc>
          <w:tcPr>
            <w:tcW w:w="750" w:type="pct"/>
          </w:tcPr>
          <w:p w14:paraId="46A8EBC2" w14:textId="77777777" w:rsidR="002B3F6A" w:rsidRPr="00945DA7" w:rsidRDefault="002B3F6A" w:rsidP="00104FD6">
            <w:pPr>
              <w:spacing w:after="100" w:afterAutospacing="1" w:line="480" w:lineRule="auto"/>
              <w:jc w:val="both"/>
              <w:rPr>
                <w:lang w:eastAsia="zh-CN"/>
              </w:rPr>
            </w:pPr>
          </w:p>
        </w:tc>
        <w:tc>
          <w:tcPr>
            <w:tcW w:w="3500" w:type="pct"/>
          </w:tcPr>
          <w:p w14:paraId="59693B6E" w14:textId="601EAACC"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bCs/>
                        <w:i/>
                      </w:rPr>
                    </m:ctrlPr>
                  </m:sSubPr>
                  <m:e>
                    <m:r>
                      <w:rPr>
                        <w:rFonts w:ascii="Cambria Math" w:eastAsiaTheme="minorEastAsia" w:hAnsi="Cambria Math"/>
                      </w:rPr>
                      <m:t>VaR</m:t>
                    </m:r>
                  </m:e>
                  <m:sub>
                    <m:r>
                      <w:rPr>
                        <w:rFonts w:ascii="Cambria Math" w:eastAsiaTheme="minorEastAsia" w:hAnsi="Cambria Math"/>
                      </w:rPr>
                      <m:t>GAT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μ,ϕ,α,r,c,v</m:t>
                        </m:r>
                      </m:e>
                    </m:d>
                  </m:e>
                </m:d>
                <m:r>
                  <w:rPr>
                    <w:rFonts w:ascii="Cambria Math" w:eastAsiaTheme="minorEastAsia" w:hAnsi="Cambria Math"/>
                  </w:rPr>
                  <m:t>=</m:t>
                </m:r>
                <m:sSubSup>
                  <m:sSubSupPr>
                    <m:ctrlPr>
                      <w:rPr>
                        <w:rFonts w:ascii="Cambria Math" w:eastAsiaTheme="minorEastAsia" w:hAnsi="Cambria Math"/>
                        <w:bCs/>
                        <w:i/>
                      </w:rPr>
                    </m:ctrlPr>
                  </m:sSubSupPr>
                  <m:e>
                    <m:r>
                      <w:rPr>
                        <w:rFonts w:ascii="Cambria Math" w:eastAsiaTheme="minorEastAsia" w:hAnsi="Cambria Math"/>
                      </w:rPr>
                      <m:t>F</m:t>
                    </m:r>
                  </m:e>
                  <m:sub>
                    <m:r>
                      <w:rPr>
                        <w:rFonts w:ascii="Cambria Math" w:eastAsiaTheme="minorEastAsia" w:hAnsi="Cambria Math"/>
                      </w:rPr>
                      <m:t>GAT</m:t>
                    </m:r>
                  </m:sub>
                  <m:sup>
                    <m:r>
                      <w:rPr>
                        <w:rFonts w:ascii="Cambria Math" w:eastAsiaTheme="minorEastAsia" w:hAnsi="Cambria Math"/>
                      </w:rPr>
                      <m:t>-1</m:t>
                    </m:r>
                  </m:sup>
                </m:sSubSup>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μ,ϕ,α,r,c,v</m:t>
                        </m:r>
                      </m:e>
                    </m:d>
                  </m:e>
                </m:d>
              </m:oMath>
            </m:oMathPara>
          </w:p>
        </w:tc>
        <w:tc>
          <w:tcPr>
            <w:tcW w:w="750" w:type="pct"/>
          </w:tcPr>
          <w:p w14:paraId="3519CF84" w14:textId="07A84708" w:rsidR="002B3F6A" w:rsidRPr="00945DA7" w:rsidRDefault="002B3F6A" w:rsidP="00760AC8">
            <w:pPr>
              <w:spacing w:after="100" w:afterAutospacing="1" w:line="480" w:lineRule="auto"/>
              <w:contextualSpacing/>
              <w:jc w:val="both"/>
              <w:rPr>
                <w:lang w:eastAsia="zh-CN"/>
              </w:rPr>
            </w:pPr>
          </w:p>
        </w:tc>
      </w:tr>
    </w:tbl>
    <w:p w14:paraId="24A3461C" w14:textId="37DDC90F" w:rsidR="002B3F6A" w:rsidRDefault="00D44DC1" w:rsidP="00C32569">
      <w:pPr>
        <w:autoSpaceDE w:val="0"/>
        <w:autoSpaceDN w:val="0"/>
        <w:adjustRightInd w:val="0"/>
        <w:spacing w:line="480" w:lineRule="auto"/>
        <w:jc w:val="both"/>
        <w:rPr>
          <w:rFonts w:ascii="Times New Roman" w:eastAsiaTheme="minorEastAsia" w:hAnsi="Times New Roman" w:cs="Times New Roman"/>
        </w:rPr>
      </w:pPr>
      <w:r>
        <w:rPr>
          <w:rFonts w:ascii="Times New Roman" w:eastAsiaTheme="minorEastAsia" w:hAnsi="Times New Roman" w:cs="Times New Roman"/>
          <w:bCs/>
        </w:rPr>
        <w:t>and</w:t>
      </w:r>
      <w:r w:rsidRPr="00543ACC">
        <w:rPr>
          <w:rFonts w:ascii="Times New Roman" w:eastAsiaTheme="minorEastAsia" w:hAnsi="Times New Roman" w:cs="Times New Roman"/>
          <w:bCs/>
        </w:rPr>
        <w:t xml:space="preserve"> </w:t>
      </w:r>
      <m:oMath>
        <m:sSubSup>
          <m:sSubSupPr>
            <m:ctrlPr>
              <w:rPr>
                <w:rFonts w:ascii="Cambria Math" w:eastAsiaTheme="minorEastAsia" w:hAnsi="Cambria Math" w:cs="Times New Roman"/>
                <w:bCs/>
                <w:i/>
              </w:rPr>
            </m:ctrlPr>
          </m:sSubSupPr>
          <m:e>
            <m:r>
              <w:rPr>
                <w:rFonts w:ascii="Cambria Math" w:eastAsiaTheme="minorEastAsia" w:hAnsi="Cambria Math" w:cs="Times New Roman"/>
              </w:rPr>
              <m:t>F</m:t>
            </m:r>
          </m:e>
          <m:sub>
            <m:r>
              <w:rPr>
                <w:rFonts w:ascii="Cambria Math" w:eastAsiaTheme="minorEastAsia" w:hAnsi="Cambria Math" w:cs="Times New Roman"/>
              </w:rPr>
              <m:t>GAT</m:t>
            </m:r>
          </m:sub>
          <m:sup>
            <m:r>
              <w:rPr>
                <w:rFonts w:ascii="Cambria Math" w:eastAsiaTheme="minorEastAsia" w:hAnsi="Cambria Math" w:cs="Times New Roman"/>
              </w:rPr>
              <m:t>-1</m:t>
            </m:r>
          </m:sup>
        </m:sSubSup>
      </m:oMath>
      <w:r w:rsidRPr="00543ACC">
        <w:rPr>
          <w:rFonts w:ascii="Times New Roman" w:eastAsiaTheme="minorEastAsia" w:hAnsi="Times New Roman" w:cs="Times New Roman"/>
          <w:bCs/>
        </w:rPr>
        <w:t xml:space="preserve">is the inverse of cdf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GAT</m:t>
            </m:r>
          </m:sub>
        </m:sSub>
      </m:oMath>
      <w:r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481F31EB" w14:textId="77777777" w:rsidTr="00104FD6">
        <w:trPr>
          <w:jc w:val="center"/>
        </w:trPr>
        <w:tc>
          <w:tcPr>
            <w:tcW w:w="750" w:type="pct"/>
          </w:tcPr>
          <w:p w14:paraId="348004C7" w14:textId="77777777" w:rsidR="002B3F6A" w:rsidRPr="00945DA7" w:rsidRDefault="002B3F6A" w:rsidP="00104FD6">
            <w:pPr>
              <w:spacing w:after="100" w:afterAutospacing="1" w:line="480" w:lineRule="auto"/>
              <w:jc w:val="both"/>
              <w:rPr>
                <w:lang w:eastAsia="zh-CN"/>
              </w:rPr>
            </w:pPr>
          </w:p>
        </w:tc>
        <w:tc>
          <w:tcPr>
            <w:tcW w:w="3500" w:type="pct"/>
          </w:tcPr>
          <w:p w14:paraId="2E440E13" w14:textId="0EEA73AB"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bCs/>
                        <w:i/>
                      </w:rPr>
                    </m:ctrlPr>
                  </m:sSubPr>
                  <m:e>
                    <m:r>
                      <w:rPr>
                        <w:rFonts w:ascii="Cambria Math" w:eastAsiaTheme="minorEastAsia" w:hAnsi="Cambria Math"/>
                      </w:rPr>
                      <m:t>ES</m:t>
                    </m:r>
                  </m:e>
                  <m:sub>
                    <m:r>
                      <w:rPr>
                        <w:rFonts w:ascii="Cambria Math" w:eastAsiaTheme="minorEastAsia" w:hAnsi="Cambria Math"/>
                      </w:rPr>
                      <m:t>GAT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μ,ϕ,α,r,c,v</m:t>
                        </m:r>
                      </m:e>
                    </m:d>
                  </m:e>
                </m:d>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t</m:t>
                    </m:r>
                  </m:sub>
                </m:sSub>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t+1</m:t>
                        </m:r>
                      </m:sub>
                    </m:sSub>
                    <m:r>
                      <w:rPr>
                        <w:rFonts w:ascii="Cambria Math" w:hAnsi="Cambria Math"/>
                      </w:rPr>
                      <m:t>&lt;-</m:t>
                    </m:r>
                    <m:sSub>
                      <m:sSubPr>
                        <m:ctrlPr>
                          <w:rPr>
                            <w:rFonts w:ascii="Cambria Math" w:eastAsiaTheme="minorEastAsia" w:hAnsi="Cambria Math"/>
                            <w:bCs/>
                            <w:i/>
                          </w:rPr>
                        </m:ctrlPr>
                      </m:sSubPr>
                      <m:e>
                        <m:r>
                          <w:rPr>
                            <w:rFonts w:ascii="Cambria Math" w:eastAsiaTheme="minorEastAsia" w:hAnsi="Cambria Math"/>
                          </w:rPr>
                          <m:t>VaR</m:t>
                        </m:r>
                      </m:e>
                      <m:sub>
                        <m:r>
                          <w:rPr>
                            <w:rFonts w:ascii="Cambria Math" w:eastAsiaTheme="minorEastAsia" w:hAnsi="Cambria Math"/>
                          </w:rPr>
                          <m:t>GAT</m:t>
                        </m:r>
                      </m:sub>
                    </m:sSub>
                    <m:d>
                      <m:dPr>
                        <m:ctrlPr>
                          <w:rPr>
                            <w:rFonts w:ascii="Cambria Math" w:eastAsiaTheme="minorEastAsia" w:hAnsi="Cambria Math"/>
                            <w:bCs/>
                            <w:i/>
                          </w:rPr>
                        </m:ctrlPr>
                      </m:dPr>
                      <m:e>
                        <m:r>
                          <w:rPr>
                            <w:rFonts w:ascii="Cambria Math" w:eastAsiaTheme="minorEastAsia" w:hAnsi="Cambria Math"/>
                          </w:rPr>
                          <m:t>p</m:t>
                        </m:r>
                        <m:d>
                          <m:dPr>
                            <m:begChr m:val="|"/>
                            <m:endChr m:val=""/>
                            <m:ctrlPr>
                              <w:rPr>
                                <w:rFonts w:ascii="Cambria Math" w:eastAsiaTheme="minorEastAsia" w:hAnsi="Cambria Math"/>
                                <w:bCs/>
                                <w:i/>
                              </w:rPr>
                            </m:ctrlPr>
                          </m:dPr>
                          <m:e>
                            <m:r>
                              <w:rPr>
                                <w:rFonts w:ascii="Cambria Math" w:eastAsiaTheme="minorEastAsia" w:hAnsi="Cambria Math"/>
                              </w:rPr>
                              <m:t>μ,ϕ,α,r,c,v</m:t>
                            </m:r>
                          </m:e>
                        </m:d>
                      </m:e>
                    </m:d>
                  </m:e>
                </m:d>
              </m:oMath>
            </m:oMathPara>
          </w:p>
        </w:tc>
        <w:tc>
          <w:tcPr>
            <w:tcW w:w="750" w:type="pct"/>
          </w:tcPr>
          <w:p w14:paraId="03DCC932" w14:textId="69E2DB6E" w:rsidR="002B3F6A" w:rsidRPr="00945DA7" w:rsidRDefault="002B3F6A" w:rsidP="00104FD6">
            <w:pPr>
              <w:spacing w:after="100" w:afterAutospacing="1" w:line="480" w:lineRule="auto"/>
              <w:ind w:left="360"/>
              <w:contextualSpacing/>
              <w:jc w:val="both"/>
              <w:rPr>
                <w:lang w:eastAsia="zh-CN"/>
              </w:rPr>
            </w:pPr>
          </w:p>
        </w:tc>
      </w:tr>
    </w:tbl>
    <w:p w14:paraId="7F3DDF80" w14:textId="2DA16B6F" w:rsidR="00321BA2" w:rsidRPr="00543ACC" w:rsidRDefault="00827D18" w:rsidP="00C32569">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ab/>
      </w:r>
      <w:r w:rsidR="00BF1C5B" w:rsidRPr="00543ACC">
        <w:rPr>
          <w:rFonts w:ascii="Times New Roman" w:eastAsiaTheme="minorEastAsia" w:hAnsi="Times New Roman" w:cs="Times New Roman"/>
        </w:rPr>
        <w:t xml:space="preserve">  </w:t>
      </w:r>
    </w:p>
    <w:p w14:paraId="0BED1714" w14:textId="2B9EA3BB" w:rsidR="00ED5101" w:rsidRPr="0007709D" w:rsidRDefault="0007709D" w:rsidP="00C32569">
      <w:pPr>
        <w:pStyle w:val="Heading4"/>
        <w:spacing w:line="480" w:lineRule="auto"/>
        <w:rPr>
          <w:rFonts w:eastAsiaTheme="minorEastAsia" w:cs="Times New Roman"/>
          <w:b w:val="0"/>
          <w:sz w:val="22"/>
        </w:rPr>
      </w:pPr>
      <w:r w:rsidRPr="0007709D">
        <w:rPr>
          <w:rFonts w:eastAsiaTheme="minorEastAsia" w:cs="Times New Roman"/>
          <w:b w:val="0"/>
          <w:i/>
          <w:iCs w:val="0"/>
          <w:sz w:val="22"/>
        </w:rPr>
        <w:t>2.1.4</w:t>
      </w:r>
      <w:r w:rsidR="005C59FC" w:rsidRPr="0007709D">
        <w:rPr>
          <w:rFonts w:eastAsiaTheme="minorEastAsia" w:cs="Times New Roman"/>
          <w:b w:val="0"/>
          <w:i/>
          <w:iCs w:val="0"/>
          <w:sz w:val="22"/>
        </w:rPr>
        <w:t>. The</w:t>
      </w:r>
      <w:r w:rsidR="00AE14F9" w:rsidRPr="0007709D">
        <w:rPr>
          <w:rFonts w:eastAsiaTheme="minorEastAsia" w:cs="Times New Roman"/>
          <w:b w:val="0"/>
          <w:i/>
          <w:iCs w:val="0"/>
          <w:sz w:val="22"/>
        </w:rPr>
        <w:t xml:space="preserve"> Asymmetric</w:t>
      </w:r>
      <w:r w:rsidR="0084207D">
        <w:rPr>
          <w:rFonts w:eastAsiaTheme="minorEastAsia" w:cs="Times New Roman"/>
          <w:b w:val="0"/>
          <w:i/>
          <w:iCs w:val="0"/>
          <w:sz w:val="22"/>
        </w:rPr>
        <w:t xml:space="preserve"> Exponential Power d</w:t>
      </w:r>
      <w:r w:rsidR="00283D37" w:rsidRPr="0007709D">
        <w:rPr>
          <w:rFonts w:eastAsiaTheme="minorEastAsia" w:cs="Times New Roman"/>
          <w:b w:val="0"/>
          <w:i/>
          <w:iCs w:val="0"/>
          <w:sz w:val="22"/>
        </w:rPr>
        <w:t>istribution</w:t>
      </w:r>
      <w:r>
        <w:rPr>
          <w:rFonts w:eastAsiaTheme="minorEastAsia" w:cs="Times New Roman"/>
          <w:b w:val="0"/>
          <w:i/>
          <w:iCs w:val="0"/>
          <w:sz w:val="22"/>
        </w:rPr>
        <w:t xml:space="preserve"> </w:t>
      </w:r>
      <w:r>
        <w:rPr>
          <w:rFonts w:eastAsiaTheme="minorEastAsia" w:cs="Times New Roman"/>
          <w:b w:val="0"/>
          <w:sz w:val="22"/>
        </w:rPr>
        <w:t>(</w:t>
      </w:r>
      <w:r w:rsidR="00A61C4F">
        <w:rPr>
          <w:rFonts w:eastAsiaTheme="minorEastAsia" w:cs="Times New Roman"/>
          <w:b w:val="0"/>
          <w:i/>
          <w:iCs w:val="0"/>
          <w:sz w:val="22"/>
        </w:rPr>
        <w:t>AEP</w:t>
      </w:r>
      <w:r>
        <w:rPr>
          <w:rFonts w:eastAsiaTheme="minorEastAsia" w:cs="Times New Roman"/>
          <w:b w:val="0"/>
          <w:sz w:val="22"/>
        </w:rPr>
        <w:t>)</w:t>
      </w:r>
    </w:p>
    <w:p w14:paraId="219B1802" w14:textId="75B275A9" w:rsidR="00161F0B" w:rsidRDefault="00161F0B" w:rsidP="00C32569">
      <w:pPr>
        <w:tabs>
          <w:tab w:val="left" w:pos="8145"/>
        </w:tabs>
        <w:spacing w:line="480" w:lineRule="auto"/>
        <w:jc w:val="both"/>
        <w:rPr>
          <w:rFonts w:ascii="Times New Roman" w:eastAsiaTheme="minorEastAsia" w:hAnsi="Times New Roman" w:cs="Times New Roman"/>
        </w:rPr>
      </w:pPr>
      <w:bookmarkStart w:id="14" w:name="_Hlk7010013"/>
      <w:r w:rsidRPr="00543ACC">
        <w:rPr>
          <w:rFonts w:ascii="Times New Roman" w:eastAsiaTheme="minorEastAsia" w:hAnsi="Times New Roman" w:cs="Times New Roman"/>
        </w:rPr>
        <w:t>The asymmetric exponential power distribution is proposed by</w:t>
      </w:r>
      <w:r w:rsidRPr="00543ACC">
        <w:rPr>
          <w:rFonts w:ascii="Times New Roman" w:hAnsi="Times New Roman" w:cs="Times New Roman"/>
        </w:rPr>
        <w:t xml:space="preserve"> Zhu and Zinde-</w:t>
      </w:r>
      <w:r w:rsidR="00A52B93" w:rsidRPr="00543ACC">
        <w:rPr>
          <w:rFonts w:ascii="Times New Roman" w:hAnsi="Times New Roman" w:cs="Times New Roman"/>
        </w:rPr>
        <w:t>Walsh (</w:t>
      </w:r>
      <w:r w:rsidRPr="00543ACC">
        <w:rPr>
          <w:rFonts w:ascii="Times New Roman" w:hAnsi="Times New Roman" w:cs="Times New Roman"/>
        </w:rPr>
        <w:t>2009)</w:t>
      </w:r>
      <w:r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8B55FDE" w14:textId="77777777" w:rsidTr="00104FD6">
        <w:trPr>
          <w:jc w:val="center"/>
        </w:trPr>
        <w:tc>
          <w:tcPr>
            <w:tcW w:w="750" w:type="pct"/>
          </w:tcPr>
          <w:p w14:paraId="7AD58E2E" w14:textId="77777777" w:rsidR="002B3F6A" w:rsidRPr="00945DA7" w:rsidRDefault="002B3F6A" w:rsidP="00104FD6">
            <w:pPr>
              <w:spacing w:after="100" w:afterAutospacing="1" w:line="480" w:lineRule="auto"/>
              <w:jc w:val="both"/>
              <w:rPr>
                <w:lang w:eastAsia="zh-CN"/>
              </w:rPr>
            </w:pPr>
          </w:p>
        </w:tc>
        <w:tc>
          <w:tcPr>
            <w:tcW w:w="3500" w:type="pct"/>
          </w:tcPr>
          <w:p w14:paraId="6DBC66E8" w14:textId="5DA0B93F" w:rsidR="002B3F6A" w:rsidRPr="00E764E0" w:rsidRDefault="00936795" w:rsidP="00104FD6">
            <w:pPr>
              <w:spacing w:after="100" w:afterAutospacing="1" w:line="480" w:lineRule="auto"/>
              <w:jc w:val="both"/>
              <w:rPr>
                <w:lang w:eastAsia="zh-C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AEP</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β</m:t>
                        </m:r>
                      </m:e>
                    </m:d>
                  </m:e>
                </m:d>
                <m:r>
                  <m:rPr>
                    <m:sty m:val="bi"/>
                  </m:rPr>
                  <w:rPr>
                    <w:rFonts w:ascii="Cambria Math" w:eastAsiaTheme="minorEastAsia" w:hAnsi="Cambria Math"/>
                  </w:rPr>
                  <m:t>=</m:t>
                </m:r>
                <m:d>
                  <m:dPr>
                    <m:begChr m:val="{"/>
                    <m:endChr m:val=""/>
                    <m:ctrlPr>
                      <w:rPr>
                        <w:rFonts w:ascii="Cambria Math" w:eastAsiaTheme="minorEastAsia" w:hAnsi="Cambria Math"/>
                        <w:b/>
                        <w:i/>
                      </w:rPr>
                    </m:ctrlPr>
                  </m:dPr>
                  <m:e>
                    <m:eqArr>
                      <m:eqArrPr>
                        <m:ctrlPr>
                          <w:rPr>
                            <w:rFonts w:ascii="Cambria Math" w:eastAsiaTheme="minorEastAsia" w:hAnsi="Cambria Math"/>
                            <w:b/>
                            <w:i/>
                          </w:rPr>
                        </m:ctrlPr>
                      </m:eqArr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r>
                                          <w:rPr>
                                            <w:rFonts w:ascii="Cambria Math" w:eastAsiaTheme="minorEastAsia" w:hAnsi="Cambria Math"/>
                                          </w:rPr>
                                          <m:t>σ</m:t>
                                        </m:r>
                                      </m:den>
                                    </m:f>
                                  </m:e>
                                </m:d>
                              </m:e>
                              <m:sup>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up>
                            </m:sSup>
                          </m:e>
                        </m:d>
                        <m:r>
                          <w:rPr>
                            <w:rFonts w:ascii="Cambria Math" w:eastAsiaTheme="minorEastAsia" w:hAnsi="Cambria Math"/>
                          </w:rPr>
                          <m:t xml:space="preserve">,                    x≤μ </m:t>
                        </m:r>
                      </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1-α</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2(1-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r>
                                          <w:rPr>
                                            <w:rFonts w:ascii="Cambria Math" w:eastAsiaTheme="minorEastAsia" w:hAnsi="Cambria Math"/>
                                          </w:rPr>
                                          <m:t>)σ</m:t>
                                        </m:r>
                                      </m:den>
                                    </m:f>
                                  </m:e>
                                </m:d>
                              </m:e>
                              <m:sup>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sup>
                            </m:sSup>
                          </m:e>
                        </m:d>
                        <m:r>
                          <w:rPr>
                            <w:rFonts w:ascii="Cambria Math" w:eastAsiaTheme="minorEastAsia" w:hAnsi="Cambria Math"/>
                          </w:rPr>
                          <m:t>,   x&gt;μ</m:t>
                        </m:r>
                      </m:e>
                    </m:eqArr>
                  </m:e>
                </m:d>
              </m:oMath>
            </m:oMathPara>
          </w:p>
        </w:tc>
        <w:tc>
          <w:tcPr>
            <w:tcW w:w="750" w:type="pct"/>
          </w:tcPr>
          <w:p w14:paraId="3819C0FF" w14:textId="77777777" w:rsidR="00760AC8" w:rsidRDefault="00760AC8" w:rsidP="00104FD6">
            <w:pPr>
              <w:spacing w:after="100" w:afterAutospacing="1" w:line="480" w:lineRule="auto"/>
              <w:ind w:left="360"/>
              <w:contextualSpacing/>
              <w:jc w:val="both"/>
              <w:rPr>
                <w:lang w:eastAsia="zh-CN"/>
              </w:rPr>
            </w:pPr>
          </w:p>
          <w:p w14:paraId="6FC4B735" w14:textId="45C52B45" w:rsidR="002B3F6A" w:rsidRPr="00945DA7" w:rsidRDefault="00760AC8" w:rsidP="00104FD6">
            <w:pPr>
              <w:spacing w:after="100" w:afterAutospacing="1" w:line="480" w:lineRule="auto"/>
              <w:ind w:left="360"/>
              <w:contextualSpacing/>
              <w:jc w:val="both"/>
              <w:rPr>
                <w:lang w:eastAsia="zh-CN"/>
              </w:rPr>
            </w:pPr>
            <w:r>
              <w:rPr>
                <w:lang w:eastAsia="zh-CN"/>
              </w:rPr>
              <w:t>(15</w:t>
            </w:r>
            <w:r w:rsidR="002B3F6A">
              <w:rPr>
                <w:lang w:eastAsia="zh-CN"/>
              </w:rPr>
              <w:t>)</w:t>
            </w:r>
          </w:p>
        </w:tc>
      </w:tr>
    </w:tbl>
    <w:p w14:paraId="4783F6F5" w14:textId="77777777" w:rsidR="002B3F6A" w:rsidRPr="00543ACC" w:rsidRDefault="002B3F6A" w:rsidP="00C32569">
      <w:pPr>
        <w:tabs>
          <w:tab w:val="left" w:pos="8145"/>
        </w:tabs>
        <w:spacing w:line="480" w:lineRule="auto"/>
        <w:jc w:val="both"/>
        <w:rPr>
          <w:rFonts w:ascii="Times New Roman" w:eastAsiaTheme="minorEastAsia" w:hAnsi="Times New Roman" w:cs="Times New Roman"/>
          <w:b/>
        </w:rPr>
      </w:pPr>
    </w:p>
    <w:p w14:paraId="2C284813" w14:textId="24669302" w:rsidR="008D45F5" w:rsidRDefault="0007709D"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FC0315" w:rsidRPr="00543ACC">
        <w:rPr>
          <w:rFonts w:ascii="Times New Roman" w:eastAsiaTheme="minorEastAsia" w:hAnsi="Times New Roman" w:cs="Times New Roman"/>
        </w:rPr>
        <w:t xml:space="preserve">here </w:t>
      </w:r>
      <m:oMath>
        <m:r>
          <w:rPr>
            <w:rFonts w:ascii="Cambria Math" w:eastAsiaTheme="minorEastAsia" w:hAnsi="Cambria Math" w:cs="Times New Roman"/>
          </w:rPr>
          <m:t>β=</m:t>
        </m:r>
        <w:bookmarkEnd w:id="14"/>
        <m:d>
          <m:dPr>
            <m:ctrlPr>
              <w:rPr>
                <w:rFonts w:ascii="Cambria Math" w:eastAsiaTheme="minorEastAsia" w:hAnsi="Cambria Math" w:cs="Times New Roman"/>
                <w:i/>
              </w:rPr>
            </m:ctrlPr>
          </m:dPr>
          <m:e>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2</m:t>
                </m:r>
              </m:sub>
            </m:sSub>
            <m:r>
              <w:rPr>
                <w:rFonts w:ascii="Cambria Math" w:eastAsiaTheme="minorEastAsia" w:hAnsi="Cambria Math" w:cs="Times New Roman"/>
              </w:rPr>
              <m:t>,μ,σ</m:t>
            </m:r>
          </m:e>
        </m:d>
      </m:oMath>
      <w:r w:rsidR="00FC0315" w:rsidRPr="00103400">
        <w:rPr>
          <w:rFonts w:ascii="Times New Roman" w:eastAsiaTheme="minorEastAsia" w:hAnsi="Times New Roman" w:cs="Times New Roman"/>
        </w:rPr>
        <w:t xml:space="preserve"> </w:t>
      </w:r>
      <w:bookmarkStart w:id="15" w:name="_Hlk7010112"/>
      <w:r w:rsidR="00FC0315" w:rsidRPr="00543ACC">
        <w:rPr>
          <w:rFonts w:ascii="Times New Roman" w:eastAsiaTheme="minorEastAsia" w:hAnsi="Times New Roman" w:cs="Times New Roman"/>
        </w:rPr>
        <w:t xml:space="preserve">is parameter vector, </w:t>
      </w:r>
      <m:oMath>
        <m:r>
          <w:rPr>
            <w:rFonts w:ascii="Cambria Math" w:eastAsiaTheme="minorEastAsia" w:hAnsi="Cambria Math" w:cs="Times New Roman"/>
          </w:rPr>
          <m:t xml:space="preserve">μ ∈ R and σ&gt;0 </m:t>
        </m:r>
      </m:oMath>
      <w:r w:rsidR="00FC0315" w:rsidRPr="00543ACC">
        <w:rPr>
          <w:rFonts w:ascii="Times New Roman" w:eastAsiaTheme="minorEastAsia" w:hAnsi="Times New Roman" w:cs="Times New Roman"/>
        </w:rPr>
        <w:t>is still location and scale parameters re</w:t>
      </w:r>
      <w:r w:rsidR="00D44DC1">
        <w:rPr>
          <w:rFonts w:ascii="Times New Roman" w:eastAsiaTheme="minorEastAsia" w:hAnsi="Times New Roman" w:cs="Times New Roman"/>
        </w:rPr>
        <w:t>spectively</w:t>
      </w:r>
      <w:r w:rsidR="00FC0315" w:rsidRPr="00543ACC">
        <w:rPr>
          <w:rFonts w:ascii="Times New Roman" w:eastAsiaTheme="minorEastAsia" w:hAnsi="Times New Roman" w:cs="Times New Roman"/>
        </w:rPr>
        <w:t>,</w:t>
      </w:r>
      <m:oMath>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0,1</m:t>
            </m:r>
          </m:e>
        </m:d>
      </m:oMath>
      <w:r w:rsidR="00FC0315" w:rsidRPr="00543ACC">
        <w:rPr>
          <w:rFonts w:ascii="Times New Roman" w:eastAsiaTheme="minorEastAsia" w:hAnsi="Times New Roman" w:cs="Times New Roman"/>
        </w:rPr>
        <w:t xml:space="preserve"> is skewness parameter.</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1</m:t>
            </m:r>
          </m:sub>
        </m:sSub>
        <m:r>
          <w:rPr>
            <w:rFonts w:ascii="Cambria Math" w:eastAsiaTheme="minorEastAsia" w:hAnsi="Cambria Math" w:cs="Times New Roman"/>
          </w:rPr>
          <m:t>&gt;0</m:t>
        </m:r>
      </m:oMath>
      <w:r w:rsidR="00FC0315" w:rsidRPr="00543AC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2</m:t>
            </m:r>
          </m:sub>
        </m:sSub>
        <m:r>
          <w:rPr>
            <w:rFonts w:ascii="Cambria Math" w:eastAsiaTheme="minorEastAsia" w:hAnsi="Cambria Math" w:cs="Times New Roman"/>
          </w:rPr>
          <m:t>&gt;0</m:t>
        </m:r>
      </m:oMath>
      <w:r w:rsidR="00FC0315" w:rsidRPr="00543ACC">
        <w:rPr>
          <w:rFonts w:ascii="Times New Roman" w:eastAsiaTheme="minorEastAsia" w:hAnsi="Times New Roman" w:cs="Times New Roman"/>
        </w:rPr>
        <w:t xml:space="preserve"> are left and right tail parameters</w:t>
      </w:r>
      <w:r w:rsidR="00EA34C4" w:rsidRPr="00543ACC">
        <w:rPr>
          <w:rFonts w:ascii="Times New Roman" w:eastAsiaTheme="minorEastAsia" w:hAnsi="Times New Roman" w:cs="Times New Roman"/>
        </w:rPr>
        <w:t xml:space="preserve"> respectively, </w:t>
      </w:r>
      <m:oMath>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EP</m:t>
            </m:r>
          </m:sub>
        </m:sSub>
        <m:d>
          <m:dPr>
            <m:ctrlPr>
              <w:rPr>
                <w:rFonts w:ascii="Cambria Math" w:eastAsiaTheme="minorEastAsia" w:hAnsi="Cambria Math" w:cs="Times New Roman"/>
                <w:i/>
              </w:rPr>
            </m:ctrlPr>
          </m:dPr>
          <m:e>
            <m:r>
              <w:rPr>
                <w:rFonts w:ascii="Cambria Math" w:eastAsiaTheme="minorEastAsia" w:hAnsi="Cambria Math" w:cs="Times New Roman"/>
              </w:rPr>
              <m:t>d</m:t>
            </m:r>
          </m:e>
        </m:d>
      </m:oMath>
      <w:r w:rsidR="00EA34C4" w:rsidRPr="00543ACC">
        <w:rPr>
          <w:rFonts w:ascii="Times New Roman" w:eastAsiaTheme="minorEastAsia" w:hAnsi="Times New Roman" w:cs="Times New Roman"/>
        </w:rPr>
        <w:t xml:space="preserve"> is the normalizing constant 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0A005D1B" w14:textId="77777777" w:rsidTr="00104FD6">
        <w:trPr>
          <w:jc w:val="center"/>
        </w:trPr>
        <w:tc>
          <w:tcPr>
            <w:tcW w:w="750" w:type="pct"/>
          </w:tcPr>
          <w:p w14:paraId="6AE36402" w14:textId="77777777" w:rsidR="002B3F6A" w:rsidRPr="00945DA7" w:rsidRDefault="002B3F6A" w:rsidP="00104FD6">
            <w:pPr>
              <w:spacing w:after="100" w:afterAutospacing="1" w:line="480" w:lineRule="auto"/>
              <w:jc w:val="both"/>
              <w:rPr>
                <w:lang w:eastAsia="zh-CN"/>
              </w:rPr>
            </w:pPr>
          </w:p>
        </w:tc>
        <w:tc>
          <w:tcPr>
            <w:tcW w:w="3500" w:type="pct"/>
          </w:tcPr>
          <w:p w14:paraId="30808B5A" w14:textId="5E3AD441" w:rsidR="002B3F6A" w:rsidRPr="00760AC8" w:rsidRDefault="00936795" w:rsidP="00760AC8">
            <w:pPr>
              <w:spacing w:line="480" w:lineRule="auto"/>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r>
                      <w:rPr>
                        <w:rFonts w:ascii="Cambria Math" w:eastAsiaTheme="minorEastAsia" w:hAnsi="Cambria Math"/>
                      </w:rPr>
                      <m:t>d</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d>
                      <m:dPr>
                        <m:begChr m:val="["/>
                        <m:endChr m:val="]"/>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d</m:t>
                            </m:r>
                          </m:e>
                          <m:sup>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sup>
                        </m:sSup>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f>
                              <m:fPr>
                                <m:type m:val="skw"/>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e>
                        </m:d>
                      </m:e>
                    </m:d>
                  </m:den>
                </m:f>
              </m:oMath>
            </m:oMathPara>
          </w:p>
        </w:tc>
        <w:tc>
          <w:tcPr>
            <w:tcW w:w="750" w:type="pct"/>
          </w:tcPr>
          <w:p w14:paraId="4E6EC174" w14:textId="184C4690" w:rsidR="002B3F6A" w:rsidRPr="00945DA7" w:rsidRDefault="002B3F6A" w:rsidP="00104FD6">
            <w:pPr>
              <w:spacing w:after="100" w:afterAutospacing="1" w:line="480" w:lineRule="auto"/>
              <w:ind w:left="360"/>
              <w:contextualSpacing/>
              <w:jc w:val="both"/>
              <w:rPr>
                <w:lang w:eastAsia="zh-CN"/>
              </w:rPr>
            </w:pPr>
          </w:p>
        </w:tc>
      </w:tr>
    </w:tbl>
    <w:bookmarkEnd w:id="15"/>
    <w:p w14:paraId="65453A5E" w14:textId="12F5FCD5" w:rsidR="00EA34C4" w:rsidRDefault="00EA34C4"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and </w:t>
      </w:r>
      <m:oMath>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m:t>
            </m:r>
          </m:sup>
        </m:sSup>
      </m:oMath>
      <w:r w:rsidRPr="00543ACC">
        <w:rPr>
          <w:rFonts w:ascii="Times New Roman" w:eastAsiaTheme="minorEastAsia" w:hAnsi="Times New Roman" w:cs="Times New Roman"/>
        </w:rPr>
        <w:t xml:space="preserve"> 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2BFF1DEA" w14:textId="77777777" w:rsidTr="00104FD6">
        <w:trPr>
          <w:jc w:val="center"/>
        </w:trPr>
        <w:tc>
          <w:tcPr>
            <w:tcW w:w="750" w:type="pct"/>
          </w:tcPr>
          <w:p w14:paraId="5192AA65" w14:textId="77777777" w:rsidR="002B3F6A" w:rsidRPr="00945DA7" w:rsidRDefault="002B3F6A" w:rsidP="00104FD6">
            <w:pPr>
              <w:spacing w:after="100" w:afterAutospacing="1" w:line="480" w:lineRule="auto"/>
              <w:jc w:val="both"/>
              <w:rPr>
                <w:lang w:eastAsia="zh-CN"/>
              </w:rPr>
            </w:pPr>
          </w:p>
        </w:tc>
        <w:tc>
          <w:tcPr>
            <w:tcW w:w="3500" w:type="pct"/>
          </w:tcPr>
          <w:p w14:paraId="029FC953" w14:textId="06BCE279" w:rsidR="002B3F6A" w:rsidRPr="00760AC8" w:rsidRDefault="00936795" w:rsidP="00760AC8">
            <w:pPr>
              <w:spacing w:line="480" w:lineRule="auto"/>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e>
                </m:d>
                <m:d>
                  <m:dPr>
                    <m:ctrlPr>
                      <w:rPr>
                        <w:rFonts w:ascii="Cambria Math" w:eastAsiaTheme="minorEastAsia" w:hAnsi="Cambria Math"/>
                        <w:i/>
                      </w:rPr>
                    </m:ctrlPr>
                  </m:dPr>
                  <m:e>
                    <m:r>
                      <w:rPr>
                        <w:rFonts w:ascii="Cambria Math" w:eastAsiaTheme="minorEastAsia" w:hAnsi="Cambria Math"/>
                      </w:rPr>
                      <m:t>1-α</m:t>
                    </m:r>
                  </m:e>
                </m:d>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oMath>
            </m:oMathPara>
          </w:p>
        </w:tc>
        <w:tc>
          <w:tcPr>
            <w:tcW w:w="750" w:type="pct"/>
          </w:tcPr>
          <w:p w14:paraId="46FB2674" w14:textId="3FA7D9D2" w:rsidR="002B3F6A" w:rsidRPr="00945DA7" w:rsidRDefault="002B3F6A" w:rsidP="00104FD6">
            <w:pPr>
              <w:spacing w:after="100" w:afterAutospacing="1" w:line="480" w:lineRule="auto"/>
              <w:ind w:left="360"/>
              <w:contextualSpacing/>
              <w:jc w:val="both"/>
              <w:rPr>
                <w:lang w:eastAsia="zh-CN"/>
              </w:rPr>
            </w:pPr>
          </w:p>
        </w:tc>
      </w:tr>
    </w:tbl>
    <w:p w14:paraId="58F294F6" w14:textId="528E848B" w:rsidR="00DF1157" w:rsidRDefault="00DF1157"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Note that: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343DFDFD" w14:textId="77777777" w:rsidTr="00104FD6">
        <w:trPr>
          <w:jc w:val="center"/>
        </w:trPr>
        <w:tc>
          <w:tcPr>
            <w:tcW w:w="750" w:type="pct"/>
          </w:tcPr>
          <w:p w14:paraId="0B4B43C1" w14:textId="77777777" w:rsidR="002B3F6A" w:rsidRPr="00945DA7" w:rsidRDefault="002B3F6A" w:rsidP="00104FD6">
            <w:pPr>
              <w:spacing w:after="100" w:afterAutospacing="1" w:line="480" w:lineRule="auto"/>
              <w:jc w:val="both"/>
              <w:rPr>
                <w:lang w:eastAsia="zh-CN"/>
              </w:rPr>
            </w:pPr>
          </w:p>
        </w:tc>
        <w:tc>
          <w:tcPr>
            <w:tcW w:w="3500" w:type="pct"/>
          </w:tcPr>
          <w:p w14:paraId="61730499" w14:textId="45F5D718" w:rsidR="002B3F6A" w:rsidRPr="00E764E0" w:rsidRDefault="00936795" w:rsidP="009010F9">
            <w:pPr>
              <w:spacing w:line="480" w:lineRule="auto"/>
              <w:rPr>
                <w:rFonts w:eastAsiaTheme="minorEastAsia"/>
              </w:rPr>
            </w:pPr>
            <m:oMathPara>
              <m:oMathParaPr>
                <m:jc m:val="center"/>
              </m:oMathParaP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1-α</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e>
                    </m:d>
                    <m:r>
                      <w:rPr>
                        <w:rFonts w:ascii="Cambria Math" w:eastAsiaTheme="minorEastAsia" w:hAnsi="Cambria Math"/>
                      </w:rPr>
                      <m:t>+</m:t>
                    </m:r>
                  </m:e>
                </m:d>
                <m:d>
                  <m:dPr>
                    <m:ctrlPr>
                      <w:rPr>
                        <w:rFonts w:ascii="Cambria Math" w:eastAsiaTheme="minorEastAsia" w:hAnsi="Cambria Math"/>
                        <w:i/>
                      </w:rPr>
                    </m:ctrlPr>
                  </m:dPr>
                  <m:e>
                    <m:r>
                      <w:rPr>
                        <w:rFonts w:ascii="Cambria Math" w:eastAsiaTheme="minorEastAsia" w:hAnsi="Cambria Math"/>
                      </w:rPr>
                      <m:t>1-α</m:t>
                    </m:r>
                  </m:e>
                </m:d>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oMath>
            </m:oMathPara>
          </w:p>
        </w:tc>
        <w:tc>
          <w:tcPr>
            <w:tcW w:w="750" w:type="pct"/>
          </w:tcPr>
          <w:p w14:paraId="14845859" w14:textId="7DBF46D9" w:rsidR="002B3F6A" w:rsidRPr="00945DA7" w:rsidRDefault="002B3F6A" w:rsidP="00104FD6">
            <w:pPr>
              <w:spacing w:after="100" w:afterAutospacing="1" w:line="480" w:lineRule="auto"/>
              <w:ind w:left="360"/>
              <w:contextualSpacing/>
              <w:jc w:val="both"/>
              <w:rPr>
                <w:lang w:eastAsia="zh-CN"/>
              </w:rPr>
            </w:pPr>
          </w:p>
        </w:tc>
      </w:tr>
    </w:tbl>
    <w:p w14:paraId="5369C008" w14:textId="77777777" w:rsidR="002B3F6A" w:rsidRPr="00543ACC" w:rsidRDefault="002B3F6A" w:rsidP="00C32569">
      <w:pPr>
        <w:spacing w:line="480" w:lineRule="auto"/>
        <w:jc w:val="both"/>
        <w:rPr>
          <w:rFonts w:ascii="Times New Roman" w:eastAsiaTheme="minorEastAsia" w:hAnsi="Times New Roman" w:cs="Times New Roman"/>
        </w:rPr>
      </w:pPr>
    </w:p>
    <w:p w14:paraId="36EBB338" w14:textId="43E1D9BD" w:rsidR="00E812B6" w:rsidRPr="00543ACC" w:rsidRDefault="00743F7C"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The </w:t>
      </w:r>
      <w:r w:rsidR="00A61C4F">
        <w:rPr>
          <w:rFonts w:ascii="Times New Roman" w:eastAsiaTheme="minorEastAsia" w:hAnsi="Times New Roman" w:cs="Times New Roman"/>
          <w:i/>
          <w:iCs/>
        </w:rPr>
        <w:t>AEP</w:t>
      </w:r>
      <w:r w:rsidRPr="0007709D">
        <w:rPr>
          <w:rFonts w:ascii="Times New Roman" w:eastAsiaTheme="minorEastAsia" w:hAnsi="Times New Roman" w:cs="Times New Roman"/>
          <w:i/>
          <w:iCs/>
        </w:rPr>
        <w:t xml:space="preserve"> </w:t>
      </w:r>
      <w:r w:rsidRPr="00543ACC">
        <w:rPr>
          <w:rFonts w:ascii="Times New Roman" w:eastAsiaTheme="minorEastAsia" w:hAnsi="Times New Roman" w:cs="Times New Roman"/>
        </w:rPr>
        <w:t>density function is still continuous at every point and unimodal with mode at</w:t>
      </w:r>
      <m:oMath>
        <m:r>
          <w:rPr>
            <w:rFonts w:ascii="Cambria Math" w:eastAsiaTheme="minorEastAsia" w:hAnsi="Cambria Math" w:cs="Times New Roman"/>
          </w:rPr>
          <m:t xml:space="preserve"> μ</m:t>
        </m:r>
      </m:oMath>
      <w:r w:rsidRPr="00543ACC">
        <w:rPr>
          <w:rFonts w:ascii="Times New Roman" w:eastAsiaTheme="minorEastAsia" w:hAnsi="Times New Roman" w:cs="Times New Roman"/>
        </w:rPr>
        <w:t xml:space="preserve">. The parameter </w:t>
      </w:r>
      <m:oMath>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m:t>
            </m:r>
          </m:sup>
        </m:sSup>
      </m:oMath>
      <w:r w:rsidRPr="00543ACC">
        <w:rPr>
          <w:rFonts w:ascii="Times New Roman" w:eastAsiaTheme="minorEastAsia" w:hAnsi="Times New Roman" w:cs="Times New Roman"/>
        </w:rPr>
        <w:t xml:space="preserve">  in the </w:t>
      </w:r>
      <w:r w:rsidR="00A61C4F">
        <w:rPr>
          <w:rFonts w:ascii="Times New Roman" w:eastAsiaTheme="minorEastAsia" w:hAnsi="Times New Roman" w:cs="Times New Roman"/>
          <w:i/>
          <w:iCs/>
        </w:rPr>
        <w:t>AEP</w:t>
      </w:r>
      <w:r w:rsidRPr="00543ACC">
        <w:rPr>
          <w:rFonts w:ascii="Times New Roman" w:eastAsiaTheme="minorEastAsia" w:hAnsi="Times New Roman" w:cs="Times New Roman"/>
        </w:rPr>
        <w:t xml:space="preserve"> density provides scale adjustments respectiv</w:t>
      </w:r>
      <w:r w:rsidR="00086CD0" w:rsidRPr="00543ACC">
        <w:rPr>
          <w:rFonts w:ascii="Times New Roman" w:eastAsiaTheme="minorEastAsia" w:hAnsi="Times New Roman" w:cs="Times New Roman"/>
        </w:rPr>
        <w:t xml:space="preserve">ely to the left and right parts </w:t>
      </w:r>
      <w:r w:rsidRPr="00543ACC">
        <w:rPr>
          <w:rFonts w:ascii="Times New Roman" w:eastAsiaTheme="minorEastAsia" w:hAnsi="Times New Roman" w:cs="Times New Roman"/>
        </w:rPr>
        <w:t xml:space="preserve">of the density </w:t>
      </w:r>
      <w:r w:rsidR="00A52B93" w:rsidRPr="00543ACC">
        <w:rPr>
          <w:rFonts w:ascii="Times New Roman" w:eastAsiaTheme="minorEastAsia" w:hAnsi="Times New Roman" w:cs="Times New Roman"/>
        </w:rPr>
        <w:t>to</w:t>
      </w:r>
      <w:r w:rsidRPr="00543ACC">
        <w:rPr>
          <w:rFonts w:ascii="Times New Roman" w:eastAsiaTheme="minorEastAsia" w:hAnsi="Times New Roman" w:cs="Times New Roman"/>
        </w:rPr>
        <w:t xml:space="preserve"> ensure continuity of the density under changes of shape parameters</w:t>
      </w:r>
      <m:oMath>
        <m:d>
          <m:dPr>
            <m:ctrlPr>
              <w:rPr>
                <w:rFonts w:ascii="Cambria Math" w:eastAsiaTheme="minorEastAsia" w:hAnsi="Cambria Math" w:cs="Times New Roman"/>
                <w:i/>
              </w:rPr>
            </m:ctrlPr>
          </m:dPr>
          <m:e>
            <m:r>
              <w:rPr>
                <w:rFonts w:ascii="Cambria Math" w:eastAsiaTheme="minorEastAsia" w:hAnsi="Cambria Math" w:cs="Times New Roman"/>
              </w:rPr>
              <m:t>α,d,</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2</m:t>
                </m:r>
              </m:sub>
            </m:sSub>
          </m:e>
        </m:d>
      </m:oMath>
      <w:r w:rsidRPr="00543ACC">
        <w:rPr>
          <w:rFonts w:ascii="Times New Roman" w:eastAsiaTheme="minorEastAsia" w:hAnsi="Times New Roman" w:cs="Times New Roman"/>
        </w:rPr>
        <w:t>.</w:t>
      </w:r>
    </w:p>
    <w:p w14:paraId="0B474796" w14:textId="4D368850" w:rsidR="00EB5091" w:rsidRPr="00543ACC" w:rsidRDefault="00EB5091"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The </w:t>
      </w:r>
      <w:r w:rsidR="0007709D">
        <w:rPr>
          <w:rFonts w:ascii="Times New Roman" w:eastAsiaTheme="minorEastAsia" w:hAnsi="Times New Roman" w:cs="Times New Roman"/>
        </w:rPr>
        <w:t>VaR and ES</w:t>
      </w:r>
      <w:r w:rsidRPr="00543ACC">
        <w:rPr>
          <w:rFonts w:ascii="Times New Roman" w:eastAsiaTheme="minorEastAsia" w:hAnsi="Times New Roman" w:cs="Times New Roman"/>
        </w:rPr>
        <w:t xml:space="preserve"> is computed analytically for the </w:t>
      </w:r>
      <w:r w:rsidR="00A61C4F">
        <w:rPr>
          <w:rFonts w:ascii="Times New Roman" w:eastAsiaTheme="minorEastAsia" w:hAnsi="Times New Roman" w:cs="Times New Roman"/>
          <w:i/>
          <w:iCs/>
        </w:rPr>
        <w:t>AEP</w:t>
      </w:r>
      <w:r w:rsidRPr="00543ACC">
        <w:rPr>
          <w:rFonts w:ascii="Times New Roman" w:eastAsiaTheme="minorEastAsia" w:hAnsi="Times New Roman" w:cs="Times New Roman"/>
        </w:rPr>
        <w:t xml:space="preserve"> distribution in Z</w:t>
      </w:r>
      <w:r w:rsidR="00161F0B" w:rsidRPr="00543ACC">
        <w:rPr>
          <w:rFonts w:ascii="Times New Roman" w:eastAsiaTheme="minorEastAsia" w:hAnsi="Times New Roman" w:cs="Times New Roman"/>
        </w:rPr>
        <w:t xml:space="preserve">hu and </w:t>
      </w:r>
      <w:r w:rsidR="00DB17C0" w:rsidRPr="00543ACC">
        <w:rPr>
          <w:rFonts w:ascii="Times New Roman" w:eastAsiaTheme="minorEastAsia" w:hAnsi="Times New Roman" w:cs="Times New Roman"/>
        </w:rPr>
        <w:t>Galbraith (</w:t>
      </w:r>
      <w:r w:rsidR="00161F0B" w:rsidRPr="00543ACC">
        <w:rPr>
          <w:rFonts w:ascii="Times New Roman" w:eastAsiaTheme="minorEastAsia" w:hAnsi="Times New Roman" w:cs="Times New Roman"/>
        </w:rPr>
        <w:t>2011</w:t>
      </w:r>
      <w:r w:rsidRPr="00543ACC">
        <w:rPr>
          <w:rFonts w:ascii="Times New Roman" w:eastAsiaTheme="minorEastAsia" w:hAnsi="Times New Roman" w:cs="Times New Roman"/>
        </w:rPr>
        <w:t>).</w:t>
      </w:r>
    </w:p>
    <w:p w14:paraId="32559277" w14:textId="5274C683" w:rsidR="00D44DC1" w:rsidRDefault="00D44DC1" w:rsidP="00D44DC1">
      <w:pPr>
        <w:autoSpaceDE w:val="0"/>
        <w:autoSpaceDN w:val="0"/>
        <w:adjustRightInd w:val="0"/>
        <w:spacing w:line="480" w:lineRule="auto"/>
        <w:jc w:val="both"/>
        <w:rPr>
          <w:rFonts w:ascii="Times New Roman" w:eastAsiaTheme="minorEastAsia" w:hAnsi="Times New Roman" w:cs="Times New Roman"/>
        </w:rPr>
      </w:pPr>
      <w:bookmarkStart w:id="16" w:name="_Hlk9238516"/>
      <w:r w:rsidRPr="00543ACC">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BC1129" w:rsidRPr="00543ACC">
        <w:rPr>
          <w:rFonts w:ascii="Times New Roman" w:eastAsiaTheme="minorEastAsia" w:hAnsi="Times New Roman" w:cs="Times New Roman"/>
        </w:rPr>
        <w:t xml:space="preserve"> 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of</w:t>
      </w:r>
      <w:bookmarkEnd w:id="16"/>
      <w:r w:rsidRPr="00543ACC">
        <w:rPr>
          <w:rFonts w:ascii="Times New Roman" w:eastAsiaTheme="minorEastAsia" w:hAnsi="Times New Roman" w:cs="Times New Roman"/>
        </w:rPr>
        <w:t xml:space="preserve"> </w:t>
      </w:r>
      <w:r>
        <w:rPr>
          <w:rFonts w:ascii="Times New Roman" w:eastAsiaTheme="minorEastAsia" w:hAnsi="Times New Roman" w:cs="Times New Roman"/>
          <w:i/>
          <w:iCs/>
        </w:rPr>
        <w:t>AEP</w:t>
      </w:r>
      <w:r w:rsidRPr="00543ACC">
        <w:rPr>
          <w:rFonts w:ascii="Times New Roman" w:eastAsiaTheme="minorEastAsia" w:hAnsi="Times New Roman" w:cs="Times New Roman"/>
        </w:rPr>
        <w:t xml:space="preserve"> </w:t>
      </w:r>
      <w:r w:rsidR="007E0E04">
        <w:rPr>
          <w:rFonts w:ascii="Times New Roman" w:eastAsiaTheme="minorEastAsia" w:hAnsi="Times New Roman" w:cs="Times New Roman"/>
        </w:rPr>
        <w:t>are</w:t>
      </w:r>
      <w:r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21FFA00" w14:textId="77777777" w:rsidTr="00104FD6">
        <w:trPr>
          <w:jc w:val="center"/>
        </w:trPr>
        <w:tc>
          <w:tcPr>
            <w:tcW w:w="750" w:type="pct"/>
          </w:tcPr>
          <w:p w14:paraId="5DC0E195" w14:textId="77777777" w:rsidR="002B3F6A" w:rsidRPr="00945DA7" w:rsidRDefault="002B3F6A" w:rsidP="00104FD6">
            <w:pPr>
              <w:spacing w:after="100" w:afterAutospacing="1" w:line="480" w:lineRule="auto"/>
              <w:jc w:val="both"/>
              <w:rPr>
                <w:lang w:eastAsia="zh-CN"/>
              </w:rPr>
            </w:pPr>
          </w:p>
        </w:tc>
        <w:tc>
          <w:tcPr>
            <w:tcW w:w="3500" w:type="pct"/>
          </w:tcPr>
          <w:p w14:paraId="4B9AF2E9" w14:textId="22967BCC" w:rsidR="002B3F6A" w:rsidRPr="007717CD" w:rsidRDefault="00936795" w:rsidP="007717CD">
            <w:pPr>
              <w:spacing w:line="480" w:lineRule="auto"/>
              <w:jc w:val="center"/>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AEP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e>
                </m:d>
              </m:oMath>
            </m:oMathPara>
          </w:p>
        </w:tc>
        <w:tc>
          <w:tcPr>
            <w:tcW w:w="750" w:type="pct"/>
          </w:tcPr>
          <w:p w14:paraId="1265B00F" w14:textId="000C59D4" w:rsidR="002B3F6A" w:rsidRPr="00945DA7" w:rsidRDefault="002B3F6A" w:rsidP="00104FD6">
            <w:pPr>
              <w:spacing w:after="100" w:afterAutospacing="1" w:line="480" w:lineRule="auto"/>
              <w:ind w:left="360"/>
              <w:contextualSpacing/>
              <w:jc w:val="both"/>
              <w:rPr>
                <w:lang w:eastAsia="zh-CN"/>
              </w:rPr>
            </w:pPr>
          </w:p>
        </w:tc>
      </w:tr>
    </w:tbl>
    <w:p w14:paraId="2917CF08" w14:textId="64F064A2" w:rsidR="002B3F6A" w:rsidRDefault="002B3F6A" w:rsidP="00D44DC1">
      <w:pPr>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CD4654C" w14:textId="77777777" w:rsidTr="00104FD6">
        <w:trPr>
          <w:jc w:val="center"/>
        </w:trPr>
        <w:tc>
          <w:tcPr>
            <w:tcW w:w="750" w:type="pct"/>
          </w:tcPr>
          <w:p w14:paraId="116E2932" w14:textId="77777777" w:rsidR="002B3F6A" w:rsidRPr="00945DA7" w:rsidRDefault="002B3F6A" w:rsidP="00104FD6">
            <w:pPr>
              <w:spacing w:after="100" w:afterAutospacing="1" w:line="480" w:lineRule="auto"/>
              <w:jc w:val="both"/>
              <w:rPr>
                <w:lang w:eastAsia="zh-CN"/>
              </w:rPr>
            </w:pPr>
          </w:p>
        </w:tc>
        <w:tc>
          <w:tcPr>
            <w:tcW w:w="3500" w:type="pct"/>
          </w:tcPr>
          <w:p w14:paraId="4A2F1AFC" w14:textId="7AF7C55D" w:rsidR="002B3F6A" w:rsidRPr="00945DA7" w:rsidRDefault="00936795" w:rsidP="00E764E0">
            <w:pPr>
              <w:spacing w:after="100" w:afterAutospacing="1" w:line="480" w:lineRule="auto"/>
              <w:jc w:val="center"/>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AEP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e>
                </m:d>
              </m:oMath>
            </m:oMathPara>
          </w:p>
        </w:tc>
        <w:tc>
          <w:tcPr>
            <w:tcW w:w="750" w:type="pct"/>
          </w:tcPr>
          <w:p w14:paraId="0C2B1BC1" w14:textId="02130DFF" w:rsidR="002B3F6A" w:rsidRPr="00945DA7" w:rsidRDefault="009010F9" w:rsidP="00104FD6">
            <w:pPr>
              <w:spacing w:after="100" w:afterAutospacing="1" w:line="480" w:lineRule="auto"/>
              <w:ind w:left="360"/>
              <w:contextualSpacing/>
              <w:jc w:val="both"/>
              <w:rPr>
                <w:lang w:eastAsia="zh-CN"/>
              </w:rPr>
            </w:pPr>
            <w:r>
              <w:rPr>
                <w:lang w:eastAsia="zh-CN"/>
              </w:rPr>
              <w:t>(16</w:t>
            </w:r>
            <w:r w:rsidR="002B3F6A">
              <w:rPr>
                <w:lang w:eastAsia="zh-CN"/>
              </w:rPr>
              <w:t>)</w:t>
            </w:r>
          </w:p>
        </w:tc>
      </w:tr>
    </w:tbl>
    <w:p w14:paraId="0D9A5B25" w14:textId="6C368E06" w:rsidR="00D44DC1" w:rsidRDefault="00D44DC1" w:rsidP="00D44DC1">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where </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1369A6F4" w14:textId="77777777" w:rsidTr="00104FD6">
        <w:trPr>
          <w:jc w:val="center"/>
        </w:trPr>
        <w:tc>
          <w:tcPr>
            <w:tcW w:w="750" w:type="pct"/>
          </w:tcPr>
          <w:p w14:paraId="44894E49" w14:textId="77777777" w:rsidR="002B3F6A" w:rsidRPr="00945DA7" w:rsidRDefault="002B3F6A" w:rsidP="00104FD6">
            <w:pPr>
              <w:spacing w:after="100" w:afterAutospacing="1" w:line="480" w:lineRule="auto"/>
              <w:jc w:val="both"/>
              <w:rPr>
                <w:lang w:eastAsia="zh-CN"/>
              </w:rPr>
            </w:pPr>
          </w:p>
        </w:tc>
        <w:tc>
          <w:tcPr>
            <w:tcW w:w="3500" w:type="pct"/>
          </w:tcPr>
          <w:p w14:paraId="628D199D" w14:textId="58D9F90C" w:rsidR="002B3F6A" w:rsidRPr="00E764E0" w:rsidRDefault="00936795" w:rsidP="00104FD6">
            <w:pPr>
              <w:spacing w:after="100" w:afterAutospacing="1" w:line="480" w:lineRule="auto"/>
              <w:jc w:val="both"/>
              <w:rPr>
                <w:lang w:eastAsia="zh-C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AEP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e>
                                </m:d>
                              </m:e>
                            </m:d>
                          </m:e>
                          <m:sup>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sup>
                        </m:sSup>
                        <m:r>
                          <w:rPr>
                            <w:rFonts w:ascii="Cambria Math" w:eastAsiaTheme="minorEastAsia" w:hAnsi="Cambria Math"/>
                          </w:rPr>
                          <m:t xml:space="preserve">,                      p≤α  </m:t>
                        </m:r>
                      </m:e>
                      <m:e>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1-p</m:t>
                                        </m:r>
                                      </m:num>
                                      <m:den>
                                        <m:r>
                                          <w:rPr>
                                            <w:rFonts w:ascii="Cambria Math" w:eastAsiaTheme="minorEastAsia" w:hAnsi="Cambria Math"/>
                                          </w:rPr>
                                          <m:t>1-α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e>
                                </m:d>
                              </m:e>
                            </m:d>
                          </m:e>
                          <m:sup>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sup>
                        </m:sSup>
                        <m:r>
                          <w:rPr>
                            <w:rFonts w:ascii="Cambria Math" w:eastAsiaTheme="minorEastAsia" w:hAnsi="Cambria Math"/>
                          </w:rPr>
                          <m:t>,p&gt;α</m:t>
                        </m:r>
                      </m:e>
                    </m:eqArr>
                  </m:e>
                </m:d>
              </m:oMath>
            </m:oMathPara>
          </w:p>
        </w:tc>
        <w:tc>
          <w:tcPr>
            <w:tcW w:w="750" w:type="pct"/>
          </w:tcPr>
          <w:p w14:paraId="5A1C86BB" w14:textId="7951CC8B" w:rsidR="002B3F6A" w:rsidRPr="00945DA7" w:rsidRDefault="002B3F6A" w:rsidP="00104FD6">
            <w:pPr>
              <w:spacing w:after="100" w:afterAutospacing="1" w:line="480" w:lineRule="auto"/>
              <w:ind w:left="360"/>
              <w:contextualSpacing/>
              <w:jc w:val="both"/>
              <w:rPr>
                <w:lang w:eastAsia="zh-CN"/>
              </w:rPr>
            </w:pPr>
          </w:p>
        </w:tc>
      </w:tr>
    </w:tbl>
    <w:p w14:paraId="375EC7C9" w14:textId="76C7558D" w:rsidR="00D44DC1" w:rsidRDefault="00D44DC1" w:rsidP="00D44DC1">
      <w:pPr>
        <w:spacing w:line="480" w:lineRule="auto"/>
        <w:jc w:val="both"/>
        <w:rPr>
          <w:rFonts w:ascii="Times New Roman" w:eastAsiaTheme="minorEastAsia" w:hAnsi="Times New Roman" w:cs="Times New Roman"/>
        </w:rPr>
      </w:pPr>
      <m:oMath>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α,x</m:t>
            </m:r>
          </m:e>
        </m:d>
      </m:oMath>
      <w:r w:rsidRPr="00543ACC">
        <w:rPr>
          <w:rFonts w:ascii="Times New Roman" w:eastAsiaTheme="minorEastAsia" w:hAnsi="Times New Roman" w:cs="Times New Roman"/>
        </w:rPr>
        <w:t xml:space="preserve"> denotes the regularized complementary incomplete gamma function:</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3E502341" w14:textId="77777777" w:rsidTr="00104FD6">
        <w:trPr>
          <w:jc w:val="center"/>
        </w:trPr>
        <w:tc>
          <w:tcPr>
            <w:tcW w:w="750" w:type="pct"/>
          </w:tcPr>
          <w:p w14:paraId="307A7908" w14:textId="77777777" w:rsidR="002B3F6A" w:rsidRPr="00945DA7" w:rsidRDefault="002B3F6A" w:rsidP="00104FD6">
            <w:pPr>
              <w:spacing w:after="100" w:afterAutospacing="1" w:line="480" w:lineRule="auto"/>
              <w:jc w:val="both"/>
              <w:rPr>
                <w:lang w:eastAsia="zh-CN"/>
              </w:rPr>
            </w:pPr>
          </w:p>
        </w:tc>
        <w:tc>
          <w:tcPr>
            <w:tcW w:w="3500" w:type="pct"/>
          </w:tcPr>
          <w:p w14:paraId="6581F262" w14:textId="4275FABD" w:rsidR="002B3F6A" w:rsidRPr="00E764E0" w:rsidRDefault="009010F9" w:rsidP="009010F9">
            <w:pPr>
              <w:spacing w:line="480" w:lineRule="auto"/>
              <w:jc w:val="both"/>
              <w:rPr>
                <w:rFonts w:eastAsiaTheme="minorEastAsia"/>
              </w:rPr>
            </w:pPr>
            <m:oMathPara>
              <m:oMathParaPr>
                <m:jc m:val="center"/>
              </m:oMathParaP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α,x</m:t>
                    </m:r>
                  </m:e>
                </m:d>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x</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α-1</m:t>
                        </m:r>
                      </m:sup>
                    </m:sSup>
                    <m: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dt/Γ</m:t>
                    </m:r>
                    <m:d>
                      <m:dPr>
                        <m:ctrlPr>
                          <w:rPr>
                            <w:rFonts w:ascii="Cambria Math" w:eastAsiaTheme="minorEastAsia" w:hAnsi="Cambria Math"/>
                            <w:i/>
                          </w:rPr>
                        </m:ctrlPr>
                      </m:dPr>
                      <m:e>
                        <m:r>
                          <w:rPr>
                            <w:rFonts w:ascii="Cambria Math" w:eastAsiaTheme="minorEastAsia" w:hAnsi="Cambria Math"/>
                          </w:rPr>
                          <m:t>α</m:t>
                        </m:r>
                      </m:e>
                    </m:d>
                  </m:e>
                </m:nary>
              </m:oMath>
            </m:oMathPara>
          </w:p>
        </w:tc>
        <w:tc>
          <w:tcPr>
            <w:tcW w:w="750" w:type="pct"/>
          </w:tcPr>
          <w:p w14:paraId="453C8892" w14:textId="4A4EF28C" w:rsidR="002B3F6A" w:rsidRPr="00945DA7" w:rsidRDefault="002B3F6A" w:rsidP="00104FD6">
            <w:pPr>
              <w:spacing w:after="100" w:afterAutospacing="1" w:line="480" w:lineRule="auto"/>
              <w:ind w:left="360"/>
              <w:contextualSpacing/>
              <w:jc w:val="both"/>
              <w:rPr>
                <w:lang w:eastAsia="zh-CN"/>
              </w:rPr>
            </w:pPr>
          </w:p>
        </w:tc>
      </w:tr>
    </w:tbl>
    <w:p w14:paraId="35CDB779" w14:textId="77777777" w:rsidR="002B3F6A" w:rsidRPr="00543ACC" w:rsidRDefault="002B3F6A" w:rsidP="00D44DC1">
      <w:pPr>
        <w:spacing w:line="480" w:lineRule="auto"/>
        <w:jc w:val="both"/>
        <w:rPr>
          <w:rFonts w:ascii="Times New Roman" w:eastAsiaTheme="minorEastAsia" w:hAnsi="Times New Roman" w:cs="Times New Roman"/>
        </w:rPr>
      </w:pPr>
    </w:p>
    <w:p w14:paraId="429C46E0" w14:textId="37173B1C" w:rsidR="00D44DC1" w:rsidRDefault="00936795" w:rsidP="00D44DC1">
      <w:pPr>
        <w:spacing w:line="480" w:lineRule="auto"/>
        <w:jc w:val="both"/>
        <w:rPr>
          <w:rFonts w:ascii="Times New Roman" w:eastAsiaTheme="minorEastAsia" w:hAnsi="Times New Roman" w:cs="Times New Roman"/>
        </w:rPr>
      </w:pPr>
      <m:oMath>
        <m:sSup>
          <m:sSupPr>
            <m:ctrlPr>
              <w:rPr>
                <w:rFonts w:ascii="Cambria Math" w:eastAsiaTheme="minorEastAsia" w:hAnsi="Cambria Math" w:cs="Times New Roman"/>
                <w:i/>
              </w:rPr>
            </m:ctrlPr>
          </m:sSupPr>
          <m:e>
            <m:r>
              <w:rPr>
                <w:rFonts w:ascii="Cambria Math" w:eastAsiaTheme="minorEastAsia" w:hAnsi="Cambria Math" w:cs="Times New Roman"/>
              </w:rPr>
              <m:t>Q</m:t>
            </m:r>
          </m:e>
          <m:sup>
            <m:r>
              <w:rPr>
                <w:rFonts w:ascii="Cambria Math" w:eastAsiaTheme="minorEastAsia" w:hAnsi="Cambria Math" w:cs="Times New Roman"/>
              </w:rPr>
              <m:t>-1</m:t>
            </m:r>
          </m:sup>
        </m:sSup>
      </m:oMath>
      <w:r w:rsidR="00D44DC1" w:rsidRPr="00543ACC">
        <w:rPr>
          <w:rFonts w:ascii="Times New Roman" w:eastAsiaTheme="minorEastAsia" w:hAnsi="Times New Roman" w:cs="Times New Roman"/>
        </w:rPr>
        <w:t xml:space="preserve"> denotes the inverse of </w:t>
      </w:r>
      <m:oMath>
        <m:r>
          <w:rPr>
            <w:rFonts w:ascii="Cambria Math" w:eastAsiaTheme="minorEastAsia" w:hAnsi="Cambria Math" w:cs="Times New Roman"/>
          </w:rPr>
          <m:t>Q</m:t>
        </m:r>
        <m:d>
          <m:dPr>
            <m:ctrlPr>
              <w:rPr>
                <w:rFonts w:ascii="Cambria Math" w:eastAsiaTheme="minorEastAsia" w:hAnsi="Cambria Math" w:cs="Times New Roman"/>
                <w:i/>
              </w:rPr>
            </m:ctrlPr>
          </m:dPr>
          <m:e>
            <m:r>
              <w:rPr>
                <w:rFonts w:ascii="Cambria Math" w:eastAsiaTheme="minorEastAsia" w:hAnsi="Cambria Math" w:cs="Times New Roman"/>
              </w:rPr>
              <m:t>α,x</m:t>
            </m:r>
          </m:e>
        </m:d>
      </m:oMath>
      <w:r w:rsidR="00D44DC1" w:rsidRPr="00543ACC">
        <w:rPr>
          <w:rFonts w:ascii="Times New Roman" w:eastAsiaTheme="minorEastAsia" w:hAnsi="Times New Roman" w:cs="Times New Roman"/>
        </w:rPr>
        <w:t xml:space="preserve"> and </w:t>
      </w:r>
      <m:oMath>
        <m:r>
          <w:rPr>
            <w:rFonts w:ascii="Cambria Math" w:eastAsiaTheme="minorEastAsia" w:hAnsi="Cambria Math" w:cs="Times New Roman"/>
          </w:rPr>
          <m:t>Γ</m:t>
        </m:r>
      </m:oMath>
      <w:r w:rsidR="00D44DC1">
        <w:rPr>
          <w:rFonts w:ascii="Times New Roman" w:eastAsiaTheme="minorEastAsia" w:hAnsi="Times New Roman" w:cs="Times New Roman"/>
        </w:rPr>
        <w:t xml:space="preserve"> is gamma function</w:t>
      </w:r>
      <w:r w:rsidR="002B3F6A">
        <w:rPr>
          <w:rFonts w:ascii="Times New Roman" w:eastAsiaTheme="minorEastAsia" w:hAnsi="Times New Roman" w:cs="Times New Roman"/>
        </w:rPr>
        <w:t>:</w:t>
      </w:r>
    </w:p>
    <w:tbl>
      <w:tblPr>
        <w:tblStyle w:val="TableGrid39"/>
        <w:tblW w:w="456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0"/>
        <w:gridCol w:w="1462"/>
      </w:tblGrid>
      <w:tr w:rsidR="009010F9" w:rsidRPr="00945DA7" w14:paraId="535F585B" w14:textId="77777777" w:rsidTr="009010F9">
        <w:trPr>
          <w:jc w:val="center"/>
        </w:trPr>
        <w:tc>
          <w:tcPr>
            <w:tcW w:w="4179" w:type="pct"/>
          </w:tcPr>
          <w:p w14:paraId="3B64EB42" w14:textId="607031A6" w:rsidR="00C93C71" w:rsidRPr="00C93C71" w:rsidRDefault="00936795" w:rsidP="009010F9">
            <w:pPr>
              <w:spacing w:after="100" w:afterAutospacing="1" w:line="480" w:lineRule="auto"/>
              <w:jc w:val="center"/>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AEP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e>
                    </m:d>
                  </m:e>
                </m:d>
                <m:r>
                  <w:rPr>
                    <w:rFonts w:ascii="Cambria Math" w:eastAsiaTheme="minorEastAsia" w:hAnsi="Cambria Math"/>
                  </w:rPr>
                  <m:t>=</m:t>
                </m:r>
              </m:oMath>
            </m:oMathPara>
          </w:p>
          <w:p w14:paraId="7F74E02C" w14:textId="29A5095D" w:rsidR="009010F9" w:rsidRPr="00C93C71" w:rsidRDefault="009010F9" w:rsidP="009010F9">
            <w:pPr>
              <w:spacing w:after="100" w:afterAutospacing="1" w:line="480" w:lineRule="auto"/>
              <w:jc w:val="center"/>
              <w:rPr>
                <w:lang w:eastAsia="zh-CN"/>
              </w:rPr>
            </w:pPr>
            <m:oMathPara>
              <m:oMathParaPr>
                <m:jc m:val="center"/>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num>
                  <m:den>
                    <m:r>
                      <w:rPr>
                        <w:rFonts w:ascii="Cambria Math" w:eastAsiaTheme="minorEastAsia" w:hAnsi="Cambria Math"/>
                      </w:rPr>
                      <m:t>p</m:t>
                    </m:r>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p</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e>
                            </m:d>
                          </m:e>
                        </m:d>
                      </m:e>
                      <m:sup>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den>
                        </m:f>
                      </m:sup>
                    </m:sSup>
                  </m:e>
                </m:nary>
                <m:r>
                  <w:rPr>
                    <w:rFonts w:ascii="Cambria Math" w:eastAsiaTheme="minorEastAsia" w:hAnsi="Cambria Math"/>
                  </w:rPr>
                  <m:t>dp+</m:t>
                </m:r>
                <m:f>
                  <m:fPr>
                    <m:ctrlPr>
                      <w:rPr>
                        <w:rFonts w:ascii="Cambria Math" w:eastAsiaTheme="minorEastAsia" w:hAnsi="Cambria Math"/>
                        <w:i/>
                      </w:rPr>
                    </m:ctrlPr>
                  </m:fPr>
                  <m:num>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num>
                  <m:den>
                    <m:r>
                      <w:rPr>
                        <w:rFonts w:ascii="Cambria Math" w:eastAsiaTheme="minorEastAsia" w:hAnsi="Cambria Math"/>
                      </w:rPr>
                      <m:t>p</m:t>
                    </m:r>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p</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1-p</m:t>
                                    </m:r>
                                  </m:num>
                                  <m:den>
                                    <m:r>
                                      <w:rPr>
                                        <w:rFonts w:ascii="Cambria Math" w:eastAsiaTheme="minorEastAsia" w:hAnsi="Cambria Math"/>
                                      </w:rPr>
                                      <m:t>1-α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e>
                            </m:d>
                          </m:e>
                        </m:d>
                      </m:e>
                      <m:sup>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2</m:t>
                                </m:r>
                              </m:sub>
                            </m:sSub>
                          </m:den>
                        </m:f>
                      </m:sup>
                    </m:sSup>
                  </m:e>
                </m:nary>
                <m:r>
                  <w:rPr>
                    <w:rFonts w:ascii="Cambria Math" w:eastAsiaTheme="minorEastAsia" w:hAnsi="Cambria Math"/>
                  </w:rPr>
                  <m:t>dp</m:t>
                </m:r>
              </m:oMath>
            </m:oMathPara>
          </w:p>
        </w:tc>
        <w:tc>
          <w:tcPr>
            <w:tcW w:w="821" w:type="pct"/>
          </w:tcPr>
          <w:p w14:paraId="4B80ECEA" w14:textId="77777777" w:rsidR="009010F9" w:rsidRDefault="009010F9" w:rsidP="00104FD6">
            <w:pPr>
              <w:spacing w:after="100" w:afterAutospacing="1" w:line="480" w:lineRule="auto"/>
              <w:ind w:left="360"/>
              <w:contextualSpacing/>
              <w:jc w:val="both"/>
              <w:rPr>
                <w:lang w:eastAsia="zh-CN"/>
              </w:rPr>
            </w:pPr>
          </w:p>
          <w:p w14:paraId="1835EE53" w14:textId="77777777" w:rsidR="009010F9" w:rsidRDefault="009010F9" w:rsidP="00104FD6">
            <w:pPr>
              <w:spacing w:after="100" w:afterAutospacing="1" w:line="480" w:lineRule="auto"/>
              <w:ind w:left="360"/>
              <w:contextualSpacing/>
              <w:jc w:val="both"/>
              <w:rPr>
                <w:lang w:eastAsia="zh-CN"/>
              </w:rPr>
            </w:pPr>
          </w:p>
          <w:p w14:paraId="41C8E754" w14:textId="61FF3F8D" w:rsidR="009010F9" w:rsidRPr="00945DA7" w:rsidRDefault="009010F9" w:rsidP="00104FD6">
            <w:pPr>
              <w:spacing w:after="100" w:afterAutospacing="1" w:line="480" w:lineRule="auto"/>
              <w:ind w:left="360"/>
              <w:contextualSpacing/>
              <w:jc w:val="both"/>
              <w:rPr>
                <w:lang w:eastAsia="zh-CN"/>
              </w:rPr>
            </w:pPr>
            <w:r>
              <w:rPr>
                <w:lang w:eastAsia="zh-CN"/>
              </w:rPr>
              <w:t>(17)</w:t>
            </w:r>
          </w:p>
        </w:tc>
      </w:tr>
    </w:tbl>
    <w:p w14:paraId="11438308" w14:textId="77777777" w:rsidR="002B3F6A" w:rsidRPr="0007709D" w:rsidRDefault="002B3F6A" w:rsidP="00D44DC1">
      <w:pPr>
        <w:spacing w:line="480" w:lineRule="auto"/>
        <w:jc w:val="both"/>
        <w:rPr>
          <w:rFonts w:ascii="Times New Roman" w:eastAsiaTheme="minorEastAsia" w:hAnsi="Times New Roman" w:cs="Times New Roman"/>
        </w:rPr>
      </w:pPr>
    </w:p>
    <w:p w14:paraId="44EC8834" w14:textId="043664CA" w:rsidR="00DF1157" w:rsidRPr="0007709D" w:rsidRDefault="0007709D" w:rsidP="00C32569">
      <w:pPr>
        <w:pStyle w:val="Heading4"/>
        <w:spacing w:line="480" w:lineRule="auto"/>
        <w:rPr>
          <w:rFonts w:eastAsiaTheme="minorEastAsia" w:cs="Times New Roman"/>
          <w:b w:val="0"/>
          <w:i/>
          <w:iCs w:val="0"/>
          <w:sz w:val="24"/>
          <w:szCs w:val="24"/>
        </w:rPr>
      </w:pPr>
      <w:r w:rsidRPr="0007709D">
        <w:rPr>
          <w:rFonts w:eastAsiaTheme="minorEastAsia" w:cs="Times New Roman"/>
          <w:b w:val="0"/>
          <w:i/>
          <w:iCs w:val="0"/>
          <w:sz w:val="24"/>
          <w:szCs w:val="24"/>
        </w:rPr>
        <w:t>2.1</w:t>
      </w:r>
      <w:r w:rsidR="005E2462" w:rsidRPr="0007709D">
        <w:rPr>
          <w:rFonts w:eastAsiaTheme="minorEastAsia" w:cs="Times New Roman"/>
          <w:b w:val="0"/>
          <w:i/>
          <w:iCs w:val="0"/>
          <w:sz w:val="24"/>
          <w:szCs w:val="24"/>
        </w:rPr>
        <w:t>.</w:t>
      </w:r>
      <w:r w:rsidRPr="0007709D">
        <w:rPr>
          <w:rFonts w:eastAsiaTheme="minorEastAsia" w:cs="Times New Roman"/>
          <w:b w:val="0"/>
          <w:i/>
          <w:iCs w:val="0"/>
          <w:sz w:val="24"/>
          <w:szCs w:val="24"/>
        </w:rPr>
        <w:t>5</w:t>
      </w:r>
      <w:r w:rsidR="005C59FC" w:rsidRPr="0007709D">
        <w:rPr>
          <w:rFonts w:eastAsiaTheme="minorEastAsia" w:cs="Times New Roman"/>
          <w:b w:val="0"/>
          <w:i/>
          <w:iCs w:val="0"/>
          <w:sz w:val="24"/>
          <w:szCs w:val="24"/>
        </w:rPr>
        <w:t>. Skewed</w:t>
      </w:r>
      <w:r w:rsidR="00DF1157" w:rsidRPr="0007709D">
        <w:rPr>
          <w:rFonts w:eastAsiaTheme="minorEastAsia" w:cs="Times New Roman"/>
          <w:b w:val="0"/>
          <w:i/>
          <w:iCs w:val="0"/>
          <w:sz w:val="24"/>
          <w:szCs w:val="24"/>
        </w:rPr>
        <w:t xml:space="preserve"> Exponential </w:t>
      </w:r>
      <w:r w:rsidR="000D3744" w:rsidRPr="0007709D">
        <w:rPr>
          <w:rFonts w:eastAsiaTheme="minorEastAsia" w:cs="Times New Roman"/>
          <w:b w:val="0"/>
          <w:i/>
          <w:iCs w:val="0"/>
          <w:sz w:val="24"/>
          <w:szCs w:val="24"/>
        </w:rPr>
        <w:t>Power</w:t>
      </w:r>
      <w:r w:rsidR="00DF1157" w:rsidRPr="0007709D">
        <w:rPr>
          <w:rFonts w:eastAsiaTheme="minorEastAsia" w:cs="Times New Roman"/>
          <w:b w:val="0"/>
          <w:i/>
          <w:iCs w:val="0"/>
          <w:sz w:val="24"/>
          <w:szCs w:val="24"/>
        </w:rPr>
        <w:t xml:space="preserve"> </w:t>
      </w:r>
      <w:r w:rsidR="0084207D">
        <w:rPr>
          <w:rFonts w:eastAsiaTheme="minorEastAsia" w:cs="Times New Roman"/>
          <w:b w:val="0"/>
          <w:i/>
          <w:iCs w:val="0"/>
          <w:sz w:val="24"/>
          <w:szCs w:val="24"/>
        </w:rPr>
        <w:t>d</w:t>
      </w:r>
      <w:r w:rsidR="008728F5" w:rsidRPr="0007709D">
        <w:rPr>
          <w:rFonts w:eastAsiaTheme="minorEastAsia" w:cs="Times New Roman"/>
          <w:b w:val="0"/>
          <w:i/>
          <w:iCs w:val="0"/>
          <w:sz w:val="24"/>
          <w:szCs w:val="24"/>
        </w:rPr>
        <w:t>istribution (</w:t>
      </w:r>
      <w:r w:rsidR="00A61C4F">
        <w:rPr>
          <w:rFonts w:eastAsiaTheme="minorEastAsia" w:cs="Times New Roman"/>
          <w:b w:val="0"/>
          <w:i/>
          <w:iCs w:val="0"/>
          <w:sz w:val="24"/>
          <w:szCs w:val="24"/>
        </w:rPr>
        <w:t>SEP</w:t>
      </w:r>
      <w:r w:rsidR="00283D37" w:rsidRPr="0007709D">
        <w:rPr>
          <w:rFonts w:eastAsiaTheme="minorEastAsia" w:cs="Times New Roman"/>
          <w:b w:val="0"/>
          <w:i/>
          <w:iCs w:val="0"/>
          <w:sz w:val="24"/>
          <w:szCs w:val="24"/>
        </w:rPr>
        <w:t>)</w:t>
      </w:r>
    </w:p>
    <w:p w14:paraId="4131FB0C" w14:textId="30D709DD" w:rsidR="00DF1157" w:rsidRDefault="00B342BD" w:rsidP="00C32569">
      <w:pPr>
        <w:spacing w:line="480" w:lineRule="auto"/>
        <w:rPr>
          <w:rFonts w:ascii="Times New Roman" w:eastAsiaTheme="minorEastAsia" w:hAnsi="Times New Roman" w:cs="Times New Roman"/>
        </w:rPr>
      </w:pPr>
      <w:r w:rsidRPr="00543ACC">
        <w:rPr>
          <w:rFonts w:ascii="Times New Roman" w:eastAsiaTheme="minorEastAsia" w:hAnsi="Times New Roman" w:cs="Times New Roman"/>
        </w:rPr>
        <w:t>Skewed is th</w:t>
      </w:r>
      <w:r w:rsidR="00DB17C0" w:rsidRPr="00543ACC">
        <w:rPr>
          <w:rFonts w:ascii="Times New Roman" w:eastAsiaTheme="minorEastAsia" w:hAnsi="Times New Roman" w:cs="Times New Roman"/>
        </w:rPr>
        <w:t>e</w:t>
      </w:r>
      <w:r w:rsidRPr="00543ACC">
        <w:rPr>
          <w:rFonts w:ascii="Times New Roman" w:eastAsiaTheme="minorEastAsia" w:hAnsi="Times New Roman" w:cs="Times New Roman"/>
        </w:rPr>
        <w:t xml:space="preserve"> special </w:t>
      </w:r>
      <w:r w:rsidR="000C156A" w:rsidRPr="00543ACC">
        <w:rPr>
          <w:rFonts w:ascii="Times New Roman" w:eastAsiaTheme="minorEastAsia" w:hAnsi="Times New Roman" w:cs="Times New Roman"/>
        </w:rPr>
        <w:t xml:space="preserve">case of </w:t>
      </w:r>
      <w:r w:rsidR="00A61C4F">
        <w:rPr>
          <w:rFonts w:ascii="Times New Roman" w:eastAsiaTheme="minorEastAsia" w:hAnsi="Times New Roman" w:cs="Times New Roman"/>
          <w:i/>
          <w:iCs/>
        </w:rPr>
        <w:t>AEP</w:t>
      </w:r>
      <w:r w:rsidR="00DB17C0" w:rsidRPr="00543ACC">
        <w:rPr>
          <w:rFonts w:ascii="Times New Roman" w:eastAsiaTheme="minorEastAsia" w:hAnsi="Times New Roman" w:cs="Times New Roman"/>
        </w:rPr>
        <w:t xml:space="preserve"> proposed by </w:t>
      </w:r>
      <w:r w:rsidR="00DB17C0" w:rsidRPr="00543ACC">
        <w:rPr>
          <w:rFonts w:ascii="Times New Roman" w:hAnsi="Times New Roman" w:cs="Times New Roman"/>
        </w:rPr>
        <w:t>Zhu and Zinde-</w:t>
      </w:r>
      <w:r w:rsidR="00A52B93" w:rsidRPr="00543ACC">
        <w:rPr>
          <w:rFonts w:ascii="Times New Roman" w:hAnsi="Times New Roman" w:cs="Times New Roman"/>
        </w:rPr>
        <w:t>Walsh (</w:t>
      </w:r>
      <w:r w:rsidR="00DB17C0" w:rsidRPr="00543ACC">
        <w:rPr>
          <w:rFonts w:ascii="Times New Roman" w:hAnsi="Times New Roman" w:cs="Times New Roman"/>
        </w:rPr>
        <w:t>2009)</w:t>
      </w:r>
      <w:r w:rsidR="000C156A" w:rsidRPr="00543ACC">
        <w:rPr>
          <w:rFonts w:ascii="Times New Roman" w:eastAsiaTheme="minorEastAsia" w:hAnsi="Times New Roman" w:cs="Times New Roman"/>
        </w:rPr>
        <w:t xml:space="preserve">, if </w:t>
      </w:r>
      <m:oMath>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d</m:t>
            </m:r>
          </m:e>
          <m:sub>
            <m:r>
              <w:rPr>
                <w:rFonts w:ascii="Cambria Math" w:eastAsiaTheme="minorEastAsia" w:hAnsi="Cambria Math" w:cs="Times New Roman"/>
              </w:rPr>
              <m:t>1</m:t>
            </m:r>
          </m:sub>
        </m:sSub>
        <m:r>
          <w:rPr>
            <w:rFonts w:ascii="Cambria Math" w:eastAsiaTheme="minorEastAsia" w:hAnsi="Cambria Math" w:cs="Times New Roman"/>
          </w:rPr>
          <m:t>=d</m:t>
        </m:r>
      </m:oMath>
      <w:r w:rsidR="000C156A" w:rsidRPr="00543ACC">
        <w:rPr>
          <w:rFonts w:ascii="Times New Roman" w:eastAsiaTheme="minorEastAsia" w:hAnsi="Times New Roman" w:cs="Times New Roman"/>
        </w:rPr>
        <w:t xml:space="preserve"> implying </w:t>
      </w:r>
      <m:oMath>
        <m:r>
          <w:rPr>
            <w:rFonts w:ascii="Cambria Math" w:eastAsiaTheme="minorEastAsia" w:hAnsi="Cambria Math" w:cs="Times New Roman"/>
          </w:rPr>
          <m:t>α=</m:t>
        </m:r>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m:t>
            </m:r>
          </m:sup>
        </m:sSup>
      </m:oMath>
      <w:r w:rsidR="000C156A" w:rsidRPr="00543ACC">
        <w:rPr>
          <w:rFonts w:ascii="Times New Roman" w:eastAsiaTheme="minorEastAsia" w:hAnsi="Times New Roman" w:cs="Times New Roman"/>
        </w:rPr>
        <w:t xml:space="preserve"> The </w:t>
      </w:r>
      <w:r w:rsidR="00A61C4F">
        <w:rPr>
          <w:rFonts w:ascii="Times New Roman" w:eastAsiaTheme="minorEastAsia" w:hAnsi="Times New Roman" w:cs="Times New Roman"/>
          <w:i/>
          <w:iCs/>
        </w:rPr>
        <w:t>AEP</w:t>
      </w:r>
      <w:r w:rsidR="000C156A" w:rsidRPr="00543ACC">
        <w:rPr>
          <w:rFonts w:ascii="Times New Roman" w:eastAsiaTheme="minorEastAsia" w:hAnsi="Times New Roman" w:cs="Times New Roman"/>
        </w:rPr>
        <w:t xml:space="preserve"> reduced to </w:t>
      </w:r>
      <w:r w:rsidR="00A61C4F">
        <w:rPr>
          <w:rFonts w:ascii="Times New Roman" w:eastAsiaTheme="minorEastAsia" w:hAnsi="Times New Roman" w:cs="Times New Roman"/>
          <w:i/>
          <w:iCs/>
        </w:rPr>
        <w:t>SEP</w:t>
      </w:r>
      <w:r w:rsidR="000C156A"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31B6914B" w14:textId="77777777" w:rsidTr="00104FD6">
        <w:trPr>
          <w:jc w:val="center"/>
        </w:trPr>
        <w:tc>
          <w:tcPr>
            <w:tcW w:w="750" w:type="pct"/>
          </w:tcPr>
          <w:p w14:paraId="62D2F19C" w14:textId="77777777" w:rsidR="002B3F6A" w:rsidRPr="00945DA7" w:rsidRDefault="002B3F6A" w:rsidP="00104FD6">
            <w:pPr>
              <w:spacing w:after="100" w:afterAutospacing="1" w:line="480" w:lineRule="auto"/>
              <w:jc w:val="both"/>
              <w:rPr>
                <w:lang w:eastAsia="zh-CN"/>
              </w:rPr>
            </w:pPr>
          </w:p>
        </w:tc>
        <w:tc>
          <w:tcPr>
            <w:tcW w:w="3500" w:type="pct"/>
          </w:tcPr>
          <w:p w14:paraId="518BC7CF" w14:textId="6D675C18" w:rsidR="002B3F6A" w:rsidRPr="00E764E0" w:rsidRDefault="00936795" w:rsidP="00104FD6">
            <w:pPr>
              <w:spacing w:after="100" w:afterAutospacing="1" w:line="480" w:lineRule="auto"/>
              <w:jc w:val="both"/>
              <w:rPr>
                <w:lang w:eastAsia="zh-C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SEP</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β</m:t>
                        </m:r>
                      </m:e>
                    </m:d>
                  </m:e>
                </m:d>
                <m:r>
                  <m:rPr>
                    <m:sty m:val="bi"/>
                  </m:rPr>
                  <w:rPr>
                    <w:rFonts w:ascii="Cambria Math" w:eastAsiaTheme="minorEastAsia" w:hAnsi="Cambria Math"/>
                  </w:rPr>
                  <m:t>=</m:t>
                </m:r>
                <m:d>
                  <m:dPr>
                    <m:begChr m:val="{"/>
                    <m:endChr m:val=""/>
                    <m:ctrlPr>
                      <w:rPr>
                        <w:rFonts w:ascii="Cambria Math" w:eastAsiaTheme="minorEastAsia" w:hAnsi="Cambria Math"/>
                        <w:b/>
                        <w:i/>
                      </w:rPr>
                    </m:ctrlPr>
                  </m:dPr>
                  <m:e>
                    <m:eqArr>
                      <m:eqArrPr>
                        <m:ctrlPr>
                          <w:rPr>
                            <w:rFonts w:ascii="Cambria Math" w:eastAsiaTheme="minorEastAsia" w:hAnsi="Cambria Math"/>
                            <w:b/>
                            <w:i/>
                          </w:rPr>
                        </m:ctrlPr>
                      </m:eqArr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r>
                              <w:rPr>
                                <w:rFonts w:ascii="Cambria Math" w:eastAsiaTheme="minorEastAsia" w:hAnsi="Cambria Math"/>
                              </w:rPr>
                              <m:t>d</m:t>
                            </m:r>
                          </m:e>
                        </m:d>
                        <m: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2ασ</m:t>
                                        </m:r>
                                      </m:den>
                                    </m:f>
                                  </m:e>
                                </m:d>
                              </m:e>
                              <m:sup>
                                <m:r>
                                  <w:rPr>
                                    <w:rFonts w:ascii="Cambria Math" w:eastAsiaTheme="minorEastAsia" w:hAnsi="Cambria Math"/>
                                  </w:rPr>
                                  <m:t>d</m:t>
                                </m:r>
                              </m:sup>
                            </m:sSup>
                          </m:e>
                        </m:d>
                        <m:r>
                          <w:rPr>
                            <w:rFonts w:ascii="Cambria Math" w:eastAsiaTheme="minorEastAsia" w:hAnsi="Cambria Math"/>
                          </w:rPr>
                          <m:t xml:space="preserve">,                    x≤μ </m:t>
                        </m:r>
                      </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r>
                              <w:rPr>
                                <w:rFonts w:ascii="Cambria Math" w:eastAsiaTheme="minorEastAsia" w:hAnsi="Cambria Math"/>
                              </w:rPr>
                              <m:t>d</m:t>
                            </m:r>
                          </m:e>
                        </m:d>
                        <m:r>
                          <w:rPr>
                            <w:rFonts w:ascii="Cambria Math" w:eastAsiaTheme="minorEastAsia" w:hAnsi="Cambria Math"/>
                          </w:rPr>
                          <m:t>exp</m:t>
                        </m:r>
                        <m:d>
                          <m:dPr>
                            <m:ctrlPr>
                              <w:rPr>
                                <w:rFonts w:ascii="Cambria Math" w:eastAsiaTheme="minorEastAsia" w:hAnsi="Cambria Math"/>
                                <w:i/>
                              </w:rPr>
                            </m:ctrlPr>
                          </m:dPr>
                          <m:e>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2ασ</m:t>
                                        </m:r>
                                      </m:den>
                                    </m:f>
                                  </m:e>
                                </m:d>
                              </m:e>
                              <m:sup>
                                <m:r>
                                  <w:rPr>
                                    <w:rFonts w:ascii="Cambria Math" w:eastAsiaTheme="minorEastAsia" w:hAnsi="Cambria Math"/>
                                  </w:rPr>
                                  <m:t>d</m:t>
                                </m:r>
                              </m:sup>
                            </m:sSup>
                          </m:e>
                        </m:d>
                        <m:r>
                          <w:rPr>
                            <w:rFonts w:ascii="Cambria Math" w:eastAsiaTheme="minorEastAsia" w:hAnsi="Cambria Math"/>
                          </w:rPr>
                          <m:t>,                     x&gt;μ</m:t>
                        </m:r>
                      </m:e>
                    </m:eqArr>
                  </m:e>
                </m:d>
              </m:oMath>
            </m:oMathPara>
          </w:p>
        </w:tc>
        <w:tc>
          <w:tcPr>
            <w:tcW w:w="750" w:type="pct"/>
          </w:tcPr>
          <w:p w14:paraId="7A7D3DBE" w14:textId="20F7706E" w:rsidR="002B3F6A" w:rsidRPr="00945DA7" w:rsidRDefault="009010F9" w:rsidP="00104FD6">
            <w:pPr>
              <w:spacing w:after="100" w:afterAutospacing="1" w:line="480" w:lineRule="auto"/>
              <w:ind w:left="360"/>
              <w:contextualSpacing/>
              <w:jc w:val="both"/>
              <w:rPr>
                <w:lang w:eastAsia="zh-CN"/>
              </w:rPr>
            </w:pPr>
            <w:r>
              <w:rPr>
                <w:lang w:eastAsia="zh-CN"/>
              </w:rPr>
              <w:t>(18</w:t>
            </w:r>
            <w:r w:rsidR="002B3F6A">
              <w:rPr>
                <w:lang w:eastAsia="zh-CN"/>
              </w:rPr>
              <w:t>)</w:t>
            </w:r>
          </w:p>
        </w:tc>
      </w:tr>
    </w:tbl>
    <w:p w14:paraId="7721FC80" w14:textId="25E33057" w:rsidR="000C156A" w:rsidRPr="00543ACC" w:rsidRDefault="0033276A"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The </w:t>
      </w:r>
      <w:r w:rsidR="00A61C4F">
        <w:rPr>
          <w:rFonts w:ascii="Times New Roman" w:eastAsiaTheme="minorEastAsia" w:hAnsi="Times New Roman" w:cs="Times New Roman"/>
          <w:i/>
          <w:iCs/>
        </w:rPr>
        <w:t>SEP</w:t>
      </w:r>
      <w:r w:rsidRPr="00543ACC">
        <w:rPr>
          <w:rFonts w:ascii="Times New Roman" w:eastAsiaTheme="minorEastAsia" w:hAnsi="Times New Roman" w:cs="Times New Roman"/>
        </w:rPr>
        <w:t xml:space="preserve"> density is skewed to the right for </w:t>
      </w:r>
      <m:oMath>
        <m:r>
          <w:rPr>
            <w:rFonts w:ascii="Cambria Math" w:eastAsiaTheme="minorEastAsia" w:hAnsi="Cambria Math" w:cs="Times New Roman"/>
          </w:rPr>
          <m:t>α&lt;</m:t>
        </m:r>
        <m:f>
          <m:fPr>
            <m:type m:val="lin"/>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Pr="00543ACC">
        <w:rPr>
          <w:rFonts w:ascii="Times New Roman" w:eastAsiaTheme="minorEastAsia" w:hAnsi="Times New Roman" w:cs="Times New Roman"/>
        </w:rPr>
        <w:t xml:space="preserve">  and to the left for  </w:t>
      </w:r>
      <m:oMath>
        <m:r>
          <w:rPr>
            <w:rFonts w:ascii="Cambria Math" w:eastAsiaTheme="minorEastAsia" w:hAnsi="Cambria Math" w:cs="Times New Roman"/>
          </w:rPr>
          <m:t>α&lt;</m:t>
        </m:r>
        <m:f>
          <m:fPr>
            <m:type m:val="lin"/>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oMath>
      <w:r w:rsidR="00F60DC0" w:rsidRPr="00543ACC">
        <w:rPr>
          <w:rFonts w:ascii="Times New Roman" w:eastAsiaTheme="minorEastAsia" w:hAnsi="Times New Roman" w:cs="Times New Roman"/>
        </w:rPr>
        <w:t>.</w:t>
      </w:r>
    </w:p>
    <w:p w14:paraId="7FC38426" w14:textId="706E7E34" w:rsidR="00F769A4" w:rsidRDefault="00B31312" w:rsidP="00F769A4">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 xml:space="preserve"> </w:t>
      </w:r>
      <w:r w:rsidR="00986144">
        <w:rPr>
          <w:rFonts w:ascii="Times New Roman" w:eastAsiaTheme="minorEastAsia" w:hAnsi="Times New Roman" w:cs="Times New Roman"/>
        </w:rPr>
        <w:t>and</w:t>
      </w:r>
      <w:r w:rsidRPr="00543ACC">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 xml:space="preserve">of </w:t>
      </w:r>
      <w:r w:rsidR="00F769A4">
        <w:rPr>
          <w:rFonts w:ascii="Times New Roman" w:eastAsiaTheme="minorEastAsia" w:hAnsi="Times New Roman" w:cs="Times New Roman"/>
          <w:i/>
          <w:iCs/>
        </w:rPr>
        <w:t>SEP</w:t>
      </w:r>
      <w:r w:rsidR="00F769A4" w:rsidRPr="00543ACC">
        <w:rPr>
          <w:rFonts w:ascii="Times New Roman" w:eastAsiaTheme="minorEastAsia" w:hAnsi="Times New Roman" w:cs="Times New Roman"/>
        </w:rPr>
        <w:t xml:space="preserve"> </w:t>
      </w:r>
      <w:r w:rsidR="007E0E04">
        <w:rPr>
          <w:rFonts w:ascii="Times New Roman" w:eastAsiaTheme="minorEastAsia" w:hAnsi="Times New Roman" w:cs="Times New Roman"/>
        </w:rPr>
        <w:t>are</w:t>
      </w:r>
      <w:r w:rsidR="00F769A4"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2F5D73A" w14:textId="77777777" w:rsidTr="00104FD6">
        <w:trPr>
          <w:jc w:val="center"/>
        </w:trPr>
        <w:tc>
          <w:tcPr>
            <w:tcW w:w="750" w:type="pct"/>
          </w:tcPr>
          <w:p w14:paraId="0B43911F" w14:textId="77777777" w:rsidR="002B3F6A" w:rsidRPr="00945DA7" w:rsidRDefault="002B3F6A" w:rsidP="00104FD6">
            <w:pPr>
              <w:spacing w:after="100" w:afterAutospacing="1" w:line="480" w:lineRule="auto"/>
              <w:jc w:val="both"/>
              <w:rPr>
                <w:lang w:eastAsia="zh-CN"/>
              </w:rPr>
            </w:pPr>
          </w:p>
        </w:tc>
        <w:tc>
          <w:tcPr>
            <w:tcW w:w="3500" w:type="pct"/>
          </w:tcPr>
          <w:p w14:paraId="3A23121A" w14:textId="5EE8EA90" w:rsidR="002B3F6A" w:rsidRPr="00CB6A09" w:rsidRDefault="00936795" w:rsidP="00CB6A09">
            <w:pPr>
              <w:spacing w:line="480" w:lineRule="auto"/>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SEP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α,d</m:t>
                        </m:r>
                      </m:e>
                    </m:d>
                  </m:e>
                </m:d>
              </m:oMath>
            </m:oMathPara>
          </w:p>
        </w:tc>
        <w:tc>
          <w:tcPr>
            <w:tcW w:w="750" w:type="pct"/>
          </w:tcPr>
          <w:p w14:paraId="6E7A3FFE" w14:textId="71A5460D" w:rsidR="002B3F6A" w:rsidRPr="00945DA7" w:rsidRDefault="002B3F6A" w:rsidP="00104FD6">
            <w:pPr>
              <w:spacing w:after="100" w:afterAutospacing="1" w:line="480" w:lineRule="auto"/>
              <w:ind w:left="360"/>
              <w:contextualSpacing/>
              <w:jc w:val="both"/>
              <w:rPr>
                <w:lang w:eastAsia="zh-CN"/>
              </w:rPr>
            </w:pPr>
          </w:p>
        </w:tc>
      </w:tr>
    </w:tbl>
    <w:p w14:paraId="40F562AD" w14:textId="3C85CE28" w:rsidR="002B3F6A" w:rsidRDefault="002B3F6A" w:rsidP="00C32569">
      <w:pPr>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71BD53AA" w14:textId="77777777" w:rsidTr="00104FD6">
        <w:trPr>
          <w:jc w:val="center"/>
        </w:trPr>
        <w:tc>
          <w:tcPr>
            <w:tcW w:w="750" w:type="pct"/>
          </w:tcPr>
          <w:p w14:paraId="20D75693" w14:textId="77777777" w:rsidR="002B3F6A" w:rsidRPr="00945DA7" w:rsidRDefault="002B3F6A" w:rsidP="00104FD6">
            <w:pPr>
              <w:spacing w:after="100" w:afterAutospacing="1" w:line="480" w:lineRule="auto"/>
              <w:jc w:val="both"/>
              <w:rPr>
                <w:lang w:eastAsia="zh-CN"/>
              </w:rPr>
            </w:pPr>
          </w:p>
        </w:tc>
        <w:tc>
          <w:tcPr>
            <w:tcW w:w="3500" w:type="pct"/>
          </w:tcPr>
          <w:p w14:paraId="00210313" w14:textId="7A143AA2"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SEP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α,d</m:t>
                        </m:r>
                      </m:e>
                    </m:d>
                  </m:e>
                </m:d>
              </m:oMath>
            </m:oMathPara>
          </w:p>
        </w:tc>
        <w:tc>
          <w:tcPr>
            <w:tcW w:w="750" w:type="pct"/>
          </w:tcPr>
          <w:p w14:paraId="0D7F8FD3" w14:textId="165FF056" w:rsidR="002B3F6A" w:rsidRPr="00945DA7" w:rsidRDefault="009010F9" w:rsidP="00104FD6">
            <w:pPr>
              <w:spacing w:after="100" w:afterAutospacing="1" w:line="480" w:lineRule="auto"/>
              <w:ind w:left="360"/>
              <w:contextualSpacing/>
              <w:jc w:val="both"/>
              <w:rPr>
                <w:lang w:eastAsia="zh-CN"/>
              </w:rPr>
            </w:pPr>
            <w:r>
              <w:rPr>
                <w:lang w:eastAsia="zh-CN"/>
              </w:rPr>
              <w:t>(19</w:t>
            </w:r>
            <w:r w:rsidR="002B3F6A">
              <w:rPr>
                <w:lang w:eastAsia="zh-CN"/>
              </w:rPr>
              <w:t>)</w:t>
            </w:r>
          </w:p>
        </w:tc>
      </w:tr>
    </w:tbl>
    <w:p w14:paraId="1DD95EEA" w14:textId="53FB3743" w:rsidR="00F769A4" w:rsidRDefault="00E764E0"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F769A4">
        <w:rPr>
          <w:rFonts w:ascii="Times New Roman" w:eastAsiaTheme="minorEastAsia" w:hAnsi="Times New Roman" w:cs="Times New Roman"/>
        </w:rPr>
        <w:t>here</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571D1C59" w14:textId="77777777" w:rsidTr="00104FD6">
        <w:trPr>
          <w:jc w:val="center"/>
        </w:trPr>
        <w:tc>
          <w:tcPr>
            <w:tcW w:w="750" w:type="pct"/>
          </w:tcPr>
          <w:p w14:paraId="71C35794" w14:textId="77777777" w:rsidR="002B3F6A" w:rsidRPr="00945DA7" w:rsidRDefault="002B3F6A" w:rsidP="00104FD6">
            <w:pPr>
              <w:spacing w:after="100" w:afterAutospacing="1" w:line="480" w:lineRule="auto"/>
              <w:jc w:val="both"/>
              <w:rPr>
                <w:lang w:eastAsia="zh-CN"/>
              </w:rPr>
            </w:pPr>
          </w:p>
        </w:tc>
        <w:tc>
          <w:tcPr>
            <w:tcW w:w="3500" w:type="pct"/>
          </w:tcPr>
          <w:p w14:paraId="6E03C5AB" w14:textId="7A4589DE"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SEP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α,d</m:t>
                        </m:r>
                      </m:e>
                    </m:d>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sSup>
                          <m:sSupPr>
                            <m:ctrlPr>
                              <w:rPr>
                                <w:rFonts w:ascii="Cambria Math" w:eastAsiaTheme="minorEastAsia" w:hAnsi="Cambria Math"/>
                                <w:i/>
                              </w:rPr>
                            </m:ctrlPr>
                          </m:sSup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1</m:t>
                                    </m:r>
                                  </m:sub>
                                </m:sSub>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e>
                                </m:d>
                              </m:e>
                            </m:d>
                          </m:e>
                          <m:sup>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sup>
                        </m:sSup>
                        <m:r>
                          <w:rPr>
                            <w:rFonts w:ascii="Cambria Math" w:eastAsiaTheme="minorEastAsia" w:hAnsi="Cambria Math"/>
                          </w:rPr>
                          <m:t xml:space="preserve">,                          p≤α  </m:t>
                        </m:r>
                      </m:e>
                      <m:e>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1-p</m:t>
                                        </m:r>
                                      </m:num>
                                      <m:den>
                                        <m:r>
                                          <w:rPr>
                                            <w:rFonts w:ascii="Cambria Math" w:eastAsiaTheme="minorEastAsia" w:hAnsi="Cambria Math"/>
                                          </w:rPr>
                                          <m:t>1-α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e>
                                </m:d>
                              </m:e>
                            </m:d>
                            <m:r>
                              <w:rPr>
                                <w:rFonts w:ascii="Cambria Math" w:eastAsiaTheme="minorEastAsia" w:hAnsi="Cambria Math"/>
                              </w:rPr>
                              <m:t xml:space="preserve">,  </m:t>
                            </m:r>
                          </m:e>
                          <m:sup>
                            <m:r>
                              <w:rPr>
                                <w:rFonts w:ascii="Cambria Math" w:eastAsiaTheme="minorEastAsia" w:hAnsi="Cambria Math"/>
                              </w:rPr>
                              <m:t>1/d</m:t>
                            </m:r>
                          </m:sup>
                        </m:sSup>
                        <m:r>
                          <w:rPr>
                            <w:rFonts w:ascii="Cambria Math" w:eastAsiaTheme="minorEastAsia" w:hAnsi="Cambria Math"/>
                          </w:rPr>
                          <m:t>p&gt;α</m:t>
                        </m:r>
                      </m:e>
                    </m:eqArr>
                  </m:e>
                </m:d>
              </m:oMath>
            </m:oMathPara>
          </w:p>
        </w:tc>
        <w:tc>
          <w:tcPr>
            <w:tcW w:w="750" w:type="pct"/>
          </w:tcPr>
          <w:p w14:paraId="21C32988" w14:textId="70EB4AC0" w:rsidR="002B3F6A" w:rsidRPr="00945DA7" w:rsidRDefault="002B3F6A" w:rsidP="00104FD6">
            <w:pPr>
              <w:spacing w:after="100" w:afterAutospacing="1" w:line="480" w:lineRule="auto"/>
              <w:ind w:left="360"/>
              <w:contextualSpacing/>
              <w:jc w:val="both"/>
              <w:rPr>
                <w:lang w:eastAsia="zh-CN"/>
              </w:rPr>
            </w:pPr>
          </w:p>
        </w:tc>
      </w:tr>
    </w:tbl>
    <w:p w14:paraId="48EE05F2" w14:textId="6CB0A67B" w:rsidR="00365A23" w:rsidRDefault="00386840" w:rsidP="00754E4C">
      <w:pPr>
        <w:spacing w:line="48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p>
    <w:tbl>
      <w:tblPr>
        <w:tblStyle w:val="TableGrid39"/>
        <w:tblW w:w="48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1"/>
        <w:gridCol w:w="1463"/>
      </w:tblGrid>
      <w:tr w:rsidR="009010F9" w:rsidRPr="00945DA7" w14:paraId="3E495C22" w14:textId="77777777" w:rsidTr="009010F9">
        <w:trPr>
          <w:jc w:val="center"/>
        </w:trPr>
        <w:tc>
          <w:tcPr>
            <w:tcW w:w="4219" w:type="pct"/>
          </w:tcPr>
          <w:p w14:paraId="416BDD10" w14:textId="77777777" w:rsidR="009010F9" w:rsidRPr="00E764E0" w:rsidRDefault="00936795" w:rsidP="009010F9">
            <w:pPr>
              <w:spacing w:line="480" w:lineRule="auto"/>
              <w:jc w:val="both"/>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SEP</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α,d</m:t>
                        </m:r>
                      </m:e>
                    </m:d>
                  </m:e>
                </m:d>
                <m:r>
                  <w:rPr>
                    <w:rFonts w:ascii="Cambria Math" w:eastAsiaTheme="minorEastAsia" w:hAnsi="Cambria Math"/>
                  </w:rPr>
                  <m:t>=</m:t>
                </m:r>
              </m:oMath>
            </m:oMathPara>
          </w:p>
          <w:p w14:paraId="135E7708" w14:textId="287B8FD9" w:rsidR="009010F9" w:rsidRPr="00CB6A09" w:rsidRDefault="009010F9" w:rsidP="00CB6A09">
            <w:pPr>
              <w:spacing w:line="480" w:lineRule="auto"/>
              <w:jc w:val="both"/>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num>
                  <m:den>
                    <m:r>
                      <w:rPr>
                        <w:rFonts w:ascii="Cambria Math" w:eastAsiaTheme="minorEastAsia" w:hAnsi="Cambria Math"/>
                      </w:rPr>
                      <m:t>p</m:t>
                    </m:r>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p</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p</m:t>
                                    </m:r>
                                  </m:num>
                                  <m:den>
                                    <m:r>
                                      <w:rPr>
                                        <w:rFonts w:ascii="Cambria Math" w:eastAsiaTheme="minorEastAsia" w:hAnsi="Cambria Math"/>
                                      </w:rPr>
                                      <m:t>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e>
                            </m:d>
                          </m:e>
                        </m:d>
                      </m:e>
                      <m:sup>
                        <m:r>
                          <w:rPr>
                            <w:rFonts w:ascii="Cambria Math" w:eastAsiaTheme="minorEastAsia" w:hAnsi="Cambria Math"/>
                          </w:rPr>
                          <m:t>1/d</m:t>
                        </m:r>
                      </m:sup>
                    </m:sSup>
                  </m:e>
                </m:nary>
                <m:r>
                  <w:rPr>
                    <w:rFonts w:ascii="Cambria Math" w:eastAsiaTheme="minorEastAsia" w:hAnsi="Cambria Math"/>
                  </w:rPr>
                  <m:t>dp+</m:t>
                </m:r>
                <m:f>
                  <m:fPr>
                    <m:ctrlPr>
                      <w:rPr>
                        <w:rFonts w:ascii="Cambria Math" w:eastAsiaTheme="minorEastAsia" w:hAnsi="Cambria Math"/>
                        <w:i/>
                      </w:rPr>
                    </m:ctrlPr>
                  </m:fPr>
                  <m:num>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num>
                  <m:den>
                    <m:r>
                      <w:rPr>
                        <w:rFonts w:ascii="Cambria Math" w:eastAsiaTheme="minorEastAsia" w:hAnsi="Cambria Math"/>
                      </w:rPr>
                      <m:t>p</m:t>
                    </m:r>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p</m:t>
                    </m:r>
                  </m:sup>
                  <m:e>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d</m:t>
                            </m:r>
                            <m:sSup>
                              <m:sSupPr>
                                <m:ctrlPr>
                                  <w:rPr>
                                    <w:rFonts w:ascii="Cambria Math" w:eastAsiaTheme="minorEastAsia" w:hAnsi="Cambria Math"/>
                                    <w:i/>
                                  </w:rPr>
                                </m:ctrlPr>
                              </m:sSupPr>
                              <m:e>
                                <m:r>
                                  <w:rPr>
                                    <w:rFonts w:ascii="Cambria Math" w:eastAsiaTheme="minorEastAsia" w:hAnsi="Cambria Math"/>
                                  </w:rPr>
                                  <m:t>Q</m:t>
                                </m:r>
                              </m:e>
                              <m:sup>
                                <m:r>
                                  <w:rPr>
                                    <w:rFonts w:ascii="Cambria Math" w:eastAsiaTheme="minorEastAsia" w:hAnsi="Cambria Math"/>
                                  </w:rPr>
                                  <m:t>-1</m:t>
                                </m:r>
                              </m:sup>
                            </m:s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1-p</m:t>
                                    </m:r>
                                  </m:num>
                                  <m:den>
                                    <m:r>
                                      <w:rPr>
                                        <w:rFonts w:ascii="Cambria Math" w:eastAsiaTheme="minorEastAsia" w:hAnsi="Cambria Math"/>
                                      </w:rPr>
                                      <m:t>1-α</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d</m:t>
                                    </m:r>
                                  </m:den>
                                </m:f>
                              </m:e>
                            </m:d>
                          </m:e>
                        </m:d>
                      </m:e>
                      <m:sup>
                        <m:r>
                          <w:rPr>
                            <w:rFonts w:ascii="Cambria Math" w:eastAsiaTheme="minorEastAsia" w:hAnsi="Cambria Math"/>
                          </w:rPr>
                          <m:t>1/d</m:t>
                        </m:r>
                      </m:sup>
                    </m:sSup>
                  </m:e>
                </m:nary>
                <m:r>
                  <w:rPr>
                    <w:rFonts w:ascii="Cambria Math" w:eastAsiaTheme="minorEastAsia" w:hAnsi="Cambria Math"/>
                  </w:rPr>
                  <m:t>dp</m:t>
                </m:r>
              </m:oMath>
            </m:oMathPara>
          </w:p>
        </w:tc>
        <w:tc>
          <w:tcPr>
            <w:tcW w:w="781" w:type="pct"/>
          </w:tcPr>
          <w:p w14:paraId="2A09352A" w14:textId="0BB530E5" w:rsidR="009010F9" w:rsidRPr="00945DA7" w:rsidRDefault="009010F9" w:rsidP="00104FD6">
            <w:pPr>
              <w:spacing w:after="100" w:afterAutospacing="1" w:line="480" w:lineRule="auto"/>
              <w:ind w:left="360"/>
              <w:contextualSpacing/>
              <w:jc w:val="both"/>
              <w:rPr>
                <w:lang w:eastAsia="zh-CN"/>
              </w:rPr>
            </w:pPr>
          </w:p>
        </w:tc>
      </w:tr>
    </w:tbl>
    <w:p w14:paraId="1B743335" w14:textId="108A6B22" w:rsidR="00AA0894" w:rsidRPr="00A61C4F" w:rsidRDefault="00A24CA5" w:rsidP="00C32569">
      <w:pPr>
        <w:pStyle w:val="Heading4"/>
        <w:spacing w:line="480" w:lineRule="auto"/>
        <w:rPr>
          <w:rFonts w:eastAsiaTheme="minorEastAsia" w:cs="Times New Roman"/>
          <w:b w:val="0"/>
          <w:i/>
          <w:iCs w:val="0"/>
          <w:sz w:val="22"/>
        </w:rPr>
      </w:pPr>
      <w:r w:rsidRPr="00A61C4F">
        <w:rPr>
          <w:rFonts w:eastAsiaTheme="minorEastAsia" w:cs="Times New Roman"/>
          <w:b w:val="0"/>
          <w:i/>
          <w:iCs w:val="0"/>
          <w:sz w:val="22"/>
        </w:rPr>
        <w:t>2.1</w:t>
      </w:r>
      <w:r w:rsidR="005E2462" w:rsidRPr="00A61C4F">
        <w:rPr>
          <w:rFonts w:eastAsiaTheme="minorEastAsia" w:cs="Times New Roman"/>
          <w:b w:val="0"/>
          <w:i/>
          <w:iCs w:val="0"/>
          <w:sz w:val="22"/>
        </w:rPr>
        <w:t>.</w:t>
      </w:r>
      <w:r w:rsidRPr="00A61C4F">
        <w:rPr>
          <w:rFonts w:eastAsiaTheme="minorEastAsia" w:cs="Times New Roman"/>
          <w:b w:val="0"/>
          <w:i/>
          <w:iCs w:val="0"/>
          <w:sz w:val="22"/>
        </w:rPr>
        <w:t>6</w:t>
      </w:r>
      <w:r w:rsidR="000A4E13" w:rsidRPr="00A61C4F">
        <w:rPr>
          <w:rFonts w:eastAsiaTheme="minorEastAsia" w:cs="Times New Roman"/>
          <w:b w:val="0"/>
          <w:i/>
          <w:iCs w:val="0"/>
          <w:sz w:val="22"/>
        </w:rPr>
        <w:t>. Asymmetric</w:t>
      </w:r>
      <w:r w:rsidR="00A52B93" w:rsidRPr="00A61C4F">
        <w:rPr>
          <w:rFonts w:eastAsiaTheme="minorEastAsia" w:cs="Times New Roman"/>
          <w:b w:val="0"/>
          <w:i/>
          <w:iCs w:val="0"/>
          <w:sz w:val="22"/>
        </w:rPr>
        <w:t xml:space="preserve"> S</w:t>
      </w:r>
      <w:r w:rsidR="00307381" w:rsidRPr="00A61C4F">
        <w:rPr>
          <w:rFonts w:eastAsiaTheme="minorEastAsia" w:cs="Times New Roman"/>
          <w:b w:val="0"/>
          <w:i/>
          <w:iCs w:val="0"/>
          <w:sz w:val="22"/>
        </w:rPr>
        <w:t>tudent t</w:t>
      </w:r>
      <w:r w:rsidR="00986144">
        <w:rPr>
          <w:rFonts w:eastAsiaTheme="minorEastAsia" w:cs="Times New Roman"/>
          <w:b w:val="0"/>
          <w:i/>
          <w:iCs w:val="0"/>
          <w:sz w:val="22"/>
        </w:rPr>
        <w:t>-</w:t>
      </w:r>
      <w:r w:rsidR="0084207D">
        <w:rPr>
          <w:rFonts w:eastAsiaTheme="minorEastAsia" w:cs="Times New Roman"/>
          <w:b w:val="0"/>
          <w:i/>
          <w:iCs w:val="0"/>
          <w:sz w:val="22"/>
        </w:rPr>
        <w:t>d</w:t>
      </w:r>
      <w:r w:rsidR="000A4E13" w:rsidRPr="00A61C4F">
        <w:rPr>
          <w:rFonts w:eastAsiaTheme="minorEastAsia" w:cs="Times New Roman"/>
          <w:b w:val="0"/>
          <w:i/>
          <w:iCs w:val="0"/>
          <w:sz w:val="22"/>
        </w:rPr>
        <w:t>istribution (</w:t>
      </w:r>
      <w:r w:rsidR="00A61C4F" w:rsidRPr="00A61C4F">
        <w:rPr>
          <w:rFonts w:eastAsiaTheme="minorEastAsia" w:cs="Times New Roman"/>
          <w:b w:val="0"/>
          <w:i/>
          <w:iCs w:val="0"/>
          <w:sz w:val="22"/>
        </w:rPr>
        <w:t>AST</w:t>
      </w:r>
      <w:r w:rsidR="00AA0894" w:rsidRPr="00A61C4F">
        <w:rPr>
          <w:rFonts w:eastAsiaTheme="minorEastAsia" w:cs="Times New Roman"/>
          <w:b w:val="0"/>
          <w:i/>
          <w:iCs w:val="0"/>
          <w:sz w:val="22"/>
        </w:rPr>
        <w:t>)</w:t>
      </w:r>
    </w:p>
    <w:p w14:paraId="53DD3877" w14:textId="25F2FA90" w:rsidR="00DB17C0" w:rsidRDefault="00A61C4F" w:rsidP="00C32569">
      <w:pPr>
        <w:spacing w:line="480" w:lineRule="auto"/>
        <w:rPr>
          <w:rFonts w:ascii="Times New Roman" w:hAnsi="Times New Roman" w:cs="Times New Roman"/>
        </w:rPr>
      </w:pPr>
      <w:r>
        <w:rPr>
          <w:rFonts w:ascii="Times New Roman" w:eastAsiaTheme="minorEastAsia" w:hAnsi="Times New Roman" w:cs="Times New Roman"/>
          <w:i/>
          <w:iCs/>
        </w:rPr>
        <w:t>AST</w:t>
      </w:r>
      <w:r w:rsidR="00DB17C0" w:rsidRPr="00543ACC">
        <w:rPr>
          <w:rFonts w:ascii="Times New Roman" w:eastAsiaTheme="minorEastAsia" w:hAnsi="Times New Roman" w:cs="Times New Roman"/>
        </w:rPr>
        <w:t xml:space="preserve"> proposed by </w:t>
      </w:r>
      <w:r w:rsidR="00DB17C0" w:rsidRPr="00543ACC">
        <w:rPr>
          <w:rFonts w:ascii="Times New Roman" w:hAnsi="Times New Roman" w:cs="Times New Roman"/>
        </w:rPr>
        <w:t>Zhu and Galbraith (2010) and density function is defined as: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768F152" w14:textId="77777777" w:rsidTr="00104FD6">
        <w:trPr>
          <w:jc w:val="center"/>
        </w:trPr>
        <w:tc>
          <w:tcPr>
            <w:tcW w:w="750" w:type="pct"/>
          </w:tcPr>
          <w:p w14:paraId="56ADD787" w14:textId="77777777" w:rsidR="002B3F6A" w:rsidRPr="00945DA7" w:rsidRDefault="002B3F6A" w:rsidP="00104FD6">
            <w:pPr>
              <w:spacing w:after="100" w:afterAutospacing="1" w:line="480" w:lineRule="auto"/>
              <w:jc w:val="both"/>
              <w:rPr>
                <w:lang w:eastAsia="zh-CN"/>
              </w:rPr>
            </w:pPr>
          </w:p>
        </w:tc>
        <w:tc>
          <w:tcPr>
            <w:tcW w:w="3500" w:type="pct"/>
          </w:tcPr>
          <w:p w14:paraId="66323979" w14:textId="4B2C10F5"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AST</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β</m:t>
                        </m:r>
                      </m:e>
                    </m:d>
                  </m:e>
                </m:d>
                <m:r>
                  <m:rPr>
                    <m:sty m:val="bi"/>
                  </m:rPr>
                  <w:rPr>
                    <w:rFonts w:ascii="Cambria Math" w:eastAsiaTheme="minorEastAsia" w:hAnsi="Cambria Math"/>
                  </w:rPr>
                  <m:t>=</m:t>
                </m:r>
                <m:d>
                  <m:dPr>
                    <m:begChr m:val="{"/>
                    <m:endChr m:val=""/>
                    <m:ctrlPr>
                      <w:rPr>
                        <w:rFonts w:ascii="Cambria Math" w:eastAsiaTheme="minorEastAsia" w:hAnsi="Cambria Math"/>
                        <w:b/>
                        <w:i/>
                      </w:rPr>
                    </m:ctrlPr>
                  </m:dPr>
                  <m:e>
                    <m:eqArr>
                      <m:eqArrPr>
                        <m:ctrlPr>
                          <w:rPr>
                            <w:rFonts w:ascii="Cambria Math" w:eastAsiaTheme="minorEastAsia" w:hAnsi="Cambria Math"/>
                            <w:b/>
                            <w:i/>
                          </w:rPr>
                        </m:ctrlPr>
                      </m:eqArr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 xml:space="preserve">,                    x≤0 </m:t>
                        </m:r>
                      </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1-α</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+1</m:t>
                                </m:r>
                              </m:num>
                              <m:den>
                                <m:r>
                                  <w:rPr>
                                    <w:rFonts w:ascii="Cambria Math" w:eastAsiaTheme="minorEastAsia" w:hAnsi="Cambria Math"/>
                                  </w:rPr>
                                  <m:t>2</m:t>
                                </m:r>
                              </m:den>
                            </m:f>
                          </m:sup>
                        </m:sSup>
                        <m:r>
                          <w:rPr>
                            <w:rFonts w:ascii="Cambria Math" w:eastAsiaTheme="minorEastAsia" w:hAnsi="Cambria Math"/>
                          </w:rPr>
                          <m:t>,              x&gt;0</m:t>
                        </m:r>
                      </m:e>
                    </m:eqArr>
                  </m:e>
                </m:d>
              </m:oMath>
            </m:oMathPara>
          </w:p>
        </w:tc>
        <w:tc>
          <w:tcPr>
            <w:tcW w:w="750" w:type="pct"/>
          </w:tcPr>
          <w:p w14:paraId="2FD3B239" w14:textId="6702138B" w:rsidR="002B3F6A" w:rsidRPr="00945DA7" w:rsidRDefault="009010F9" w:rsidP="00104FD6">
            <w:pPr>
              <w:spacing w:after="100" w:afterAutospacing="1" w:line="480" w:lineRule="auto"/>
              <w:ind w:left="360"/>
              <w:contextualSpacing/>
              <w:jc w:val="both"/>
              <w:rPr>
                <w:lang w:eastAsia="zh-CN"/>
              </w:rPr>
            </w:pPr>
            <w:r>
              <w:rPr>
                <w:lang w:eastAsia="zh-CN"/>
              </w:rPr>
              <w:t>(20</w:t>
            </w:r>
            <w:r w:rsidR="002B3F6A">
              <w:rPr>
                <w:lang w:eastAsia="zh-CN"/>
              </w:rPr>
              <w:t>)</w:t>
            </w:r>
          </w:p>
        </w:tc>
      </w:tr>
    </w:tbl>
    <w:p w14:paraId="7A0C431C" w14:textId="596BD502" w:rsidR="001D0702" w:rsidRDefault="001D0702" w:rsidP="00C32569">
      <w:pPr>
        <w:spacing w:line="480" w:lineRule="auto"/>
        <w:jc w:val="both"/>
        <w:rPr>
          <w:rFonts w:ascii="Times New Roman" w:eastAsiaTheme="minorEastAsia" w:hAnsi="Times New Roman" w:cs="Times New Roman"/>
        </w:rPr>
      </w:pPr>
      <m:oMath>
        <m:r>
          <w:rPr>
            <w:rFonts w:ascii="Cambria Math" w:eastAsiaTheme="minorEastAsia" w:hAnsi="Cambria Math" w:cs="Times New Roman"/>
          </w:rPr>
          <m:t>α∈</m:t>
        </m:r>
        <m:d>
          <m:dPr>
            <m:ctrlPr>
              <w:rPr>
                <w:rFonts w:ascii="Cambria Math" w:eastAsiaTheme="minorEastAsia" w:hAnsi="Cambria Math" w:cs="Times New Roman"/>
                <w:i/>
              </w:rPr>
            </m:ctrlPr>
          </m:dPr>
          <m:e>
            <m:r>
              <w:rPr>
                <w:rFonts w:ascii="Cambria Math" w:eastAsiaTheme="minorEastAsia" w:hAnsi="Cambria Math" w:cs="Times New Roman"/>
              </w:rPr>
              <m:t>0,1</m:t>
            </m:r>
          </m:e>
        </m:d>
      </m:oMath>
      <w:r w:rsidRPr="00543ACC">
        <w:rPr>
          <w:rFonts w:ascii="Times New Roman" w:eastAsiaTheme="minorEastAsia" w:hAnsi="Times New Roman" w:cs="Times New Roman"/>
        </w:rPr>
        <w:t xml:space="preserve"> is skewness parameter.</w:t>
      </w:r>
      <m:oMath>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&gt;0</m:t>
        </m:r>
      </m:oMath>
      <w:r w:rsidRPr="00543ACC">
        <w:rPr>
          <w:rFonts w:ascii="Times New Roman" w:eastAsiaTheme="minorEastAsia" w:hAnsi="Times New Roman" w:cs="Times New Roman"/>
        </w:rPr>
        <w:t xml:space="preserve"> and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&gt;0</m:t>
        </m:r>
      </m:oMath>
      <w:r w:rsidRPr="00543ACC">
        <w:rPr>
          <w:rFonts w:ascii="Times New Roman" w:eastAsiaTheme="minorEastAsia" w:hAnsi="Times New Roman" w:cs="Times New Roman"/>
        </w:rPr>
        <w:t xml:space="preserve"> are left and right tail parameters respectively</w:t>
      </w:r>
      <w:r w:rsidR="002B3F6A">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43945FB1" w14:textId="77777777" w:rsidTr="00104FD6">
        <w:trPr>
          <w:jc w:val="center"/>
        </w:trPr>
        <w:tc>
          <w:tcPr>
            <w:tcW w:w="750" w:type="pct"/>
          </w:tcPr>
          <w:p w14:paraId="4BCC6971" w14:textId="77777777" w:rsidR="002B3F6A" w:rsidRPr="00945DA7" w:rsidRDefault="002B3F6A" w:rsidP="00104FD6">
            <w:pPr>
              <w:spacing w:after="100" w:afterAutospacing="1" w:line="480" w:lineRule="auto"/>
              <w:jc w:val="both"/>
              <w:rPr>
                <w:lang w:eastAsia="zh-CN"/>
              </w:rPr>
            </w:pPr>
          </w:p>
        </w:tc>
        <w:tc>
          <w:tcPr>
            <w:tcW w:w="3500" w:type="pct"/>
          </w:tcPr>
          <w:p w14:paraId="7BF5E26C" w14:textId="24290949" w:rsidR="002B3F6A" w:rsidRPr="00945DA7" w:rsidRDefault="009010F9" w:rsidP="00104FD6">
            <w:pPr>
              <w:spacing w:after="100" w:afterAutospacing="1" w:line="480" w:lineRule="auto"/>
              <w:jc w:val="both"/>
              <w:rPr>
                <w:lang w:eastAsia="zh-CN"/>
              </w:rPr>
            </w:pPr>
            <m:oMathPara>
              <m:oMath>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v</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v+1</m:t>
                        </m:r>
                      </m:e>
                    </m:d>
                    <m:r>
                      <w:rPr>
                        <w:rFonts w:ascii="Cambria Math" w:eastAsiaTheme="minorEastAsia" w:hAnsi="Cambria Math"/>
                      </w:rPr>
                      <m:t>/2/</m:t>
                    </m:r>
                    <m:d>
                      <m:dPr>
                        <m:begChr m:val="["/>
                        <m:endChr m:val="]"/>
                        <m:ctrlPr>
                          <w:rPr>
                            <w:rFonts w:ascii="Cambria Math" w:eastAsiaTheme="minorEastAsia" w:hAnsi="Cambria Math"/>
                            <w:i/>
                          </w:rPr>
                        </m:ctrlPr>
                      </m:dPr>
                      <m:e>
                        <m:rad>
                          <m:radPr>
                            <m:degHide m:val="1"/>
                            <m:ctrlPr>
                              <w:rPr>
                                <w:rFonts w:ascii="Cambria Math" w:eastAsiaTheme="minorEastAsia" w:hAnsi="Cambria Math"/>
                                <w:i/>
                              </w:rPr>
                            </m:ctrlPr>
                          </m:radPr>
                          <m:deg/>
                          <m:e>
                            <m:r>
                              <w:rPr>
                                <w:rFonts w:ascii="Cambria Math" w:eastAsiaTheme="minorEastAsia" w:hAnsi="Cambria Math"/>
                              </w:rPr>
                              <m:t>πv</m:t>
                            </m:r>
                          </m:e>
                        </m:rad>
                        <m:d>
                          <m:dPr>
                            <m:ctrlPr>
                              <w:rPr>
                                <w:rFonts w:ascii="Cambria Math" w:eastAsiaTheme="minorEastAsia" w:hAnsi="Cambria Math"/>
                                <w:i/>
                              </w:rPr>
                            </m:ctrlPr>
                          </m:dPr>
                          <m:e>
                            <m:f>
                              <m:fPr>
                                <m:type m:val="lin"/>
                                <m:ctrlPr>
                                  <w:rPr>
                                    <w:rFonts w:ascii="Cambria Math" w:eastAsiaTheme="minorEastAsia" w:hAnsi="Cambria Math"/>
                                    <w:i/>
                                  </w:rPr>
                                </m:ctrlPr>
                              </m:fPr>
                              <m:num>
                                <m:r>
                                  <w:rPr>
                                    <w:rFonts w:ascii="Cambria Math" w:eastAsiaTheme="minorEastAsia" w:hAnsi="Cambria Math"/>
                                  </w:rPr>
                                  <m:t>v</m:t>
                                </m:r>
                              </m:num>
                              <m:den>
                                <m:r>
                                  <w:rPr>
                                    <w:rFonts w:ascii="Cambria Math" w:eastAsiaTheme="minorEastAsia" w:hAnsi="Cambria Math"/>
                                  </w:rPr>
                                  <m:t>2</m:t>
                                </m:r>
                              </m:den>
                            </m:f>
                          </m:e>
                        </m:d>
                      </m:e>
                    </m:d>
                  </m:e>
                </m:d>
              </m:oMath>
            </m:oMathPara>
          </w:p>
        </w:tc>
        <w:tc>
          <w:tcPr>
            <w:tcW w:w="750" w:type="pct"/>
          </w:tcPr>
          <w:p w14:paraId="22FC494A" w14:textId="762C51FD" w:rsidR="002B3F6A" w:rsidRPr="00945DA7" w:rsidRDefault="002B3F6A" w:rsidP="00104FD6">
            <w:pPr>
              <w:spacing w:after="100" w:afterAutospacing="1" w:line="480" w:lineRule="auto"/>
              <w:ind w:left="360"/>
              <w:contextualSpacing/>
              <w:jc w:val="both"/>
              <w:rPr>
                <w:lang w:eastAsia="zh-CN"/>
              </w:rPr>
            </w:pPr>
          </w:p>
        </w:tc>
      </w:tr>
    </w:tbl>
    <w:p w14:paraId="582C443E" w14:textId="3BB29E75" w:rsidR="001D0702" w:rsidRDefault="00F6376D"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1D0702" w:rsidRPr="00543ACC">
        <w:rPr>
          <w:rFonts w:ascii="Times New Roman" w:eastAsiaTheme="minorEastAsia" w:hAnsi="Times New Roman" w:cs="Times New Roman"/>
        </w:rPr>
        <w:t>here Γ</w:t>
      </w:r>
      <m:oMath>
        <m:d>
          <m:dPr>
            <m:ctrlPr>
              <w:rPr>
                <w:rFonts w:ascii="Cambria Math" w:eastAsiaTheme="minorEastAsia" w:hAnsi="Cambria Math" w:cs="Times New Roman"/>
                <w:i/>
              </w:rPr>
            </m:ctrlPr>
          </m:dPr>
          <m:e>
            <m:r>
              <w:rPr>
                <w:rFonts w:ascii="Cambria Math" w:eastAsiaTheme="minorEastAsia" w:hAnsi="Cambria Math" w:cs="Times New Roman"/>
              </w:rPr>
              <m:t>.</m:t>
            </m:r>
          </m:e>
        </m:d>
      </m:oMath>
      <w:r w:rsidR="001D0702" w:rsidRPr="00543ACC">
        <w:rPr>
          <w:rFonts w:ascii="Times New Roman" w:eastAsiaTheme="minorEastAsia" w:hAnsi="Times New Roman" w:cs="Times New Roman"/>
        </w:rPr>
        <w:t xml:space="preserve"> is gamma function and </w:t>
      </w:r>
      <m:oMath>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m:t>
            </m:r>
          </m:sup>
        </m:sSup>
        <m:r>
          <w:rPr>
            <w:rFonts w:ascii="Cambria Math" w:eastAsiaTheme="minorEastAsia" w:hAnsi="Cambria Math" w:cs="Times New Roman"/>
          </w:rPr>
          <m:t xml:space="preserve"> </m:t>
        </m:r>
      </m:oMath>
      <w:r w:rsidR="00A52B93" w:rsidRPr="00543ACC">
        <w:rPr>
          <w:rFonts w:ascii="Times New Roman" w:eastAsiaTheme="minorEastAsia" w:hAnsi="Times New Roman" w:cs="Times New Roman"/>
        </w:rPr>
        <w:t>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9010F9" w:rsidRPr="00945DA7" w14:paraId="0C06D4A4" w14:textId="77777777" w:rsidTr="00104FD6">
        <w:trPr>
          <w:jc w:val="center"/>
        </w:trPr>
        <w:tc>
          <w:tcPr>
            <w:tcW w:w="750" w:type="pct"/>
          </w:tcPr>
          <w:p w14:paraId="4DA19117" w14:textId="77777777" w:rsidR="009010F9" w:rsidRPr="00945DA7" w:rsidRDefault="009010F9" w:rsidP="00104FD6">
            <w:pPr>
              <w:spacing w:after="100" w:afterAutospacing="1" w:line="480" w:lineRule="auto"/>
              <w:jc w:val="both"/>
              <w:rPr>
                <w:lang w:eastAsia="zh-CN"/>
              </w:rPr>
            </w:pPr>
          </w:p>
        </w:tc>
        <w:tc>
          <w:tcPr>
            <w:tcW w:w="3500" w:type="pct"/>
          </w:tcPr>
          <w:p w14:paraId="4A480063" w14:textId="7ED66732" w:rsidR="009010F9" w:rsidRPr="008D296D" w:rsidRDefault="00936795" w:rsidP="008D296D">
            <w:pPr>
              <w:spacing w:line="480" w:lineRule="auto"/>
              <w:jc w:val="both"/>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r>
                  <w:rPr>
                    <w:rFonts w:ascii="Cambria Math" w:eastAsiaTheme="minorEastAsia" w:hAnsi="Cambria Math"/>
                  </w:rPr>
                  <m:t>=α</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αK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r>
                      <w:rPr>
                        <w:rFonts w:ascii="Cambria Math" w:eastAsiaTheme="minorEastAsia" w:hAnsi="Cambria Math"/>
                      </w:rPr>
                      <m:t>+</m:t>
                    </m:r>
                  </m:e>
                </m:d>
                <m:d>
                  <m:dPr>
                    <m:ctrlPr>
                      <w:rPr>
                        <w:rFonts w:ascii="Cambria Math" w:eastAsiaTheme="minorEastAsia" w:hAnsi="Cambria Math"/>
                        <w:i/>
                      </w:rPr>
                    </m:ctrlPr>
                  </m:dPr>
                  <m:e>
                    <m:r>
                      <w:rPr>
                        <w:rFonts w:ascii="Cambria Math" w:eastAsiaTheme="minorEastAsia" w:hAnsi="Cambria Math"/>
                      </w:rPr>
                      <m:t>1-α</m:t>
                    </m:r>
                  </m:e>
                </m:d>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oMath>
            </m:oMathPara>
          </w:p>
        </w:tc>
        <w:tc>
          <w:tcPr>
            <w:tcW w:w="750" w:type="pct"/>
          </w:tcPr>
          <w:p w14:paraId="4743B86C" w14:textId="71CC6681" w:rsidR="009010F9" w:rsidRPr="00945DA7" w:rsidRDefault="009010F9" w:rsidP="00104FD6">
            <w:pPr>
              <w:spacing w:after="100" w:afterAutospacing="1" w:line="480" w:lineRule="auto"/>
              <w:ind w:left="360"/>
              <w:contextualSpacing/>
              <w:jc w:val="both"/>
              <w:rPr>
                <w:lang w:eastAsia="zh-CN"/>
              </w:rPr>
            </w:pPr>
          </w:p>
        </w:tc>
      </w:tr>
    </w:tbl>
    <w:p w14:paraId="646FAB8B" w14:textId="768C80EB" w:rsidR="002E2C59" w:rsidRPr="00543ACC" w:rsidRDefault="002E2C59"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Denoting by µ and σ the location (cent</w:t>
      </w:r>
      <w:r w:rsidR="008D296D">
        <w:rPr>
          <w:rFonts w:ascii="Times New Roman" w:eastAsiaTheme="minorEastAsia" w:hAnsi="Times New Roman" w:cs="Times New Roman"/>
        </w:rPr>
        <w:t>re</w:t>
      </w:r>
      <w:r w:rsidRPr="00543ACC">
        <w:rPr>
          <w:rFonts w:ascii="Times New Roman" w:eastAsiaTheme="minorEastAsia" w:hAnsi="Times New Roman" w:cs="Times New Roman"/>
        </w:rPr>
        <w:t xml:space="preserve">) and scale parameters, respectively, the general form of the </w:t>
      </w:r>
      <w:r w:rsidRPr="00A24CA5">
        <w:rPr>
          <w:rFonts w:ascii="Times New Roman" w:eastAsiaTheme="minorEastAsia" w:hAnsi="Times New Roman" w:cs="Times New Roman"/>
          <w:i/>
          <w:iCs/>
        </w:rPr>
        <w:t>AST</w:t>
      </w:r>
      <w:r w:rsidRPr="00543ACC">
        <w:rPr>
          <w:rFonts w:ascii="Times New Roman" w:eastAsiaTheme="minorEastAsia" w:hAnsi="Times New Roman" w:cs="Times New Roman"/>
        </w:rPr>
        <w:t xml:space="preserve"> density is expressed as </w:t>
      </w:r>
      <m:oMath>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σ</m:t>
            </m:r>
          </m:den>
        </m:f>
        <m:sSub>
          <m:sSubPr>
            <m:ctrlPr>
              <w:rPr>
                <w:rFonts w:ascii="Cambria Math" w:eastAsiaTheme="minorEastAsia" w:hAnsi="Cambria Math" w:cs="Times New Roman"/>
                <w:i/>
              </w:rPr>
            </m:ctrlPr>
          </m:sSubPr>
          <m:e>
            <m:r>
              <w:rPr>
                <w:rFonts w:ascii="Cambria Math" w:eastAsiaTheme="minorEastAsia" w:hAnsi="Cambria Math" w:cs="Times New Roman"/>
              </w:rPr>
              <m:t>f</m:t>
            </m:r>
          </m:e>
          <m:sub>
            <m:r>
              <w:rPr>
                <w:rFonts w:ascii="Cambria Math" w:eastAsiaTheme="minorEastAsia" w:hAnsi="Cambria Math" w:cs="Times New Roman"/>
              </w:rPr>
              <m:t>AST</m:t>
            </m:r>
          </m:sub>
        </m:sSub>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x-μ</m:t>
                </m:r>
              </m:num>
              <m:den>
                <m:r>
                  <w:rPr>
                    <w:rFonts w:ascii="Cambria Math" w:eastAsiaTheme="minorEastAsia" w:hAnsi="Cambria Math" w:cs="Times New Roman"/>
                  </w:rPr>
                  <m:t>σ</m:t>
                </m:r>
              </m:den>
            </m:f>
            <m:r>
              <w:rPr>
                <w:rFonts w:ascii="Cambria Math" w:eastAsiaTheme="minorEastAsia" w:hAnsi="Cambria Math" w:cs="Times New Roman"/>
              </w:rPr>
              <m:t>;α,</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oMath>
      <w:r w:rsidRPr="00543ACC">
        <w:rPr>
          <w:rFonts w:ascii="Times New Roman" w:eastAsiaTheme="minorEastAsia" w:hAnsi="Times New Roman" w:cs="Times New Roman"/>
        </w:rPr>
        <w:t>.</w:t>
      </w:r>
    </w:p>
    <w:p w14:paraId="2B14EE15" w14:textId="39440758" w:rsidR="002E2C59" w:rsidRDefault="002E2C59"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Note that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ACD7AC8" w14:textId="77777777" w:rsidTr="00104FD6">
        <w:trPr>
          <w:jc w:val="center"/>
        </w:trPr>
        <w:tc>
          <w:tcPr>
            <w:tcW w:w="750" w:type="pct"/>
          </w:tcPr>
          <w:p w14:paraId="58762223" w14:textId="77777777" w:rsidR="002B3F6A" w:rsidRPr="00945DA7" w:rsidRDefault="002B3F6A" w:rsidP="00104FD6">
            <w:pPr>
              <w:spacing w:after="100" w:afterAutospacing="1" w:line="480" w:lineRule="auto"/>
              <w:jc w:val="both"/>
              <w:rPr>
                <w:lang w:eastAsia="zh-CN"/>
              </w:rPr>
            </w:pPr>
          </w:p>
        </w:tc>
        <w:tc>
          <w:tcPr>
            <w:tcW w:w="3500" w:type="pct"/>
          </w:tcPr>
          <w:p w14:paraId="4245C055" w14:textId="77777777" w:rsidR="009010F9" w:rsidRPr="00543ACC" w:rsidRDefault="00936795" w:rsidP="009010F9">
            <w:pPr>
              <w:spacing w:line="480" w:lineRule="auto"/>
              <w:rPr>
                <w:rFonts w:eastAsiaTheme="minorEastAsia"/>
              </w:rPr>
            </w:pPr>
            <m:oMath>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α</m:t>
                      </m:r>
                    </m:num>
                    <m:den>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1-α</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r>
                <w:rPr>
                  <w:rFonts w:ascii="Cambria Math" w:eastAsiaTheme="minorEastAsia" w:hAnsi="Cambria Math"/>
                </w:rPr>
                <m:t>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αK</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r>
                    <w:rPr>
                      <w:rFonts w:ascii="Cambria Math" w:eastAsiaTheme="minorEastAsia" w:hAnsi="Cambria Math"/>
                    </w:rPr>
                    <m:t>+</m:t>
                  </m:r>
                </m:e>
              </m:d>
              <m:d>
                <m:dPr>
                  <m:ctrlPr>
                    <w:rPr>
                      <w:rFonts w:ascii="Cambria Math" w:eastAsiaTheme="minorEastAsia" w:hAnsi="Cambria Math"/>
                      <w:i/>
                    </w:rPr>
                  </m:ctrlPr>
                </m:dPr>
                <m:e>
                  <m:r>
                    <w:rPr>
                      <w:rFonts w:ascii="Cambria Math" w:eastAsiaTheme="minorEastAsia" w:hAnsi="Cambria Math"/>
                    </w:rPr>
                    <m:t>1-α</m:t>
                  </m:r>
                </m:e>
              </m:d>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EP</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r>
                <w:rPr>
                  <w:rFonts w:ascii="Cambria Math" w:eastAsiaTheme="minorEastAsia" w:hAnsi="Cambria Math"/>
                </w:rPr>
                <m:t>≡</m:t>
              </m:r>
            </m:oMath>
            <w:r w:rsidR="009010F9" w:rsidRPr="00543ACC">
              <w:rPr>
                <w:rFonts w:eastAsiaTheme="minorEastAsia"/>
              </w:rPr>
              <w:t>B</w:t>
            </w:r>
          </w:p>
          <w:p w14:paraId="47086CC9" w14:textId="77777777" w:rsidR="002B3F6A" w:rsidRPr="00945DA7" w:rsidRDefault="002B3F6A" w:rsidP="00104FD6">
            <w:pPr>
              <w:spacing w:after="100" w:afterAutospacing="1" w:line="480" w:lineRule="auto"/>
              <w:jc w:val="both"/>
              <w:rPr>
                <w:lang w:eastAsia="zh-CN"/>
              </w:rPr>
            </w:pPr>
          </w:p>
        </w:tc>
        <w:tc>
          <w:tcPr>
            <w:tcW w:w="750" w:type="pct"/>
          </w:tcPr>
          <w:p w14:paraId="29422D38" w14:textId="0F43DDE4" w:rsidR="002B3F6A" w:rsidRPr="00945DA7" w:rsidRDefault="002B3F6A" w:rsidP="00104FD6">
            <w:pPr>
              <w:spacing w:after="100" w:afterAutospacing="1" w:line="480" w:lineRule="auto"/>
              <w:ind w:left="360"/>
              <w:contextualSpacing/>
              <w:jc w:val="both"/>
              <w:rPr>
                <w:lang w:eastAsia="zh-CN"/>
              </w:rPr>
            </w:pPr>
          </w:p>
        </w:tc>
      </w:tr>
    </w:tbl>
    <w:p w14:paraId="37BAD54A" w14:textId="7CE7EF1A" w:rsidR="00754E4C" w:rsidRDefault="005517EB" w:rsidP="00754E4C">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 xml:space="preserve"> </w:t>
      </w:r>
      <w:r w:rsidR="00986144">
        <w:rPr>
          <w:rFonts w:ascii="Times New Roman" w:eastAsiaTheme="minorEastAsia" w:hAnsi="Times New Roman" w:cs="Times New Roman"/>
        </w:rPr>
        <w:t>and</w:t>
      </w:r>
      <w:r w:rsidRPr="00543ACC">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754E4C" w:rsidRPr="00543ACC">
        <w:rPr>
          <w:rFonts w:ascii="Times New Roman" w:eastAsiaTheme="minorEastAsia" w:hAnsi="Times New Roman" w:cs="Times New Roman"/>
        </w:rPr>
        <w:t xml:space="preserve">of </w:t>
      </w:r>
      <w:r w:rsidR="00754E4C">
        <w:rPr>
          <w:rFonts w:ascii="Times New Roman" w:eastAsiaTheme="minorEastAsia" w:hAnsi="Times New Roman" w:cs="Times New Roman"/>
          <w:i/>
          <w:iCs/>
        </w:rPr>
        <w:t>AST</w:t>
      </w:r>
      <w:r w:rsidR="00754E4C" w:rsidRPr="00543ACC">
        <w:rPr>
          <w:rFonts w:ascii="Times New Roman" w:eastAsiaTheme="minorEastAsia" w:hAnsi="Times New Roman" w:cs="Times New Roman"/>
        </w:rPr>
        <w:t xml:space="preserve"> </w:t>
      </w:r>
      <w:r w:rsidR="007E0E04">
        <w:rPr>
          <w:rFonts w:ascii="Times New Roman" w:eastAsiaTheme="minorEastAsia" w:hAnsi="Times New Roman" w:cs="Times New Roman"/>
        </w:rPr>
        <w:t>are</w:t>
      </w:r>
      <w:r w:rsidR="00754E4C"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72B5D422" w14:textId="77777777" w:rsidTr="00104FD6">
        <w:trPr>
          <w:jc w:val="center"/>
        </w:trPr>
        <w:tc>
          <w:tcPr>
            <w:tcW w:w="750" w:type="pct"/>
          </w:tcPr>
          <w:p w14:paraId="3866F8AB" w14:textId="77777777" w:rsidR="002B3F6A" w:rsidRPr="00945DA7" w:rsidRDefault="002B3F6A" w:rsidP="00104FD6">
            <w:pPr>
              <w:spacing w:after="100" w:afterAutospacing="1" w:line="480" w:lineRule="auto"/>
              <w:jc w:val="both"/>
              <w:rPr>
                <w:lang w:eastAsia="zh-CN"/>
              </w:rPr>
            </w:pPr>
          </w:p>
        </w:tc>
        <w:tc>
          <w:tcPr>
            <w:tcW w:w="3500" w:type="pct"/>
          </w:tcPr>
          <w:p w14:paraId="615E96AE" w14:textId="0A9103C5"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AST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e>
                </m:d>
              </m:oMath>
            </m:oMathPara>
          </w:p>
        </w:tc>
        <w:tc>
          <w:tcPr>
            <w:tcW w:w="750" w:type="pct"/>
          </w:tcPr>
          <w:p w14:paraId="04C773E5" w14:textId="2829FF22" w:rsidR="002B3F6A" w:rsidRPr="00945DA7" w:rsidRDefault="002B3F6A" w:rsidP="00104FD6">
            <w:pPr>
              <w:spacing w:after="100" w:afterAutospacing="1" w:line="480" w:lineRule="auto"/>
              <w:ind w:left="360"/>
              <w:contextualSpacing/>
              <w:jc w:val="both"/>
              <w:rPr>
                <w:lang w:eastAsia="zh-CN"/>
              </w:rPr>
            </w:pPr>
          </w:p>
        </w:tc>
      </w:tr>
    </w:tbl>
    <w:p w14:paraId="741C887B" w14:textId="340798E8" w:rsidR="002B3F6A" w:rsidRDefault="00A24CA5"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3DC7B486" w14:textId="77777777" w:rsidTr="00104FD6">
        <w:trPr>
          <w:jc w:val="center"/>
        </w:trPr>
        <w:tc>
          <w:tcPr>
            <w:tcW w:w="750" w:type="pct"/>
          </w:tcPr>
          <w:p w14:paraId="05ACCF06" w14:textId="77777777" w:rsidR="002B3F6A" w:rsidRPr="00945DA7" w:rsidRDefault="002B3F6A" w:rsidP="00104FD6">
            <w:pPr>
              <w:spacing w:after="100" w:afterAutospacing="1" w:line="480" w:lineRule="auto"/>
              <w:jc w:val="both"/>
              <w:rPr>
                <w:lang w:eastAsia="zh-CN"/>
              </w:rPr>
            </w:pPr>
          </w:p>
        </w:tc>
        <w:tc>
          <w:tcPr>
            <w:tcW w:w="3500" w:type="pct"/>
          </w:tcPr>
          <w:p w14:paraId="518EC1DD" w14:textId="6CACF891" w:rsidR="002B3F6A" w:rsidRPr="00945DA7" w:rsidRDefault="00936795" w:rsidP="008D296D">
            <w:pPr>
              <w:spacing w:after="100" w:afterAutospacing="1" w:line="480" w:lineRule="auto"/>
              <w:jc w:val="center"/>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AST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e>
                </m:d>
              </m:oMath>
            </m:oMathPara>
          </w:p>
        </w:tc>
        <w:tc>
          <w:tcPr>
            <w:tcW w:w="750" w:type="pct"/>
          </w:tcPr>
          <w:p w14:paraId="6CB02D53" w14:textId="64F6965F" w:rsidR="002B3F6A" w:rsidRPr="00945DA7" w:rsidRDefault="00BA6CD4" w:rsidP="00104FD6">
            <w:pPr>
              <w:spacing w:after="100" w:afterAutospacing="1" w:line="480" w:lineRule="auto"/>
              <w:ind w:left="360"/>
              <w:contextualSpacing/>
              <w:jc w:val="both"/>
              <w:rPr>
                <w:lang w:eastAsia="zh-CN"/>
              </w:rPr>
            </w:pPr>
            <w:r>
              <w:rPr>
                <w:lang w:eastAsia="zh-CN"/>
              </w:rPr>
              <w:t>(21</w:t>
            </w:r>
            <w:r w:rsidR="002B3F6A">
              <w:rPr>
                <w:lang w:eastAsia="zh-CN"/>
              </w:rPr>
              <w:t>)</w:t>
            </w:r>
          </w:p>
        </w:tc>
      </w:tr>
    </w:tbl>
    <w:p w14:paraId="10FA113E" w14:textId="0A86CA81" w:rsidR="00754E4C" w:rsidRDefault="00E838B0"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754E4C">
        <w:rPr>
          <w:rFonts w:ascii="Times New Roman" w:eastAsiaTheme="minorEastAsia" w:hAnsi="Times New Roman" w:cs="Times New Roman"/>
        </w:rPr>
        <w:t>here</w:t>
      </w:r>
    </w:p>
    <w:tbl>
      <w:tblPr>
        <w:tblStyle w:val="TableGrid39"/>
        <w:tblW w:w="464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4"/>
        <w:gridCol w:w="1462"/>
      </w:tblGrid>
      <w:tr w:rsidR="00BA6CD4" w:rsidRPr="00945DA7" w14:paraId="557D7C16" w14:textId="77777777" w:rsidTr="00BA6CD4">
        <w:trPr>
          <w:jc w:val="center"/>
        </w:trPr>
        <w:tc>
          <w:tcPr>
            <w:tcW w:w="4193" w:type="pct"/>
          </w:tcPr>
          <w:p w14:paraId="564525C7" w14:textId="77777777" w:rsidR="008D296D" w:rsidRPr="008D296D" w:rsidRDefault="00936795" w:rsidP="00104FD6">
            <w:pPr>
              <w:spacing w:after="100" w:afterAutospacing="1" w:line="480" w:lineRule="auto"/>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AST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e>
                </m:d>
                <m:r>
                  <w:rPr>
                    <w:rFonts w:ascii="Cambria Math" w:eastAsiaTheme="minorEastAsia" w:hAnsi="Cambria Math"/>
                  </w:rPr>
                  <m:t>=</m:t>
                </m:r>
              </m:oMath>
            </m:oMathPara>
          </w:p>
          <w:p w14:paraId="13D94B9E" w14:textId="40AA09C2" w:rsidR="00BA6CD4" w:rsidRPr="00945DA7" w:rsidRDefault="00BA6CD4" w:rsidP="00104FD6">
            <w:pPr>
              <w:spacing w:after="100" w:afterAutospacing="1" w:line="480" w:lineRule="auto"/>
              <w:jc w:val="both"/>
              <w:rPr>
                <w:lang w:eastAsia="zh-CN"/>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sSubSup>
                  <m:sSubSupPr>
                    <m:ctrlPr>
                      <w:rPr>
                        <w:rFonts w:ascii="Cambria Math" w:eastAsiaTheme="minorEastAsia" w:hAnsi="Cambria Math"/>
                        <w:i/>
                      </w:rPr>
                    </m:ctrlPr>
                  </m:sSubSupPr>
                  <m:e>
                    <m:r>
                      <w:rPr>
                        <w:rFonts w:ascii="Cambria Math" w:eastAsiaTheme="minorEastAsia" w:hAnsi="Cambria Math"/>
                      </w:rPr>
                      <m:t>S</m:t>
                    </m:r>
                  </m:e>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sub>
                  <m:sup>
                    <m:r>
                      <w:rPr>
                        <w:rFonts w:ascii="Cambria Math" w:eastAsiaTheme="minorEastAsia" w:hAnsi="Cambria Math"/>
                      </w:rPr>
                      <m:t>-1</m:t>
                    </m:r>
                  </m:sup>
                </m:sSub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p,α</m:t>
                            </m:r>
                          </m:e>
                        </m:d>
                      </m:num>
                      <m:den>
                        <m:r>
                          <w:rPr>
                            <w:rFonts w:ascii="Cambria Math" w:eastAsiaTheme="minorEastAsia" w:hAnsi="Cambria Math"/>
                          </w:rPr>
                          <m:t>2α</m:t>
                        </m:r>
                      </m:den>
                    </m:f>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sSubSup>
                  <m:sSubSupPr>
                    <m:ctrlPr>
                      <w:rPr>
                        <w:rFonts w:ascii="Cambria Math" w:eastAsiaTheme="minorEastAsia" w:hAnsi="Cambria Math"/>
                        <w:i/>
                      </w:rPr>
                    </m:ctrlPr>
                  </m:sSubSupPr>
                  <m:e>
                    <m:r>
                      <w:rPr>
                        <w:rFonts w:ascii="Cambria Math" w:eastAsiaTheme="minorEastAsia" w:hAnsi="Cambria Math"/>
                      </w:rPr>
                      <m:t>S</m:t>
                    </m:r>
                  </m:e>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sub>
                  <m:sup>
                    <m:r>
                      <w:rPr>
                        <w:rFonts w:ascii="Cambria Math" w:eastAsiaTheme="minorEastAsia" w:hAnsi="Cambria Math"/>
                      </w:rPr>
                      <m:t>-1</m:t>
                    </m:r>
                  </m:sup>
                </m:sSub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max</m:t>
                        </m:r>
                        <m:d>
                          <m:dPr>
                            <m:ctrlPr>
                              <w:rPr>
                                <w:rFonts w:ascii="Cambria Math" w:eastAsiaTheme="minorEastAsia" w:hAnsi="Cambria Math"/>
                                <w:i/>
                              </w:rPr>
                            </m:ctrlPr>
                          </m:dPr>
                          <m:e>
                            <m:r>
                              <w:rPr>
                                <w:rFonts w:ascii="Cambria Math" w:eastAsiaTheme="minorEastAsia" w:hAnsi="Cambria Math"/>
                              </w:rPr>
                              <m:t>p,α</m:t>
                            </m:r>
                          </m:e>
                        </m:d>
                        <m:r>
                          <w:rPr>
                            <w:rFonts w:ascii="Cambria Math" w:eastAsiaTheme="minorEastAsia" w:hAnsi="Cambria Math"/>
                          </w:rPr>
                          <m:t>+1-2α</m:t>
                        </m:r>
                      </m:num>
                      <m:den>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1-α</m:t>
                            </m:r>
                          </m:e>
                        </m:d>
                      </m:den>
                    </m:f>
                  </m:e>
                </m:d>
              </m:oMath>
            </m:oMathPara>
          </w:p>
        </w:tc>
        <w:tc>
          <w:tcPr>
            <w:tcW w:w="807" w:type="pct"/>
          </w:tcPr>
          <w:p w14:paraId="1236A5A6" w14:textId="7BBA3BD0" w:rsidR="00BA6CD4" w:rsidRPr="00945DA7" w:rsidRDefault="00BA6CD4" w:rsidP="00BA6CD4">
            <w:pPr>
              <w:spacing w:after="100" w:afterAutospacing="1" w:line="480" w:lineRule="auto"/>
              <w:contextualSpacing/>
              <w:jc w:val="both"/>
              <w:rPr>
                <w:lang w:eastAsia="zh-CN"/>
              </w:rPr>
            </w:pPr>
          </w:p>
        </w:tc>
      </w:tr>
    </w:tbl>
    <w:p w14:paraId="3D48873F" w14:textId="21160154" w:rsidR="00754E4C" w:rsidRPr="00543ACC" w:rsidRDefault="00754E4C" w:rsidP="00754E4C">
      <w:pPr>
        <w:spacing w:line="480" w:lineRule="auto"/>
        <w:jc w:val="both"/>
        <w:rPr>
          <w:rFonts w:ascii="Times New Roman" w:eastAsiaTheme="minorEastAsia" w:hAnsi="Times New Roman" w:cs="Times New Roman"/>
        </w:rPr>
      </w:pPr>
      <w:r>
        <w:rPr>
          <w:rFonts w:ascii="Times New Roman" w:eastAsiaTheme="minorEastAsia" w:hAnsi="Times New Roman" w:cs="Times New Roman"/>
        </w:rPr>
        <w:tab/>
      </w:r>
    </w:p>
    <w:p w14:paraId="2279629E" w14:textId="4554DDD1" w:rsidR="00754E4C" w:rsidRDefault="00754E4C" w:rsidP="00754E4C">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v</m:t>
            </m:r>
          </m:sub>
        </m:sSub>
        <m:d>
          <m:dPr>
            <m:ctrlPr>
              <w:rPr>
                <w:rFonts w:ascii="Cambria Math" w:eastAsiaTheme="minorEastAsia" w:hAnsi="Cambria Math" w:cs="Times New Roman"/>
                <w:i/>
              </w:rPr>
            </m:ctrlPr>
          </m:dPr>
          <m:e>
            <m:r>
              <w:rPr>
                <w:rFonts w:ascii="Cambria Math" w:eastAsiaTheme="minorEastAsia" w:hAnsi="Cambria Math" w:cs="Times New Roman"/>
              </w:rPr>
              <m:t>.</m:t>
            </m:r>
          </m:e>
        </m:d>
      </m:oMath>
      <w:r w:rsidRPr="00543ACC">
        <w:rPr>
          <w:rFonts w:ascii="Times New Roman" w:eastAsiaTheme="minorEastAsia" w:hAnsi="Times New Roman" w:cs="Times New Roman"/>
        </w:rPr>
        <w:t xml:space="preserve"> is the cumulative distribution function of the standard </w:t>
      </w:r>
      <w:r w:rsidR="0012792D">
        <w:rPr>
          <w:rFonts w:ascii="Times New Roman" w:eastAsiaTheme="minorEastAsia" w:hAnsi="Times New Roman" w:cs="Times New Roman"/>
        </w:rPr>
        <w:t>s</w:t>
      </w:r>
      <w:r w:rsidRPr="00543ACC">
        <w:rPr>
          <w:rFonts w:ascii="Times New Roman" w:eastAsiaTheme="minorEastAsia" w:hAnsi="Times New Roman" w:cs="Times New Roman"/>
        </w:rPr>
        <w:t xml:space="preserve">tudent </w:t>
      </w:r>
      <w:r w:rsidRPr="00543ACC">
        <w:rPr>
          <w:rFonts w:ascii="Times New Roman" w:eastAsiaTheme="minorEastAsia" w:hAnsi="Times New Roman" w:cs="Times New Roman"/>
          <w:i/>
        </w:rPr>
        <w:t>t</w:t>
      </w:r>
      <w:r w:rsidR="0012792D">
        <w:rPr>
          <w:rFonts w:ascii="Times New Roman" w:eastAsiaTheme="minorEastAsia" w:hAnsi="Times New Roman" w:cs="Times New Roman"/>
          <w:i/>
        </w:rPr>
        <w:t>-</w:t>
      </w:r>
      <w:r w:rsidRPr="00543ACC">
        <w:rPr>
          <w:rFonts w:ascii="Times New Roman" w:eastAsiaTheme="minorEastAsia" w:hAnsi="Times New Roman" w:cs="Times New Roman"/>
        </w:rPr>
        <w:t xml:space="preserve">distribution with ν degrees of freedom and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v</m:t>
            </m:r>
          </m:sub>
          <m:sup>
            <m:r>
              <w:rPr>
                <w:rFonts w:ascii="Cambria Math" w:eastAsiaTheme="minorEastAsia" w:hAnsi="Cambria Math" w:cs="Times New Roman"/>
              </w:rPr>
              <m:t>-1</m:t>
            </m:r>
          </m:sup>
        </m:sSubSup>
      </m:oMath>
      <w:r w:rsidR="00E838B0">
        <w:rPr>
          <w:rFonts w:ascii="Times New Roman" w:eastAsiaTheme="minorEastAsia" w:hAnsi="Times New Roman" w:cs="Times New Roman"/>
        </w:rPr>
        <w:t xml:space="preserve"> is its inverse.</w:t>
      </w:r>
    </w:p>
    <w:tbl>
      <w:tblPr>
        <w:tblStyle w:val="TableGrid39"/>
        <w:tblW w:w="464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1092"/>
      </w:tblGrid>
      <w:tr w:rsidR="007717CD" w:rsidRPr="007717CD" w14:paraId="0F737426" w14:textId="77777777" w:rsidTr="00E838B0">
        <w:trPr>
          <w:jc w:val="center"/>
        </w:trPr>
        <w:tc>
          <w:tcPr>
            <w:tcW w:w="4397" w:type="pct"/>
          </w:tcPr>
          <w:p w14:paraId="68C1031C" w14:textId="77777777" w:rsidR="00E838B0" w:rsidRPr="007717CD" w:rsidRDefault="00936795" w:rsidP="00BA6CD4">
            <w:pPr>
              <w:spacing w:line="480" w:lineRule="auto"/>
              <w:jc w:val="both"/>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AST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e>
                    </m:d>
                  </m:e>
                </m:d>
                <m:r>
                  <w:rPr>
                    <w:rFonts w:ascii="Cambria Math" w:eastAsiaTheme="minorEastAsia" w:hAnsi="Cambria Math"/>
                  </w:rPr>
                  <m:t>=</m:t>
                </m:r>
              </m:oMath>
            </m:oMathPara>
          </w:p>
          <w:p w14:paraId="4E34126D" w14:textId="68F70D2A" w:rsidR="00E838B0" w:rsidRPr="007717CD" w:rsidRDefault="00E838B0" w:rsidP="00BA6CD4">
            <w:pPr>
              <w:spacing w:line="480" w:lineRule="auto"/>
              <w:jc w:val="both"/>
              <w:rPr>
                <w:rFonts w:eastAsiaTheme="minorEastAsia"/>
              </w:rPr>
            </w:pPr>
            <m:oMathPara>
              <m:oMathParaPr>
                <m:jc m:val="center"/>
              </m:oMathParaPr>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4B</m:t>
                    </m:r>
                  </m:num>
                  <m:den>
                    <m:r>
                      <w:rPr>
                        <w:rFonts w:ascii="Cambria Math" w:eastAsiaTheme="minorEastAsia" w:hAnsi="Cambria Math"/>
                      </w:rPr>
                      <m:t>p</m:t>
                    </m:r>
                  </m:den>
                </m:f>
                <m:d>
                  <m:dPr>
                    <m:begChr m:val="{"/>
                    <m:endChr m:val="}"/>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e>
                          <m:sup>
                            <m:r>
                              <w:rPr>
                                <w:rFonts w:ascii="Cambria Math" w:eastAsiaTheme="minorEastAsia" w:hAnsi="Cambria Math"/>
                              </w:rPr>
                              <m:t xml:space="preserve">2 </m:t>
                            </m:r>
                          </m:sup>
                        </m:sSup>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-1</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q-μ,0</m:t>
                                            </m:r>
                                          </m:e>
                                        </m:d>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f>
                          <m:fPr>
                            <m:ctrlPr>
                              <w:rPr>
                                <w:rFonts w:ascii="Cambria Math" w:eastAsiaTheme="minorEastAsia" w:hAnsi="Cambria Math"/>
                                <w:i/>
                              </w:rPr>
                            </m:ctrlPr>
                          </m:fPr>
                          <m:num>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num>
                          <m:den>
                            <m:r>
                              <w:rPr>
                                <w:rFonts w:ascii="Cambria Math" w:eastAsiaTheme="minorEastAsia" w:hAnsi="Cambria Math"/>
                              </w:rPr>
                              <m:t>2</m:t>
                            </m:r>
                          </m:den>
                        </m:f>
                      </m:sup>
                    </m:s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e>
                          <m:sup>
                            <m:r>
                              <w:rPr>
                                <w:rFonts w:ascii="Cambria Math" w:eastAsiaTheme="minorEastAsia" w:hAnsi="Cambria Math"/>
                              </w:rPr>
                              <m:t xml:space="preserve">2 </m:t>
                            </m:r>
                          </m:sup>
                        </m:sSup>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-1</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q-μ,0</m:t>
                                            </m:r>
                                          </m:e>
                                        </m:d>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f>
                          <m:fPr>
                            <m:ctrlPr>
                              <w:rPr>
                                <w:rFonts w:ascii="Cambria Math" w:eastAsiaTheme="minorEastAsia" w:hAnsi="Cambria Math"/>
                                <w:i/>
                              </w:rPr>
                            </m:ctrlPr>
                          </m:fPr>
                          <m:num>
                            <m:r>
                              <w:rPr>
                                <w:rFonts w:ascii="Cambria Math" w:eastAsiaTheme="minorEastAsia" w:hAnsi="Cambria Math"/>
                              </w:rPr>
                              <m:t>1-</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num>
                          <m:den>
                            <m:r>
                              <w:rPr>
                                <w:rFonts w:ascii="Cambria Math" w:eastAsiaTheme="minorEastAsia" w:hAnsi="Cambria Math"/>
                              </w:rPr>
                              <m:t>2</m:t>
                            </m:r>
                          </m:den>
                        </m:f>
                      </m:sup>
                    </m:sSup>
                  </m:e>
                </m:d>
              </m:oMath>
            </m:oMathPara>
          </w:p>
        </w:tc>
        <w:tc>
          <w:tcPr>
            <w:tcW w:w="603" w:type="pct"/>
          </w:tcPr>
          <w:p w14:paraId="3EB3B6AA" w14:textId="720C7D96" w:rsidR="00E838B0" w:rsidRPr="007717CD" w:rsidRDefault="00E838B0" w:rsidP="00104FD6">
            <w:pPr>
              <w:spacing w:after="100" w:afterAutospacing="1" w:line="480" w:lineRule="auto"/>
              <w:ind w:left="360"/>
              <w:contextualSpacing/>
              <w:jc w:val="both"/>
              <w:rPr>
                <w:lang w:eastAsia="zh-CN"/>
              </w:rPr>
            </w:pPr>
          </w:p>
        </w:tc>
      </w:tr>
    </w:tbl>
    <w:p w14:paraId="4F052A24" w14:textId="0F163747" w:rsidR="002B3F6A" w:rsidRPr="007717CD" w:rsidRDefault="00533CA6" w:rsidP="00754E4C">
      <w:pPr>
        <w:spacing w:line="480" w:lineRule="auto"/>
        <w:jc w:val="both"/>
        <w:rPr>
          <w:rFonts w:ascii="Times New Roman" w:eastAsiaTheme="minorEastAsia" w:hAnsi="Times New Roman" w:cs="Times New Roman"/>
        </w:rPr>
      </w:pPr>
      <w:r w:rsidRPr="00771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VaR</m:t>
            </m:r>
          </m:e>
          <m:sub>
            <m:r>
              <w:rPr>
                <w:rFonts w:ascii="Cambria Math" w:eastAsiaTheme="minorEastAsia" w:hAnsi="Cambria Math" w:cs="Times New Roman"/>
                <w:sz w:val="24"/>
                <w:szCs w:val="24"/>
              </w:rPr>
              <m:t>AST</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AST</m:t>
            </m:r>
          </m:sub>
          <m:sup>
            <m:r>
              <w:rPr>
                <w:rFonts w:ascii="Cambria Math" w:eastAsiaTheme="minorEastAsia" w:hAnsi="Cambria Math" w:cs="Times New Roman"/>
                <w:sz w:val="24"/>
                <w:szCs w:val="24"/>
              </w:rPr>
              <m:t>-1</m:t>
            </m:r>
          </m:sup>
        </m:sSubSup>
      </m:oMath>
    </w:p>
    <w:p w14:paraId="07EC724D" w14:textId="1164B7FE" w:rsidR="000232BC" w:rsidRPr="00A24CA5" w:rsidRDefault="00A24CA5" w:rsidP="00C32569">
      <w:pPr>
        <w:pStyle w:val="Heading4"/>
        <w:spacing w:line="480" w:lineRule="auto"/>
        <w:rPr>
          <w:rFonts w:eastAsiaTheme="minorEastAsia" w:cs="Times New Roman"/>
          <w:b w:val="0"/>
          <w:sz w:val="22"/>
        </w:rPr>
      </w:pPr>
      <w:r w:rsidRPr="00A24CA5">
        <w:rPr>
          <w:rFonts w:eastAsiaTheme="minorEastAsia" w:cs="Times New Roman"/>
          <w:b w:val="0"/>
          <w:i/>
          <w:iCs w:val="0"/>
          <w:sz w:val="22"/>
        </w:rPr>
        <w:t>2.1</w:t>
      </w:r>
      <w:r w:rsidR="005E2462" w:rsidRPr="00A24CA5">
        <w:rPr>
          <w:rFonts w:eastAsiaTheme="minorEastAsia" w:cs="Times New Roman"/>
          <w:b w:val="0"/>
          <w:i/>
          <w:iCs w:val="0"/>
          <w:sz w:val="22"/>
        </w:rPr>
        <w:t>.</w:t>
      </w:r>
      <w:r w:rsidRPr="00A24CA5">
        <w:rPr>
          <w:rFonts w:eastAsiaTheme="minorEastAsia" w:cs="Times New Roman"/>
          <w:b w:val="0"/>
          <w:i/>
          <w:iCs w:val="0"/>
          <w:sz w:val="22"/>
        </w:rPr>
        <w:t>7</w:t>
      </w:r>
      <w:r w:rsidR="000A4E13" w:rsidRPr="00A24CA5">
        <w:rPr>
          <w:rFonts w:eastAsiaTheme="minorEastAsia" w:cs="Times New Roman"/>
          <w:b w:val="0"/>
          <w:i/>
          <w:iCs w:val="0"/>
          <w:sz w:val="22"/>
        </w:rPr>
        <w:t>. Skewed</w:t>
      </w:r>
      <w:r w:rsidR="000B05C6" w:rsidRPr="00A24CA5">
        <w:rPr>
          <w:rFonts w:eastAsiaTheme="minorEastAsia" w:cs="Times New Roman"/>
          <w:b w:val="0"/>
          <w:i/>
          <w:iCs w:val="0"/>
          <w:sz w:val="22"/>
        </w:rPr>
        <w:t xml:space="preserve"> Student t</w:t>
      </w:r>
      <w:r w:rsidR="00986144">
        <w:rPr>
          <w:rFonts w:eastAsiaTheme="minorEastAsia" w:cs="Times New Roman"/>
          <w:b w:val="0"/>
          <w:i/>
          <w:iCs w:val="0"/>
          <w:sz w:val="22"/>
        </w:rPr>
        <w:t>-</w:t>
      </w:r>
      <w:r w:rsidR="0084207D">
        <w:rPr>
          <w:rFonts w:eastAsiaTheme="minorEastAsia" w:cs="Times New Roman"/>
          <w:b w:val="0"/>
          <w:i/>
          <w:iCs w:val="0"/>
          <w:sz w:val="22"/>
        </w:rPr>
        <w:t>d</w:t>
      </w:r>
      <w:r w:rsidR="00283D37" w:rsidRPr="00A24CA5">
        <w:rPr>
          <w:rFonts w:eastAsiaTheme="minorEastAsia" w:cs="Times New Roman"/>
          <w:b w:val="0"/>
          <w:i/>
          <w:iCs w:val="0"/>
          <w:sz w:val="22"/>
        </w:rPr>
        <w:t>istribution</w:t>
      </w:r>
      <w:r>
        <w:rPr>
          <w:rFonts w:eastAsiaTheme="minorEastAsia" w:cs="Times New Roman"/>
          <w:b w:val="0"/>
          <w:sz w:val="22"/>
        </w:rPr>
        <w:t xml:space="preserve"> (</w:t>
      </w:r>
      <w:r w:rsidR="00A61C4F">
        <w:rPr>
          <w:rFonts w:eastAsiaTheme="minorEastAsia" w:cs="Times New Roman"/>
          <w:b w:val="0"/>
          <w:i/>
          <w:iCs w:val="0"/>
          <w:sz w:val="22"/>
        </w:rPr>
        <w:t>SST</w:t>
      </w:r>
      <w:r>
        <w:rPr>
          <w:rFonts w:eastAsiaTheme="minorEastAsia" w:cs="Times New Roman"/>
          <w:b w:val="0"/>
          <w:sz w:val="22"/>
        </w:rPr>
        <w:t>)</w:t>
      </w:r>
    </w:p>
    <w:p w14:paraId="14E9ABCC" w14:textId="3FCA58AC" w:rsidR="000B05C6" w:rsidRDefault="000B05C6"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By letting </w:t>
      </w:r>
      <m:oMath>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=v</m:t>
        </m:r>
      </m:oMath>
      <w:r w:rsidRPr="00543ACC">
        <w:rPr>
          <w:rFonts w:ascii="Times New Roman" w:eastAsiaTheme="minorEastAsia" w:hAnsi="Times New Roman" w:cs="Times New Roman"/>
        </w:rPr>
        <w:t xml:space="preserve"> and </w:t>
      </w:r>
      <m:oMath>
        <m:sSup>
          <m:sSupPr>
            <m:ctrlPr>
              <w:rPr>
                <w:rFonts w:ascii="Cambria Math" w:eastAsiaTheme="minorEastAsia" w:hAnsi="Cambria Math" w:cs="Times New Roman"/>
                <w:i/>
              </w:rPr>
            </m:ctrlPr>
          </m:sSupPr>
          <m:e>
            <m:r>
              <w:rPr>
                <w:rFonts w:ascii="Cambria Math" w:eastAsiaTheme="minorEastAsia" w:hAnsi="Cambria Math" w:cs="Times New Roman"/>
              </w:rPr>
              <m:t>α</m:t>
            </m:r>
          </m:e>
          <m:sup>
            <m:r>
              <w:rPr>
                <w:rFonts w:ascii="Cambria Math" w:eastAsiaTheme="minorEastAsia" w:hAnsi="Cambria Math" w:cs="Times New Roman"/>
              </w:rPr>
              <m:t>*</m:t>
            </m:r>
          </m:sup>
        </m:sSup>
        <m:r>
          <w:rPr>
            <w:rFonts w:ascii="Cambria Math" w:eastAsiaTheme="minorEastAsia" w:hAnsi="Cambria Math" w:cs="Times New Roman"/>
          </w:rPr>
          <m:t>=α</m:t>
        </m:r>
      </m:oMath>
      <w:r w:rsidRPr="00543ACC">
        <w:rPr>
          <w:rFonts w:ascii="Times New Roman" w:eastAsiaTheme="minorEastAsia" w:hAnsi="Times New Roman" w:cs="Times New Roman"/>
        </w:rPr>
        <w:t xml:space="preserve"> in </w:t>
      </w:r>
      <w:r w:rsidR="00A61C4F">
        <w:rPr>
          <w:rFonts w:ascii="Times New Roman" w:eastAsiaTheme="minorEastAsia" w:hAnsi="Times New Roman" w:cs="Times New Roman"/>
          <w:i/>
          <w:iCs/>
        </w:rPr>
        <w:t>AST</w:t>
      </w:r>
      <w:r w:rsidR="00DB17C0" w:rsidRPr="00543ACC">
        <w:rPr>
          <w:rFonts w:ascii="Times New Roman" w:eastAsiaTheme="minorEastAsia" w:hAnsi="Times New Roman" w:cs="Times New Roman"/>
        </w:rPr>
        <w:t xml:space="preserve"> by </w:t>
      </w:r>
      <w:r w:rsidR="00DB17C0" w:rsidRPr="00543ACC">
        <w:rPr>
          <w:rFonts w:ascii="Times New Roman" w:hAnsi="Times New Roman" w:cs="Times New Roman"/>
        </w:rPr>
        <w:t>Zhu and Galbraith (2010),</w:t>
      </w:r>
      <w:r w:rsidRPr="00543ACC">
        <w:rPr>
          <w:rFonts w:ascii="Times New Roman" w:eastAsiaTheme="minorEastAsia" w:hAnsi="Times New Roman" w:cs="Times New Roman"/>
        </w:rPr>
        <w:t xml:space="preserve"> we </w:t>
      </w:r>
      <w:r w:rsidR="00A24CA5">
        <w:rPr>
          <w:rFonts w:ascii="Times New Roman" w:eastAsiaTheme="minorEastAsia" w:hAnsi="Times New Roman" w:cs="Times New Roman"/>
        </w:rPr>
        <w:t>obtain</w:t>
      </w:r>
      <w:r w:rsidRPr="00543ACC">
        <w:rPr>
          <w:rFonts w:ascii="Times New Roman" w:eastAsiaTheme="minorEastAsia" w:hAnsi="Times New Roman" w:cs="Times New Roman"/>
        </w:rPr>
        <w:t xml:space="preserve"> new parameterization of skewed student </w:t>
      </w:r>
      <w:r w:rsidRPr="00224332">
        <w:rPr>
          <w:rFonts w:ascii="Times New Roman" w:eastAsiaTheme="minorEastAsia" w:hAnsi="Times New Roman" w:cs="Times New Roman"/>
          <w:i/>
        </w:rPr>
        <w:t>t</w:t>
      </w:r>
      <w:r w:rsidR="00986144">
        <w:rPr>
          <w:rFonts w:ascii="Times New Roman" w:eastAsiaTheme="minorEastAsia" w:hAnsi="Times New Roman" w:cs="Times New Roman"/>
          <w:i/>
        </w:rPr>
        <w:t>-</w:t>
      </w:r>
      <w:r w:rsidR="0037182C" w:rsidRPr="00543ACC">
        <w:rPr>
          <w:rFonts w:ascii="Times New Roman" w:eastAsiaTheme="minorEastAsia" w:hAnsi="Times New Roman" w:cs="Times New Roman"/>
        </w:rPr>
        <w:t>distribution (</w:t>
      </w:r>
      <w:r w:rsidR="00A61C4F">
        <w:rPr>
          <w:rFonts w:ascii="Times New Roman" w:eastAsiaTheme="minorEastAsia" w:hAnsi="Times New Roman" w:cs="Times New Roman"/>
          <w:i/>
          <w:iCs/>
        </w:rPr>
        <w:t>SST</w:t>
      </w:r>
      <w:r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44601F69" w14:textId="77777777" w:rsidTr="00104FD6">
        <w:trPr>
          <w:jc w:val="center"/>
        </w:trPr>
        <w:tc>
          <w:tcPr>
            <w:tcW w:w="750" w:type="pct"/>
          </w:tcPr>
          <w:p w14:paraId="06826388" w14:textId="77777777" w:rsidR="002B3F6A" w:rsidRPr="00945DA7" w:rsidRDefault="002B3F6A" w:rsidP="00104FD6">
            <w:pPr>
              <w:spacing w:after="100" w:afterAutospacing="1" w:line="480" w:lineRule="auto"/>
              <w:jc w:val="both"/>
              <w:rPr>
                <w:lang w:eastAsia="zh-CN"/>
              </w:rPr>
            </w:pPr>
          </w:p>
        </w:tc>
        <w:tc>
          <w:tcPr>
            <w:tcW w:w="3500" w:type="pct"/>
          </w:tcPr>
          <w:p w14:paraId="53310656" w14:textId="4E0635DB"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SST</m:t>
                    </m:r>
                  </m:sub>
                </m:sSub>
                <m:d>
                  <m:dPr>
                    <m:ctrlPr>
                      <w:rPr>
                        <w:rFonts w:ascii="Cambria Math" w:eastAsiaTheme="minorEastAsia" w:hAnsi="Cambria Math"/>
                        <w:i/>
                      </w:rPr>
                    </m:ctrlPr>
                  </m:dPr>
                  <m:e>
                    <m:r>
                      <w:rPr>
                        <w:rFonts w:ascii="Cambria Math" w:eastAsiaTheme="minorEastAsia" w:hAnsi="Cambria Math"/>
                      </w:rPr>
                      <m:t>x</m:t>
                    </m:r>
                    <m:d>
                      <m:dPr>
                        <m:begChr m:val="|"/>
                        <m:endChr m:val=""/>
                        <m:ctrlPr>
                          <w:rPr>
                            <w:rFonts w:ascii="Cambria Math" w:eastAsiaTheme="minorEastAsia" w:hAnsi="Cambria Math"/>
                            <w:i/>
                          </w:rPr>
                        </m:ctrlPr>
                      </m:dPr>
                      <m:e>
                        <m:r>
                          <w:rPr>
                            <w:rFonts w:ascii="Cambria Math" w:eastAsiaTheme="minorEastAsia" w:hAnsi="Cambria Math"/>
                          </w:rPr>
                          <m:t>β</m:t>
                        </m:r>
                      </m:e>
                    </m:d>
                  </m:e>
                </m:d>
                <m:r>
                  <m:rPr>
                    <m:sty m:val="bi"/>
                  </m:rPr>
                  <w:rPr>
                    <w:rFonts w:ascii="Cambria Math" w:eastAsiaTheme="minorEastAsia" w:hAnsi="Cambria Math"/>
                  </w:rPr>
                  <m:t>=</m:t>
                </m:r>
                <m:d>
                  <m:dPr>
                    <m:begChr m:val="{"/>
                    <m:endChr m:val=""/>
                    <m:ctrlPr>
                      <w:rPr>
                        <w:rFonts w:ascii="Cambria Math" w:eastAsiaTheme="minorEastAsia" w:hAnsi="Cambria Math"/>
                        <w:b/>
                        <w:i/>
                      </w:rPr>
                    </m:ctrlPr>
                  </m:dPr>
                  <m:e>
                    <m:eqArr>
                      <m:eqArrPr>
                        <m:ctrlPr>
                          <w:rPr>
                            <w:rFonts w:ascii="Cambria Math" w:eastAsiaTheme="minorEastAsia" w:hAnsi="Cambria Math"/>
                            <w:b/>
                            <w:i/>
                          </w:rPr>
                        </m:ctrlPr>
                      </m:eqArr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v</m:t>
                            </m:r>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x-μ</m:t>
                                            </m:r>
                                          </m:num>
                                          <m:den>
                                            <m:r>
                                              <w:rPr>
                                                <w:rFonts w:ascii="Cambria Math" w:eastAsiaTheme="minorEastAsia" w:hAnsi="Cambria Math"/>
                                              </w:rPr>
                                              <m:t>2ασ</m:t>
                                            </m:r>
                                          </m:den>
                                        </m:f>
                                      </m:e>
                                    </m:d>
                                  </m:e>
                                  <m:sup>
                                    <m:r>
                                      <w:rPr>
                                        <w:rFonts w:ascii="Cambria Math" w:eastAsiaTheme="minorEastAsia" w:hAnsi="Cambria Math"/>
                                      </w:rPr>
                                      <m:t>2</m:t>
                                    </m:r>
                                  </m:sup>
                                </m:sSup>
                              </m:e>
                            </m:d>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v+1</m:t>
                                </m:r>
                              </m:num>
                              <m:den>
                                <m:r>
                                  <w:rPr>
                                    <w:rFonts w:ascii="Cambria Math" w:eastAsiaTheme="minorEastAsia" w:hAnsi="Cambria Math"/>
                                  </w:rPr>
                                  <m:t>2</m:t>
                                </m:r>
                              </m:den>
                            </m:f>
                          </m:sup>
                        </m:sSup>
                        <m:r>
                          <w:rPr>
                            <w:rFonts w:ascii="Cambria Math" w:eastAsiaTheme="minorEastAsia" w:hAnsi="Cambria Math"/>
                          </w:rPr>
                          <m:t xml:space="preserve">,                    x≤μ </m:t>
                        </m:r>
                      </m:e>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σ</m:t>
                            </m:r>
                          </m:den>
                        </m:f>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v</m:t>
                            </m:r>
                          </m:e>
                        </m:d>
                        <m:sSup>
                          <m:sSupPr>
                            <m:ctrlPr>
                              <w:rPr>
                                <w:rFonts w:ascii="Cambria Math" w:eastAsiaTheme="minorEastAsia" w:hAnsi="Cambria Math"/>
                                <w:i/>
                              </w:rPr>
                            </m:ctrlPr>
                          </m:sSupPr>
                          <m:e>
                            <m:d>
                              <m:dPr>
                                <m:begChr m:val="["/>
                                <m:endChr m:val="]"/>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2ασ</m:t>
                                            </m:r>
                                          </m:den>
                                        </m:f>
                                      </m:e>
                                    </m:d>
                                  </m:e>
                                  <m:sup>
                                    <m:r>
                                      <w:rPr>
                                        <w:rFonts w:ascii="Cambria Math" w:eastAsiaTheme="minorEastAsia" w:hAnsi="Cambria Math"/>
                                      </w:rPr>
                                      <m:t>2</m:t>
                                    </m:r>
                                  </m:sup>
                                </m:sSup>
                              </m:e>
                            </m:d>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v+1</m:t>
                                </m:r>
                              </m:num>
                              <m:den>
                                <m:r>
                                  <w:rPr>
                                    <w:rFonts w:ascii="Cambria Math" w:eastAsiaTheme="minorEastAsia" w:hAnsi="Cambria Math"/>
                                  </w:rPr>
                                  <m:t>2</m:t>
                                </m:r>
                              </m:den>
                            </m:f>
                          </m:sup>
                        </m:sSup>
                        <m:r>
                          <w:rPr>
                            <w:rFonts w:ascii="Cambria Math" w:eastAsiaTheme="minorEastAsia" w:hAnsi="Cambria Math"/>
                          </w:rPr>
                          <m:t>,                         x&gt;μ</m:t>
                        </m:r>
                      </m:e>
                    </m:eqArr>
                  </m:e>
                </m:d>
              </m:oMath>
            </m:oMathPara>
          </w:p>
        </w:tc>
        <w:tc>
          <w:tcPr>
            <w:tcW w:w="750" w:type="pct"/>
          </w:tcPr>
          <w:p w14:paraId="1D4F5807" w14:textId="77777777" w:rsidR="00E838B0" w:rsidRDefault="00E838B0" w:rsidP="00104FD6">
            <w:pPr>
              <w:spacing w:after="100" w:afterAutospacing="1" w:line="480" w:lineRule="auto"/>
              <w:ind w:left="360"/>
              <w:contextualSpacing/>
              <w:jc w:val="both"/>
              <w:rPr>
                <w:lang w:eastAsia="zh-CN"/>
              </w:rPr>
            </w:pPr>
          </w:p>
          <w:p w14:paraId="1ACCF859" w14:textId="6FA16291" w:rsidR="002B3F6A" w:rsidRPr="00945DA7" w:rsidRDefault="00BA6CD4" w:rsidP="00104FD6">
            <w:pPr>
              <w:spacing w:after="100" w:afterAutospacing="1" w:line="480" w:lineRule="auto"/>
              <w:ind w:left="360"/>
              <w:contextualSpacing/>
              <w:jc w:val="both"/>
              <w:rPr>
                <w:lang w:eastAsia="zh-CN"/>
              </w:rPr>
            </w:pPr>
            <w:r>
              <w:rPr>
                <w:lang w:eastAsia="zh-CN"/>
              </w:rPr>
              <w:t>(22</w:t>
            </w:r>
            <w:r w:rsidR="002B3F6A">
              <w:rPr>
                <w:lang w:eastAsia="zh-CN"/>
              </w:rPr>
              <w:t>)</w:t>
            </w:r>
          </w:p>
        </w:tc>
      </w:tr>
    </w:tbl>
    <w:p w14:paraId="6C733789" w14:textId="2B747E6E" w:rsidR="00754E4C" w:rsidRDefault="00986144" w:rsidP="00754E4C">
      <w:pPr>
        <w:autoSpaceDE w:val="0"/>
        <w:autoSpaceDN w:val="0"/>
        <w:adjustRightInd w:val="0"/>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Conditional </w:t>
      </w:r>
      <m:oMath>
        <m:sSubSup>
          <m:sSubSupPr>
            <m:ctrlPr>
              <w:rPr>
                <w:rFonts w:ascii="Cambria Math" w:eastAsiaTheme="minorEastAsia" w:hAnsi="Cambria Math" w:cs="Times New Roman"/>
                <w:i/>
              </w:rPr>
            </m:ctrlPr>
          </m:sSubSupPr>
          <m:e>
            <m:r>
              <w:rPr>
                <w:rFonts w:ascii="Cambria Math" w:eastAsiaTheme="minorEastAsia" w:hAnsi="Cambria Math" w:cs="Times New Roman"/>
              </w:rPr>
              <m:t>VaR</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Pr="00543ACC">
        <w:rPr>
          <w:rFonts w:ascii="Times New Roman" w:eastAsiaTheme="minorEastAsia" w:hAnsi="Times New Roman" w:cs="Times New Roman"/>
        </w:rPr>
        <w:t xml:space="preserve"> </w:t>
      </w:r>
      <w:r>
        <w:rPr>
          <w:rFonts w:ascii="Times New Roman" w:eastAsiaTheme="minorEastAsia" w:hAnsi="Times New Roman" w:cs="Times New Roman"/>
        </w:rPr>
        <w:t>and</w:t>
      </w:r>
      <w:r w:rsidRPr="00543ACC">
        <w:rPr>
          <w:rFonts w:ascii="Times New Roman" w:eastAsiaTheme="minorEastAsia" w:hAnsi="Times New Roman" w:cs="Times New Roman"/>
        </w:rPr>
        <w:t xml:space="preserve"> </w:t>
      </w:r>
      <m:oMath>
        <m:sSubSup>
          <m:sSubSupPr>
            <m:ctrlPr>
              <w:rPr>
                <w:rFonts w:ascii="Cambria Math" w:eastAsiaTheme="minorEastAsia" w:hAnsi="Cambria Math" w:cs="Times New Roman"/>
                <w:i/>
              </w:rPr>
            </m:ctrlPr>
          </m:sSubSupPr>
          <m:e>
            <m:r>
              <w:rPr>
                <w:rFonts w:ascii="Cambria Math" w:eastAsiaTheme="minorEastAsia" w:hAnsi="Cambria Math" w:cs="Times New Roman"/>
              </w:rPr>
              <m:t>ES</m:t>
            </m:r>
          </m:e>
          <m:sub>
            <m:r>
              <w:rPr>
                <w:rFonts w:ascii="Cambria Math" w:eastAsiaTheme="minorEastAsia" w:hAnsi="Cambria Math" w:cs="Times New Roman"/>
              </w:rPr>
              <m:t>t+1</m:t>
            </m:r>
          </m:sub>
          <m:sup>
            <m:r>
              <w:rPr>
                <w:rFonts w:ascii="Cambria Math" w:eastAsiaTheme="minorEastAsia" w:hAnsi="Cambria Math" w:cs="Times New Roman"/>
              </w:rPr>
              <m:t>p</m:t>
            </m:r>
          </m:sup>
        </m:sSubSup>
      </m:oMath>
      <w:r w:rsidR="007E0E04">
        <w:rPr>
          <w:rFonts w:ascii="Times New Roman" w:eastAsiaTheme="minorEastAsia" w:hAnsi="Times New Roman" w:cs="Times New Roman"/>
        </w:rPr>
        <w:t xml:space="preserve"> </w:t>
      </w:r>
      <w:r w:rsidR="00754E4C" w:rsidRPr="00543ACC">
        <w:rPr>
          <w:rFonts w:ascii="Times New Roman" w:eastAsiaTheme="minorEastAsia" w:hAnsi="Times New Roman" w:cs="Times New Roman"/>
        </w:rPr>
        <w:t xml:space="preserve">of </w:t>
      </w:r>
      <w:r w:rsidR="00754E4C">
        <w:rPr>
          <w:rFonts w:ascii="Times New Roman" w:eastAsiaTheme="minorEastAsia" w:hAnsi="Times New Roman" w:cs="Times New Roman"/>
          <w:i/>
          <w:iCs/>
        </w:rPr>
        <w:t>SST</w:t>
      </w:r>
      <w:r w:rsidR="00754E4C" w:rsidRPr="00543ACC">
        <w:rPr>
          <w:rFonts w:ascii="Times New Roman" w:eastAsiaTheme="minorEastAsia" w:hAnsi="Times New Roman" w:cs="Times New Roman"/>
        </w:rPr>
        <w:t xml:space="preserve"> </w:t>
      </w:r>
      <w:r w:rsidR="007E0E04">
        <w:rPr>
          <w:rFonts w:ascii="Times New Roman" w:eastAsiaTheme="minorEastAsia" w:hAnsi="Times New Roman" w:cs="Times New Roman"/>
        </w:rPr>
        <w:t>are</w:t>
      </w:r>
      <w:r w:rsidR="00754E4C" w:rsidRPr="00543ACC">
        <w:rPr>
          <w:rFonts w:ascii="Times New Roman" w:eastAsiaTheme="minorEastAsia" w:hAnsi="Times New Roman" w:cs="Times New Roman"/>
        </w:rPr>
        <w:t>:</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0785E217" w14:textId="77777777" w:rsidTr="00104FD6">
        <w:trPr>
          <w:jc w:val="center"/>
        </w:trPr>
        <w:tc>
          <w:tcPr>
            <w:tcW w:w="750" w:type="pct"/>
          </w:tcPr>
          <w:p w14:paraId="5E9FA2A6" w14:textId="77777777" w:rsidR="002B3F6A" w:rsidRPr="00945DA7" w:rsidRDefault="002B3F6A" w:rsidP="00104FD6">
            <w:pPr>
              <w:spacing w:after="100" w:afterAutospacing="1" w:line="480" w:lineRule="auto"/>
              <w:jc w:val="both"/>
              <w:rPr>
                <w:lang w:eastAsia="zh-CN"/>
              </w:rPr>
            </w:pPr>
          </w:p>
        </w:tc>
        <w:tc>
          <w:tcPr>
            <w:tcW w:w="3500" w:type="pct"/>
          </w:tcPr>
          <w:p w14:paraId="2D2F9FAF" w14:textId="04E3AEC6"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VaR</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SST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α,v</m:t>
                        </m:r>
                      </m:e>
                    </m:d>
                  </m:e>
                </m:d>
              </m:oMath>
            </m:oMathPara>
          </w:p>
        </w:tc>
        <w:tc>
          <w:tcPr>
            <w:tcW w:w="750" w:type="pct"/>
          </w:tcPr>
          <w:p w14:paraId="170DCD33" w14:textId="2805B21E" w:rsidR="002B3F6A" w:rsidRPr="00945DA7" w:rsidRDefault="002B3F6A" w:rsidP="00104FD6">
            <w:pPr>
              <w:spacing w:after="100" w:afterAutospacing="1" w:line="480" w:lineRule="auto"/>
              <w:ind w:left="360"/>
              <w:contextualSpacing/>
              <w:jc w:val="both"/>
              <w:rPr>
                <w:lang w:eastAsia="zh-CN"/>
              </w:rPr>
            </w:pPr>
          </w:p>
        </w:tc>
      </w:tr>
    </w:tbl>
    <w:p w14:paraId="2AA94E8F" w14:textId="21C065FA" w:rsidR="002B3F6A" w:rsidRDefault="002B3F6A" w:rsidP="00C32569">
      <w:pPr>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297DAA6B" w14:textId="77777777" w:rsidTr="00104FD6">
        <w:trPr>
          <w:jc w:val="center"/>
        </w:trPr>
        <w:tc>
          <w:tcPr>
            <w:tcW w:w="750" w:type="pct"/>
          </w:tcPr>
          <w:p w14:paraId="0E5FBBFD" w14:textId="77777777" w:rsidR="002B3F6A" w:rsidRPr="00945DA7" w:rsidRDefault="002B3F6A" w:rsidP="00104FD6">
            <w:pPr>
              <w:spacing w:after="100" w:afterAutospacing="1" w:line="480" w:lineRule="auto"/>
              <w:jc w:val="both"/>
              <w:rPr>
                <w:lang w:eastAsia="zh-CN"/>
              </w:rPr>
            </w:pPr>
          </w:p>
        </w:tc>
        <w:tc>
          <w:tcPr>
            <w:tcW w:w="3500" w:type="pct"/>
          </w:tcPr>
          <w:p w14:paraId="09BB8918" w14:textId="7FF5B8A0"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rPr>
                    </m:ctrlPr>
                  </m:sSubSupPr>
                  <m:e>
                    <m:r>
                      <w:rPr>
                        <w:rFonts w:ascii="Cambria Math" w:eastAsiaTheme="minorEastAsia" w:hAnsi="Cambria Math"/>
                      </w:rPr>
                      <m:t>ES</m:t>
                    </m:r>
                  </m:e>
                  <m:sub>
                    <m:r>
                      <w:rPr>
                        <w:rFonts w:ascii="Cambria Math" w:eastAsiaTheme="minorEastAsia" w:hAnsi="Cambria Math"/>
                      </w:rPr>
                      <m:t>t+1</m:t>
                    </m:r>
                  </m:sub>
                  <m:sup>
                    <m:r>
                      <w:rPr>
                        <w:rFonts w:ascii="Cambria Math" w:eastAsiaTheme="minorEastAsia" w:hAnsi="Cambria Math"/>
                      </w:rPr>
                      <m:t>p</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μ</m:t>
                    </m:r>
                  </m:e>
                  <m:sub>
                    <m:r>
                      <w:rPr>
                        <w:rFonts w:ascii="Cambria Math" w:eastAsiaTheme="minorEastAsia" w:hAnsi="Cambria Math"/>
                      </w:rPr>
                      <m:t>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σ</m:t>
                    </m:r>
                  </m:e>
                  <m:sub>
                    <m:r>
                      <w:rPr>
                        <w:rFonts w:ascii="Cambria Math" w:eastAsiaTheme="minorEastAsia" w:hAnsi="Cambria Math"/>
                      </w:rPr>
                      <m:t>t+1</m:t>
                    </m:r>
                  </m:sub>
                </m:sSub>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SST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α,v</m:t>
                        </m:r>
                      </m:e>
                    </m:d>
                  </m:e>
                </m:d>
              </m:oMath>
            </m:oMathPara>
          </w:p>
        </w:tc>
        <w:tc>
          <w:tcPr>
            <w:tcW w:w="750" w:type="pct"/>
          </w:tcPr>
          <w:p w14:paraId="7A870953" w14:textId="47D50F78" w:rsidR="002B3F6A" w:rsidRPr="00945DA7" w:rsidRDefault="00BA6CD4" w:rsidP="00104FD6">
            <w:pPr>
              <w:spacing w:after="100" w:afterAutospacing="1" w:line="480" w:lineRule="auto"/>
              <w:ind w:left="360"/>
              <w:contextualSpacing/>
              <w:jc w:val="both"/>
              <w:rPr>
                <w:lang w:eastAsia="zh-CN"/>
              </w:rPr>
            </w:pPr>
            <w:r>
              <w:rPr>
                <w:lang w:eastAsia="zh-CN"/>
              </w:rPr>
              <w:t>(23</w:t>
            </w:r>
            <w:r w:rsidR="002B3F6A">
              <w:rPr>
                <w:lang w:eastAsia="zh-CN"/>
              </w:rPr>
              <w:t>)</w:t>
            </w:r>
          </w:p>
        </w:tc>
      </w:tr>
    </w:tbl>
    <w:p w14:paraId="0F92E6B6" w14:textId="37D13342" w:rsidR="00754E4C" w:rsidRDefault="00E838B0" w:rsidP="00C32569">
      <w:pPr>
        <w:spacing w:line="480" w:lineRule="auto"/>
        <w:jc w:val="both"/>
        <w:rPr>
          <w:rFonts w:ascii="Times New Roman" w:eastAsiaTheme="minorEastAsia" w:hAnsi="Times New Roman" w:cs="Times New Roman"/>
        </w:rPr>
      </w:pPr>
      <w:r>
        <w:rPr>
          <w:rFonts w:ascii="Times New Roman" w:eastAsiaTheme="minorEastAsia" w:hAnsi="Times New Roman" w:cs="Times New Roman"/>
        </w:rPr>
        <w:t>w</w:t>
      </w:r>
      <w:r w:rsidR="00754E4C">
        <w:rPr>
          <w:rFonts w:ascii="Times New Roman" w:eastAsiaTheme="minorEastAsia" w:hAnsi="Times New Roman" w:cs="Times New Roman"/>
        </w:rPr>
        <w:t>here</w:t>
      </w:r>
    </w:p>
    <w:tbl>
      <w:tblPr>
        <w:tblStyle w:val="TableGrid39"/>
        <w:tblW w:w="425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7"/>
        <w:gridCol w:w="1462"/>
      </w:tblGrid>
      <w:tr w:rsidR="00E838B0" w:rsidRPr="00945DA7" w14:paraId="3E2F87C2" w14:textId="77777777" w:rsidTr="00E838B0">
        <w:trPr>
          <w:jc w:val="center"/>
        </w:trPr>
        <w:tc>
          <w:tcPr>
            <w:tcW w:w="4118" w:type="pct"/>
          </w:tcPr>
          <w:p w14:paraId="6E4E8DB3" w14:textId="77777777" w:rsidR="00E838B0" w:rsidRPr="00E838B0" w:rsidRDefault="00936795" w:rsidP="00104FD6">
            <w:pPr>
              <w:spacing w:after="100" w:afterAutospacing="1" w:line="480" w:lineRule="auto"/>
              <w:jc w:val="both"/>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VaR</m:t>
                    </m:r>
                  </m:e>
                  <m:sub>
                    <m:r>
                      <w:rPr>
                        <w:rFonts w:ascii="Cambria Math" w:eastAsiaTheme="minorEastAsia" w:hAnsi="Cambria Math"/>
                      </w:rPr>
                      <m:t>SST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α,v</m:t>
                        </m:r>
                      </m:e>
                    </m:d>
                  </m:e>
                </m:d>
                <m:r>
                  <w:rPr>
                    <w:rFonts w:ascii="Cambria Math" w:eastAsiaTheme="minorEastAsia" w:hAnsi="Cambria Math"/>
                  </w:rPr>
                  <m:t>=</m:t>
                </m:r>
              </m:oMath>
            </m:oMathPara>
          </w:p>
          <w:p w14:paraId="631FCF33" w14:textId="68A07251" w:rsidR="00E838B0" w:rsidRPr="00E838B0" w:rsidRDefault="00E838B0" w:rsidP="00104FD6">
            <w:pPr>
              <w:spacing w:after="100" w:afterAutospacing="1" w:line="480" w:lineRule="auto"/>
              <w:jc w:val="both"/>
              <w:rPr>
                <w:lang w:eastAsia="zh-CN"/>
              </w:rPr>
            </w:pPr>
            <m:oMathPara>
              <m:oMathParaPr>
                <m:jc m:val="center"/>
              </m:oMathParaPr>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v</m:t>
                    </m:r>
                  </m:sub>
                  <m:sup>
                    <m:r>
                      <w:rPr>
                        <w:rFonts w:ascii="Cambria Math" w:eastAsiaTheme="minorEastAsia" w:hAnsi="Cambria Math"/>
                      </w:rPr>
                      <m:t>-1</m:t>
                    </m:r>
                  </m:sup>
                </m:sSub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p,α</m:t>
                            </m:r>
                          </m:e>
                        </m:d>
                      </m:num>
                      <m:den>
                        <m:r>
                          <w:rPr>
                            <w:rFonts w:ascii="Cambria Math" w:eastAsiaTheme="minorEastAsia" w:hAnsi="Cambria Math"/>
                          </w:rPr>
                          <m:t>2α</m:t>
                        </m:r>
                      </m:den>
                    </m:f>
                  </m:e>
                </m:d>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v</m:t>
                    </m:r>
                  </m:sub>
                  <m:sup>
                    <m:r>
                      <w:rPr>
                        <w:rFonts w:ascii="Cambria Math" w:eastAsiaTheme="minorEastAsia" w:hAnsi="Cambria Math"/>
                      </w:rPr>
                      <m:t>-1</m:t>
                    </m:r>
                  </m:sup>
                </m:sSub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max</m:t>
                        </m:r>
                        <m:d>
                          <m:dPr>
                            <m:ctrlPr>
                              <w:rPr>
                                <w:rFonts w:ascii="Cambria Math" w:eastAsiaTheme="minorEastAsia" w:hAnsi="Cambria Math"/>
                                <w:i/>
                              </w:rPr>
                            </m:ctrlPr>
                          </m:dPr>
                          <m:e>
                            <m:r>
                              <w:rPr>
                                <w:rFonts w:ascii="Cambria Math" w:eastAsiaTheme="minorEastAsia" w:hAnsi="Cambria Math"/>
                              </w:rPr>
                              <m:t>p,α</m:t>
                            </m:r>
                          </m:e>
                        </m:d>
                        <m:r>
                          <w:rPr>
                            <w:rFonts w:ascii="Cambria Math" w:eastAsiaTheme="minorEastAsia" w:hAnsi="Cambria Math"/>
                          </w:rPr>
                          <m:t>+1-2α</m:t>
                        </m:r>
                      </m:num>
                      <m:den>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1-α</m:t>
                            </m:r>
                          </m:e>
                        </m:d>
                      </m:den>
                    </m:f>
                  </m:e>
                </m:d>
              </m:oMath>
            </m:oMathPara>
          </w:p>
        </w:tc>
        <w:tc>
          <w:tcPr>
            <w:tcW w:w="882" w:type="pct"/>
          </w:tcPr>
          <w:p w14:paraId="565CB8EF" w14:textId="4F9288EB" w:rsidR="00E838B0" w:rsidRPr="00945DA7" w:rsidRDefault="00E838B0" w:rsidP="00104FD6">
            <w:pPr>
              <w:spacing w:after="100" w:afterAutospacing="1" w:line="480" w:lineRule="auto"/>
              <w:ind w:left="360"/>
              <w:contextualSpacing/>
              <w:jc w:val="both"/>
              <w:rPr>
                <w:lang w:eastAsia="zh-CN"/>
              </w:rPr>
            </w:pPr>
          </w:p>
        </w:tc>
      </w:tr>
    </w:tbl>
    <w:p w14:paraId="70B40F15" w14:textId="313349A3" w:rsidR="00985482" w:rsidRDefault="00754E4C" w:rsidP="00C32569">
      <w:pPr>
        <w:spacing w:line="480" w:lineRule="auto"/>
        <w:jc w:val="both"/>
        <w:rPr>
          <w:rFonts w:ascii="Times New Roman" w:eastAsiaTheme="minorEastAsia" w:hAnsi="Times New Roman" w:cs="Times New Roman"/>
        </w:rPr>
      </w:pPr>
      <w:r w:rsidRPr="00543ACC">
        <w:rPr>
          <w:rFonts w:ascii="Times New Roman" w:eastAsiaTheme="minorEastAsia" w:hAnsi="Times New Roman"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v</m:t>
            </m:r>
          </m:sub>
        </m:sSub>
        <m:d>
          <m:dPr>
            <m:ctrlPr>
              <w:rPr>
                <w:rFonts w:ascii="Cambria Math" w:eastAsiaTheme="minorEastAsia" w:hAnsi="Cambria Math" w:cs="Times New Roman"/>
                <w:i/>
              </w:rPr>
            </m:ctrlPr>
          </m:dPr>
          <m:e>
            <m:r>
              <w:rPr>
                <w:rFonts w:ascii="Cambria Math" w:eastAsiaTheme="minorEastAsia" w:hAnsi="Cambria Math" w:cs="Times New Roman"/>
              </w:rPr>
              <m:t>.</m:t>
            </m:r>
          </m:e>
        </m:d>
      </m:oMath>
      <w:r w:rsidRPr="00543ACC">
        <w:rPr>
          <w:rFonts w:ascii="Times New Roman" w:eastAsiaTheme="minorEastAsia" w:hAnsi="Times New Roman" w:cs="Times New Roman"/>
        </w:rPr>
        <w:t xml:space="preserve"> is the cumulative distribution function of the standard </w:t>
      </w:r>
      <w:r w:rsidR="00AA1C5F">
        <w:rPr>
          <w:rFonts w:ascii="Times New Roman" w:eastAsiaTheme="minorEastAsia" w:hAnsi="Times New Roman" w:cs="Times New Roman"/>
        </w:rPr>
        <w:t>s</w:t>
      </w:r>
      <w:r w:rsidRPr="00543ACC">
        <w:rPr>
          <w:rFonts w:ascii="Times New Roman" w:eastAsiaTheme="minorEastAsia" w:hAnsi="Times New Roman" w:cs="Times New Roman"/>
        </w:rPr>
        <w:t xml:space="preserve">tudent </w:t>
      </w:r>
      <w:r w:rsidRPr="00543ACC">
        <w:rPr>
          <w:rFonts w:ascii="Times New Roman" w:eastAsiaTheme="minorEastAsia" w:hAnsi="Times New Roman" w:cs="Times New Roman"/>
          <w:i/>
        </w:rPr>
        <w:t>t</w:t>
      </w:r>
      <w:r w:rsidR="00986144">
        <w:rPr>
          <w:rFonts w:ascii="Times New Roman" w:eastAsiaTheme="minorEastAsia" w:hAnsi="Times New Roman" w:cs="Times New Roman"/>
          <w:i/>
        </w:rPr>
        <w:t>-</w:t>
      </w:r>
      <w:r w:rsidRPr="00543ACC">
        <w:rPr>
          <w:rFonts w:ascii="Times New Roman" w:eastAsiaTheme="minorEastAsia" w:hAnsi="Times New Roman" w:cs="Times New Roman"/>
        </w:rPr>
        <w:t xml:space="preserve">distribution with ν degrees of freedom and </w:t>
      </w:r>
      <m:oMath>
        <m:sSubSup>
          <m:sSubSupPr>
            <m:ctrlPr>
              <w:rPr>
                <w:rFonts w:ascii="Cambria Math" w:eastAsiaTheme="minorEastAsia" w:hAnsi="Cambria Math" w:cs="Times New Roman"/>
                <w:i/>
              </w:rPr>
            </m:ctrlPr>
          </m:sSubSupPr>
          <m:e>
            <m:r>
              <w:rPr>
                <w:rFonts w:ascii="Cambria Math" w:eastAsiaTheme="minorEastAsia" w:hAnsi="Cambria Math" w:cs="Times New Roman"/>
              </w:rPr>
              <m:t>S</m:t>
            </m:r>
          </m:e>
          <m:sub>
            <m:r>
              <w:rPr>
                <w:rFonts w:ascii="Cambria Math" w:eastAsiaTheme="minorEastAsia" w:hAnsi="Cambria Math" w:cs="Times New Roman"/>
              </w:rPr>
              <m:t>v</m:t>
            </m:r>
          </m:sub>
          <m:sup>
            <m:r>
              <w:rPr>
                <w:rFonts w:ascii="Cambria Math" w:eastAsiaTheme="minorEastAsia" w:hAnsi="Cambria Math" w:cs="Times New Roman"/>
              </w:rPr>
              <m:t>-1</m:t>
            </m:r>
          </m:sup>
        </m:sSubSup>
      </m:oMath>
      <w:r w:rsidRPr="00543ACC">
        <w:rPr>
          <w:rFonts w:ascii="Times New Roman" w:eastAsiaTheme="minorEastAsia" w:hAnsi="Times New Roman" w:cs="Times New Roman"/>
        </w:rPr>
        <w:t xml:space="preserve"> is its inverse.</w:t>
      </w:r>
      <w:r w:rsidR="00BE6BBB">
        <w:rPr>
          <w:rFonts w:ascii="Times New Roman" w:eastAsiaTheme="minorEastAsia" w:hAnsi="Times New Roman" w:cs="Times New Roman"/>
        </w:rPr>
        <w:tab/>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558AE0C8" w14:textId="77777777" w:rsidTr="00104FD6">
        <w:trPr>
          <w:jc w:val="center"/>
        </w:trPr>
        <w:tc>
          <w:tcPr>
            <w:tcW w:w="750" w:type="pct"/>
          </w:tcPr>
          <w:p w14:paraId="7D958E21" w14:textId="77777777" w:rsidR="002B3F6A" w:rsidRPr="00945DA7" w:rsidRDefault="002B3F6A" w:rsidP="00104FD6">
            <w:pPr>
              <w:spacing w:after="100" w:afterAutospacing="1" w:line="480" w:lineRule="auto"/>
              <w:jc w:val="both"/>
              <w:rPr>
                <w:lang w:eastAsia="zh-CN"/>
              </w:rPr>
            </w:pPr>
          </w:p>
        </w:tc>
        <w:tc>
          <w:tcPr>
            <w:tcW w:w="3500" w:type="pct"/>
          </w:tcPr>
          <w:p w14:paraId="6D7A7767" w14:textId="4824CC20" w:rsidR="002B3F6A" w:rsidRPr="00945DA7" w:rsidRDefault="00936795" w:rsidP="00104FD6">
            <w:pPr>
              <w:spacing w:after="100" w:afterAutospacing="1" w:line="480" w:lineRule="auto"/>
              <w:jc w:val="both"/>
              <w:rPr>
                <w:lang w:eastAsia="zh-CN"/>
              </w:rPr>
            </w:pPr>
            <m:oMathPara>
              <m:oMath>
                <m:sSub>
                  <m:sSubPr>
                    <m:ctrlPr>
                      <w:rPr>
                        <w:rFonts w:ascii="Cambria Math" w:eastAsiaTheme="minorEastAsia" w:hAnsi="Cambria Math"/>
                        <w:i/>
                      </w:rPr>
                    </m:ctrlPr>
                  </m:sSubPr>
                  <m:e>
                    <m:r>
                      <w:rPr>
                        <w:rFonts w:ascii="Cambria Math" w:eastAsiaTheme="minorEastAsia" w:hAnsi="Cambria Math"/>
                      </w:rPr>
                      <m:t>ES</m:t>
                    </m:r>
                  </m:e>
                  <m:sub>
                    <m:r>
                      <w:rPr>
                        <w:rFonts w:ascii="Cambria Math" w:eastAsiaTheme="minorEastAsia" w:hAnsi="Cambria Math"/>
                      </w:rPr>
                      <m:t>SST</m:t>
                    </m:r>
                  </m:sub>
                </m:sSub>
                <m:d>
                  <m:dPr>
                    <m:ctrlPr>
                      <w:rPr>
                        <w:rFonts w:ascii="Cambria Math" w:eastAsiaTheme="minorEastAsia" w:hAnsi="Cambria Math"/>
                        <w:i/>
                      </w:rPr>
                    </m:ctrlPr>
                  </m:dPr>
                  <m:e>
                    <m:r>
                      <w:rPr>
                        <w:rFonts w:ascii="Cambria Math" w:eastAsiaTheme="minorEastAsia" w:hAnsi="Cambria Math"/>
                      </w:rPr>
                      <m:t>p</m:t>
                    </m:r>
                    <m:d>
                      <m:dPr>
                        <m:begChr m:val="|"/>
                        <m:endChr m:val=""/>
                        <m:ctrlPr>
                          <w:rPr>
                            <w:rFonts w:ascii="Cambria Math" w:eastAsiaTheme="minorEastAsia" w:hAnsi="Cambria Math"/>
                            <w:i/>
                          </w:rPr>
                        </m:ctrlPr>
                      </m:dPr>
                      <m:e>
                        <m:r>
                          <w:rPr>
                            <w:rFonts w:ascii="Cambria Math" w:eastAsiaTheme="minorEastAsia" w:hAnsi="Cambria Math"/>
                          </w:rPr>
                          <m:t>α,v</m:t>
                        </m:r>
                      </m:e>
                    </m:d>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4B</m:t>
                    </m:r>
                  </m:num>
                  <m:den>
                    <m:r>
                      <w:rPr>
                        <w:rFonts w:ascii="Cambria Math" w:eastAsiaTheme="minorEastAsia" w:hAnsi="Cambria Math"/>
                      </w:rPr>
                      <m:t>p</m:t>
                    </m:r>
                  </m:den>
                </m:f>
                <m:d>
                  <m:dPr>
                    <m:begChr m:val="{"/>
                    <m:endChr m:val="}"/>
                    <m:ctrlPr>
                      <w:rPr>
                        <w:rFonts w:ascii="Cambria Math" w:eastAsiaTheme="minorEastAsia" w:hAnsi="Cambria Math"/>
                        <w:i/>
                      </w:rPr>
                    </m:ctrlPr>
                  </m:dPr>
                  <m:e>
                    <m:eqArr>
                      <m:eqArrPr>
                        <m:ctrlPr>
                          <w:rPr>
                            <w:rFonts w:ascii="Cambria Math" w:eastAsiaTheme="minorEastAsia" w:hAnsi="Cambria Math"/>
                            <w:i/>
                          </w:rPr>
                        </m:ctrlPr>
                      </m:eqArrPr>
                      <m:e>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e>
                              <m:sup>
                                <m:r>
                                  <w:rPr>
                                    <w:rFonts w:ascii="Cambria Math" w:eastAsiaTheme="minorEastAsia" w:hAnsi="Cambria Math"/>
                                  </w:rPr>
                                  <m:t xml:space="preserve">2 </m:t>
                                </m:r>
                              </m:sup>
                            </m:sSup>
                            <m:r>
                              <w:rPr>
                                <w:rFonts w:ascii="Cambria Math" w:eastAsiaTheme="minorEastAsia" w:hAnsi="Cambria Math"/>
                              </w:rPr>
                              <m:t>v</m:t>
                            </m:r>
                          </m:num>
                          <m:den>
                            <m:r>
                              <w:rPr>
                                <w:rFonts w:ascii="Cambria Math" w:eastAsiaTheme="minorEastAsia" w:hAnsi="Cambria Math"/>
                              </w:rPr>
                              <m:t>v-1</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q-μ,0</m:t>
                                                </m:r>
                                              </m:e>
                                            </m:d>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f>
                              <m:fPr>
                                <m:ctrlPr>
                                  <w:rPr>
                                    <w:rFonts w:ascii="Cambria Math" w:eastAsiaTheme="minorEastAsia" w:hAnsi="Cambria Math"/>
                                    <w:i/>
                                  </w:rPr>
                                </m:ctrlPr>
                              </m:fPr>
                              <m:num>
                                <m:r>
                                  <w:rPr>
                                    <w:rFonts w:ascii="Cambria Math" w:eastAsiaTheme="minorEastAsia" w:hAnsi="Cambria Math"/>
                                  </w:rPr>
                                  <m:t>1-v</m:t>
                                </m:r>
                              </m:num>
                              <m:den>
                                <m:r>
                                  <w:rPr>
                                    <w:rFonts w:ascii="Cambria Math" w:eastAsiaTheme="minorEastAsia" w:hAnsi="Cambria Math"/>
                                  </w:rPr>
                                  <m:t>2</m:t>
                                </m:r>
                              </m:den>
                            </m:f>
                          </m:sup>
                        </m:sSup>
                      </m:e>
                      <m:e>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e>
                                </m:d>
                              </m:e>
                              <m:sup>
                                <m:r>
                                  <w:rPr>
                                    <w:rFonts w:ascii="Cambria Math" w:eastAsiaTheme="minorEastAsia" w:hAnsi="Cambria Math"/>
                                  </w:rPr>
                                  <m:t xml:space="preserve">2 </m:t>
                                </m:r>
                              </m:sup>
                            </m:sSup>
                            <m:r>
                              <w:rPr>
                                <w:rFonts w:ascii="Cambria Math" w:eastAsiaTheme="minorEastAsia" w:hAnsi="Cambria Math"/>
                              </w:rPr>
                              <m:t>v</m:t>
                            </m:r>
                          </m:num>
                          <m:den>
                            <m:r>
                              <w:rPr>
                                <w:rFonts w:ascii="Cambria Math" w:eastAsiaTheme="minorEastAsia" w:hAnsi="Cambria Math"/>
                              </w:rPr>
                              <m:t>v-1</m:t>
                            </m:r>
                          </m:den>
                        </m:f>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v</m:t>
                                    </m:r>
                                  </m:den>
                                </m:f>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min</m:t>
                                            </m:r>
                                            <m:d>
                                              <m:dPr>
                                                <m:ctrlPr>
                                                  <w:rPr>
                                                    <w:rFonts w:ascii="Cambria Math" w:eastAsiaTheme="minorEastAsia" w:hAnsi="Cambria Math"/>
                                                    <w:i/>
                                                  </w:rPr>
                                                </m:ctrlPr>
                                              </m:dPr>
                                              <m:e>
                                                <m:r>
                                                  <w:rPr>
                                                    <w:rFonts w:ascii="Cambria Math" w:eastAsiaTheme="minorEastAsia" w:hAnsi="Cambria Math"/>
                                                  </w:rPr>
                                                  <m:t>q-μ,0</m:t>
                                                </m:r>
                                              </m:e>
                                            </m:d>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m:t>
                                                </m:r>
                                              </m:sup>
                                            </m:sSup>
                                          </m:den>
                                        </m:f>
                                      </m:e>
                                    </m:d>
                                  </m:e>
                                  <m:sup>
                                    <m:r>
                                      <w:rPr>
                                        <w:rFonts w:ascii="Cambria Math" w:eastAsiaTheme="minorEastAsia" w:hAnsi="Cambria Math"/>
                                      </w:rPr>
                                      <m:t>2</m:t>
                                    </m:r>
                                  </m:sup>
                                </m:sSup>
                              </m:e>
                            </m:d>
                          </m:e>
                          <m:sup>
                            <m:f>
                              <m:fPr>
                                <m:ctrlPr>
                                  <w:rPr>
                                    <w:rFonts w:ascii="Cambria Math" w:eastAsiaTheme="minorEastAsia" w:hAnsi="Cambria Math"/>
                                    <w:i/>
                                  </w:rPr>
                                </m:ctrlPr>
                              </m:fPr>
                              <m:num>
                                <m:r>
                                  <w:rPr>
                                    <w:rFonts w:ascii="Cambria Math" w:eastAsiaTheme="minorEastAsia" w:hAnsi="Cambria Math"/>
                                  </w:rPr>
                                  <m:t>1-v</m:t>
                                </m:r>
                              </m:num>
                              <m:den>
                                <m:r>
                                  <w:rPr>
                                    <w:rFonts w:ascii="Cambria Math" w:eastAsiaTheme="minorEastAsia" w:hAnsi="Cambria Math"/>
                                  </w:rPr>
                                  <m:t>2</m:t>
                                </m:r>
                              </m:den>
                            </m:f>
                          </m:sup>
                        </m:sSup>
                      </m:e>
                    </m:eqArr>
                  </m:e>
                </m:d>
              </m:oMath>
            </m:oMathPara>
          </w:p>
        </w:tc>
        <w:tc>
          <w:tcPr>
            <w:tcW w:w="750" w:type="pct"/>
          </w:tcPr>
          <w:p w14:paraId="0E43AE85" w14:textId="0038C853" w:rsidR="002B3F6A" w:rsidRPr="00945DA7" w:rsidRDefault="002B3F6A" w:rsidP="00104FD6">
            <w:pPr>
              <w:spacing w:after="100" w:afterAutospacing="1" w:line="480" w:lineRule="auto"/>
              <w:ind w:left="360"/>
              <w:contextualSpacing/>
              <w:jc w:val="both"/>
              <w:rPr>
                <w:lang w:eastAsia="zh-CN"/>
              </w:rPr>
            </w:pPr>
          </w:p>
        </w:tc>
      </w:tr>
    </w:tbl>
    <w:p w14:paraId="295C1207" w14:textId="179CC4A4" w:rsidR="002B3F6A" w:rsidRPr="00543ACC" w:rsidRDefault="00533CA6" w:rsidP="00C32569">
      <w:pPr>
        <w:spacing w:line="480" w:lineRule="auto"/>
        <w:jc w:val="both"/>
        <w:rPr>
          <w:rFonts w:ascii="Times New Roman" w:eastAsiaTheme="minorEastAsia" w:hAnsi="Times New Roman" w:cs="Times New Roman"/>
        </w:rPr>
      </w:pPr>
      <w:r w:rsidRPr="007717CD">
        <w:rPr>
          <w:rFonts w:ascii="Times New Roman" w:eastAsiaTheme="minorEastAsia" w:hAnsi="Times New Roman" w:cs="Times New Roman"/>
          <w:sz w:val="24"/>
          <w:szCs w:val="24"/>
        </w:rPr>
        <w:t xml:space="preserve">where </w:t>
      </w:r>
      <m:oMath>
        <m:r>
          <w:rPr>
            <w:rFonts w:ascii="Cambria Math" w:eastAsiaTheme="minorEastAsia" w:hAnsi="Cambria Math" w:cs="Times New Roman"/>
            <w:sz w:val="24"/>
            <w:szCs w:val="24"/>
          </w:rPr>
          <m:t>q=</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VaR</m:t>
            </m:r>
          </m:e>
          <m:sub>
            <m:r>
              <w:rPr>
                <w:rFonts w:ascii="Cambria Math" w:eastAsiaTheme="minorEastAsia" w:hAnsi="Cambria Math" w:cs="Times New Roman"/>
                <w:sz w:val="24"/>
                <w:szCs w:val="24"/>
              </w:rPr>
              <m:t>SST</m:t>
            </m:r>
          </m:sub>
        </m:sSub>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SST</m:t>
            </m:r>
          </m:sub>
          <m:sup>
            <m:r>
              <w:rPr>
                <w:rFonts w:ascii="Cambria Math" w:eastAsiaTheme="minorEastAsia" w:hAnsi="Cambria Math" w:cs="Times New Roman"/>
                <w:sz w:val="24"/>
                <w:szCs w:val="24"/>
              </w:rPr>
              <m:t>-1</m:t>
            </m:r>
          </m:sup>
        </m:sSubSup>
      </m:oMath>
    </w:p>
    <w:p w14:paraId="5069ECCB" w14:textId="227ED2B0" w:rsidR="003711A0" w:rsidRPr="00BA6CD4" w:rsidRDefault="005E15D2" w:rsidP="00BA6CD4">
      <w:pPr>
        <w:spacing w:line="480" w:lineRule="auto"/>
        <w:jc w:val="both"/>
        <w:rPr>
          <w:rFonts w:ascii="Times New Roman" w:eastAsiaTheme="minorEastAsia" w:hAnsi="Times New Roman" w:cs="Times New Roman"/>
        </w:rPr>
      </w:pPr>
      <w:r w:rsidRPr="00BA6CD4">
        <w:rPr>
          <w:rFonts w:ascii="Times New Roman" w:hAnsi="Times New Roman" w:cs="Times New Roman"/>
          <w:i/>
          <w:iCs/>
          <w:sz w:val="24"/>
        </w:rPr>
        <w:t>2.2</w:t>
      </w:r>
      <w:r w:rsidR="003711A0" w:rsidRPr="00BA6CD4">
        <w:rPr>
          <w:rFonts w:ascii="Times New Roman" w:hAnsi="Times New Roman" w:cs="Times New Roman"/>
          <w:i/>
          <w:iCs/>
          <w:sz w:val="24"/>
        </w:rPr>
        <w:t>. Term Structure</w:t>
      </w:r>
      <w:r w:rsidRPr="00BA6CD4">
        <w:rPr>
          <w:rFonts w:ascii="Times New Roman" w:hAnsi="Times New Roman" w:cs="Times New Roman"/>
          <w:i/>
          <w:iCs/>
          <w:sz w:val="24"/>
        </w:rPr>
        <w:t xml:space="preserve"> of Risk: VaR and ES calculation over multi-period</w:t>
      </w:r>
    </w:p>
    <w:p w14:paraId="537F26A2" w14:textId="064432B7" w:rsidR="003711A0" w:rsidRDefault="005E15D2" w:rsidP="00AF6A0B">
      <w:pPr>
        <w:tabs>
          <w:tab w:val="left" w:pos="5985"/>
        </w:tabs>
        <w:spacing w:line="480" w:lineRule="auto"/>
        <w:rPr>
          <w:rFonts w:ascii="Times New Roman" w:eastAsiaTheme="minorEastAsia" w:hAnsi="Times New Roman" w:cs="Times New Roman"/>
        </w:rPr>
      </w:pPr>
      <w:r>
        <w:rPr>
          <w:rFonts w:ascii="Times New Roman" w:hAnsi="Times New Roman" w:cs="Times New Roman"/>
        </w:rPr>
        <w:t xml:space="preserve">To date </w:t>
      </w:r>
      <w:r w:rsidR="00795A65">
        <w:rPr>
          <w:rFonts w:ascii="Times New Roman" w:hAnsi="Times New Roman" w:cs="Times New Roman"/>
        </w:rPr>
        <w:t xml:space="preserve">majority of studies have focused on single day market risk </w:t>
      </w:r>
      <w:r w:rsidR="00224332">
        <w:rPr>
          <w:rFonts w:ascii="Times New Roman" w:hAnsi="Times New Roman" w:cs="Times New Roman"/>
        </w:rPr>
        <w:t>estimation</w:t>
      </w:r>
      <w:r w:rsidR="00AF6A0B">
        <w:rPr>
          <w:rFonts w:ascii="Times New Roman" w:hAnsi="Times New Roman" w:cs="Times New Roman"/>
        </w:rPr>
        <w:t xml:space="preserve">.  Currently </w:t>
      </w:r>
      <w:r w:rsidR="00AF6A0B">
        <w:rPr>
          <w:rFonts w:ascii="Times New Roman" w:eastAsia="Times New Roman" w:hAnsi="Times New Roman" w:cs="Times New Roman"/>
          <w:lang w:val="en-GB" w:eastAsia="en-GB"/>
        </w:rPr>
        <w:t>t</w:t>
      </w:r>
      <w:r w:rsidR="003711A0" w:rsidRPr="00543ACC">
        <w:rPr>
          <w:rFonts w:ascii="Times New Roman" w:eastAsia="Times New Roman" w:hAnsi="Times New Roman" w:cs="Times New Roman"/>
          <w:lang w:val="en-GB" w:eastAsia="en-GB"/>
        </w:rPr>
        <w:t>he most popular method is the square-root rule</w:t>
      </w:r>
      <w:r w:rsidR="005066AD">
        <w:rPr>
          <w:rFonts w:ascii="Times New Roman" w:eastAsia="Times New Roman" w:hAnsi="Times New Roman" w:cs="Times New Roman"/>
          <w:lang w:val="en-GB" w:eastAsia="en-GB"/>
        </w:rPr>
        <w:t xml:space="preserve"> that </w:t>
      </w:r>
      <w:r w:rsidR="003711A0" w:rsidRPr="00543ACC">
        <w:rPr>
          <w:rFonts w:ascii="Times New Roman" w:eastAsia="Times New Roman" w:hAnsi="Times New Roman" w:cs="Times New Roman"/>
          <w:lang w:val="en-GB" w:eastAsia="en-GB"/>
        </w:rPr>
        <w:t xml:space="preserve">is </w:t>
      </w:r>
      <w:r w:rsidR="00AF6A0B">
        <w:rPr>
          <w:rFonts w:ascii="Times New Roman" w:eastAsia="Times New Roman" w:hAnsi="Times New Roman" w:cs="Times New Roman"/>
          <w:lang w:val="en-GB" w:eastAsia="en-GB"/>
        </w:rPr>
        <w:t xml:space="preserve">applied </w:t>
      </w:r>
      <w:r w:rsidR="00CB6A09">
        <w:rPr>
          <w:rFonts w:ascii="Times New Roman" w:eastAsia="Times New Roman" w:hAnsi="Times New Roman" w:cs="Times New Roman"/>
          <w:lang w:val="en-GB" w:eastAsia="en-GB"/>
        </w:rPr>
        <w:t xml:space="preserve">over </w:t>
      </w:r>
      <w:r w:rsidR="00AF6A0B">
        <w:rPr>
          <w:rFonts w:ascii="Times New Roman" w:eastAsia="Times New Roman" w:hAnsi="Times New Roman" w:cs="Times New Roman"/>
          <w:lang w:val="en-GB" w:eastAsia="en-GB"/>
        </w:rPr>
        <w:t xml:space="preserve">short time horizons. </w:t>
      </w:r>
      <w:r w:rsidR="00FB1EAD" w:rsidRPr="00543ACC">
        <w:rPr>
          <w:rFonts w:ascii="Times New Roman" w:hAnsi="Times New Roman" w:cs="Times New Roman"/>
        </w:rPr>
        <w:t>If we consider a simple case of normal distribution with a constant variance</w:t>
      </w:r>
      <m:oMath>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σ</m:t>
            </m:r>
          </m:e>
          <m:sub>
            <m:r>
              <w:rPr>
                <w:rFonts w:ascii="Cambria Math" w:hAnsi="Cambria Math" w:cs="Times New Roman"/>
              </w:rPr>
              <m:t>PF</m:t>
            </m:r>
          </m:sub>
          <m:sup>
            <m:r>
              <w:rPr>
                <w:rFonts w:ascii="Cambria Math" w:hAnsi="Cambria Math" w:cs="Times New Roman"/>
              </w:rPr>
              <m:t>2</m:t>
            </m:r>
          </m:sup>
        </m:sSubSup>
      </m:oMath>
      <w:r w:rsidR="00FB1EAD" w:rsidRPr="00543ACC">
        <w:rPr>
          <w:rFonts w:ascii="Times New Roman" w:eastAsiaTheme="minorEastAsia" w:hAnsi="Times New Roman" w:cs="Times New Roman"/>
        </w:rPr>
        <w:t xml:space="preserve">, </w:t>
      </w:r>
      <w:r w:rsidR="00387B30" w:rsidRPr="00543ACC">
        <w:rPr>
          <w:rFonts w:ascii="Times New Roman" w:eastAsiaTheme="minorEastAsia" w:hAnsi="Times New Roman" w:cs="Times New Roman"/>
        </w:rPr>
        <w:t>per</w:t>
      </w:r>
      <w:r w:rsidR="00FB1EAD" w:rsidRPr="00543ACC">
        <w:rPr>
          <w:rFonts w:ascii="Times New Roman" w:eastAsiaTheme="minorEastAsia" w:hAnsi="Times New Roman" w:cs="Times New Roman"/>
        </w:rPr>
        <w:t xml:space="preserve"> square–root rule, the VaR</w:t>
      </w:r>
      <w:r w:rsidR="00031E7D">
        <w:rPr>
          <w:rFonts w:ascii="Times New Roman" w:eastAsiaTheme="minorEastAsia" w:hAnsi="Times New Roman" w:cs="Times New Roman"/>
        </w:rPr>
        <w:t xml:space="preserve"> and ES</w:t>
      </w:r>
      <w:r w:rsidR="00FB1EAD" w:rsidRPr="00543ACC">
        <w:rPr>
          <w:rFonts w:ascii="Times New Roman" w:eastAsiaTheme="minorEastAsia" w:hAnsi="Times New Roman" w:cs="Times New Roman"/>
        </w:rPr>
        <w:t xml:space="preserve"> for returns over the next </w:t>
      </w:r>
      <m:oMath>
        <m:r>
          <w:rPr>
            <w:rFonts w:ascii="Cambria Math" w:eastAsiaTheme="minorEastAsia" w:hAnsi="Cambria Math" w:cs="Times New Roman"/>
          </w:rPr>
          <m:t>h</m:t>
        </m:r>
      </m:oMath>
      <w:r w:rsidR="00FB1EAD" w:rsidRPr="00543ACC">
        <w:rPr>
          <w:rFonts w:ascii="Times New Roman" w:eastAsiaTheme="minorEastAsia" w:hAnsi="Times New Roman" w:cs="Times New Roman"/>
        </w:rPr>
        <w:t xml:space="preserve"> days calculated on day  </w:t>
      </w:r>
      <m:oMath>
        <m:r>
          <w:rPr>
            <w:rFonts w:ascii="Cambria Math" w:eastAsiaTheme="minorEastAsia" w:hAnsi="Cambria Math" w:cs="Times New Roman"/>
          </w:rPr>
          <m:t>t,</m:t>
        </m:r>
      </m:oMath>
      <w:r w:rsidR="00FB1EAD" w:rsidRPr="00543ACC">
        <w:rPr>
          <w:rFonts w:ascii="Times New Roman" w:eastAsiaTheme="minorEastAsia" w:hAnsi="Times New Roman" w:cs="Times New Roman"/>
        </w:rPr>
        <w:t xml:space="preserve"> as: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2F3D5BB9" w14:textId="77777777" w:rsidTr="00104FD6">
        <w:trPr>
          <w:jc w:val="center"/>
        </w:trPr>
        <w:tc>
          <w:tcPr>
            <w:tcW w:w="750" w:type="pct"/>
          </w:tcPr>
          <w:p w14:paraId="0261C966" w14:textId="77777777" w:rsidR="002B3F6A" w:rsidRPr="00945DA7" w:rsidRDefault="002B3F6A" w:rsidP="00104FD6">
            <w:pPr>
              <w:spacing w:after="100" w:afterAutospacing="1" w:line="480" w:lineRule="auto"/>
              <w:jc w:val="both"/>
              <w:rPr>
                <w:lang w:eastAsia="zh-CN"/>
              </w:rPr>
            </w:pPr>
          </w:p>
        </w:tc>
        <w:tc>
          <w:tcPr>
            <w:tcW w:w="3500" w:type="pct"/>
          </w:tcPr>
          <w:p w14:paraId="7C77EE58" w14:textId="5CAABF84" w:rsidR="002B3F6A" w:rsidRPr="002D6D20" w:rsidRDefault="00936795" w:rsidP="002D6D20">
            <w:pPr>
              <w:tabs>
                <w:tab w:val="left" w:pos="5985"/>
              </w:tabs>
              <w:spacing w:line="480" w:lineRule="auto"/>
              <w:jc w:val="both"/>
              <w:rPr>
                <w:rFonts w:eastAsiaTheme="minorEastAsia"/>
              </w:rPr>
            </w:pPr>
            <m:oMathPara>
              <m:oMath>
                <m:sSubSup>
                  <m:sSubSupPr>
                    <m:ctrlPr>
                      <w:rPr>
                        <w:rFonts w:ascii="Cambria Math" w:hAnsi="Cambria Math"/>
                        <w:i/>
                      </w:rPr>
                    </m:ctrlPr>
                  </m:sSubSupPr>
                  <m:e>
                    <m:r>
                      <w:rPr>
                        <w:rFonts w:ascii="Cambria Math" w:hAnsi="Cambria Math"/>
                      </w:rPr>
                      <m:t>VaR</m:t>
                    </m:r>
                  </m:e>
                  <m:sub>
                    <m:r>
                      <w:rPr>
                        <w:rFonts w:ascii="Cambria Math" w:hAnsi="Cambria Math"/>
                      </w:rPr>
                      <m:t>t+1,</m:t>
                    </m:r>
                    <m:r>
                      <w:rPr>
                        <w:rFonts w:ascii="Cambria Math" w:hAnsi="Cambria Math"/>
                      </w:rPr>
                      <m:t>h</m:t>
                    </m:r>
                  </m:sub>
                  <m:sup>
                    <m:r>
                      <w:rPr>
                        <w:rFonts w:ascii="Cambria Math" w:hAnsi="Cambria Math"/>
                      </w:rPr>
                      <m:t>p</m:t>
                    </m:r>
                  </m:sup>
                </m:sSubSup>
                <m:r>
                  <w:rPr>
                    <w:rFonts w:ascii="Cambria Math" w:hAnsi="Cambria Math"/>
                  </w:rPr>
                  <m:t>=-</m:t>
                </m:r>
                <m:rad>
                  <m:radPr>
                    <m:degHide m:val="1"/>
                    <m:ctrlPr>
                      <w:rPr>
                        <w:rFonts w:ascii="Cambria Math" w:hAnsi="Cambria Math"/>
                        <w:i/>
                      </w:rPr>
                    </m:ctrlPr>
                  </m:radPr>
                  <m:deg/>
                  <m:e>
                    <m:r>
                      <w:rPr>
                        <w:rFonts w:ascii="Cambria Math" w:hAnsi="Cambria Math"/>
                      </w:rPr>
                      <m:t>h</m:t>
                    </m:r>
                  </m:e>
                </m:rad>
                <m:sSub>
                  <m:sSubPr>
                    <m:ctrlPr>
                      <w:rPr>
                        <w:rFonts w:ascii="Cambria Math" w:hAnsi="Cambria Math"/>
                        <w:i/>
                      </w:rPr>
                    </m:ctrlPr>
                  </m:sSubPr>
                  <m:e>
                    <m:r>
                      <w:rPr>
                        <w:rFonts w:ascii="Cambria Math" w:hAnsi="Cambria Math"/>
                      </w:rPr>
                      <m:t>σ</m:t>
                    </m:r>
                  </m:e>
                  <m:sub>
                    <m:r>
                      <w:rPr>
                        <w:rFonts w:ascii="Cambria Math" w:hAnsi="Cambria Math"/>
                      </w:rPr>
                      <m:t>PF</m:t>
                    </m:r>
                  </m:sub>
                </m:sSub>
                <m:sSubSup>
                  <m:sSubSupPr>
                    <m:ctrlPr>
                      <w:rPr>
                        <w:rFonts w:ascii="Cambria Math" w:hAnsi="Cambria Math"/>
                        <w:i/>
                      </w:rPr>
                    </m:ctrlPr>
                  </m:sSubSupPr>
                  <m:e>
                    <m:r>
                      <w:rPr>
                        <w:rFonts w:ascii="Cambria Math" w:hAnsi="Cambria Math"/>
                      </w:rPr>
                      <m:t>Φ</m:t>
                    </m:r>
                  </m:e>
                  <m:sub>
                    <m:r>
                      <w:rPr>
                        <w:rFonts w:ascii="Cambria Math" w:hAnsi="Cambria Math"/>
                      </w:rPr>
                      <m:t>p</m:t>
                    </m:r>
                  </m:sub>
                  <m:sup>
                    <m:r>
                      <w:rPr>
                        <w:rFonts w:ascii="Cambria Math" w:hAnsi="Cambria Math"/>
                      </w:rPr>
                      <m:t>-1</m:t>
                    </m:r>
                  </m:sup>
                </m:sSubSup>
                <m:r>
                  <w:rPr>
                    <w:rFonts w:ascii="Cambria Math" w:hAnsi="Cambria Math"/>
                  </w:rPr>
                  <m:t>=</m:t>
                </m:r>
                <m:rad>
                  <m:radPr>
                    <m:degHide m:val="1"/>
                    <m:ctrlPr>
                      <w:rPr>
                        <w:rFonts w:ascii="Cambria Math" w:hAnsi="Cambria Math"/>
                        <w:i/>
                      </w:rPr>
                    </m:ctrlPr>
                  </m:radPr>
                  <m:deg/>
                  <m:e>
                    <m:r>
                      <w:rPr>
                        <w:rFonts w:ascii="Cambria Math" w:hAnsi="Cambria Math"/>
                      </w:rPr>
                      <m:t>h</m:t>
                    </m:r>
                  </m:e>
                </m:rad>
                <m:sSubSup>
                  <m:sSubSupPr>
                    <m:ctrlPr>
                      <w:rPr>
                        <w:rFonts w:ascii="Cambria Math" w:hAnsi="Cambria Math"/>
                        <w:i/>
                      </w:rPr>
                    </m:ctrlPr>
                  </m:sSubSupPr>
                  <m:e>
                    <m:r>
                      <w:rPr>
                        <w:rFonts w:ascii="Cambria Math" w:hAnsi="Cambria Math"/>
                      </w:rPr>
                      <m:t>VaR</m:t>
                    </m:r>
                  </m:e>
                  <m:sub>
                    <m:r>
                      <w:rPr>
                        <w:rFonts w:ascii="Cambria Math" w:hAnsi="Cambria Math"/>
                      </w:rPr>
                      <m:t>t+1</m:t>
                    </m:r>
                  </m:sub>
                  <m:sup>
                    <m:r>
                      <w:rPr>
                        <w:rFonts w:ascii="Cambria Math" w:hAnsi="Cambria Math"/>
                      </w:rPr>
                      <m:t>p</m:t>
                    </m:r>
                  </m:sup>
                </m:sSubSup>
              </m:oMath>
            </m:oMathPara>
          </w:p>
        </w:tc>
        <w:tc>
          <w:tcPr>
            <w:tcW w:w="750" w:type="pct"/>
          </w:tcPr>
          <w:p w14:paraId="1FFFB131" w14:textId="39298210" w:rsidR="002B3F6A" w:rsidRPr="00945DA7" w:rsidRDefault="002B3F6A" w:rsidP="00104FD6">
            <w:pPr>
              <w:spacing w:after="100" w:afterAutospacing="1" w:line="480" w:lineRule="auto"/>
              <w:ind w:left="360"/>
              <w:contextualSpacing/>
              <w:jc w:val="both"/>
              <w:rPr>
                <w:lang w:eastAsia="zh-CN"/>
              </w:rPr>
            </w:pPr>
          </w:p>
        </w:tc>
      </w:tr>
    </w:tbl>
    <w:p w14:paraId="7FBDC604" w14:textId="4FECA3CC" w:rsidR="002B3F6A" w:rsidRDefault="002B3F6A" w:rsidP="00BE687D">
      <w:pPr>
        <w:tabs>
          <w:tab w:val="left" w:pos="5985"/>
        </w:tabs>
        <w:spacing w:line="480" w:lineRule="auto"/>
        <w:jc w:val="both"/>
        <w:rPr>
          <w:rFonts w:ascii="Times New Roman" w:eastAsiaTheme="minorEastAsia" w:hAnsi="Times New Roman" w:cs="Times New Roman"/>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25C426E0" w14:textId="77777777" w:rsidTr="00104FD6">
        <w:trPr>
          <w:jc w:val="center"/>
        </w:trPr>
        <w:tc>
          <w:tcPr>
            <w:tcW w:w="750" w:type="pct"/>
          </w:tcPr>
          <w:p w14:paraId="0AE252C4" w14:textId="77777777" w:rsidR="002B3F6A" w:rsidRPr="00945DA7" w:rsidRDefault="002B3F6A" w:rsidP="00104FD6">
            <w:pPr>
              <w:spacing w:after="100" w:afterAutospacing="1" w:line="480" w:lineRule="auto"/>
              <w:jc w:val="both"/>
              <w:rPr>
                <w:lang w:eastAsia="zh-CN"/>
              </w:rPr>
            </w:pPr>
          </w:p>
        </w:tc>
        <w:tc>
          <w:tcPr>
            <w:tcW w:w="3500" w:type="pct"/>
          </w:tcPr>
          <w:p w14:paraId="278DE812" w14:textId="176C818B" w:rsidR="002B3F6A" w:rsidRPr="00945DA7" w:rsidRDefault="00936795" w:rsidP="00104FD6">
            <w:pPr>
              <w:spacing w:after="100" w:afterAutospacing="1" w:line="480" w:lineRule="auto"/>
              <w:jc w:val="both"/>
              <w:rPr>
                <w:lang w:eastAsia="zh-CN"/>
              </w:rPr>
            </w:pPr>
            <m:oMathPara>
              <m:oMath>
                <m:sSubSup>
                  <m:sSubSupPr>
                    <m:ctrlPr>
                      <w:rPr>
                        <w:rFonts w:ascii="Cambria Math" w:hAnsi="Cambria Math"/>
                        <w:i/>
                      </w:rPr>
                    </m:ctrlPr>
                  </m:sSubSupPr>
                  <m:e>
                    <m:r>
                      <w:rPr>
                        <w:rFonts w:ascii="Cambria Math" w:hAnsi="Cambria Math"/>
                      </w:rPr>
                      <m:t>ES</m:t>
                    </m:r>
                  </m:e>
                  <m:sub>
                    <m:r>
                      <w:rPr>
                        <w:rFonts w:ascii="Cambria Math" w:hAnsi="Cambria Math"/>
                      </w:rPr>
                      <m:t>t+1,</m:t>
                    </m:r>
                    <m:r>
                      <w:rPr>
                        <w:rFonts w:ascii="Cambria Math" w:hAnsi="Cambria Math"/>
                      </w:rPr>
                      <m:t>h</m:t>
                    </m:r>
                  </m:sub>
                  <m:sup>
                    <m:r>
                      <w:rPr>
                        <w:rFonts w:ascii="Cambria Math" w:hAnsi="Cambria Math"/>
                      </w:rPr>
                      <m:t>p</m:t>
                    </m:r>
                  </m:sup>
                </m:sSubSup>
                <m:r>
                  <w:rPr>
                    <w:rFonts w:ascii="Cambria Math" w:hAnsi="Cambria Math"/>
                  </w:rPr>
                  <m:t>=</m:t>
                </m:r>
                <m:rad>
                  <m:radPr>
                    <m:degHide m:val="1"/>
                    <m:ctrlPr>
                      <w:rPr>
                        <w:rFonts w:ascii="Cambria Math" w:hAnsi="Cambria Math"/>
                        <w:i/>
                      </w:rPr>
                    </m:ctrlPr>
                  </m:radPr>
                  <m:deg/>
                  <m:e>
                    <m:r>
                      <w:rPr>
                        <w:rFonts w:ascii="Cambria Math" w:hAnsi="Cambria Math"/>
                      </w:rPr>
                      <m:t>h</m:t>
                    </m:r>
                  </m:e>
                </m:rad>
                <m:sSub>
                  <m:sSubPr>
                    <m:ctrlPr>
                      <w:rPr>
                        <w:rFonts w:ascii="Cambria Math" w:hAnsi="Cambria Math"/>
                        <w:i/>
                      </w:rPr>
                    </m:ctrlPr>
                  </m:sSubPr>
                  <m:e>
                    <m:r>
                      <w:rPr>
                        <w:rFonts w:ascii="Cambria Math" w:hAnsi="Cambria Math"/>
                      </w:rPr>
                      <m:t>σ</m:t>
                    </m:r>
                  </m:e>
                  <m:sub>
                    <m:r>
                      <w:rPr>
                        <w:rFonts w:ascii="Cambria Math" w:hAnsi="Cambria Math"/>
                      </w:rPr>
                      <m:t>PH</m:t>
                    </m:r>
                  </m:sub>
                </m:sSub>
                <m:f>
                  <m:fPr>
                    <m:ctrlPr>
                      <w:rPr>
                        <w:rFonts w:ascii="Cambria Math" w:hAnsi="Cambria Math"/>
                        <w:i/>
                      </w:rPr>
                    </m:ctrlPr>
                  </m:fPr>
                  <m:num>
                    <m:r>
                      <w:rPr>
                        <w:rFonts w:ascii="Cambria Math" w:hAnsi="Cambria Math"/>
                      </w:rPr>
                      <m:t>ϕ</m:t>
                    </m:r>
                    <m:d>
                      <m:dPr>
                        <m:ctrlPr>
                          <w:rPr>
                            <w:rFonts w:ascii="Cambria Math" w:hAnsi="Cambria Math"/>
                            <w:i/>
                          </w:rPr>
                        </m:ctrlPr>
                      </m:dPr>
                      <m:e>
                        <m:sSubSup>
                          <m:sSubSupPr>
                            <m:ctrlPr>
                              <w:rPr>
                                <w:rFonts w:ascii="Cambria Math" w:hAnsi="Cambria Math"/>
                                <w:i/>
                              </w:rPr>
                            </m:ctrlPr>
                          </m:sSubSupPr>
                          <m:e>
                            <m:r>
                              <w:rPr>
                                <w:rFonts w:ascii="Cambria Math" w:hAnsi="Cambria Math"/>
                              </w:rPr>
                              <m:t>Φ</m:t>
                            </m:r>
                          </m:e>
                          <m:sub>
                            <m:r>
                              <w:rPr>
                                <w:rFonts w:ascii="Cambria Math" w:hAnsi="Cambria Math"/>
                              </w:rPr>
                              <m:t>p</m:t>
                            </m:r>
                          </m:sub>
                          <m:sup>
                            <m:r>
                              <w:rPr>
                                <w:rFonts w:ascii="Cambria Math" w:hAnsi="Cambria Math"/>
                              </w:rPr>
                              <m:t>-1</m:t>
                            </m:r>
                          </m:sup>
                        </m:sSubSup>
                      </m:e>
                    </m:d>
                  </m:num>
                  <m:den>
                    <m:r>
                      <w:rPr>
                        <w:rFonts w:ascii="Cambria Math" w:hAnsi="Cambria Math"/>
                      </w:rPr>
                      <m:t>p</m:t>
                    </m:r>
                  </m:den>
                </m:f>
                <m:r>
                  <w:rPr>
                    <w:rFonts w:ascii="Cambria Math" w:hAnsi="Cambria Math"/>
                  </w:rPr>
                  <m:t>=</m:t>
                </m:r>
                <m:rad>
                  <m:radPr>
                    <m:degHide m:val="1"/>
                    <m:ctrlPr>
                      <w:rPr>
                        <w:rFonts w:ascii="Cambria Math" w:hAnsi="Cambria Math"/>
                        <w:i/>
                      </w:rPr>
                    </m:ctrlPr>
                  </m:radPr>
                  <m:deg/>
                  <m:e>
                    <m:r>
                      <w:rPr>
                        <w:rFonts w:ascii="Cambria Math" w:hAnsi="Cambria Math"/>
                      </w:rPr>
                      <m:t>h</m:t>
                    </m:r>
                  </m:e>
                </m:rad>
                <m:sSubSup>
                  <m:sSubSupPr>
                    <m:ctrlPr>
                      <w:rPr>
                        <w:rFonts w:ascii="Cambria Math" w:hAnsi="Cambria Math"/>
                        <w:i/>
                      </w:rPr>
                    </m:ctrlPr>
                  </m:sSubSupPr>
                  <m:e>
                    <m:r>
                      <w:rPr>
                        <w:rFonts w:ascii="Cambria Math" w:hAnsi="Cambria Math"/>
                      </w:rPr>
                      <m:t>ES</m:t>
                    </m:r>
                  </m:e>
                  <m:sub>
                    <m:r>
                      <w:rPr>
                        <w:rFonts w:ascii="Cambria Math" w:hAnsi="Cambria Math"/>
                      </w:rPr>
                      <m:t>t+1</m:t>
                    </m:r>
                  </m:sub>
                  <m:sup>
                    <m:r>
                      <w:rPr>
                        <w:rFonts w:ascii="Cambria Math" w:hAnsi="Cambria Math"/>
                      </w:rPr>
                      <m:t>p</m:t>
                    </m:r>
                  </m:sup>
                </m:sSubSup>
              </m:oMath>
            </m:oMathPara>
          </w:p>
        </w:tc>
        <w:tc>
          <w:tcPr>
            <w:tcW w:w="750" w:type="pct"/>
          </w:tcPr>
          <w:p w14:paraId="0A0CBD3B" w14:textId="693AC2E0" w:rsidR="002B3F6A" w:rsidRPr="00945DA7" w:rsidRDefault="00BA6CD4" w:rsidP="002D6D20">
            <w:pPr>
              <w:spacing w:after="100" w:afterAutospacing="1" w:line="480" w:lineRule="auto"/>
              <w:contextualSpacing/>
              <w:jc w:val="center"/>
              <w:rPr>
                <w:lang w:eastAsia="zh-CN"/>
              </w:rPr>
            </w:pPr>
            <w:r>
              <w:rPr>
                <w:lang w:eastAsia="zh-CN"/>
              </w:rPr>
              <w:t>(24</w:t>
            </w:r>
            <w:r w:rsidR="002B3F6A">
              <w:rPr>
                <w:lang w:eastAsia="zh-CN"/>
              </w:rPr>
              <w:t>)</w:t>
            </w:r>
          </w:p>
        </w:tc>
      </w:tr>
    </w:tbl>
    <w:p w14:paraId="51AD7922" w14:textId="081C943E" w:rsidR="00FB1EAD" w:rsidRPr="00BA6CD4" w:rsidRDefault="00FB1EAD" w:rsidP="00BA6CD4">
      <w:pPr>
        <w:tabs>
          <w:tab w:val="left" w:pos="5985"/>
        </w:tabs>
        <w:spacing w:line="480" w:lineRule="auto"/>
        <w:jc w:val="both"/>
        <w:rPr>
          <w:rFonts w:ascii="Times New Roman" w:eastAsiaTheme="minorEastAsia" w:hAnsi="Times New Roman" w:cs="Times New Roman"/>
        </w:rPr>
      </w:pPr>
      <w:r w:rsidRPr="00543ACC">
        <w:rPr>
          <w:rFonts w:ascii="Times New Roman" w:hAnsi="Times New Roman" w:cs="Times New Roman"/>
        </w:rPr>
        <w:t xml:space="preserve">However, </w:t>
      </w:r>
      <w:r w:rsidR="00AF6A0B">
        <w:rPr>
          <w:rFonts w:ascii="Times New Roman" w:hAnsi="Times New Roman" w:cs="Times New Roman"/>
        </w:rPr>
        <w:t>given the dynamic nature of variance, moving from one period ahead to multi period</w:t>
      </w:r>
      <w:r w:rsidR="00D730C3">
        <w:rPr>
          <w:rFonts w:ascii="Times New Roman" w:hAnsi="Times New Roman" w:cs="Times New Roman"/>
        </w:rPr>
        <w:t xml:space="preserve"> </w:t>
      </w:r>
      <w:r w:rsidR="00D730C3" w:rsidRPr="007717CD">
        <w:rPr>
          <w:rFonts w:ascii="Times New Roman" w:hAnsi="Times New Roman" w:cs="Times New Roman"/>
          <w:i/>
          <w:iCs/>
        </w:rPr>
        <w:t>h</w:t>
      </w:r>
      <w:r w:rsidR="002D6D20" w:rsidRPr="007717CD">
        <w:rPr>
          <w:rFonts w:ascii="Times New Roman" w:hAnsi="Times New Roman" w:cs="Times New Roman"/>
          <w:iCs/>
        </w:rPr>
        <w:t>-days</w:t>
      </w:r>
      <w:r w:rsidR="002D6D20" w:rsidRPr="007717CD">
        <w:rPr>
          <w:rFonts w:ascii="Times New Roman" w:hAnsi="Times New Roman" w:cs="Times New Roman"/>
          <w:i/>
          <w:iCs/>
        </w:rPr>
        <w:t xml:space="preserve"> </w:t>
      </w:r>
      <w:r w:rsidR="002D6D20" w:rsidRPr="007717CD">
        <w:rPr>
          <w:rFonts w:ascii="Times New Roman" w:hAnsi="Times New Roman" w:cs="Times New Roman"/>
        </w:rPr>
        <w:t>ahead</w:t>
      </w:r>
      <w:r w:rsidR="00AF6A0B">
        <w:rPr>
          <w:rFonts w:ascii="Times New Roman" w:hAnsi="Times New Roman" w:cs="Times New Roman"/>
        </w:rPr>
        <w:t xml:space="preserve"> is not straightforward because scaling variance as modelled by GARCH processes</w:t>
      </w:r>
      <w:r w:rsidR="00D730C3">
        <w:rPr>
          <w:rFonts w:ascii="Times New Roman" w:hAnsi="Times New Roman" w:cs="Times New Roman"/>
        </w:rPr>
        <w:t xml:space="preserve"> is not mean reverting with</w:t>
      </w:r>
      <w:r w:rsidR="00D730C3" w:rsidRPr="00543ACC">
        <w:rPr>
          <w:rFonts w:ascii="Times New Roman" w:hAnsi="Times New Roman" w:cs="Times New Roman"/>
        </w:rPr>
        <w:t xml:space="preserve"> the returns over the next </w:t>
      </w:r>
      <m:oMath>
        <m:r>
          <w:rPr>
            <w:rFonts w:ascii="Cambria Math" w:hAnsi="Cambria Math" w:cs="Times New Roman"/>
          </w:rPr>
          <m:t>h</m:t>
        </m:r>
      </m:oMath>
      <w:r w:rsidR="00D730C3" w:rsidRPr="00543ACC">
        <w:rPr>
          <w:rFonts w:ascii="Times New Roman" w:hAnsi="Times New Roman" w:cs="Times New Roman"/>
        </w:rPr>
        <w:t xml:space="preserve"> days are not </w:t>
      </w:r>
      <w:r w:rsidR="00D730C3">
        <w:rPr>
          <w:rFonts w:ascii="Times New Roman" w:hAnsi="Times New Roman" w:cs="Times New Roman"/>
        </w:rPr>
        <w:t>normally distributed.  This drawback means that Monte Carlo simulation needs to be used to calculate VaR and ES over multi-period horizon.  We follow</w:t>
      </w:r>
      <w:r w:rsidR="00D730C3" w:rsidRPr="00D730C3">
        <w:rPr>
          <w:rFonts w:ascii="Times New Roman" w:hAnsi="Times New Roman" w:cs="Times New Roman"/>
          <w:color w:val="000000" w:themeColor="text1"/>
        </w:rPr>
        <w:t xml:space="preserve"> </w:t>
      </w:r>
      <w:r w:rsidR="00D730C3" w:rsidRPr="00543ACC">
        <w:rPr>
          <w:rFonts w:ascii="Times New Roman" w:hAnsi="Times New Roman" w:cs="Times New Roman"/>
          <w:color w:val="000000" w:themeColor="text1"/>
        </w:rPr>
        <w:t>Christoffersen</w:t>
      </w:r>
      <w:r w:rsidR="00D730C3" w:rsidRPr="00543ACC">
        <w:rPr>
          <w:rFonts w:ascii="Times New Roman" w:hAnsi="Times New Roman" w:cs="Times New Roman"/>
        </w:rPr>
        <w:t xml:space="preserve"> (2012)</w:t>
      </w:r>
      <w:r w:rsidR="00D730C3">
        <w:rPr>
          <w:rFonts w:ascii="Times New Roman" w:hAnsi="Times New Roman" w:cs="Times New Roman"/>
        </w:rPr>
        <w:t xml:space="preserve"> in simulating the index returns having first estimated the underlying GARCH model parameters.  Further details on the simulation methodology can be found in </w:t>
      </w:r>
      <w:r w:rsidR="00D730C3" w:rsidRPr="00543ACC">
        <w:rPr>
          <w:rFonts w:ascii="Times New Roman" w:hAnsi="Times New Roman" w:cs="Times New Roman"/>
          <w:color w:val="000000" w:themeColor="text1"/>
        </w:rPr>
        <w:t>Christoffersen</w:t>
      </w:r>
      <w:r w:rsidR="00D730C3">
        <w:rPr>
          <w:rFonts w:ascii="Times New Roman" w:hAnsi="Times New Roman" w:cs="Times New Roman"/>
        </w:rPr>
        <w:t xml:space="preserve"> (2012).</w:t>
      </w:r>
      <w:r w:rsidR="000D2492">
        <w:rPr>
          <w:rFonts w:ascii="Times New Roman" w:hAnsi="Times New Roman" w:cs="Times New Roman"/>
        </w:rPr>
        <w:t xml:space="preserve">  Based on simulated returns over </w:t>
      </w:r>
      <w:r w:rsidR="000D2492">
        <w:rPr>
          <w:rFonts w:ascii="Times New Roman" w:hAnsi="Times New Roman" w:cs="Times New Roman"/>
          <w:i/>
          <w:iCs/>
        </w:rPr>
        <w:t>h</w:t>
      </w:r>
      <w:r w:rsidR="000D2492">
        <w:rPr>
          <w:rFonts w:ascii="Times New Roman" w:hAnsi="Times New Roman" w:cs="Times New Roman"/>
        </w:rPr>
        <w:t xml:space="preserve">-days </w:t>
      </w:r>
      <m:oMath>
        <m:sSubSup>
          <m:sSubSupPr>
            <m:ctrlPr>
              <w:rPr>
                <w:rFonts w:ascii="Cambria Math" w:hAnsi="Cambria Math" w:cs="Times New Roman"/>
                <w:i/>
                <w:lang w:val="en-GB"/>
              </w:rPr>
            </m:ctrlPr>
          </m:sSubSupPr>
          <m:e>
            <m:d>
              <m:dPr>
                <m:begChr m:val="{"/>
                <m:endChr m:val="}"/>
                <m:ctrlPr>
                  <w:rPr>
                    <w:rFonts w:ascii="Cambria Math" w:hAnsi="Cambria Math" w:cs="Times New Roman"/>
                    <w:i/>
                    <w:lang w:val="en-GB"/>
                  </w:rPr>
                </m:ctrlPr>
              </m:dPr>
              <m:e>
                <m:sSub>
                  <m:sSubPr>
                    <m:ctrlPr>
                      <w:rPr>
                        <w:rFonts w:ascii="Cambria Math" w:eastAsiaTheme="minorEastAsia" w:hAnsi="Cambria Math" w:cs="Times New Roman"/>
                        <w:i/>
                        <w:lang w:val="en-GB"/>
                      </w:rPr>
                    </m:ctrlPr>
                  </m:sSubPr>
                  <m:e>
                    <m:acc>
                      <m:accPr>
                        <m:chr m:val="̌"/>
                        <m:ctrlPr>
                          <w:rPr>
                            <w:rFonts w:ascii="Cambria Math" w:eastAsiaTheme="minorEastAsia" w:hAnsi="Cambria Math" w:cs="Times New Roman"/>
                            <w:i/>
                            <w:lang w:val="en-GB"/>
                          </w:rPr>
                        </m:ctrlPr>
                      </m:accPr>
                      <m:e>
                        <m:r>
                          <w:rPr>
                            <w:rFonts w:ascii="Cambria Math" w:eastAsiaTheme="minorEastAsia" w:hAnsi="Cambria Math" w:cs="Times New Roman"/>
                            <w:lang w:val="en-GB"/>
                          </w:rPr>
                          <m:t>R</m:t>
                        </m:r>
                      </m:e>
                    </m:acc>
                  </m:e>
                  <m:sub>
                    <m:r>
                      <w:rPr>
                        <w:rFonts w:ascii="Cambria Math" w:eastAsiaTheme="minorEastAsia" w:hAnsi="Cambria Math" w:cs="Times New Roman"/>
                        <w:lang w:val="en-GB"/>
                      </w:rPr>
                      <m:t>i,t+1:t+h</m:t>
                    </m:r>
                  </m:sub>
                </m:sSub>
              </m:e>
            </m:d>
          </m:e>
          <m:sub>
            <m:r>
              <w:rPr>
                <w:rFonts w:ascii="Cambria Math" w:hAnsi="Cambria Math" w:cs="Times New Roman"/>
                <w:lang w:val="en-GB"/>
              </w:rPr>
              <m:t>i=1</m:t>
            </m:r>
          </m:sub>
          <m:sup>
            <m:r>
              <w:rPr>
                <w:rFonts w:ascii="Cambria Math" w:hAnsi="Cambria Math" w:cs="Times New Roman"/>
                <w:lang w:val="en-GB"/>
              </w:rPr>
              <m:t>MC</m:t>
            </m:r>
          </m:sup>
        </m:sSubSup>
      </m:oMath>
      <w:r w:rsidR="000D2492">
        <w:rPr>
          <w:rFonts w:ascii="Times New Roman" w:eastAsiaTheme="minorEastAsia" w:hAnsi="Times New Roman" w:cs="Times New Roman"/>
          <w:lang w:val="en-GB"/>
        </w:rPr>
        <w:t xml:space="preserve">, the VaR and ES over period </w:t>
      </w:r>
      <w:r w:rsidR="000D2492">
        <w:rPr>
          <w:rFonts w:ascii="Times New Roman" w:eastAsiaTheme="minorEastAsia" w:hAnsi="Times New Roman" w:cs="Times New Roman"/>
          <w:i/>
          <w:iCs/>
          <w:lang w:val="en-GB"/>
        </w:rPr>
        <w:t>h</w:t>
      </w:r>
      <w:r w:rsidR="000D2492">
        <w:rPr>
          <w:rFonts w:ascii="Times New Roman" w:eastAsiaTheme="minorEastAsia" w:hAnsi="Times New Roman" w:cs="Times New Roman"/>
          <w:lang w:val="en-GB"/>
        </w:rPr>
        <w:t xml:space="preserve"> is: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20EE41EB" w14:textId="77777777" w:rsidTr="00104FD6">
        <w:trPr>
          <w:jc w:val="center"/>
        </w:trPr>
        <w:tc>
          <w:tcPr>
            <w:tcW w:w="750" w:type="pct"/>
          </w:tcPr>
          <w:p w14:paraId="0F0FCA6B" w14:textId="77777777" w:rsidR="002B3F6A" w:rsidRPr="00945DA7" w:rsidRDefault="002B3F6A" w:rsidP="00104FD6">
            <w:pPr>
              <w:spacing w:after="100" w:afterAutospacing="1" w:line="480" w:lineRule="auto"/>
              <w:jc w:val="both"/>
              <w:rPr>
                <w:lang w:eastAsia="zh-CN"/>
              </w:rPr>
            </w:pPr>
          </w:p>
        </w:tc>
        <w:tc>
          <w:tcPr>
            <w:tcW w:w="3500" w:type="pct"/>
          </w:tcPr>
          <w:p w14:paraId="6BD52EAE" w14:textId="6C3C716A" w:rsidR="002B3F6A" w:rsidRPr="00945DA7" w:rsidRDefault="00936795" w:rsidP="00104FD6">
            <w:pPr>
              <w:spacing w:after="100" w:afterAutospacing="1" w:line="480" w:lineRule="auto"/>
              <w:jc w:val="both"/>
              <w:rPr>
                <w:lang w:eastAsia="zh-CN"/>
              </w:rPr>
            </w:pPr>
            <m:oMathPara>
              <m:oMath>
                <m:sSubSup>
                  <m:sSubSupPr>
                    <m:ctrlPr>
                      <w:rPr>
                        <w:rFonts w:ascii="Cambria Math" w:hAnsi="Cambria Math"/>
                        <w:i/>
                        <w:lang w:val="en-GB"/>
                      </w:rPr>
                    </m:ctrlPr>
                  </m:sSubSupPr>
                  <m:e>
                    <m:r>
                      <w:rPr>
                        <w:rFonts w:ascii="Cambria Math" w:hAnsi="Cambria Math"/>
                        <w:lang w:val="en-GB"/>
                      </w:rPr>
                      <m:t>VaR</m:t>
                    </m:r>
                  </m:e>
                  <m:sub>
                    <m:r>
                      <w:rPr>
                        <w:rFonts w:ascii="Cambria Math" w:hAnsi="Cambria Math"/>
                        <w:lang w:val="en-GB"/>
                      </w:rPr>
                      <m:t>t+1:t+h</m:t>
                    </m:r>
                  </m:sub>
                  <m:sup>
                    <m:r>
                      <w:rPr>
                        <w:rFonts w:ascii="Cambria Math" w:hAnsi="Cambria Math"/>
                        <w:lang w:val="en-GB"/>
                      </w:rPr>
                      <m:t>p</m:t>
                    </m:r>
                  </m:sup>
                </m:sSubSup>
                <m:r>
                  <w:rPr>
                    <w:rFonts w:ascii="Cambria Math" w:hAnsi="Cambria Math"/>
                    <w:lang w:val="en-GB"/>
                  </w:rPr>
                  <m:t>=-Percentile</m:t>
                </m:r>
                <m:d>
                  <m:dPr>
                    <m:begChr m:val="{"/>
                    <m:endChr m:val="}"/>
                    <m:ctrlPr>
                      <w:rPr>
                        <w:rFonts w:ascii="Cambria Math" w:hAnsi="Cambria Math"/>
                        <w:i/>
                        <w:lang w:val="en-GB"/>
                      </w:rPr>
                    </m:ctrlPr>
                  </m:dPr>
                  <m:e>
                    <m:sSubSup>
                      <m:sSubSupPr>
                        <m:ctrlPr>
                          <w:rPr>
                            <w:rFonts w:ascii="Cambria Math" w:hAnsi="Cambria Math"/>
                            <w:i/>
                            <w:lang w:val="en-GB"/>
                          </w:rPr>
                        </m:ctrlPr>
                      </m:sSubSupPr>
                      <m:e>
                        <m:d>
                          <m:dPr>
                            <m:begChr m:val="{"/>
                            <m:endChr m:val="}"/>
                            <m:ctrlPr>
                              <w:rPr>
                                <w:rFonts w:ascii="Cambria Math" w:hAnsi="Cambria Math"/>
                                <w:i/>
                                <w:lang w:val="en-GB"/>
                              </w:rPr>
                            </m:ctrlPr>
                          </m:dPr>
                          <m:e>
                            <m:sSub>
                              <m:sSubPr>
                                <m:ctrlPr>
                                  <w:rPr>
                                    <w:rFonts w:ascii="Cambria Math" w:eastAsiaTheme="minorEastAsia" w:hAnsi="Cambria Math"/>
                                    <w:i/>
                                    <w:lang w:val="en-GB"/>
                                  </w:rPr>
                                </m:ctrlPr>
                              </m:sSubPr>
                              <m:e>
                                <m:acc>
                                  <m:accPr>
                                    <m:chr m:val="̌"/>
                                    <m:ctrlPr>
                                      <w:rPr>
                                        <w:rFonts w:ascii="Cambria Math" w:eastAsiaTheme="minorEastAsia" w:hAnsi="Cambria Math"/>
                                        <w:i/>
                                        <w:lang w:val="en-GB"/>
                                      </w:rPr>
                                    </m:ctrlPr>
                                  </m:accPr>
                                  <m:e>
                                    <m:r>
                                      <w:rPr>
                                        <w:rFonts w:ascii="Cambria Math" w:eastAsiaTheme="minorEastAsia" w:hAnsi="Cambria Math"/>
                                        <w:lang w:val="en-GB"/>
                                      </w:rPr>
                                      <m:t>R</m:t>
                                    </m:r>
                                  </m:e>
                                </m:acc>
                              </m:e>
                              <m:sub>
                                <m:r>
                                  <w:rPr>
                                    <w:rFonts w:ascii="Cambria Math" w:eastAsiaTheme="minorEastAsia" w:hAnsi="Cambria Math"/>
                                    <w:lang w:val="en-GB"/>
                                  </w:rPr>
                                  <m:t>i,t+1:t+h</m:t>
                                </m:r>
                              </m:sub>
                            </m:sSub>
                          </m:e>
                        </m:d>
                      </m:e>
                      <m:sub>
                        <m:r>
                          <w:rPr>
                            <w:rFonts w:ascii="Cambria Math" w:hAnsi="Cambria Math"/>
                            <w:lang w:val="en-GB"/>
                          </w:rPr>
                          <m:t>i=1</m:t>
                        </m:r>
                      </m:sub>
                      <m:sup>
                        <m:r>
                          <w:rPr>
                            <w:rFonts w:ascii="Cambria Math" w:hAnsi="Cambria Math"/>
                            <w:lang w:val="en-GB"/>
                          </w:rPr>
                          <m:t>MC</m:t>
                        </m:r>
                      </m:sup>
                    </m:sSubSup>
                    <m:r>
                      <w:rPr>
                        <w:rFonts w:ascii="Cambria Math" w:hAnsi="Cambria Math"/>
                        <w:lang w:val="en-GB"/>
                      </w:rPr>
                      <m:t>,100p</m:t>
                    </m:r>
                  </m:e>
                </m:d>
              </m:oMath>
            </m:oMathPara>
          </w:p>
        </w:tc>
        <w:tc>
          <w:tcPr>
            <w:tcW w:w="750" w:type="pct"/>
          </w:tcPr>
          <w:p w14:paraId="6C6CB1CF" w14:textId="417B86C0" w:rsidR="002B3F6A" w:rsidRPr="00945DA7" w:rsidRDefault="002B3F6A" w:rsidP="00BA6CD4">
            <w:pPr>
              <w:spacing w:after="100" w:afterAutospacing="1" w:line="480" w:lineRule="auto"/>
              <w:contextualSpacing/>
              <w:jc w:val="both"/>
              <w:rPr>
                <w:lang w:eastAsia="zh-CN"/>
              </w:rPr>
            </w:pPr>
          </w:p>
        </w:tc>
      </w:tr>
    </w:tbl>
    <w:p w14:paraId="1CBA445A" w14:textId="6B33FD0F" w:rsidR="002B3F6A" w:rsidRDefault="002B3F6A" w:rsidP="000D2492">
      <w:pPr>
        <w:spacing w:line="480" w:lineRule="auto"/>
        <w:jc w:val="both"/>
        <w:rPr>
          <w:rFonts w:ascii="Times New Roman" w:eastAsiaTheme="minorEastAsia" w:hAnsi="Times New Roman" w:cs="Times New Roman"/>
          <w:lang w:val="en-GB"/>
        </w:rPr>
      </w:pP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2B3F6A" w:rsidRPr="00945DA7" w14:paraId="6F7C5E52" w14:textId="77777777" w:rsidTr="00104FD6">
        <w:trPr>
          <w:jc w:val="center"/>
        </w:trPr>
        <w:tc>
          <w:tcPr>
            <w:tcW w:w="750" w:type="pct"/>
          </w:tcPr>
          <w:p w14:paraId="30DD00F2" w14:textId="77777777" w:rsidR="002B3F6A" w:rsidRPr="00945DA7" w:rsidRDefault="002B3F6A" w:rsidP="00104FD6">
            <w:pPr>
              <w:spacing w:after="100" w:afterAutospacing="1" w:line="480" w:lineRule="auto"/>
              <w:jc w:val="both"/>
              <w:rPr>
                <w:lang w:eastAsia="zh-CN"/>
              </w:rPr>
            </w:pPr>
          </w:p>
        </w:tc>
        <w:tc>
          <w:tcPr>
            <w:tcW w:w="3500" w:type="pct"/>
          </w:tcPr>
          <w:p w14:paraId="297A0BFF" w14:textId="643C93E8" w:rsidR="002B3F6A" w:rsidRPr="00945DA7" w:rsidRDefault="00936795" w:rsidP="00104FD6">
            <w:pPr>
              <w:spacing w:after="100" w:afterAutospacing="1" w:line="480" w:lineRule="auto"/>
              <w:jc w:val="both"/>
              <w:rPr>
                <w:lang w:eastAsia="zh-CN"/>
              </w:rPr>
            </w:pPr>
            <m:oMathPara>
              <m:oMath>
                <m:sSubSup>
                  <m:sSubSupPr>
                    <m:ctrlPr>
                      <w:rPr>
                        <w:rFonts w:ascii="Cambria Math" w:eastAsiaTheme="minorEastAsia" w:hAnsi="Cambria Math"/>
                        <w:i/>
                        <w:lang w:val="en-GB"/>
                      </w:rPr>
                    </m:ctrlPr>
                  </m:sSubSupPr>
                  <m:e>
                    <m:r>
                      <w:rPr>
                        <w:rFonts w:ascii="Cambria Math" w:eastAsiaTheme="minorEastAsia" w:hAnsi="Cambria Math"/>
                        <w:lang w:val="en-GB"/>
                      </w:rPr>
                      <m:t>ES</m:t>
                    </m:r>
                  </m:e>
                  <m:sub>
                    <m:r>
                      <w:rPr>
                        <w:rFonts w:ascii="Cambria Math" w:eastAsiaTheme="minorEastAsia" w:hAnsi="Cambria Math"/>
                        <w:lang w:val="en-GB"/>
                      </w:rPr>
                      <m:t>t+1:t+h</m:t>
                    </m:r>
                  </m:sub>
                  <m:sup>
                    <m:r>
                      <w:rPr>
                        <w:rFonts w:ascii="Cambria Math" w:eastAsiaTheme="minorEastAsia" w:hAnsi="Cambria Math"/>
                        <w:lang w:val="en-GB"/>
                      </w:rPr>
                      <m:t>p</m:t>
                    </m:r>
                  </m:sup>
                </m:sSubSup>
                <m:r>
                  <w:rPr>
                    <w:rFonts w:ascii="Cambria Math" w:eastAsiaTheme="minorEastAsia"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1</m:t>
                    </m:r>
                  </m:num>
                  <m:den>
                    <m:r>
                      <w:rPr>
                        <w:rFonts w:ascii="Cambria Math" w:eastAsiaTheme="minorEastAsia" w:hAnsi="Cambria Math"/>
                        <w:lang w:val="en-GB"/>
                      </w:rPr>
                      <m:t>p.MC</m:t>
                    </m:r>
                  </m:den>
                </m:f>
                <m:nary>
                  <m:naryPr>
                    <m:chr m:val="∑"/>
                    <m:limLoc m:val="undOvr"/>
                    <m:ctrlPr>
                      <w:rPr>
                        <w:rFonts w:ascii="Cambria Math" w:eastAsiaTheme="minorEastAsia" w:hAnsi="Cambria Math"/>
                        <w:i/>
                        <w:lang w:val="en-GB"/>
                      </w:rPr>
                    </m:ctrlPr>
                  </m:naryPr>
                  <m:sub>
                    <m:r>
                      <w:rPr>
                        <w:rFonts w:ascii="Cambria Math" w:eastAsiaTheme="minorEastAsia" w:hAnsi="Cambria Math"/>
                        <w:lang w:val="en-GB"/>
                      </w:rPr>
                      <m:t>i=1</m:t>
                    </m:r>
                  </m:sub>
                  <m:sup>
                    <m:r>
                      <w:rPr>
                        <w:rFonts w:ascii="Cambria Math" w:eastAsiaTheme="minorEastAsia" w:hAnsi="Cambria Math"/>
                        <w:lang w:val="en-GB"/>
                      </w:rPr>
                      <m:t>MC</m:t>
                    </m:r>
                  </m:sup>
                  <m:e>
                    <m:sSub>
                      <m:sSubPr>
                        <m:ctrlPr>
                          <w:rPr>
                            <w:rFonts w:ascii="Cambria Math" w:eastAsiaTheme="minorEastAsia" w:hAnsi="Cambria Math"/>
                            <w:i/>
                            <w:lang w:val="en-GB"/>
                          </w:rPr>
                        </m:ctrlPr>
                      </m:sSubPr>
                      <m:e>
                        <m:acc>
                          <m:accPr>
                            <m:chr m:val="̌"/>
                            <m:ctrlPr>
                              <w:rPr>
                                <w:rFonts w:ascii="Cambria Math" w:eastAsiaTheme="minorEastAsia" w:hAnsi="Cambria Math"/>
                                <w:i/>
                                <w:lang w:val="en-GB"/>
                              </w:rPr>
                            </m:ctrlPr>
                          </m:accPr>
                          <m:e>
                            <m:r>
                              <w:rPr>
                                <w:rFonts w:ascii="Cambria Math" w:eastAsiaTheme="minorEastAsia" w:hAnsi="Cambria Math"/>
                                <w:lang w:val="en-GB"/>
                              </w:rPr>
                              <m:t>R</m:t>
                            </m:r>
                          </m:e>
                        </m:acc>
                      </m:e>
                      <m:sub>
                        <m:r>
                          <w:rPr>
                            <w:rFonts w:ascii="Cambria Math" w:eastAsiaTheme="minorEastAsia" w:hAnsi="Cambria Math"/>
                            <w:lang w:val="en-GB"/>
                          </w:rPr>
                          <m:t>i,t+1:t+h</m:t>
                        </m:r>
                      </m:sub>
                    </m:sSub>
                  </m:e>
                </m:nary>
                <m:r>
                  <w:rPr>
                    <w:rFonts w:ascii="Cambria Math" w:eastAsiaTheme="minorEastAsia" w:hAnsi="Cambria Math"/>
                    <w:lang w:val="en-GB"/>
                  </w:rPr>
                  <m:t>.1</m:t>
                </m:r>
                <m:d>
                  <m:dPr>
                    <m:ctrlPr>
                      <w:rPr>
                        <w:rFonts w:ascii="Cambria Math" w:eastAsiaTheme="minorEastAsia" w:hAnsi="Cambria Math"/>
                        <w:i/>
                        <w:lang w:val="en-GB"/>
                      </w:rPr>
                    </m:ctrlPr>
                  </m:dPr>
                  <m:e>
                    <m:sSub>
                      <m:sSubPr>
                        <m:ctrlPr>
                          <w:rPr>
                            <w:rFonts w:ascii="Cambria Math" w:eastAsiaTheme="minorEastAsia" w:hAnsi="Cambria Math"/>
                            <w:i/>
                            <w:lang w:val="en-GB"/>
                          </w:rPr>
                        </m:ctrlPr>
                      </m:sSubPr>
                      <m:e>
                        <m:acc>
                          <m:accPr>
                            <m:chr m:val="̌"/>
                            <m:ctrlPr>
                              <w:rPr>
                                <w:rFonts w:ascii="Cambria Math" w:eastAsiaTheme="minorEastAsia" w:hAnsi="Cambria Math"/>
                                <w:i/>
                                <w:lang w:val="en-GB"/>
                              </w:rPr>
                            </m:ctrlPr>
                          </m:accPr>
                          <m:e>
                            <m:r>
                              <w:rPr>
                                <w:rFonts w:ascii="Cambria Math" w:eastAsiaTheme="minorEastAsia" w:hAnsi="Cambria Math"/>
                                <w:lang w:val="en-GB"/>
                              </w:rPr>
                              <m:t>R</m:t>
                            </m:r>
                          </m:e>
                        </m:acc>
                      </m:e>
                      <m:sub>
                        <m:r>
                          <w:rPr>
                            <w:rFonts w:ascii="Cambria Math" w:eastAsiaTheme="minorEastAsia" w:hAnsi="Cambria Math"/>
                            <w:lang w:val="en-GB"/>
                          </w:rPr>
                          <m:t>i,t+1:t+h</m:t>
                        </m:r>
                      </m:sub>
                    </m:sSub>
                    <m:r>
                      <w:rPr>
                        <w:rFonts w:ascii="Cambria Math" w:eastAsiaTheme="minorEastAsia" w:hAnsi="Cambria Math"/>
                        <w:lang w:val="en-GB"/>
                      </w:rPr>
                      <m:t>&lt;-</m:t>
                    </m:r>
                    <m:sSubSup>
                      <m:sSubSupPr>
                        <m:ctrlPr>
                          <w:rPr>
                            <w:rFonts w:ascii="Cambria Math" w:hAnsi="Cambria Math"/>
                            <w:i/>
                            <w:lang w:val="en-GB"/>
                          </w:rPr>
                        </m:ctrlPr>
                      </m:sSubSupPr>
                      <m:e>
                        <m:r>
                          <w:rPr>
                            <w:rFonts w:ascii="Cambria Math" w:hAnsi="Cambria Math"/>
                            <w:lang w:val="en-GB"/>
                          </w:rPr>
                          <m:t>VaR</m:t>
                        </m:r>
                      </m:e>
                      <m:sub>
                        <m:r>
                          <w:rPr>
                            <w:rFonts w:ascii="Cambria Math" w:hAnsi="Cambria Math"/>
                            <w:lang w:val="en-GB"/>
                          </w:rPr>
                          <m:t>t+1:t+h</m:t>
                        </m:r>
                      </m:sub>
                      <m:sup>
                        <m:r>
                          <w:rPr>
                            <w:rFonts w:ascii="Cambria Math" w:hAnsi="Cambria Math"/>
                            <w:lang w:val="en-GB"/>
                          </w:rPr>
                          <m:t>p</m:t>
                        </m:r>
                      </m:sup>
                    </m:sSubSup>
                  </m:e>
                </m:d>
              </m:oMath>
            </m:oMathPara>
          </w:p>
        </w:tc>
        <w:tc>
          <w:tcPr>
            <w:tcW w:w="750" w:type="pct"/>
          </w:tcPr>
          <w:p w14:paraId="4A2B056F" w14:textId="7BEA4A97" w:rsidR="002B3F6A" w:rsidRPr="00945DA7" w:rsidRDefault="00BA6CD4" w:rsidP="002D6D20">
            <w:pPr>
              <w:spacing w:after="100" w:afterAutospacing="1" w:line="480" w:lineRule="auto"/>
              <w:contextualSpacing/>
              <w:jc w:val="center"/>
              <w:rPr>
                <w:lang w:eastAsia="zh-CN"/>
              </w:rPr>
            </w:pPr>
            <w:r>
              <w:rPr>
                <w:lang w:eastAsia="zh-CN"/>
              </w:rPr>
              <w:t>(25</w:t>
            </w:r>
            <w:r w:rsidR="002B3F6A">
              <w:rPr>
                <w:lang w:eastAsia="zh-CN"/>
              </w:rPr>
              <w:t>)</w:t>
            </w:r>
          </w:p>
        </w:tc>
      </w:tr>
    </w:tbl>
    <w:p w14:paraId="3F6D95BA" w14:textId="2F19A5EC" w:rsidR="00171793" w:rsidRPr="00D730C3" w:rsidRDefault="00BA6CD4" w:rsidP="00D730C3">
      <w:pPr>
        <w:spacing w:line="480" w:lineRule="auto"/>
        <w:jc w:val="both"/>
        <w:rPr>
          <w:rFonts w:ascii="Times New Roman" w:eastAsiaTheme="minorEastAsia" w:hAnsi="Times New Roman" w:cs="Times New Roman"/>
          <w:lang w:val="en-GB"/>
        </w:rPr>
      </w:pPr>
      <w:r>
        <w:rPr>
          <w:rFonts w:ascii="Times New Roman" w:eastAsiaTheme="minorEastAsia" w:hAnsi="Times New Roman" w:cs="Times New Roman"/>
          <w:lang w:val="en-GB"/>
        </w:rPr>
        <w:t>w</w:t>
      </w:r>
      <w:r w:rsidR="00371EC2" w:rsidRPr="00543ACC">
        <w:rPr>
          <w:rFonts w:ascii="Times New Roman" w:eastAsiaTheme="minorEastAsia" w:hAnsi="Times New Roman" w:cs="Times New Roman"/>
          <w:lang w:val="en-GB"/>
        </w:rPr>
        <w:t xml:space="preserve">here </w:t>
      </w:r>
      <m:oMath>
        <m:r>
          <w:rPr>
            <w:rFonts w:ascii="Cambria Math" w:eastAsiaTheme="minorEastAsia" w:hAnsi="Cambria Math" w:cs="Times New Roman"/>
            <w:lang w:val="en-GB"/>
          </w:rPr>
          <m:t>1</m:t>
        </m:r>
        <m:d>
          <m:dPr>
            <m:ctrlPr>
              <w:rPr>
                <w:rFonts w:ascii="Cambria Math" w:eastAsiaTheme="minorEastAsia" w:hAnsi="Cambria Math" w:cs="Times New Roman"/>
                <w:i/>
                <w:lang w:val="en-GB"/>
              </w:rPr>
            </m:ctrlPr>
          </m:dPr>
          <m:e>
            <m:r>
              <w:rPr>
                <w:rFonts w:ascii="Cambria Math" w:eastAsiaTheme="minorEastAsia" w:hAnsi="Cambria Math" w:cs="Times New Roman"/>
                <w:lang w:val="en-GB"/>
              </w:rPr>
              <m:t>∙</m:t>
            </m:r>
          </m:e>
        </m:d>
      </m:oMath>
      <w:r w:rsidR="00371EC2" w:rsidRPr="00543ACC">
        <w:rPr>
          <w:rFonts w:ascii="Times New Roman" w:eastAsiaTheme="minorEastAsia" w:hAnsi="Times New Roman" w:cs="Times New Roman"/>
          <w:lang w:val="en-GB"/>
        </w:rPr>
        <w:t xml:space="preserve"> takes the value 1 if the argument is true and zero otherwise</w:t>
      </w:r>
      <w:r w:rsidR="002D6D20">
        <w:rPr>
          <w:rFonts w:ascii="Times New Roman" w:eastAsiaTheme="minorEastAsia" w:hAnsi="Times New Roman" w:cs="Times New Roman"/>
          <w:lang w:val="en-GB"/>
        </w:rPr>
        <w:t xml:space="preserve"> and </w:t>
      </w:r>
      <w:r w:rsidR="002D6D20" w:rsidRPr="0034685F">
        <w:rPr>
          <w:rFonts w:ascii="Times New Roman" w:hAnsi="Times New Roman" w:cs="Times New Roman"/>
          <w:i/>
          <w:sz w:val="24"/>
          <w:szCs w:val="24"/>
        </w:rPr>
        <w:t>MC</w:t>
      </w:r>
      <w:r w:rsidR="002D6D20">
        <w:rPr>
          <w:rFonts w:ascii="Times New Roman" w:hAnsi="Times New Roman" w:cs="Times New Roman"/>
          <w:sz w:val="24"/>
          <w:szCs w:val="24"/>
        </w:rPr>
        <w:t xml:space="preserve"> denotes the number of draws.</w:t>
      </w:r>
    </w:p>
    <w:p w14:paraId="03405198" w14:textId="6CB85177" w:rsidR="007B362C" w:rsidRPr="000D2492" w:rsidRDefault="000D2492" w:rsidP="00C32569">
      <w:pPr>
        <w:pStyle w:val="Heading3"/>
        <w:spacing w:line="480" w:lineRule="auto"/>
        <w:rPr>
          <w:rFonts w:eastAsiaTheme="minorEastAsia" w:cs="Times New Roman"/>
          <w:b w:val="0"/>
          <w:sz w:val="22"/>
          <w:szCs w:val="22"/>
        </w:rPr>
      </w:pPr>
      <w:r w:rsidRPr="000D2492">
        <w:rPr>
          <w:rFonts w:cs="Times New Roman"/>
          <w:b w:val="0"/>
          <w:sz w:val="22"/>
          <w:szCs w:val="22"/>
        </w:rPr>
        <w:t>2.3</w:t>
      </w:r>
      <w:r w:rsidR="005E2462" w:rsidRPr="000D2492">
        <w:rPr>
          <w:rFonts w:cs="Times New Roman"/>
          <w:b w:val="0"/>
          <w:sz w:val="22"/>
          <w:szCs w:val="22"/>
        </w:rPr>
        <w:t>.</w:t>
      </w:r>
      <w:r w:rsidR="00094E8E" w:rsidRPr="000D2492">
        <w:rPr>
          <w:rFonts w:cs="Times New Roman"/>
          <w:b w:val="0"/>
          <w:sz w:val="22"/>
          <w:szCs w:val="22"/>
        </w:rPr>
        <w:t xml:space="preserve"> </w:t>
      </w:r>
      <w:r w:rsidR="00E5579F" w:rsidRPr="000D2492">
        <w:rPr>
          <w:rFonts w:cs="Times New Roman"/>
          <w:b w:val="0"/>
          <w:sz w:val="22"/>
          <w:szCs w:val="22"/>
        </w:rPr>
        <w:t>Back-testing</w:t>
      </w:r>
      <w:r w:rsidR="001C776C" w:rsidRPr="000D2492">
        <w:rPr>
          <w:rFonts w:cs="Times New Roman"/>
          <w:b w:val="0"/>
          <w:sz w:val="22"/>
          <w:szCs w:val="22"/>
        </w:rPr>
        <w:t xml:space="preserve"> Risk Models</w:t>
      </w:r>
    </w:p>
    <w:p w14:paraId="6BCF22C1" w14:textId="77777777" w:rsidR="00E608CA" w:rsidRPr="00AA1C5F" w:rsidRDefault="00E608CA" w:rsidP="00E608CA">
      <w:pPr>
        <w:spacing w:after="200"/>
        <w:rPr>
          <w:rFonts w:ascii="Times New Roman" w:hAnsi="Times New Roman" w:cs="Times New Roman"/>
          <w:bCs/>
          <w:i/>
          <w:lang w:val="en-GB"/>
        </w:rPr>
      </w:pPr>
      <w:r w:rsidRPr="00AA1C5F">
        <w:rPr>
          <w:rFonts w:ascii="Times New Roman" w:hAnsi="Times New Roman" w:cs="Times New Roman"/>
          <w:bCs/>
          <w:i/>
          <w:lang w:val="en-GB"/>
        </w:rPr>
        <w:t>2.3.1. Bootstrap Test for the Expected Shortfall</w:t>
      </w:r>
    </w:p>
    <w:p w14:paraId="37C5D286" w14:textId="79FE19A7" w:rsidR="00A32138" w:rsidRDefault="00A32138" w:rsidP="00103400">
      <w:pPr>
        <w:spacing w:after="200" w:line="480" w:lineRule="auto"/>
        <w:jc w:val="both"/>
        <w:rPr>
          <w:rFonts w:ascii="Times New Roman" w:hAnsi="Times New Roman" w:cs="Times New Roman"/>
          <w:lang w:val="en-GB"/>
        </w:rPr>
      </w:pPr>
      <w:r w:rsidRPr="00103400">
        <w:rPr>
          <w:rFonts w:ascii="Times New Roman" w:hAnsi="Times New Roman" w:cs="Times New Roman"/>
          <w:lang w:val="en-GB"/>
        </w:rPr>
        <w:t>To evaluate ES we first use McNeil and Frey ((200</w:t>
      </w:r>
      <w:r w:rsidR="006D0ECE">
        <w:rPr>
          <w:rFonts w:ascii="Times New Roman" w:hAnsi="Times New Roman" w:cs="Times New Roman"/>
          <w:lang w:val="en-GB"/>
        </w:rPr>
        <w:t>0</w:t>
      </w:r>
      <w:r w:rsidRPr="00103400">
        <w:rPr>
          <w:rFonts w:ascii="Times New Roman" w:hAnsi="Times New Roman" w:cs="Times New Roman"/>
          <w:lang w:val="en-GB"/>
        </w:rPr>
        <w:t>) test for zero unconditional mean. The test focuses on the discrepancy between the observed return and the ES forecast for the periods in which the return exceeds the VaR forecast, the assessment of ES forecasts is not independent of the VaR forecasts. McNeil and Frey ((200</w:t>
      </w:r>
      <w:r w:rsidR="006D0ECE">
        <w:rPr>
          <w:rFonts w:ascii="Times New Roman" w:hAnsi="Times New Roman" w:cs="Times New Roman"/>
          <w:lang w:val="en-GB"/>
        </w:rPr>
        <w:t>0</w:t>
      </w:r>
      <w:r w:rsidRPr="00103400">
        <w:rPr>
          <w:rFonts w:ascii="Times New Roman" w:hAnsi="Times New Roman" w:cs="Times New Roman"/>
          <w:lang w:val="en-GB"/>
        </w:rPr>
        <w:t>) defined residuals as:</w:t>
      </w:r>
    </w:p>
    <w:p w14:paraId="7D5E7F51" w14:textId="77777777" w:rsidR="006D0ECE" w:rsidRDefault="00936795" w:rsidP="006D0ECE">
      <w:pPr>
        <w:spacing w:after="200" w:line="480" w:lineRule="auto"/>
        <w:ind w:left="1440" w:firstLine="720"/>
        <w:jc w:val="both"/>
        <w:rPr>
          <w:rFonts w:ascii="Times New Roman" w:eastAsiaTheme="minorEastAsia"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t+1</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ES</m:t>
                </m:r>
              </m:e>
              <m:sub>
                <m:r>
                  <w:rPr>
                    <w:rFonts w:ascii="Cambria Math" w:hAnsi="Cambria Math" w:cs="Times New Roman"/>
                    <w:lang w:val="en-GB"/>
                  </w:rPr>
                  <m:t>t</m:t>
                </m:r>
              </m:sub>
              <m:sup>
                <m:r>
                  <w:rPr>
                    <w:rFonts w:ascii="Cambria Math" w:hAnsi="Cambria Math" w:cs="Times New Roman"/>
                    <w:lang w:val="en-GB"/>
                  </w:rPr>
                  <m:t>q</m:t>
                </m:r>
              </m:sup>
            </m:sSubSup>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e>
            </m:d>
          </m:num>
          <m:den>
            <m:sSub>
              <m:sSubPr>
                <m:ctrlPr>
                  <w:rPr>
                    <w:rFonts w:ascii="Cambria Math" w:hAnsi="Cambria Math" w:cs="Times New Roman"/>
                    <w:i/>
                    <w:lang w:val="en-GB"/>
                  </w:rPr>
                </m:ctrlPr>
              </m:sSubPr>
              <m:e>
                <m:r>
                  <w:rPr>
                    <w:rFonts w:ascii="Cambria Math" w:hAnsi="Cambria Math" w:cs="Times New Roman"/>
                    <w:lang w:val="en-GB"/>
                  </w:rPr>
                  <m:t>σ</m:t>
                </m:r>
              </m:e>
              <m:sub>
                <m:r>
                  <w:rPr>
                    <w:rFonts w:ascii="Cambria Math" w:hAnsi="Cambria Math" w:cs="Times New Roman"/>
                    <w:lang w:val="en-GB"/>
                  </w:rPr>
                  <m:t>t+1</m:t>
                </m:r>
              </m:sub>
            </m:sSub>
          </m:den>
        </m:f>
      </m:oMath>
      <w:r w:rsidR="006D0ECE">
        <w:rPr>
          <w:rFonts w:ascii="Times New Roman" w:eastAsiaTheme="minorEastAsia" w:hAnsi="Times New Roman" w:cs="Times New Roman"/>
          <w:lang w:val="en-GB"/>
        </w:rPr>
        <w:t xml:space="preserve">                            </w:t>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t>(26)</w:t>
      </w:r>
      <w:r w:rsidR="006D0ECE">
        <w:rPr>
          <w:rFonts w:ascii="Times New Roman" w:eastAsiaTheme="minorEastAsia" w:hAnsi="Times New Roman" w:cs="Times New Roman"/>
          <w:lang w:val="en-GB"/>
        </w:rPr>
        <w:tab/>
      </w:r>
      <m:oMath>
        <m:r>
          <m:rPr>
            <m:sty m:val="p"/>
          </m:rPr>
          <w:rPr>
            <w:rFonts w:ascii="Cambria Math" w:hAnsi="Cambria Math" w:cs="Times New Roman"/>
            <w:lang w:val="en-GB"/>
          </w:rPr>
          <w:br/>
        </m:r>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t+1</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μ</m:t>
                </m:r>
              </m:e>
              <m:sub>
                <m:r>
                  <w:rPr>
                    <w:rFonts w:ascii="Cambria Math" w:hAnsi="Cambria Math" w:cs="Times New Roman"/>
                    <w:lang w:val="en-GB"/>
                  </w:rPr>
                  <m:t>t+1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σ</m:t>
                </m:r>
              </m:e>
              <m:sub>
                <m:r>
                  <w:rPr>
                    <w:rFonts w:ascii="Cambria Math" w:hAnsi="Cambria Math" w:cs="Times New Roman"/>
                    <w:lang w:val="en-GB"/>
                  </w:rPr>
                  <m:t>t+1</m:t>
                </m:r>
              </m:sub>
            </m:sSub>
            <m:sSub>
              <m:sSubPr>
                <m:ctrlPr>
                  <w:rPr>
                    <w:rFonts w:ascii="Cambria Math" w:hAnsi="Cambria Math" w:cs="Times New Roman"/>
                    <w:i/>
                    <w:lang w:val="en-GB"/>
                  </w:rPr>
                </m:ctrlPr>
              </m:sSubPr>
              <m:e>
                <m:r>
                  <w:rPr>
                    <w:rFonts w:ascii="Cambria Math" w:hAnsi="Cambria Math" w:cs="Times New Roman"/>
                    <w:lang w:val="en-GB"/>
                  </w:rPr>
                  <m:t>Z</m:t>
                </m:r>
              </m:e>
              <m:sub>
                <m:r>
                  <w:rPr>
                    <w:rFonts w:ascii="Cambria Math" w:hAnsi="Cambria Math" w:cs="Times New Roman"/>
                    <w:lang w:val="en-GB"/>
                  </w:rPr>
                  <m:t>t+1</m:t>
                </m:r>
              </m:sub>
            </m:sSub>
            <m:r>
              <w:rPr>
                <w:rFonts w:ascii="Cambria Math" w:hAnsi="Cambria Math" w:cs="Times New Roman"/>
                <w:lang w:val="en-GB"/>
              </w:rPr>
              <m:t>-</m:t>
            </m:r>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μ</m:t>
                    </m:r>
                  </m:e>
                  <m:sub>
                    <m:r>
                      <w:rPr>
                        <w:rFonts w:ascii="Cambria Math" w:hAnsi="Cambria Math" w:cs="Times New Roman"/>
                        <w:lang w:val="en-GB"/>
                      </w:rPr>
                      <m:t>t+1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σ</m:t>
                    </m:r>
                  </m:e>
                  <m:sub>
                    <m:r>
                      <w:rPr>
                        <w:rFonts w:ascii="Cambria Math" w:hAnsi="Cambria Math" w:cs="Times New Roman"/>
                        <w:lang w:val="en-GB"/>
                      </w:rPr>
                      <m:t>t+1</m:t>
                    </m:r>
                  </m:sub>
                </m:sSub>
                <m:sSubSup>
                  <m:sSubSupPr>
                    <m:ctrlPr>
                      <w:rPr>
                        <w:rFonts w:ascii="Cambria Math" w:hAnsi="Cambria Math" w:cs="Times New Roman"/>
                        <w:i/>
                        <w:lang w:val="en-GB"/>
                      </w:rPr>
                    </m:ctrlPr>
                  </m:sSubSupPr>
                  <m:e>
                    <m:r>
                      <w:rPr>
                        <w:rFonts w:ascii="Cambria Math" w:hAnsi="Cambria Math" w:cs="Times New Roman"/>
                        <w:lang w:val="en-GB"/>
                      </w:rPr>
                      <m:t>ES</m:t>
                    </m:r>
                  </m:e>
                  <m:sub>
                    <m:r>
                      <w:rPr>
                        <w:rFonts w:ascii="Cambria Math" w:hAnsi="Cambria Math" w:cs="Times New Roman"/>
                        <w:lang w:val="en-GB"/>
                      </w:rPr>
                      <m:t>t</m:t>
                    </m:r>
                  </m:sub>
                  <m:sup>
                    <m:r>
                      <w:rPr>
                        <w:rFonts w:ascii="Cambria Math" w:hAnsi="Cambria Math" w:cs="Times New Roman"/>
                        <w:lang w:val="en-GB"/>
                      </w:rPr>
                      <m:t>q</m:t>
                    </m:r>
                  </m:sup>
                </m:sSubSup>
                <m:d>
                  <m:dPr>
                    <m:ctrlPr>
                      <w:rPr>
                        <w:rFonts w:ascii="Cambria Math" w:hAnsi="Cambria Math" w:cs="Times New Roman"/>
                        <w:i/>
                        <w:lang w:val="en-GB"/>
                      </w:rPr>
                    </m:ctrlPr>
                  </m:dPr>
                  <m:e>
                    <m:r>
                      <w:rPr>
                        <w:rFonts w:ascii="Cambria Math" w:hAnsi="Cambria Math" w:cs="Times New Roman"/>
                        <w:lang w:val="en-GB"/>
                      </w:rPr>
                      <m:t>Z</m:t>
                    </m:r>
                  </m:e>
                </m:d>
              </m:e>
            </m:d>
          </m:num>
          <m:den>
            <m:sSub>
              <m:sSubPr>
                <m:ctrlPr>
                  <w:rPr>
                    <w:rFonts w:ascii="Cambria Math" w:hAnsi="Cambria Math" w:cs="Times New Roman"/>
                    <w:i/>
                    <w:lang w:val="en-GB"/>
                  </w:rPr>
                </m:ctrlPr>
              </m:sSubPr>
              <m:e>
                <m:r>
                  <w:rPr>
                    <w:rFonts w:ascii="Cambria Math" w:hAnsi="Cambria Math" w:cs="Times New Roman"/>
                    <w:lang w:val="en-GB"/>
                  </w:rPr>
                  <m:t>σ</m:t>
                </m:r>
              </m:e>
              <m:sub>
                <m:r>
                  <w:rPr>
                    <w:rFonts w:ascii="Cambria Math" w:hAnsi="Cambria Math" w:cs="Times New Roman"/>
                    <w:lang w:val="en-GB"/>
                  </w:rPr>
                  <m:t>t+1</m:t>
                </m:r>
              </m:sub>
            </m:sSub>
          </m:den>
        </m:f>
      </m:oMath>
      <w:r w:rsidR="006D0ECE">
        <w:rPr>
          <w:rFonts w:ascii="Times New Roman" w:eastAsiaTheme="minorEastAsia" w:hAnsi="Times New Roman" w:cs="Times New Roman"/>
          <w:lang w:val="en-GB"/>
        </w:rPr>
        <w:tab/>
      </w:r>
    </w:p>
    <w:p w14:paraId="242B1ECB" w14:textId="5CB1078D" w:rsidR="006D0ECE" w:rsidRPr="006D0ECE" w:rsidRDefault="00936795" w:rsidP="006D0ECE">
      <w:pPr>
        <w:spacing w:after="200" w:line="480" w:lineRule="auto"/>
        <w:ind w:left="1440" w:firstLine="720"/>
        <w:jc w:val="both"/>
        <w:rPr>
          <w:rFonts w:ascii="Times New Roman" w:eastAsiaTheme="minorEastAsia" w:hAnsi="Times New Roman" w:cs="Times New Roman"/>
          <w:lang w:val="en-GB"/>
        </w:rPr>
      </w:pPr>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Z</m:t>
            </m:r>
          </m:e>
          <m:sub>
            <m:r>
              <w:rPr>
                <w:rFonts w:ascii="Cambria Math" w:hAnsi="Cambria Math" w:cs="Times New Roman"/>
                <w:lang w:val="en-GB"/>
              </w:rPr>
              <m:t>t+1</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t</m:t>
            </m:r>
          </m:sub>
        </m:sSub>
        <m:d>
          <m:dPr>
            <m:begChr m:val="["/>
            <m:endChr m:val="]"/>
            <m:ctrlPr>
              <w:rPr>
                <w:rFonts w:ascii="Cambria Math" w:hAnsi="Cambria Math" w:cs="Times New Roman"/>
                <w:i/>
                <w:lang w:val="en-GB"/>
              </w:rPr>
            </m:ctrlPr>
          </m:dPr>
          <m:e>
            <m:r>
              <w:rPr>
                <w:rFonts w:ascii="Cambria Math" w:hAnsi="Cambria Math" w:cs="Times New Roman"/>
                <w:lang w:val="en-GB"/>
              </w:rPr>
              <m:t>Z|Z&gt;</m:t>
            </m:r>
            <m:sSub>
              <m:sSubPr>
                <m:ctrlPr>
                  <w:rPr>
                    <w:rFonts w:ascii="Cambria Math" w:hAnsi="Cambria Math" w:cs="Times New Roman"/>
                    <w:i/>
                    <w:lang w:val="en-GB"/>
                  </w:rPr>
                </m:ctrlPr>
              </m:sSubPr>
              <m:e>
                <m:r>
                  <w:rPr>
                    <w:rFonts w:ascii="Cambria Math" w:hAnsi="Cambria Math" w:cs="Times New Roman"/>
                    <w:lang w:val="en-GB"/>
                  </w:rPr>
                  <m:t>z</m:t>
                </m:r>
              </m:e>
              <m:sub>
                <m:r>
                  <w:rPr>
                    <w:rFonts w:ascii="Cambria Math" w:hAnsi="Cambria Math" w:cs="Times New Roman"/>
                    <w:lang w:val="en-GB"/>
                  </w:rPr>
                  <m:t>q</m:t>
                </m:r>
              </m:sub>
            </m:sSub>
          </m:e>
        </m:d>
      </m:oMath>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r>
      <w:r w:rsidR="006D0ECE">
        <w:rPr>
          <w:rFonts w:ascii="Times New Roman" w:eastAsiaTheme="minorEastAsia" w:hAnsi="Times New Roman" w:cs="Times New Roman"/>
          <w:lang w:val="en-GB"/>
        </w:rPr>
        <w:tab/>
        <w:t>(27)</w:t>
      </w:r>
    </w:p>
    <w:p w14:paraId="7A43B252" w14:textId="77777777" w:rsidR="00A32138" w:rsidRPr="00103400" w:rsidRDefault="00A32138" w:rsidP="00A32138">
      <w:pPr>
        <w:autoSpaceDE w:val="0"/>
        <w:autoSpaceDN w:val="0"/>
        <w:adjustRightInd w:val="0"/>
        <w:spacing w:line="240" w:lineRule="auto"/>
        <w:rPr>
          <w:rFonts w:ascii="Times New Roman" w:hAnsi="Times New Roman" w:cs="Times New Roman"/>
          <w:lang w:val="en-GB"/>
        </w:rPr>
      </w:pPr>
    </w:p>
    <w:p w14:paraId="121CEEAD" w14:textId="733E04EA" w:rsidR="00A32138" w:rsidRDefault="00A32138" w:rsidP="00103400">
      <w:pPr>
        <w:autoSpaceDE w:val="0"/>
        <w:autoSpaceDN w:val="0"/>
        <w:adjustRightInd w:val="0"/>
        <w:spacing w:line="480" w:lineRule="auto"/>
        <w:jc w:val="both"/>
        <w:rPr>
          <w:rFonts w:ascii="Times New Roman" w:hAnsi="Times New Roman" w:cs="Times New Roman"/>
          <w:lang w:val="en-GB"/>
        </w:rPr>
      </w:pPr>
      <w:r w:rsidRPr="00103400">
        <w:rPr>
          <w:rFonts w:ascii="Times New Roman" w:hAnsi="Times New Roman" w:cs="Times New Roman"/>
          <w:lang w:val="en-GB"/>
        </w:rPr>
        <w:t>According to McNeil and Frey ((200</w:t>
      </w:r>
      <w:r w:rsidR="00DB6331">
        <w:rPr>
          <w:rFonts w:ascii="Times New Roman" w:hAnsi="Times New Roman" w:cs="Times New Roman"/>
          <w:lang w:val="en-GB"/>
        </w:rPr>
        <w:t>0</w:t>
      </w:r>
      <w:r w:rsidRPr="00103400">
        <w:rPr>
          <w:rFonts w:ascii="Times New Roman" w:hAnsi="Times New Roman" w:cs="Times New Roman"/>
          <w:lang w:val="en-GB"/>
        </w:rPr>
        <w:t xml:space="preserve">) these residuals are </w:t>
      </w:r>
      <w:r w:rsidRPr="00103400">
        <w:rPr>
          <w:rFonts w:ascii="Times New Roman" w:hAnsi="Times New Roman" w:cs="Times New Roman"/>
          <w:i/>
          <w:lang w:val="en-GB"/>
        </w:rPr>
        <w:t>iid</w:t>
      </w:r>
      <w:r w:rsidRPr="00103400">
        <w:rPr>
          <w:rFonts w:ascii="Times New Roman" w:hAnsi="Times New Roman" w:cs="Times New Roman"/>
          <w:lang w:val="en-GB"/>
        </w:rPr>
        <w:t xml:space="preserve"> and conditional on </w:t>
      </w:r>
      <m:oMath>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r>
          <w:rPr>
            <w:rFonts w:ascii="Cambria Math" w:hAnsi="Cambria Math" w:cs="Times New Roman"/>
            <w:lang w:val="en-GB"/>
          </w:rPr>
          <m:t>&gt;</m:t>
        </m:r>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q</m:t>
            </m:r>
          </m:sub>
        </m:sSub>
      </m:oMath>
      <w:r w:rsidRPr="00103400">
        <w:rPr>
          <w:rFonts w:ascii="Times New Roman" w:eastAsiaTheme="minorEastAsia" w:hAnsi="Times New Roman" w:cs="Times New Roman"/>
          <w:lang w:val="en-GB"/>
        </w:rPr>
        <w:t xml:space="preserve"> or equivalently </w:t>
      </w:r>
      <m:oMath>
        <m:sSub>
          <m:sSubPr>
            <m:ctrlPr>
              <w:rPr>
                <w:rFonts w:ascii="Cambria Math" w:hAnsi="Cambria Math" w:cs="Times New Roman"/>
                <w:i/>
                <w:lang w:val="en-GB"/>
              </w:rPr>
            </m:ctrlPr>
          </m:sSubPr>
          <m:e>
            <m:r>
              <w:rPr>
                <w:rFonts w:ascii="Cambria Math" w:hAnsi="Cambria Math" w:cs="Times New Roman"/>
                <w:lang w:val="en-GB"/>
              </w:rPr>
              <m:t>Z</m:t>
            </m:r>
          </m:e>
          <m:sub>
            <m:r>
              <w:rPr>
                <w:rFonts w:ascii="Cambria Math" w:hAnsi="Cambria Math" w:cs="Times New Roman"/>
                <w:lang w:val="en-GB"/>
              </w:rPr>
              <m:t>t+1</m:t>
            </m:r>
          </m:sub>
        </m:sSub>
        <m:r>
          <w:rPr>
            <w:rFonts w:ascii="Cambria Math" w:hAnsi="Cambria Math" w:cs="Times New Roman"/>
            <w:lang w:val="en-GB"/>
          </w:rPr>
          <m:t>&gt;</m:t>
        </m:r>
        <m:sSub>
          <m:sSubPr>
            <m:ctrlPr>
              <w:rPr>
                <w:rFonts w:ascii="Cambria Math" w:hAnsi="Cambria Math" w:cs="Times New Roman"/>
                <w:i/>
                <w:lang w:val="en-GB"/>
              </w:rPr>
            </m:ctrlPr>
          </m:sSubPr>
          <m:e>
            <m:r>
              <w:rPr>
                <w:rFonts w:ascii="Cambria Math" w:hAnsi="Cambria Math" w:cs="Times New Roman"/>
                <w:lang w:val="en-GB"/>
              </w:rPr>
              <m:t>z</m:t>
            </m:r>
          </m:e>
          <m:sub>
            <m:r>
              <w:rPr>
                <w:rFonts w:ascii="Cambria Math" w:hAnsi="Cambria Math" w:cs="Times New Roman"/>
                <w:lang w:val="en-GB"/>
              </w:rPr>
              <m:t>q</m:t>
            </m:r>
          </m:sub>
        </m:sSub>
      </m:oMath>
      <w:r w:rsidRPr="00103400">
        <w:rPr>
          <w:rFonts w:ascii="Times New Roman" w:eastAsiaTheme="minorEastAsia" w:hAnsi="Times New Roman" w:cs="Times New Roman"/>
          <w:lang w:val="en-GB"/>
        </w:rPr>
        <w:t xml:space="preserve">being the q-quantile of </w:t>
      </w:r>
      <w:r w:rsidRPr="009F4184">
        <w:rPr>
          <w:rFonts w:ascii="Times New Roman" w:eastAsiaTheme="minorEastAsia" w:hAnsi="Times New Roman" w:cs="Times New Roman"/>
          <w:i/>
          <w:lang w:val="en-GB"/>
        </w:rPr>
        <w:t>Z</w:t>
      </w:r>
      <w:r w:rsidRPr="00103400">
        <w:rPr>
          <w:rFonts w:ascii="Times New Roman" w:eastAsiaTheme="minorEastAsia" w:hAnsi="Times New Roman" w:cs="Times New Roman"/>
          <w:lang w:val="en-GB"/>
        </w:rPr>
        <w:t xml:space="preserve">. </w:t>
      </w:r>
      <w:r w:rsidRPr="00103400">
        <w:rPr>
          <w:rFonts w:ascii="Times New Roman" w:hAnsi="Times New Roman" w:cs="Times New Roman"/>
          <w:lang w:val="en-GB"/>
        </w:rPr>
        <w:t>Based on our stock price data and our estimates of expected shortfall, we can construct the corresponding residuals on days when violation occurs. McNeil and Frey ((200</w:t>
      </w:r>
      <w:r w:rsidR="009F4184">
        <w:rPr>
          <w:rFonts w:ascii="Times New Roman" w:hAnsi="Times New Roman" w:cs="Times New Roman"/>
          <w:lang w:val="en-GB"/>
        </w:rPr>
        <w:t>0</w:t>
      </w:r>
      <w:r w:rsidRPr="00103400">
        <w:rPr>
          <w:rFonts w:ascii="Times New Roman" w:hAnsi="Times New Roman" w:cs="Times New Roman"/>
          <w:lang w:val="en-GB"/>
        </w:rPr>
        <w:t>) call these residuals exceedance residuals and denote them by</w:t>
      </w:r>
      <w:r w:rsidR="006D0ECE">
        <w:rPr>
          <w:rFonts w:ascii="Times New Roman" w:hAnsi="Times New Roman" w:cs="Times New Roman"/>
          <w:lang w:val="en-GB"/>
        </w:rPr>
        <w:t>:</w:t>
      </w:r>
    </w:p>
    <w:p w14:paraId="022CA495" w14:textId="0E2F8B93" w:rsidR="00A32138" w:rsidRPr="00103400" w:rsidRDefault="006D0ECE" w:rsidP="00A16349">
      <w:pPr>
        <w:autoSpaceDE w:val="0"/>
        <w:autoSpaceDN w:val="0"/>
        <w:adjustRightInd w:val="0"/>
        <w:spacing w:line="480" w:lineRule="auto"/>
        <w:ind w:left="1440" w:firstLine="720"/>
        <w:jc w:val="both"/>
        <w:rPr>
          <w:rFonts w:ascii="Times New Roman" w:hAnsi="Times New Roman" w:cs="Times New Roman"/>
          <w:lang w:val="en-GB"/>
        </w:rPr>
      </w:pPr>
      <m:oMath>
        <m:r>
          <w:rPr>
            <w:rFonts w:ascii="Cambria Math" w:hAnsi="Cambria Math" w:cs="Times New Roman"/>
            <w:lang w:val="en-GB"/>
          </w:rPr>
          <m:t>r=</m:t>
        </m:r>
        <m:d>
          <m:dPr>
            <m:begChr m:val="{"/>
            <m:endChr m:val="}"/>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t+1</m:t>
                </m:r>
              </m:sub>
            </m:sSub>
            <m:r>
              <w:rPr>
                <w:rFonts w:ascii="Cambria Math" w:hAnsi="Cambria Math" w:cs="Times New Roman"/>
                <w:lang w:val="en-GB"/>
              </w:rPr>
              <m:t xml:space="preserve">;for t such that </m:t>
            </m:r>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r>
              <w:rPr>
                <w:rFonts w:ascii="Cambria Math" w:hAnsi="Cambria Math" w:cs="Times New Roman"/>
                <w:lang w:val="en-GB"/>
              </w:rPr>
              <m:t>&gt;</m:t>
            </m:r>
            <m:sSub>
              <m:sSubPr>
                <m:ctrlPr>
                  <w:rPr>
                    <w:rFonts w:ascii="Cambria Math" w:hAnsi="Cambria Math" w:cs="Times New Roman"/>
                    <w:i/>
                    <w:lang w:val="en-GB"/>
                  </w:rPr>
                </m:ctrlPr>
              </m:sSubPr>
              <m:e>
                <m:acc>
                  <m:accPr>
                    <m:ctrlPr>
                      <w:rPr>
                        <w:rFonts w:ascii="Cambria Math" w:hAnsi="Cambria Math" w:cs="Times New Roman"/>
                        <w:i/>
                        <w:lang w:val="en-GB"/>
                      </w:rPr>
                    </m:ctrlPr>
                  </m:accPr>
                  <m:e>
                    <m:r>
                      <w:rPr>
                        <w:rFonts w:ascii="Cambria Math" w:hAnsi="Cambria Math" w:cs="Times New Roman"/>
                        <w:lang w:val="en-GB"/>
                      </w:rPr>
                      <m:t>x</m:t>
                    </m:r>
                  </m:e>
                </m:acc>
              </m:e>
              <m:sub>
                <m:r>
                  <w:rPr>
                    <w:rFonts w:ascii="Cambria Math" w:hAnsi="Cambria Math" w:cs="Times New Roman"/>
                    <w:lang w:val="en-GB"/>
                  </w:rPr>
                  <m:t>q</m:t>
                </m:r>
              </m:sub>
            </m:sSub>
          </m:e>
        </m:d>
      </m:oMath>
      <w:r>
        <w:rPr>
          <w:rFonts w:ascii="Times New Roman" w:eastAsiaTheme="minorEastAsia" w:hAnsi="Times New Roman" w:cs="Times New Roman"/>
          <w:lang w:val="en-GB"/>
        </w:rPr>
        <w:tab/>
      </w:r>
      <w:r w:rsidR="006A61D0">
        <w:rPr>
          <w:rFonts w:ascii="Times New Roman" w:eastAsiaTheme="minorEastAsia" w:hAnsi="Times New Roman" w:cs="Times New Roman"/>
          <w:lang w:val="en-GB"/>
        </w:rPr>
        <w:tab/>
      </w:r>
      <w:r w:rsidR="006A61D0">
        <w:rPr>
          <w:rFonts w:ascii="Times New Roman" w:eastAsiaTheme="minorEastAsia" w:hAnsi="Times New Roman" w:cs="Times New Roman"/>
          <w:lang w:val="en-GB"/>
        </w:rPr>
        <w:tab/>
      </w:r>
      <w:r w:rsidR="006A61D0">
        <w:rPr>
          <w:rFonts w:ascii="Times New Roman" w:eastAsiaTheme="minorEastAsia" w:hAnsi="Times New Roman" w:cs="Times New Roman"/>
          <w:lang w:val="en-GB"/>
        </w:rPr>
        <w:tab/>
      </w:r>
      <w:r w:rsidR="00A16349">
        <w:rPr>
          <w:rFonts w:ascii="Times New Roman" w:eastAsiaTheme="minorEastAsia" w:hAnsi="Times New Roman" w:cs="Times New Roman"/>
          <w:lang w:val="en-GB"/>
        </w:rPr>
        <w:tab/>
        <w:t>(28)</w:t>
      </w:r>
      <w:r w:rsidR="006A61D0">
        <w:rPr>
          <w:rFonts w:ascii="Times New Roman" w:eastAsiaTheme="minorEastAsia" w:hAnsi="Times New Roman" w:cs="Times New Roman"/>
          <w:lang w:val="en-GB"/>
        </w:rPr>
        <w:tab/>
      </w:r>
    </w:p>
    <w:p w14:paraId="05B2917E" w14:textId="4FB57E91" w:rsidR="00A32138" w:rsidRDefault="00A16349" w:rsidP="00A32138">
      <w:pPr>
        <w:autoSpaceDE w:val="0"/>
        <w:autoSpaceDN w:val="0"/>
        <w:adjustRightInd w:val="0"/>
        <w:spacing w:line="240" w:lineRule="auto"/>
        <w:rPr>
          <w:rFonts w:ascii="Times New Roman" w:hAnsi="Times New Roman" w:cs="Times New Roman"/>
          <w:lang w:val="en-GB"/>
        </w:rPr>
      </w:pPr>
      <w:r>
        <w:rPr>
          <w:rFonts w:ascii="Times New Roman" w:hAnsi="Times New Roman" w:cs="Times New Roman"/>
          <w:lang w:val="en-GB"/>
        </w:rPr>
        <w:t>w</w:t>
      </w:r>
      <w:r w:rsidR="00A32138" w:rsidRPr="00103400">
        <w:rPr>
          <w:rFonts w:ascii="Times New Roman" w:hAnsi="Times New Roman" w:cs="Times New Roman"/>
          <w:lang w:val="en-GB"/>
        </w:rPr>
        <w:t>here</w:t>
      </w:r>
    </w:p>
    <w:p w14:paraId="6A2A929D" w14:textId="00C54ED5" w:rsidR="00A16349" w:rsidRPr="00A16349" w:rsidRDefault="00936795" w:rsidP="00A32138">
      <w:pPr>
        <w:autoSpaceDE w:val="0"/>
        <w:autoSpaceDN w:val="0"/>
        <w:adjustRightInd w:val="0"/>
        <w:spacing w:line="240" w:lineRule="auto"/>
        <w:rPr>
          <w:rFonts w:ascii="Times New Roman" w:eastAsiaTheme="minorEastAsia" w:hAnsi="Times New Roman" w:cs="Times New Roman"/>
          <w:lang w:val="en-GB"/>
        </w:rPr>
      </w:pPr>
      <m:oMathPara>
        <m:oMath>
          <m:sSub>
            <m:sSubPr>
              <m:ctrlPr>
                <w:rPr>
                  <w:rFonts w:ascii="Cambria Math" w:hAnsi="Cambria Math" w:cs="Times New Roman"/>
                  <w:i/>
                  <w:lang w:val="en-GB"/>
                </w:rPr>
              </m:ctrlPr>
            </m:sSubPr>
            <m:e>
              <m:r>
                <w:rPr>
                  <w:rFonts w:ascii="Cambria Math" w:hAnsi="Cambria Math" w:cs="Times New Roman"/>
                  <w:lang w:val="en-GB"/>
                </w:rPr>
                <m:t>r</m:t>
              </m:r>
            </m:e>
            <m:sub>
              <m:r>
                <w:rPr>
                  <w:rFonts w:ascii="Cambria Math" w:hAnsi="Cambria Math" w:cs="Times New Roman"/>
                  <w:lang w:val="en-GB"/>
                </w:rPr>
                <m:t>t+1</m:t>
              </m:r>
            </m:sub>
          </m:sSub>
          <m:r>
            <w:rPr>
              <w:rFonts w:ascii="Cambria Math" w:hAnsi="Cambria Math" w:cs="Times New Roman"/>
              <w:lang w:val="en-GB"/>
            </w:rPr>
            <m:t>=</m:t>
          </m:r>
          <m:f>
            <m:fPr>
              <m:ctrlPr>
                <w:rPr>
                  <w:rFonts w:ascii="Cambria Math" w:hAnsi="Cambria Math" w:cs="Times New Roman"/>
                  <w:i/>
                  <w:lang w:val="en-GB"/>
                </w:rPr>
              </m:ctrlPr>
            </m:fPr>
            <m:num>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r>
                <w:rPr>
                  <w:rFonts w:ascii="Cambria Math" w:hAnsi="Cambria Math" w:cs="Times New Roman"/>
                  <w:lang w:val="en-GB"/>
                </w:rPr>
                <m:t>-</m:t>
              </m:r>
              <m:sSubSup>
                <m:sSubSupPr>
                  <m:ctrlPr>
                    <w:rPr>
                      <w:rFonts w:ascii="Cambria Math" w:hAnsi="Cambria Math" w:cs="Times New Roman"/>
                      <w:i/>
                      <w:lang w:val="en-GB"/>
                    </w:rPr>
                  </m:ctrlPr>
                </m:sSubSupPr>
                <m:e>
                  <m:r>
                    <w:rPr>
                      <w:rFonts w:ascii="Cambria Math" w:hAnsi="Cambria Math" w:cs="Times New Roman"/>
                      <w:lang w:val="en-GB"/>
                    </w:rPr>
                    <m:t>ES</m:t>
                  </m:r>
                </m:e>
                <m:sub>
                  <m:r>
                    <w:rPr>
                      <w:rFonts w:ascii="Cambria Math" w:hAnsi="Cambria Math" w:cs="Times New Roman"/>
                      <w:lang w:val="en-GB"/>
                    </w:rPr>
                    <m:t>q</m:t>
                  </m:r>
                </m:sub>
                <m:sup>
                  <m:r>
                    <w:rPr>
                      <w:rFonts w:ascii="Cambria Math" w:hAnsi="Cambria Math" w:cs="Times New Roman"/>
                      <w:lang w:val="en-GB"/>
                    </w:rPr>
                    <m:t>t</m:t>
                  </m:r>
                </m:sup>
              </m:sSubSup>
              <m:d>
                <m:dPr>
                  <m:ctrlPr>
                    <w:rPr>
                      <w:rFonts w:ascii="Cambria Math" w:hAnsi="Cambria Math" w:cs="Times New Roman"/>
                      <w:i/>
                      <w:lang w:val="en-GB"/>
                    </w:rPr>
                  </m:ctrlPr>
                </m:dPr>
                <m:e>
                  <m:sSub>
                    <m:sSubPr>
                      <m:ctrlPr>
                        <w:rPr>
                          <w:rFonts w:ascii="Cambria Math" w:hAnsi="Cambria Math" w:cs="Times New Roman"/>
                          <w:i/>
                          <w:lang w:val="en-GB"/>
                        </w:rPr>
                      </m:ctrlPr>
                    </m:sSubPr>
                    <m:e>
                      <m:r>
                        <w:rPr>
                          <w:rFonts w:ascii="Cambria Math" w:hAnsi="Cambria Math" w:cs="Times New Roman"/>
                          <w:lang w:val="en-GB"/>
                        </w:rPr>
                        <m:t>X</m:t>
                      </m:r>
                    </m:e>
                    <m:sub>
                      <m:r>
                        <w:rPr>
                          <w:rFonts w:ascii="Cambria Math" w:hAnsi="Cambria Math" w:cs="Times New Roman"/>
                          <w:lang w:val="en-GB"/>
                        </w:rPr>
                        <m:t>t+1</m:t>
                      </m:r>
                    </m:sub>
                  </m:sSub>
                </m:e>
              </m:d>
            </m:num>
            <m:den>
              <m:sSub>
                <m:sSubPr>
                  <m:ctrlPr>
                    <w:rPr>
                      <w:rFonts w:ascii="Cambria Math" w:hAnsi="Cambria Math" w:cs="Times New Roman"/>
                      <w:i/>
                      <w:lang w:val="en-GB"/>
                    </w:rPr>
                  </m:ctrlPr>
                </m:sSubPr>
                <m:e>
                  <m:acc>
                    <m:accPr>
                      <m:ctrlPr>
                        <w:rPr>
                          <w:rFonts w:ascii="Cambria Math" w:hAnsi="Cambria Math" w:cs="Times New Roman"/>
                          <w:i/>
                          <w:lang w:val="en-GB"/>
                        </w:rPr>
                      </m:ctrlPr>
                    </m:accPr>
                    <m:e>
                      <m:r>
                        <w:rPr>
                          <w:rFonts w:ascii="Cambria Math" w:hAnsi="Cambria Math" w:cs="Times New Roman"/>
                          <w:lang w:val="en-GB"/>
                        </w:rPr>
                        <m:t>σ</m:t>
                      </m:r>
                    </m:e>
                  </m:acc>
                </m:e>
                <m:sub>
                  <m:r>
                    <w:rPr>
                      <w:rFonts w:ascii="Cambria Math" w:hAnsi="Cambria Math" w:cs="Times New Roman"/>
                      <w:lang w:val="en-GB"/>
                    </w:rPr>
                    <m:t>t+1</m:t>
                  </m:r>
                </m:sub>
              </m:sSub>
            </m:den>
          </m:f>
        </m:oMath>
      </m:oMathPara>
    </w:p>
    <w:p w14:paraId="2C6DDFCD" w14:textId="77777777" w:rsidR="00A16349" w:rsidRPr="00103400" w:rsidRDefault="00A16349" w:rsidP="00A32138">
      <w:pPr>
        <w:autoSpaceDE w:val="0"/>
        <w:autoSpaceDN w:val="0"/>
        <w:adjustRightInd w:val="0"/>
        <w:spacing w:line="240" w:lineRule="auto"/>
        <w:rPr>
          <w:rFonts w:ascii="Times New Roman" w:hAnsi="Times New Roman" w:cs="Times New Roman"/>
          <w:lang w:val="en-GB"/>
        </w:rPr>
      </w:pPr>
    </w:p>
    <w:p w14:paraId="704C008D" w14:textId="13144F0D" w:rsidR="00A32138" w:rsidRPr="00103400" w:rsidRDefault="00A32138" w:rsidP="00103400">
      <w:pPr>
        <w:autoSpaceDE w:val="0"/>
        <w:autoSpaceDN w:val="0"/>
        <w:adjustRightInd w:val="0"/>
        <w:spacing w:line="480" w:lineRule="auto"/>
        <w:jc w:val="both"/>
        <w:rPr>
          <w:rFonts w:ascii="Times New Roman" w:hAnsi="Times New Roman" w:cs="Times New Roman"/>
          <w:lang w:val="en-GB"/>
        </w:rPr>
      </w:pPr>
      <w:r w:rsidRPr="00103400">
        <w:rPr>
          <w:rFonts w:ascii="Times New Roman" w:hAnsi="Times New Roman" w:cs="Times New Roman"/>
          <w:lang w:val="en-GB"/>
        </w:rPr>
        <w:t xml:space="preserve">Under the null hypothesis that we estimate  </w:t>
      </w:r>
      <m:oMath>
        <m:sSub>
          <m:sSubPr>
            <m:ctrlPr>
              <w:rPr>
                <w:rFonts w:ascii="Cambria Math" w:hAnsi="Cambria Math" w:cs="Times New Roman"/>
                <w:i/>
                <w:lang w:val="en-GB"/>
              </w:rPr>
            </m:ctrlPr>
          </m:sSubPr>
          <m:e>
            <m:r>
              <w:rPr>
                <w:rFonts w:ascii="Cambria Math" w:hAnsi="Cambria Math" w:cs="Times New Roman"/>
                <w:lang w:val="en-GB"/>
              </w:rPr>
              <m:t>μ</m:t>
            </m:r>
          </m:e>
          <m:sub>
            <m:r>
              <w:rPr>
                <w:rFonts w:ascii="Cambria Math" w:hAnsi="Cambria Math" w:cs="Times New Roman"/>
                <w:lang w:val="en-GB"/>
              </w:rPr>
              <m:t>t+1</m:t>
            </m:r>
          </m:sub>
        </m:sSub>
        <m:r>
          <w:rPr>
            <w:rFonts w:ascii="Cambria Math" w:hAnsi="Cambria Math" w:cs="Times New Roman"/>
            <w:lang w:val="en-GB"/>
          </w:rPr>
          <m:t>,</m:t>
        </m:r>
      </m:oMath>
      <w:r w:rsidRPr="00103400">
        <w:rPr>
          <w:rFonts w:ascii="Times New Roman" w:hAnsi="Times New Roman" w:cs="Times New Roman"/>
          <w:lang w:val="en-GB"/>
        </w:rPr>
        <w:t xml:space="preserve"> </w:t>
      </w:r>
      <m:oMath>
        <m:sSub>
          <m:sSubPr>
            <m:ctrlPr>
              <w:rPr>
                <w:rFonts w:ascii="Cambria Math" w:hAnsi="Cambria Math" w:cs="Times New Roman"/>
                <w:i/>
                <w:lang w:val="en-GB"/>
              </w:rPr>
            </m:ctrlPr>
          </m:sSubPr>
          <m:e>
            <m:r>
              <w:rPr>
                <w:rFonts w:ascii="Cambria Math" w:hAnsi="Cambria Math" w:cs="Times New Roman"/>
                <w:lang w:val="en-GB"/>
              </w:rPr>
              <m:t>σ</m:t>
            </m:r>
          </m:e>
          <m:sub>
            <m:r>
              <w:rPr>
                <w:rFonts w:ascii="Cambria Math" w:hAnsi="Cambria Math" w:cs="Times New Roman"/>
                <w:lang w:val="en-GB"/>
              </w:rPr>
              <m:t>t+1</m:t>
            </m:r>
          </m:sub>
        </m:sSub>
      </m:oMath>
      <w:r w:rsidRPr="00103400">
        <w:rPr>
          <w:rFonts w:ascii="Times New Roman" w:hAnsi="Times New Roman" w:cs="Times New Roman"/>
          <w:lang w:val="en-GB"/>
        </w:rPr>
        <w:t xml:space="preserve"> and the expected shortfall correctly, these residuals should behave like an iid sample from a random variable with mean zero and the alternative hypothesis is that the residuals have a mean greater than zero (McNeil and Frey, 200</w:t>
      </w:r>
      <w:r w:rsidR="00A16349">
        <w:rPr>
          <w:rFonts w:ascii="Times New Roman" w:hAnsi="Times New Roman" w:cs="Times New Roman"/>
          <w:lang w:val="en-GB"/>
        </w:rPr>
        <w:t>0</w:t>
      </w:r>
      <w:r w:rsidRPr="00103400">
        <w:rPr>
          <w:rFonts w:ascii="Times New Roman" w:hAnsi="Times New Roman" w:cs="Times New Roman"/>
          <w:lang w:val="en-GB"/>
        </w:rPr>
        <w:t xml:space="preserve">). </w:t>
      </w:r>
    </w:p>
    <w:p w14:paraId="00889420" w14:textId="77777777" w:rsidR="00103400" w:rsidRPr="00103400" w:rsidRDefault="00103400" w:rsidP="00A32138">
      <w:pPr>
        <w:tabs>
          <w:tab w:val="left" w:pos="5985"/>
        </w:tabs>
        <w:spacing w:line="480" w:lineRule="auto"/>
        <w:rPr>
          <w:rFonts w:ascii="Times New Roman" w:hAnsi="Times New Roman" w:cs="Times New Roman"/>
          <w:b/>
        </w:rPr>
      </w:pPr>
    </w:p>
    <w:p w14:paraId="3DEBCDF0" w14:textId="24DAFE6E" w:rsidR="00103400" w:rsidRPr="00103400" w:rsidRDefault="00103400" w:rsidP="00103400">
      <w:pPr>
        <w:spacing w:after="200"/>
        <w:rPr>
          <w:rFonts w:ascii="Times New Roman" w:hAnsi="Times New Roman" w:cs="Times New Roman"/>
          <w:bCs/>
          <w:i/>
          <w:lang w:val="en-GB"/>
        </w:rPr>
      </w:pPr>
      <w:r w:rsidRPr="00103400">
        <w:rPr>
          <w:rFonts w:ascii="Times New Roman" w:hAnsi="Times New Roman" w:cs="Times New Roman"/>
          <w:bCs/>
          <w:i/>
          <w:lang w:val="en-GB"/>
        </w:rPr>
        <w:t>2.3.2. MAE for Back-testing ES</w:t>
      </w:r>
    </w:p>
    <w:p w14:paraId="6D7891BA" w14:textId="2E215B74" w:rsidR="00A32138" w:rsidRPr="00103400" w:rsidRDefault="00A32138" w:rsidP="00A32138">
      <w:pPr>
        <w:tabs>
          <w:tab w:val="left" w:pos="5985"/>
        </w:tabs>
        <w:spacing w:line="480" w:lineRule="auto"/>
        <w:rPr>
          <w:rFonts w:ascii="Times New Roman" w:eastAsiaTheme="minorEastAsia" w:hAnsi="Times New Roman" w:cs="Times New Roman"/>
        </w:rPr>
      </w:pPr>
      <w:bookmarkStart w:id="17" w:name="_Hlk11920379"/>
      <w:r w:rsidRPr="00103400">
        <w:rPr>
          <w:rFonts w:ascii="Times New Roman" w:eastAsiaTheme="minorEastAsia" w:hAnsi="Times New Roman" w:cs="Times New Roman"/>
        </w:rPr>
        <w:t xml:space="preserve">We evaluated the expected shortfall </w:t>
      </w:r>
      <w:r w:rsidRPr="00103400">
        <w:rPr>
          <w:rFonts w:ascii="Times New Roman" w:hAnsi="Times New Roman" w:cs="Times New Roman"/>
        </w:rPr>
        <w:t>as measure of downside risk</w:t>
      </w:r>
      <w:r w:rsidRPr="00103400">
        <w:rPr>
          <w:rFonts w:ascii="Times New Roman" w:eastAsiaTheme="minorEastAsia" w:hAnsi="Times New Roman" w:cs="Times New Roman"/>
        </w:rPr>
        <w:t xml:space="preserve"> based on the mean absolute error defined as</w:t>
      </w:r>
    </w:p>
    <w:tbl>
      <w:tblPr>
        <w:tblStyle w:val="TableGrid39"/>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6826"/>
        <w:gridCol w:w="1463"/>
      </w:tblGrid>
      <w:tr w:rsidR="00A32138" w:rsidRPr="00103400" w14:paraId="4E768751" w14:textId="77777777" w:rsidTr="00AD4C1F">
        <w:trPr>
          <w:jc w:val="center"/>
        </w:trPr>
        <w:tc>
          <w:tcPr>
            <w:tcW w:w="750" w:type="pct"/>
          </w:tcPr>
          <w:p w14:paraId="457B832F" w14:textId="77777777" w:rsidR="00A32138" w:rsidRPr="00103400" w:rsidRDefault="00A32138" w:rsidP="00AD4C1F">
            <w:pPr>
              <w:spacing w:after="100" w:afterAutospacing="1" w:line="480" w:lineRule="auto"/>
              <w:jc w:val="both"/>
              <w:rPr>
                <w:sz w:val="22"/>
                <w:szCs w:val="22"/>
                <w:lang w:eastAsia="zh-CN"/>
              </w:rPr>
            </w:pPr>
          </w:p>
        </w:tc>
        <w:tc>
          <w:tcPr>
            <w:tcW w:w="3500" w:type="pct"/>
          </w:tcPr>
          <w:p w14:paraId="5D4C3033" w14:textId="005F7750" w:rsidR="00A32138" w:rsidRPr="00103400" w:rsidRDefault="00936795" w:rsidP="00103400">
            <w:pPr>
              <w:tabs>
                <w:tab w:val="left" w:pos="5985"/>
              </w:tabs>
              <w:spacing w:line="480" w:lineRule="auto"/>
              <w:rPr>
                <w:sz w:val="22"/>
                <w:szCs w:val="22"/>
              </w:rPr>
            </w:pPr>
            <m:oMathPara>
              <m:oMath>
                <m:sSub>
                  <m:sSubPr>
                    <m:ctrlPr>
                      <w:rPr>
                        <w:rFonts w:ascii="Cambria Math" w:eastAsiaTheme="minorHAnsi" w:hAnsi="Cambria Math"/>
                        <w:i/>
                        <w:sz w:val="22"/>
                        <w:szCs w:val="22"/>
                        <w:lang w:bidi="ar-SA"/>
                      </w:rPr>
                    </m:ctrlPr>
                  </m:sSubPr>
                  <m:e>
                    <m:r>
                      <w:rPr>
                        <w:rFonts w:ascii="Cambria Math" w:hAnsi="Cambria Math"/>
                        <w:sz w:val="22"/>
                        <w:szCs w:val="22"/>
                      </w:rPr>
                      <m:t>MAE</m:t>
                    </m:r>
                  </m:e>
                  <m:sub>
                    <m:r>
                      <w:rPr>
                        <w:rFonts w:ascii="Cambria Math" w:hAnsi="Cambria Math"/>
                        <w:sz w:val="22"/>
                        <w:szCs w:val="22"/>
                      </w:rPr>
                      <m:t>j</m:t>
                    </m:r>
                  </m:sub>
                </m:sSub>
                <m:d>
                  <m:dPr>
                    <m:ctrlPr>
                      <w:rPr>
                        <w:rFonts w:ascii="Cambria Math" w:eastAsiaTheme="minorHAnsi" w:hAnsi="Cambria Math"/>
                        <w:i/>
                        <w:sz w:val="22"/>
                        <w:szCs w:val="22"/>
                        <w:lang w:bidi="ar-SA"/>
                      </w:rPr>
                    </m:ctrlPr>
                  </m:dPr>
                  <m:e>
                    <m:r>
                      <w:rPr>
                        <w:rFonts w:ascii="Cambria Math" w:hAnsi="Cambria Math"/>
                        <w:sz w:val="22"/>
                        <w:szCs w:val="22"/>
                      </w:rPr>
                      <m:t>q</m:t>
                    </m:r>
                  </m:e>
                </m:d>
                <m:r>
                  <w:rPr>
                    <w:rFonts w:ascii="Cambria Math" w:hAnsi="Cambria Math"/>
                    <w:sz w:val="22"/>
                    <w:szCs w:val="22"/>
                  </w:rPr>
                  <m:t>=</m:t>
                </m:r>
                <m:f>
                  <m:fPr>
                    <m:ctrlPr>
                      <w:rPr>
                        <w:rFonts w:ascii="Cambria Math" w:eastAsiaTheme="minorHAnsi" w:hAnsi="Cambria Math"/>
                        <w:i/>
                        <w:sz w:val="22"/>
                        <w:szCs w:val="22"/>
                        <w:lang w:bidi="ar-SA"/>
                      </w:rPr>
                    </m:ctrlPr>
                  </m:fPr>
                  <m:num>
                    <m:r>
                      <w:rPr>
                        <w:rFonts w:ascii="Cambria Math" w:hAnsi="Cambria Math"/>
                        <w:sz w:val="22"/>
                        <w:szCs w:val="22"/>
                      </w:rPr>
                      <m:t>1</m:t>
                    </m:r>
                  </m:num>
                  <m:den>
                    <m:r>
                      <w:rPr>
                        <w:rFonts w:ascii="Cambria Math" w:hAnsi="Cambria Math"/>
                        <w:sz w:val="22"/>
                        <w:szCs w:val="22"/>
                      </w:rPr>
                      <m:t>N-1</m:t>
                    </m:r>
                  </m:den>
                </m:f>
                <m:nary>
                  <m:naryPr>
                    <m:chr m:val="∑"/>
                    <m:limLoc m:val="undOvr"/>
                    <m:ctrlPr>
                      <w:rPr>
                        <w:rFonts w:ascii="Cambria Math" w:eastAsiaTheme="minorHAnsi" w:hAnsi="Cambria Math"/>
                        <w:i/>
                        <w:sz w:val="22"/>
                        <w:szCs w:val="22"/>
                        <w:lang w:bidi="ar-SA"/>
                      </w:rPr>
                    </m:ctrlPr>
                  </m:naryPr>
                  <m:sub>
                    <m:r>
                      <w:rPr>
                        <w:rFonts w:ascii="Cambria Math" w:eastAsiaTheme="minorHAnsi" w:hAnsi="Cambria Math"/>
                        <w:sz w:val="22"/>
                        <w:szCs w:val="22"/>
                        <w:lang w:bidi="ar-SA"/>
                      </w:rPr>
                      <m:t>i=1</m:t>
                    </m:r>
                  </m:sub>
                  <m:sup>
                    <m:r>
                      <w:rPr>
                        <w:rFonts w:ascii="Cambria Math" w:eastAsiaTheme="minorHAnsi" w:hAnsi="Cambria Math"/>
                        <w:sz w:val="22"/>
                        <w:szCs w:val="22"/>
                        <w:lang w:bidi="ar-SA"/>
                      </w:rPr>
                      <m:t>N-1</m:t>
                    </m:r>
                  </m:sup>
                  <m:e>
                    <m:d>
                      <m:dPr>
                        <m:begChr m:val="|"/>
                        <m:endChr m:val="|"/>
                        <m:ctrlPr>
                          <w:rPr>
                            <w:rFonts w:ascii="Cambria Math" w:eastAsiaTheme="minorHAnsi" w:hAnsi="Cambria Math"/>
                            <w:i/>
                            <w:sz w:val="22"/>
                            <w:szCs w:val="22"/>
                            <w:lang w:bidi="ar-SA"/>
                          </w:rPr>
                        </m:ctrlPr>
                      </m:dPr>
                      <m:e>
                        <m:sSub>
                          <m:sSubPr>
                            <m:ctrlPr>
                              <w:rPr>
                                <w:rFonts w:ascii="Cambria Math" w:eastAsiaTheme="minorHAnsi" w:hAnsi="Cambria Math"/>
                                <w:i/>
                                <w:sz w:val="22"/>
                                <w:szCs w:val="22"/>
                                <w:lang w:bidi="ar-SA"/>
                              </w:rPr>
                            </m:ctrlPr>
                          </m:sSubPr>
                          <m:e>
                            <m:sSub>
                              <m:sSubPr>
                                <m:ctrlPr>
                                  <w:rPr>
                                    <w:rFonts w:ascii="Cambria Math" w:hAnsi="Cambria Math"/>
                                    <w:i/>
                                    <w:sz w:val="22"/>
                                    <w:szCs w:val="22"/>
                                  </w:rPr>
                                </m:ctrlPr>
                              </m:sSubPr>
                              <m:e>
                                <m:r>
                                  <w:rPr>
                                    <w:rFonts w:ascii="Cambria Math" w:hAnsi="Cambria Math"/>
                                    <w:sz w:val="22"/>
                                    <w:szCs w:val="22"/>
                                  </w:rPr>
                                  <m:t>R</m:t>
                                </m:r>
                              </m:e>
                              <m:sub>
                                <m:r>
                                  <w:rPr>
                                    <w:rFonts w:ascii="Cambria Math" w:hAnsi="Cambria Math"/>
                                    <w:sz w:val="22"/>
                                    <w:szCs w:val="22"/>
                                  </w:rPr>
                                  <m:t>t+1</m:t>
                                </m:r>
                              </m:sub>
                            </m:sSub>
                            <m:r>
                              <w:rPr>
                                <w:rFonts w:ascii="Cambria Math" w:hAnsi="Cambria Math"/>
                                <w:sz w:val="22"/>
                                <w:szCs w:val="22"/>
                              </w:rPr>
                              <m:t>-ES</m:t>
                            </m:r>
                          </m:e>
                          <m:sub>
                            <m:r>
                              <w:rPr>
                                <w:rFonts w:ascii="Cambria Math" w:hAnsi="Cambria Math"/>
                                <w:sz w:val="22"/>
                                <w:szCs w:val="22"/>
                              </w:rPr>
                              <m:t>t+i</m:t>
                            </m:r>
                          </m:sub>
                        </m:sSub>
                        <m:d>
                          <m:dPr>
                            <m:ctrlPr>
                              <w:rPr>
                                <w:rFonts w:ascii="Cambria Math" w:eastAsiaTheme="minorHAnsi" w:hAnsi="Cambria Math"/>
                                <w:i/>
                                <w:sz w:val="22"/>
                                <w:szCs w:val="22"/>
                                <w:lang w:bidi="ar-SA"/>
                              </w:rPr>
                            </m:ctrlPr>
                          </m:dPr>
                          <m:e>
                            <m:r>
                              <w:rPr>
                                <w:rFonts w:ascii="Cambria Math" w:hAnsi="Cambria Math"/>
                                <w:sz w:val="22"/>
                                <w:szCs w:val="22"/>
                              </w:rPr>
                              <m:t>q</m:t>
                            </m:r>
                          </m:e>
                        </m:d>
                      </m:e>
                    </m:d>
                  </m:e>
                </m:nary>
              </m:oMath>
            </m:oMathPara>
          </w:p>
        </w:tc>
        <w:tc>
          <w:tcPr>
            <w:tcW w:w="750" w:type="pct"/>
          </w:tcPr>
          <w:p w14:paraId="4EE1FB67" w14:textId="77777777" w:rsidR="00A32138" w:rsidRPr="00103400" w:rsidRDefault="00A32138" w:rsidP="00AD4C1F">
            <w:pPr>
              <w:spacing w:after="100" w:afterAutospacing="1" w:line="480" w:lineRule="auto"/>
              <w:ind w:left="360"/>
              <w:contextualSpacing/>
              <w:jc w:val="both"/>
              <w:rPr>
                <w:sz w:val="22"/>
                <w:szCs w:val="22"/>
                <w:lang w:eastAsia="zh-CN"/>
              </w:rPr>
            </w:pPr>
            <w:r w:rsidRPr="00103400">
              <w:rPr>
                <w:sz w:val="22"/>
                <w:szCs w:val="22"/>
                <w:lang w:eastAsia="zh-CN"/>
              </w:rPr>
              <w:t>(29)</w:t>
            </w:r>
          </w:p>
        </w:tc>
      </w:tr>
    </w:tbl>
    <w:p w14:paraId="0117FFD1" w14:textId="61CD3DC2" w:rsidR="00153FEE" w:rsidRDefault="00A32138" w:rsidP="00103400">
      <w:pPr>
        <w:tabs>
          <w:tab w:val="left" w:pos="3060"/>
        </w:tabs>
        <w:spacing w:line="480" w:lineRule="auto"/>
        <w:jc w:val="both"/>
        <w:rPr>
          <w:rFonts w:ascii="Times New Roman" w:eastAsiaTheme="minorEastAsia" w:hAnsi="Times New Roman" w:cs="Times New Roman"/>
          <w:b/>
        </w:rPr>
      </w:pPr>
      <w:r w:rsidRPr="00103400">
        <w:rPr>
          <w:rFonts w:ascii="Times New Roman" w:eastAsiaTheme="minorEastAsia"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ES</m:t>
            </m:r>
          </m:e>
          <m:sub>
            <m:r>
              <w:rPr>
                <w:rFonts w:ascii="Cambria Math" w:hAnsi="Cambria Math" w:cs="Times New Roman"/>
              </w:rPr>
              <m:t>t+i</m:t>
            </m:r>
          </m:sub>
        </m:sSub>
        <m:d>
          <m:dPr>
            <m:ctrlPr>
              <w:rPr>
                <w:rFonts w:ascii="Cambria Math" w:hAnsi="Cambria Math" w:cs="Times New Roman"/>
                <w:i/>
              </w:rPr>
            </m:ctrlPr>
          </m:dPr>
          <m:e>
            <m:r>
              <w:rPr>
                <w:rFonts w:ascii="Cambria Math" w:hAnsi="Cambria Math" w:cs="Times New Roman"/>
              </w:rPr>
              <m:t>q</m:t>
            </m:r>
          </m:e>
        </m:d>
        <m:r>
          <w:rPr>
            <w:rFonts w:ascii="Cambria Math" w:hAnsi="Cambria Math" w:cs="Times New Roman"/>
          </w:rPr>
          <m:t xml:space="preserve"> </m:t>
        </m:r>
      </m:oMath>
      <w:r w:rsidRPr="00103400">
        <w:rPr>
          <w:rFonts w:ascii="Times New Roman" w:eastAsiaTheme="minorEastAsia" w:hAnsi="Times New Roman" w:cs="Times New Roman"/>
        </w:rPr>
        <w:t xml:space="preserve">is </w:t>
      </w:r>
      <w:r w:rsidRPr="00103400">
        <w:rPr>
          <w:rFonts w:ascii="Times New Roman" w:hAnsi="Times New Roman" w:cs="Times New Roman"/>
        </w:rPr>
        <w:t xml:space="preserve">the expected shortfall as measure of downside risk and </w:t>
      </w:r>
      <w:r w:rsidRPr="00103400">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R</m:t>
            </m:r>
          </m:e>
          <m:sub>
            <m:r>
              <w:rPr>
                <w:rFonts w:ascii="Cambria Math" w:eastAsiaTheme="minorEastAsia" w:hAnsi="Cambria Math" w:cs="Times New Roman"/>
              </w:rPr>
              <m:t>t+1</m:t>
            </m:r>
          </m:sub>
        </m:sSub>
      </m:oMath>
      <w:r w:rsidRPr="00103400">
        <w:rPr>
          <w:rFonts w:ascii="Times New Roman" w:eastAsiaTheme="minorEastAsia" w:hAnsi="Times New Roman" w:cs="Times New Roman"/>
        </w:rPr>
        <w:t xml:space="preserve"> are observed returns</w:t>
      </w:r>
      <w:r w:rsidR="00036249">
        <w:rPr>
          <w:rFonts w:ascii="Times New Roman" w:eastAsiaTheme="minorEastAsia" w:hAnsi="Times New Roman" w:cs="Times New Roman"/>
        </w:rPr>
        <w:t xml:space="preserve"> and </w:t>
      </w:r>
      <w:r w:rsidR="00036249">
        <w:rPr>
          <w:rFonts w:ascii="Times New Roman" w:eastAsiaTheme="minorEastAsia" w:hAnsi="Times New Roman" w:cs="Times New Roman"/>
          <w:i/>
        </w:rPr>
        <w:t xml:space="preserve">N </w:t>
      </w:r>
      <w:r w:rsidR="00036249">
        <w:rPr>
          <w:rFonts w:ascii="Times New Roman" w:eastAsiaTheme="minorEastAsia" w:hAnsi="Times New Roman" w:cs="Times New Roman"/>
        </w:rPr>
        <w:t>is the number of observations</w:t>
      </w:r>
      <w:r w:rsidRPr="00103400">
        <w:rPr>
          <w:rFonts w:ascii="Times New Roman" w:eastAsiaTheme="minorEastAsia" w:hAnsi="Times New Roman" w:cs="Times New Roman"/>
        </w:rPr>
        <w:t xml:space="preserve">. </w:t>
      </w:r>
      <w:bookmarkEnd w:id="17"/>
      <w:r w:rsidRPr="00103400">
        <w:rPr>
          <w:rFonts w:ascii="Times New Roman" w:eastAsiaTheme="minorEastAsia" w:hAnsi="Times New Roman" w:cs="Times New Roman"/>
        </w:rPr>
        <w:t>The model with minimum MAE value is preferred to the other models.</w:t>
      </w:r>
    </w:p>
    <w:p w14:paraId="4AD6A6A7" w14:textId="77777777" w:rsidR="00103400" w:rsidRPr="00103400" w:rsidRDefault="00103400" w:rsidP="00103400">
      <w:pPr>
        <w:tabs>
          <w:tab w:val="left" w:pos="3060"/>
        </w:tabs>
        <w:spacing w:line="480" w:lineRule="auto"/>
        <w:jc w:val="both"/>
        <w:rPr>
          <w:rFonts w:ascii="Times New Roman" w:eastAsiaTheme="minorEastAsia" w:hAnsi="Times New Roman" w:cs="Times New Roman"/>
          <w:b/>
        </w:rPr>
      </w:pPr>
    </w:p>
    <w:p w14:paraId="51BB660F" w14:textId="77777777" w:rsidR="00100328" w:rsidRDefault="005E2462" w:rsidP="00100328">
      <w:pPr>
        <w:tabs>
          <w:tab w:val="left" w:pos="3060"/>
        </w:tabs>
        <w:spacing w:line="480" w:lineRule="auto"/>
        <w:jc w:val="both"/>
        <w:rPr>
          <w:rFonts w:ascii="Times New Roman" w:hAnsi="Times New Roman" w:cs="Times New Roman"/>
          <w:b/>
        </w:rPr>
      </w:pPr>
      <w:r w:rsidRPr="00100328">
        <w:rPr>
          <w:rFonts w:ascii="Times New Roman" w:hAnsi="Times New Roman" w:cs="Times New Roman"/>
          <w:b/>
        </w:rPr>
        <w:t>3</w:t>
      </w:r>
      <w:r w:rsidR="002E51F7" w:rsidRPr="00100328">
        <w:rPr>
          <w:rFonts w:ascii="Times New Roman" w:hAnsi="Times New Roman" w:cs="Times New Roman"/>
          <w:b/>
        </w:rPr>
        <w:t>.</w:t>
      </w:r>
      <w:r w:rsidR="00DD5EC9" w:rsidRPr="00100328">
        <w:rPr>
          <w:rFonts w:ascii="Times New Roman" w:hAnsi="Times New Roman" w:cs="Times New Roman"/>
          <w:b/>
        </w:rPr>
        <w:t xml:space="preserve"> Empirical</w:t>
      </w:r>
      <w:r w:rsidR="001C776C" w:rsidRPr="00100328">
        <w:rPr>
          <w:rFonts w:ascii="Times New Roman" w:hAnsi="Times New Roman" w:cs="Times New Roman"/>
          <w:b/>
        </w:rPr>
        <w:t xml:space="preserve"> Results</w:t>
      </w:r>
    </w:p>
    <w:p w14:paraId="315DAF58" w14:textId="5BD778D6" w:rsidR="002E51F7" w:rsidRPr="00084800" w:rsidRDefault="0021553B" w:rsidP="00100328">
      <w:pPr>
        <w:tabs>
          <w:tab w:val="left" w:pos="3060"/>
        </w:tabs>
        <w:spacing w:line="480" w:lineRule="auto"/>
        <w:jc w:val="both"/>
        <w:rPr>
          <w:rFonts w:ascii="Times New Roman" w:hAnsi="Times New Roman" w:cs="Times New Roman"/>
          <w:bCs/>
        </w:rPr>
      </w:pPr>
      <w:r w:rsidRPr="00084800">
        <w:rPr>
          <w:rFonts w:ascii="Times New Roman" w:hAnsi="Times New Roman" w:cs="Times New Roman"/>
          <w:bCs/>
          <w:i/>
          <w:iCs/>
        </w:rPr>
        <w:t>3</w:t>
      </w:r>
      <w:r w:rsidR="002E51F7" w:rsidRPr="00084800">
        <w:rPr>
          <w:rFonts w:ascii="Times New Roman" w:hAnsi="Times New Roman" w:cs="Times New Roman"/>
          <w:bCs/>
          <w:i/>
          <w:iCs/>
        </w:rPr>
        <w:t xml:space="preserve">.1. Data </w:t>
      </w:r>
      <w:r w:rsidR="00100328" w:rsidRPr="00084800">
        <w:rPr>
          <w:rFonts w:ascii="Times New Roman" w:hAnsi="Times New Roman" w:cs="Times New Roman"/>
          <w:bCs/>
          <w:i/>
          <w:iCs/>
        </w:rPr>
        <w:t>and preliminary analysis</w:t>
      </w:r>
    </w:p>
    <w:p w14:paraId="37C0508C" w14:textId="0BB1A9AF" w:rsidR="00B912A6" w:rsidRDefault="009D0EED" w:rsidP="00B912A6">
      <w:pPr>
        <w:autoSpaceDE w:val="0"/>
        <w:autoSpaceDN w:val="0"/>
        <w:adjustRightInd w:val="0"/>
        <w:spacing w:line="480" w:lineRule="auto"/>
        <w:jc w:val="both"/>
        <w:rPr>
          <w:rFonts w:ascii="Times New Roman" w:hAnsi="Times New Roman" w:cs="Times New Roman"/>
        </w:rPr>
      </w:pPr>
      <w:r w:rsidRPr="00543ACC">
        <w:rPr>
          <w:rFonts w:ascii="Times New Roman" w:hAnsi="Times New Roman" w:cs="Times New Roman"/>
        </w:rPr>
        <w:t xml:space="preserve"> </w:t>
      </w:r>
      <w:r w:rsidR="00100328">
        <w:rPr>
          <w:rFonts w:ascii="Times New Roman" w:hAnsi="Times New Roman" w:cs="Times New Roman"/>
        </w:rPr>
        <w:tab/>
        <w:t>The data for this study comprises of five global stock indices, including S&amp;P500, FTSE100,</w:t>
      </w:r>
      <w:r w:rsidR="001B187A">
        <w:rPr>
          <w:rFonts w:ascii="Times New Roman" w:hAnsi="Times New Roman" w:cs="Times New Roman"/>
        </w:rPr>
        <w:t xml:space="preserve"> NASDAQ</w:t>
      </w:r>
      <w:r w:rsidR="00100328">
        <w:rPr>
          <w:rFonts w:ascii="Times New Roman" w:hAnsi="Times New Roman" w:cs="Times New Roman"/>
        </w:rPr>
        <w:t>100</w:t>
      </w:r>
      <w:r w:rsidR="001B187A">
        <w:rPr>
          <w:rFonts w:ascii="Times New Roman" w:hAnsi="Times New Roman" w:cs="Times New Roman"/>
        </w:rPr>
        <w:t xml:space="preserve"> – comprising of non-American and non-financial top 100 companies on the NASDAQ exchange</w:t>
      </w:r>
      <w:r w:rsidR="00100328">
        <w:rPr>
          <w:rFonts w:ascii="Times New Roman" w:hAnsi="Times New Roman" w:cs="Times New Roman"/>
        </w:rPr>
        <w:t xml:space="preserve">, </w:t>
      </w:r>
      <w:r w:rsidR="001B187A">
        <w:rPr>
          <w:rFonts w:ascii="Times New Roman" w:hAnsi="Times New Roman" w:cs="Times New Roman"/>
        </w:rPr>
        <w:t>N</w:t>
      </w:r>
      <w:r w:rsidR="00EB082D">
        <w:rPr>
          <w:rFonts w:ascii="Times New Roman" w:hAnsi="Times New Roman" w:cs="Times New Roman"/>
        </w:rPr>
        <w:t>IKKEI</w:t>
      </w:r>
      <w:r w:rsidR="001B187A">
        <w:rPr>
          <w:rFonts w:ascii="Times New Roman" w:hAnsi="Times New Roman" w:cs="Times New Roman"/>
        </w:rPr>
        <w:t>225 and</w:t>
      </w:r>
      <w:r w:rsidR="00100328">
        <w:rPr>
          <w:rFonts w:ascii="Times New Roman" w:hAnsi="Times New Roman" w:cs="Times New Roman"/>
        </w:rPr>
        <w:t xml:space="preserve"> DAX30.  </w:t>
      </w:r>
      <w:r w:rsidR="00084800">
        <w:rPr>
          <w:rFonts w:ascii="Times New Roman" w:hAnsi="Times New Roman" w:cs="Times New Roman"/>
        </w:rPr>
        <w:t>All data is obtained from Datastream.  For all the indices, the sample comprises of 18 year</w:t>
      </w:r>
      <w:r w:rsidR="00024597">
        <w:rPr>
          <w:rFonts w:ascii="Times New Roman" w:hAnsi="Times New Roman" w:cs="Times New Roman"/>
        </w:rPr>
        <w:t xml:space="preserve">s of daily observation from 1995 to 2013 with a total of 4698 daily observations.  The continuously compounded returns are calculated as the </w:t>
      </w:r>
      <w:r w:rsidR="00B912A6">
        <w:rPr>
          <w:rFonts w:ascii="Times New Roman" w:hAnsi="Times New Roman" w:cs="Times New Roman"/>
        </w:rPr>
        <w:t>logarithmic difference of daily closing price multiplied by 100.</w:t>
      </w:r>
    </w:p>
    <w:p w14:paraId="5C2DB9A8" w14:textId="755087E4" w:rsidR="000E5F91" w:rsidRDefault="00A14EF7" w:rsidP="00B518A8">
      <w:pPr>
        <w:autoSpaceDE w:val="0"/>
        <w:autoSpaceDN w:val="0"/>
        <w:adjustRightInd w:val="0"/>
        <w:spacing w:line="480" w:lineRule="auto"/>
        <w:ind w:firstLine="720"/>
        <w:jc w:val="both"/>
        <w:rPr>
          <w:rFonts w:ascii="Times New Roman" w:hAnsi="Times New Roman" w:cs="Times New Roman"/>
        </w:rPr>
      </w:pPr>
      <w:r w:rsidRPr="00543ACC">
        <w:rPr>
          <w:rFonts w:ascii="Times New Roman" w:hAnsi="Times New Roman" w:cs="Times New Roman"/>
        </w:rPr>
        <w:t xml:space="preserve">The summary </w:t>
      </w:r>
      <w:r w:rsidR="00FC34E7" w:rsidRPr="00543ACC">
        <w:rPr>
          <w:rFonts w:ascii="Times New Roman" w:hAnsi="Times New Roman" w:cs="Times New Roman"/>
        </w:rPr>
        <w:t>stati</w:t>
      </w:r>
      <w:r w:rsidR="00EA7439">
        <w:rPr>
          <w:rFonts w:ascii="Times New Roman" w:hAnsi="Times New Roman" w:cs="Times New Roman"/>
        </w:rPr>
        <w:t>stics</w:t>
      </w:r>
      <w:r w:rsidR="00D2031A">
        <w:rPr>
          <w:rFonts w:ascii="Times New Roman" w:hAnsi="Times New Roman" w:cs="Times New Roman"/>
        </w:rPr>
        <w:t xml:space="preserve"> are presented in </w:t>
      </w:r>
      <w:r w:rsidR="00681368">
        <w:rPr>
          <w:rFonts w:ascii="Times New Roman" w:hAnsi="Times New Roman" w:cs="Times New Roman"/>
        </w:rPr>
        <w:t>T</w:t>
      </w:r>
      <w:r w:rsidR="00D2031A">
        <w:rPr>
          <w:rFonts w:ascii="Times New Roman" w:hAnsi="Times New Roman" w:cs="Times New Roman"/>
        </w:rPr>
        <w:t>able 1</w:t>
      </w:r>
      <w:r w:rsidRPr="00543ACC">
        <w:rPr>
          <w:rFonts w:ascii="Times New Roman" w:hAnsi="Times New Roman" w:cs="Times New Roman"/>
        </w:rPr>
        <w:t>.</w:t>
      </w:r>
      <w:r w:rsidR="00EE217C" w:rsidRPr="00543ACC">
        <w:rPr>
          <w:rFonts w:ascii="Times New Roman" w:hAnsi="Times New Roman" w:cs="Times New Roman"/>
        </w:rPr>
        <w:t xml:space="preserve"> The value of skewness is negative for all return series</w:t>
      </w:r>
      <w:r w:rsidR="00885DBB">
        <w:rPr>
          <w:rFonts w:ascii="Times New Roman" w:hAnsi="Times New Roman" w:cs="Times New Roman"/>
        </w:rPr>
        <w:t xml:space="preserve">, </w:t>
      </w:r>
      <w:r w:rsidR="00EE217C" w:rsidRPr="00543ACC">
        <w:rPr>
          <w:rFonts w:ascii="Times New Roman" w:hAnsi="Times New Roman" w:cs="Times New Roman"/>
        </w:rPr>
        <w:t xml:space="preserve">indicating an asymmetry in the distribution of return. A </w:t>
      </w:r>
      <w:r w:rsidR="00EE217C" w:rsidRPr="00543ACC">
        <w:rPr>
          <w:rFonts w:ascii="Times New Roman" w:hAnsi="Times New Roman" w:cs="Times New Roman"/>
          <w:bCs/>
        </w:rPr>
        <w:t>negatively skewed distribution or skewed to the left</w:t>
      </w:r>
      <w:r w:rsidR="00EE217C" w:rsidRPr="00543ACC">
        <w:rPr>
          <w:rFonts w:ascii="Times New Roman" w:hAnsi="Times New Roman" w:cs="Times New Roman"/>
        </w:rPr>
        <w:t xml:space="preserve"> h</w:t>
      </w:r>
      <w:r w:rsidR="00713714" w:rsidRPr="00543ACC">
        <w:rPr>
          <w:rFonts w:ascii="Times New Roman" w:hAnsi="Times New Roman" w:cs="Times New Roman"/>
        </w:rPr>
        <w:t xml:space="preserve">as a </w:t>
      </w:r>
      <w:r w:rsidR="004247EB" w:rsidRPr="00543ACC">
        <w:rPr>
          <w:rFonts w:ascii="Times New Roman" w:hAnsi="Times New Roman" w:cs="Times New Roman"/>
        </w:rPr>
        <w:t>long-left</w:t>
      </w:r>
      <w:r w:rsidR="00713714" w:rsidRPr="00543ACC">
        <w:rPr>
          <w:rFonts w:ascii="Times New Roman" w:hAnsi="Times New Roman" w:cs="Times New Roman"/>
        </w:rPr>
        <w:t xml:space="preserve"> tail. </w:t>
      </w:r>
      <w:r w:rsidR="00885DBB">
        <w:rPr>
          <w:rFonts w:ascii="Times New Roman" w:hAnsi="Times New Roman" w:cs="Times New Roman"/>
        </w:rPr>
        <w:t>All our</w:t>
      </w:r>
      <w:r w:rsidR="00713714" w:rsidRPr="00543ACC">
        <w:rPr>
          <w:rFonts w:ascii="Times New Roman" w:hAnsi="Times New Roman" w:cs="Times New Roman"/>
        </w:rPr>
        <w:t xml:space="preserve"> dat</w:t>
      </w:r>
      <w:r w:rsidR="00EE217C" w:rsidRPr="00543ACC">
        <w:rPr>
          <w:rFonts w:ascii="Times New Roman" w:hAnsi="Times New Roman" w:cs="Times New Roman"/>
        </w:rPr>
        <w:t>a series are characterized by many small gains and a few extreme losses.</w:t>
      </w:r>
      <w:r w:rsidR="00B912A6">
        <w:rPr>
          <w:rFonts w:ascii="Times New Roman" w:hAnsi="Times New Roman" w:cs="Times New Roman"/>
        </w:rPr>
        <w:t xml:space="preserve"> </w:t>
      </w:r>
      <w:r w:rsidR="000E5F91" w:rsidRPr="00543ACC">
        <w:rPr>
          <w:rFonts w:ascii="Times New Roman" w:hAnsi="Times New Roman" w:cs="Times New Roman"/>
        </w:rPr>
        <w:t>The kurtosis of</w:t>
      </w:r>
      <w:r w:rsidR="004247EB" w:rsidRPr="00543ACC">
        <w:rPr>
          <w:rFonts w:ascii="Times New Roman" w:hAnsi="Times New Roman" w:cs="Times New Roman"/>
        </w:rPr>
        <w:t xml:space="preserve"> our</w:t>
      </w:r>
      <w:r w:rsidR="000E5F91" w:rsidRPr="00543ACC">
        <w:rPr>
          <w:rFonts w:ascii="Times New Roman" w:hAnsi="Times New Roman" w:cs="Times New Roman"/>
        </w:rPr>
        <w:t xml:space="preserve"> data set is greater than 3 </w:t>
      </w:r>
      <w:r w:rsidR="00B912A6">
        <w:rPr>
          <w:rFonts w:ascii="Times New Roman" w:hAnsi="Times New Roman" w:cs="Times New Roman"/>
        </w:rPr>
        <w:t xml:space="preserve">and </w:t>
      </w:r>
      <w:r w:rsidR="000E5F91" w:rsidRPr="00543ACC">
        <w:rPr>
          <w:rFonts w:ascii="Times New Roman" w:hAnsi="Times New Roman" w:cs="Times New Roman"/>
        </w:rPr>
        <w:t>reflect</w:t>
      </w:r>
      <w:r w:rsidR="00B912A6">
        <w:rPr>
          <w:rFonts w:ascii="Times New Roman" w:hAnsi="Times New Roman" w:cs="Times New Roman"/>
        </w:rPr>
        <w:t>s</w:t>
      </w:r>
      <w:r w:rsidR="000E5F91" w:rsidRPr="00543ACC">
        <w:rPr>
          <w:rFonts w:ascii="Times New Roman" w:hAnsi="Times New Roman" w:cs="Times New Roman"/>
        </w:rPr>
        <w:t xml:space="preserve"> fat tails. We reject</w:t>
      </w:r>
      <w:r w:rsidR="00DE410B" w:rsidRPr="00543ACC">
        <w:rPr>
          <w:rFonts w:ascii="Times New Roman" w:hAnsi="Times New Roman" w:cs="Times New Roman"/>
        </w:rPr>
        <w:t xml:space="preserve"> the</w:t>
      </w:r>
      <w:r w:rsidR="000E5F91" w:rsidRPr="00543ACC">
        <w:rPr>
          <w:rFonts w:ascii="Times New Roman" w:hAnsi="Times New Roman" w:cs="Times New Roman"/>
        </w:rPr>
        <w:t xml:space="preserve"> null hypothesis of</w:t>
      </w:r>
      <w:r w:rsidR="00DE410B" w:rsidRPr="00543ACC">
        <w:rPr>
          <w:rFonts w:ascii="Times New Roman" w:hAnsi="Times New Roman" w:cs="Times New Roman"/>
        </w:rPr>
        <w:t xml:space="preserve"> the</w:t>
      </w:r>
      <w:r w:rsidR="000E5F91" w:rsidRPr="00543ACC">
        <w:rPr>
          <w:rFonts w:ascii="Times New Roman" w:hAnsi="Times New Roman" w:cs="Times New Roman"/>
        </w:rPr>
        <w:t xml:space="preserve"> normal distribution as the </w:t>
      </w:r>
      <w:r w:rsidR="000E5F91" w:rsidRPr="00885DBB">
        <w:rPr>
          <w:rFonts w:ascii="Times New Roman" w:hAnsi="Times New Roman" w:cs="Times New Roman"/>
          <w:i/>
        </w:rPr>
        <w:t>p</w:t>
      </w:r>
      <w:r w:rsidR="000E5F91" w:rsidRPr="00543ACC">
        <w:rPr>
          <w:rFonts w:ascii="Times New Roman" w:hAnsi="Times New Roman" w:cs="Times New Roman"/>
        </w:rPr>
        <w:t xml:space="preserve"> value for Jarque-Bera (1980) test </w:t>
      </w:r>
      <w:r w:rsidR="00B912A6">
        <w:rPr>
          <w:rFonts w:ascii="Times New Roman" w:hAnsi="Times New Roman" w:cs="Times New Roman"/>
        </w:rPr>
        <w:t>is less than 0.05. Jarque-Bera t</w:t>
      </w:r>
      <w:r w:rsidR="000E5F91" w:rsidRPr="00543ACC">
        <w:rPr>
          <w:rFonts w:ascii="Times New Roman" w:hAnsi="Times New Roman" w:cs="Times New Roman"/>
        </w:rPr>
        <w:t>est confirms that all return series have non-normal distributions. The Ljung-Box (1978) Q-statistics reported i</w:t>
      </w:r>
      <w:r w:rsidR="00A32207">
        <w:rPr>
          <w:rFonts w:ascii="Times New Roman" w:hAnsi="Times New Roman" w:cs="Times New Roman"/>
        </w:rPr>
        <w:t>n Table 1</w:t>
      </w:r>
      <w:r w:rsidR="000E5F91" w:rsidRPr="00543ACC">
        <w:rPr>
          <w:rFonts w:ascii="Times New Roman" w:hAnsi="Times New Roman" w:cs="Times New Roman"/>
        </w:rPr>
        <w:t xml:space="preserve"> for both returns and squared returns for all data series also reject the null hypothesis of no autocorrelation through 20-lags at a 5% significance level. </w:t>
      </w:r>
    </w:p>
    <w:p w14:paraId="2A8B0372" w14:textId="5FA97E85" w:rsidR="00681368" w:rsidRPr="00543ACC" w:rsidRDefault="00681368" w:rsidP="00681368">
      <w:pPr>
        <w:autoSpaceDE w:val="0"/>
        <w:autoSpaceDN w:val="0"/>
        <w:adjustRightInd w:val="0"/>
        <w:spacing w:line="480" w:lineRule="auto"/>
        <w:ind w:firstLine="720"/>
        <w:jc w:val="center"/>
        <w:rPr>
          <w:rFonts w:ascii="Times New Roman" w:hAnsi="Times New Roman" w:cs="Times New Roman"/>
        </w:rPr>
      </w:pPr>
      <w:bookmarkStart w:id="18" w:name="_Hlk515559150"/>
      <w:r>
        <w:rPr>
          <w:rFonts w:ascii="Times New Roman" w:hAnsi="Times New Roman" w:cs="Times New Roman"/>
        </w:rPr>
        <w:t>[TABLE 1 ABOUT HERE]</w:t>
      </w:r>
    </w:p>
    <w:bookmarkEnd w:id="18"/>
    <w:p w14:paraId="4F7FAFEC" w14:textId="7A5F77CA" w:rsidR="000E5F91" w:rsidRPr="00B518A8" w:rsidRDefault="0021553B" w:rsidP="00C32569">
      <w:pPr>
        <w:pStyle w:val="Heading3"/>
        <w:spacing w:line="480" w:lineRule="auto"/>
        <w:rPr>
          <w:rFonts w:eastAsia="Times New Roman" w:cs="Times New Roman"/>
          <w:b w:val="0"/>
          <w:i/>
          <w:iCs/>
          <w:sz w:val="22"/>
          <w:szCs w:val="22"/>
          <w:lang w:val="en-GB" w:eastAsia="en-GB"/>
        </w:rPr>
      </w:pPr>
      <w:r w:rsidRPr="00B518A8">
        <w:rPr>
          <w:rFonts w:eastAsia="Times New Roman" w:cs="Times New Roman"/>
          <w:b w:val="0"/>
          <w:i/>
          <w:iCs/>
          <w:sz w:val="22"/>
          <w:szCs w:val="22"/>
          <w:lang w:val="en-GB" w:eastAsia="en-GB"/>
        </w:rPr>
        <w:t>3</w:t>
      </w:r>
      <w:r w:rsidR="00CE750F" w:rsidRPr="00B518A8">
        <w:rPr>
          <w:rFonts w:eastAsia="Times New Roman" w:cs="Times New Roman"/>
          <w:b w:val="0"/>
          <w:i/>
          <w:iCs/>
          <w:sz w:val="22"/>
          <w:szCs w:val="22"/>
          <w:lang w:val="en-GB" w:eastAsia="en-GB"/>
        </w:rPr>
        <w:t>.2. Parameter E</w:t>
      </w:r>
      <w:r w:rsidR="002C23E9" w:rsidRPr="00B518A8">
        <w:rPr>
          <w:rFonts w:eastAsia="Times New Roman" w:cs="Times New Roman"/>
          <w:b w:val="0"/>
          <w:i/>
          <w:iCs/>
          <w:sz w:val="22"/>
          <w:szCs w:val="22"/>
          <w:lang w:val="en-GB" w:eastAsia="en-GB"/>
        </w:rPr>
        <w:t>stimation</w:t>
      </w:r>
      <w:r w:rsidR="000E5F91" w:rsidRPr="00B518A8">
        <w:rPr>
          <w:rFonts w:eastAsia="Times New Roman" w:cs="Times New Roman"/>
          <w:b w:val="0"/>
          <w:i/>
          <w:iCs/>
          <w:sz w:val="22"/>
          <w:szCs w:val="22"/>
          <w:lang w:val="en-GB" w:eastAsia="en-GB"/>
        </w:rPr>
        <w:t xml:space="preserve"> of Distributions of</w:t>
      </w:r>
      <w:r w:rsidR="001C776C" w:rsidRPr="00B518A8">
        <w:rPr>
          <w:rFonts w:eastAsia="Times New Roman" w:cs="Times New Roman"/>
          <w:b w:val="0"/>
          <w:i/>
          <w:iCs/>
          <w:sz w:val="22"/>
          <w:szCs w:val="22"/>
          <w:lang w:val="en-GB" w:eastAsia="en-GB"/>
        </w:rPr>
        <w:t xml:space="preserve"> Return</w:t>
      </w:r>
    </w:p>
    <w:p w14:paraId="440CB5D3" w14:textId="7D140132" w:rsidR="00A46383" w:rsidRDefault="00B518A8" w:rsidP="00A46383">
      <w:pPr>
        <w:spacing w:line="480" w:lineRule="auto"/>
        <w:jc w:val="both"/>
        <w:rPr>
          <w:rFonts w:ascii="Times New Roman" w:hAnsi="Times New Roman" w:cs="Times New Roman"/>
        </w:rPr>
      </w:pPr>
      <w:r>
        <w:rPr>
          <w:rFonts w:ascii="Times New Roman" w:eastAsia="Times New Roman" w:hAnsi="Times New Roman" w:cs="Times New Roman"/>
          <w:lang w:val="en-GB" w:eastAsia="en-GB"/>
        </w:rPr>
        <w:tab/>
      </w:r>
      <w:r w:rsidR="00AA7464">
        <w:rPr>
          <w:rFonts w:ascii="Times New Roman" w:eastAsia="Times New Roman" w:hAnsi="Times New Roman" w:cs="Times New Roman"/>
          <w:lang w:val="en-GB" w:eastAsia="en-GB"/>
        </w:rPr>
        <w:t xml:space="preserve">Specifically we estimate the parameters of the following </w:t>
      </w:r>
      <w:r w:rsidR="00F31C18">
        <w:rPr>
          <w:rFonts w:ascii="Times New Roman" w:eastAsia="Times New Roman" w:hAnsi="Times New Roman" w:cs="Times New Roman"/>
          <w:lang w:val="en-GB" w:eastAsia="en-GB"/>
        </w:rPr>
        <w:t xml:space="preserve">seven </w:t>
      </w:r>
      <w:r w:rsidR="00AA7464">
        <w:rPr>
          <w:rFonts w:ascii="Times New Roman" w:eastAsia="Times New Roman" w:hAnsi="Times New Roman" w:cs="Times New Roman"/>
          <w:lang w:val="en-GB" w:eastAsia="en-GB"/>
        </w:rPr>
        <w:t xml:space="preserve">models: Standardized </w:t>
      </w:r>
      <w:r w:rsidR="00AA7464">
        <w:rPr>
          <w:rFonts w:ascii="Times New Roman" w:eastAsia="Times New Roman" w:hAnsi="Times New Roman" w:cs="Times New Roman"/>
          <w:i/>
          <w:iCs/>
          <w:lang w:val="en-GB" w:eastAsia="en-GB"/>
        </w:rPr>
        <w:t>t</w:t>
      </w:r>
      <w:r w:rsidR="00C37A3D">
        <w:rPr>
          <w:rFonts w:ascii="Times New Roman" w:eastAsia="Times New Roman" w:hAnsi="Times New Roman" w:cs="Times New Roman"/>
          <w:i/>
          <w:iCs/>
          <w:lang w:val="en-GB" w:eastAsia="en-GB"/>
        </w:rPr>
        <w:t>-</w:t>
      </w:r>
      <w:r w:rsidR="00AA7464">
        <w:rPr>
          <w:rFonts w:ascii="Times New Roman" w:eastAsia="Times New Roman" w:hAnsi="Times New Roman" w:cs="Times New Roman"/>
          <w:lang w:val="en-GB" w:eastAsia="en-GB"/>
        </w:rPr>
        <w:t>distribution (</w:t>
      </w:r>
      <w:r w:rsidR="00AA7464">
        <w:rPr>
          <w:rFonts w:ascii="Times New Roman" w:eastAsia="Times New Roman" w:hAnsi="Times New Roman" w:cs="Times New Roman"/>
          <w:i/>
          <w:iCs/>
          <w:lang w:val="en-GB" w:eastAsia="en-GB"/>
        </w:rPr>
        <w:t>ST</w:t>
      </w:r>
      <w:r w:rsidR="00AA7464">
        <w:rPr>
          <w:rFonts w:ascii="Times New Roman" w:eastAsia="Times New Roman" w:hAnsi="Times New Roman" w:cs="Times New Roman"/>
          <w:lang w:val="en-GB" w:eastAsia="en-GB"/>
        </w:rPr>
        <w:t xml:space="preserve">), Twin </w:t>
      </w:r>
      <w:r w:rsidR="00AA7464">
        <w:rPr>
          <w:rFonts w:ascii="Times New Roman" w:eastAsia="Times New Roman" w:hAnsi="Times New Roman" w:cs="Times New Roman"/>
          <w:i/>
          <w:iCs/>
          <w:lang w:val="en-GB" w:eastAsia="en-GB"/>
        </w:rPr>
        <w:t>t</w:t>
      </w:r>
      <w:r w:rsidR="00C37A3D">
        <w:rPr>
          <w:rFonts w:ascii="Times New Roman" w:eastAsia="Times New Roman" w:hAnsi="Times New Roman" w:cs="Times New Roman"/>
          <w:lang w:val="en-GB" w:eastAsia="en-GB"/>
        </w:rPr>
        <w:t>-</w:t>
      </w:r>
      <w:r w:rsidR="00AA7464">
        <w:rPr>
          <w:rFonts w:ascii="Times New Roman" w:eastAsia="Times New Roman" w:hAnsi="Times New Roman" w:cs="Times New Roman"/>
          <w:lang w:val="en-GB" w:eastAsia="en-GB"/>
        </w:rPr>
        <w:t>distribution (</w:t>
      </w:r>
      <w:r w:rsidR="0047446F">
        <w:rPr>
          <w:rFonts w:ascii="Times New Roman" w:eastAsia="Times New Roman" w:hAnsi="Times New Roman" w:cs="Times New Roman"/>
          <w:i/>
          <w:iCs/>
          <w:lang w:val="en-GB" w:eastAsia="en-GB"/>
        </w:rPr>
        <w:t>TT</w:t>
      </w:r>
      <w:r w:rsidR="00AA7464">
        <w:rPr>
          <w:rFonts w:ascii="Times New Roman" w:eastAsia="Times New Roman" w:hAnsi="Times New Roman" w:cs="Times New Roman"/>
          <w:i/>
          <w:iCs/>
          <w:lang w:val="en-GB" w:eastAsia="en-GB"/>
        </w:rPr>
        <w:t>)</w:t>
      </w:r>
      <w:r w:rsidR="00AA7464">
        <w:rPr>
          <w:rFonts w:ascii="Times New Roman" w:eastAsia="Times New Roman" w:hAnsi="Times New Roman" w:cs="Times New Roman"/>
          <w:lang w:val="en-GB" w:eastAsia="en-GB"/>
        </w:rPr>
        <w:t xml:space="preserve"> of Baker and Jackson (2014), G</w:t>
      </w:r>
      <w:r w:rsidR="00B02444">
        <w:rPr>
          <w:rFonts w:ascii="Times New Roman" w:eastAsia="Times New Roman" w:hAnsi="Times New Roman" w:cs="Times New Roman"/>
          <w:lang w:val="en-GB" w:eastAsia="en-GB"/>
        </w:rPr>
        <w:t>eneralized a</w:t>
      </w:r>
      <w:r w:rsidR="00AA7464">
        <w:rPr>
          <w:rFonts w:ascii="Times New Roman" w:eastAsia="Times New Roman" w:hAnsi="Times New Roman" w:cs="Times New Roman"/>
          <w:lang w:val="en-GB" w:eastAsia="en-GB"/>
        </w:rPr>
        <w:t>symmetric distribution (</w:t>
      </w:r>
      <w:r w:rsidR="00AA7464">
        <w:rPr>
          <w:rFonts w:ascii="Times New Roman" w:eastAsia="Times New Roman" w:hAnsi="Times New Roman" w:cs="Times New Roman"/>
          <w:i/>
          <w:iCs/>
          <w:lang w:val="en-GB" w:eastAsia="en-GB"/>
        </w:rPr>
        <w:t>GAT</w:t>
      </w:r>
      <w:r w:rsidR="00F74B9D">
        <w:rPr>
          <w:rFonts w:ascii="Times New Roman" w:eastAsia="Times New Roman" w:hAnsi="Times New Roman" w:cs="Times New Roman"/>
          <w:lang w:val="en-GB" w:eastAsia="en-GB"/>
        </w:rPr>
        <w:t xml:space="preserve">) of </w:t>
      </w:r>
      <w:r w:rsidR="00F74B9D" w:rsidRPr="007717CD">
        <w:rPr>
          <w:rFonts w:ascii="Times New Roman" w:eastAsia="Times New Roman" w:hAnsi="Times New Roman" w:cs="Times New Roman"/>
          <w:lang w:val="en-GB" w:eastAsia="en-GB"/>
        </w:rPr>
        <w:t>Baker (2016</w:t>
      </w:r>
      <w:r w:rsidR="00AA7464" w:rsidRPr="007717CD">
        <w:rPr>
          <w:rFonts w:ascii="Times New Roman" w:eastAsia="Times New Roman" w:hAnsi="Times New Roman" w:cs="Times New Roman"/>
          <w:lang w:val="en-GB" w:eastAsia="en-GB"/>
        </w:rPr>
        <w:t xml:space="preserve">), </w:t>
      </w:r>
      <w:r w:rsidR="00B02444">
        <w:rPr>
          <w:rFonts w:ascii="Times New Roman" w:eastAsia="Times New Roman" w:hAnsi="Times New Roman" w:cs="Times New Roman"/>
          <w:lang w:val="en-GB" w:eastAsia="en-GB"/>
        </w:rPr>
        <w:t>Asymmetric exponential power distribution (</w:t>
      </w:r>
      <w:r w:rsidR="00B02444">
        <w:rPr>
          <w:rFonts w:ascii="Times New Roman" w:eastAsia="Times New Roman" w:hAnsi="Times New Roman" w:cs="Times New Roman"/>
          <w:i/>
          <w:iCs/>
          <w:lang w:val="en-GB" w:eastAsia="en-GB"/>
        </w:rPr>
        <w:t>A</w:t>
      </w:r>
      <w:r w:rsidR="0047446F">
        <w:rPr>
          <w:rFonts w:ascii="Times New Roman" w:eastAsia="Times New Roman" w:hAnsi="Times New Roman" w:cs="Times New Roman"/>
          <w:i/>
          <w:iCs/>
          <w:lang w:val="en-GB" w:eastAsia="en-GB"/>
        </w:rPr>
        <w:t>EP</w:t>
      </w:r>
      <w:r w:rsidR="00B02444">
        <w:rPr>
          <w:rFonts w:ascii="Times New Roman" w:eastAsia="Times New Roman" w:hAnsi="Times New Roman" w:cs="Times New Roman"/>
          <w:lang w:val="en-GB" w:eastAsia="en-GB"/>
        </w:rPr>
        <w:t>) of Zhu and Zinde-Walsh (2009), Skewed exponential power distribution (</w:t>
      </w:r>
      <w:r w:rsidR="0047446F">
        <w:rPr>
          <w:rFonts w:ascii="Times New Roman" w:eastAsia="Times New Roman" w:hAnsi="Times New Roman" w:cs="Times New Roman"/>
          <w:i/>
          <w:iCs/>
          <w:lang w:val="en-GB" w:eastAsia="en-GB"/>
        </w:rPr>
        <w:t>SEP</w:t>
      </w:r>
      <w:r w:rsidR="0047446F">
        <w:rPr>
          <w:rFonts w:ascii="Times New Roman" w:eastAsia="Times New Roman" w:hAnsi="Times New Roman" w:cs="Times New Roman"/>
          <w:lang w:val="en-GB" w:eastAsia="en-GB"/>
        </w:rPr>
        <w:t xml:space="preserve">) and the special case of </w:t>
      </w:r>
      <w:r w:rsidR="0047446F">
        <w:rPr>
          <w:rFonts w:ascii="Times New Roman" w:eastAsia="Times New Roman" w:hAnsi="Times New Roman" w:cs="Times New Roman"/>
          <w:i/>
          <w:iCs/>
          <w:lang w:val="en-GB" w:eastAsia="en-GB"/>
        </w:rPr>
        <w:t>AST</w:t>
      </w:r>
      <w:r w:rsidR="0047446F">
        <w:rPr>
          <w:rFonts w:ascii="Times New Roman" w:eastAsia="Times New Roman" w:hAnsi="Times New Roman" w:cs="Times New Roman"/>
          <w:lang w:val="en-GB" w:eastAsia="en-GB"/>
        </w:rPr>
        <w:t xml:space="preserve">, the Skewed Student </w:t>
      </w:r>
      <w:r w:rsidR="0047446F">
        <w:rPr>
          <w:rFonts w:ascii="Times New Roman" w:eastAsia="Times New Roman" w:hAnsi="Times New Roman" w:cs="Times New Roman"/>
          <w:i/>
          <w:iCs/>
          <w:lang w:val="en-GB" w:eastAsia="en-GB"/>
        </w:rPr>
        <w:t>t</w:t>
      </w:r>
      <w:r w:rsidR="00C37A3D">
        <w:rPr>
          <w:rFonts w:ascii="Times New Roman" w:eastAsia="Times New Roman" w:hAnsi="Times New Roman" w:cs="Times New Roman"/>
          <w:i/>
          <w:iCs/>
          <w:lang w:val="en-GB" w:eastAsia="en-GB"/>
        </w:rPr>
        <w:t>-</w:t>
      </w:r>
      <w:r w:rsidR="0047446F">
        <w:rPr>
          <w:rFonts w:ascii="Times New Roman" w:eastAsia="Times New Roman" w:hAnsi="Times New Roman" w:cs="Times New Roman"/>
          <w:lang w:val="en-GB" w:eastAsia="en-GB"/>
        </w:rPr>
        <w:t>distribution</w:t>
      </w:r>
      <w:r w:rsidR="00B02444">
        <w:rPr>
          <w:rFonts w:ascii="Times New Roman" w:hAnsi="Times New Roman" w:cs="Times New Roman"/>
        </w:rPr>
        <w:t>,</w:t>
      </w:r>
      <w:r w:rsidR="00A54253">
        <w:rPr>
          <w:rFonts w:ascii="Times New Roman" w:hAnsi="Times New Roman" w:cs="Times New Roman"/>
        </w:rPr>
        <w:t xml:space="preserve"> Asymmetric Student </w:t>
      </w:r>
      <w:r w:rsidR="00A54253">
        <w:rPr>
          <w:rFonts w:ascii="Times New Roman" w:hAnsi="Times New Roman" w:cs="Times New Roman"/>
          <w:i/>
          <w:iCs/>
        </w:rPr>
        <w:t>t</w:t>
      </w:r>
      <w:r w:rsidR="00C37A3D">
        <w:rPr>
          <w:rFonts w:ascii="Times New Roman" w:hAnsi="Times New Roman" w:cs="Times New Roman"/>
          <w:i/>
          <w:iCs/>
        </w:rPr>
        <w:t>-</w:t>
      </w:r>
      <w:r w:rsidR="00A54253">
        <w:rPr>
          <w:rFonts w:ascii="Times New Roman" w:hAnsi="Times New Roman" w:cs="Times New Roman"/>
        </w:rPr>
        <w:t xml:space="preserve"> distribution (</w:t>
      </w:r>
      <w:r w:rsidR="0047446F">
        <w:rPr>
          <w:rFonts w:ascii="Times New Roman" w:hAnsi="Times New Roman" w:cs="Times New Roman"/>
          <w:i/>
          <w:iCs/>
        </w:rPr>
        <w:t>AST</w:t>
      </w:r>
      <w:r w:rsidR="00A54253">
        <w:rPr>
          <w:rFonts w:ascii="Times New Roman" w:hAnsi="Times New Roman" w:cs="Times New Roman"/>
        </w:rPr>
        <w:t xml:space="preserve">) of </w:t>
      </w:r>
      <w:r w:rsidR="00A54253" w:rsidRPr="00543ACC">
        <w:rPr>
          <w:rFonts w:ascii="Times New Roman" w:hAnsi="Times New Roman" w:cs="Times New Roman"/>
        </w:rPr>
        <w:t>Zhu and Galbraith (2010)</w:t>
      </w:r>
      <w:r w:rsidR="0047446F">
        <w:rPr>
          <w:rFonts w:ascii="Times New Roman" w:hAnsi="Times New Roman" w:cs="Times New Roman"/>
        </w:rPr>
        <w:t>.</w:t>
      </w:r>
      <w:r w:rsidR="00F31C18">
        <w:rPr>
          <w:rFonts w:ascii="Times New Roman" w:hAnsi="Times New Roman" w:cs="Times New Roman"/>
        </w:rPr>
        <w:t xml:space="preserve">  The estimation procedure is as follows:</w:t>
      </w:r>
    </w:p>
    <w:p w14:paraId="72E3F2C6" w14:textId="58B3091B" w:rsidR="00274474" w:rsidRPr="00A16349" w:rsidRDefault="00274474" w:rsidP="00A16349">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rPr>
      </w:pPr>
      <w:r w:rsidRPr="0051697E">
        <w:rPr>
          <w:rFonts w:ascii="Times New Roman" w:hAnsi="Times New Roman" w:cs="Times New Roman"/>
          <w:color w:val="000000"/>
          <w:sz w:val="24"/>
          <w:szCs w:val="24"/>
        </w:rPr>
        <w:t>Given the speci</w:t>
      </w:r>
      <w:r>
        <w:rPr>
          <w:rFonts w:ascii="Times New Roman" w:hAnsi="Times New Roman" w:cs="Times New Roman"/>
          <w:color w:val="000000"/>
          <w:sz w:val="24"/>
          <w:szCs w:val="24"/>
        </w:rPr>
        <w:t>fi</w:t>
      </w:r>
      <w:r w:rsidRPr="0051697E">
        <w:rPr>
          <w:rFonts w:ascii="Times New Roman" w:hAnsi="Times New Roman" w:cs="Times New Roman"/>
          <w:color w:val="000000"/>
          <w:sz w:val="24"/>
          <w:szCs w:val="24"/>
        </w:rPr>
        <w:t xml:space="preserve">c </w:t>
      </w:r>
      <w:r w:rsidRPr="00274474">
        <w:rPr>
          <w:rFonts w:ascii="Times New Roman" w:hAnsi="Times New Roman" w:cs="Times New Roman"/>
          <w:i/>
          <w:color w:val="000000"/>
          <w:sz w:val="24"/>
          <w:szCs w:val="24"/>
        </w:rPr>
        <w:t>i</w:t>
      </w:r>
      <w:r w:rsidRPr="00274474">
        <w:rPr>
          <w:rFonts w:ascii="Times New Roman" w:hAnsi="Times New Roman" w:cs="Times New Roman"/>
          <w:i/>
          <w:color w:val="000000"/>
          <w:sz w:val="24"/>
          <w:szCs w:val="24"/>
          <w:vertAlign w:val="superscript"/>
        </w:rPr>
        <w:t>th</w:t>
      </w:r>
      <w:r>
        <w:rPr>
          <w:rFonts w:ascii="Times New Roman" w:hAnsi="Times New Roman" w:cs="Times New Roman"/>
          <w:color w:val="000000"/>
          <w:sz w:val="24"/>
          <w:szCs w:val="24"/>
        </w:rPr>
        <w:t xml:space="preserve"> </w:t>
      </w:r>
      <w:r w:rsidRPr="00274474">
        <w:rPr>
          <w:rFonts w:ascii="Times New Roman" w:hAnsi="Times New Roman" w:cs="Times New Roman"/>
          <w:i/>
          <w:color w:val="000000"/>
          <w:sz w:val="24"/>
          <w:szCs w:val="24"/>
        </w:rPr>
        <w:t>t</w:t>
      </w:r>
      <w:r w:rsidRPr="0051697E">
        <w:rPr>
          <w:rFonts w:ascii="Times New Roman" w:hAnsi="Times New Roman" w:cs="Times New Roman"/>
          <w:color w:val="000000"/>
          <w:sz w:val="24"/>
          <w:szCs w:val="24"/>
        </w:rPr>
        <w:t xml:space="preserve"> distribution with parameter </w:t>
      </w:r>
      <m:oMath>
        <m:sSup>
          <m:sSupPr>
            <m:ctrlPr>
              <w:rPr>
                <w:rFonts w:ascii="Cambria Math" w:hAnsi="Cambria Math" w:cs="Times New Roman"/>
                <w:i/>
                <w:color w:val="000000"/>
                <w:sz w:val="24"/>
                <w:szCs w:val="24"/>
              </w:rPr>
            </m:ctrlPr>
          </m:sSupPr>
          <m:e>
            <m:r>
              <m:rPr>
                <m:sty m:val="p"/>
              </m:rPr>
              <w:rPr>
                <w:rFonts w:ascii="Cambria Math" w:hAnsi="Cambria Math" w:cs="Times New Roman"/>
                <w:color w:val="000000"/>
                <w:sz w:val="24"/>
                <w:szCs w:val="24"/>
              </w:rPr>
              <m:t>Θ</m:t>
            </m:r>
          </m:e>
          <m:sup>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p>
        </m:sSup>
        <m:r>
          <w:rPr>
            <w:rFonts w:ascii="Cambria Math" w:hAnsi="Cambria Math" w:cs="Times New Roman"/>
            <w:color w:val="000000"/>
            <w:sz w:val="24"/>
            <w:szCs w:val="24"/>
          </w:rPr>
          <m:t xml:space="preserve"> </m:t>
        </m:r>
        <m:r>
          <m:rPr>
            <m:sty m:val="p"/>
          </m:rPr>
          <w:rPr>
            <w:rFonts w:ascii="Cambria Math" w:hAnsi="Cambria Math" w:cs="Times New Roman"/>
            <w:color w:val="000000"/>
            <w:sz w:val="24"/>
            <w:szCs w:val="24"/>
          </w:rPr>
          <m:t>for 1≤</m:t>
        </m:r>
        <m:r>
          <w:rPr>
            <w:rFonts w:ascii="Cambria Math" w:hAnsi="Cambria Math" w:cs="Times New Roman"/>
            <w:color w:val="000000"/>
            <w:sz w:val="24"/>
            <w:szCs w:val="24"/>
          </w:rPr>
          <m:t>i</m:t>
        </m:r>
        <m:r>
          <m:rPr>
            <m:sty m:val="p"/>
          </m:rPr>
          <w:rPr>
            <w:rFonts w:ascii="Cambria Math" w:hAnsi="Cambria Math" w:cs="Times New Roman"/>
            <w:color w:val="000000"/>
            <w:sz w:val="24"/>
            <w:szCs w:val="24"/>
          </w:rPr>
          <m:t>≤7</m:t>
        </m:r>
      </m:oMath>
      <w:r>
        <w:rPr>
          <w:rFonts w:ascii="Times New Roman" w:hAnsi="Times New Roman" w:cs="Times New Roman"/>
          <w:color w:val="000000"/>
          <w:sz w:val="24"/>
          <w:szCs w:val="24"/>
        </w:rPr>
        <w:t>,</w:t>
      </w:r>
      <w:r w:rsidRPr="0051697E">
        <w:rPr>
          <w:rFonts w:ascii="Times New Roman" w:hAnsi="Times New Roman" w:cs="Times New Roman"/>
          <w:color w:val="000000"/>
          <w:sz w:val="24"/>
          <w:szCs w:val="24"/>
        </w:rPr>
        <w:t xml:space="preserve"> we</w:t>
      </w:r>
      <w:r>
        <w:rPr>
          <w:rFonts w:ascii="Times New Roman" w:hAnsi="Times New Roman" w:cs="Times New Roman"/>
          <w:color w:val="000000"/>
          <w:sz w:val="24"/>
          <w:szCs w:val="24"/>
        </w:rPr>
        <w:t xml:space="preserve"> </w:t>
      </w:r>
      <w:r w:rsidRPr="0051697E">
        <w:rPr>
          <w:rFonts w:ascii="Times New Roman" w:hAnsi="Times New Roman" w:cs="Times New Roman"/>
          <w:color w:val="000000"/>
          <w:sz w:val="24"/>
          <w:szCs w:val="24"/>
        </w:rPr>
        <w:t>identify the underlying GARCH process using the likelihood method. Then use</w:t>
      </w:r>
      <w:r>
        <w:rPr>
          <w:rFonts w:ascii="Times New Roman" w:hAnsi="Times New Roman" w:cs="Times New Roman"/>
          <w:color w:val="000000"/>
          <w:sz w:val="24"/>
          <w:szCs w:val="24"/>
        </w:rPr>
        <w:t xml:space="preserve"> </w:t>
      </w:r>
      <w:r w:rsidRPr="0051697E">
        <w:rPr>
          <w:rFonts w:ascii="Times New Roman" w:hAnsi="Times New Roman" w:cs="Times New Roman"/>
          <w:color w:val="000000"/>
          <w:sz w:val="24"/>
          <w:szCs w:val="24"/>
        </w:rPr>
        <w:t>the estimated GARCH process to generate the conditional volatility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σ</m:t>
                </m:r>
              </m:e>
            </m:acc>
          </m:e>
          <m:sub>
            <m:r>
              <w:rPr>
                <w:rFonts w:ascii="Cambria Math" w:hAnsi="Cambria Math" w:cs="Times New Roman"/>
                <w:color w:val="000000"/>
                <w:sz w:val="24"/>
                <w:szCs w:val="24"/>
              </w:rPr>
              <m:t>t</m:t>
            </m:r>
          </m:sub>
        </m:sSub>
      </m:oMath>
      <w:r w:rsidRPr="0051697E">
        <w:rPr>
          <w:rFonts w:ascii="Times New Roman" w:hAnsi="Times New Roman" w:cs="Times New Roman"/>
          <w:color w:val="000000"/>
          <w:sz w:val="24"/>
          <w:szCs w:val="24"/>
        </w:rPr>
        <w:t>) and the</w:t>
      </w:r>
      <w:r>
        <w:rPr>
          <w:rFonts w:ascii="Times New Roman" w:hAnsi="Times New Roman" w:cs="Times New Roman"/>
          <w:color w:val="000000"/>
          <w:sz w:val="24"/>
          <w:szCs w:val="24"/>
        </w:rPr>
        <w:t xml:space="preserve"> </w:t>
      </w:r>
      <w:r w:rsidRPr="0051697E">
        <w:rPr>
          <w:rFonts w:ascii="Times New Roman" w:hAnsi="Times New Roman" w:cs="Times New Roman"/>
          <w:color w:val="000000"/>
          <w:sz w:val="24"/>
          <w:szCs w:val="24"/>
        </w:rPr>
        <w:t>conditional mean (</w:t>
      </w:r>
      <m:oMath>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μ</m:t>
            </m:r>
          </m:e>
        </m:acc>
      </m:oMath>
      <w:r w:rsidRPr="0051697E">
        <w:rPr>
          <w:rFonts w:ascii="Times New Roman" w:hAnsi="Times New Roman" w:cs="Times New Roman"/>
          <w:color w:val="000000"/>
          <w:sz w:val="24"/>
          <w:szCs w:val="24"/>
        </w:rPr>
        <w:t>).</w:t>
      </w:r>
    </w:p>
    <w:p w14:paraId="2DE58640" w14:textId="2B5B8810" w:rsidR="00274474" w:rsidRPr="0051697E" w:rsidRDefault="00274474" w:rsidP="00274474">
      <w:pPr>
        <w:pStyle w:val="ListParagraph"/>
        <w:numPr>
          <w:ilvl w:val="0"/>
          <w:numId w:val="16"/>
        </w:numPr>
        <w:autoSpaceDE w:val="0"/>
        <w:autoSpaceDN w:val="0"/>
        <w:adjustRightInd w:val="0"/>
        <w:spacing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 o</w:t>
      </w:r>
      <w:r w:rsidRPr="0051697E">
        <w:rPr>
          <w:rFonts w:ascii="Times New Roman" w:hAnsi="Times New Roman" w:cs="Times New Roman"/>
          <w:color w:val="000000"/>
          <w:sz w:val="24"/>
          <w:szCs w:val="24"/>
        </w:rPr>
        <w:t>btain standardized residuals</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 xml:space="preserve"> z</m:t>
                </m:r>
              </m:e>
            </m:acc>
          </m:e>
          <m:sub>
            <m:r>
              <w:rPr>
                <w:rFonts w:ascii="Cambria Math" w:hAnsi="Cambria Math" w:cs="Times New Roman"/>
                <w:color w:val="000000"/>
                <w:sz w:val="24"/>
                <w:szCs w:val="24"/>
              </w:rPr>
              <m:t>t</m:t>
            </m:r>
          </m:sub>
        </m:sSub>
      </m:oMath>
      <w:r w:rsidRPr="0051697E">
        <w:rPr>
          <w:rFonts w:ascii="Times New Roman" w:hAnsi="Times New Roman" w:cs="Times New Roman"/>
          <w:color w:val="000000"/>
          <w:sz w:val="24"/>
          <w:szCs w:val="24"/>
        </w:rPr>
        <w:t xml:space="preserve">  as the function of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 xml:space="preserve"> μ</m:t>
                </m:r>
              </m:e>
            </m:acc>
          </m:e>
          <m:sub>
            <m:r>
              <w:rPr>
                <w:rFonts w:ascii="Cambria Math" w:hAnsi="Cambria Math" w:cs="Times New Roman"/>
                <w:color w:val="000000"/>
                <w:sz w:val="24"/>
                <w:szCs w:val="24"/>
              </w:rPr>
              <m:t>t</m:t>
            </m:r>
          </m:sub>
        </m:sSub>
      </m:oMath>
      <w:r w:rsidRPr="0051697E">
        <w:rPr>
          <w:rFonts w:ascii="Times New Roman" w:hAnsi="Times New Roman" w:cs="Times New Roman"/>
          <w:color w:val="000000"/>
          <w:sz w:val="24"/>
          <w:szCs w:val="24"/>
        </w:rPr>
        <w:t xml:space="preserve"> and</w:t>
      </w:r>
      <w:r>
        <w:rPr>
          <w:rFonts w:ascii="Times New Roman" w:hAnsi="Times New Roman" w:cs="Times New Roman"/>
          <w:color w:val="000000"/>
          <w:sz w:val="24"/>
          <w:szCs w:val="24"/>
        </w:rPr>
        <w:t xml:space="preserve"> </w:t>
      </w:r>
      <m:oMath>
        <m:sSub>
          <m:sSubPr>
            <m:ctrlPr>
              <w:rPr>
                <w:rFonts w:ascii="Cambria Math" w:hAnsi="Cambria Math" w:cs="Times New Roman"/>
                <w:i/>
                <w:color w:val="000000"/>
                <w:sz w:val="24"/>
                <w:szCs w:val="24"/>
              </w:rPr>
            </m:ctrlPr>
          </m:sSubPr>
          <m:e>
            <m:acc>
              <m:accPr>
                <m:ctrlPr>
                  <w:rPr>
                    <w:rFonts w:ascii="Cambria Math" w:hAnsi="Cambria Math" w:cs="Times New Roman"/>
                    <w:i/>
                    <w:color w:val="000000"/>
                    <w:sz w:val="24"/>
                    <w:szCs w:val="24"/>
                  </w:rPr>
                </m:ctrlPr>
              </m:accPr>
              <m:e>
                <m:r>
                  <w:rPr>
                    <w:rFonts w:ascii="Cambria Math" w:hAnsi="Cambria Math" w:cs="Times New Roman"/>
                    <w:color w:val="000000"/>
                    <w:sz w:val="24"/>
                    <w:szCs w:val="24"/>
                  </w:rPr>
                  <m:t>σ</m:t>
                </m:r>
              </m:e>
            </m:acc>
          </m:e>
          <m:sub>
            <m:r>
              <w:rPr>
                <w:rFonts w:ascii="Cambria Math" w:hAnsi="Cambria Math" w:cs="Times New Roman"/>
                <w:color w:val="000000"/>
                <w:sz w:val="24"/>
                <w:szCs w:val="24"/>
              </w:rPr>
              <m:t>t</m:t>
            </m:r>
          </m:sub>
        </m:sSub>
      </m:oMath>
      <w:r>
        <w:rPr>
          <w:rFonts w:ascii="Times New Roman" w:hAnsi="Times New Roman" w:cs="Times New Roman"/>
          <w:color w:val="000000"/>
          <w:sz w:val="24"/>
          <w:szCs w:val="24"/>
        </w:rPr>
        <w:t>.</w:t>
      </w:r>
    </w:p>
    <w:p w14:paraId="595C0384" w14:textId="77777777" w:rsidR="00274474" w:rsidRDefault="00274474" w:rsidP="00274474">
      <w:pPr>
        <w:autoSpaceDE w:val="0"/>
        <w:autoSpaceDN w:val="0"/>
        <w:adjustRightInd w:val="0"/>
        <w:spacing w:line="240" w:lineRule="auto"/>
        <w:rPr>
          <w:rFonts w:ascii="Times New Roman" w:hAnsi="Times New Roman" w:cs="Times New Roman"/>
          <w:color w:val="000000"/>
          <w:sz w:val="24"/>
          <w:szCs w:val="24"/>
        </w:rPr>
      </w:pPr>
    </w:p>
    <w:p w14:paraId="220DB92C" w14:textId="1FAFCB2C" w:rsidR="00274474" w:rsidRPr="00A16349" w:rsidRDefault="00274474" w:rsidP="00A16349">
      <w:pPr>
        <w:pStyle w:val="ListParagraph"/>
        <w:numPr>
          <w:ilvl w:val="0"/>
          <w:numId w:val="16"/>
        </w:numPr>
        <w:autoSpaceDE w:val="0"/>
        <w:autoSpaceDN w:val="0"/>
        <w:adjustRightInd w:val="0"/>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We d</w:t>
      </w:r>
      <w:r w:rsidRPr="0051697E">
        <w:rPr>
          <w:rFonts w:ascii="Times New Roman" w:hAnsi="Times New Roman" w:cs="Times New Roman"/>
          <w:color w:val="000000"/>
          <w:sz w:val="24"/>
          <w:szCs w:val="24"/>
        </w:rPr>
        <w:t>e</w:t>
      </w:r>
      <w:r>
        <w:rPr>
          <w:rFonts w:ascii="Times New Roman" w:hAnsi="Times New Roman" w:cs="Times New Roman"/>
          <w:color w:val="000000"/>
          <w:sz w:val="24"/>
          <w:szCs w:val="24"/>
        </w:rPr>
        <w:t>fi</w:t>
      </w:r>
      <w:r w:rsidRPr="0051697E">
        <w:rPr>
          <w:rFonts w:ascii="Times New Roman" w:hAnsi="Times New Roman" w:cs="Times New Roman"/>
          <w:color w:val="000000"/>
          <w:sz w:val="24"/>
          <w:szCs w:val="24"/>
        </w:rPr>
        <w:t xml:space="preserve">ne </w:t>
      </w:r>
      <w:r w:rsidRPr="00432C88">
        <w:rPr>
          <w:rFonts w:ascii="Times New Roman" w:hAnsi="Times New Roman" w:cs="Times New Roman"/>
          <w:i/>
          <w:color w:val="000000"/>
          <w:sz w:val="24"/>
          <w:szCs w:val="24"/>
        </w:rPr>
        <w:t>F</w:t>
      </w:r>
      <w:r w:rsidRPr="00432C88">
        <w:rPr>
          <w:rFonts w:ascii="Times New Roman" w:hAnsi="Times New Roman" w:cs="Times New Roman"/>
          <w:i/>
          <w:color w:val="000000"/>
          <w:sz w:val="24"/>
          <w:szCs w:val="24"/>
          <w:vertAlign w:val="subscript"/>
        </w:rPr>
        <w:t>(i</w:t>
      </w:r>
      <w:r w:rsidRPr="00835F28">
        <w:rPr>
          <w:rFonts w:ascii="Times New Roman" w:hAnsi="Times New Roman" w:cs="Times New Roman"/>
          <w:color w:val="000000"/>
          <w:sz w:val="24"/>
          <w:szCs w:val="24"/>
          <w:vertAlign w:val="subscript"/>
        </w:rPr>
        <w:t>)</w:t>
      </w:r>
      <w:r w:rsidRPr="0051697E">
        <w:rPr>
          <w:rFonts w:ascii="Times New Roman" w:hAnsi="Times New Roman" w:cs="Times New Roman"/>
          <w:color w:val="000000"/>
          <w:sz w:val="24"/>
          <w:szCs w:val="24"/>
        </w:rPr>
        <w:t>(</w:t>
      </w:r>
      <w:r>
        <w:rPr>
          <w:rFonts w:ascii="Times New Roman" w:hAnsi="Times New Roman" w:cs="Times New Roman"/>
          <w:color w:val="000000"/>
          <w:sz w:val="24"/>
          <w:szCs w:val="24"/>
        </w:rPr>
        <w:t>.</w:t>
      </w:r>
      <w:r w:rsidRPr="0051697E">
        <w:rPr>
          <w:rFonts w:ascii="Times New Roman" w:hAnsi="Times New Roman" w:cs="Times New Roman"/>
          <w:color w:val="000000"/>
          <w:sz w:val="24"/>
          <w:szCs w:val="24"/>
        </w:rPr>
        <w:t xml:space="preserve">) as the CDF of </w:t>
      </w:r>
      <w:r w:rsidRPr="00D82808">
        <w:rPr>
          <w:rFonts w:ascii="Times New Roman" w:hAnsi="Times New Roman" w:cs="Times New Roman"/>
          <w:i/>
          <w:color w:val="000000"/>
          <w:sz w:val="24"/>
          <w:szCs w:val="24"/>
        </w:rPr>
        <w:t>i</w:t>
      </w:r>
      <w:r w:rsidRPr="0051697E">
        <w:rPr>
          <w:rFonts w:ascii="Times New Roman" w:hAnsi="Times New Roman" w:cs="Times New Roman"/>
          <w:color w:val="000000"/>
          <w:sz w:val="24"/>
          <w:szCs w:val="24"/>
        </w:rPr>
        <w:t xml:space="preserve">-th candidate </w:t>
      </w:r>
      <w:r w:rsidRPr="007640C6">
        <w:rPr>
          <w:rFonts w:ascii="Times New Roman" w:hAnsi="Times New Roman" w:cs="Times New Roman"/>
          <w:i/>
          <w:color w:val="000000"/>
          <w:sz w:val="24"/>
          <w:szCs w:val="24"/>
        </w:rPr>
        <w:t>t</w:t>
      </w:r>
      <w:r w:rsidRPr="0051697E">
        <w:rPr>
          <w:rFonts w:ascii="Times New Roman" w:hAnsi="Times New Roman" w:cs="Times New Roman"/>
          <w:color w:val="000000"/>
          <w:sz w:val="24"/>
          <w:szCs w:val="24"/>
        </w:rPr>
        <w:t xml:space="preserve"> distribution, and </w:t>
      </w:r>
      <w:r w:rsidRPr="00432C88">
        <w:rPr>
          <w:rFonts w:ascii="Times New Roman" w:hAnsi="Times New Roman" w:cs="Times New Roman"/>
          <w:i/>
          <w:color w:val="000000"/>
          <w:sz w:val="24"/>
          <w:szCs w:val="24"/>
        </w:rPr>
        <w:t>Q</w:t>
      </w:r>
      <w:r w:rsidRPr="0051697E">
        <w:rPr>
          <w:rFonts w:ascii="Times New Roman" w:hAnsi="Times New Roman" w:cs="Times New Roman"/>
          <w:color w:val="000000"/>
          <w:sz w:val="24"/>
          <w:szCs w:val="24"/>
        </w:rPr>
        <w:t>(</w:t>
      </w:r>
      <w:r>
        <w:rPr>
          <w:rFonts w:ascii="Times New Roman" w:hAnsi="Times New Roman" w:cs="Times New Roman"/>
          <w:color w:val="000000"/>
          <w:sz w:val="24"/>
          <w:szCs w:val="24"/>
        </w:rPr>
        <w:t>.</w:t>
      </w:r>
      <w:r w:rsidRPr="0051697E">
        <w:rPr>
          <w:rFonts w:ascii="Times New Roman" w:hAnsi="Times New Roman" w:cs="Times New Roman"/>
          <w:color w:val="000000"/>
          <w:sz w:val="24"/>
          <w:szCs w:val="24"/>
        </w:rPr>
        <w:t>) as the quantile</w:t>
      </w:r>
      <w:r>
        <w:rPr>
          <w:rFonts w:ascii="Times New Roman" w:hAnsi="Times New Roman" w:cs="Times New Roman"/>
          <w:color w:val="000000"/>
          <w:sz w:val="24"/>
          <w:szCs w:val="24"/>
        </w:rPr>
        <w:t xml:space="preserve"> </w:t>
      </w:r>
      <w:r w:rsidRPr="0051697E">
        <w:rPr>
          <w:rFonts w:ascii="Times New Roman" w:hAnsi="Times New Roman" w:cs="Times New Roman"/>
          <w:color w:val="000000"/>
          <w:sz w:val="24"/>
          <w:szCs w:val="24"/>
        </w:rPr>
        <w:t xml:space="preserve">function of </w:t>
      </w:r>
      <w:r w:rsidRPr="00432C88">
        <w:rPr>
          <w:rFonts w:ascii="Times New Roman" w:hAnsi="Times New Roman" w:cs="Times New Roman"/>
          <w:i/>
          <w:color w:val="000000"/>
          <w:sz w:val="24"/>
          <w:szCs w:val="24"/>
        </w:rPr>
        <w:t>z</w:t>
      </w:r>
      <w:r w:rsidRPr="00432C88">
        <w:rPr>
          <w:rFonts w:ascii="Times New Roman" w:hAnsi="Times New Roman" w:cs="Times New Roman"/>
          <w:i/>
          <w:color w:val="000000"/>
          <w:sz w:val="24"/>
          <w:szCs w:val="24"/>
          <w:vertAlign w:val="subscript"/>
        </w:rPr>
        <w:t>t</w:t>
      </w:r>
      <w:r w:rsidRPr="0051697E">
        <w:rPr>
          <w:rFonts w:ascii="Times New Roman" w:hAnsi="Times New Roman" w:cs="Times New Roman"/>
          <w:color w:val="000000"/>
          <w:sz w:val="24"/>
          <w:szCs w:val="24"/>
        </w:rPr>
        <w:t xml:space="preserve">. The desired </w:t>
      </w:r>
      <w:r>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Θ</m:t>
            </m:r>
          </m:e>
          <m:sub>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b>
          <m:sup>
            <m:r>
              <w:rPr>
                <w:rFonts w:ascii="Cambria Math" w:hAnsi="Cambria Math" w:cs="Times New Roman"/>
                <w:color w:val="000000"/>
                <w:sz w:val="24"/>
                <w:szCs w:val="24"/>
              </w:rPr>
              <m:t>:*</m:t>
            </m:r>
          </m:sup>
        </m:sSubSup>
      </m:oMath>
      <w:r>
        <w:rPr>
          <w:rFonts w:ascii="Times New Roman" w:hAnsi="Times New Roman" w:cs="Times New Roman"/>
          <w:color w:val="000000"/>
          <w:sz w:val="24"/>
          <w:szCs w:val="24"/>
        </w:rPr>
        <w:t xml:space="preserve"> </w:t>
      </w:r>
      <w:r w:rsidRPr="00432C88">
        <w:rPr>
          <w:rFonts w:ascii="Times New Roman" w:hAnsi="Times New Roman" w:cs="Times New Roman"/>
          <w:color w:val="000000"/>
          <w:sz w:val="24"/>
          <w:szCs w:val="24"/>
        </w:rPr>
        <w:t>should satisfy</w:t>
      </w:r>
    </w:p>
    <w:p w14:paraId="275C2A9E" w14:textId="2A5847DE" w:rsidR="00F31C18" w:rsidRDefault="00936795" w:rsidP="00A16349">
      <w:pPr>
        <w:autoSpaceDE w:val="0"/>
        <w:autoSpaceDN w:val="0"/>
        <w:adjustRightInd w:val="0"/>
        <w:spacing w:line="240" w:lineRule="auto"/>
        <w:ind w:firstLine="720"/>
        <w:rPr>
          <w:rFonts w:ascii="Times New Roman" w:hAnsi="Times New Roman" w:cs="Times New Roman"/>
          <w:color w:val="000000"/>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Θ</m:t>
            </m:r>
          </m:e>
          <m:sub>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b>
          <m:sup>
            <m:r>
              <w:rPr>
                <w:rFonts w:ascii="Cambria Math" w:hAnsi="Cambria Math" w:cs="Times New Roman"/>
                <w:color w:val="000000"/>
                <w:sz w:val="24"/>
                <w:szCs w:val="24"/>
              </w:rPr>
              <m:t>*</m:t>
            </m:r>
          </m:sup>
        </m:sSubSup>
        <m:r>
          <w:rPr>
            <w:rFonts w:ascii="Cambria Math" w:hAnsi="Cambria Math" w:cs="Times New Roman"/>
            <w:color w:val="000000"/>
            <w:sz w:val="24"/>
            <w:szCs w:val="24"/>
          </w:rPr>
          <m:t>=</m:t>
        </m:r>
        <m:m>
          <m:mPr>
            <m:mcs>
              <m:mc>
                <m:mcPr>
                  <m:count m:val="1"/>
                  <m:mcJc m:val="center"/>
                </m:mcPr>
              </m:mc>
            </m:mcs>
            <m:ctrlPr>
              <w:rPr>
                <w:rFonts w:ascii="Cambria Math" w:hAnsi="Cambria Math" w:cs="Times New Roman"/>
                <w:i/>
                <w:color w:val="000000"/>
                <w:sz w:val="24"/>
                <w:szCs w:val="24"/>
              </w:rPr>
            </m:ctrlPr>
          </m:mPr>
          <m:mr>
            <m:e>
              <m:func>
                <m:funcPr>
                  <m:ctrlPr>
                    <w:rPr>
                      <w:rFonts w:ascii="Cambria Math" w:hAnsi="Cambria Math" w:cs="Times New Roman"/>
                      <w:color w:val="000000"/>
                      <w:sz w:val="24"/>
                      <w:szCs w:val="24"/>
                    </w:rPr>
                  </m:ctrlPr>
                </m:funcPr>
                <m:fName>
                  <m:r>
                    <m:rPr>
                      <m:sty m:val="p"/>
                    </m:rPr>
                    <w:rPr>
                      <w:rFonts w:ascii="Cambria Math" w:hAnsi="Cambria Math" w:cs="Times New Roman"/>
                      <w:color w:val="000000"/>
                      <w:sz w:val="24"/>
                      <w:szCs w:val="24"/>
                    </w:rPr>
                    <m:t>arg</m:t>
                  </m:r>
                </m:fName>
                <m:e>
                  <m:r>
                    <m:rPr>
                      <m:sty m:val="p"/>
                    </m:rPr>
                    <w:rPr>
                      <w:rFonts w:ascii="Cambria Math" w:hAnsi="Cambria Math" w:cs="Times New Roman"/>
                      <w:color w:val="000000"/>
                      <w:sz w:val="24"/>
                      <w:szCs w:val="24"/>
                    </w:rPr>
                    <m:t>inf</m:t>
                  </m:r>
                </m:e>
              </m:func>
            </m:e>
          </m:mr>
          <m:mr>
            <m:e>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Θ</m:t>
                  </m:r>
                </m:e>
                <m:sub>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b>
                <m:sup>
                  <m:r>
                    <w:rPr>
                      <w:rFonts w:ascii="Cambria Math" w:hAnsi="Cambria Math" w:cs="Times New Roman"/>
                      <w:color w:val="000000"/>
                      <w:sz w:val="24"/>
                      <w:szCs w:val="24"/>
                    </w:rPr>
                    <m:t>*</m:t>
                  </m:r>
                </m:sup>
              </m:sSubSup>
            </m:e>
          </m:mr>
        </m:m>
        <m:d>
          <m:dPr>
            <m:begChr m:val="|"/>
            <m:endChr m:val="|"/>
            <m:ctrlPr>
              <w:rPr>
                <w:rFonts w:ascii="Cambria Math" w:hAnsi="Cambria Math" w:cs="Times New Roman"/>
                <w:i/>
                <w:color w:val="000000"/>
                <w:sz w:val="24"/>
                <w:szCs w:val="24"/>
              </w:rPr>
            </m:ctrlPr>
          </m:dPr>
          <m:e>
            <m:r>
              <w:rPr>
                <w:rFonts w:ascii="Cambria Math" w:hAnsi="Cambria Math" w:cs="Times New Roman"/>
                <w:color w:val="000000"/>
                <w:sz w:val="24"/>
                <w:szCs w:val="24"/>
              </w:rPr>
              <m:t>Q</m:t>
            </m:r>
            <m:d>
              <m:dPr>
                <m:ctrlPr>
                  <w:rPr>
                    <w:rFonts w:ascii="Cambria Math" w:hAnsi="Cambria Math" w:cs="Times New Roman"/>
                    <w:i/>
                    <w:color w:val="000000"/>
                    <w:sz w:val="24"/>
                    <w:szCs w:val="24"/>
                  </w:rPr>
                </m:ctrlPr>
              </m:dPr>
              <m:e>
                <m:acc>
                  <m:accPr>
                    <m:ctrlPr>
                      <w:rPr>
                        <w:rFonts w:ascii="Cambria Math" w:hAnsi="Cambria Math" w:cs="Times New Roman"/>
                        <w:i/>
                        <w:color w:val="000000"/>
                        <w:sz w:val="24"/>
                        <w:szCs w:val="24"/>
                      </w:rPr>
                    </m:ctrlPr>
                  </m:acc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z</m:t>
                        </m:r>
                      </m:e>
                      <m:sub>
                        <m:r>
                          <w:rPr>
                            <w:rFonts w:ascii="Cambria Math" w:hAnsi="Cambria Math" w:cs="Times New Roman"/>
                            <w:color w:val="000000"/>
                            <w:sz w:val="24"/>
                            <w:szCs w:val="24"/>
                          </w:rPr>
                          <m:t>t</m:t>
                        </m:r>
                      </m:sub>
                    </m:sSub>
                  </m:e>
                </m:acc>
              </m:e>
            </m:d>
            <m:r>
              <w:rPr>
                <w:rFonts w:ascii="Cambria Math" w:hAnsi="Cambria Math" w:cs="Times New Roman"/>
                <w:color w:val="000000"/>
                <w:sz w:val="24"/>
                <w:szCs w:val="24"/>
              </w:rPr>
              <m:t>-</m:t>
            </m:r>
            <m:sSubSup>
              <m:sSubSupPr>
                <m:ctrlPr>
                  <w:rPr>
                    <w:rFonts w:ascii="Cambria Math" w:hAnsi="Cambria Math" w:cs="Times New Roman"/>
                    <w:i/>
                    <w:color w:val="000000"/>
                    <w:sz w:val="24"/>
                    <w:szCs w:val="24"/>
                  </w:rPr>
                </m:ctrlPr>
              </m:sSubSupPr>
              <m:e>
                <m:r>
                  <w:rPr>
                    <w:rFonts w:ascii="Cambria Math" w:hAnsi="Cambria Math" w:cs="Times New Roman"/>
                    <w:color w:val="000000"/>
                    <w:sz w:val="24"/>
                    <w:szCs w:val="24"/>
                  </w:rPr>
                  <m:t>F</m:t>
                </m:r>
              </m:e>
              <m:sub>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b>
              <m:sup>
                <m:r>
                  <w:rPr>
                    <w:rFonts w:ascii="Cambria Math" w:hAnsi="Cambria Math" w:cs="Times New Roman"/>
                    <w:color w:val="000000"/>
                    <w:sz w:val="24"/>
                    <w:szCs w:val="24"/>
                  </w:rPr>
                  <m:t>-1</m:t>
                </m:r>
              </m:sup>
            </m:sSubSup>
            <m:d>
              <m:dPr>
                <m:ctrlPr>
                  <w:rPr>
                    <w:rFonts w:ascii="Cambria Math" w:hAnsi="Cambria Math" w:cs="Times New Roman"/>
                    <w:i/>
                    <w:color w:val="000000"/>
                    <w:sz w:val="24"/>
                    <w:szCs w:val="24"/>
                  </w:rPr>
                </m:ctrlPr>
              </m:dPr>
              <m:e>
                <m:acc>
                  <m:accPr>
                    <m:ctrlPr>
                      <w:rPr>
                        <w:rFonts w:ascii="Cambria Math" w:hAnsi="Cambria Math" w:cs="Times New Roman"/>
                        <w:i/>
                        <w:color w:val="000000"/>
                        <w:sz w:val="24"/>
                        <w:szCs w:val="24"/>
                      </w:rPr>
                    </m:ctrlPr>
                  </m:accPr>
                  <m:e>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z</m:t>
                        </m:r>
                      </m:e>
                      <m:sub>
                        <m:r>
                          <w:rPr>
                            <w:rFonts w:ascii="Cambria Math" w:hAnsi="Cambria Math" w:cs="Times New Roman"/>
                            <w:color w:val="000000"/>
                            <w:sz w:val="24"/>
                            <w:szCs w:val="24"/>
                          </w:rPr>
                          <m:t>t</m:t>
                        </m:r>
                      </m:sub>
                    </m:sSub>
                  </m:e>
                </m:acc>
              </m:e>
            </m:d>
            <m:r>
              <w:rPr>
                <w:rFonts w:ascii="Cambria Math" w:hAnsi="Cambria Math" w:cs="Times New Roman"/>
                <w:color w:val="000000"/>
                <w:sz w:val="24"/>
                <w:szCs w:val="24"/>
              </w:rPr>
              <m:t>;</m:t>
            </m:r>
            <m:sSub>
              <m:sSubPr>
                <m:ctrlPr>
                  <w:rPr>
                    <w:rFonts w:ascii="Cambria Math" w:hAnsi="Cambria Math" w:cs="Times New Roman"/>
                    <w:color w:val="000000"/>
                    <w:sz w:val="24"/>
                    <w:szCs w:val="24"/>
                  </w:rPr>
                </m:ctrlPr>
              </m:sSubPr>
              <m:e>
                <m:r>
                  <m:rPr>
                    <m:sty m:val="p"/>
                  </m:rPr>
                  <w:rPr>
                    <w:rFonts w:ascii="Cambria Math" w:hAnsi="Cambria Math" w:cs="Times New Roman"/>
                    <w:color w:val="000000"/>
                    <w:sz w:val="24"/>
                    <w:szCs w:val="24"/>
                  </w:rPr>
                  <m:t>Θ</m:t>
                </m:r>
              </m:e>
              <m:sub>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e>
                </m:d>
              </m:sub>
            </m:sSub>
          </m:e>
        </m:d>
        <m:r>
          <w:rPr>
            <w:rFonts w:ascii="Cambria Math" w:hAnsi="Cambria Math" w:cs="Times New Roman"/>
            <w:color w:val="000000"/>
            <w:sz w:val="24"/>
            <w:szCs w:val="24"/>
          </w:rPr>
          <m:t>, 1≤i≤7</m:t>
        </m:r>
      </m:oMath>
      <w:r w:rsidR="00274474">
        <w:rPr>
          <w:rFonts w:ascii="Times New Roman" w:eastAsiaTheme="minorEastAsia" w:hAnsi="Times New Roman" w:cs="Times New Roman"/>
          <w:color w:val="000000"/>
          <w:sz w:val="24"/>
          <w:szCs w:val="24"/>
        </w:rPr>
        <w:tab/>
      </w:r>
      <w:r w:rsidR="00274474">
        <w:rPr>
          <w:rFonts w:ascii="Times New Roman" w:eastAsiaTheme="minorEastAsia" w:hAnsi="Times New Roman" w:cs="Times New Roman"/>
          <w:color w:val="000000"/>
          <w:sz w:val="24"/>
          <w:szCs w:val="24"/>
        </w:rPr>
        <w:tab/>
      </w:r>
      <w:r w:rsidR="00274474">
        <w:rPr>
          <w:rFonts w:ascii="Times New Roman" w:eastAsiaTheme="minorEastAsia" w:hAnsi="Times New Roman" w:cs="Times New Roman"/>
          <w:color w:val="000000"/>
          <w:sz w:val="24"/>
          <w:szCs w:val="24"/>
        </w:rPr>
        <w:tab/>
      </w:r>
      <w:r w:rsidR="00274474">
        <w:rPr>
          <w:rFonts w:ascii="Times New Roman" w:eastAsiaTheme="minorEastAsia" w:hAnsi="Times New Roman" w:cs="Times New Roman"/>
          <w:color w:val="000000"/>
          <w:sz w:val="24"/>
          <w:szCs w:val="24"/>
        </w:rPr>
        <w:tab/>
      </w:r>
      <w:r w:rsidR="00387DC1">
        <w:rPr>
          <w:rFonts w:ascii="Times New Roman" w:eastAsiaTheme="minorEastAsia" w:hAnsi="Times New Roman" w:cs="Times New Roman"/>
          <w:color w:val="000000"/>
          <w:sz w:val="24"/>
          <w:szCs w:val="24"/>
        </w:rPr>
        <w:tab/>
      </w:r>
      <w:r w:rsidR="00274474">
        <w:rPr>
          <w:rFonts w:ascii="Times New Roman" w:eastAsiaTheme="minorEastAsia" w:hAnsi="Times New Roman" w:cs="Times New Roman"/>
          <w:color w:val="000000"/>
          <w:sz w:val="24"/>
          <w:szCs w:val="24"/>
        </w:rPr>
        <w:t>(3</w:t>
      </w:r>
      <w:r w:rsidR="00577D9A">
        <w:rPr>
          <w:rFonts w:ascii="Times New Roman" w:eastAsiaTheme="minorEastAsia" w:hAnsi="Times New Roman" w:cs="Times New Roman"/>
          <w:color w:val="000000"/>
          <w:sz w:val="24"/>
          <w:szCs w:val="24"/>
        </w:rPr>
        <w:t>0</w:t>
      </w:r>
      <w:r w:rsidR="00274474">
        <w:rPr>
          <w:rFonts w:ascii="Times New Roman" w:eastAsiaTheme="minorEastAsia" w:hAnsi="Times New Roman" w:cs="Times New Roman"/>
          <w:color w:val="000000"/>
          <w:sz w:val="24"/>
          <w:szCs w:val="24"/>
        </w:rPr>
        <w:t>)</w:t>
      </w:r>
    </w:p>
    <w:p w14:paraId="5CCF010B" w14:textId="77777777" w:rsidR="00A16349" w:rsidRPr="00A16349" w:rsidRDefault="00A16349" w:rsidP="00A16349">
      <w:pPr>
        <w:autoSpaceDE w:val="0"/>
        <w:autoSpaceDN w:val="0"/>
        <w:adjustRightInd w:val="0"/>
        <w:spacing w:line="240" w:lineRule="auto"/>
        <w:ind w:firstLine="720"/>
        <w:rPr>
          <w:rFonts w:ascii="Times New Roman" w:hAnsi="Times New Roman" w:cs="Times New Roman"/>
          <w:color w:val="000000"/>
          <w:sz w:val="24"/>
          <w:szCs w:val="24"/>
        </w:rPr>
      </w:pPr>
    </w:p>
    <w:p w14:paraId="68500BC1" w14:textId="08A1696A" w:rsidR="00525639" w:rsidRPr="00A1360D" w:rsidRDefault="00A1360D" w:rsidP="00A1360D">
      <w:pPr>
        <w:spacing w:line="480" w:lineRule="auto"/>
        <w:jc w:val="both"/>
        <w:rPr>
          <w:rFonts w:ascii="Times New Roman" w:eastAsia="Times New Roman" w:hAnsi="Times New Roman" w:cs="Times New Roman"/>
          <w:lang w:val="en-GB" w:eastAsia="en-GB"/>
        </w:rPr>
      </w:pPr>
      <w:r>
        <w:rPr>
          <w:rFonts w:ascii="Times New Roman" w:eastAsia="Times New Roman" w:hAnsi="Times New Roman" w:cs="Times New Roman"/>
          <w:lang w:val="en-GB" w:eastAsia="en-GB"/>
        </w:rPr>
        <w:tab/>
        <w:t xml:space="preserve">The parameter estimates are reported in Tables 2-6 with the </w:t>
      </w:r>
      <w:r w:rsidRPr="00543ACC">
        <w:rPr>
          <w:rFonts w:ascii="Times New Roman" w:hAnsi="Times New Roman" w:cs="Times New Roman"/>
        </w:rPr>
        <w:t>log-likelihood values, AIC and BIC values</w:t>
      </w:r>
      <w:r>
        <w:rPr>
          <w:rFonts w:ascii="Times New Roman" w:hAnsi="Times New Roman" w:cs="Times New Roman"/>
        </w:rPr>
        <w:t xml:space="preserve">.  </w:t>
      </w:r>
      <w:r w:rsidR="00D7330B" w:rsidRPr="00543ACC">
        <w:rPr>
          <w:rFonts w:ascii="Times New Roman" w:hAnsi="Times New Roman" w:cs="Times New Roman"/>
        </w:rPr>
        <w:t>The bold value</w:t>
      </w:r>
      <w:r w:rsidR="00D67425" w:rsidRPr="00543ACC">
        <w:rPr>
          <w:rFonts w:ascii="Times New Roman" w:hAnsi="Times New Roman" w:cs="Times New Roman"/>
        </w:rPr>
        <w:t>s of AIC and BIC criteria</w:t>
      </w:r>
      <w:r w:rsidR="00D7330B" w:rsidRPr="00543ACC">
        <w:rPr>
          <w:rFonts w:ascii="Times New Roman" w:hAnsi="Times New Roman" w:cs="Times New Roman"/>
        </w:rPr>
        <w:t xml:space="preserve"> in all tables represent</w:t>
      </w:r>
      <w:r w:rsidR="00D67425" w:rsidRPr="00543ACC">
        <w:rPr>
          <w:rFonts w:ascii="Times New Roman" w:hAnsi="Times New Roman" w:cs="Times New Roman"/>
        </w:rPr>
        <w:t xml:space="preserve"> top three</w:t>
      </w:r>
      <w:r w:rsidR="008153CB" w:rsidRPr="00543ACC">
        <w:rPr>
          <w:rFonts w:ascii="Times New Roman" w:hAnsi="Times New Roman" w:cs="Times New Roman"/>
        </w:rPr>
        <w:t xml:space="preserve"> best</w:t>
      </w:r>
      <w:r w:rsidR="00D67425" w:rsidRPr="00543ACC">
        <w:rPr>
          <w:rFonts w:ascii="Times New Roman" w:hAnsi="Times New Roman" w:cs="Times New Roman"/>
        </w:rPr>
        <w:t xml:space="preserve"> models for the</w:t>
      </w:r>
      <w:r w:rsidR="008153CB" w:rsidRPr="00543ACC">
        <w:rPr>
          <w:rFonts w:ascii="Times New Roman" w:hAnsi="Times New Roman" w:cs="Times New Roman"/>
        </w:rPr>
        <w:t xml:space="preserve"> specific</w:t>
      </w:r>
      <w:r w:rsidR="00D67425" w:rsidRPr="00543ACC">
        <w:rPr>
          <w:rFonts w:ascii="Times New Roman" w:hAnsi="Times New Roman" w:cs="Times New Roman"/>
        </w:rPr>
        <w:t xml:space="preserve"> </w:t>
      </w:r>
      <w:r w:rsidR="008153CB" w:rsidRPr="00543ACC">
        <w:rPr>
          <w:rFonts w:ascii="Times New Roman" w:hAnsi="Times New Roman" w:cs="Times New Roman"/>
        </w:rPr>
        <w:t xml:space="preserve">data </w:t>
      </w:r>
      <w:r w:rsidR="00D67425" w:rsidRPr="00543ACC">
        <w:rPr>
          <w:rFonts w:ascii="Times New Roman" w:hAnsi="Times New Roman" w:cs="Times New Roman"/>
        </w:rPr>
        <w:t>set</w:t>
      </w:r>
      <w:r w:rsidR="00D7330B" w:rsidRPr="00543ACC">
        <w:rPr>
          <w:rFonts w:ascii="Times New Roman" w:hAnsi="Times New Roman" w:cs="Times New Roman"/>
        </w:rPr>
        <w:t xml:space="preserve">. </w:t>
      </w:r>
      <w:r w:rsidR="008153CB" w:rsidRPr="00543ACC">
        <w:rPr>
          <w:rFonts w:ascii="Times New Roman" w:hAnsi="Times New Roman" w:cs="Times New Roman"/>
        </w:rPr>
        <w:t>Per AIC</w:t>
      </w:r>
      <w:r w:rsidR="00A32207">
        <w:rPr>
          <w:rFonts w:ascii="Times New Roman" w:hAnsi="Times New Roman" w:cs="Times New Roman"/>
        </w:rPr>
        <w:t xml:space="preserve"> and BIC values in Table 2</w:t>
      </w:r>
      <w:r w:rsidR="000E5F91" w:rsidRPr="00543ACC">
        <w:rPr>
          <w:rFonts w:ascii="Times New Roman" w:hAnsi="Times New Roman" w:cs="Times New Roman"/>
        </w:rPr>
        <w:t xml:space="preserve">, the </w:t>
      </w:r>
      <w:r w:rsidR="00125BDC" w:rsidRPr="00543ACC">
        <w:rPr>
          <w:rFonts w:ascii="Times New Roman" w:hAnsi="Times New Roman" w:cs="Times New Roman"/>
        </w:rPr>
        <w:t>best-</w:t>
      </w:r>
      <w:r w:rsidR="000E5F91" w:rsidRPr="00543ACC">
        <w:rPr>
          <w:rFonts w:ascii="Times New Roman" w:hAnsi="Times New Roman" w:cs="Times New Roman"/>
        </w:rPr>
        <w:t>ﬁtting model</w:t>
      </w:r>
      <w:r w:rsidR="00A32207">
        <w:rPr>
          <w:rFonts w:ascii="Times New Roman" w:hAnsi="Times New Roman" w:cs="Times New Roman"/>
        </w:rPr>
        <w:t xml:space="preserve">s for </w:t>
      </w:r>
      <w:r w:rsidR="00885DBB">
        <w:rPr>
          <w:rFonts w:ascii="Times New Roman" w:hAnsi="Times New Roman" w:cs="Times New Roman"/>
        </w:rPr>
        <w:t xml:space="preserve">S&amp;P </w:t>
      </w:r>
      <w:r w:rsidR="00A32207">
        <w:rPr>
          <w:rFonts w:ascii="Times New Roman" w:hAnsi="Times New Roman" w:cs="Times New Roman"/>
        </w:rPr>
        <w:t>500</w:t>
      </w:r>
      <w:r w:rsidR="0047446F">
        <w:rPr>
          <w:rFonts w:ascii="Times New Roman" w:hAnsi="Times New Roman" w:cs="Times New Roman"/>
        </w:rPr>
        <w:t xml:space="preserve"> data are the G</w:t>
      </w:r>
      <w:r w:rsidR="000E5F91" w:rsidRPr="00543ACC">
        <w:rPr>
          <w:rFonts w:ascii="Times New Roman" w:hAnsi="Times New Roman" w:cs="Times New Roman"/>
        </w:rPr>
        <w:t xml:space="preserve">eneralized asymmetric </w:t>
      </w:r>
      <w:r w:rsidR="000E5F91" w:rsidRPr="00543ACC">
        <w:rPr>
          <w:rFonts w:ascii="Times New Roman" w:hAnsi="Times New Roman" w:cs="Times New Roman"/>
          <w:i/>
        </w:rPr>
        <w:t>t</w:t>
      </w:r>
      <w:r w:rsidR="00EF1557">
        <w:rPr>
          <w:rFonts w:ascii="Times New Roman" w:hAnsi="Times New Roman" w:cs="Times New Roman"/>
          <w:i/>
        </w:rPr>
        <w:t>-</w:t>
      </w:r>
      <w:r w:rsidR="000E5F91" w:rsidRPr="00543ACC">
        <w:rPr>
          <w:rFonts w:ascii="Times New Roman" w:hAnsi="Times New Roman" w:cs="Times New Roman"/>
        </w:rPr>
        <w:t xml:space="preserve"> distribution (</w:t>
      </w:r>
      <w:r w:rsidR="000E5F91" w:rsidRPr="0047446F">
        <w:rPr>
          <w:rFonts w:ascii="Times New Roman" w:hAnsi="Times New Roman" w:cs="Times New Roman"/>
          <w:i/>
          <w:iCs/>
        </w:rPr>
        <w:t>GAT</w:t>
      </w:r>
      <w:r w:rsidR="000E5F91" w:rsidRPr="00543ACC">
        <w:rPr>
          <w:rFonts w:ascii="Times New Roman" w:hAnsi="Times New Roman" w:cs="Times New Roman"/>
        </w:rPr>
        <w:t xml:space="preserve">), Student </w:t>
      </w:r>
      <w:r w:rsidR="000E5F91" w:rsidRPr="00543ACC">
        <w:rPr>
          <w:rFonts w:ascii="Times New Roman" w:hAnsi="Times New Roman" w:cs="Times New Roman"/>
          <w:i/>
        </w:rPr>
        <w:t>t</w:t>
      </w:r>
      <w:r w:rsidR="00EF1557">
        <w:rPr>
          <w:rFonts w:ascii="Times New Roman" w:hAnsi="Times New Roman" w:cs="Times New Roman"/>
          <w:i/>
        </w:rPr>
        <w:t>-</w:t>
      </w:r>
      <w:r w:rsidR="000E5F91" w:rsidRPr="00543ACC">
        <w:rPr>
          <w:rFonts w:ascii="Times New Roman" w:hAnsi="Times New Roman" w:cs="Times New Roman"/>
        </w:rPr>
        <w:t>distribution (</w:t>
      </w:r>
      <w:r w:rsidR="000E5F91" w:rsidRPr="0047446F">
        <w:rPr>
          <w:rFonts w:ascii="Times New Roman" w:hAnsi="Times New Roman" w:cs="Times New Roman"/>
          <w:i/>
          <w:iCs/>
        </w:rPr>
        <w:t>ST</w:t>
      </w:r>
      <w:r w:rsidR="0047446F">
        <w:rPr>
          <w:rFonts w:ascii="Times New Roman" w:hAnsi="Times New Roman" w:cs="Times New Roman"/>
        </w:rPr>
        <w:t xml:space="preserve">) and </w:t>
      </w:r>
      <w:r w:rsidR="00840239">
        <w:rPr>
          <w:rFonts w:ascii="Times New Roman" w:hAnsi="Times New Roman" w:cs="Times New Roman"/>
        </w:rPr>
        <w:t>Twin</w:t>
      </w:r>
      <w:r w:rsidR="000E5F91" w:rsidRPr="00543ACC">
        <w:rPr>
          <w:rFonts w:ascii="Times New Roman" w:hAnsi="Times New Roman" w:cs="Times New Roman"/>
        </w:rPr>
        <w:t xml:space="preserve"> </w:t>
      </w:r>
      <w:r w:rsidR="000E5F91" w:rsidRPr="00543ACC">
        <w:rPr>
          <w:rFonts w:ascii="Times New Roman" w:hAnsi="Times New Roman" w:cs="Times New Roman"/>
          <w:i/>
        </w:rPr>
        <w:t>t</w:t>
      </w:r>
      <w:r w:rsidR="00EF1557">
        <w:rPr>
          <w:rFonts w:ascii="Times New Roman" w:hAnsi="Times New Roman" w:cs="Times New Roman"/>
          <w:i/>
        </w:rPr>
        <w:t>-</w:t>
      </w:r>
      <w:r w:rsidR="000E5F91" w:rsidRPr="00543ACC">
        <w:rPr>
          <w:rFonts w:ascii="Times New Roman" w:hAnsi="Times New Roman" w:cs="Times New Roman"/>
        </w:rPr>
        <w:t>distribution (</w:t>
      </w:r>
      <w:r w:rsidR="0047446F">
        <w:rPr>
          <w:rFonts w:ascii="Times New Roman" w:hAnsi="Times New Roman" w:cs="Times New Roman"/>
          <w:i/>
          <w:iCs/>
        </w:rPr>
        <w:t>TT</w:t>
      </w:r>
      <w:r w:rsidR="008153CB" w:rsidRPr="00543ACC">
        <w:rPr>
          <w:rFonts w:ascii="Times New Roman" w:hAnsi="Times New Roman" w:cs="Times New Roman"/>
        </w:rPr>
        <w:t>). All</w:t>
      </w:r>
      <w:r w:rsidR="000E5F91" w:rsidRPr="00543ACC">
        <w:rPr>
          <w:rFonts w:ascii="Times New Roman" w:hAnsi="Times New Roman" w:cs="Times New Roman"/>
        </w:rPr>
        <w:t xml:space="preserve"> above models have lowest AIC and BIC while, asymmetric </w:t>
      </w:r>
      <w:r w:rsidR="000E5F91" w:rsidRPr="00A1360D">
        <w:rPr>
          <w:rFonts w:ascii="Times New Roman" w:hAnsi="Times New Roman" w:cs="Times New Roman"/>
          <w:i/>
          <w:iCs/>
        </w:rPr>
        <w:t>t</w:t>
      </w:r>
      <w:r w:rsidR="00EF1557">
        <w:rPr>
          <w:rFonts w:ascii="Times New Roman" w:hAnsi="Times New Roman" w:cs="Times New Roman"/>
          <w:i/>
          <w:iCs/>
        </w:rPr>
        <w:t>-</w:t>
      </w:r>
      <w:r w:rsidR="000E5F91" w:rsidRPr="00543ACC">
        <w:rPr>
          <w:rFonts w:ascii="Times New Roman" w:hAnsi="Times New Roman" w:cs="Times New Roman"/>
        </w:rPr>
        <w:t>distribution (</w:t>
      </w:r>
      <w:r w:rsidR="000E5F91" w:rsidRPr="0047446F">
        <w:rPr>
          <w:rFonts w:ascii="Times New Roman" w:hAnsi="Times New Roman" w:cs="Times New Roman"/>
          <w:i/>
          <w:iCs/>
        </w:rPr>
        <w:t>AST</w:t>
      </w:r>
      <w:r w:rsidR="000E5F91" w:rsidRPr="00543ACC">
        <w:rPr>
          <w:rFonts w:ascii="Times New Roman" w:hAnsi="Times New Roman" w:cs="Times New Roman"/>
        </w:rPr>
        <w:t>) and skewed expo</w:t>
      </w:r>
      <w:r w:rsidR="0047446F">
        <w:rPr>
          <w:rFonts w:ascii="Times New Roman" w:hAnsi="Times New Roman" w:cs="Times New Roman"/>
        </w:rPr>
        <w:t>nential power distribution (</w:t>
      </w:r>
      <w:r w:rsidR="0047446F" w:rsidRPr="0047446F">
        <w:rPr>
          <w:rFonts w:ascii="Times New Roman" w:hAnsi="Times New Roman" w:cs="Times New Roman"/>
          <w:i/>
          <w:iCs/>
        </w:rPr>
        <w:t>SEP</w:t>
      </w:r>
      <w:r w:rsidR="000E5F91" w:rsidRPr="00543ACC">
        <w:rPr>
          <w:rFonts w:ascii="Times New Roman" w:hAnsi="Times New Roman" w:cs="Times New Roman"/>
        </w:rPr>
        <w:t>) have highest AIC and BIC val</w:t>
      </w:r>
      <w:r w:rsidR="00857F39" w:rsidRPr="00543ACC">
        <w:rPr>
          <w:rFonts w:ascii="Times New Roman" w:hAnsi="Times New Roman" w:cs="Times New Roman"/>
        </w:rPr>
        <w:t>ue respectively.</w:t>
      </w:r>
    </w:p>
    <w:p w14:paraId="3B117455" w14:textId="7AD492DD" w:rsidR="000E5F91" w:rsidRDefault="00F47803" w:rsidP="00A70414">
      <w:pPr>
        <w:tabs>
          <w:tab w:val="left" w:pos="7320"/>
        </w:tabs>
        <w:autoSpaceDE w:val="0"/>
        <w:autoSpaceDN w:val="0"/>
        <w:adjustRightInd w:val="0"/>
        <w:spacing w:line="480" w:lineRule="auto"/>
        <w:jc w:val="both"/>
        <w:rPr>
          <w:rFonts w:ascii="Times New Roman" w:eastAsia="Times New Roman" w:hAnsi="Times New Roman" w:cs="Times New Roman"/>
          <w:lang w:val="en-GB" w:eastAsia="en-GB"/>
        </w:rPr>
      </w:pPr>
      <w:r w:rsidRPr="003B7853">
        <w:rPr>
          <w:rFonts w:ascii="Times New Roman" w:hAnsi="Times New Roman" w:cs="Times New Roman"/>
        </w:rPr>
        <w:t xml:space="preserve">Examining the </w:t>
      </w:r>
      <w:r w:rsidR="00B8112F" w:rsidRPr="003B7853">
        <w:rPr>
          <w:rFonts w:ascii="Times New Roman" w:hAnsi="Times New Roman" w:cs="Times New Roman"/>
        </w:rPr>
        <w:t>val</w:t>
      </w:r>
      <w:r w:rsidR="0003357C" w:rsidRPr="003B7853">
        <w:rPr>
          <w:rFonts w:ascii="Times New Roman" w:hAnsi="Times New Roman" w:cs="Times New Roman"/>
        </w:rPr>
        <w:t>ues of</w:t>
      </w:r>
      <w:r w:rsidR="00A32207" w:rsidRPr="003B7853">
        <w:rPr>
          <w:rFonts w:ascii="Times New Roman" w:hAnsi="Times New Roman" w:cs="Times New Roman"/>
        </w:rPr>
        <w:t xml:space="preserve"> AIC a</w:t>
      </w:r>
      <w:r w:rsidR="00A1360D" w:rsidRPr="003B7853">
        <w:rPr>
          <w:rFonts w:ascii="Times New Roman" w:hAnsi="Times New Roman" w:cs="Times New Roman"/>
        </w:rPr>
        <w:t>nd BIC in Tables 3-</w:t>
      </w:r>
      <w:r w:rsidR="00A32207" w:rsidRPr="003B7853">
        <w:rPr>
          <w:rFonts w:ascii="Times New Roman" w:hAnsi="Times New Roman" w:cs="Times New Roman"/>
        </w:rPr>
        <w:t>6</w:t>
      </w:r>
      <w:r w:rsidR="00A1360D" w:rsidRPr="003B7853">
        <w:rPr>
          <w:rFonts w:ascii="Times New Roman" w:hAnsi="Times New Roman" w:cs="Times New Roman"/>
        </w:rPr>
        <w:t xml:space="preserve"> for the indices</w:t>
      </w:r>
      <w:r w:rsidR="00B8112F" w:rsidRPr="003B7853">
        <w:rPr>
          <w:rFonts w:ascii="Times New Roman" w:hAnsi="Times New Roman" w:cs="Times New Roman"/>
        </w:rPr>
        <w:t xml:space="preserve"> FTSE</w:t>
      </w:r>
      <w:r w:rsidR="00A1360D" w:rsidRPr="003B7853">
        <w:rPr>
          <w:rFonts w:ascii="Times New Roman" w:hAnsi="Times New Roman" w:cs="Times New Roman"/>
        </w:rPr>
        <w:t>100</w:t>
      </w:r>
      <w:r w:rsidR="00B8112F" w:rsidRPr="003B7853">
        <w:rPr>
          <w:rFonts w:ascii="Times New Roman" w:hAnsi="Times New Roman" w:cs="Times New Roman"/>
        </w:rPr>
        <w:t>, NASDAQ</w:t>
      </w:r>
      <w:r w:rsidR="00A1360D" w:rsidRPr="003B7853">
        <w:rPr>
          <w:rFonts w:ascii="Times New Roman" w:hAnsi="Times New Roman" w:cs="Times New Roman"/>
        </w:rPr>
        <w:t>100</w:t>
      </w:r>
      <w:r w:rsidR="00B8112F" w:rsidRPr="003B7853">
        <w:rPr>
          <w:rFonts w:ascii="Times New Roman" w:hAnsi="Times New Roman" w:cs="Times New Roman"/>
        </w:rPr>
        <w:t>, N</w:t>
      </w:r>
      <w:r w:rsidR="00404579" w:rsidRPr="003B7853">
        <w:rPr>
          <w:rFonts w:ascii="Times New Roman" w:hAnsi="Times New Roman" w:cs="Times New Roman"/>
        </w:rPr>
        <w:t>I</w:t>
      </w:r>
      <w:r w:rsidR="007A4041" w:rsidRPr="003B7853">
        <w:rPr>
          <w:rFonts w:ascii="Times New Roman" w:hAnsi="Times New Roman" w:cs="Times New Roman"/>
        </w:rPr>
        <w:t>KKEI</w:t>
      </w:r>
      <w:r w:rsidR="00A1360D" w:rsidRPr="003B7853">
        <w:rPr>
          <w:rFonts w:ascii="Times New Roman" w:hAnsi="Times New Roman" w:cs="Times New Roman"/>
        </w:rPr>
        <w:t>225</w:t>
      </w:r>
      <w:r w:rsidR="00B8112F" w:rsidRPr="003B7853">
        <w:rPr>
          <w:rFonts w:ascii="Times New Roman" w:hAnsi="Times New Roman" w:cs="Times New Roman"/>
        </w:rPr>
        <w:t xml:space="preserve"> and DAX</w:t>
      </w:r>
      <w:r w:rsidR="00A1360D" w:rsidRPr="003B7853">
        <w:rPr>
          <w:rFonts w:ascii="Times New Roman" w:hAnsi="Times New Roman" w:cs="Times New Roman"/>
        </w:rPr>
        <w:t>30, we observe</w:t>
      </w:r>
      <w:r w:rsidR="00B8112F" w:rsidRPr="003B7853">
        <w:rPr>
          <w:rFonts w:ascii="Times New Roman" w:hAnsi="Times New Roman" w:cs="Times New Roman"/>
        </w:rPr>
        <w:t xml:space="preserve"> that the generalized asymmetric </w:t>
      </w:r>
      <w:r w:rsidR="00B8112F" w:rsidRPr="003B7853">
        <w:rPr>
          <w:rFonts w:ascii="Times New Roman" w:hAnsi="Times New Roman" w:cs="Times New Roman"/>
          <w:i/>
        </w:rPr>
        <w:t>t</w:t>
      </w:r>
      <w:r w:rsidR="00D82808" w:rsidRPr="003B7853">
        <w:rPr>
          <w:rFonts w:ascii="Times New Roman" w:hAnsi="Times New Roman" w:cs="Times New Roman"/>
        </w:rPr>
        <w:t>-</w:t>
      </w:r>
      <w:r w:rsidR="00B8112F" w:rsidRPr="003B7853">
        <w:rPr>
          <w:rFonts w:ascii="Times New Roman" w:hAnsi="Times New Roman" w:cs="Times New Roman"/>
        </w:rPr>
        <w:t>distribution (</w:t>
      </w:r>
      <w:r w:rsidR="00B8112F" w:rsidRPr="003B7853">
        <w:rPr>
          <w:rFonts w:ascii="Times New Roman" w:hAnsi="Times New Roman" w:cs="Times New Roman"/>
          <w:i/>
          <w:iCs/>
        </w:rPr>
        <w:t>GAT</w:t>
      </w:r>
      <w:r w:rsidR="00B8112F" w:rsidRPr="003B7853">
        <w:rPr>
          <w:rFonts w:ascii="Times New Roman" w:hAnsi="Times New Roman" w:cs="Times New Roman"/>
        </w:rPr>
        <w:t>)</w:t>
      </w:r>
      <w:r w:rsidR="006914FA">
        <w:rPr>
          <w:rStyle w:val="FootnoteReference"/>
          <w:rFonts w:ascii="Times New Roman" w:hAnsi="Times New Roman" w:cs="Times New Roman"/>
        </w:rPr>
        <w:footnoteReference w:id="1"/>
      </w:r>
      <w:r w:rsidR="006914FA">
        <w:rPr>
          <w:rFonts w:ascii="Times New Roman" w:hAnsi="Times New Roman" w:cs="Times New Roman"/>
          <w:vertAlign w:val="superscript"/>
        </w:rPr>
        <w:t xml:space="preserve">, </w:t>
      </w:r>
      <w:r w:rsidR="006914FA">
        <w:rPr>
          <w:rStyle w:val="FootnoteReference"/>
          <w:rFonts w:ascii="Times New Roman" w:hAnsi="Times New Roman" w:cs="Times New Roman"/>
        </w:rPr>
        <w:footnoteReference w:id="2"/>
      </w:r>
      <w:r w:rsidR="00B8112F" w:rsidRPr="003B7853">
        <w:rPr>
          <w:rFonts w:ascii="Times New Roman" w:hAnsi="Times New Roman" w:cs="Times New Roman"/>
        </w:rPr>
        <w:t xml:space="preserve">, Student </w:t>
      </w:r>
      <w:r w:rsidR="00B8112F" w:rsidRPr="003B7853">
        <w:rPr>
          <w:rFonts w:ascii="Times New Roman" w:hAnsi="Times New Roman" w:cs="Times New Roman"/>
          <w:i/>
          <w:iCs/>
        </w:rPr>
        <w:t>t</w:t>
      </w:r>
      <w:r w:rsidR="00D82808" w:rsidRPr="003B7853">
        <w:rPr>
          <w:rFonts w:ascii="Times New Roman" w:hAnsi="Times New Roman" w:cs="Times New Roman"/>
        </w:rPr>
        <w:t>-</w:t>
      </w:r>
      <w:r w:rsidR="00B8112F" w:rsidRPr="003B7853">
        <w:rPr>
          <w:rFonts w:ascii="Times New Roman" w:hAnsi="Times New Roman" w:cs="Times New Roman"/>
        </w:rPr>
        <w:t>distribution (</w:t>
      </w:r>
      <w:r w:rsidR="00B8112F" w:rsidRPr="003B7853">
        <w:rPr>
          <w:rFonts w:ascii="Times New Roman" w:hAnsi="Times New Roman" w:cs="Times New Roman"/>
          <w:i/>
          <w:iCs/>
        </w:rPr>
        <w:t>ST</w:t>
      </w:r>
      <w:r w:rsidR="00B8112F" w:rsidRPr="003B7853">
        <w:rPr>
          <w:rFonts w:ascii="Times New Roman" w:hAnsi="Times New Roman" w:cs="Times New Roman"/>
        </w:rPr>
        <w:t xml:space="preserve">) and </w:t>
      </w:r>
      <w:r w:rsidR="00840239" w:rsidRPr="003B7853">
        <w:rPr>
          <w:rFonts w:ascii="Times New Roman" w:hAnsi="Times New Roman" w:cs="Times New Roman"/>
        </w:rPr>
        <w:t>Twin</w:t>
      </w:r>
      <w:r w:rsidR="00B8112F" w:rsidRPr="003B7853">
        <w:rPr>
          <w:rFonts w:ascii="Times New Roman" w:hAnsi="Times New Roman" w:cs="Times New Roman"/>
        </w:rPr>
        <w:t xml:space="preserve"> </w:t>
      </w:r>
      <w:r w:rsidR="00387B30" w:rsidRPr="003B7853">
        <w:rPr>
          <w:rFonts w:ascii="Times New Roman" w:hAnsi="Times New Roman" w:cs="Times New Roman"/>
          <w:i/>
        </w:rPr>
        <w:t>t</w:t>
      </w:r>
      <w:r w:rsidR="00D82808" w:rsidRPr="003B7853">
        <w:rPr>
          <w:rFonts w:ascii="Times New Roman" w:hAnsi="Times New Roman" w:cs="Times New Roman"/>
        </w:rPr>
        <w:t>-</w:t>
      </w:r>
      <w:r w:rsidR="00387B30" w:rsidRPr="003B7853">
        <w:rPr>
          <w:rFonts w:ascii="Times New Roman" w:hAnsi="Times New Roman" w:cs="Times New Roman"/>
        </w:rPr>
        <w:t>distribution (</w:t>
      </w:r>
      <w:r w:rsidR="0047446F" w:rsidRPr="003B7853">
        <w:rPr>
          <w:rFonts w:ascii="Times New Roman" w:hAnsi="Times New Roman" w:cs="Times New Roman"/>
          <w:i/>
          <w:iCs/>
        </w:rPr>
        <w:t>TT</w:t>
      </w:r>
      <w:r w:rsidRPr="003B7853">
        <w:rPr>
          <w:rFonts w:ascii="Times New Roman" w:hAnsi="Times New Roman" w:cs="Times New Roman"/>
        </w:rPr>
        <w:t>)</w:t>
      </w:r>
      <w:r w:rsidR="00387B30" w:rsidRPr="003B7853">
        <w:rPr>
          <w:rFonts w:ascii="Times New Roman" w:hAnsi="Times New Roman" w:cs="Times New Roman"/>
        </w:rPr>
        <w:t xml:space="preserve"> are </w:t>
      </w:r>
      <w:r w:rsidR="0003357C" w:rsidRPr="003B7853">
        <w:rPr>
          <w:rFonts w:ascii="Times New Roman" w:hAnsi="Times New Roman" w:cs="Times New Roman"/>
        </w:rPr>
        <w:t>the top</w:t>
      </w:r>
      <w:r w:rsidR="00B8112F" w:rsidRPr="003B7853">
        <w:rPr>
          <w:rFonts w:ascii="Times New Roman" w:hAnsi="Times New Roman" w:cs="Times New Roman"/>
        </w:rPr>
        <w:t xml:space="preserve"> three models</w:t>
      </w:r>
      <w:r w:rsidR="00A32207" w:rsidRPr="003B7853">
        <w:rPr>
          <w:rFonts w:ascii="Times New Roman" w:hAnsi="Times New Roman" w:cs="Times New Roman"/>
        </w:rPr>
        <w:t xml:space="preserve"> respectively</w:t>
      </w:r>
      <w:r w:rsidR="00FB50BD" w:rsidRPr="003B7853">
        <w:rPr>
          <w:rFonts w:ascii="Times New Roman" w:hAnsi="Times New Roman" w:cs="Times New Roman"/>
        </w:rPr>
        <w:t xml:space="preserve"> except for FTSE100 where </w:t>
      </w:r>
      <w:r w:rsidR="00FB50BD" w:rsidRPr="00AE5E2F">
        <w:rPr>
          <w:rFonts w:ascii="Times New Roman" w:hAnsi="Times New Roman" w:cs="Times New Roman"/>
          <w:i/>
        </w:rPr>
        <w:t>AEP</w:t>
      </w:r>
      <w:r w:rsidR="00FB50BD" w:rsidRPr="003B7853">
        <w:rPr>
          <w:rFonts w:ascii="Times New Roman" w:hAnsi="Times New Roman" w:cs="Times New Roman"/>
        </w:rPr>
        <w:t xml:space="preserve"> is the second best model</w:t>
      </w:r>
      <w:r w:rsidR="00B8112F" w:rsidRPr="003B7853">
        <w:rPr>
          <w:rFonts w:ascii="Times New Roman" w:hAnsi="Times New Roman" w:cs="Times New Roman"/>
        </w:rPr>
        <w:t>.</w:t>
      </w:r>
      <w:r w:rsidR="00807791" w:rsidRPr="003B7853">
        <w:rPr>
          <w:rFonts w:ascii="Times New Roman" w:hAnsi="Times New Roman" w:cs="Times New Roman"/>
        </w:rPr>
        <w:t xml:space="preserve"> </w:t>
      </w:r>
      <w:r w:rsidR="00807791" w:rsidRPr="00543ACC">
        <w:rPr>
          <w:rFonts w:ascii="Times New Roman" w:hAnsi="Times New Roman" w:cs="Times New Roman"/>
        </w:rPr>
        <w:t xml:space="preserve">When we compare </w:t>
      </w:r>
      <w:r w:rsidR="00AC26F4" w:rsidRPr="00F47803">
        <w:rPr>
          <w:rFonts w:ascii="Times New Roman" w:hAnsi="Times New Roman" w:cs="Times New Roman"/>
          <w:i/>
          <w:iCs/>
        </w:rPr>
        <w:t>GAT</w:t>
      </w:r>
      <w:r w:rsidR="00AC26F4" w:rsidRPr="00543ACC">
        <w:rPr>
          <w:rFonts w:ascii="Times New Roman" w:hAnsi="Times New Roman" w:cs="Times New Roman"/>
        </w:rPr>
        <w:t xml:space="preserve"> and </w:t>
      </w:r>
      <w:r w:rsidR="00AC26F4" w:rsidRPr="00F47803">
        <w:rPr>
          <w:rFonts w:ascii="Times New Roman" w:hAnsi="Times New Roman" w:cs="Times New Roman"/>
          <w:i/>
          <w:iCs/>
        </w:rPr>
        <w:t>AST</w:t>
      </w:r>
      <w:r>
        <w:rPr>
          <w:rFonts w:ascii="Times New Roman" w:hAnsi="Times New Roman" w:cs="Times New Roman"/>
        </w:rPr>
        <w:t xml:space="preserve"> models, we find</w:t>
      </w:r>
      <w:r w:rsidR="00A32207">
        <w:rPr>
          <w:rFonts w:ascii="Times New Roman" w:hAnsi="Times New Roman" w:cs="Times New Roman"/>
        </w:rPr>
        <w:t xml:space="preserve"> that </w:t>
      </w:r>
      <w:r w:rsidR="00A32207" w:rsidRPr="00F47803">
        <w:rPr>
          <w:rFonts w:ascii="Times New Roman" w:hAnsi="Times New Roman" w:cs="Times New Roman"/>
          <w:i/>
          <w:iCs/>
        </w:rPr>
        <w:t>GAT</w:t>
      </w:r>
      <w:r w:rsidR="00A32207">
        <w:rPr>
          <w:rFonts w:ascii="Times New Roman" w:hAnsi="Times New Roman" w:cs="Times New Roman"/>
        </w:rPr>
        <w:t xml:space="preserve"> significantly</w:t>
      </w:r>
      <w:r w:rsidR="00125BDC" w:rsidRPr="00543ACC">
        <w:rPr>
          <w:rFonts w:ascii="Times New Roman" w:hAnsi="Times New Roman" w:cs="Times New Roman"/>
        </w:rPr>
        <w:t xml:space="preserve"> out</w:t>
      </w:r>
      <w:r w:rsidR="00807791" w:rsidRPr="00543ACC">
        <w:rPr>
          <w:rFonts w:ascii="Times New Roman" w:hAnsi="Times New Roman" w:cs="Times New Roman"/>
        </w:rPr>
        <w:t xml:space="preserve">performs </w:t>
      </w:r>
      <w:r w:rsidR="00807791" w:rsidRPr="00F47803">
        <w:rPr>
          <w:rFonts w:ascii="Times New Roman" w:hAnsi="Times New Roman" w:cs="Times New Roman"/>
          <w:i/>
          <w:iCs/>
        </w:rPr>
        <w:t>AST</w:t>
      </w:r>
      <w:r w:rsidR="00807791" w:rsidRPr="00543ACC">
        <w:rPr>
          <w:rFonts w:ascii="Times New Roman" w:hAnsi="Times New Roman" w:cs="Times New Roman"/>
        </w:rPr>
        <w:t xml:space="preserve">. </w:t>
      </w:r>
      <w:r w:rsidR="0047446F">
        <w:rPr>
          <w:rFonts w:ascii="Times New Roman" w:hAnsi="Times New Roman" w:cs="Times New Roman"/>
          <w:i/>
          <w:iCs/>
        </w:rPr>
        <w:t>AEP</w:t>
      </w:r>
      <w:r w:rsidR="00807791" w:rsidRPr="00543ACC">
        <w:rPr>
          <w:rFonts w:ascii="Times New Roman" w:hAnsi="Times New Roman" w:cs="Times New Roman"/>
        </w:rPr>
        <w:t xml:space="preserve"> </w:t>
      </w:r>
      <w:r>
        <w:rPr>
          <w:rFonts w:ascii="Times New Roman" w:hAnsi="Times New Roman" w:cs="Times New Roman"/>
        </w:rPr>
        <w:t>model</w:t>
      </w:r>
      <w:r w:rsidR="00807791" w:rsidRPr="00543ACC">
        <w:rPr>
          <w:rFonts w:ascii="Times New Roman" w:hAnsi="Times New Roman" w:cs="Times New Roman"/>
        </w:rPr>
        <w:t xml:space="preserve"> as</w:t>
      </w:r>
      <w:r w:rsidR="00262A0F" w:rsidRPr="00543ACC">
        <w:rPr>
          <w:rFonts w:ascii="Times New Roman" w:hAnsi="Times New Roman" w:cs="Times New Roman"/>
        </w:rPr>
        <w:t xml:space="preserve"> an</w:t>
      </w:r>
      <w:r w:rsidR="00807791" w:rsidRPr="00543ACC">
        <w:rPr>
          <w:rFonts w:ascii="Times New Roman" w:hAnsi="Times New Roman" w:cs="Times New Roman"/>
        </w:rPr>
        <w:t xml:space="preserve"> alternative to </w:t>
      </w:r>
      <w:r w:rsidR="00807791" w:rsidRPr="00F47803">
        <w:rPr>
          <w:rFonts w:ascii="Times New Roman" w:hAnsi="Times New Roman" w:cs="Times New Roman"/>
          <w:i/>
          <w:iCs/>
        </w:rPr>
        <w:t>AST</w:t>
      </w:r>
      <w:r w:rsidR="00807791" w:rsidRPr="00543ACC">
        <w:rPr>
          <w:rFonts w:ascii="Times New Roman" w:hAnsi="Times New Roman" w:cs="Times New Roman"/>
        </w:rPr>
        <w:t xml:space="preserve"> and </w:t>
      </w:r>
      <w:r w:rsidR="00807791" w:rsidRPr="00F47803">
        <w:rPr>
          <w:rFonts w:ascii="Times New Roman" w:hAnsi="Times New Roman" w:cs="Times New Roman"/>
          <w:i/>
          <w:iCs/>
        </w:rPr>
        <w:t>GAT</w:t>
      </w:r>
      <w:r w:rsidR="00807791" w:rsidRPr="00543ACC">
        <w:rPr>
          <w:rFonts w:ascii="Times New Roman" w:hAnsi="Times New Roman" w:cs="Times New Roman"/>
        </w:rPr>
        <w:t xml:space="preserve"> performs better that </w:t>
      </w:r>
      <w:r w:rsidR="00807791" w:rsidRPr="00F47803">
        <w:rPr>
          <w:rFonts w:ascii="Times New Roman" w:hAnsi="Times New Roman" w:cs="Times New Roman"/>
          <w:i/>
          <w:iCs/>
        </w:rPr>
        <w:t>AST</w:t>
      </w:r>
      <w:r w:rsidR="00807791" w:rsidRPr="00543ACC">
        <w:rPr>
          <w:rFonts w:ascii="Times New Roman" w:hAnsi="Times New Roman" w:cs="Times New Roman"/>
        </w:rPr>
        <w:t xml:space="preserve"> but under performs </w:t>
      </w:r>
      <w:r w:rsidR="00807791" w:rsidRPr="00F47803">
        <w:rPr>
          <w:rFonts w:ascii="Times New Roman" w:hAnsi="Times New Roman" w:cs="Times New Roman"/>
          <w:i/>
          <w:iCs/>
        </w:rPr>
        <w:t>GAT</w:t>
      </w:r>
      <w:r>
        <w:rPr>
          <w:rFonts w:ascii="Times New Roman" w:hAnsi="Times New Roman" w:cs="Times New Roman"/>
        </w:rPr>
        <w:t xml:space="preserve">. </w:t>
      </w:r>
      <w:r w:rsidR="000E5F91" w:rsidRPr="00543ACC">
        <w:rPr>
          <w:rFonts w:ascii="Times New Roman" w:hAnsi="Times New Roman" w:cs="Times New Roman"/>
        </w:rPr>
        <w:t xml:space="preserve">We see that the best ﬁtting models for </w:t>
      </w:r>
      <w:r w:rsidR="00456A2F" w:rsidRPr="00543ACC">
        <w:rPr>
          <w:rFonts w:ascii="Times New Roman" w:hAnsi="Times New Roman" w:cs="Times New Roman"/>
        </w:rPr>
        <w:t>all</w:t>
      </w:r>
      <w:r>
        <w:rPr>
          <w:rFonts w:ascii="Times New Roman" w:hAnsi="Times New Roman" w:cs="Times New Roman"/>
        </w:rPr>
        <w:t xml:space="preserve"> our indices</w:t>
      </w:r>
      <w:r w:rsidR="000E5F91" w:rsidRPr="00543ACC">
        <w:rPr>
          <w:rFonts w:ascii="Times New Roman" w:hAnsi="Times New Roman" w:cs="Times New Roman"/>
        </w:rPr>
        <w:t xml:space="preserve"> data sets are our two new distribu</w:t>
      </w:r>
      <w:r>
        <w:rPr>
          <w:rFonts w:ascii="Times New Roman" w:hAnsi="Times New Roman" w:cs="Times New Roman"/>
        </w:rPr>
        <w:t xml:space="preserve">tions </w:t>
      </w:r>
      <w:r w:rsidR="000E5F91" w:rsidRPr="00F47803">
        <w:rPr>
          <w:rFonts w:ascii="Times New Roman" w:hAnsi="Times New Roman" w:cs="Times New Roman"/>
          <w:i/>
          <w:iCs/>
        </w:rPr>
        <w:t>GAT</w:t>
      </w:r>
      <w:r>
        <w:rPr>
          <w:rFonts w:ascii="Times New Roman" w:hAnsi="Times New Roman" w:cs="Times New Roman"/>
        </w:rPr>
        <w:t xml:space="preserve"> and </w:t>
      </w:r>
      <w:r w:rsidR="0047446F">
        <w:rPr>
          <w:rFonts w:ascii="Times New Roman" w:hAnsi="Times New Roman" w:cs="Times New Roman"/>
          <w:i/>
          <w:iCs/>
        </w:rPr>
        <w:t>TT</w:t>
      </w:r>
      <w:r w:rsidR="0047446F">
        <w:rPr>
          <w:rFonts w:ascii="Times New Roman" w:hAnsi="Times New Roman" w:cs="Times New Roman"/>
        </w:rPr>
        <w:t xml:space="preserve"> and Standardized S</w:t>
      </w:r>
      <w:r w:rsidR="000E5F91" w:rsidRPr="00543ACC">
        <w:rPr>
          <w:rFonts w:ascii="Times New Roman" w:hAnsi="Times New Roman" w:cs="Times New Roman"/>
        </w:rPr>
        <w:t xml:space="preserve">tudent </w:t>
      </w:r>
      <w:r w:rsidR="000E5F91" w:rsidRPr="00F47803">
        <w:rPr>
          <w:rFonts w:ascii="Times New Roman" w:hAnsi="Times New Roman" w:cs="Times New Roman"/>
          <w:i/>
          <w:iCs/>
        </w:rPr>
        <w:t>t</w:t>
      </w:r>
      <w:r w:rsidR="00EF1557">
        <w:rPr>
          <w:rFonts w:ascii="Times New Roman" w:hAnsi="Times New Roman" w:cs="Times New Roman"/>
          <w:i/>
          <w:iCs/>
        </w:rPr>
        <w:t>-</w:t>
      </w:r>
      <w:r w:rsidR="000E5F91" w:rsidRPr="00543ACC">
        <w:rPr>
          <w:rFonts w:ascii="Times New Roman" w:hAnsi="Times New Roman" w:cs="Times New Roman"/>
        </w:rPr>
        <w:t xml:space="preserve"> distribution. Overall the </w:t>
      </w:r>
      <w:r w:rsidR="000E5F91" w:rsidRPr="00F47803">
        <w:rPr>
          <w:rFonts w:ascii="Times New Roman" w:hAnsi="Times New Roman" w:cs="Times New Roman"/>
          <w:i/>
          <w:iCs/>
        </w:rPr>
        <w:t>GAT</w:t>
      </w:r>
      <w:r w:rsidR="000E5F91" w:rsidRPr="00543ACC">
        <w:rPr>
          <w:rFonts w:ascii="Times New Roman" w:hAnsi="Times New Roman" w:cs="Times New Roman"/>
        </w:rPr>
        <w:t xml:space="preserve"> distribution is the best model, as it has ma</w:t>
      </w:r>
      <w:r w:rsidR="00262A0F" w:rsidRPr="00543ACC">
        <w:rPr>
          <w:rFonts w:ascii="Times New Roman" w:hAnsi="Times New Roman" w:cs="Times New Roman"/>
        </w:rPr>
        <w:t>ny advantage</w:t>
      </w:r>
      <w:r w:rsidR="0047446F">
        <w:rPr>
          <w:rFonts w:ascii="Times New Roman" w:hAnsi="Times New Roman" w:cs="Times New Roman"/>
        </w:rPr>
        <w:t>s over Standardized S</w:t>
      </w:r>
      <w:r w:rsidR="000E5F91" w:rsidRPr="00543ACC">
        <w:rPr>
          <w:rFonts w:ascii="Times New Roman" w:hAnsi="Times New Roman" w:cs="Times New Roman"/>
        </w:rPr>
        <w:t xml:space="preserve">tudent </w:t>
      </w:r>
      <w:r w:rsidR="000E5F91" w:rsidRPr="00F47803">
        <w:rPr>
          <w:rFonts w:ascii="Times New Roman" w:hAnsi="Times New Roman" w:cs="Times New Roman"/>
          <w:i/>
          <w:iCs/>
        </w:rPr>
        <w:t>t</w:t>
      </w:r>
      <w:r w:rsidR="00D82808">
        <w:rPr>
          <w:rFonts w:ascii="Times New Roman" w:hAnsi="Times New Roman" w:cs="Times New Roman"/>
        </w:rPr>
        <w:t>-</w:t>
      </w:r>
      <w:r w:rsidR="000E5F91" w:rsidRPr="00543ACC">
        <w:rPr>
          <w:rFonts w:ascii="Times New Roman" w:hAnsi="Times New Roman" w:cs="Times New Roman"/>
        </w:rPr>
        <w:t>distribution. Sta</w:t>
      </w:r>
      <w:r w:rsidR="00262A0F" w:rsidRPr="00543ACC">
        <w:rPr>
          <w:rFonts w:ascii="Times New Roman" w:hAnsi="Times New Roman" w:cs="Times New Roman"/>
        </w:rPr>
        <w:t xml:space="preserve">ndardized </w:t>
      </w:r>
      <w:r w:rsidR="00262A0F" w:rsidRPr="00543ACC">
        <w:rPr>
          <w:rFonts w:ascii="Times New Roman" w:hAnsi="Times New Roman" w:cs="Times New Roman"/>
          <w:i/>
        </w:rPr>
        <w:t>t</w:t>
      </w:r>
      <w:r w:rsidR="00C37A3D">
        <w:rPr>
          <w:rFonts w:ascii="Times New Roman" w:hAnsi="Times New Roman" w:cs="Times New Roman"/>
          <w:i/>
        </w:rPr>
        <w:t>-</w:t>
      </w:r>
      <w:r w:rsidR="00262A0F" w:rsidRPr="00543ACC">
        <w:rPr>
          <w:rFonts w:ascii="Times New Roman" w:hAnsi="Times New Roman" w:cs="Times New Roman"/>
        </w:rPr>
        <w:t>distribution does not</w:t>
      </w:r>
      <w:r w:rsidR="000E5F91" w:rsidRPr="00543ACC">
        <w:rPr>
          <w:rFonts w:ascii="Times New Roman" w:hAnsi="Times New Roman" w:cs="Times New Roman"/>
        </w:rPr>
        <w:t xml:space="preserve"> support asymmetry. </w:t>
      </w:r>
      <w:r>
        <w:rPr>
          <w:rFonts w:ascii="Times New Roman" w:hAnsi="Times New Roman" w:cs="Times New Roman"/>
        </w:rPr>
        <w:t>Neither of the</w:t>
      </w:r>
      <w:r w:rsidR="000E5F91" w:rsidRPr="00543ACC">
        <w:rPr>
          <w:rFonts w:ascii="Times New Roman" w:hAnsi="Times New Roman" w:cs="Times New Roman"/>
        </w:rPr>
        <w:t xml:space="preserve"> Zhu-</w:t>
      </w:r>
      <w:r w:rsidR="00456A2F" w:rsidRPr="00543ACC">
        <w:rPr>
          <w:rFonts w:ascii="Times New Roman" w:hAnsi="Times New Roman" w:cs="Times New Roman"/>
        </w:rPr>
        <w:t>Welsh (</w:t>
      </w:r>
      <w:r w:rsidR="000E5F91" w:rsidRPr="00543ACC">
        <w:rPr>
          <w:rFonts w:ascii="Times New Roman" w:hAnsi="Times New Roman" w:cs="Times New Roman"/>
        </w:rPr>
        <w:t>2009</w:t>
      </w:r>
      <w:r w:rsidR="00B02444">
        <w:rPr>
          <w:rFonts w:ascii="Times New Roman" w:hAnsi="Times New Roman" w:cs="Times New Roman"/>
        </w:rPr>
        <w:t>) Asymmetric exponential p</w:t>
      </w:r>
      <w:r w:rsidR="000E5F91" w:rsidRPr="00543ACC">
        <w:rPr>
          <w:rFonts w:ascii="Times New Roman" w:hAnsi="Times New Roman" w:cs="Times New Roman"/>
        </w:rPr>
        <w:t xml:space="preserve">ower distribution and Zhu and </w:t>
      </w:r>
      <w:r w:rsidR="00456A2F" w:rsidRPr="00543ACC">
        <w:rPr>
          <w:rFonts w:ascii="Times New Roman" w:hAnsi="Times New Roman" w:cs="Times New Roman"/>
        </w:rPr>
        <w:t>Galbraith (</w:t>
      </w:r>
      <w:r w:rsidR="000E5F91" w:rsidRPr="00543ACC">
        <w:rPr>
          <w:rFonts w:ascii="Times New Roman" w:hAnsi="Times New Roman" w:cs="Times New Roman"/>
        </w:rPr>
        <w:t>2010) asymme</w:t>
      </w:r>
      <w:r w:rsidR="00262A0F" w:rsidRPr="00543ACC">
        <w:rPr>
          <w:rFonts w:ascii="Times New Roman" w:hAnsi="Times New Roman" w:cs="Times New Roman"/>
        </w:rPr>
        <w:t xml:space="preserve">tric </w:t>
      </w:r>
      <w:r w:rsidR="00262A0F" w:rsidRPr="00F47803">
        <w:rPr>
          <w:rFonts w:ascii="Times New Roman" w:hAnsi="Times New Roman" w:cs="Times New Roman"/>
          <w:i/>
          <w:iCs/>
        </w:rPr>
        <w:t>t</w:t>
      </w:r>
      <w:r w:rsidR="00EF1557">
        <w:rPr>
          <w:rFonts w:ascii="Times New Roman" w:hAnsi="Times New Roman" w:cs="Times New Roman"/>
          <w:i/>
          <w:iCs/>
        </w:rPr>
        <w:t>-</w:t>
      </w:r>
      <w:r>
        <w:rPr>
          <w:rFonts w:ascii="Times New Roman" w:hAnsi="Times New Roman" w:cs="Times New Roman"/>
        </w:rPr>
        <w:t xml:space="preserve">distribution </w:t>
      </w:r>
      <w:r w:rsidR="0047446F">
        <w:rPr>
          <w:rFonts w:ascii="Times New Roman" w:hAnsi="Times New Roman" w:cs="Times New Roman"/>
        </w:rPr>
        <w:t>provide the best fits to the models</w:t>
      </w:r>
      <w:r w:rsidR="000E5F91" w:rsidRPr="00543ACC">
        <w:rPr>
          <w:rFonts w:ascii="Times New Roman" w:hAnsi="Times New Roman" w:cs="Times New Roman"/>
        </w:rPr>
        <w:t xml:space="preserve">. </w:t>
      </w:r>
      <w:r w:rsidR="00262A0F" w:rsidRPr="00543ACC">
        <w:rPr>
          <w:rFonts w:ascii="Times New Roman" w:hAnsi="Times New Roman" w:cs="Times New Roman"/>
        </w:rPr>
        <w:t>Per</w:t>
      </w:r>
      <w:r w:rsidR="000E5F91" w:rsidRPr="00543ACC">
        <w:rPr>
          <w:rFonts w:ascii="Times New Roman" w:hAnsi="Times New Roman" w:cs="Times New Roman"/>
        </w:rPr>
        <w:t xml:space="preserve"> AIC and </w:t>
      </w:r>
      <w:r w:rsidR="00262A0F" w:rsidRPr="00543ACC">
        <w:rPr>
          <w:rFonts w:ascii="Times New Roman" w:hAnsi="Times New Roman" w:cs="Times New Roman"/>
        </w:rPr>
        <w:t>BIC, the</w:t>
      </w:r>
      <w:r w:rsidR="000E5F91" w:rsidRPr="00543ACC">
        <w:rPr>
          <w:rFonts w:ascii="Times New Roman" w:hAnsi="Times New Roman" w:cs="Times New Roman"/>
        </w:rPr>
        <w:t xml:space="preserve"> new </w:t>
      </w:r>
      <w:r w:rsidR="00840239">
        <w:rPr>
          <w:rFonts w:ascii="Times New Roman" w:hAnsi="Times New Roman" w:cs="Times New Roman"/>
        </w:rPr>
        <w:t>T</w:t>
      </w:r>
      <w:r w:rsidR="000E5F91" w:rsidRPr="00543ACC">
        <w:rPr>
          <w:rFonts w:ascii="Times New Roman" w:hAnsi="Times New Roman" w:cs="Times New Roman"/>
        </w:rPr>
        <w:t xml:space="preserve">win </w:t>
      </w:r>
      <w:r w:rsidR="000E5F91" w:rsidRPr="00543ACC">
        <w:rPr>
          <w:rFonts w:ascii="Times New Roman" w:hAnsi="Times New Roman" w:cs="Times New Roman"/>
          <w:i/>
        </w:rPr>
        <w:t>t</w:t>
      </w:r>
      <w:r w:rsidR="00D82808">
        <w:rPr>
          <w:rFonts w:ascii="Times New Roman" w:hAnsi="Times New Roman" w:cs="Times New Roman"/>
        </w:rPr>
        <w:t>-</w:t>
      </w:r>
      <w:r w:rsidR="000E5F91" w:rsidRPr="00543ACC">
        <w:rPr>
          <w:rFonts w:ascii="Times New Roman" w:hAnsi="Times New Roman" w:cs="Times New Roman"/>
        </w:rPr>
        <w:t xml:space="preserve">distribution also </w:t>
      </w:r>
      <w:r w:rsidR="00262A0F" w:rsidRPr="00543ACC">
        <w:rPr>
          <w:rFonts w:ascii="Times New Roman" w:hAnsi="Times New Roman" w:cs="Times New Roman"/>
        </w:rPr>
        <w:t>performs</w:t>
      </w:r>
      <w:r w:rsidR="0047446F">
        <w:rPr>
          <w:rFonts w:ascii="Times New Roman" w:hAnsi="Times New Roman" w:cs="Times New Roman"/>
        </w:rPr>
        <w:t xml:space="preserve"> better than A</w:t>
      </w:r>
      <w:r w:rsidR="000E5F91" w:rsidRPr="00543ACC">
        <w:rPr>
          <w:rFonts w:ascii="Times New Roman" w:hAnsi="Times New Roman" w:cs="Times New Roman"/>
        </w:rPr>
        <w:t xml:space="preserve">symmetric </w:t>
      </w:r>
      <w:r w:rsidR="000E5F91" w:rsidRPr="0047446F">
        <w:rPr>
          <w:rFonts w:ascii="Times New Roman" w:hAnsi="Times New Roman" w:cs="Times New Roman"/>
          <w:i/>
          <w:iCs/>
        </w:rPr>
        <w:t>t</w:t>
      </w:r>
      <w:r w:rsidR="00D82808">
        <w:rPr>
          <w:rFonts w:ascii="Times New Roman" w:hAnsi="Times New Roman" w:cs="Times New Roman"/>
          <w:i/>
          <w:iCs/>
        </w:rPr>
        <w:t>-</w:t>
      </w:r>
      <w:r w:rsidR="0047446F">
        <w:rPr>
          <w:rFonts w:ascii="Times New Roman" w:hAnsi="Times New Roman" w:cs="Times New Roman"/>
        </w:rPr>
        <w:t xml:space="preserve"> distribution and E</w:t>
      </w:r>
      <w:r w:rsidR="000E5F91" w:rsidRPr="00543ACC">
        <w:rPr>
          <w:rFonts w:ascii="Times New Roman" w:hAnsi="Times New Roman" w:cs="Times New Roman"/>
        </w:rPr>
        <w:t>xponential power distribution</w:t>
      </w:r>
      <w:r w:rsidR="00A70414">
        <w:rPr>
          <w:rFonts w:ascii="Times New Roman" w:hAnsi="Times New Roman" w:cs="Times New Roman"/>
        </w:rPr>
        <w:t xml:space="preserve"> for all data sets. </w:t>
      </w:r>
      <w:r w:rsidR="0047446F">
        <w:rPr>
          <w:rFonts w:ascii="Times New Roman" w:eastAsia="Times New Roman" w:hAnsi="Times New Roman" w:cs="Times New Roman"/>
          <w:lang w:val="en-GB" w:eastAsia="en-GB"/>
        </w:rPr>
        <w:t>To summarize based on the AIC and BIC criteria</w:t>
      </w:r>
      <w:r w:rsidR="000E5F91" w:rsidRPr="00543ACC">
        <w:rPr>
          <w:rFonts w:ascii="Times New Roman" w:eastAsia="Times New Roman" w:hAnsi="Times New Roman" w:cs="Times New Roman"/>
          <w:lang w:val="en-GB" w:eastAsia="en-GB"/>
        </w:rPr>
        <w:t xml:space="preserve"> </w:t>
      </w:r>
      <w:r w:rsidR="000E5F91" w:rsidRPr="0047446F">
        <w:rPr>
          <w:rFonts w:ascii="Times New Roman" w:eastAsia="Times New Roman" w:hAnsi="Times New Roman" w:cs="Times New Roman"/>
          <w:i/>
          <w:iCs/>
          <w:lang w:val="en-GB" w:eastAsia="en-GB"/>
        </w:rPr>
        <w:t>GAT</w:t>
      </w:r>
      <w:r w:rsidR="000E5F91" w:rsidRPr="00543ACC">
        <w:rPr>
          <w:rFonts w:ascii="Times New Roman" w:eastAsia="Times New Roman" w:hAnsi="Times New Roman" w:cs="Times New Roman"/>
          <w:lang w:val="en-GB" w:eastAsia="en-GB"/>
        </w:rPr>
        <w:t xml:space="preserve">, </w:t>
      </w:r>
      <w:r w:rsidR="0047446F" w:rsidRPr="00A70414">
        <w:rPr>
          <w:rFonts w:ascii="Times New Roman" w:eastAsia="Times New Roman" w:hAnsi="Times New Roman" w:cs="Times New Roman"/>
          <w:i/>
          <w:iCs/>
          <w:lang w:val="en-GB" w:eastAsia="en-GB"/>
        </w:rPr>
        <w:t>TT</w:t>
      </w:r>
      <w:r w:rsidR="00A70414">
        <w:rPr>
          <w:rFonts w:ascii="Times New Roman" w:eastAsia="Times New Roman" w:hAnsi="Times New Roman" w:cs="Times New Roman"/>
          <w:lang w:val="en-GB" w:eastAsia="en-GB"/>
        </w:rPr>
        <w:t xml:space="preserve"> and </w:t>
      </w:r>
      <w:r w:rsidR="000E5F91" w:rsidRPr="00A70414">
        <w:rPr>
          <w:rFonts w:ascii="Times New Roman" w:eastAsia="Times New Roman" w:hAnsi="Times New Roman" w:cs="Times New Roman"/>
          <w:i/>
          <w:iCs/>
          <w:lang w:val="en-GB" w:eastAsia="en-GB"/>
        </w:rPr>
        <w:t>ST</w:t>
      </w:r>
      <w:r w:rsidR="000E5F91" w:rsidRPr="00543ACC">
        <w:rPr>
          <w:rFonts w:ascii="Times New Roman" w:eastAsia="Times New Roman" w:hAnsi="Times New Roman" w:cs="Times New Roman"/>
          <w:lang w:val="en-GB" w:eastAsia="en-GB"/>
        </w:rPr>
        <w:t xml:space="preserve"> </w:t>
      </w:r>
      <w:r w:rsidR="00A70414">
        <w:rPr>
          <w:rFonts w:ascii="Times New Roman" w:eastAsia="Times New Roman" w:hAnsi="Times New Roman" w:cs="Times New Roman"/>
          <w:lang w:val="en-GB" w:eastAsia="en-GB"/>
        </w:rPr>
        <w:t xml:space="preserve">provide a better fit than </w:t>
      </w:r>
      <w:r w:rsidR="00A70414" w:rsidRPr="00A70414">
        <w:rPr>
          <w:rFonts w:ascii="Times New Roman" w:eastAsia="Times New Roman" w:hAnsi="Times New Roman" w:cs="Times New Roman"/>
          <w:i/>
          <w:iCs/>
          <w:lang w:val="en-GB" w:eastAsia="en-GB"/>
        </w:rPr>
        <w:t>AST</w:t>
      </w:r>
      <w:r w:rsidR="00A70414">
        <w:rPr>
          <w:rFonts w:ascii="Times New Roman" w:eastAsia="Times New Roman" w:hAnsi="Times New Roman" w:cs="Times New Roman"/>
          <w:lang w:val="en-GB" w:eastAsia="en-GB"/>
        </w:rPr>
        <w:t xml:space="preserve"> and </w:t>
      </w:r>
      <w:r w:rsidR="00A70414" w:rsidRPr="00A70414">
        <w:rPr>
          <w:rFonts w:ascii="Times New Roman" w:eastAsia="Times New Roman" w:hAnsi="Times New Roman" w:cs="Times New Roman"/>
          <w:i/>
          <w:iCs/>
          <w:lang w:val="en-GB" w:eastAsia="en-GB"/>
        </w:rPr>
        <w:t>AEP</w:t>
      </w:r>
      <w:r w:rsidR="000E5F91" w:rsidRPr="00543ACC">
        <w:rPr>
          <w:rFonts w:ascii="Times New Roman" w:eastAsia="Times New Roman" w:hAnsi="Times New Roman" w:cs="Times New Roman"/>
          <w:lang w:val="en-GB" w:eastAsia="en-GB"/>
        </w:rPr>
        <w:t xml:space="preserve"> and their skewed versions.</w:t>
      </w:r>
    </w:p>
    <w:p w14:paraId="732C31A4" w14:textId="6D3DEE30" w:rsidR="00840239" w:rsidRDefault="00840239" w:rsidP="00840239">
      <w:pPr>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[TABLE 2 ABOUT HERE]</w:t>
      </w:r>
    </w:p>
    <w:p w14:paraId="7FB8143A" w14:textId="42EC62CD" w:rsidR="00840239" w:rsidRPr="00543ACC" w:rsidRDefault="00840239" w:rsidP="00840239">
      <w:pPr>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[TABLE 3 ABOUT HERE]</w:t>
      </w:r>
    </w:p>
    <w:p w14:paraId="01971E74" w14:textId="200AE1EB" w:rsidR="00840239" w:rsidRPr="00543ACC" w:rsidRDefault="00840239" w:rsidP="00840239">
      <w:pPr>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[TABLE 4 ABOUT HERE]</w:t>
      </w:r>
    </w:p>
    <w:p w14:paraId="1FDA082E" w14:textId="4BCC23C1" w:rsidR="00840239" w:rsidRPr="00543ACC" w:rsidRDefault="00840239" w:rsidP="00840239">
      <w:pPr>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[TABLE 5 ABOUT HERE]</w:t>
      </w:r>
    </w:p>
    <w:p w14:paraId="7184911B" w14:textId="2524111E" w:rsidR="00840239" w:rsidRPr="00543ACC" w:rsidRDefault="00840239" w:rsidP="00840239">
      <w:pPr>
        <w:autoSpaceDE w:val="0"/>
        <w:autoSpaceDN w:val="0"/>
        <w:adjustRightInd w:val="0"/>
        <w:spacing w:line="480" w:lineRule="auto"/>
        <w:ind w:firstLine="720"/>
        <w:jc w:val="center"/>
        <w:rPr>
          <w:rFonts w:ascii="Times New Roman" w:hAnsi="Times New Roman" w:cs="Times New Roman"/>
        </w:rPr>
      </w:pPr>
      <w:r>
        <w:rPr>
          <w:rFonts w:ascii="Times New Roman" w:hAnsi="Times New Roman" w:cs="Times New Roman"/>
        </w:rPr>
        <w:t>[TABLE 6 ABOUT HERE]</w:t>
      </w:r>
    </w:p>
    <w:p w14:paraId="27A8B52D" w14:textId="38A534F9" w:rsidR="000E5F91" w:rsidRPr="00D41C14" w:rsidRDefault="002F446C" w:rsidP="00C32569">
      <w:pPr>
        <w:pStyle w:val="Heading3"/>
        <w:spacing w:line="480" w:lineRule="auto"/>
        <w:rPr>
          <w:rFonts w:eastAsia="Times New Roman" w:cs="Times New Roman"/>
          <w:b w:val="0"/>
          <w:i/>
          <w:iCs/>
          <w:sz w:val="22"/>
          <w:szCs w:val="22"/>
          <w:lang w:val="en-GB" w:eastAsia="en-GB"/>
        </w:rPr>
      </w:pPr>
      <w:r w:rsidRPr="00D41C14">
        <w:rPr>
          <w:rFonts w:eastAsia="Times New Roman" w:cs="Times New Roman"/>
          <w:b w:val="0"/>
          <w:i/>
          <w:iCs/>
          <w:sz w:val="22"/>
          <w:szCs w:val="22"/>
          <w:lang w:val="en-GB" w:eastAsia="en-GB"/>
        </w:rPr>
        <w:t>3</w:t>
      </w:r>
      <w:r w:rsidR="00525B1A" w:rsidRPr="00D41C14">
        <w:rPr>
          <w:rFonts w:eastAsia="Times New Roman" w:cs="Times New Roman"/>
          <w:b w:val="0"/>
          <w:i/>
          <w:iCs/>
          <w:sz w:val="22"/>
          <w:szCs w:val="22"/>
          <w:lang w:val="en-GB" w:eastAsia="en-GB"/>
        </w:rPr>
        <w:t xml:space="preserve">.3. </w:t>
      </w:r>
      <w:r w:rsidR="00D2031A" w:rsidRPr="00D41C14">
        <w:rPr>
          <w:rFonts w:eastAsia="Times New Roman" w:cs="Times New Roman"/>
          <w:b w:val="0"/>
          <w:i/>
          <w:iCs/>
          <w:sz w:val="22"/>
          <w:szCs w:val="22"/>
          <w:lang w:val="en-GB" w:eastAsia="en-GB"/>
        </w:rPr>
        <w:t>One-</w:t>
      </w:r>
      <w:r w:rsidR="00323084" w:rsidRPr="00D41C14">
        <w:rPr>
          <w:rFonts w:eastAsia="Times New Roman" w:cs="Times New Roman"/>
          <w:b w:val="0"/>
          <w:i/>
          <w:iCs/>
          <w:sz w:val="22"/>
          <w:szCs w:val="22"/>
          <w:lang w:val="en-GB" w:eastAsia="en-GB"/>
        </w:rPr>
        <w:t xml:space="preserve">day ahead </w:t>
      </w:r>
      <w:r w:rsidR="000E5F91" w:rsidRPr="00D41C14">
        <w:rPr>
          <w:rFonts w:eastAsia="Times New Roman" w:cs="Times New Roman"/>
          <w:b w:val="0"/>
          <w:i/>
          <w:iCs/>
          <w:sz w:val="22"/>
          <w:szCs w:val="22"/>
          <w:lang w:val="en-GB" w:eastAsia="en-GB"/>
        </w:rPr>
        <w:t>Expected Shortfall</w:t>
      </w:r>
      <w:r w:rsidR="00525B1A" w:rsidRPr="00D41C14">
        <w:rPr>
          <w:rFonts w:eastAsia="Times New Roman" w:cs="Times New Roman"/>
          <w:b w:val="0"/>
          <w:i/>
          <w:iCs/>
          <w:sz w:val="22"/>
          <w:szCs w:val="22"/>
          <w:lang w:val="en-GB" w:eastAsia="en-GB"/>
        </w:rPr>
        <w:t xml:space="preserve"> Back-testing</w:t>
      </w:r>
    </w:p>
    <w:p w14:paraId="613F1A04" w14:textId="71831035" w:rsidR="00C76996" w:rsidRPr="00103400" w:rsidRDefault="00C76996" w:rsidP="003C04DE">
      <w:pPr>
        <w:spacing w:line="480" w:lineRule="auto"/>
        <w:ind w:firstLine="720"/>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To test the validity of the different </w:t>
      </w:r>
      <w:r w:rsidRPr="00103400">
        <w:rPr>
          <w:rFonts w:ascii="Times New Roman" w:eastAsia="Times New Roman" w:hAnsi="Times New Roman" w:cs="Times New Roman"/>
          <w:i/>
          <w:iCs/>
          <w:lang w:val="en-GB" w:eastAsia="en-GB"/>
        </w:rPr>
        <w:t>t</w:t>
      </w:r>
      <w:r w:rsidR="004B56D8" w:rsidRPr="00103400">
        <w:rPr>
          <w:rFonts w:ascii="Times New Roman" w:eastAsia="Times New Roman" w:hAnsi="Times New Roman" w:cs="Times New Roman"/>
          <w:lang w:val="en-GB" w:eastAsia="en-GB"/>
        </w:rPr>
        <w:t>-</w:t>
      </w:r>
      <w:r w:rsidRPr="00103400">
        <w:rPr>
          <w:rFonts w:ascii="Times New Roman" w:eastAsia="Times New Roman" w:hAnsi="Times New Roman" w:cs="Times New Roman"/>
          <w:lang w:val="en-GB" w:eastAsia="en-GB"/>
        </w:rPr>
        <w:t xml:space="preserve">distributional assumptions on the five different indices, the VaR and ES at different confidence levels ranging from 5% to 0.5% are calculated.  As the existing literature has demonstrated VaR has serious drawbacks, we therefore only evaluate different ES models to assess market risk.  As stated earlier the competing risk models are </w:t>
      </w:r>
      <w:r w:rsidRPr="00103400">
        <w:rPr>
          <w:rFonts w:ascii="Times New Roman" w:eastAsia="Times New Roman" w:hAnsi="Times New Roman" w:cs="Times New Roman"/>
          <w:i/>
          <w:iCs/>
          <w:lang w:val="en-GB" w:eastAsia="en-GB"/>
        </w:rPr>
        <w:t>ST</w:t>
      </w:r>
      <w:r w:rsidRPr="00103400">
        <w:rPr>
          <w:rFonts w:ascii="Times New Roman" w:eastAsia="Times New Roman" w:hAnsi="Times New Roman" w:cs="Times New Roman"/>
          <w:lang w:val="en-GB" w:eastAsia="en-GB"/>
        </w:rPr>
        <w:t xml:space="preserve">, </w:t>
      </w:r>
      <w:r w:rsidRPr="00103400">
        <w:rPr>
          <w:rFonts w:ascii="Times New Roman" w:eastAsia="Times New Roman" w:hAnsi="Times New Roman" w:cs="Times New Roman"/>
          <w:i/>
          <w:iCs/>
          <w:lang w:val="en-GB" w:eastAsia="en-GB"/>
        </w:rPr>
        <w:t>TT</w:t>
      </w:r>
      <w:r w:rsidRPr="00103400">
        <w:rPr>
          <w:rFonts w:ascii="Times New Roman" w:eastAsia="Times New Roman" w:hAnsi="Times New Roman" w:cs="Times New Roman"/>
          <w:lang w:val="en-GB" w:eastAsia="en-GB"/>
        </w:rPr>
        <w:t xml:space="preserve">, </w:t>
      </w:r>
      <w:r w:rsidRPr="00103400">
        <w:rPr>
          <w:rFonts w:ascii="Times New Roman" w:eastAsia="Times New Roman" w:hAnsi="Times New Roman" w:cs="Times New Roman"/>
          <w:i/>
          <w:iCs/>
          <w:lang w:val="en-GB" w:eastAsia="en-GB"/>
        </w:rPr>
        <w:t>GAT</w:t>
      </w:r>
      <w:r w:rsidRPr="00103400">
        <w:rPr>
          <w:rFonts w:ascii="Times New Roman" w:eastAsia="Times New Roman" w:hAnsi="Times New Roman" w:cs="Times New Roman"/>
          <w:lang w:val="en-GB" w:eastAsia="en-GB"/>
        </w:rPr>
        <w:t xml:space="preserve">, </w:t>
      </w:r>
      <w:r w:rsidRPr="00103400">
        <w:rPr>
          <w:rFonts w:ascii="Times New Roman" w:eastAsia="Times New Roman" w:hAnsi="Times New Roman" w:cs="Times New Roman"/>
          <w:i/>
          <w:iCs/>
          <w:lang w:val="en-GB" w:eastAsia="en-GB"/>
        </w:rPr>
        <w:t>AEP</w:t>
      </w:r>
      <w:r w:rsidRPr="00103400">
        <w:rPr>
          <w:rFonts w:ascii="Times New Roman" w:eastAsia="Times New Roman" w:hAnsi="Times New Roman" w:cs="Times New Roman"/>
          <w:lang w:val="en-GB" w:eastAsia="en-GB"/>
        </w:rPr>
        <w:t xml:space="preserve">, </w:t>
      </w:r>
      <w:r w:rsidRPr="00103400">
        <w:rPr>
          <w:rFonts w:ascii="Times New Roman" w:eastAsia="Times New Roman" w:hAnsi="Times New Roman" w:cs="Times New Roman"/>
          <w:i/>
          <w:iCs/>
          <w:lang w:val="en-GB" w:eastAsia="en-GB"/>
        </w:rPr>
        <w:t>SEP</w:t>
      </w:r>
      <w:r w:rsidRPr="00103400">
        <w:rPr>
          <w:rFonts w:ascii="Times New Roman" w:eastAsia="Times New Roman" w:hAnsi="Times New Roman" w:cs="Times New Roman"/>
          <w:lang w:val="en-GB" w:eastAsia="en-GB"/>
        </w:rPr>
        <w:t xml:space="preserve">, </w:t>
      </w:r>
      <w:r w:rsidRPr="00103400">
        <w:rPr>
          <w:rFonts w:ascii="Times New Roman" w:eastAsia="Times New Roman" w:hAnsi="Times New Roman" w:cs="Times New Roman"/>
          <w:i/>
          <w:iCs/>
          <w:lang w:val="en-GB" w:eastAsia="en-GB"/>
        </w:rPr>
        <w:t>AST</w:t>
      </w:r>
      <w:r w:rsidRPr="00103400">
        <w:rPr>
          <w:rFonts w:ascii="Times New Roman" w:eastAsia="Times New Roman" w:hAnsi="Times New Roman" w:cs="Times New Roman"/>
          <w:lang w:val="en-GB" w:eastAsia="en-GB"/>
        </w:rPr>
        <w:t xml:space="preserve"> and </w:t>
      </w:r>
      <w:r w:rsidRPr="00103400">
        <w:rPr>
          <w:rFonts w:ascii="Times New Roman" w:eastAsia="Times New Roman" w:hAnsi="Times New Roman" w:cs="Times New Roman"/>
          <w:i/>
          <w:iCs/>
          <w:lang w:val="en-GB" w:eastAsia="en-GB"/>
        </w:rPr>
        <w:t>SST</w:t>
      </w:r>
      <w:r w:rsidRPr="00103400">
        <w:rPr>
          <w:rFonts w:ascii="Times New Roman" w:eastAsia="Times New Roman" w:hAnsi="Times New Roman" w:cs="Times New Roman"/>
          <w:lang w:val="en-GB" w:eastAsia="en-GB"/>
        </w:rPr>
        <w:t xml:space="preserve">, with the </w:t>
      </w:r>
      <w:r w:rsidRPr="00103400">
        <w:rPr>
          <w:rFonts w:ascii="Times New Roman" w:eastAsia="Times New Roman" w:hAnsi="Times New Roman" w:cs="Times New Roman"/>
          <w:i/>
          <w:iCs/>
          <w:lang w:val="en-GB" w:eastAsia="en-GB"/>
        </w:rPr>
        <w:t xml:space="preserve">TT </w:t>
      </w:r>
      <w:r w:rsidRPr="00103400">
        <w:rPr>
          <w:rFonts w:ascii="Times New Roman" w:eastAsia="Times New Roman" w:hAnsi="Times New Roman" w:cs="Times New Roman"/>
          <w:lang w:val="en-GB" w:eastAsia="en-GB"/>
        </w:rPr>
        <w:t xml:space="preserve">and </w:t>
      </w:r>
      <w:r w:rsidRPr="00103400">
        <w:rPr>
          <w:rFonts w:ascii="Times New Roman" w:eastAsia="Times New Roman" w:hAnsi="Times New Roman" w:cs="Times New Roman"/>
          <w:i/>
          <w:iCs/>
          <w:lang w:val="en-GB" w:eastAsia="en-GB"/>
        </w:rPr>
        <w:t>GAT</w:t>
      </w:r>
      <w:r w:rsidRPr="00103400">
        <w:rPr>
          <w:rFonts w:ascii="Times New Roman" w:eastAsia="Times New Roman" w:hAnsi="Times New Roman" w:cs="Times New Roman"/>
          <w:lang w:val="en-GB" w:eastAsia="en-GB"/>
        </w:rPr>
        <w:t xml:space="preserve"> used for the first time in the literature to calculate market risk as calculated by VaR or ES.</w:t>
      </w:r>
      <w:r w:rsidRPr="00103400">
        <w:rPr>
          <w:rFonts w:ascii="Times New Roman" w:eastAsia="Times New Roman" w:hAnsi="Times New Roman" w:cs="Times New Roman"/>
          <w:i/>
          <w:iCs/>
          <w:lang w:val="en-GB" w:eastAsia="en-GB"/>
        </w:rPr>
        <w:t xml:space="preserve"> </w:t>
      </w:r>
      <w:r w:rsidRPr="00103400">
        <w:rPr>
          <w:rFonts w:ascii="Times New Roman" w:eastAsia="Times New Roman" w:hAnsi="Times New Roman" w:cs="Times New Roman"/>
          <w:lang w:val="en-GB" w:eastAsia="en-GB"/>
        </w:rPr>
        <w:t xml:space="preserve"> </w:t>
      </w:r>
    </w:p>
    <w:p w14:paraId="4E8108F2" w14:textId="5452264B" w:rsidR="00515E39" w:rsidRPr="00103400" w:rsidRDefault="00515E39" w:rsidP="003C04DE">
      <w:pPr>
        <w:autoSpaceDE w:val="0"/>
        <w:autoSpaceDN w:val="0"/>
        <w:adjustRightInd w:val="0"/>
        <w:spacing w:line="480" w:lineRule="auto"/>
        <w:jc w:val="both"/>
        <w:rPr>
          <w:rFonts w:ascii="Times New Roman" w:hAnsi="Times New Roman" w:cs="Times New Roman"/>
          <w:sz w:val="24"/>
          <w:szCs w:val="24"/>
        </w:rPr>
      </w:pPr>
      <w:r w:rsidRPr="00103400">
        <w:rPr>
          <w:rFonts w:ascii="Times New Roman" w:hAnsi="Times New Roman" w:cs="Times New Roman"/>
          <w:sz w:val="24"/>
          <w:szCs w:val="24"/>
        </w:rPr>
        <w:t xml:space="preserve">To evaluate the ES forecasts, we first use </w:t>
      </w:r>
      <w:bookmarkStart w:id="19" w:name="_Hlk8907237"/>
      <w:r w:rsidRPr="00103400">
        <w:rPr>
          <w:rFonts w:ascii="Times New Roman" w:hAnsi="Times New Roman" w:cs="Times New Roman"/>
          <w:sz w:val="24"/>
          <w:szCs w:val="24"/>
        </w:rPr>
        <w:t xml:space="preserve">McNeil and Frey’s (2000) </w:t>
      </w:r>
      <w:bookmarkEnd w:id="19"/>
      <w:r w:rsidRPr="00103400">
        <w:rPr>
          <w:rFonts w:ascii="Times New Roman" w:hAnsi="Times New Roman" w:cs="Times New Roman"/>
          <w:sz w:val="24"/>
          <w:szCs w:val="24"/>
        </w:rPr>
        <w:t xml:space="preserve">bootstrap test. </w:t>
      </w:r>
      <w:r w:rsidR="00B15BC6" w:rsidRPr="00103400">
        <w:rPr>
          <w:rFonts w:ascii="Times New Roman" w:hAnsi="Times New Roman" w:cs="Times New Roman"/>
          <w:sz w:val="24"/>
          <w:szCs w:val="24"/>
        </w:rPr>
        <w:t xml:space="preserve">The </w:t>
      </w:r>
      <w:r w:rsidR="00B15BC6" w:rsidRPr="00103400">
        <w:rPr>
          <w:rFonts w:ascii="Times New Roman" w:hAnsi="Times New Roman" w:cs="Times New Roman"/>
          <w:sz w:val="24"/>
          <w:szCs w:val="24"/>
          <w:lang w:val="en-GB"/>
        </w:rPr>
        <w:t xml:space="preserve">high </w:t>
      </w:r>
      <w:r w:rsidR="00B15BC6" w:rsidRPr="00103400">
        <w:rPr>
          <w:rFonts w:ascii="Times New Roman" w:hAnsi="Times New Roman" w:cs="Times New Roman"/>
          <w:i/>
          <w:sz w:val="24"/>
          <w:szCs w:val="24"/>
          <w:lang w:val="en-GB"/>
        </w:rPr>
        <w:t>p-values</w:t>
      </w:r>
      <w:r w:rsidR="00B15BC6" w:rsidRPr="00103400">
        <w:rPr>
          <w:rFonts w:ascii="Times New Roman" w:hAnsi="Times New Roman" w:cs="Times New Roman"/>
          <w:sz w:val="24"/>
          <w:szCs w:val="24"/>
          <w:lang w:val="en-GB"/>
        </w:rPr>
        <w:t xml:space="preserve"> given by this test speak in favour of a model, while low </w:t>
      </w:r>
      <w:r w:rsidR="00B15BC6" w:rsidRPr="00103400">
        <w:rPr>
          <w:rFonts w:ascii="Times New Roman" w:hAnsi="Times New Roman" w:cs="Times New Roman"/>
          <w:i/>
          <w:sz w:val="24"/>
          <w:szCs w:val="24"/>
          <w:lang w:val="en-GB"/>
        </w:rPr>
        <w:t>p-values</w:t>
      </w:r>
      <w:r w:rsidR="00B15BC6" w:rsidRPr="00103400">
        <w:rPr>
          <w:rFonts w:ascii="Times New Roman" w:hAnsi="Times New Roman" w:cs="Times New Roman"/>
          <w:sz w:val="24"/>
          <w:szCs w:val="24"/>
          <w:lang w:val="en-GB"/>
        </w:rPr>
        <w:t xml:space="preserve"> speak against a model.  The results indicate that </w:t>
      </w:r>
      <w:r w:rsidR="00B15BC6" w:rsidRPr="00103400">
        <w:rPr>
          <w:rFonts w:ascii="Times New Roman" w:hAnsi="Times New Roman" w:cs="Times New Roman"/>
          <w:i/>
          <w:sz w:val="24"/>
          <w:szCs w:val="24"/>
          <w:lang w:val="en-GB"/>
        </w:rPr>
        <w:t>AST</w:t>
      </w:r>
      <w:r w:rsidR="00B15BC6" w:rsidRPr="00103400">
        <w:rPr>
          <w:rFonts w:ascii="Times New Roman" w:hAnsi="Times New Roman" w:cs="Times New Roman"/>
          <w:sz w:val="24"/>
          <w:szCs w:val="24"/>
          <w:lang w:val="en-GB"/>
        </w:rPr>
        <w:t xml:space="preserve">, </w:t>
      </w:r>
      <w:r w:rsidR="00B15BC6" w:rsidRPr="00103400">
        <w:rPr>
          <w:rFonts w:ascii="Times New Roman" w:hAnsi="Times New Roman" w:cs="Times New Roman"/>
          <w:i/>
          <w:sz w:val="24"/>
          <w:szCs w:val="24"/>
          <w:lang w:val="en-GB"/>
        </w:rPr>
        <w:t>AEP</w:t>
      </w:r>
      <w:r w:rsidR="00B15BC6" w:rsidRPr="00103400">
        <w:rPr>
          <w:rFonts w:ascii="Times New Roman" w:hAnsi="Times New Roman" w:cs="Times New Roman"/>
          <w:sz w:val="24"/>
          <w:szCs w:val="24"/>
          <w:lang w:val="en-GB"/>
        </w:rPr>
        <w:t xml:space="preserve"> and </w:t>
      </w:r>
      <w:r w:rsidR="00B15BC6" w:rsidRPr="00103400">
        <w:rPr>
          <w:rFonts w:ascii="Times New Roman" w:hAnsi="Times New Roman" w:cs="Times New Roman"/>
          <w:i/>
          <w:sz w:val="24"/>
          <w:szCs w:val="24"/>
          <w:lang w:val="en-GB"/>
        </w:rPr>
        <w:t>GAT</w:t>
      </w:r>
      <w:r w:rsidR="00B15BC6" w:rsidRPr="00103400">
        <w:rPr>
          <w:rFonts w:ascii="Times New Roman" w:hAnsi="Times New Roman" w:cs="Times New Roman"/>
          <w:sz w:val="24"/>
          <w:szCs w:val="24"/>
          <w:lang w:val="en-GB"/>
        </w:rPr>
        <w:t xml:space="preserve"> have highest </w:t>
      </w:r>
      <w:r w:rsidR="00B15BC6" w:rsidRPr="00103400">
        <w:rPr>
          <w:rFonts w:ascii="Times New Roman" w:hAnsi="Times New Roman" w:cs="Times New Roman"/>
          <w:i/>
          <w:sz w:val="24"/>
          <w:szCs w:val="24"/>
          <w:lang w:val="en-GB"/>
        </w:rPr>
        <w:t>p</w:t>
      </w:r>
      <w:r w:rsidR="00C76996" w:rsidRPr="00103400">
        <w:rPr>
          <w:rFonts w:ascii="Times New Roman" w:hAnsi="Times New Roman" w:cs="Times New Roman"/>
          <w:i/>
          <w:sz w:val="24"/>
          <w:szCs w:val="24"/>
          <w:lang w:val="en-GB"/>
        </w:rPr>
        <w:t>-</w:t>
      </w:r>
      <w:r w:rsidR="00B15BC6" w:rsidRPr="00103400">
        <w:rPr>
          <w:rFonts w:ascii="Times New Roman" w:hAnsi="Times New Roman" w:cs="Times New Roman"/>
          <w:i/>
          <w:sz w:val="24"/>
          <w:szCs w:val="24"/>
          <w:lang w:val="en-GB"/>
        </w:rPr>
        <w:t>values</w:t>
      </w:r>
      <w:r w:rsidR="00E34AB4" w:rsidRPr="00103400">
        <w:rPr>
          <w:rFonts w:ascii="Times New Roman" w:hAnsi="Times New Roman" w:cs="Times New Roman"/>
          <w:sz w:val="24"/>
          <w:szCs w:val="24"/>
          <w:lang w:val="en-GB"/>
        </w:rPr>
        <w:t xml:space="preserve"> which is significantly higher then of 0.01. As indicated by</w:t>
      </w:r>
      <w:r w:rsidR="00E34AB4" w:rsidRPr="00103400">
        <w:rPr>
          <w:rFonts w:ascii="Times New Roman" w:hAnsi="Times New Roman" w:cs="Times New Roman"/>
          <w:sz w:val="24"/>
          <w:szCs w:val="24"/>
        </w:rPr>
        <w:t xml:space="preserve"> McNeil and Frey’s (2000) that</w:t>
      </w:r>
      <w:r w:rsidR="00E34AB4" w:rsidRPr="00103400">
        <w:rPr>
          <w:rFonts w:ascii="Times New Roman" w:hAnsi="Times New Roman" w:cs="Times New Roman"/>
          <w:sz w:val="24"/>
          <w:szCs w:val="24"/>
          <w:lang w:val="en-GB"/>
        </w:rPr>
        <w:t xml:space="preserve"> an assumption of normality always fails the test with </w:t>
      </w:r>
      <w:r w:rsidR="00E34AB4" w:rsidRPr="00103400">
        <w:rPr>
          <w:rFonts w:ascii="Times New Roman" w:hAnsi="Times New Roman" w:cs="Times New Roman"/>
          <w:i/>
          <w:sz w:val="24"/>
          <w:szCs w:val="24"/>
          <w:lang w:val="en-GB"/>
        </w:rPr>
        <w:t>p-values</w:t>
      </w:r>
      <w:r w:rsidR="00E34AB4" w:rsidRPr="00103400">
        <w:rPr>
          <w:rFonts w:ascii="Times New Roman" w:hAnsi="Times New Roman" w:cs="Times New Roman"/>
          <w:sz w:val="24"/>
          <w:szCs w:val="24"/>
          <w:lang w:val="en-GB"/>
        </w:rPr>
        <w:t xml:space="preserve"> in all cases much less than 0.01. In our case </w:t>
      </w:r>
      <w:r w:rsidR="00E34AB4" w:rsidRPr="00103400">
        <w:rPr>
          <w:rFonts w:ascii="Times New Roman" w:hAnsi="Times New Roman" w:cs="Times New Roman"/>
          <w:i/>
          <w:sz w:val="24"/>
          <w:szCs w:val="24"/>
          <w:lang w:val="en-GB"/>
        </w:rPr>
        <w:t>p</w:t>
      </w:r>
      <w:r w:rsidR="00C76996" w:rsidRPr="00103400">
        <w:rPr>
          <w:rFonts w:ascii="Times New Roman" w:hAnsi="Times New Roman" w:cs="Times New Roman"/>
          <w:i/>
          <w:sz w:val="24"/>
          <w:szCs w:val="24"/>
          <w:lang w:val="en-GB"/>
        </w:rPr>
        <w:t>-</w:t>
      </w:r>
      <w:r w:rsidR="00E34AB4" w:rsidRPr="00103400">
        <w:rPr>
          <w:rFonts w:ascii="Times New Roman" w:hAnsi="Times New Roman" w:cs="Times New Roman"/>
          <w:i/>
          <w:sz w:val="24"/>
          <w:szCs w:val="24"/>
          <w:lang w:val="en-GB"/>
        </w:rPr>
        <w:t>value</w:t>
      </w:r>
      <w:r w:rsidR="00E34AB4" w:rsidRPr="00103400">
        <w:rPr>
          <w:rFonts w:ascii="Times New Roman" w:hAnsi="Times New Roman" w:cs="Times New Roman"/>
          <w:sz w:val="24"/>
          <w:szCs w:val="24"/>
          <w:lang w:val="en-GB"/>
        </w:rPr>
        <w:t xml:space="preserve"> for all distribution is</w:t>
      </w:r>
      <w:r w:rsidR="00C76996" w:rsidRPr="00103400">
        <w:rPr>
          <w:rFonts w:ascii="Times New Roman" w:hAnsi="Times New Roman" w:cs="Times New Roman"/>
          <w:sz w:val="24"/>
          <w:szCs w:val="24"/>
          <w:lang w:val="en-GB"/>
        </w:rPr>
        <w:t xml:space="preserve"> much</w:t>
      </w:r>
      <w:r w:rsidR="00E34AB4" w:rsidRPr="00103400">
        <w:rPr>
          <w:rFonts w:ascii="Times New Roman" w:hAnsi="Times New Roman" w:cs="Times New Roman"/>
          <w:sz w:val="24"/>
          <w:szCs w:val="24"/>
          <w:lang w:val="en-GB"/>
        </w:rPr>
        <w:t xml:space="preserve"> higher than of 0.01</w:t>
      </w:r>
      <w:r w:rsidR="00C76996" w:rsidRPr="00103400">
        <w:rPr>
          <w:rFonts w:ascii="Times New Roman" w:hAnsi="Times New Roman" w:cs="Times New Roman"/>
          <w:sz w:val="24"/>
          <w:szCs w:val="24"/>
          <w:lang w:val="en-GB"/>
        </w:rPr>
        <w:t xml:space="preserve"> in almost all </w:t>
      </w:r>
      <w:r w:rsidR="00EF1557" w:rsidRPr="00103400">
        <w:rPr>
          <w:rFonts w:ascii="Times New Roman" w:hAnsi="Times New Roman" w:cs="Times New Roman"/>
          <w:sz w:val="24"/>
          <w:szCs w:val="24"/>
          <w:lang w:val="en-GB"/>
        </w:rPr>
        <w:t xml:space="preserve">the </w:t>
      </w:r>
      <w:r w:rsidR="00C76996" w:rsidRPr="00103400">
        <w:rPr>
          <w:rFonts w:ascii="Times New Roman" w:hAnsi="Times New Roman" w:cs="Times New Roman"/>
          <w:sz w:val="24"/>
          <w:szCs w:val="24"/>
          <w:lang w:val="en-GB"/>
        </w:rPr>
        <w:t>cases</w:t>
      </w:r>
      <w:r w:rsidR="00E34AB4" w:rsidRPr="00103400">
        <w:rPr>
          <w:rFonts w:ascii="Times New Roman" w:hAnsi="Times New Roman" w:cs="Times New Roman"/>
          <w:sz w:val="24"/>
          <w:szCs w:val="24"/>
          <w:lang w:val="en-GB"/>
        </w:rPr>
        <w:t xml:space="preserve">. </w:t>
      </w:r>
      <w:r w:rsidR="00E34AB4" w:rsidRPr="00103400">
        <w:rPr>
          <w:rFonts w:ascii="Times New Roman" w:hAnsi="Times New Roman" w:cs="Times New Roman"/>
          <w:sz w:val="24"/>
          <w:szCs w:val="24"/>
        </w:rPr>
        <w:t xml:space="preserve">The results, which are shown in Table 7, </w:t>
      </w:r>
      <w:r w:rsidR="003C04DE" w:rsidRPr="00103400">
        <w:rPr>
          <w:rFonts w:ascii="Times New Roman" w:hAnsi="Times New Roman" w:cs="Times New Roman"/>
          <w:sz w:val="24"/>
          <w:szCs w:val="24"/>
        </w:rPr>
        <w:t xml:space="preserve">and </w:t>
      </w:r>
      <w:r w:rsidR="00E34AB4" w:rsidRPr="00103400">
        <w:rPr>
          <w:rFonts w:ascii="Times New Roman" w:hAnsi="Times New Roman" w:cs="Times New Roman"/>
          <w:sz w:val="24"/>
          <w:szCs w:val="24"/>
        </w:rPr>
        <w:t>clearly provide insight for the use of asymmetric distributions for the</w:t>
      </w:r>
      <w:r w:rsidR="00C76996" w:rsidRPr="00103400">
        <w:rPr>
          <w:rFonts w:ascii="Times New Roman" w:hAnsi="Times New Roman" w:cs="Times New Roman"/>
          <w:sz w:val="24"/>
          <w:szCs w:val="24"/>
        </w:rPr>
        <w:t xml:space="preserve"> risk analysis purpose. </w:t>
      </w:r>
      <w:r w:rsidR="00E34AB4" w:rsidRPr="00103400">
        <w:rPr>
          <w:rFonts w:ascii="Times New Roman" w:hAnsi="Times New Roman" w:cs="Times New Roman"/>
          <w:sz w:val="24"/>
          <w:szCs w:val="24"/>
        </w:rPr>
        <w:t>However, this test provides little information into the relative performance of the methods. This motivates the use of an additional approach to evaluating ES forecast accuracy.</w:t>
      </w:r>
    </w:p>
    <w:p w14:paraId="1AC55ABA" w14:textId="77777777" w:rsidR="00E34AB4" w:rsidRPr="00103400" w:rsidRDefault="00E34AB4" w:rsidP="003C04DE">
      <w:pPr>
        <w:spacing w:line="480" w:lineRule="auto"/>
        <w:ind w:firstLine="720"/>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We compare ES by using MAE that calculates the difference between the actual and the expected losses when a violation occurs. The small value of calculated mean absolute error and the mean squared errors appear small enough to suggest that the best ﬁtting models are reasonable.</w:t>
      </w:r>
    </w:p>
    <w:p w14:paraId="4CEAF501" w14:textId="7A0AF51D" w:rsidR="00F16543" w:rsidRPr="00103400" w:rsidRDefault="006004E3" w:rsidP="003C04DE">
      <w:pPr>
        <w:spacing w:line="480" w:lineRule="auto"/>
        <w:ind w:firstLine="720"/>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Table 7 contains the performance results for all the models and indices, with each of the panels containing the results for each of the indices across the seven models. From Panel A, we see that for the S&amp;P500,</w:t>
      </w:r>
      <w:r w:rsidR="00516C11" w:rsidRPr="00103400">
        <w:rPr>
          <w:rFonts w:ascii="Times New Roman" w:eastAsia="Times New Roman" w:hAnsi="Times New Roman" w:cs="Times New Roman"/>
          <w:lang w:val="en-GB" w:eastAsia="en-GB"/>
        </w:rPr>
        <w:t xml:space="preserve"> </w:t>
      </w:r>
      <w:r w:rsidR="005D1CCB" w:rsidRPr="00103400">
        <w:rPr>
          <w:rFonts w:ascii="Times New Roman" w:eastAsia="Times New Roman" w:hAnsi="Times New Roman" w:cs="Times New Roman"/>
          <w:lang w:val="en-GB" w:eastAsia="en-GB"/>
        </w:rPr>
        <w:t>at the 5% level</w:t>
      </w:r>
      <w:r w:rsidR="006A2D11" w:rsidRPr="00103400">
        <w:rPr>
          <w:rFonts w:ascii="Times New Roman" w:eastAsia="Times New Roman" w:hAnsi="Times New Roman" w:cs="Times New Roman"/>
          <w:lang w:val="en-GB" w:eastAsia="en-GB"/>
        </w:rPr>
        <w:t xml:space="preserve"> </w:t>
      </w:r>
      <w:r w:rsidR="005D1CCB" w:rsidRPr="00103400">
        <w:rPr>
          <w:rFonts w:ascii="Times New Roman" w:eastAsia="Times New Roman" w:hAnsi="Times New Roman" w:cs="Times New Roman"/>
          <w:i/>
          <w:iCs/>
          <w:lang w:val="en-GB" w:eastAsia="en-GB"/>
        </w:rPr>
        <w:t>GAT</w:t>
      </w:r>
      <w:r w:rsidR="006A2D11" w:rsidRPr="00103400">
        <w:rPr>
          <w:rFonts w:ascii="Times New Roman" w:eastAsia="Times New Roman" w:hAnsi="Times New Roman" w:cs="Times New Roman"/>
          <w:i/>
          <w:iCs/>
          <w:lang w:val="en-GB" w:eastAsia="en-GB"/>
        </w:rPr>
        <w:t xml:space="preserve">, TT </w:t>
      </w:r>
      <w:r w:rsidR="006A2D11" w:rsidRPr="00103400">
        <w:rPr>
          <w:rFonts w:ascii="Times New Roman" w:eastAsia="Times New Roman" w:hAnsi="Times New Roman" w:cs="Times New Roman"/>
          <w:iCs/>
          <w:lang w:val="en-GB" w:eastAsia="en-GB"/>
        </w:rPr>
        <w:t>and</w:t>
      </w:r>
      <w:r w:rsidR="006A2D11" w:rsidRPr="00103400">
        <w:rPr>
          <w:rFonts w:ascii="Times New Roman" w:eastAsia="Times New Roman" w:hAnsi="Times New Roman" w:cs="Times New Roman"/>
          <w:i/>
          <w:iCs/>
          <w:lang w:val="en-GB" w:eastAsia="en-GB"/>
        </w:rPr>
        <w:t xml:space="preserve"> SST</w:t>
      </w:r>
      <w:r w:rsidR="005D1CCB" w:rsidRPr="00103400">
        <w:rPr>
          <w:rFonts w:ascii="Times New Roman" w:eastAsia="Times New Roman" w:hAnsi="Times New Roman" w:cs="Times New Roman"/>
          <w:lang w:val="en-GB" w:eastAsia="en-GB"/>
        </w:rPr>
        <w:t xml:space="preserve"> provide the best fit.  At the 2.5% level, </w:t>
      </w:r>
      <w:r w:rsidR="006A2D11" w:rsidRPr="00103400">
        <w:rPr>
          <w:rFonts w:ascii="Times New Roman" w:eastAsia="Times New Roman" w:hAnsi="Times New Roman" w:cs="Times New Roman"/>
          <w:lang w:val="en-GB" w:eastAsia="en-GB"/>
        </w:rPr>
        <w:t xml:space="preserve">again results indicate that </w:t>
      </w:r>
      <w:r w:rsidR="006A2D11" w:rsidRPr="00103400">
        <w:rPr>
          <w:rFonts w:ascii="Times New Roman" w:eastAsia="Times New Roman" w:hAnsi="Times New Roman" w:cs="Times New Roman"/>
          <w:i/>
          <w:lang w:val="en-GB" w:eastAsia="en-GB"/>
        </w:rPr>
        <w:t>GAT</w:t>
      </w:r>
      <w:r w:rsidR="006A2D11" w:rsidRPr="00103400">
        <w:rPr>
          <w:rFonts w:ascii="Times New Roman" w:eastAsia="Times New Roman" w:hAnsi="Times New Roman" w:cs="Times New Roman"/>
          <w:lang w:val="en-GB" w:eastAsia="en-GB"/>
        </w:rPr>
        <w:t>,</w:t>
      </w:r>
      <w:r w:rsidR="005D1CCB" w:rsidRPr="00103400">
        <w:rPr>
          <w:rFonts w:ascii="Times New Roman" w:eastAsia="Times New Roman" w:hAnsi="Times New Roman" w:cs="Times New Roman"/>
          <w:lang w:val="en-GB" w:eastAsia="en-GB"/>
        </w:rPr>
        <w:t xml:space="preserve"> </w:t>
      </w:r>
      <w:r w:rsidR="005D1CCB" w:rsidRPr="00103400">
        <w:rPr>
          <w:rFonts w:ascii="Times New Roman" w:eastAsia="Times New Roman" w:hAnsi="Times New Roman" w:cs="Times New Roman"/>
          <w:i/>
          <w:iCs/>
          <w:lang w:val="en-GB" w:eastAsia="en-GB"/>
        </w:rPr>
        <w:t>TT</w:t>
      </w:r>
      <w:r w:rsidR="005D1CCB" w:rsidRPr="00103400">
        <w:rPr>
          <w:rFonts w:ascii="Times New Roman" w:eastAsia="Times New Roman" w:hAnsi="Times New Roman" w:cs="Times New Roman"/>
          <w:lang w:val="en-GB" w:eastAsia="en-GB"/>
        </w:rPr>
        <w:t xml:space="preserve"> a</w:t>
      </w:r>
      <w:r w:rsidR="006A2D11" w:rsidRPr="00103400">
        <w:rPr>
          <w:rFonts w:ascii="Times New Roman" w:eastAsia="Times New Roman" w:hAnsi="Times New Roman" w:cs="Times New Roman"/>
          <w:lang w:val="en-GB" w:eastAsia="en-GB"/>
        </w:rPr>
        <w:t xml:space="preserve">nd </w:t>
      </w:r>
      <w:r w:rsidR="005D1CCB" w:rsidRPr="00103400">
        <w:rPr>
          <w:rFonts w:ascii="Times New Roman" w:eastAsia="Times New Roman" w:hAnsi="Times New Roman" w:cs="Times New Roman"/>
          <w:i/>
          <w:iCs/>
          <w:lang w:val="en-GB" w:eastAsia="en-GB"/>
        </w:rPr>
        <w:t>SST</w:t>
      </w:r>
      <w:r w:rsidR="005D1CCB" w:rsidRPr="00103400">
        <w:rPr>
          <w:rFonts w:ascii="Times New Roman" w:eastAsia="Times New Roman" w:hAnsi="Times New Roman" w:cs="Times New Roman"/>
          <w:lang w:val="en-GB" w:eastAsia="en-GB"/>
        </w:rPr>
        <w:t xml:space="preserve"> models providing the best fit.  However, at the 1% or 0.5% level </w:t>
      </w:r>
      <w:r w:rsidR="005D1CCB" w:rsidRPr="00103400">
        <w:rPr>
          <w:rFonts w:ascii="Times New Roman" w:eastAsia="Times New Roman" w:hAnsi="Times New Roman" w:cs="Times New Roman"/>
          <w:i/>
          <w:iCs/>
          <w:lang w:val="en-GB" w:eastAsia="en-GB"/>
        </w:rPr>
        <w:t>SST</w:t>
      </w:r>
      <w:r w:rsidR="005D1CCB" w:rsidRPr="00103400">
        <w:rPr>
          <w:rFonts w:ascii="Times New Roman" w:eastAsia="Times New Roman" w:hAnsi="Times New Roman" w:cs="Times New Roman"/>
          <w:lang w:val="en-GB" w:eastAsia="en-GB"/>
        </w:rPr>
        <w:t xml:space="preserve"> model provides the best fit by outperforming the </w:t>
      </w:r>
      <w:r w:rsidR="006A2D11" w:rsidRPr="00103400">
        <w:rPr>
          <w:rFonts w:ascii="Times New Roman" w:eastAsia="Times New Roman" w:hAnsi="Times New Roman" w:cs="Times New Roman"/>
          <w:iCs/>
          <w:lang w:val="en-GB" w:eastAsia="en-GB"/>
        </w:rPr>
        <w:t>other</w:t>
      </w:r>
      <w:r w:rsidR="005D1CCB" w:rsidRPr="00103400">
        <w:rPr>
          <w:rFonts w:ascii="Times New Roman" w:eastAsia="Times New Roman" w:hAnsi="Times New Roman" w:cs="Times New Roman"/>
          <w:lang w:val="en-GB" w:eastAsia="en-GB"/>
        </w:rPr>
        <w:t xml:space="preserve"> models.</w:t>
      </w:r>
      <w:r w:rsidR="006A2D11" w:rsidRPr="00103400">
        <w:rPr>
          <w:rFonts w:ascii="Times New Roman" w:eastAsia="Times New Roman" w:hAnsi="Times New Roman" w:cs="Times New Roman"/>
          <w:lang w:val="en-GB" w:eastAsia="en-GB"/>
        </w:rPr>
        <w:t xml:space="preserve"> At 1% and 0</w:t>
      </w:r>
      <w:r w:rsidR="00EF1557" w:rsidRPr="00103400">
        <w:rPr>
          <w:rFonts w:ascii="Times New Roman" w:eastAsia="Times New Roman" w:hAnsi="Times New Roman" w:cs="Times New Roman"/>
          <w:lang w:val="en-GB" w:eastAsia="en-GB"/>
        </w:rPr>
        <w:t>.</w:t>
      </w:r>
      <w:r w:rsidR="006A2D11" w:rsidRPr="00103400">
        <w:rPr>
          <w:rFonts w:ascii="Times New Roman" w:eastAsia="Times New Roman" w:hAnsi="Times New Roman" w:cs="Times New Roman"/>
          <w:lang w:val="en-GB" w:eastAsia="en-GB"/>
        </w:rPr>
        <w:t xml:space="preserve">5% </w:t>
      </w:r>
      <w:r w:rsidR="006A2D11" w:rsidRPr="00103400">
        <w:rPr>
          <w:rFonts w:ascii="Times New Roman" w:eastAsia="Times New Roman" w:hAnsi="Times New Roman" w:cs="Times New Roman"/>
          <w:i/>
          <w:lang w:val="en-GB" w:eastAsia="en-GB"/>
        </w:rPr>
        <w:t>SEP</w:t>
      </w:r>
      <w:r w:rsidR="006A2D11" w:rsidRPr="00103400">
        <w:rPr>
          <w:rFonts w:ascii="Times New Roman" w:eastAsia="Times New Roman" w:hAnsi="Times New Roman" w:cs="Times New Roman"/>
          <w:lang w:val="en-GB" w:eastAsia="en-GB"/>
        </w:rPr>
        <w:t xml:space="preserve"> is the second</w:t>
      </w:r>
      <w:r w:rsidR="00BE6571" w:rsidRPr="00103400">
        <w:rPr>
          <w:rFonts w:ascii="Times New Roman" w:eastAsia="Times New Roman" w:hAnsi="Times New Roman" w:cs="Times New Roman"/>
          <w:lang w:val="en-GB" w:eastAsia="en-GB"/>
        </w:rPr>
        <w:t xml:space="preserve"> best model.</w:t>
      </w:r>
    </w:p>
    <w:p w14:paraId="0A5213F2" w14:textId="5E4140CD" w:rsidR="00E81BE1" w:rsidRPr="00103400" w:rsidRDefault="006A2D11" w:rsidP="003C04DE">
      <w:pPr>
        <w:spacing w:line="480" w:lineRule="auto"/>
        <w:ind w:firstLine="720"/>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 </w:t>
      </w:r>
      <w:r w:rsidR="005D1CCB" w:rsidRPr="00103400">
        <w:rPr>
          <w:rFonts w:ascii="Times New Roman" w:eastAsia="Times New Roman" w:hAnsi="Times New Roman" w:cs="Times New Roman"/>
          <w:lang w:val="en-GB" w:eastAsia="en-GB"/>
        </w:rPr>
        <w:t>Panel B</w:t>
      </w:r>
      <w:r w:rsidR="000F6C63" w:rsidRPr="00103400">
        <w:rPr>
          <w:rFonts w:ascii="Times New Roman" w:eastAsia="Times New Roman" w:hAnsi="Times New Roman" w:cs="Times New Roman"/>
          <w:lang w:val="en-GB" w:eastAsia="en-GB"/>
        </w:rPr>
        <w:t xml:space="preserve"> </w:t>
      </w:r>
      <w:r w:rsidR="00BC4619" w:rsidRPr="00103400">
        <w:rPr>
          <w:rFonts w:ascii="Times New Roman" w:eastAsia="Times New Roman" w:hAnsi="Times New Roman" w:cs="Times New Roman"/>
          <w:lang w:val="en-GB" w:eastAsia="en-GB"/>
        </w:rPr>
        <w:t>contains</w:t>
      </w:r>
      <w:r w:rsidR="000F6C63" w:rsidRPr="00103400">
        <w:rPr>
          <w:rFonts w:ascii="Times New Roman" w:eastAsia="Times New Roman" w:hAnsi="Times New Roman" w:cs="Times New Roman"/>
          <w:lang w:val="en-GB" w:eastAsia="en-GB"/>
        </w:rPr>
        <w:t xml:space="preserve"> the results </w:t>
      </w:r>
      <w:r w:rsidR="005D1CCB" w:rsidRPr="00103400">
        <w:rPr>
          <w:rFonts w:ascii="Times New Roman" w:eastAsia="Times New Roman" w:hAnsi="Times New Roman" w:cs="Times New Roman"/>
          <w:lang w:val="en-GB" w:eastAsia="en-GB"/>
        </w:rPr>
        <w:t>for the FTSE100</w:t>
      </w:r>
      <w:r w:rsidR="000F6C63" w:rsidRPr="00103400">
        <w:rPr>
          <w:rFonts w:ascii="Times New Roman" w:eastAsia="Times New Roman" w:hAnsi="Times New Roman" w:cs="Times New Roman"/>
          <w:lang w:val="en-GB" w:eastAsia="en-GB"/>
        </w:rPr>
        <w:t xml:space="preserve"> index</w:t>
      </w:r>
      <w:r w:rsidR="005D1CCB"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lang w:val="en-GB" w:eastAsia="en-GB"/>
        </w:rPr>
        <w:t>up to</w:t>
      </w:r>
      <w:r w:rsidR="005D1CCB"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lang w:val="en-GB" w:eastAsia="en-GB"/>
        </w:rPr>
        <w:t>2.5</w:t>
      </w:r>
      <w:r w:rsidR="005D1CCB" w:rsidRPr="00103400">
        <w:rPr>
          <w:rFonts w:ascii="Times New Roman" w:eastAsia="Times New Roman" w:hAnsi="Times New Roman" w:cs="Times New Roman"/>
          <w:lang w:val="en-GB" w:eastAsia="en-GB"/>
        </w:rPr>
        <w:t>% confidence level</w:t>
      </w:r>
      <w:r w:rsidR="0004647F"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i/>
          <w:lang w:val="en-GB" w:eastAsia="en-GB"/>
        </w:rPr>
        <w:t>GAT, ST</w:t>
      </w:r>
      <w:r w:rsidR="000F6C63" w:rsidRPr="00103400">
        <w:rPr>
          <w:rFonts w:ascii="Times New Roman" w:eastAsia="Times New Roman" w:hAnsi="Times New Roman" w:cs="Times New Roman"/>
          <w:lang w:val="en-GB" w:eastAsia="en-GB"/>
        </w:rPr>
        <w:t xml:space="preserve"> and </w:t>
      </w:r>
      <w:r w:rsidR="0004647F" w:rsidRPr="00103400">
        <w:rPr>
          <w:rFonts w:ascii="Times New Roman" w:eastAsia="Times New Roman" w:hAnsi="Times New Roman" w:cs="Times New Roman"/>
          <w:i/>
          <w:iCs/>
          <w:lang w:val="en-GB" w:eastAsia="en-GB"/>
        </w:rPr>
        <w:t>TT</w:t>
      </w:r>
      <w:r w:rsidR="0004647F" w:rsidRPr="00103400">
        <w:rPr>
          <w:rFonts w:ascii="Times New Roman" w:eastAsia="Times New Roman" w:hAnsi="Times New Roman" w:cs="Times New Roman"/>
          <w:lang w:val="en-GB" w:eastAsia="en-GB"/>
        </w:rPr>
        <w:t xml:space="preserve"> model outperforms all other models.  However</w:t>
      </w:r>
      <w:r w:rsidR="00292002" w:rsidRPr="00103400">
        <w:rPr>
          <w:rFonts w:ascii="Times New Roman" w:eastAsia="Times New Roman" w:hAnsi="Times New Roman" w:cs="Times New Roman"/>
          <w:lang w:val="en-GB" w:eastAsia="en-GB"/>
        </w:rPr>
        <w:t>,</w:t>
      </w:r>
      <w:r w:rsidR="0004647F" w:rsidRPr="00103400">
        <w:rPr>
          <w:rFonts w:ascii="Times New Roman" w:eastAsia="Times New Roman" w:hAnsi="Times New Roman" w:cs="Times New Roman"/>
          <w:lang w:val="en-GB" w:eastAsia="en-GB"/>
        </w:rPr>
        <w:t xml:space="preserve"> at the </w:t>
      </w:r>
      <w:r w:rsidR="000F6C63" w:rsidRPr="00103400">
        <w:rPr>
          <w:rFonts w:ascii="Times New Roman" w:eastAsia="Times New Roman" w:hAnsi="Times New Roman" w:cs="Times New Roman"/>
          <w:lang w:val="en-GB" w:eastAsia="en-GB"/>
        </w:rPr>
        <w:t xml:space="preserve">1% and </w:t>
      </w:r>
      <w:r w:rsidR="0004647F" w:rsidRPr="00103400">
        <w:rPr>
          <w:rFonts w:ascii="Times New Roman" w:eastAsia="Times New Roman" w:hAnsi="Times New Roman" w:cs="Times New Roman"/>
          <w:lang w:val="en-GB" w:eastAsia="en-GB"/>
        </w:rPr>
        <w:t xml:space="preserve">0.5% level </w:t>
      </w:r>
      <w:r w:rsidR="000F6C63" w:rsidRPr="00103400">
        <w:rPr>
          <w:rFonts w:ascii="Times New Roman" w:eastAsia="Times New Roman" w:hAnsi="Times New Roman" w:cs="Times New Roman"/>
          <w:i/>
          <w:iCs/>
          <w:lang w:val="en-GB" w:eastAsia="en-GB"/>
        </w:rPr>
        <w:t xml:space="preserve">GAT, TT </w:t>
      </w:r>
      <w:r w:rsidR="000F6C63" w:rsidRPr="00103400">
        <w:rPr>
          <w:rFonts w:ascii="Times New Roman" w:eastAsia="Times New Roman" w:hAnsi="Times New Roman" w:cs="Times New Roman"/>
          <w:lang w:val="en-GB" w:eastAsia="en-GB"/>
        </w:rPr>
        <w:t>are</w:t>
      </w:r>
      <w:r w:rsidR="0004647F" w:rsidRPr="00103400">
        <w:rPr>
          <w:rFonts w:ascii="Times New Roman" w:eastAsia="Times New Roman" w:hAnsi="Times New Roman" w:cs="Times New Roman"/>
          <w:lang w:val="en-GB" w:eastAsia="en-GB"/>
        </w:rPr>
        <w:t xml:space="preserve"> the best performer</w:t>
      </w:r>
      <w:r w:rsidR="000F6C63" w:rsidRPr="00103400">
        <w:rPr>
          <w:rFonts w:ascii="Times New Roman" w:eastAsia="Times New Roman" w:hAnsi="Times New Roman" w:cs="Times New Roman"/>
          <w:lang w:val="en-GB" w:eastAsia="en-GB"/>
        </w:rPr>
        <w:t>s</w:t>
      </w:r>
      <w:r w:rsidR="0004647F" w:rsidRPr="00103400">
        <w:rPr>
          <w:rFonts w:ascii="Times New Roman" w:eastAsia="Times New Roman" w:hAnsi="Times New Roman" w:cs="Times New Roman"/>
          <w:lang w:val="en-GB" w:eastAsia="en-GB"/>
        </w:rPr>
        <w:t xml:space="preserve">.  Panel </w:t>
      </w:r>
      <w:r w:rsidR="000F6C63" w:rsidRPr="00103400">
        <w:rPr>
          <w:rFonts w:ascii="Times New Roman" w:eastAsia="Times New Roman" w:hAnsi="Times New Roman" w:cs="Times New Roman"/>
          <w:lang w:val="en-GB" w:eastAsia="en-GB"/>
        </w:rPr>
        <w:t>C</w:t>
      </w:r>
      <w:r w:rsidR="0004647F" w:rsidRPr="00103400">
        <w:rPr>
          <w:rFonts w:ascii="Times New Roman" w:eastAsia="Times New Roman" w:hAnsi="Times New Roman" w:cs="Times New Roman"/>
          <w:lang w:val="en-GB" w:eastAsia="en-GB"/>
        </w:rPr>
        <w:t xml:space="preserve"> comprises of the N</w:t>
      </w:r>
      <w:r w:rsidR="000F6C63" w:rsidRPr="00103400">
        <w:rPr>
          <w:rFonts w:ascii="Times New Roman" w:eastAsia="Times New Roman" w:hAnsi="Times New Roman" w:cs="Times New Roman"/>
          <w:lang w:val="en-GB" w:eastAsia="en-GB"/>
        </w:rPr>
        <w:t>ASDAQ</w:t>
      </w:r>
      <w:r w:rsidR="0004647F"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lang w:val="en-GB" w:eastAsia="en-GB"/>
        </w:rPr>
        <w:t>back-testing</w:t>
      </w:r>
      <w:r w:rsidR="0004647F" w:rsidRPr="00103400">
        <w:rPr>
          <w:rFonts w:ascii="Times New Roman" w:eastAsia="Times New Roman" w:hAnsi="Times New Roman" w:cs="Times New Roman"/>
          <w:lang w:val="en-GB" w:eastAsia="en-GB"/>
        </w:rPr>
        <w:t xml:space="preserve"> results where we find that </w:t>
      </w:r>
      <w:r w:rsidR="000F6C63" w:rsidRPr="00103400">
        <w:rPr>
          <w:rFonts w:ascii="Times New Roman" w:eastAsia="Times New Roman" w:hAnsi="Times New Roman" w:cs="Times New Roman"/>
          <w:lang w:val="en-GB" w:eastAsia="en-GB"/>
        </w:rPr>
        <w:t>at</w:t>
      </w:r>
      <w:r w:rsidR="0004647F" w:rsidRPr="00103400">
        <w:rPr>
          <w:rFonts w:ascii="Times New Roman" w:eastAsia="Times New Roman" w:hAnsi="Times New Roman" w:cs="Times New Roman"/>
          <w:lang w:val="en-GB" w:eastAsia="en-GB"/>
        </w:rPr>
        <w:t xml:space="preserve"> 5% </w:t>
      </w:r>
      <w:r w:rsidR="000F6C63" w:rsidRPr="00103400">
        <w:rPr>
          <w:rFonts w:ascii="Times New Roman" w:eastAsia="Times New Roman" w:hAnsi="Times New Roman" w:cs="Times New Roman"/>
          <w:i/>
          <w:iCs/>
          <w:lang w:val="en-GB" w:eastAsia="en-GB"/>
        </w:rPr>
        <w:t>GAT</w:t>
      </w:r>
      <w:r w:rsidR="0004647F" w:rsidRPr="00103400">
        <w:rPr>
          <w:rFonts w:ascii="Times New Roman" w:eastAsia="Times New Roman" w:hAnsi="Times New Roman" w:cs="Times New Roman"/>
          <w:lang w:val="en-GB" w:eastAsia="en-GB"/>
        </w:rPr>
        <w:t xml:space="preserve"> provides the best fit</w:t>
      </w:r>
      <w:r w:rsidR="000F6C63" w:rsidRPr="00103400">
        <w:rPr>
          <w:rFonts w:ascii="Times New Roman" w:eastAsia="Times New Roman" w:hAnsi="Times New Roman" w:cs="Times New Roman"/>
          <w:lang w:val="en-GB" w:eastAsia="en-GB"/>
        </w:rPr>
        <w:t>,</w:t>
      </w:r>
      <w:r w:rsidR="0004647F"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lang w:val="en-GB" w:eastAsia="en-GB"/>
        </w:rPr>
        <w:t xml:space="preserve">while </w:t>
      </w:r>
      <w:r w:rsidR="000F6C63" w:rsidRPr="00103400">
        <w:rPr>
          <w:rFonts w:ascii="Times New Roman" w:eastAsia="Times New Roman" w:hAnsi="Times New Roman" w:cs="Times New Roman"/>
          <w:i/>
          <w:lang w:val="en-GB" w:eastAsia="en-GB"/>
        </w:rPr>
        <w:t>SEP</w:t>
      </w:r>
      <w:r w:rsidR="000F6C63" w:rsidRPr="00103400">
        <w:rPr>
          <w:rFonts w:ascii="Times New Roman" w:eastAsia="Times New Roman" w:hAnsi="Times New Roman" w:cs="Times New Roman"/>
          <w:lang w:val="en-GB" w:eastAsia="en-GB"/>
        </w:rPr>
        <w:t xml:space="preserve"> and </w:t>
      </w:r>
      <w:r w:rsidR="000F6C63" w:rsidRPr="00103400">
        <w:rPr>
          <w:rFonts w:ascii="Times New Roman" w:eastAsia="Times New Roman" w:hAnsi="Times New Roman" w:cs="Times New Roman"/>
          <w:i/>
          <w:lang w:val="en-GB" w:eastAsia="en-GB"/>
        </w:rPr>
        <w:t>AEP</w:t>
      </w:r>
      <w:r w:rsidR="000F6C63" w:rsidRPr="00103400">
        <w:rPr>
          <w:rFonts w:ascii="Times New Roman" w:eastAsia="Times New Roman" w:hAnsi="Times New Roman" w:cs="Times New Roman"/>
          <w:lang w:val="en-GB" w:eastAsia="en-GB"/>
        </w:rPr>
        <w:t xml:space="preserve"> are second and third best models. At 2.5%, 1% and 0.5%</w:t>
      </w:r>
      <w:r w:rsidR="00E81BE1" w:rsidRPr="00103400">
        <w:rPr>
          <w:rFonts w:ascii="Times New Roman" w:eastAsia="Times New Roman" w:hAnsi="Times New Roman" w:cs="Times New Roman"/>
          <w:lang w:val="en-GB" w:eastAsia="en-GB"/>
        </w:rPr>
        <w:t xml:space="preserve"> again </w:t>
      </w:r>
      <w:r w:rsidR="00E81BE1" w:rsidRPr="00103400">
        <w:rPr>
          <w:rFonts w:ascii="Times New Roman" w:eastAsia="Times New Roman" w:hAnsi="Times New Roman" w:cs="Times New Roman"/>
          <w:i/>
          <w:lang w:val="en-GB" w:eastAsia="en-GB"/>
        </w:rPr>
        <w:t>GAT</w:t>
      </w:r>
      <w:r w:rsidR="000F6C63" w:rsidRPr="00103400">
        <w:rPr>
          <w:rFonts w:ascii="Times New Roman" w:eastAsia="Times New Roman" w:hAnsi="Times New Roman" w:cs="Times New Roman"/>
          <w:lang w:val="en-GB" w:eastAsia="en-GB"/>
        </w:rPr>
        <w:t xml:space="preserve">, </w:t>
      </w:r>
      <w:r w:rsidR="000F6C63" w:rsidRPr="00103400">
        <w:rPr>
          <w:rFonts w:ascii="Times New Roman" w:eastAsia="Times New Roman" w:hAnsi="Times New Roman" w:cs="Times New Roman"/>
          <w:i/>
          <w:lang w:val="en-GB" w:eastAsia="en-GB"/>
        </w:rPr>
        <w:t>SEP</w:t>
      </w:r>
      <w:r w:rsidR="000F6C63" w:rsidRPr="00103400">
        <w:rPr>
          <w:rFonts w:ascii="Times New Roman" w:eastAsia="Times New Roman" w:hAnsi="Times New Roman" w:cs="Times New Roman"/>
          <w:lang w:val="en-GB" w:eastAsia="en-GB"/>
        </w:rPr>
        <w:t xml:space="preserve"> and </w:t>
      </w:r>
      <w:r w:rsidR="000F6C63" w:rsidRPr="00103400">
        <w:rPr>
          <w:rFonts w:ascii="Times New Roman" w:eastAsia="Times New Roman" w:hAnsi="Times New Roman" w:cs="Times New Roman"/>
          <w:i/>
          <w:lang w:val="en-GB" w:eastAsia="en-GB"/>
        </w:rPr>
        <w:t>AEP</w:t>
      </w:r>
      <w:r w:rsidR="000F6C63" w:rsidRPr="00103400">
        <w:rPr>
          <w:rFonts w:ascii="Times New Roman" w:eastAsia="Times New Roman" w:hAnsi="Times New Roman" w:cs="Times New Roman"/>
          <w:lang w:val="en-GB" w:eastAsia="en-GB"/>
        </w:rPr>
        <w:t xml:space="preserve"> are the outperformers, however </w:t>
      </w:r>
      <w:r w:rsidR="000F6C63" w:rsidRPr="00103400">
        <w:rPr>
          <w:rFonts w:ascii="Times New Roman" w:eastAsia="Times New Roman" w:hAnsi="Times New Roman" w:cs="Times New Roman"/>
          <w:i/>
          <w:lang w:val="en-GB" w:eastAsia="en-GB"/>
        </w:rPr>
        <w:t>SEP</w:t>
      </w:r>
      <w:r w:rsidR="000F6C63" w:rsidRPr="00103400">
        <w:rPr>
          <w:rFonts w:ascii="Times New Roman" w:eastAsia="Times New Roman" w:hAnsi="Times New Roman" w:cs="Times New Roman"/>
          <w:lang w:val="en-GB" w:eastAsia="en-GB"/>
        </w:rPr>
        <w:t xml:space="preserve"> outperforms </w:t>
      </w:r>
      <w:r w:rsidR="000F6C63" w:rsidRPr="00103400">
        <w:rPr>
          <w:rFonts w:ascii="Times New Roman" w:eastAsia="Times New Roman" w:hAnsi="Times New Roman" w:cs="Times New Roman"/>
          <w:i/>
          <w:lang w:val="en-GB" w:eastAsia="en-GB"/>
        </w:rPr>
        <w:t>GAT</w:t>
      </w:r>
      <w:r w:rsidR="000F6C63" w:rsidRPr="00103400">
        <w:rPr>
          <w:rFonts w:ascii="Times New Roman" w:eastAsia="Times New Roman" w:hAnsi="Times New Roman" w:cs="Times New Roman"/>
          <w:lang w:val="en-GB" w:eastAsia="en-GB"/>
        </w:rPr>
        <w:t xml:space="preserve"> and </w:t>
      </w:r>
      <w:r w:rsidR="000F6C63" w:rsidRPr="00103400">
        <w:rPr>
          <w:rFonts w:ascii="Times New Roman" w:eastAsia="Times New Roman" w:hAnsi="Times New Roman" w:cs="Times New Roman"/>
          <w:i/>
          <w:lang w:val="en-GB" w:eastAsia="en-GB"/>
        </w:rPr>
        <w:t>AEP</w:t>
      </w:r>
      <w:r w:rsidR="000F6C63" w:rsidRPr="00103400">
        <w:rPr>
          <w:rFonts w:ascii="Times New Roman" w:eastAsia="Times New Roman" w:hAnsi="Times New Roman" w:cs="Times New Roman"/>
          <w:lang w:val="en-GB" w:eastAsia="en-GB"/>
        </w:rPr>
        <w:t xml:space="preserve"> </w:t>
      </w:r>
      <w:r w:rsidR="00E81BE1" w:rsidRPr="00103400">
        <w:rPr>
          <w:rFonts w:ascii="Times New Roman" w:eastAsia="Times New Roman" w:hAnsi="Times New Roman" w:cs="Times New Roman"/>
          <w:lang w:val="en-GB" w:eastAsia="en-GB"/>
        </w:rPr>
        <w:t>marginally</w:t>
      </w:r>
      <w:r w:rsidR="000F6C63" w:rsidRPr="00103400">
        <w:rPr>
          <w:rFonts w:ascii="Times New Roman" w:eastAsia="Times New Roman" w:hAnsi="Times New Roman" w:cs="Times New Roman"/>
          <w:lang w:val="en-GB" w:eastAsia="en-GB"/>
        </w:rPr>
        <w:t xml:space="preserve">. </w:t>
      </w:r>
      <w:r w:rsidR="00E81BE1" w:rsidRPr="00103400">
        <w:rPr>
          <w:rFonts w:ascii="Times New Roman" w:eastAsia="Times New Roman" w:hAnsi="Times New Roman" w:cs="Times New Roman"/>
          <w:lang w:val="en-GB" w:eastAsia="en-GB"/>
        </w:rPr>
        <w:t xml:space="preserve">Moreover, </w:t>
      </w:r>
      <w:r w:rsidR="00E81BE1" w:rsidRPr="00103400">
        <w:rPr>
          <w:rFonts w:ascii="Times New Roman" w:eastAsia="Times New Roman" w:hAnsi="Times New Roman" w:cs="Times New Roman"/>
          <w:i/>
          <w:lang w:val="en-GB" w:eastAsia="en-GB"/>
        </w:rPr>
        <w:t>AST</w:t>
      </w:r>
      <w:r w:rsidR="00E81BE1" w:rsidRPr="00103400">
        <w:rPr>
          <w:rFonts w:ascii="Times New Roman" w:eastAsia="Times New Roman" w:hAnsi="Times New Roman" w:cs="Times New Roman"/>
          <w:lang w:val="en-GB" w:eastAsia="en-GB"/>
        </w:rPr>
        <w:t xml:space="preserve"> performs better then </w:t>
      </w:r>
      <w:r w:rsidR="00E81BE1" w:rsidRPr="00103400">
        <w:rPr>
          <w:rFonts w:ascii="Times New Roman" w:eastAsia="Times New Roman" w:hAnsi="Times New Roman" w:cs="Times New Roman"/>
          <w:i/>
          <w:lang w:val="en-GB" w:eastAsia="en-GB"/>
        </w:rPr>
        <w:t>TT</w:t>
      </w:r>
      <w:r w:rsidR="00E81BE1" w:rsidRPr="00103400">
        <w:rPr>
          <w:rFonts w:ascii="Times New Roman" w:eastAsia="Times New Roman" w:hAnsi="Times New Roman" w:cs="Times New Roman"/>
          <w:lang w:val="en-GB" w:eastAsia="en-GB"/>
        </w:rPr>
        <w:t xml:space="preserve">, </w:t>
      </w:r>
      <w:r w:rsidR="00E81BE1" w:rsidRPr="00103400">
        <w:rPr>
          <w:rFonts w:ascii="Times New Roman" w:eastAsia="Times New Roman" w:hAnsi="Times New Roman" w:cs="Times New Roman"/>
          <w:i/>
          <w:lang w:val="en-GB" w:eastAsia="en-GB"/>
        </w:rPr>
        <w:t>SST</w:t>
      </w:r>
      <w:r w:rsidR="00E81BE1" w:rsidRPr="00103400">
        <w:rPr>
          <w:rFonts w:ascii="Times New Roman" w:eastAsia="Times New Roman" w:hAnsi="Times New Roman" w:cs="Times New Roman"/>
          <w:lang w:val="en-GB" w:eastAsia="en-GB"/>
        </w:rPr>
        <w:t xml:space="preserve"> and </w:t>
      </w:r>
      <w:r w:rsidR="00E81BE1" w:rsidRPr="00103400">
        <w:rPr>
          <w:rFonts w:ascii="Times New Roman" w:eastAsia="Times New Roman" w:hAnsi="Times New Roman" w:cs="Times New Roman"/>
          <w:i/>
          <w:lang w:val="en-GB" w:eastAsia="en-GB"/>
        </w:rPr>
        <w:t>ST</w:t>
      </w:r>
      <w:r w:rsidR="0004647F" w:rsidRPr="00103400">
        <w:rPr>
          <w:rFonts w:ascii="Times New Roman" w:eastAsia="Times New Roman" w:hAnsi="Times New Roman" w:cs="Times New Roman"/>
          <w:lang w:val="en-GB" w:eastAsia="en-GB"/>
        </w:rPr>
        <w:t xml:space="preserve">.  In Panel </w:t>
      </w:r>
      <w:r w:rsidR="00E81BE1" w:rsidRPr="00103400">
        <w:rPr>
          <w:rFonts w:ascii="Times New Roman" w:eastAsia="Times New Roman" w:hAnsi="Times New Roman" w:cs="Times New Roman"/>
          <w:lang w:val="en-GB" w:eastAsia="en-GB"/>
        </w:rPr>
        <w:t>D</w:t>
      </w:r>
      <w:r w:rsidR="0004647F" w:rsidRPr="00103400">
        <w:rPr>
          <w:rFonts w:ascii="Times New Roman" w:eastAsia="Times New Roman" w:hAnsi="Times New Roman" w:cs="Times New Roman"/>
          <w:lang w:val="en-GB" w:eastAsia="en-GB"/>
        </w:rPr>
        <w:t xml:space="preserve"> we present the results for </w:t>
      </w:r>
      <w:r w:rsidR="00E81BE1" w:rsidRPr="00103400">
        <w:rPr>
          <w:rFonts w:ascii="Times New Roman" w:eastAsia="Times New Roman" w:hAnsi="Times New Roman" w:cs="Times New Roman"/>
          <w:lang w:val="en-GB" w:eastAsia="en-GB"/>
        </w:rPr>
        <w:t>NIKKIE225</w:t>
      </w:r>
      <w:r w:rsidR="0004647F" w:rsidRPr="00103400">
        <w:rPr>
          <w:rFonts w:ascii="Times New Roman" w:eastAsia="Times New Roman" w:hAnsi="Times New Roman" w:cs="Times New Roman"/>
          <w:lang w:val="en-GB" w:eastAsia="en-GB"/>
        </w:rPr>
        <w:t xml:space="preserve"> and note that our proposed </w:t>
      </w:r>
      <w:r w:rsidR="0004647F" w:rsidRPr="00103400">
        <w:rPr>
          <w:rFonts w:ascii="Times New Roman" w:eastAsia="Times New Roman" w:hAnsi="Times New Roman" w:cs="Times New Roman"/>
          <w:i/>
          <w:iCs/>
          <w:lang w:val="en-GB" w:eastAsia="en-GB"/>
        </w:rPr>
        <w:t>GAT</w:t>
      </w:r>
      <w:r w:rsidR="0004647F" w:rsidRPr="00103400">
        <w:rPr>
          <w:rFonts w:ascii="Times New Roman" w:eastAsia="Times New Roman" w:hAnsi="Times New Roman" w:cs="Times New Roman"/>
          <w:lang w:val="en-GB" w:eastAsia="en-GB"/>
        </w:rPr>
        <w:t xml:space="preserve"> model outperforms all other models</w:t>
      </w:r>
      <w:r w:rsidR="00E81BE1" w:rsidRPr="00103400">
        <w:rPr>
          <w:rFonts w:ascii="Times New Roman" w:eastAsia="Times New Roman" w:hAnsi="Times New Roman" w:cs="Times New Roman"/>
          <w:lang w:val="en-GB" w:eastAsia="en-GB"/>
        </w:rPr>
        <w:t xml:space="preserve"> at 5%</w:t>
      </w:r>
      <w:r w:rsidR="0004647F" w:rsidRPr="00103400">
        <w:rPr>
          <w:rFonts w:ascii="Times New Roman" w:eastAsia="Times New Roman" w:hAnsi="Times New Roman" w:cs="Times New Roman"/>
          <w:lang w:val="en-GB" w:eastAsia="en-GB"/>
        </w:rPr>
        <w:t xml:space="preserve">. </w:t>
      </w:r>
      <w:r w:rsidR="00E81BE1" w:rsidRPr="00103400">
        <w:rPr>
          <w:rFonts w:ascii="Times New Roman" w:eastAsia="Times New Roman" w:hAnsi="Times New Roman" w:cs="Times New Roman"/>
          <w:lang w:val="en-GB" w:eastAsia="en-GB"/>
        </w:rPr>
        <w:t>A</w:t>
      </w:r>
      <w:r w:rsidR="004D792A" w:rsidRPr="00103400">
        <w:rPr>
          <w:rFonts w:ascii="Times New Roman" w:eastAsia="Times New Roman" w:hAnsi="Times New Roman" w:cs="Times New Roman"/>
          <w:lang w:val="en-GB" w:eastAsia="en-GB"/>
        </w:rPr>
        <w:t>t</w:t>
      </w:r>
      <w:r w:rsidR="00E81BE1" w:rsidRPr="00103400">
        <w:rPr>
          <w:rFonts w:ascii="Times New Roman" w:eastAsia="Times New Roman" w:hAnsi="Times New Roman" w:cs="Times New Roman"/>
          <w:lang w:val="en-GB" w:eastAsia="en-GB"/>
        </w:rPr>
        <w:t xml:space="preserve"> 2.5% only </w:t>
      </w:r>
      <w:r w:rsidR="00E81BE1" w:rsidRPr="00103400">
        <w:rPr>
          <w:rFonts w:ascii="Times New Roman" w:eastAsia="Times New Roman" w:hAnsi="Times New Roman" w:cs="Times New Roman"/>
          <w:i/>
          <w:lang w:val="en-GB" w:eastAsia="en-GB"/>
        </w:rPr>
        <w:t>SEP</w:t>
      </w:r>
      <w:r w:rsidR="00E81BE1" w:rsidRPr="00103400">
        <w:rPr>
          <w:rFonts w:ascii="Times New Roman" w:eastAsia="Times New Roman" w:hAnsi="Times New Roman" w:cs="Times New Roman"/>
          <w:lang w:val="en-GB" w:eastAsia="en-GB"/>
        </w:rPr>
        <w:t xml:space="preserve"> outperforms </w:t>
      </w:r>
      <w:r w:rsidR="00E81BE1" w:rsidRPr="00103400">
        <w:rPr>
          <w:rFonts w:ascii="Times New Roman" w:eastAsia="Times New Roman" w:hAnsi="Times New Roman" w:cs="Times New Roman"/>
          <w:i/>
          <w:lang w:val="en-GB" w:eastAsia="en-GB"/>
        </w:rPr>
        <w:t>GAT</w:t>
      </w:r>
      <w:r w:rsidR="00E81BE1" w:rsidRPr="00103400">
        <w:rPr>
          <w:rFonts w:ascii="Times New Roman" w:eastAsia="Times New Roman" w:hAnsi="Times New Roman" w:cs="Times New Roman"/>
          <w:lang w:val="en-GB" w:eastAsia="en-GB"/>
        </w:rPr>
        <w:t xml:space="preserve">. However, at 1% and 2.5% both </w:t>
      </w:r>
      <w:r w:rsidR="00E81BE1" w:rsidRPr="00103400">
        <w:rPr>
          <w:rFonts w:ascii="Times New Roman" w:eastAsia="Times New Roman" w:hAnsi="Times New Roman" w:cs="Times New Roman"/>
          <w:i/>
          <w:lang w:val="en-GB" w:eastAsia="en-GB"/>
        </w:rPr>
        <w:t>SEP</w:t>
      </w:r>
      <w:r w:rsidR="00E81BE1" w:rsidRPr="00103400">
        <w:rPr>
          <w:rFonts w:ascii="Times New Roman" w:eastAsia="Times New Roman" w:hAnsi="Times New Roman" w:cs="Times New Roman"/>
          <w:lang w:val="en-GB" w:eastAsia="en-GB"/>
        </w:rPr>
        <w:t xml:space="preserve"> and </w:t>
      </w:r>
      <w:r w:rsidR="00E81BE1" w:rsidRPr="00103400">
        <w:rPr>
          <w:rFonts w:ascii="Times New Roman" w:eastAsia="Times New Roman" w:hAnsi="Times New Roman" w:cs="Times New Roman"/>
          <w:i/>
          <w:lang w:val="en-GB" w:eastAsia="en-GB"/>
        </w:rPr>
        <w:t>AEP</w:t>
      </w:r>
      <w:r w:rsidR="00E81BE1" w:rsidRPr="00103400">
        <w:rPr>
          <w:rFonts w:ascii="Times New Roman" w:eastAsia="Times New Roman" w:hAnsi="Times New Roman" w:cs="Times New Roman"/>
          <w:lang w:val="en-GB" w:eastAsia="en-GB"/>
        </w:rPr>
        <w:t xml:space="preserve"> perform better than of </w:t>
      </w:r>
      <w:r w:rsidR="00E81BE1" w:rsidRPr="00103400">
        <w:rPr>
          <w:rFonts w:ascii="Times New Roman" w:eastAsia="Times New Roman" w:hAnsi="Times New Roman" w:cs="Times New Roman"/>
          <w:i/>
          <w:lang w:val="en-GB" w:eastAsia="en-GB"/>
        </w:rPr>
        <w:t>GAT</w:t>
      </w:r>
      <w:r w:rsidR="00E81BE1" w:rsidRPr="00103400">
        <w:rPr>
          <w:rFonts w:ascii="Times New Roman" w:eastAsia="Times New Roman" w:hAnsi="Times New Roman" w:cs="Times New Roman"/>
          <w:lang w:val="en-GB" w:eastAsia="en-GB"/>
        </w:rPr>
        <w:t xml:space="preserve">. Panel E indicate the results for DAX30 </w:t>
      </w:r>
      <w:r w:rsidR="00E81BE1" w:rsidRPr="00103400">
        <w:rPr>
          <w:rFonts w:ascii="Times New Roman" w:eastAsia="Times New Roman" w:hAnsi="Times New Roman" w:cs="Times New Roman"/>
          <w:i/>
          <w:lang w:val="en-GB" w:eastAsia="en-GB"/>
        </w:rPr>
        <w:t>GAT, TT</w:t>
      </w:r>
      <w:r w:rsidR="00E81BE1" w:rsidRPr="00103400">
        <w:rPr>
          <w:rFonts w:ascii="Times New Roman" w:eastAsia="Times New Roman" w:hAnsi="Times New Roman" w:cs="Times New Roman"/>
          <w:lang w:val="en-GB" w:eastAsia="en-GB"/>
        </w:rPr>
        <w:t xml:space="preserve"> and </w:t>
      </w:r>
      <w:r w:rsidR="00E81BE1" w:rsidRPr="00103400">
        <w:rPr>
          <w:rFonts w:ascii="Times New Roman" w:eastAsia="Times New Roman" w:hAnsi="Times New Roman" w:cs="Times New Roman"/>
          <w:i/>
          <w:lang w:val="en-GB" w:eastAsia="en-GB"/>
        </w:rPr>
        <w:t>SEP</w:t>
      </w:r>
      <w:r w:rsidR="00E81BE1" w:rsidRPr="00103400">
        <w:rPr>
          <w:rFonts w:ascii="Times New Roman" w:eastAsia="Times New Roman" w:hAnsi="Times New Roman" w:cs="Times New Roman"/>
          <w:lang w:val="en-GB" w:eastAsia="en-GB"/>
        </w:rPr>
        <w:t xml:space="preserve"> are the best</w:t>
      </w:r>
      <w:r w:rsidR="00D410C9" w:rsidRPr="00103400">
        <w:rPr>
          <w:rFonts w:ascii="Times New Roman" w:eastAsia="Times New Roman" w:hAnsi="Times New Roman" w:cs="Times New Roman"/>
          <w:lang w:val="en-GB" w:eastAsia="en-GB"/>
        </w:rPr>
        <w:t xml:space="preserve"> performing</w:t>
      </w:r>
      <w:r w:rsidR="00E81BE1" w:rsidRPr="00103400">
        <w:rPr>
          <w:rFonts w:ascii="Times New Roman" w:eastAsia="Times New Roman" w:hAnsi="Times New Roman" w:cs="Times New Roman"/>
          <w:lang w:val="en-GB" w:eastAsia="en-GB"/>
        </w:rPr>
        <w:t xml:space="preserve"> models at 5% and 2.5%. At 1% </w:t>
      </w:r>
      <w:r w:rsidR="00E81BE1" w:rsidRPr="00103400">
        <w:rPr>
          <w:rFonts w:ascii="Times New Roman" w:eastAsia="Times New Roman" w:hAnsi="Times New Roman" w:cs="Times New Roman"/>
          <w:i/>
          <w:lang w:val="en-GB" w:eastAsia="en-GB"/>
        </w:rPr>
        <w:t xml:space="preserve">TT, </w:t>
      </w:r>
      <w:r w:rsidR="0097466B" w:rsidRPr="00103400">
        <w:rPr>
          <w:rFonts w:ascii="Times New Roman" w:eastAsia="Times New Roman" w:hAnsi="Times New Roman" w:cs="Times New Roman"/>
          <w:i/>
          <w:lang w:val="en-GB" w:eastAsia="en-GB"/>
        </w:rPr>
        <w:t>SEP</w:t>
      </w:r>
      <w:r w:rsidR="0097466B" w:rsidRPr="00103400">
        <w:rPr>
          <w:rFonts w:ascii="Times New Roman" w:eastAsia="Times New Roman" w:hAnsi="Times New Roman" w:cs="Times New Roman"/>
          <w:lang w:val="en-GB" w:eastAsia="en-GB"/>
        </w:rPr>
        <w:t xml:space="preserve"> and </w:t>
      </w:r>
      <w:r w:rsidR="0097466B" w:rsidRPr="00103400">
        <w:rPr>
          <w:rFonts w:ascii="Times New Roman" w:eastAsia="Times New Roman" w:hAnsi="Times New Roman" w:cs="Times New Roman"/>
          <w:i/>
          <w:lang w:val="en-GB" w:eastAsia="en-GB"/>
        </w:rPr>
        <w:t>SST</w:t>
      </w:r>
      <w:r w:rsidR="0097466B" w:rsidRPr="00103400">
        <w:rPr>
          <w:rFonts w:ascii="Times New Roman" w:eastAsia="Times New Roman" w:hAnsi="Times New Roman" w:cs="Times New Roman"/>
          <w:lang w:val="en-GB" w:eastAsia="en-GB"/>
        </w:rPr>
        <w:t xml:space="preserve"> are the best performers. AT 0.5% </w:t>
      </w:r>
      <w:r w:rsidR="0097466B" w:rsidRPr="00103400">
        <w:rPr>
          <w:rFonts w:ascii="Times New Roman" w:eastAsia="Times New Roman" w:hAnsi="Times New Roman" w:cs="Times New Roman"/>
          <w:i/>
          <w:lang w:val="en-GB" w:eastAsia="en-GB"/>
        </w:rPr>
        <w:t>SEP, SST</w:t>
      </w:r>
      <w:r w:rsidR="0097466B" w:rsidRPr="00103400">
        <w:rPr>
          <w:rFonts w:ascii="Times New Roman" w:eastAsia="Times New Roman" w:hAnsi="Times New Roman" w:cs="Times New Roman"/>
          <w:lang w:val="en-GB" w:eastAsia="en-GB"/>
        </w:rPr>
        <w:t xml:space="preserve"> and </w:t>
      </w:r>
      <w:r w:rsidR="0097466B" w:rsidRPr="00103400">
        <w:rPr>
          <w:rFonts w:ascii="Times New Roman" w:eastAsia="Times New Roman" w:hAnsi="Times New Roman" w:cs="Times New Roman"/>
          <w:i/>
          <w:lang w:val="en-GB" w:eastAsia="en-GB"/>
        </w:rPr>
        <w:t>AEP</w:t>
      </w:r>
      <w:r w:rsidR="0097466B" w:rsidRPr="00103400">
        <w:rPr>
          <w:rFonts w:ascii="Times New Roman" w:eastAsia="Times New Roman" w:hAnsi="Times New Roman" w:cs="Times New Roman"/>
          <w:lang w:val="en-GB" w:eastAsia="en-GB"/>
        </w:rPr>
        <w:t xml:space="preserve"> perform better than </w:t>
      </w:r>
      <w:r w:rsidR="0097466B" w:rsidRPr="00103400">
        <w:rPr>
          <w:rFonts w:ascii="Times New Roman" w:eastAsia="Times New Roman" w:hAnsi="Times New Roman" w:cs="Times New Roman"/>
          <w:i/>
          <w:lang w:val="en-GB" w:eastAsia="en-GB"/>
        </w:rPr>
        <w:t xml:space="preserve">GAT </w:t>
      </w:r>
      <w:r w:rsidR="0097466B" w:rsidRPr="00103400">
        <w:rPr>
          <w:rFonts w:ascii="Times New Roman" w:eastAsia="Times New Roman" w:hAnsi="Times New Roman" w:cs="Times New Roman"/>
          <w:lang w:val="en-GB" w:eastAsia="en-GB"/>
        </w:rPr>
        <w:t xml:space="preserve">and </w:t>
      </w:r>
      <w:r w:rsidR="0097466B" w:rsidRPr="00103400">
        <w:rPr>
          <w:rFonts w:ascii="Times New Roman" w:eastAsia="Times New Roman" w:hAnsi="Times New Roman" w:cs="Times New Roman"/>
          <w:i/>
          <w:lang w:val="en-GB" w:eastAsia="en-GB"/>
        </w:rPr>
        <w:t>TT</w:t>
      </w:r>
      <w:r w:rsidR="0097466B" w:rsidRPr="00103400">
        <w:rPr>
          <w:rFonts w:ascii="Times New Roman" w:eastAsia="Times New Roman" w:hAnsi="Times New Roman" w:cs="Times New Roman"/>
          <w:lang w:val="en-GB" w:eastAsia="en-GB"/>
        </w:rPr>
        <w:t>.</w:t>
      </w:r>
    </w:p>
    <w:p w14:paraId="2A633EC6" w14:textId="46501C14" w:rsidR="00757EF7" w:rsidRPr="00103400" w:rsidRDefault="0004647F" w:rsidP="00E81BE1">
      <w:pPr>
        <w:spacing w:line="480" w:lineRule="auto"/>
        <w:ind w:firstLine="720"/>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 To summarize our key results:</w:t>
      </w:r>
    </w:p>
    <w:p w14:paraId="4F478CAB" w14:textId="60727F3B" w:rsidR="0004647F" w:rsidRPr="00103400" w:rsidRDefault="000E5F91"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i/>
          <w:iCs/>
          <w:lang w:val="en-GB" w:eastAsia="en-GB"/>
        </w:rPr>
        <w:t>GAT</w:t>
      </w:r>
      <w:r w:rsidRPr="00103400">
        <w:rPr>
          <w:rFonts w:ascii="Times New Roman" w:eastAsia="Times New Roman" w:hAnsi="Times New Roman" w:cs="Times New Roman"/>
          <w:lang w:val="en-GB" w:eastAsia="en-GB"/>
        </w:rPr>
        <w:t xml:space="preserve"> model and </w:t>
      </w:r>
      <w:r w:rsidRPr="00103400">
        <w:rPr>
          <w:rFonts w:ascii="Times New Roman" w:eastAsia="Times New Roman" w:hAnsi="Times New Roman" w:cs="Times New Roman"/>
          <w:i/>
          <w:iCs/>
          <w:lang w:val="en-GB" w:eastAsia="en-GB"/>
        </w:rPr>
        <w:t>TT</w:t>
      </w:r>
      <w:r w:rsidRPr="00103400">
        <w:rPr>
          <w:rFonts w:ascii="Times New Roman" w:eastAsia="Times New Roman" w:hAnsi="Times New Roman" w:cs="Times New Roman"/>
          <w:lang w:val="en-GB" w:eastAsia="en-GB"/>
        </w:rPr>
        <w:t xml:space="preserve"> m</w:t>
      </w:r>
      <w:r w:rsidR="00202FEF" w:rsidRPr="00103400">
        <w:rPr>
          <w:rFonts w:ascii="Times New Roman" w:eastAsia="Times New Roman" w:hAnsi="Times New Roman" w:cs="Times New Roman"/>
          <w:lang w:val="en-GB" w:eastAsia="en-GB"/>
        </w:rPr>
        <w:t>odels are in</w:t>
      </w:r>
      <w:r w:rsidR="00530FA4" w:rsidRPr="00103400">
        <w:rPr>
          <w:rFonts w:ascii="Times New Roman" w:eastAsia="Times New Roman" w:hAnsi="Times New Roman" w:cs="Times New Roman"/>
          <w:lang w:val="en-GB" w:eastAsia="en-GB"/>
        </w:rPr>
        <w:t xml:space="preserve"> the</w:t>
      </w:r>
      <w:r w:rsidR="00202FEF" w:rsidRPr="00103400">
        <w:rPr>
          <w:rFonts w:ascii="Times New Roman" w:eastAsia="Times New Roman" w:hAnsi="Times New Roman" w:cs="Times New Roman"/>
          <w:lang w:val="en-GB" w:eastAsia="en-GB"/>
        </w:rPr>
        <w:t xml:space="preserve"> top three models</w:t>
      </w:r>
      <w:r w:rsidRPr="00103400">
        <w:rPr>
          <w:rFonts w:ascii="Times New Roman" w:eastAsia="Times New Roman" w:hAnsi="Times New Roman" w:cs="Times New Roman"/>
          <w:lang w:val="en-GB" w:eastAsia="en-GB"/>
        </w:rPr>
        <w:t xml:space="preserve"> at 5% and 2.5% confidence level in almost all cases.</w:t>
      </w:r>
    </w:p>
    <w:p w14:paraId="48193082" w14:textId="6BD5D41F" w:rsidR="0004647F" w:rsidRPr="00103400" w:rsidRDefault="00A03471"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i/>
          <w:iCs/>
          <w:lang w:val="en-GB" w:eastAsia="en-GB"/>
        </w:rPr>
        <w:t>AST</w:t>
      </w:r>
      <w:r w:rsidRPr="00103400">
        <w:rPr>
          <w:rFonts w:ascii="Times New Roman" w:eastAsia="Times New Roman" w:hAnsi="Times New Roman" w:cs="Times New Roman"/>
          <w:lang w:val="en-GB" w:eastAsia="en-GB"/>
        </w:rPr>
        <w:t xml:space="preserve"> model have highest values of MAE for almost all datasets and significance levels</w:t>
      </w:r>
      <w:r w:rsidR="009A6465" w:rsidRPr="00103400">
        <w:rPr>
          <w:rFonts w:ascii="Times New Roman" w:eastAsia="Times New Roman" w:hAnsi="Times New Roman" w:cs="Times New Roman"/>
          <w:lang w:val="en-GB" w:eastAsia="en-GB"/>
        </w:rPr>
        <w:t xml:space="preserve"> except NASDAQ in panel C</w:t>
      </w:r>
      <w:r w:rsidRPr="00103400">
        <w:rPr>
          <w:rFonts w:ascii="Times New Roman" w:eastAsia="Times New Roman" w:hAnsi="Times New Roman" w:cs="Times New Roman"/>
          <w:lang w:val="en-GB" w:eastAsia="en-GB"/>
        </w:rPr>
        <w:t>.</w:t>
      </w:r>
    </w:p>
    <w:p w14:paraId="5CF5D62E" w14:textId="6B2706F5" w:rsidR="0004647F" w:rsidRPr="00103400" w:rsidRDefault="00A03471"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The skewed version of </w:t>
      </w:r>
      <w:r w:rsidRPr="00103400">
        <w:rPr>
          <w:rFonts w:ascii="Times New Roman" w:eastAsia="Times New Roman" w:hAnsi="Times New Roman" w:cs="Times New Roman"/>
          <w:i/>
          <w:iCs/>
          <w:lang w:val="en-GB" w:eastAsia="en-GB"/>
        </w:rPr>
        <w:t>AST</w:t>
      </w:r>
      <w:r w:rsidRPr="00103400">
        <w:rPr>
          <w:rFonts w:ascii="Times New Roman" w:eastAsia="Times New Roman" w:hAnsi="Times New Roman" w:cs="Times New Roman"/>
          <w:lang w:val="en-GB" w:eastAsia="en-GB"/>
        </w:rPr>
        <w:t xml:space="preserve"> model</w:t>
      </w:r>
      <w:r w:rsidR="0004647F" w:rsidRPr="00103400">
        <w:rPr>
          <w:rFonts w:ascii="Times New Roman" w:eastAsia="Times New Roman" w:hAnsi="Times New Roman" w:cs="Times New Roman"/>
          <w:lang w:val="en-GB" w:eastAsia="en-GB"/>
        </w:rPr>
        <w:t xml:space="preserve"> (</w:t>
      </w:r>
      <w:r w:rsidR="0004647F" w:rsidRPr="00103400">
        <w:rPr>
          <w:rFonts w:ascii="Times New Roman" w:eastAsia="Times New Roman" w:hAnsi="Times New Roman" w:cs="Times New Roman"/>
          <w:i/>
          <w:iCs/>
          <w:lang w:val="en-GB" w:eastAsia="en-GB"/>
        </w:rPr>
        <w:t>SST</w:t>
      </w:r>
      <w:r w:rsidR="00530FA4" w:rsidRPr="00103400">
        <w:rPr>
          <w:rFonts w:ascii="Times New Roman" w:eastAsia="Times New Roman" w:hAnsi="Times New Roman" w:cs="Times New Roman"/>
          <w:lang w:val="en-GB" w:eastAsia="en-GB"/>
        </w:rPr>
        <w:t xml:space="preserve">) </w:t>
      </w:r>
      <w:r w:rsidR="00E56F05" w:rsidRPr="00103400">
        <w:rPr>
          <w:rFonts w:ascii="Times New Roman" w:eastAsia="Times New Roman" w:hAnsi="Times New Roman" w:cs="Times New Roman"/>
          <w:lang w:val="en-GB" w:eastAsia="en-GB"/>
        </w:rPr>
        <w:t xml:space="preserve">is amongst the models with the highest MAE values except S&amp;P500 in panel A, where it is third best model after </w:t>
      </w:r>
      <w:r w:rsidR="00E56F05" w:rsidRPr="00103400">
        <w:rPr>
          <w:rFonts w:ascii="Times New Roman" w:eastAsia="Times New Roman" w:hAnsi="Times New Roman" w:cs="Times New Roman"/>
          <w:i/>
          <w:lang w:val="en-GB" w:eastAsia="en-GB"/>
        </w:rPr>
        <w:t>GAT</w:t>
      </w:r>
      <w:r w:rsidR="00E56F05" w:rsidRPr="00103400">
        <w:rPr>
          <w:rFonts w:ascii="Times New Roman" w:eastAsia="Times New Roman" w:hAnsi="Times New Roman" w:cs="Times New Roman"/>
          <w:lang w:val="en-GB" w:eastAsia="en-GB"/>
        </w:rPr>
        <w:t xml:space="preserve"> and </w:t>
      </w:r>
      <w:r w:rsidR="00E56F05" w:rsidRPr="00103400">
        <w:rPr>
          <w:rFonts w:ascii="Times New Roman" w:eastAsia="Times New Roman" w:hAnsi="Times New Roman" w:cs="Times New Roman"/>
          <w:i/>
          <w:lang w:val="en-GB" w:eastAsia="en-GB"/>
        </w:rPr>
        <w:t>TT.</w:t>
      </w:r>
    </w:p>
    <w:p w14:paraId="6741F153" w14:textId="61B8D14F" w:rsidR="0004647F" w:rsidRPr="00103400" w:rsidRDefault="0004647F"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i/>
          <w:iCs/>
          <w:lang w:val="en-GB" w:eastAsia="en-GB"/>
        </w:rPr>
        <w:t>AEP</w:t>
      </w:r>
      <w:r w:rsidR="00AF7D9B" w:rsidRPr="00103400">
        <w:rPr>
          <w:rFonts w:ascii="Times New Roman" w:eastAsia="Times New Roman" w:hAnsi="Times New Roman" w:cs="Times New Roman"/>
          <w:lang w:val="en-GB" w:eastAsia="en-GB"/>
        </w:rPr>
        <w:t xml:space="preserve"> model as alternative to asymmetric distri</w:t>
      </w:r>
      <w:r w:rsidR="00530FA4" w:rsidRPr="00103400">
        <w:rPr>
          <w:rFonts w:ascii="Times New Roman" w:eastAsia="Times New Roman" w:hAnsi="Times New Roman" w:cs="Times New Roman"/>
          <w:lang w:val="en-GB" w:eastAsia="en-GB"/>
        </w:rPr>
        <w:t xml:space="preserve">butions performs better than the </w:t>
      </w:r>
      <w:r w:rsidR="00530FA4" w:rsidRPr="00103400">
        <w:rPr>
          <w:rFonts w:ascii="Times New Roman" w:eastAsia="Times New Roman" w:hAnsi="Times New Roman" w:cs="Times New Roman"/>
          <w:i/>
          <w:iCs/>
          <w:lang w:val="en-GB" w:eastAsia="en-GB"/>
        </w:rPr>
        <w:t>AST</w:t>
      </w:r>
      <w:r w:rsidR="00530FA4" w:rsidRPr="00103400">
        <w:rPr>
          <w:rFonts w:ascii="Times New Roman" w:eastAsia="Times New Roman" w:hAnsi="Times New Roman" w:cs="Times New Roman"/>
          <w:lang w:val="en-GB" w:eastAsia="en-GB"/>
        </w:rPr>
        <w:t xml:space="preserve">, but </w:t>
      </w:r>
      <w:r w:rsidR="00530FA4" w:rsidRPr="00103400">
        <w:rPr>
          <w:rFonts w:ascii="Times New Roman" w:eastAsia="Times New Roman" w:hAnsi="Times New Roman" w:cs="Times New Roman"/>
          <w:i/>
          <w:iCs/>
          <w:lang w:val="en-GB" w:eastAsia="en-GB"/>
        </w:rPr>
        <w:t>GAT</w:t>
      </w:r>
      <w:r w:rsidR="00530FA4" w:rsidRPr="00103400">
        <w:rPr>
          <w:rFonts w:ascii="Times New Roman" w:eastAsia="Times New Roman" w:hAnsi="Times New Roman" w:cs="Times New Roman"/>
          <w:lang w:val="en-GB" w:eastAsia="en-GB"/>
        </w:rPr>
        <w:t xml:space="preserve"> model clearly out</w:t>
      </w:r>
      <w:r w:rsidRPr="00103400">
        <w:rPr>
          <w:rFonts w:ascii="Times New Roman" w:eastAsia="Times New Roman" w:hAnsi="Times New Roman" w:cs="Times New Roman"/>
          <w:lang w:val="en-GB" w:eastAsia="en-GB"/>
        </w:rPr>
        <w:t xml:space="preserve">performs </w:t>
      </w:r>
      <w:r w:rsidRPr="00103400">
        <w:rPr>
          <w:rFonts w:ascii="Times New Roman" w:eastAsia="Times New Roman" w:hAnsi="Times New Roman" w:cs="Times New Roman"/>
          <w:i/>
          <w:iCs/>
          <w:lang w:val="en-GB" w:eastAsia="en-GB"/>
        </w:rPr>
        <w:t>AEP</w:t>
      </w:r>
      <w:r w:rsidR="009A6465" w:rsidRPr="00103400">
        <w:rPr>
          <w:rFonts w:ascii="Times New Roman" w:eastAsia="Times New Roman" w:hAnsi="Times New Roman" w:cs="Times New Roman"/>
          <w:i/>
          <w:iCs/>
          <w:lang w:val="en-GB" w:eastAsia="en-GB"/>
        </w:rPr>
        <w:t xml:space="preserve"> </w:t>
      </w:r>
      <w:r w:rsidR="009A6465" w:rsidRPr="00103400">
        <w:rPr>
          <w:rFonts w:ascii="Times New Roman" w:eastAsia="Times New Roman" w:hAnsi="Times New Roman" w:cs="Times New Roman"/>
          <w:iCs/>
          <w:lang w:val="en-GB" w:eastAsia="en-GB"/>
        </w:rPr>
        <w:t>in most of the cases</w:t>
      </w:r>
      <w:r w:rsidR="00AF7D9B" w:rsidRPr="00103400">
        <w:rPr>
          <w:rFonts w:ascii="Times New Roman" w:eastAsia="Times New Roman" w:hAnsi="Times New Roman" w:cs="Times New Roman"/>
          <w:lang w:val="en-GB" w:eastAsia="en-GB"/>
        </w:rPr>
        <w:t>.</w:t>
      </w:r>
    </w:p>
    <w:p w14:paraId="4FFEF0E2" w14:textId="48A7D0B1" w:rsidR="0004647F" w:rsidRPr="00103400" w:rsidRDefault="0004647F"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The skewed version of </w:t>
      </w:r>
      <w:r w:rsidRPr="00103400">
        <w:rPr>
          <w:rFonts w:ascii="Times New Roman" w:eastAsia="Times New Roman" w:hAnsi="Times New Roman" w:cs="Times New Roman"/>
          <w:i/>
          <w:iCs/>
          <w:lang w:val="en-GB" w:eastAsia="en-GB"/>
        </w:rPr>
        <w:t>AEP</w:t>
      </w:r>
      <w:r w:rsidR="00AF7D9B" w:rsidRPr="00103400">
        <w:rPr>
          <w:rFonts w:ascii="Times New Roman" w:eastAsia="Times New Roman" w:hAnsi="Times New Roman" w:cs="Times New Roman"/>
          <w:lang w:val="en-GB" w:eastAsia="en-GB"/>
        </w:rPr>
        <w:t xml:space="preserve"> mo</w:t>
      </w:r>
      <w:r w:rsidRPr="00103400">
        <w:rPr>
          <w:rFonts w:ascii="Times New Roman" w:eastAsia="Times New Roman" w:hAnsi="Times New Roman" w:cs="Times New Roman"/>
          <w:lang w:val="en-GB" w:eastAsia="en-GB"/>
        </w:rPr>
        <w:t>del (</w:t>
      </w:r>
      <w:r w:rsidRPr="00103400">
        <w:rPr>
          <w:rFonts w:ascii="Times New Roman" w:eastAsia="Times New Roman" w:hAnsi="Times New Roman" w:cs="Times New Roman"/>
          <w:i/>
          <w:iCs/>
          <w:lang w:val="en-GB" w:eastAsia="en-GB"/>
        </w:rPr>
        <w:t>SEP</w:t>
      </w:r>
      <w:r w:rsidR="00AF7D9B" w:rsidRPr="00103400">
        <w:rPr>
          <w:rFonts w:ascii="Times New Roman" w:eastAsia="Times New Roman" w:hAnsi="Times New Roman" w:cs="Times New Roman"/>
          <w:lang w:val="en-GB" w:eastAsia="en-GB"/>
        </w:rPr>
        <w:t>) performs better than of</w:t>
      </w:r>
      <w:r w:rsidR="00530FA4" w:rsidRPr="00103400">
        <w:rPr>
          <w:rFonts w:ascii="Times New Roman" w:eastAsia="Times New Roman" w:hAnsi="Times New Roman" w:cs="Times New Roman"/>
          <w:lang w:val="en-GB" w:eastAsia="en-GB"/>
        </w:rPr>
        <w:t xml:space="preserve"> the</w:t>
      </w:r>
      <w:r w:rsidR="00AF7D9B" w:rsidRPr="00103400">
        <w:rPr>
          <w:rFonts w:ascii="Times New Roman" w:eastAsia="Times New Roman" w:hAnsi="Times New Roman" w:cs="Times New Roman"/>
          <w:lang w:val="en-GB" w:eastAsia="en-GB"/>
        </w:rPr>
        <w:t xml:space="preserve"> skewed </w:t>
      </w:r>
      <w:r w:rsidRPr="00103400">
        <w:rPr>
          <w:rFonts w:ascii="Times New Roman" w:eastAsia="Times New Roman" w:hAnsi="Times New Roman" w:cs="Times New Roman"/>
          <w:lang w:val="en-GB" w:eastAsia="en-GB"/>
        </w:rPr>
        <w:t xml:space="preserve">version of </w:t>
      </w:r>
      <w:r w:rsidRPr="00103400">
        <w:rPr>
          <w:rFonts w:ascii="Times New Roman" w:eastAsia="Times New Roman" w:hAnsi="Times New Roman" w:cs="Times New Roman"/>
          <w:i/>
          <w:iCs/>
          <w:lang w:val="en-GB" w:eastAsia="en-GB"/>
        </w:rPr>
        <w:t>AST</w:t>
      </w:r>
      <w:r w:rsidRPr="00103400">
        <w:rPr>
          <w:rFonts w:ascii="Times New Roman" w:eastAsia="Times New Roman" w:hAnsi="Times New Roman" w:cs="Times New Roman"/>
          <w:lang w:val="en-GB" w:eastAsia="en-GB"/>
        </w:rPr>
        <w:t xml:space="preserve"> model (</w:t>
      </w:r>
      <w:r w:rsidRPr="00103400">
        <w:rPr>
          <w:rFonts w:ascii="Times New Roman" w:eastAsia="Times New Roman" w:hAnsi="Times New Roman" w:cs="Times New Roman"/>
          <w:i/>
          <w:iCs/>
          <w:lang w:val="en-GB" w:eastAsia="en-GB"/>
        </w:rPr>
        <w:t>SST</w:t>
      </w:r>
      <w:r w:rsidR="00AF7D9B" w:rsidRPr="00103400">
        <w:rPr>
          <w:rFonts w:ascii="Times New Roman" w:eastAsia="Times New Roman" w:hAnsi="Times New Roman" w:cs="Times New Roman"/>
          <w:lang w:val="en-GB" w:eastAsia="en-GB"/>
        </w:rPr>
        <w:t>)</w:t>
      </w:r>
      <w:r w:rsidR="00E56F05" w:rsidRPr="00103400">
        <w:rPr>
          <w:rFonts w:ascii="Times New Roman" w:eastAsia="Times New Roman" w:hAnsi="Times New Roman" w:cs="Times New Roman"/>
          <w:lang w:val="en-GB" w:eastAsia="en-GB"/>
        </w:rPr>
        <w:t xml:space="preserve"> in most of the cases</w:t>
      </w:r>
      <w:r w:rsidR="00AF7D9B" w:rsidRPr="00103400">
        <w:rPr>
          <w:rFonts w:ascii="Times New Roman" w:eastAsia="Times New Roman" w:hAnsi="Times New Roman" w:cs="Times New Roman"/>
          <w:lang w:val="en-GB" w:eastAsia="en-GB"/>
        </w:rPr>
        <w:t>.</w:t>
      </w:r>
      <w:r w:rsidR="00E56F05" w:rsidRPr="00103400">
        <w:rPr>
          <w:rFonts w:ascii="Times New Roman" w:eastAsia="Times New Roman" w:hAnsi="Times New Roman" w:cs="Times New Roman"/>
          <w:lang w:val="en-GB" w:eastAsia="en-GB"/>
        </w:rPr>
        <w:t xml:space="preserve"> For NASDAQ, NIKKIE300 and DAX225 it is among the top three models.</w:t>
      </w:r>
    </w:p>
    <w:p w14:paraId="1478E4D5" w14:textId="06E08165" w:rsidR="0004647F" w:rsidRPr="00103400" w:rsidRDefault="000E5F91"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The res</w:t>
      </w:r>
      <w:r w:rsidR="00E33350" w:rsidRPr="00103400">
        <w:rPr>
          <w:rFonts w:ascii="Times New Roman" w:eastAsia="Times New Roman" w:hAnsi="Times New Roman" w:cs="Times New Roman"/>
          <w:lang w:val="en-GB" w:eastAsia="en-GB"/>
        </w:rPr>
        <w:t>ults of MAE indicate</w:t>
      </w:r>
      <w:r w:rsidRPr="00103400">
        <w:rPr>
          <w:rFonts w:ascii="Times New Roman" w:eastAsia="Times New Roman" w:hAnsi="Times New Roman" w:cs="Times New Roman"/>
          <w:lang w:val="en-GB" w:eastAsia="en-GB"/>
        </w:rPr>
        <w:t xml:space="preserve"> di</w:t>
      </w:r>
      <w:r w:rsidR="00E33350" w:rsidRPr="00103400">
        <w:rPr>
          <w:rFonts w:ascii="Times New Roman" w:eastAsia="Times New Roman" w:hAnsi="Times New Roman" w:cs="Times New Roman"/>
          <w:lang w:val="en-GB" w:eastAsia="en-GB"/>
        </w:rPr>
        <w:t xml:space="preserve">fferent model ranking for the same confidence level. </w:t>
      </w:r>
      <w:r w:rsidR="004C6C8A" w:rsidRPr="00103400">
        <w:rPr>
          <w:rFonts w:ascii="Times New Roman" w:eastAsia="Times New Roman" w:hAnsi="Times New Roman" w:cs="Times New Roman"/>
          <w:lang w:val="en-GB" w:eastAsia="en-GB"/>
        </w:rPr>
        <w:t xml:space="preserve">However, </w:t>
      </w:r>
      <w:r w:rsidR="009A6465" w:rsidRPr="00103400">
        <w:rPr>
          <w:rFonts w:ascii="Times New Roman" w:eastAsia="Times New Roman" w:hAnsi="Times New Roman" w:cs="Times New Roman"/>
          <w:lang w:val="en-GB" w:eastAsia="en-GB"/>
        </w:rPr>
        <w:t xml:space="preserve">for most of the cases </w:t>
      </w:r>
      <w:r w:rsidR="009A6465" w:rsidRPr="000406B4">
        <w:rPr>
          <w:rFonts w:ascii="Times New Roman" w:eastAsia="Times New Roman" w:hAnsi="Times New Roman" w:cs="Times New Roman"/>
          <w:i/>
          <w:lang w:val="en-GB" w:eastAsia="en-GB"/>
        </w:rPr>
        <w:t>GAT</w:t>
      </w:r>
      <w:r w:rsidR="009A6465" w:rsidRPr="00103400">
        <w:rPr>
          <w:rFonts w:ascii="Times New Roman" w:eastAsia="Times New Roman" w:hAnsi="Times New Roman" w:cs="Times New Roman"/>
          <w:lang w:val="en-GB" w:eastAsia="en-GB"/>
        </w:rPr>
        <w:t xml:space="preserve"> remain in </w:t>
      </w:r>
      <w:r w:rsidR="0030191C" w:rsidRPr="00103400">
        <w:rPr>
          <w:rFonts w:ascii="Times New Roman" w:eastAsia="Times New Roman" w:hAnsi="Times New Roman" w:cs="Times New Roman"/>
          <w:lang w:val="en-GB" w:eastAsia="en-GB"/>
        </w:rPr>
        <w:t xml:space="preserve">the </w:t>
      </w:r>
      <w:r w:rsidR="009A6465" w:rsidRPr="00103400">
        <w:rPr>
          <w:rFonts w:ascii="Times New Roman" w:eastAsia="Times New Roman" w:hAnsi="Times New Roman" w:cs="Times New Roman"/>
          <w:lang w:val="en-GB" w:eastAsia="en-GB"/>
        </w:rPr>
        <w:t>top three models</w:t>
      </w:r>
      <w:r w:rsidRPr="00103400">
        <w:rPr>
          <w:rFonts w:ascii="Times New Roman" w:eastAsia="Times New Roman" w:hAnsi="Times New Roman" w:cs="Times New Roman"/>
          <w:lang w:val="en-GB" w:eastAsia="en-GB"/>
        </w:rPr>
        <w:t xml:space="preserve">. </w:t>
      </w:r>
    </w:p>
    <w:p w14:paraId="1ADA3E61" w14:textId="28F8E0E5" w:rsidR="0004647F" w:rsidRPr="001E53C1" w:rsidRDefault="000E5F91"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1E53C1">
        <w:rPr>
          <w:rFonts w:ascii="Times New Roman" w:eastAsia="Times New Roman" w:hAnsi="Times New Roman" w:cs="Times New Roman"/>
          <w:lang w:val="en-GB" w:eastAsia="en-GB"/>
        </w:rPr>
        <w:t>The</w:t>
      </w:r>
      <w:r w:rsidR="00FB3AE4">
        <w:rPr>
          <w:rFonts w:ascii="Times New Roman" w:eastAsia="Times New Roman" w:hAnsi="Times New Roman" w:cs="Times New Roman"/>
          <w:lang w:val="en-GB" w:eastAsia="en-GB"/>
        </w:rPr>
        <w:t>se</w:t>
      </w:r>
      <w:r w:rsidRPr="001E53C1">
        <w:rPr>
          <w:rFonts w:ascii="Times New Roman" w:eastAsia="Times New Roman" w:hAnsi="Times New Roman" w:cs="Times New Roman"/>
          <w:lang w:val="en-GB" w:eastAsia="en-GB"/>
        </w:rPr>
        <w:t xml:space="preserve"> result</w:t>
      </w:r>
      <w:r w:rsidR="00840239" w:rsidRPr="001E53C1">
        <w:rPr>
          <w:rFonts w:ascii="Times New Roman" w:eastAsia="Times New Roman" w:hAnsi="Times New Roman" w:cs="Times New Roman"/>
          <w:lang w:val="en-GB" w:eastAsia="en-GB"/>
        </w:rPr>
        <w:t>s</w:t>
      </w:r>
      <w:r w:rsidRPr="001E53C1">
        <w:rPr>
          <w:rFonts w:ascii="Times New Roman" w:eastAsia="Times New Roman" w:hAnsi="Times New Roman" w:cs="Times New Roman"/>
          <w:lang w:val="en-GB" w:eastAsia="en-GB"/>
        </w:rPr>
        <w:t xml:space="preserve"> g</w:t>
      </w:r>
      <w:r w:rsidR="00A5174F" w:rsidRPr="001E53C1">
        <w:rPr>
          <w:rFonts w:ascii="Times New Roman" w:eastAsia="Times New Roman" w:hAnsi="Times New Roman" w:cs="Times New Roman"/>
          <w:lang w:val="en-GB" w:eastAsia="en-GB"/>
        </w:rPr>
        <w:t>i</w:t>
      </w:r>
      <w:r w:rsidRPr="001E53C1">
        <w:rPr>
          <w:rFonts w:ascii="Times New Roman" w:eastAsia="Times New Roman" w:hAnsi="Times New Roman" w:cs="Times New Roman"/>
          <w:lang w:val="en-GB" w:eastAsia="en-GB"/>
        </w:rPr>
        <w:t>ve us a strong indication that new parameterization of generalized asymmetric distribution provides valuable im</w:t>
      </w:r>
      <w:r w:rsidR="00530FA4" w:rsidRPr="001E53C1">
        <w:rPr>
          <w:rFonts w:ascii="Times New Roman" w:eastAsia="Times New Roman" w:hAnsi="Times New Roman" w:cs="Times New Roman"/>
          <w:lang w:val="en-GB" w:eastAsia="en-GB"/>
        </w:rPr>
        <w:t xml:space="preserve">provement in the results. </w:t>
      </w:r>
      <w:r w:rsidR="00EF1557">
        <w:rPr>
          <w:rFonts w:ascii="Times New Roman" w:eastAsia="Times New Roman" w:hAnsi="Times New Roman" w:cs="Times New Roman"/>
          <w:lang w:val="en-GB" w:eastAsia="en-GB"/>
        </w:rPr>
        <w:t>W</w:t>
      </w:r>
      <w:r w:rsidR="00530FA4" w:rsidRPr="001E53C1">
        <w:rPr>
          <w:rFonts w:ascii="Times New Roman" w:eastAsia="Times New Roman" w:hAnsi="Times New Roman" w:cs="Times New Roman"/>
          <w:lang w:val="en-GB" w:eastAsia="en-GB"/>
        </w:rPr>
        <w:t>hen</w:t>
      </w:r>
      <w:r w:rsidRPr="001E53C1">
        <w:rPr>
          <w:rFonts w:ascii="Times New Roman" w:eastAsia="Times New Roman" w:hAnsi="Times New Roman" w:cs="Times New Roman"/>
          <w:lang w:val="en-GB" w:eastAsia="en-GB"/>
        </w:rPr>
        <w:t xml:space="preserve"> we compare ES back-testing for two asymmetric </w:t>
      </w:r>
      <w:r w:rsidRPr="001E53C1">
        <w:rPr>
          <w:rFonts w:ascii="Times New Roman" w:eastAsia="Times New Roman" w:hAnsi="Times New Roman" w:cs="Times New Roman"/>
          <w:i/>
          <w:lang w:val="en-GB" w:eastAsia="en-GB"/>
        </w:rPr>
        <w:t>t</w:t>
      </w:r>
      <w:r w:rsidR="001E53C1">
        <w:rPr>
          <w:rFonts w:ascii="Times New Roman" w:eastAsia="Times New Roman" w:hAnsi="Times New Roman" w:cs="Times New Roman"/>
          <w:i/>
          <w:lang w:val="en-GB" w:eastAsia="en-GB"/>
        </w:rPr>
        <w:t>-</w:t>
      </w:r>
      <w:r w:rsidRPr="001E53C1">
        <w:rPr>
          <w:rFonts w:ascii="Times New Roman" w:eastAsia="Times New Roman" w:hAnsi="Times New Roman" w:cs="Times New Roman"/>
          <w:lang w:val="en-GB" w:eastAsia="en-GB"/>
        </w:rPr>
        <w:t>distributions, MAE of</w:t>
      </w:r>
      <w:r w:rsidR="001E53C1">
        <w:rPr>
          <w:rFonts w:ascii="Times New Roman" w:eastAsia="Times New Roman" w:hAnsi="Times New Roman" w:cs="Times New Roman"/>
          <w:lang w:val="en-GB" w:eastAsia="en-GB"/>
        </w:rPr>
        <w:t xml:space="preserve"> </w:t>
      </w:r>
      <w:r w:rsidRPr="001E53C1">
        <w:rPr>
          <w:rFonts w:ascii="Times New Roman" w:eastAsia="Times New Roman" w:hAnsi="Times New Roman" w:cs="Times New Roman"/>
          <w:i/>
          <w:iCs/>
          <w:lang w:val="en-GB" w:eastAsia="en-GB"/>
        </w:rPr>
        <w:t>GAT</w:t>
      </w:r>
      <w:r w:rsidRPr="001E53C1">
        <w:rPr>
          <w:rFonts w:ascii="Times New Roman" w:eastAsia="Times New Roman" w:hAnsi="Times New Roman" w:cs="Times New Roman"/>
          <w:lang w:val="en-GB" w:eastAsia="en-GB"/>
        </w:rPr>
        <w:t xml:space="preserve"> are significant</w:t>
      </w:r>
      <w:r w:rsidR="00530FA4" w:rsidRPr="001E53C1">
        <w:rPr>
          <w:rFonts w:ascii="Times New Roman" w:eastAsia="Times New Roman" w:hAnsi="Times New Roman" w:cs="Times New Roman"/>
          <w:lang w:val="en-GB" w:eastAsia="en-GB"/>
        </w:rPr>
        <w:t>ly</w:t>
      </w:r>
      <w:r w:rsidRPr="001E53C1">
        <w:rPr>
          <w:rFonts w:ascii="Times New Roman" w:eastAsia="Times New Roman" w:hAnsi="Times New Roman" w:cs="Times New Roman"/>
          <w:lang w:val="en-GB" w:eastAsia="en-GB"/>
        </w:rPr>
        <w:t xml:space="preserve"> lower than </w:t>
      </w:r>
      <w:r w:rsidR="00627F0E" w:rsidRPr="001E53C1">
        <w:rPr>
          <w:rFonts w:ascii="Times New Roman" w:eastAsia="Times New Roman" w:hAnsi="Times New Roman" w:cs="Times New Roman"/>
          <w:lang w:val="en-GB" w:eastAsia="en-GB"/>
        </w:rPr>
        <w:t xml:space="preserve">that </w:t>
      </w:r>
      <w:r w:rsidRPr="001E53C1">
        <w:rPr>
          <w:rFonts w:ascii="Times New Roman" w:eastAsia="Times New Roman" w:hAnsi="Times New Roman" w:cs="Times New Roman"/>
          <w:lang w:val="en-GB" w:eastAsia="en-GB"/>
        </w:rPr>
        <w:t xml:space="preserve">of </w:t>
      </w:r>
      <w:r w:rsidRPr="001E53C1">
        <w:rPr>
          <w:rFonts w:ascii="Times New Roman" w:eastAsia="Times New Roman" w:hAnsi="Times New Roman" w:cs="Times New Roman"/>
          <w:i/>
          <w:iCs/>
          <w:lang w:val="en-GB" w:eastAsia="en-GB"/>
        </w:rPr>
        <w:t>AST</w:t>
      </w:r>
      <w:r w:rsidRPr="001E53C1">
        <w:rPr>
          <w:rFonts w:ascii="Times New Roman" w:eastAsia="Times New Roman" w:hAnsi="Times New Roman" w:cs="Times New Roman"/>
          <w:lang w:val="en-GB" w:eastAsia="en-GB"/>
        </w:rPr>
        <w:t>. These results indicate</w:t>
      </w:r>
      <w:r w:rsidR="00CE73A8" w:rsidRPr="001E53C1">
        <w:rPr>
          <w:rFonts w:ascii="Times New Roman" w:eastAsia="Times New Roman" w:hAnsi="Times New Roman" w:cs="Times New Roman"/>
          <w:lang w:val="en-GB" w:eastAsia="en-GB"/>
        </w:rPr>
        <w:t xml:space="preserve"> strong implication for further</w:t>
      </w:r>
      <w:r w:rsidR="004C6C8A" w:rsidRPr="001E53C1">
        <w:rPr>
          <w:rFonts w:ascii="Times New Roman" w:eastAsia="Times New Roman" w:hAnsi="Times New Roman" w:cs="Times New Roman"/>
          <w:lang w:val="en-GB" w:eastAsia="en-GB"/>
        </w:rPr>
        <w:t xml:space="preserve"> </w:t>
      </w:r>
      <w:r w:rsidRPr="001E53C1">
        <w:rPr>
          <w:rFonts w:ascii="Times New Roman" w:eastAsia="Times New Roman" w:hAnsi="Times New Roman" w:cs="Times New Roman"/>
          <w:lang w:val="en-GB" w:eastAsia="en-GB"/>
        </w:rPr>
        <w:t xml:space="preserve">research for use of asymmetric </w:t>
      </w:r>
      <w:r w:rsidRPr="00FB3AE4">
        <w:rPr>
          <w:rFonts w:ascii="Times New Roman" w:eastAsia="Times New Roman" w:hAnsi="Times New Roman" w:cs="Times New Roman"/>
          <w:i/>
          <w:lang w:val="en-GB" w:eastAsia="en-GB"/>
        </w:rPr>
        <w:t>t</w:t>
      </w:r>
      <w:r w:rsidR="00FB3AE4">
        <w:rPr>
          <w:rFonts w:ascii="Times New Roman" w:eastAsia="Times New Roman" w:hAnsi="Times New Roman" w:cs="Times New Roman"/>
          <w:lang w:val="en-GB" w:eastAsia="en-GB"/>
        </w:rPr>
        <w:t>-</w:t>
      </w:r>
      <w:r w:rsidRPr="001E53C1">
        <w:rPr>
          <w:rFonts w:ascii="Times New Roman" w:eastAsia="Times New Roman" w:hAnsi="Times New Roman" w:cs="Times New Roman"/>
          <w:lang w:val="en-GB" w:eastAsia="en-GB"/>
        </w:rPr>
        <w:t xml:space="preserve">distribution as </w:t>
      </w:r>
      <w:r w:rsidR="00627F0E" w:rsidRPr="001E53C1">
        <w:rPr>
          <w:rFonts w:ascii="Times New Roman" w:eastAsia="Times New Roman" w:hAnsi="Times New Roman" w:cs="Times New Roman"/>
          <w:lang w:val="en-GB" w:eastAsia="en-GB"/>
        </w:rPr>
        <w:t>ES</w:t>
      </w:r>
      <w:r w:rsidRPr="001E53C1">
        <w:rPr>
          <w:rFonts w:ascii="Times New Roman" w:eastAsia="Times New Roman" w:hAnsi="Times New Roman" w:cs="Times New Roman"/>
          <w:lang w:val="en-GB" w:eastAsia="en-GB"/>
        </w:rPr>
        <w:t xml:space="preserve"> measure.</w:t>
      </w:r>
    </w:p>
    <w:p w14:paraId="0D900650" w14:textId="28909086" w:rsidR="00CE73A8" w:rsidRPr="00840239" w:rsidRDefault="00CE73A8" w:rsidP="0004647F">
      <w:pPr>
        <w:pStyle w:val="ListParagraph"/>
        <w:numPr>
          <w:ilvl w:val="0"/>
          <w:numId w:val="13"/>
        </w:numPr>
        <w:spacing w:line="480" w:lineRule="auto"/>
        <w:jc w:val="both"/>
        <w:rPr>
          <w:rFonts w:ascii="Times New Roman" w:eastAsia="Times New Roman" w:hAnsi="Times New Roman" w:cs="Times New Roman"/>
          <w:lang w:val="en-GB" w:eastAsia="en-GB"/>
        </w:rPr>
      </w:pPr>
      <w:r w:rsidRPr="0004647F">
        <w:rPr>
          <w:rFonts w:ascii="Times New Roman" w:hAnsi="Times New Roman" w:cs="Times New Roman"/>
          <w:lang w:val="en-GB"/>
        </w:rPr>
        <w:t xml:space="preserve">Based on the </w:t>
      </w:r>
      <w:r w:rsidR="00627F0E">
        <w:rPr>
          <w:rFonts w:ascii="Times New Roman" w:hAnsi="Times New Roman" w:cs="Times New Roman"/>
          <w:lang w:val="en-GB"/>
        </w:rPr>
        <w:t>ES</w:t>
      </w:r>
      <w:r w:rsidRPr="0004647F">
        <w:rPr>
          <w:rFonts w:ascii="Times New Roman" w:hAnsi="Times New Roman" w:cs="Times New Roman"/>
          <w:lang w:val="en-GB"/>
        </w:rPr>
        <w:t xml:space="preserve"> back-tests conducted, we conclude that the </w:t>
      </w:r>
      <w:r w:rsidRPr="00F13671">
        <w:rPr>
          <w:rFonts w:ascii="Times New Roman" w:hAnsi="Times New Roman" w:cs="Times New Roman"/>
          <w:i/>
          <w:iCs/>
          <w:lang w:val="en-GB"/>
        </w:rPr>
        <w:t>GAT</w:t>
      </w:r>
      <w:r w:rsidR="00F74B9D">
        <w:rPr>
          <w:rFonts w:ascii="Times New Roman" w:hAnsi="Times New Roman" w:cs="Times New Roman"/>
          <w:lang w:val="en-GB"/>
        </w:rPr>
        <w:t xml:space="preserve"> model by </w:t>
      </w:r>
      <w:r w:rsidR="00F74B9D" w:rsidRPr="007717CD">
        <w:rPr>
          <w:rFonts w:ascii="Times New Roman" w:hAnsi="Times New Roman" w:cs="Times New Roman"/>
          <w:lang w:val="en-GB"/>
        </w:rPr>
        <w:t>Baker (2016</w:t>
      </w:r>
      <w:r w:rsidRPr="007717CD">
        <w:rPr>
          <w:rFonts w:ascii="Times New Roman" w:hAnsi="Times New Roman" w:cs="Times New Roman"/>
          <w:lang w:val="en-GB"/>
        </w:rPr>
        <w:t xml:space="preserve">) </w:t>
      </w:r>
      <w:r w:rsidRPr="0004647F">
        <w:rPr>
          <w:rFonts w:ascii="Times New Roman" w:hAnsi="Times New Roman" w:cs="Times New Roman"/>
          <w:lang w:val="en-GB"/>
        </w:rPr>
        <w:t xml:space="preserve">outperforms the competing </w:t>
      </w:r>
      <w:r w:rsidRPr="00F13671">
        <w:rPr>
          <w:rFonts w:ascii="Times New Roman" w:hAnsi="Times New Roman" w:cs="Times New Roman"/>
          <w:i/>
          <w:iCs/>
          <w:lang w:val="en-GB"/>
        </w:rPr>
        <w:t>AST</w:t>
      </w:r>
      <w:r w:rsidRPr="0004647F">
        <w:rPr>
          <w:rFonts w:ascii="Times New Roman" w:hAnsi="Times New Roman" w:cs="Times New Roman"/>
          <w:lang w:val="en-GB"/>
        </w:rPr>
        <w:t xml:space="preserve"> by</w:t>
      </w:r>
      <w:r w:rsidRPr="0004647F">
        <w:rPr>
          <w:rFonts w:ascii="Times New Roman" w:hAnsi="Times New Roman" w:cs="Times New Roman"/>
        </w:rPr>
        <w:t xml:space="preserve"> Zhu and Galbra</w:t>
      </w:r>
      <w:r w:rsidR="007A4A6F">
        <w:rPr>
          <w:rFonts w:ascii="Times New Roman" w:hAnsi="Times New Roman" w:cs="Times New Roman"/>
        </w:rPr>
        <w:t>i</w:t>
      </w:r>
      <w:r w:rsidRPr="0004647F">
        <w:rPr>
          <w:rFonts w:ascii="Times New Roman" w:hAnsi="Times New Roman" w:cs="Times New Roman"/>
        </w:rPr>
        <w:t>th</w:t>
      </w:r>
      <w:r w:rsidR="00530FA4" w:rsidRPr="0004647F">
        <w:rPr>
          <w:rFonts w:ascii="Times New Roman" w:hAnsi="Times New Roman" w:cs="Times New Roman"/>
        </w:rPr>
        <w:t xml:space="preserve"> </w:t>
      </w:r>
      <w:r w:rsidRPr="0004647F">
        <w:rPr>
          <w:rFonts w:ascii="Times New Roman" w:hAnsi="Times New Roman" w:cs="Times New Roman"/>
        </w:rPr>
        <w:t>(2010</w:t>
      </w:r>
      <w:r w:rsidR="00530FA4" w:rsidRPr="0004647F">
        <w:rPr>
          <w:rFonts w:ascii="Times New Roman" w:hAnsi="Times New Roman" w:cs="Times New Roman"/>
        </w:rPr>
        <w:t>)</w:t>
      </w:r>
      <w:r w:rsidR="00530FA4" w:rsidRPr="0004647F">
        <w:rPr>
          <w:rFonts w:ascii="Times New Roman" w:hAnsi="Times New Roman" w:cs="Times New Roman"/>
          <w:lang w:val="en-GB"/>
        </w:rPr>
        <w:t xml:space="preserve"> model by a significant</w:t>
      </w:r>
      <w:r w:rsidRPr="0004647F">
        <w:rPr>
          <w:rFonts w:ascii="Times New Roman" w:hAnsi="Times New Roman" w:cs="Times New Roman"/>
          <w:lang w:val="en-GB"/>
        </w:rPr>
        <w:t xml:space="preserve"> margin. As </w:t>
      </w:r>
      <w:r w:rsidR="00530FA4" w:rsidRPr="0004647F">
        <w:rPr>
          <w:rFonts w:ascii="Times New Roman" w:hAnsi="Times New Roman" w:cs="Times New Roman"/>
          <w:lang w:val="en-GB"/>
        </w:rPr>
        <w:t xml:space="preserve">an </w:t>
      </w:r>
      <w:r w:rsidRPr="0004647F">
        <w:rPr>
          <w:rFonts w:ascii="Times New Roman" w:hAnsi="Times New Roman" w:cs="Times New Roman"/>
          <w:lang w:val="en-GB"/>
        </w:rPr>
        <w:t>alternative t</w:t>
      </w:r>
      <w:r w:rsidR="0004647F">
        <w:rPr>
          <w:rFonts w:ascii="Times New Roman" w:hAnsi="Times New Roman" w:cs="Times New Roman"/>
          <w:lang w:val="en-GB"/>
        </w:rPr>
        <w:t xml:space="preserve">o asymmetric </w:t>
      </w:r>
      <w:r w:rsidR="0004647F" w:rsidRPr="00E56F05">
        <w:rPr>
          <w:rFonts w:ascii="Times New Roman" w:hAnsi="Times New Roman" w:cs="Times New Roman"/>
          <w:i/>
          <w:lang w:val="en-GB"/>
        </w:rPr>
        <w:t>t</w:t>
      </w:r>
      <w:r w:rsidR="00C37A3D">
        <w:rPr>
          <w:rFonts w:ascii="Times New Roman" w:hAnsi="Times New Roman" w:cs="Times New Roman"/>
          <w:i/>
          <w:lang w:val="en-GB"/>
        </w:rPr>
        <w:t>-</w:t>
      </w:r>
      <w:r w:rsidR="0004647F">
        <w:rPr>
          <w:rFonts w:ascii="Times New Roman" w:hAnsi="Times New Roman" w:cs="Times New Roman"/>
          <w:lang w:val="en-GB"/>
        </w:rPr>
        <w:t xml:space="preserve">distribution </w:t>
      </w:r>
      <w:r w:rsidR="0004647F" w:rsidRPr="00F13671">
        <w:rPr>
          <w:rFonts w:ascii="Times New Roman" w:hAnsi="Times New Roman" w:cs="Times New Roman"/>
          <w:i/>
          <w:iCs/>
          <w:lang w:val="en-GB"/>
        </w:rPr>
        <w:t>AEP</w:t>
      </w:r>
      <w:r w:rsidRPr="0004647F">
        <w:rPr>
          <w:rFonts w:ascii="Times New Roman" w:hAnsi="Times New Roman" w:cs="Times New Roman"/>
          <w:lang w:val="en-GB"/>
        </w:rPr>
        <w:t xml:space="preserve"> model also underperform</w:t>
      </w:r>
      <w:r w:rsidR="00E55193" w:rsidRPr="0004647F">
        <w:rPr>
          <w:rFonts w:ascii="Times New Roman" w:hAnsi="Times New Roman" w:cs="Times New Roman"/>
          <w:lang w:val="en-GB"/>
        </w:rPr>
        <w:t>s</w:t>
      </w:r>
      <w:r w:rsidRPr="0004647F">
        <w:rPr>
          <w:rFonts w:ascii="Times New Roman" w:hAnsi="Times New Roman" w:cs="Times New Roman"/>
          <w:lang w:val="en-GB"/>
        </w:rPr>
        <w:t xml:space="preserve"> </w:t>
      </w:r>
      <w:r w:rsidRPr="00F13671">
        <w:rPr>
          <w:rFonts w:ascii="Times New Roman" w:hAnsi="Times New Roman" w:cs="Times New Roman"/>
          <w:i/>
          <w:iCs/>
          <w:lang w:val="en-GB"/>
        </w:rPr>
        <w:t>GAT</w:t>
      </w:r>
      <w:r w:rsidRPr="0004647F">
        <w:rPr>
          <w:rFonts w:ascii="Times New Roman" w:hAnsi="Times New Roman" w:cs="Times New Roman"/>
          <w:lang w:val="en-GB"/>
        </w:rPr>
        <w:t xml:space="preserve"> model</w:t>
      </w:r>
      <w:r w:rsidR="0039774D">
        <w:rPr>
          <w:rStyle w:val="FootnoteReference"/>
          <w:rFonts w:ascii="Times New Roman" w:hAnsi="Times New Roman" w:cs="Times New Roman"/>
          <w:lang w:val="en-GB"/>
        </w:rPr>
        <w:footnoteReference w:id="3"/>
      </w:r>
      <w:r w:rsidRPr="0004647F">
        <w:rPr>
          <w:rFonts w:ascii="Times New Roman" w:hAnsi="Times New Roman" w:cs="Times New Roman"/>
          <w:lang w:val="en-GB"/>
        </w:rPr>
        <w:t xml:space="preserve">. </w:t>
      </w:r>
    </w:p>
    <w:p w14:paraId="326EE833" w14:textId="21FBBD74" w:rsidR="00840239" w:rsidRPr="00840239" w:rsidRDefault="00840239" w:rsidP="00840239">
      <w:pPr>
        <w:pStyle w:val="ListParagraph"/>
        <w:autoSpaceDE w:val="0"/>
        <w:autoSpaceDN w:val="0"/>
        <w:adjustRightInd w:val="0"/>
        <w:spacing w:line="480" w:lineRule="auto"/>
        <w:jc w:val="center"/>
        <w:rPr>
          <w:rFonts w:ascii="Times New Roman" w:hAnsi="Times New Roman" w:cs="Times New Roman"/>
        </w:rPr>
      </w:pPr>
      <w:r w:rsidRPr="00840239">
        <w:rPr>
          <w:rFonts w:ascii="Times New Roman" w:hAnsi="Times New Roman" w:cs="Times New Roman"/>
        </w:rPr>
        <w:t xml:space="preserve">[TABLE </w:t>
      </w:r>
      <w:r>
        <w:rPr>
          <w:rFonts w:ascii="Times New Roman" w:hAnsi="Times New Roman" w:cs="Times New Roman"/>
        </w:rPr>
        <w:t>7</w:t>
      </w:r>
      <w:r w:rsidRPr="00840239">
        <w:rPr>
          <w:rFonts w:ascii="Times New Roman" w:hAnsi="Times New Roman" w:cs="Times New Roman"/>
        </w:rPr>
        <w:t xml:space="preserve"> ABOUT HERE]</w:t>
      </w:r>
    </w:p>
    <w:p w14:paraId="03E4BA74" w14:textId="4A604C4E" w:rsidR="00E55193" w:rsidRPr="008511D3" w:rsidRDefault="002F446C" w:rsidP="00C32569">
      <w:pPr>
        <w:pStyle w:val="Heading3"/>
        <w:spacing w:line="480" w:lineRule="auto"/>
        <w:rPr>
          <w:rFonts w:eastAsia="Times New Roman" w:cs="Times New Roman"/>
          <w:b w:val="0"/>
          <w:i/>
          <w:iCs/>
          <w:sz w:val="22"/>
          <w:szCs w:val="22"/>
          <w:lang w:val="en-GB" w:eastAsia="en-GB"/>
        </w:rPr>
      </w:pPr>
      <w:r w:rsidRPr="008511D3">
        <w:rPr>
          <w:rFonts w:eastAsia="Times New Roman" w:cs="Times New Roman"/>
          <w:b w:val="0"/>
          <w:i/>
          <w:iCs/>
          <w:sz w:val="22"/>
          <w:szCs w:val="22"/>
          <w:lang w:val="en-GB" w:eastAsia="en-GB"/>
        </w:rPr>
        <w:t>3</w:t>
      </w:r>
      <w:r w:rsidR="001E7EFD" w:rsidRPr="008511D3">
        <w:rPr>
          <w:rFonts w:eastAsia="Times New Roman" w:cs="Times New Roman"/>
          <w:b w:val="0"/>
          <w:i/>
          <w:iCs/>
          <w:sz w:val="22"/>
          <w:szCs w:val="22"/>
          <w:lang w:val="en-GB" w:eastAsia="en-GB"/>
        </w:rPr>
        <w:t xml:space="preserve">.4. </w:t>
      </w:r>
      <w:r w:rsidR="008511D3" w:rsidRPr="008511D3">
        <w:rPr>
          <w:rFonts w:eastAsia="Times New Roman" w:cs="Times New Roman"/>
          <w:b w:val="0"/>
          <w:i/>
          <w:iCs/>
          <w:sz w:val="22"/>
          <w:szCs w:val="22"/>
          <w:lang w:val="en-GB" w:eastAsia="en-GB"/>
        </w:rPr>
        <w:t>Multi-period h</w:t>
      </w:r>
      <w:r w:rsidR="001A79A6" w:rsidRPr="008511D3">
        <w:rPr>
          <w:rFonts w:eastAsia="Times New Roman" w:cs="Times New Roman"/>
          <w:b w:val="0"/>
          <w:i/>
          <w:iCs/>
          <w:sz w:val="22"/>
          <w:szCs w:val="22"/>
          <w:lang w:val="en-GB" w:eastAsia="en-GB"/>
        </w:rPr>
        <w:t>orizon</w:t>
      </w:r>
      <w:r w:rsidR="008511D3" w:rsidRPr="008511D3">
        <w:rPr>
          <w:rFonts w:eastAsia="Times New Roman" w:cs="Times New Roman"/>
          <w:b w:val="0"/>
          <w:i/>
          <w:iCs/>
          <w:sz w:val="22"/>
          <w:szCs w:val="22"/>
          <w:lang w:val="en-GB" w:eastAsia="en-GB"/>
        </w:rPr>
        <w:t xml:space="preserve"> ES b</w:t>
      </w:r>
      <w:r w:rsidR="001E7EFD" w:rsidRPr="008511D3">
        <w:rPr>
          <w:rFonts w:eastAsia="Times New Roman" w:cs="Times New Roman"/>
          <w:b w:val="0"/>
          <w:i/>
          <w:iCs/>
          <w:sz w:val="22"/>
          <w:szCs w:val="22"/>
          <w:lang w:val="en-GB" w:eastAsia="en-GB"/>
        </w:rPr>
        <w:t>ack-testing</w:t>
      </w:r>
    </w:p>
    <w:p w14:paraId="69395746" w14:textId="501828D7" w:rsidR="001B11F3" w:rsidRPr="00103400" w:rsidRDefault="00F13671" w:rsidP="00C32569">
      <w:pPr>
        <w:spacing w:line="480" w:lineRule="auto"/>
        <w:jc w:val="both"/>
        <w:rPr>
          <w:rFonts w:ascii="Times New Roman" w:hAnsi="Times New Roman" w:cs="Times New Roman"/>
        </w:rPr>
      </w:pPr>
      <w:r w:rsidRPr="00103400">
        <w:rPr>
          <w:rFonts w:ascii="Times New Roman" w:hAnsi="Times New Roman" w:cs="Times New Roman"/>
        </w:rPr>
        <w:t>Table 8 contain</w:t>
      </w:r>
      <w:r w:rsidR="001B11F3" w:rsidRPr="00103400">
        <w:rPr>
          <w:rFonts w:ascii="Times New Roman" w:hAnsi="Times New Roman" w:cs="Times New Roman"/>
        </w:rPr>
        <w:t>s</w:t>
      </w:r>
      <w:r w:rsidRPr="00103400">
        <w:rPr>
          <w:rFonts w:ascii="Times New Roman" w:hAnsi="Times New Roman" w:cs="Times New Roman"/>
        </w:rPr>
        <w:t xml:space="preserve"> the</w:t>
      </w:r>
      <w:r w:rsidR="008511D3" w:rsidRPr="00103400">
        <w:rPr>
          <w:rFonts w:ascii="Times New Roman" w:hAnsi="Times New Roman" w:cs="Times New Roman"/>
        </w:rPr>
        <w:t xml:space="preserve"> </w:t>
      </w:r>
      <w:r w:rsidR="001B11F3" w:rsidRPr="00103400">
        <w:rPr>
          <w:rFonts w:ascii="Times New Roman" w:hAnsi="Times New Roman" w:cs="Times New Roman"/>
        </w:rPr>
        <w:t>back-testing</w:t>
      </w:r>
      <w:r w:rsidR="008511D3" w:rsidRPr="00103400">
        <w:rPr>
          <w:rFonts w:ascii="Times New Roman" w:hAnsi="Times New Roman" w:cs="Times New Roman"/>
        </w:rPr>
        <w:t xml:space="preserve"> results across five days and ten days for each of the indices across all of the models.</w:t>
      </w:r>
      <w:r w:rsidRPr="00103400">
        <w:rPr>
          <w:rFonts w:ascii="Times New Roman" w:hAnsi="Times New Roman" w:cs="Times New Roman"/>
        </w:rPr>
        <w:t xml:space="preserve"> </w:t>
      </w:r>
      <w:r w:rsidR="00B203D4" w:rsidRPr="00103400">
        <w:rPr>
          <w:rFonts w:ascii="Times New Roman" w:hAnsi="Times New Roman" w:cs="Times New Roman"/>
        </w:rPr>
        <w:t>Regarding the results for</w:t>
      </w:r>
      <w:r w:rsidR="00E44EAD" w:rsidRPr="00103400">
        <w:rPr>
          <w:rFonts w:ascii="Times New Roman" w:hAnsi="Times New Roman" w:cs="Times New Roman"/>
        </w:rPr>
        <w:t xml:space="preserve"> the 5-day horizon, we find that for the S&amp;P500, </w:t>
      </w:r>
      <w:r w:rsidR="00E44EAD" w:rsidRPr="00103400">
        <w:rPr>
          <w:rFonts w:ascii="Times New Roman" w:hAnsi="Times New Roman" w:cs="Times New Roman"/>
          <w:i/>
          <w:iCs/>
        </w:rPr>
        <w:t>SST</w:t>
      </w:r>
      <w:r w:rsidR="00E44EAD" w:rsidRPr="00103400">
        <w:rPr>
          <w:rFonts w:ascii="Times New Roman" w:hAnsi="Times New Roman" w:cs="Times New Roman"/>
        </w:rPr>
        <w:t xml:space="preserve"> model outperforms all other models </w:t>
      </w:r>
      <w:r w:rsidR="00B203D4" w:rsidRPr="00103400">
        <w:rPr>
          <w:rFonts w:ascii="Times New Roman" w:hAnsi="Times New Roman" w:cs="Times New Roman"/>
        </w:rPr>
        <w:t>up to</w:t>
      </w:r>
      <w:r w:rsidR="00E44EAD" w:rsidRPr="00103400">
        <w:rPr>
          <w:rFonts w:ascii="Times New Roman" w:hAnsi="Times New Roman" w:cs="Times New Roman"/>
        </w:rPr>
        <w:t xml:space="preserve"> 1% level.  However, at the 0.5% level </w:t>
      </w:r>
      <w:r w:rsidR="00E44EAD" w:rsidRPr="00103400">
        <w:rPr>
          <w:rFonts w:ascii="Times New Roman" w:hAnsi="Times New Roman" w:cs="Times New Roman"/>
          <w:i/>
          <w:iCs/>
        </w:rPr>
        <w:t>GAT</w:t>
      </w:r>
      <w:r w:rsidR="00E44EAD" w:rsidRPr="00103400">
        <w:rPr>
          <w:rFonts w:ascii="Times New Roman" w:hAnsi="Times New Roman" w:cs="Times New Roman"/>
        </w:rPr>
        <w:t xml:space="preserve"> model outperforms all other models.  </w:t>
      </w:r>
      <w:r w:rsidR="00B203D4" w:rsidRPr="00103400">
        <w:rPr>
          <w:rFonts w:ascii="Times New Roman" w:hAnsi="Times New Roman" w:cs="Times New Roman"/>
          <w:i/>
        </w:rPr>
        <w:t>SST</w:t>
      </w:r>
      <w:r w:rsidR="00B203D4" w:rsidRPr="00103400">
        <w:rPr>
          <w:rFonts w:ascii="Times New Roman" w:hAnsi="Times New Roman" w:cs="Times New Roman"/>
        </w:rPr>
        <w:t xml:space="preserve"> and </w:t>
      </w:r>
      <w:r w:rsidR="00B203D4" w:rsidRPr="00103400">
        <w:rPr>
          <w:rFonts w:ascii="Times New Roman" w:hAnsi="Times New Roman" w:cs="Times New Roman"/>
          <w:i/>
        </w:rPr>
        <w:t>GAT</w:t>
      </w:r>
      <w:r w:rsidR="00B203D4" w:rsidRPr="00103400">
        <w:rPr>
          <w:rFonts w:ascii="Times New Roman" w:hAnsi="Times New Roman" w:cs="Times New Roman"/>
        </w:rPr>
        <w:t xml:space="preserve"> are among the top three outperformers for all the significance level while </w:t>
      </w:r>
      <w:r w:rsidR="00B203D4" w:rsidRPr="00103400">
        <w:rPr>
          <w:rFonts w:ascii="Times New Roman" w:hAnsi="Times New Roman" w:cs="Times New Roman"/>
          <w:i/>
        </w:rPr>
        <w:t>TT</w:t>
      </w:r>
      <w:r w:rsidR="00B203D4" w:rsidRPr="00103400">
        <w:rPr>
          <w:rFonts w:ascii="Times New Roman" w:hAnsi="Times New Roman" w:cs="Times New Roman"/>
        </w:rPr>
        <w:t xml:space="preserve"> is among top two best model for 2.5% and 1% significance level.</w:t>
      </w:r>
    </w:p>
    <w:p w14:paraId="2B3D2017" w14:textId="189AAC5E" w:rsidR="00111EEA" w:rsidRPr="00103400" w:rsidRDefault="00E44EAD" w:rsidP="00C32569">
      <w:pPr>
        <w:spacing w:line="480" w:lineRule="auto"/>
        <w:jc w:val="both"/>
        <w:rPr>
          <w:rFonts w:ascii="Times New Roman" w:hAnsi="Times New Roman" w:cs="Times New Roman"/>
        </w:rPr>
      </w:pPr>
      <w:r w:rsidRPr="00103400">
        <w:rPr>
          <w:rFonts w:ascii="Times New Roman" w:hAnsi="Times New Roman" w:cs="Times New Roman"/>
        </w:rPr>
        <w:t xml:space="preserve">From Panel B, we see that for the FTSE100 index, </w:t>
      </w:r>
      <w:r w:rsidR="000948AD" w:rsidRPr="00103400">
        <w:rPr>
          <w:rFonts w:ascii="Times New Roman" w:hAnsi="Times New Roman" w:cs="Times New Roman"/>
        </w:rPr>
        <w:t>up to</w:t>
      </w:r>
      <w:r w:rsidRPr="00103400">
        <w:rPr>
          <w:rFonts w:ascii="Times New Roman" w:hAnsi="Times New Roman" w:cs="Times New Roman"/>
        </w:rPr>
        <w:t xml:space="preserve"> 2.5% level, </w:t>
      </w:r>
      <w:r w:rsidRPr="00103400">
        <w:rPr>
          <w:rFonts w:ascii="Times New Roman" w:hAnsi="Times New Roman" w:cs="Times New Roman"/>
          <w:i/>
          <w:iCs/>
        </w:rPr>
        <w:t>SST</w:t>
      </w:r>
      <w:r w:rsidRPr="00103400">
        <w:rPr>
          <w:rFonts w:ascii="Times New Roman" w:hAnsi="Times New Roman" w:cs="Times New Roman"/>
        </w:rPr>
        <w:t xml:space="preserve"> is the best performer, followed by </w:t>
      </w:r>
      <w:r w:rsidRPr="00103400">
        <w:rPr>
          <w:rFonts w:ascii="Times New Roman" w:hAnsi="Times New Roman" w:cs="Times New Roman"/>
          <w:i/>
          <w:iCs/>
        </w:rPr>
        <w:t>GAT</w:t>
      </w:r>
      <w:r w:rsidRPr="00103400">
        <w:rPr>
          <w:rFonts w:ascii="Times New Roman" w:hAnsi="Times New Roman" w:cs="Times New Roman"/>
        </w:rPr>
        <w:t xml:space="preserve"> at 1% and 0.5%.  Looking at Panel C</w:t>
      </w:r>
      <w:r w:rsidR="004C2A42" w:rsidRPr="00103400">
        <w:rPr>
          <w:rFonts w:ascii="Times New Roman" w:hAnsi="Times New Roman" w:cs="Times New Roman"/>
        </w:rPr>
        <w:t xml:space="preserve"> </w:t>
      </w:r>
      <w:r w:rsidR="00B203D4" w:rsidRPr="00103400">
        <w:rPr>
          <w:rFonts w:ascii="Times New Roman" w:hAnsi="Times New Roman" w:cs="Times New Roman"/>
        </w:rPr>
        <w:t>and D</w:t>
      </w:r>
      <w:r w:rsidRPr="00103400">
        <w:rPr>
          <w:rFonts w:ascii="Times New Roman" w:hAnsi="Times New Roman" w:cs="Times New Roman"/>
        </w:rPr>
        <w:t>, we see that for the NASDAQ100</w:t>
      </w:r>
      <w:r w:rsidR="004C2A42" w:rsidRPr="00103400">
        <w:rPr>
          <w:rFonts w:ascii="Times New Roman" w:hAnsi="Times New Roman" w:cs="Times New Roman"/>
        </w:rPr>
        <w:t xml:space="preserve"> and </w:t>
      </w:r>
      <w:r w:rsidR="001B11F3" w:rsidRPr="00103400">
        <w:rPr>
          <w:rFonts w:ascii="Times New Roman" w:hAnsi="Times New Roman" w:cs="Times New Roman"/>
        </w:rPr>
        <w:t>NIKKIE225</w:t>
      </w:r>
      <w:r w:rsidRPr="00103400">
        <w:rPr>
          <w:rFonts w:ascii="Times New Roman" w:hAnsi="Times New Roman" w:cs="Times New Roman"/>
        </w:rPr>
        <w:t xml:space="preserve"> at</w:t>
      </w:r>
      <w:r w:rsidR="001B11F3" w:rsidRPr="00103400">
        <w:rPr>
          <w:rFonts w:ascii="Times New Roman" w:hAnsi="Times New Roman" w:cs="Times New Roman"/>
        </w:rPr>
        <w:t xml:space="preserve"> all significance level</w:t>
      </w:r>
      <w:r w:rsidRPr="00103400">
        <w:rPr>
          <w:rFonts w:ascii="Times New Roman" w:hAnsi="Times New Roman" w:cs="Times New Roman"/>
        </w:rPr>
        <w:t xml:space="preserve"> </w:t>
      </w:r>
      <w:r w:rsidR="001B11F3" w:rsidRPr="00103400">
        <w:rPr>
          <w:rFonts w:ascii="Times New Roman" w:hAnsi="Times New Roman" w:cs="Times New Roman"/>
          <w:i/>
        </w:rPr>
        <w:t>GAT</w:t>
      </w:r>
      <w:r w:rsidR="001B11F3" w:rsidRPr="00103400">
        <w:rPr>
          <w:rFonts w:ascii="Times New Roman" w:hAnsi="Times New Roman" w:cs="Times New Roman"/>
        </w:rPr>
        <w:t xml:space="preserve">, </w:t>
      </w:r>
      <w:r w:rsidRPr="00103400">
        <w:rPr>
          <w:rFonts w:ascii="Times New Roman" w:hAnsi="Times New Roman" w:cs="Times New Roman"/>
          <w:i/>
          <w:iCs/>
        </w:rPr>
        <w:t>SST</w:t>
      </w:r>
      <w:r w:rsidRPr="00103400">
        <w:rPr>
          <w:rFonts w:ascii="Times New Roman" w:hAnsi="Times New Roman" w:cs="Times New Roman"/>
        </w:rPr>
        <w:t xml:space="preserve"> and </w:t>
      </w:r>
      <w:r w:rsidR="001B11F3" w:rsidRPr="00103400">
        <w:rPr>
          <w:rFonts w:ascii="Times New Roman" w:hAnsi="Times New Roman" w:cs="Times New Roman"/>
          <w:i/>
          <w:iCs/>
        </w:rPr>
        <w:t>T</w:t>
      </w:r>
      <w:r w:rsidRPr="00103400">
        <w:rPr>
          <w:rFonts w:ascii="Times New Roman" w:hAnsi="Times New Roman" w:cs="Times New Roman"/>
          <w:i/>
          <w:iCs/>
        </w:rPr>
        <w:t>T</w:t>
      </w:r>
      <w:r w:rsidRPr="00103400">
        <w:rPr>
          <w:rFonts w:ascii="Times New Roman" w:hAnsi="Times New Roman" w:cs="Times New Roman"/>
        </w:rPr>
        <w:t xml:space="preserve"> are the best performers</w:t>
      </w:r>
      <w:r w:rsidR="001B11F3" w:rsidRPr="00103400">
        <w:rPr>
          <w:rFonts w:ascii="Times New Roman" w:hAnsi="Times New Roman" w:cs="Times New Roman"/>
        </w:rPr>
        <w:t>.</w:t>
      </w:r>
      <w:r w:rsidR="00B203D4" w:rsidRPr="00103400">
        <w:rPr>
          <w:rFonts w:ascii="Times New Roman" w:hAnsi="Times New Roman" w:cs="Times New Roman"/>
        </w:rPr>
        <w:t xml:space="preserve"> At 5% and 2.5% </w:t>
      </w:r>
      <w:r w:rsidR="00B203D4" w:rsidRPr="00103400">
        <w:rPr>
          <w:rFonts w:ascii="Times New Roman" w:hAnsi="Times New Roman" w:cs="Times New Roman"/>
          <w:i/>
        </w:rPr>
        <w:t>SST</w:t>
      </w:r>
      <w:r w:rsidR="00B203D4" w:rsidRPr="00103400">
        <w:rPr>
          <w:rFonts w:ascii="Times New Roman" w:hAnsi="Times New Roman" w:cs="Times New Roman"/>
        </w:rPr>
        <w:t xml:space="preserve"> outperforms </w:t>
      </w:r>
      <w:r w:rsidR="00B203D4" w:rsidRPr="00103400">
        <w:rPr>
          <w:rFonts w:ascii="Times New Roman" w:hAnsi="Times New Roman" w:cs="Times New Roman"/>
          <w:i/>
        </w:rPr>
        <w:t>GAT</w:t>
      </w:r>
      <w:r w:rsidR="00B203D4" w:rsidRPr="00103400">
        <w:rPr>
          <w:rFonts w:ascii="Times New Roman" w:hAnsi="Times New Roman" w:cs="Times New Roman"/>
        </w:rPr>
        <w:t xml:space="preserve"> and </w:t>
      </w:r>
      <w:r w:rsidR="00B203D4" w:rsidRPr="00103400">
        <w:rPr>
          <w:rFonts w:ascii="Times New Roman" w:hAnsi="Times New Roman" w:cs="Times New Roman"/>
          <w:i/>
        </w:rPr>
        <w:t>TT</w:t>
      </w:r>
      <w:r w:rsidR="00B203D4" w:rsidRPr="00103400">
        <w:rPr>
          <w:rFonts w:ascii="Times New Roman" w:hAnsi="Times New Roman" w:cs="Times New Roman"/>
        </w:rPr>
        <w:t xml:space="preserve">. </w:t>
      </w:r>
      <w:r w:rsidR="000948AD" w:rsidRPr="00103400">
        <w:rPr>
          <w:rFonts w:ascii="Times New Roman" w:hAnsi="Times New Roman" w:cs="Times New Roman"/>
        </w:rPr>
        <w:t>However,</w:t>
      </w:r>
      <w:r w:rsidR="00B203D4" w:rsidRPr="00103400">
        <w:rPr>
          <w:rFonts w:ascii="Times New Roman" w:hAnsi="Times New Roman" w:cs="Times New Roman"/>
        </w:rPr>
        <w:t xml:space="preserve"> at 1% and 0.5% </w:t>
      </w:r>
      <w:r w:rsidR="00B203D4" w:rsidRPr="00103400">
        <w:rPr>
          <w:rFonts w:ascii="Times New Roman" w:hAnsi="Times New Roman" w:cs="Times New Roman"/>
          <w:i/>
        </w:rPr>
        <w:t>GAT</w:t>
      </w:r>
      <w:r w:rsidR="00B203D4" w:rsidRPr="00103400">
        <w:rPr>
          <w:rFonts w:ascii="Times New Roman" w:hAnsi="Times New Roman" w:cs="Times New Roman"/>
        </w:rPr>
        <w:t xml:space="preserve"> has smallest MAE than of </w:t>
      </w:r>
      <w:r w:rsidR="00B203D4" w:rsidRPr="00103400">
        <w:rPr>
          <w:rFonts w:ascii="Times New Roman" w:hAnsi="Times New Roman" w:cs="Times New Roman"/>
          <w:i/>
        </w:rPr>
        <w:t>SST</w:t>
      </w:r>
      <w:r w:rsidR="00B203D4" w:rsidRPr="00103400">
        <w:rPr>
          <w:rFonts w:ascii="Times New Roman" w:hAnsi="Times New Roman" w:cs="Times New Roman"/>
        </w:rPr>
        <w:t xml:space="preserve"> and </w:t>
      </w:r>
      <w:r w:rsidR="00B203D4" w:rsidRPr="00103400">
        <w:rPr>
          <w:rFonts w:ascii="Times New Roman" w:hAnsi="Times New Roman" w:cs="Times New Roman"/>
          <w:i/>
        </w:rPr>
        <w:t>TT</w:t>
      </w:r>
      <w:r w:rsidR="00B203D4" w:rsidRPr="00103400">
        <w:rPr>
          <w:rFonts w:ascii="Times New Roman" w:hAnsi="Times New Roman" w:cs="Times New Roman"/>
        </w:rPr>
        <w:t>.</w:t>
      </w:r>
      <w:r w:rsidR="001B11F3" w:rsidRPr="00103400">
        <w:rPr>
          <w:rFonts w:ascii="Times New Roman" w:hAnsi="Times New Roman" w:cs="Times New Roman"/>
        </w:rPr>
        <w:t xml:space="preserve"> </w:t>
      </w:r>
      <w:r w:rsidR="004C2A42" w:rsidRPr="00103400">
        <w:rPr>
          <w:rFonts w:ascii="Times New Roman" w:hAnsi="Times New Roman" w:cs="Times New Roman"/>
        </w:rPr>
        <w:t>In panel C the results for DAX30</w:t>
      </w:r>
      <w:r w:rsidR="00B203D4" w:rsidRPr="00103400">
        <w:rPr>
          <w:rFonts w:ascii="Times New Roman" w:hAnsi="Times New Roman" w:cs="Times New Roman"/>
        </w:rPr>
        <w:t xml:space="preserve"> </w:t>
      </w:r>
      <w:r w:rsidR="004C2A42" w:rsidRPr="00103400">
        <w:rPr>
          <w:rFonts w:ascii="Times New Roman" w:hAnsi="Times New Roman" w:cs="Times New Roman"/>
        </w:rPr>
        <w:t xml:space="preserve">indicates that </w:t>
      </w:r>
      <w:r w:rsidR="004C2A42" w:rsidRPr="00103400">
        <w:rPr>
          <w:rFonts w:ascii="Times New Roman" w:hAnsi="Times New Roman" w:cs="Times New Roman"/>
          <w:i/>
        </w:rPr>
        <w:t>GAT</w:t>
      </w:r>
      <w:r w:rsidR="004C2A42" w:rsidRPr="00103400">
        <w:rPr>
          <w:rFonts w:ascii="Times New Roman" w:hAnsi="Times New Roman" w:cs="Times New Roman"/>
        </w:rPr>
        <w:t xml:space="preserve">, </w:t>
      </w:r>
      <w:r w:rsidR="004C2A42" w:rsidRPr="00103400">
        <w:rPr>
          <w:rFonts w:ascii="Times New Roman" w:hAnsi="Times New Roman" w:cs="Times New Roman"/>
          <w:i/>
        </w:rPr>
        <w:t>TT</w:t>
      </w:r>
      <w:r w:rsidR="004C2A42" w:rsidRPr="00103400">
        <w:rPr>
          <w:rFonts w:ascii="Times New Roman" w:hAnsi="Times New Roman" w:cs="Times New Roman"/>
        </w:rPr>
        <w:t xml:space="preserve"> and </w:t>
      </w:r>
      <w:r w:rsidR="004C2A42" w:rsidRPr="00103400">
        <w:rPr>
          <w:rFonts w:ascii="Times New Roman" w:hAnsi="Times New Roman" w:cs="Times New Roman"/>
          <w:i/>
        </w:rPr>
        <w:t>AEP</w:t>
      </w:r>
      <w:r w:rsidR="004C2A42" w:rsidRPr="00103400">
        <w:rPr>
          <w:rFonts w:ascii="Times New Roman" w:hAnsi="Times New Roman" w:cs="Times New Roman"/>
        </w:rPr>
        <w:t xml:space="preserve"> are the top three models for all significance levels.</w:t>
      </w:r>
    </w:p>
    <w:p w14:paraId="1BA9DB31" w14:textId="0FA00990" w:rsidR="00443279" w:rsidRPr="00103400" w:rsidRDefault="00304D9F" w:rsidP="00EF1557">
      <w:pPr>
        <w:spacing w:line="480" w:lineRule="auto"/>
        <w:ind w:firstLine="360"/>
        <w:jc w:val="both"/>
        <w:rPr>
          <w:rFonts w:ascii="Times New Roman" w:eastAsia="Times New Roman" w:hAnsi="Times New Roman" w:cs="Times New Roman"/>
          <w:lang w:val="en-GB" w:eastAsia="en-GB"/>
        </w:rPr>
      </w:pPr>
      <w:r w:rsidRPr="00103400">
        <w:rPr>
          <w:rFonts w:ascii="Times New Roman" w:hAnsi="Times New Roman" w:cs="Times New Roman"/>
        </w:rPr>
        <w:t xml:space="preserve">From Table </w:t>
      </w:r>
      <w:r w:rsidR="00B203D4" w:rsidRPr="00103400">
        <w:rPr>
          <w:rFonts w:ascii="Times New Roman" w:hAnsi="Times New Roman" w:cs="Times New Roman"/>
        </w:rPr>
        <w:t xml:space="preserve">8, with regards to </w:t>
      </w:r>
      <w:r w:rsidRPr="00103400">
        <w:rPr>
          <w:rFonts w:ascii="Times New Roman" w:hAnsi="Times New Roman" w:cs="Times New Roman"/>
        </w:rPr>
        <w:t xml:space="preserve">the 10-day horizon, results are straight cut, for the S&amp;P500, FTSE100, NIKKEI225 and DAX30, </w:t>
      </w:r>
      <w:r w:rsidRPr="00103400">
        <w:rPr>
          <w:rFonts w:ascii="Times New Roman" w:hAnsi="Times New Roman" w:cs="Times New Roman"/>
          <w:i/>
          <w:iCs/>
        </w:rPr>
        <w:t>GAT</w:t>
      </w:r>
      <w:r w:rsidRPr="00103400">
        <w:rPr>
          <w:rFonts w:ascii="Times New Roman" w:hAnsi="Times New Roman" w:cs="Times New Roman"/>
        </w:rPr>
        <w:t xml:space="preserve"> provides the best </w:t>
      </w:r>
      <w:r w:rsidR="00627F0E" w:rsidRPr="00103400">
        <w:rPr>
          <w:rFonts w:ascii="Times New Roman" w:hAnsi="Times New Roman" w:cs="Times New Roman"/>
        </w:rPr>
        <w:t xml:space="preserve">result </w:t>
      </w:r>
      <w:r w:rsidRPr="00103400">
        <w:rPr>
          <w:rFonts w:ascii="Times New Roman" w:hAnsi="Times New Roman" w:cs="Times New Roman"/>
        </w:rPr>
        <w:t xml:space="preserve">across all confidence levels with the </w:t>
      </w:r>
      <w:r w:rsidRPr="00103400">
        <w:rPr>
          <w:rFonts w:ascii="Times New Roman" w:hAnsi="Times New Roman" w:cs="Times New Roman"/>
          <w:i/>
        </w:rPr>
        <w:t>TT</w:t>
      </w:r>
      <w:r w:rsidRPr="00103400">
        <w:rPr>
          <w:rFonts w:ascii="Times New Roman" w:hAnsi="Times New Roman" w:cs="Times New Roman"/>
        </w:rPr>
        <w:t xml:space="preserve"> providing the best fit for the remaining index NASDAQ100.</w:t>
      </w:r>
      <w:r w:rsidRPr="00103400">
        <w:rPr>
          <w:rFonts w:ascii="Times New Roman" w:eastAsia="Times New Roman" w:hAnsi="Times New Roman" w:cs="Times New Roman"/>
          <w:lang w:val="en-GB" w:eastAsia="en-GB"/>
        </w:rPr>
        <w:t xml:space="preserve">  Our</w:t>
      </w:r>
      <w:r w:rsidR="00443279" w:rsidRPr="00103400">
        <w:rPr>
          <w:rFonts w:ascii="Times New Roman" w:eastAsia="Times New Roman" w:hAnsi="Times New Roman" w:cs="Times New Roman"/>
          <w:lang w:val="en-GB" w:eastAsia="en-GB"/>
        </w:rPr>
        <w:t xml:space="preserve"> results for the pre</w:t>
      </w:r>
      <w:r w:rsidR="002B356B" w:rsidRPr="00103400">
        <w:rPr>
          <w:rFonts w:ascii="Times New Roman" w:eastAsia="Times New Roman" w:hAnsi="Times New Roman" w:cs="Times New Roman"/>
          <w:lang w:val="en-GB" w:eastAsia="en-GB"/>
        </w:rPr>
        <w:t xml:space="preserve">dicted </w:t>
      </w:r>
      <w:r w:rsidR="00627F0E" w:rsidRPr="00103400">
        <w:rPr>
          <w:rFonts w:ascii="Times New Roman" w:eastAsia="Times New Roman" w:hAnsi="Times New Roman" w:cs="Times New Roman"/>
          <w:lang w:val="en-GB" w:eastAsia="en-GB"/>
        </w:rPr>
        <w:t>ES</w:t>
      </w:r>
      <w:r w:rsidR="002B356B" w:rsidRPr="00103400">
        <w:rPr>
          <w:rFonts w:ascii="Times New Roman" w:eastAsia="Times New Roman" w:hAnsi="Times New Roman" w:cs="Times New Roman"/>
          <w:lang w:val="en-GB" w:eastAsia="en-GB"/>
        </w:rPr>
        <w:t xml:space="preserve"> for 5-days and 10-</w:t>
      </w:r>
      <w:r w:rsidR="00443279" w:rsidRPr="00103400">
        <w:rPr>
          <w:rFonts w:ascii="Times New Roman" w:eastAsia="Times New Roman" w:hAnsi="Times New Roman" w:cs="Times New Roman"/>
          <w:lang w:val="en-GB" w:eastAsia="en-GB"/>
        </w:rPr>
        <w:t>days can be summarized as follows:</w:t>
      </w:r>
    </w:p>
    <w:p w14:paraId="356D0B9F" w14:textId="53096127" w:rsidR="00304D9F" w:rsidRPr="00103400" w:rsidRDefault="008D5C8D" w:rsidP="00304D9F">
      <w:pPr>
        <w:pStyle w:val="ListParagraph"/>
        <w:numPr>
          <w:ilvl w:val="0"/>
          <w:numId w:val="14"/>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At the 5-day horizon results are mixed with the </w:t>
      </w:r>
      <w:r w:rsidRPr="00103400">
        <w:rPr>
          <w:rFonts w:ascii="Times New Roman" w:eastAsia="Times New Roman" w:hAnsi="Times New Roman" w:cs="Times New Roman"/>
          <w:i/>
          <w:iCs/>
          <w:lang w:val="en-GB" w:eastAsia="en-GB"/>
        </w:rPr>
        <w:t>SST</w:t>
      </w:r>
      <w:r w:rsidRPr="00103400">
        <w:rPr>
          <w:rFonts w:ascii="Times New Roman" w:eastAsia="Times New Roman" w:hAnsi="Times New Roman" w:cs="Times New Roman"/>
          <w:lang w:val="en-GB" w:eastAsia="en-GB"/>
        </w:rPr>
        <w:t xml:space="preserve"> being the best performer upto </w:t>
      </w:r>
      <w:r w:rsidR="003E7FEA" w:rsidRPr="00103400">
        <w:rPr>
          <w:rFonts w:ascii="Times New Roman" w:eastAsia="Times New Roman" w:hAnsi="Times New Roman" w:cs="Times New Roman"/>
          <w:lang w:val="en-GB" w:eastAsia="en-GB"/>
        </w:rPr>
        <w:t>1</w:t>
      </w:r>
      <w:r w:rsidRPr="00103400">
        <w:rPr>
          <w:rFonts w:ascii="Times New Roman" w:eastAsia="Times New Roman" w:hAnsi="Times New Roman" w:cs="Times New Roman"/>
          <w:lang w:val="en-GB" w:eastAsia="en-GB"/>
        </w:rPr>
        <w:t>% level in majority of the cases.  However</w:t>
      </w:r>
      <w:r w:rsidR="00292002" w:rsidRPr="00103400">
        <w:rPr>
          <w:rFonts w:ascii="Times New Roman" w:eastAsia="Times New Roman" w:hAnsi="Times New Roman" w:cs="Times New Roman"/>
          <w:lang w:val="en-GB" w:eastAsia="en-GB"/>
        </w:rPr>
        <w:t>,</w:t>
      </w:r>
      <w:r w:rsidRPr="00103400">
        <w:rPr>
          <w:rFonts w:ascii="Times New Roman" w:eastAsia="Times New Roman" w:hAnsi="Times New Roman" w:cs="Times New Roman"/>
          <w:lang w:val="en-GB" w:eastAsia="en-GB"/>
        </w:rPr>
        <w:t xml:space="preserve"> at </w:t>
      </w:r>
      <w:r w:rsidR="003E7FEA" w:rsidRPr="00103400">
        <w:rPr>
          <w:rFonts w:ascii="Times New Roman" w:eastAsia="Times New Roman" w:hAnsi="Times New Roman" w:cs="Times New Roman"/>
          <w:lang w:val="en-GB" w:eastAsia="en-GB"/>
        </w:rPr>
        <w:t>0.5%</w:t>
      </w:r>
      <w:r w:rsidRPr="00103400">
        <w:rPr>
          <w:rFonts w:ascii="Times New Roman" w:eastAsia="Times New Roman" w:hAnsi="Times New Roman" w:cs="Times New Roman"/>
          <w:lang w:val="en-GB" w:eastAsia="en-GB"/>
        </w:rPr>
        <w:t xml:space="preserve"> confidence level </w:t>
      </w:r>
      <w:r w:rsidRPr="00103400">
        <w:rPr>
          <w:rFonts w:ascii="Times New Roman" w:eastAsia="Times New Roman" w:hAnsi="Times New Roman" w:cs="Times New Roman"/>
          <w:i/>
          <w:iCs/>
          <w:lang w:val="en-GB" w:eastAsia="en-GB"/>
        </w:rPr>
        <w:t>GAT</w:t>
      </w:r>
      <w:r w:rsidRPr="00103400">
        <w:rPr>
          <w:rFonts w:ascii="Times New Roman" w:eastAsia="Times New Roman" w:hAnsi="Times New Roman" w:cs="Times New Roman"/>
          <w:lang w:val="en-GB" w:eastAsia="en-GB"/>
        </w:rPr>
        <w:t xml:space="preserve"> is the best performer.</w:t>
      </w:r>
      <w:r w:rsidR="003E7FEA" w:rsidRPr="00103400">
        <w:rPr>
          <w:rFonts w:ascii="Times New Roman" w:eastAsia="Times New Roman" w:hAnsi="Times New Roman" w:cs="Times New Roman"/>
          <w:lang w:val="en-GB" w:eastAsia="en-GB"/>
        </w:rPr>
        <w:t xml:space="preserve"> Overall, </w:t>
      </w:r>
      <w:r w:rsidR="003E7FEA" w:rsidRPr="000406B4">
        <w:rPr>
          <w:rFonts w:ascii="Times New Roman" w:eastAsia="Times New Roman" w:hAnsi="Times New Roman" w:cs="Times New Roman"/>
          <w:i/>
          <w:lang w:val="en-GB" w:eastAsia="en-GB"/>
        </w:rPr>
        <w:t>GAT</w:t>
      </w:r>
      <w:r w:rsidR="003E7FEA" w:rsidRPr="00103400">
        <w:rPr>
          <w:rFonts w:ascii="Times New Roman" w:eastAsia="Times New Roman" w:hAnsi="Times New Roman" w:cs="Times New Roman"/>
          <w:lang w:val="en-GB" w:eastAsia="en-GB"/>
        </w:rPr>
        <w:t xml:space="preserve"> remains in the top three models based on the lowest MAE value.</w:t>
      </w:r>
    </w:p>
    <w:p w14:paraId="1EEDB64F" w14:textId="71D65050" w:rsidR="00304D9F" w:rsidRPr="00103400" w:rsidRDefault="00304D9F" w:rsidP="00304D9F">
      <w:pPr>
        <w:pStyle w:val="ListParagraph"/>
        <w:numPr>
          <w:ilvl w:val="0"/>
          <w:numId w:val="14"/>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W</w:t>
      </w:r>
      <w:r w:rsidR="00546FB1" w:rsidRPr="00103400">
        <w:rPr>
          <w:rFonts w:ascii="Times New Roman" w:eastAsia="Times New Roman" w:hAnsi="Times New Roman" w:cs="Times New Roman"/>
          <w:lang w:val="en-GB" w:eastAsia="en-GB"/>
        </w:rPr>
        <w:t xml:space="preserve">hen we increase the number of </w:t>
      </w:r>
      <w:r w:rsidR="003E7FEA" w:rsidRPr="00103400">
        <w:rPr>
          <w:rFonts w:ascii="Times New Roman" w:eastAsia="Times New Roman" w:hAnsi="Times New Roman" w:cs="Times New Roman"/>
          <w:lang w:val="en-GB" w:eastAsia="en-GB"/>
        </w:rPr>
        <w:t>horizons</w:t>
      </w:r>
      <w:r w:rsidR="00546FB1" w:rsidRPr="00103400">
        <w:rPr>
          <w:rFonts w:ascii="Times New Roman" w:eastAsia="Times New Roman" w:hAnsi="Times New Roman" w:cs="Times New Roman"/>
          <w:lang w:val="en-GB" w:eastAsia="en-GB"/>
        </w:rPr>
        <w:t xml:space="preserve"> to 10-days, </w:t>
      </w:r>
      <w:r w:rsidR="00971637" w:rsidRPr="00103400">
        <w:rPr>
          <w:rFonts w:ascii="Times New Roman" w:eastAsia="Times New Roman" w:hAnsi="Times New Roman" w:cs="Times New Roman"/>
          <w:lang w:val="en-GB" w:eastAsia="en-GB"/>
        </w:rPr>
        <w:t>MAE</w:t>
      </w:r>
      <w:r w:rsidR="000948AD" w:rsidRPr="00103400">
        <w:rPr>
          <w:rFonts w:ascii="Times New Roman" w:eastAsia="Times New Roman" w:hAnsi="Times New Roman" w:cs="Times New Roman"/>
          <w:lang w:val="en-GB" w:eastAsia="en-GB"/>
        </w:rPr>
        <w:t xml:space="preserve"> </w:t>
      </w:r>
      <w:r w:rsidR="008D5C8D" w:rsidRPr="00103400">
        <w:rPr>
          <w:rFonts w:ascii="Times New Roman" w:eastAsia="Times New Roman" w:hAnsi="Times New Roman" w:cs="Times New Roman"/>
          <w:lang w:val="en-GB" w:eastAsia="en-GB"/>
        </w:rPr>
        <w:t xml:space="preserve">values clearly </w:t>
      </w:r>
      <w:r w:rsidR="003E7FEA" w:rsidRPr="00103400">
        <w:rPr>
          <w:rFonts w:ascii="Times New Roman" w:eastAsia="Times New Roman" w:hAnsi="Times New Roman" w:cs="Times New Roman"/>
          <w:lang w:val="en-GB" w:eastAsia="en-GB"/>
        </w:rPr>
        <w:t>suggest</w:t>
      </w:r>
      <w:r w:rsidR="008D5C8D" w:rsidRPr="00103400">
        <w:rPr>
          <w:rFonts w:ascii="Times New Roman" w:eastAsia="Times New Roman" w:hAnsi="Times New Roman" w:cs="Times New Roman"/>
          <w:lang w:val="en-GB" w:eastAsia="en-GB"/>
        </w:rPr>
        <w:t xml:space="preserve"> </w:t>
      </w:r>
      <w:r w:rsidR="00971637" w:rsidRPr="00103400">
        <w:rPr>
          <w:rFonts w:ascii="Times New Roman" w:eastAsia="Times New Roman" w:hAnsi="Times New Roman" w:cs="Times New Roman"/>
          <w:i/>
          <w:iCs/>
          <w:lang w:val="en-GB" w:eastAsia="en-GB"/>
        </w:rPr>
        <w:t>GAT</w:t>
      </w:r>
      <w:r w:rsidR="00971637" w:rsidRPr="00103400">
        <w:rPr>
          <w:rFonts w:ascii="Times New Roman" w:eastAsia="Times New Roman" w:hAnsi="Times New Roman" w:cs="Times New Roman"/>
          <w:lang w:val="en-GB" w:eastAsia="en-GB"/>
        </w:rPr>
        <w:t xml:space="preserve"> as </w:t>
      </w:r>
      <w:r w:rsidR="00627F0E" w:rsidRPr="00103400">
        <w:rPr>
          <w:rFonts w:ascii="Times New Roman" w:eastAsia="Times New Roman" w:hAnsi="Times New Roman" w:cs="Times New Roman"/>
          <w:lang w:val="en-GB" w:eastAsia="en-GB"/>
        </w:rPr>
        <w:t xml:space="preserve">the </w:t>
      </w:r>
      <w:r w:rsidR="00971637" w:rsidRPr="00103400">
        <w:rPr>
          <w:rFonts w:ascii="Times New Roman" w:eastAsia="Times New Roman" w:hAnsi="Times New Roman" w:cs="Times New Roman"/>
          <w:lang w:val="en-GB" w:eastAsia="en-GB"/>
        </w:rPr>
        <w:t>best model</w:t>
      </w:r>
      <w:r w:rsidR="003E7FEA" w:rsidRPr="00103400">
        <w:rPr>
          <w:rFonts w:ascii="Times New Roman" w:eastAsia="Times New Roman" w:hAnsi="Times New Roman" w:cs="Times New Roman"/>
          <w:lang w:val="en-GB" w:eastAsia="en-GB"/>
        </w:rPr>
        <w:t xml:space="preserve"> for almost all data sets</w:t>
      </w:r>
      <w:r w:rsidR="00546FB1" w:rsidRPr="00103400">
        <w:rPr>
          <w:rFonts w:ascii="Times New Roman" w:eastAsia="Times New Roman" w:hAnsi="Times New Roman" w:cs="Times New Roman"/>
          <w:lang w:val="en-GB" w:eastAsia="en-GB"/>
        </w:rPr>
        <w:t>.</w:t>
      </w:r>
    </w:p>
    <w:p w14:paraId="089D38DD" w14:textId="45D41043" w:rsidR="00304D9F" w:rsidRPr="00103400" w:rsidRDefault="00F10A11" w:rsidP="00C32569">
      <w:pPr>
        <w:pStyle w:val="ListParagraph"/>
        <w:numPr>
          <w:ilvl w:val="0"/>
          <w:numId w:val="14"/>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Both </w:t>
      </w:r>
      <w:r w:rsidR="008D5C8D" w:rsidRPr="00103400">
        <w:rPr>
          <w:rFonts w:ascii="Times New Roman" w:eastAsia="Times New Roman" w:hAnsi="Times New Roman" w:cs="Times New Roman"/>
          <w:i/>
          <w:iCs/>
          <w:lang w:val="en-GB" w:eastAsia="en-GB"/>
        </w:rPr>
        <w:t>AEP</w:t>
      </w:r>
      <w:r w:rsidR="008D5C8D" w:rsidRPr="00103400">
        <w:rPr>
          <w:rFonts w:ascii="Times New Roman" w:eastAsia="Times New Roman" w:hAnsi="Times New Roman" w:cs="Times New Roman"/>
          <w:lang w:val="en-GB" w:eastAsia="en-GB"/>
        </w:rPr>
        <w:t xml:space="preserve"> and </w:t>
      </w:r>
      <w:r w:rsidR="008D5C8D" w:rsidRPr="00103400">
        <w:rPr>
          <w:rFonts w:ascii="Times New Roman" w:eastAsia="Times New Roman" w:hAnsi="Times New Roman" w:cs="Times New Roman"/>
          <w:i/>
          <w:iCs/>
          <w:lang w:val="en-GB" w:eastAsia="en-GB"/>
        </w:rPr>
        <w:t>SEP</w:t>
      </w:r>
      <w:r w:rsidR="0069609A" w:rsidRPr="00103400">
        <w:rPr>
          <w:rFonts w:ascii="Times New Roman" w:eastAsia="Times New Roman" w:hAnsi="Times New Roman" w:cs="Times New Roman"/>
          <w:i/>
          <w:iCs/>
          <w:lang w:val="en-GB" w:eastAsia="en-GB"/>
        </w:rPr>
        <w:t xml:space="preserve"> </w:t>
      </w:r>
      <w:r w:rsidRPr="00103400">
        <w:rPr>
          <w:rFonts w:ascii="Times New Roman" w:eastAsia="Times New Roman" w:hAnsi="Times New Roman" w:cs="Times New Roman"/>
          <w:lang w:val="en-GB" w:eastAsia="en-GB"/>
        </w:rPr>
        <w:t>perform very poorly to forecast ES</w:t>
      </w:r>
      <w:r w:rsidR="0069609A" w:rsidRPr="00103400">
        <w:rPr>
          <w:rFonts w:ascii="Times New Roman" w:eastAsia="Times New Roman" w:hAnsi="Times New Roman" w:cs="Times New Roman"/>
          <w:lang w:val="en-GB" w:eastAsia="en-GB"/>
        </w:rPr>
        <w:t xml:space="preserve"> for</w:t>
      </w:r>
      <w:r w:rsidR="003E7FEA" w:rsidRPr="00103400">
        <w:rPr>
          <w:rFonts w:ascii="Times New Roman" w:eastAsia="Times New Roman" w:hAnsi="Times New Roman" w:cs="Times New Roman"/>
          <w:lang w:val="en-GB" w:eastAsia="en-GB"/>
        </w:rPr>
        <w:t xml:space="preserve"> both 5-days and</w:t>
      </w:r>
      <w:r w:rsidR="0069609A" w:rsidRPr="00103400">
        <w:rPr>
          <w:rFonts w:ascii="Times New Roman" w:eastAsia="Times New Roman" w:hAnsi="Times New Roman" w:cs="Times New Roman"/>
          <w:lang w:val="en-GB" w:eastAsia="en-GB"/>
        </w:rPr>
        <w:t xml:space="preserve"> 10-days horizon</w:t>
      </w:r>
      <w:r w:rsidRPr="00103400">
        <w:rPr>
          <w:rFonts w:ascii="Times New Roman" w:eastAsia="Times New Roman" w:hAnsi="Times New Roman" w:cs="Times New Roman"/>
          <w:lang w:val="en-GB" w:eastAsia="en-GB"/>
        </w:rPr>
        <w:t xml:space="preserve"> at various significance levels</w:t>
      </w:r>
      <w:r w:rsidR="0069609A" w:rsidRPr="00103400">
        <w:rPr>
          <w:rFonts w:ascii="Times New Roman" w:eastAsia="Times New Roman" w:hAnsi="Times New Roman" w:cs="Times New Roman"/>
          <w:lang w:val="en-GB" w:eastAsia="en-GB"/>
        </w:rPr>
        <w:t>.</w:t>
      </w:r>
    </w:p>
    <w:p w14:paraId="7380B646" w14:textId="1CBF4425" w:rsidR="003E7FEA" w:rsidRPr="00103400" w:rsidRDefault="003E7FEA" w:rsidP="00C32569">
      <w:pPr>
        <w:pStyle w:val="ListParagraph"/>
        <w:numPr>
          <w:ilvl w:val="0"/>
          <w:numId w:val="14"/>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 xml:space="preserve">AST model has </w:t>
      </w:r>
      <w:r w:rsidR="00A931B4" w:rsidRPr="00103400">
        <w:rPr>
          <w:rFonts w:ascii="Times New Roman" w:eastAsia="Times New Roman" w:hAnsi="Times New Roman" w:cs="Times New Roman"/>
          <w:lang w:val="en-GB" w:eastAsia="en-GB"/>
        </w:rPr>
        <w:t>highest</w:t>
      </w:r>
      <w:r w:rsidRPr="00103400">
        <w:rPr>
          <w:rFonts w:ascii="Times New Roman" w:eastAsia="Times New Roman" w:hAnsi="Times New Roman" w:cs="Times New Roman"/>
          <w:lang w:val="en-GB" w:eastAsia="en-GB"/>
        </w:rPr>
        <w:t xml:space="preserve"> MAE value in most of the case for both 5-days and 10-days horizon.</w:t>
      </w:r>
      <w:r w:rsidR="00A931B4" w:rsidRPr="00103400">
        <w:rPr>
          <w:rFonts w:ascii="Times New Roman" w:eastAsia="Times New Roman" w:hAnsi="Times New Roman" w:cs="Times New Roman"/>
          <w:lang w:val="en-GB" w:eastAsia="en-GB"/>
        </w:rPr>
        <w:t xml:space="preserve"> </w:t>
      </w:r>
    </w:p>
    <w:p w14:paraId="14F557A1" w14:textId="2B7C2B25" w:rsidR="00565532" w:rsidRPr="00103400" w:rsidRDefault="00304D9F" w:rsidP="00C32569">
      <w:pPr>
        <w:pStyle w:val="ListParagraph"/>
        <w:numPr>
          <w:ilvl w:val="0"/>
          <w:numId w:val="14"/>
        </w:numPr>
        <w:spacing w:line="480" w:lineRule="auto"/>
        <w:jc w:val="both"/>
        <w:rPr>
          <w:rFonts w:ascii="Times New Roman" w:eastAsia="Times New Roman" w:hAnsi="Times New Roman" w:cs="Times New Roman"/>
          <w:lang w:val="en-GB" w:eastAsia="en-GB"/>
        </w:rPr>
      </w:pPr>
      <w:r w:rsidRPr="00103400">
        <w:rPr>
          <w:rFonts w:ascii="Times New Roman" w:eastAsia="Times New Roman" w:hAnsi="Times New Roman" w:cs="Times New Roman"/>
          <w:lang w:val="en-GB" w:eastAsia="en-GB"/>
        </w:rPr>
        <w:t>W</w:t>
      </w:r>
      <w:r w:rsidR="00565532" w:rsidRPr="00103400">
        <w:rPr>
          <w:rFonts w:ascii="Times New Roman" w:eastAsia="Times New Roman" w:hAnsi="Times New Roman" w:cs="Times New Roman"/>
          <w:lang w:val="en-GB" w:eastAsia="en-GB"/>
        </w:rPr>
        <w:t>e can infer that results</w:t>
      </w:r>
      <w:r w:rsidR="0079434B" w:rsidRPr="00103400">
        <w:rPr>
          <w:rFonts w:ascii="Times New Roman" w:eastAsia="Times New Roman" w:hAnsi="Times New Roman" w:cs="Times New Roman"/>
          <w:lang w:val="en-GB" w:eastAsia="en-GB"/>
        </w:rPr>
        <w:t xml:space="preserve"> of ES models are not similar</w:t>
      </w:r>
      <w:r w:rsidR="00565532" w:rsidRPr="00103400">
        <w:rPr>
          <w:rFonts w:ascii="Times New Roman" w:eastAsia="Times New Roman" w:hAnsi="Times New Roman" w:cs="Times New Roman"/>
          <w:lang w:val="en-GB" w:eastAsia="en-GB"/>
        </w:rPr>
        <w:t xml:space="preserve"> across different time horizons. However, the satisfactory pre</w:t>
      </w:r>
      <w:r w:rsidR="0079434B" w:rsidRPr="00103400">
        <w:rPr>
          <w:rFonts w:ascii="Times New Roman" w:eastAsia="Times New Roman" w:hAnsi="Times New Roman" w:cs="Times New Roman"/>
          <w:lang w:val="en-GB" w:eastAsia="en-GB"/>
        </w:rPr>
        <w:t>dict</w:t>
      </w:r>
      <w:r w:rsidR="008D5C8D" w:rsidRPr="00103400">
        <w:rPr>
          <w:rFonts w:ascii="Times New Roman" w:eastAsia="Times New Roman" w:hAnsi="Times New Roman" w:cs="Times New Roman"/>
          <w:lang w:val="en-GB" w:eastAsia="en-GB"/>
        </w:rPr>
        <w:t xml:space="preserve">ions of the </w:t>
      </w:r>
      <w:r w:rsidR="0079434B" w:rsidRPr="00103400">
        <w:rPr>
          <w:rFonts w:ascii="Times New Roman" w:eastAsia="Times New Roman" w:hAnsi="Times New Roman" w:cs="Times New Roman"/>
          <w:i/>
          <w:iCs/>
          <w:lang w:val="en-GB" w:eastAsia="en-GB"/>
        </w:rPr>
        <w:t>GAT</w:t>
      </w:r>
      <w:r w:rsidR="00565532" w:rsidRPr="00103400">
        <w:rPr>
          <w:rFonts w:ascii="Times New Roman" w:eastAsia="Times New Roman" w:hAnsi="Times New Roman" w:cs="Times New Roman"/>
          <w:lang w:val="en-GB" w:eastAsia="en-GB"/>
        </w:rPr>
        <w:t xml:space="preserve"> are</w:t>
      </w:r>
      <w:r w:rsidR="00D1408C" w:rsidRPr="00103400">
        <w:rPr>
          <w:rFonts w:ascii="Times New Roman" w:eastAsia="Times New Roman" w:hAnsi="Times New Roman" w:cs="Times New Roman"/>
          <w:lang w:val="en-GB" w:eastAsia="en-GB"/>
        </w:rPr>
        <w:t xml:space="preserve"> in accordance</w:t>
      </w:r>
      <w:r w:rsidR="002B356B" w:rsidRPr="00103400">
        <w:rPr>
          <w:rFonts w:ascii="Times New Roman" w:eastAsia="Times New Roman" w:hAnsi="Times New Roman" w:cs="Times New Roman"/>
          <w:lang w:val="en-GB" w:eastAsia="en-GB"/>
        </w:rPr>
        <w:t xml:space="preserve"> with the findings of 1-</w:t>
      </w:r>
      <w:r w:rsidR="0079434B" w:rsidRPr="00103400">
        <w:rPr>
          <w:rFonts w:ascii="Times New Roman" w:eastAsia="Times New Roman" w:hAnsi="Times New Roman" w:cs="Times New Roman"/>
          <w:lang w:val="en-GB" w:eastAsia="en-GB"/>
        </w:rPr>
        <w:t>day ahead ES evaluation.</w:t>
      </w:r>
      <w:r w:rsidR="00D1408C" w:rsidRPr="00103400">
        <w:rPr>
          <w:rFonts w:ascii="Times New Roman" w:eastAsia="Times New Roman" w:hAnsi="Times New Roman" w:cs="Times New Roman"/>
          <w:lang w:val="en-GB" w:eastAsia="en-GB"/>
        </w:rPr>
        <w:t xml:space="preserve"> </w:t>
      </w:r>
      <w:r w:rsidR="002B356B" w:rsidRPr="00103400">
        <w:rPr>
          <w:rFonts w:ascii="Times New Roman" w:eastAsia="Times New Roman" w:hAnsi="Times New Roman" w:cs="Times New Roman"/>
          <w:lang w:val="en-GB" w:eastAsia="en-GB"/>
        </w:rPr>
        <w:t>Again, like 1-</w:t>
      </w:r>
      <w:r w:rsidR="008D5C8D" w:rsidRPr="00103400">
        <w:rPr>
          <w:rFonts w:ascii="Times New Roman" w:eastAsia="Times New Roman" w:hAnsi="Times New Roman" w:cs="Times New Roman"/>
          <w:lang w:val="en-GB" w:eastAsia="en-GB"/>
        </w:rPr>
        <w:t xml:space="preserve">day ahead </w:t>
      </w:r>
      <w:r w:rsidR="009A0E55" w:rsidRPr="00103400">
        <w:rPr>
          <w:rFonts w:ascii="Times New Roman" w:eastAsia="Times New Roman" w:hAnsi="Times New Roman" w:cs="Times New Roman"/>
          <w:i/>
          <w:iCs/>
          <w:lang w:val="en-GB" w:eastAsia="en-GB"/>
        </w:rPr>
        <w:t>GAT</w:t>
      </w:r>
      <w:r w:rsidR="009A0E55" w:rsidRPr="00103400">
        <w:rPr>
          <w:rFonts w:ascii="Times New Roman" w:eastAsia="Times New Roman" w:hAnsi="Times New Roman" w:cs="Times New Roman"/>
          <w:lang w:val="en-GB" w:eastAsia="en-GB"/>
        </w:rPr>
        <w:t xml:space="preserve"> model out performs </w:t>
      </w:r>
      <w:r w:rsidR="009A0E55" w:rsidRPr="00103400">
        <w:rPr>
          <w:rFonts w:ascii="Times New Roman" w:eastAsia="Times New Roman" w:hAnsi="Times New Roman" w:cs="Times New Roman"/>
          <w:i/>
          <w:iCs/>
          <w:lang w:val="en-GB" w:eastAsia="en-GB"/>
        </w:rPr>
        <w:t>AST</w:t>
      </w:r>
      <w:r w:rsidR="009A0E55" w:rsidRPr="00103400">
        <w:rPr>
          <w:rFonts w:ascii="Times New Roman" w:eastAsia="Times New Roman" w:hAnsi="Times New Roman" w:cs="Times New Roman"/>
          <w:lang w:val="en-GB" w:eastAsia="en-GB"/>
        </w:rPr>
        <w:t xml:space="preserve"> model and give clear implication fo</w:t>
      </w:r>
      <w:r w:rsidR="00A40647" w:rsidRPr="00103400">
        <w:rPr>
          <w:rFonts w:ascii="Times New Roman" w:eastAsia="Times New Roman" w:hAnsi="Times New Roman" w:cs="Times New Roman"/>
          <w:lang w:val="en-GB" w:eastAsia="en-GB"/>
        </w:rPr>
        <w:t>r</w:t>
      </w:r>
      <w:r w:rsidR="009C06E8" w:rsidRPr="00103400">
        <w:rPr>
          <w:rFonts w:ascii="Times New Roman" w:eastAsia="Times New Roman" w:hAnsi="Times New Roman" w:cs="Times New Roman"/>
          <w:lang w:val="en-GB" w:eastAsia="en-GB"/>
        </w:rPr>
        <w:t xml:space="preserve"> </w:t>
      </w:r>
      <w:r w:rsidR="00C33C8E" w:rsidRPr="00103400">
        <w:rPr>
          <w:rFonts w:ascii="Times New Roman" w:eastAsia="Times New Roman" w:hAnsi="Times New Roman" w:cs="Times New Roman"/>
          <w:lang w:val="en-GB" w:eastAsia="en-GB"/>
        </w:rPr>
        <w:t>the use</w:t>
      </w:r>
      <w:r w:rsidR="009A0E55" w:rsidRPr="00103400">
        <w:rPr>
          <w:rFonts w:ascii="Times New Roman" w:eastAsia="Times New Roman" w:hAnsi="Times New Roman" w:cs="Times New Roman"/>
          <w:lang w:val="en-GB" w:eastAsia="en-GB"/>
        </w:rPr>
        <w:t xml:space="preserve"> of </w:t>
      </w:r>
      <w:r w:rsidR="009A0E55" w:rsidRPr="00103400">
        <w:rPr>
          <w:rFonts w:ascii="Times New Roman" w:eastAsia="Times New Roman" w:hAnsi="Times New Roman" w:cs="Times New Roman"/>
          <w:i/>
          <w:iCs/>
          <w:lang w:val="en-GB" w:eastAsia="en-GB"/>
        </w:rPr>
        <w:t>GAT</w:t>
      </w:r>
      <w:r w:rsidR="009A0E55" w:rsidRPr="00103400">
        <w:rPr>
          <w:rFonts w:ascii="Times New Roman" w:eastAsia="Times New Roman" w:hAnsi="Times New Roman" w:cs="Times New Roman"/>
          <w:lang w:val="en-GB" w:eastAsia="en-GB"/>
        </w:rPr>
        <w:t xml:space="preserve"> distribution for risk forecasting.</w:t>
      </w:r>
    </w:p>
    <w:p w14:paraId="563CDACD" w14:textId="767E680F" w:rsidR="00E9418E" w:rsidRDefault="00E9418E" w:rsidP="00E9418E">
      <w:pPr>
        <w:autoSpaceDE w:val="0"/>
        <w:autoSpaceDN w:val="0"/>
        <w:adjustRightInd w:val="0"/>
        <w:spacing w:line="480" w:lineRule="auto"/>
        <w:jc w:val="center"/>
        <w:rPr>
          <w:rFonts w:ascii="Times New Roman" w:hAnsi="Times New Roman" w:cs="Times New Roman"/>
        </w:rPr>
      </w:pPr>
      <w:r w:rsidRPr="00E9418E">
        <w:rPr>
          <w:rFonts w:ascii="Times New Roman" w:hAnsi="Times New Roman" w:cs="Times New Roman"/>
        </w:rPr>
        <w:t xml:space="preserve">[TABLE </w:t>
      </w:r>
      <w:r w:rsidR="00B84570">
        <w:rPr>
          <w:rFonts w:ascii="Times New Roman" w:hAnsi="Times New Roman" w:cs="Times New Roman"/>
        </w:rPr>
        <w:t>8</w:t>
      </w:r>
      <w:r w:rsidRPr="00E9418E">
        <w:rPr>
          <w:rFonts w:ascii="Times New Roman" w:hAnsi="Times New Roman" w:cs="Times New Roman"/>
        </w:rPr>
        <w:t xml:space="preserve"> ABOUT HERE]</w:t>
      </w:r>
    </w:p>
    <w:p w14:paraId="3AA35448" w14:textId="6D912DA4" w:rsidR="00C33C8E" w:rsidRPr="00351A5F" w:rsidRDefault="002F446C" w:rsidP="00C32569">
      <w:pPr>
        <w:pStyle w:val="Heading2"/>
        <w:spacing w:line="480" w:lineRule="auto"/>
        <w:rPr>
          <w:rFonts w:eastAsiaTheme="minorEastAsia" w:cs="Times New Roman"/>
          <w:sz w:val="22"/>
          <w:szCs w:val="22"/>
          <w:lang w:val="en-GB"/>
        </w:rPr>
      </w:pPr>
      <w:r w:rsidRPr="00351A5F">
        <w:rPr>
          <w:rFonts w:eastAsiaTheme="minorEastAsia" w:cs="Times New Roman"/>
          <w:sz w:val="22"/>
          <w:szCs w:val="22"/>
          <w:lang w:val="en-GB"/>
        </w:rPr>
        <w:t>4</w:t>
      </w:r>
      <w:r w:rsidR="001C776C" w:rsidRPr="00351A5F">
        <w:rPr>
          <w:rFonts w:eastAsiaTheme="minorEastAsia" w:cs="Times New Roman"/>
          <w:sz w:val="22"/>
          <w:szCs w:val="22"/>
          <w:lang w:val="en-GB"/>
        </w:rPr>
        <w:t>. Concluding Remarks</w:t>
      </w:r>
    </w:p>
    <w:p w14:paraId="58F54136" w14:textId="709A4F96" w:rsidR="00351A5F" w:rsidRDefault="00490449" w:rsidP="00351A5F">
      <w:pPr>
        <w:spacing w:line="480" w:lineRule="auto"/>
        <w:ind w:firstLine="720"/>
        <w:jc w:val="both"/>
        <w:rPr>
          <w:rFonts w:ascii="Times New Roman" w:eastAsiaTheme="minorEastAsia" w:hAnsi="Times New Roman" w:cs="Times New Roman"/>
          <w:lang w:val="en-GB"/>
        </w:rPr>
      </w:pPr>
      <w:r>
        <w:rPr>
          <w:rFonts w:ascii="Times New Roman" w:hAnsi="Times New Roman" w:cs="Times New Roman"/>
          <w:lang w:val="en-GB"/>
        </w:rPr>
        <w:t>The recent crisis has highlighted the weakness</w:t>
      </w:r>
      <w:r w:rsidR="00627F0E">
        <w:rPr>
          <w:rFonts w:ascii="Times New Roman" w:hAnsi="Times New Roman" w:cs="Times New Roman"/>
          <w:lang w:val="en-GB"/>
        </w:rPr>
        <w:t>es</w:t>
      </w:r>
      <w:r>
        <w:rPr>
          <w:rFonts w:ascii="Times New Roman" w:hAnsi="Times New Roman" w:cs="Times New Roman"/>
          <w:lang w:val="en-GB"/>
        </w:rPr>
        <w:t xml:space="preserve"> of VaR as a market measure of risk.  This has resulted in the related superior measure ES being given more prominence </w:t>
      </w:r>
      <w:r w:rsidR="00292002">
        <w:rPr>
          <w:rFonts w:ascii="Times New Roman" w:hAnsi="Times New Roman" w:cs="Times New Roman"/>
          <w:lang w:val="en-GB"/>
        </w:rPr>
        <w:t>under</w:t>
      </w:r>
      <w:r>
        <w:rPr>
          <w:rFonts w:ascii="Times New Roman" w:hAnsi="Times New Roman" w:cs="Times New Roman"/>
          <w:lang w:val="en-GB"/>
        </w:rPr>
        <w:t xml:space="preserve"> Basel III</w:t>
      </w:r>
      <w:r w:rsidR="00C37A3D">
        <w:rPr>
          <w:rFonts w:ascii="Times New Roman" w:hAnsi="Times New Roman" w:cs="Times New Roman"/>
          <w:lang w:val="en-GB"/>
        </w:rPr>
        <w:t xml:space="preserve"> (Basel Committee on Banking and Supervision, 2013, 2017)</w:t>
      </w:r>
      <w:r>
        <w:rPr>
          <w:rFonts w:ascii="Times New Roman" w:hAnsi="Times New Roman" w:cs="Times New Roman"/>
          <w:lang w:val="en-GB"/>
        </w:rPr>
        <w:t>.  Previous studies have focused on VaR and more specifically on a single day VaR.  This study has</w:t>
      </w:r>
      <w:r w:rsidR="005E7EE3">
        <w:rPr>
          <w:rFonts w:ascii="Times New Roman" w:hAnsi="Times New Roman" w:cs="Times New Roman"/>
          <w:lang w:val="en-GB"/>
        </w:rPr>
        <w:t xml:space="preserve"> sought to complement earlier studies by expanding market risk measures to ES over multi-day horizon using </w:t>
      </w:r>
      <w:r w:rsidR="003110DE">
        <w:rPr>
          <w:rFonts w:ascii="Times New Roman" w:hAnsi="Times New Roman" w:cs="Times New Roman"/>
          <w:lang w:val="en-GB"/>
        </w:rPr>
        <w:t>seven</w:t>
      </w:r>
      <w:r w:rsidR="005E7EE3">
        <w:rPr>
          <w:rFonts w:ascii="Times New Roman" w:hAnsi="Times New Roman" w:cs="Times New Roman"/>
          <w:lang w:val="en-GB"/>
        </w:rPr>
        <w:t xml:space="preserve"> different models that incorporate the observed empirical characteristics of equity returns as noted by</w:t>
      </w:r>
      <w:r w:rsidR="00433535">
        <w:rPr>
          <w:rFonts w:ascii="Times New Roman" w:hAnsi="Times New Roman" w:cs="Times New Roman"/>
          <w:lang w:val="en-GB"/>
        </w:rPr>
        <w:t xml:space="preserve"> </w:t>
      </w:r>
      <w:r w:rsidR="00433535" w:rsidRPr="007717CD">
        <w:rPr>
          <w:rFonts w:ascii="Times New Roman" w:eastAsiaTheme="minorEastAsia" w:hAnsi="Times New Roman" w:cs="Times New Roman"/>
          <w:sz w:val="24"/>
          <w:szCs w:val="24"/>
          <w:lang w:val="en-GB"/>
        </w:rPr>
        <w:t>Kellner and</w:t>
      </w:r>
      <w:r w:rsidR="005E7EE3" w:rsidRPr="007717CD">
        <w:rPr>
          <w:rFonts w:ascii="Times New Roman" w:hAnsi="Times New Roman" w:cs="Times New Roman"/>
          <w:lang w:val="en-GB"/>
        </w:rPr>
        <w:t xml:space="preserve"> </w:t>
      </w:r>
      <w:r w:rsidR="005E7EE3" w:rsidRPr="007717CD">
        <w:rPr>
          <w:rFonts w:ascii="Times New Roman" w:eastAsiaTheme="minorEastAsia" w:hAnsi="Times New Roman" w:cs="Times New Roman"/>
          <w:lang w:val="en-GB"/>
        </w:rPr>
        <w:t xml:space="preserve">Rosch (2016) </w:t>
      </w:r>
      <w:r w:rsidR="005E7EE3">
        <w:rPr>
          <w:rFonts w:ascii="Times New Roman" w:eastAsiaTheme="minorEastAsia" w:hAnsi="Times New Roman" w:cs="Times New Roman"/>
          <w:lang w:val="en-GB"/>
        </w:rPr>
        <w:t xml:space="preserve">who </w:t>
      </w:r>
      <w:r w:rsidR="005E7EE3" w:rsidRPr="00543ACC">
        <w:rPr>
          <w:rFonts w:ascii="Times New Roman" w:eastAsiaTheme="minorEastAsia" w:hAnsi="Times New Roman" w:cs="Times New Roman"/>
          <w:lang w:val="en-GB"/>
        </w:rPr>
        <w:t>recommend</w:t>
      </w:r>
      <w:r w:rsidR="005E7EE3">
        <w:rPr>
          <w:rFonts w:ascii="Times New Roman" w:eastAsiaTheme="minorEastAsia" w:hAnsi="Times New Roman" w:cs="Times New Roman"/>
          <w:lang w:val="en-GB"/>
        </w:rPr>
        <w:t>s</w:t>
      </w:r>
      <w:r w:rsidR="005E7EE3" w:rsidRPr="00543ACC">
        <w:rPr>
          <w:rFonts w:ascii="Times New Roman" w:eastAsiaTheme="minorEastAsia" w:hAnsi="Times New Roman" w:cs="Times New Roman"/>
          <w:lang w:val="en-GB"/>
        </w:rPr>
        <w:t xml:space="preserve"> that only models which allow for heavy tailed and/or skewness can accurately estimate both VaR and ES</w:t>
      </w:r>
      <w:r w:rsidR="005E7EE3">
        <w:rPr>
          <w:rFonts w:ascii="Times New Roman" w:eastAsiaTheme="minorEastAsia" w:hAnsi="Times New Roman" w:cs="Times New Roman"/>
          <w:lang w:val="en-GB"/>
        </w:rPr>
        <w:t>.</w:t>
      </w:r>
      <w:r w:rsidR="00351A5F">
        <w:rPr>
          <w:rFonts w:ascii="Times New Roman" w:eastAsiaTheme="minorEastAsia" w:hAnsi="Times New Roman" w:cs="Times New Roman"/>
          <w:lang w:val="en-GB"/>
        </w:rPr>
        <w:t xml:space="preserve">  </w:t>
      </w:r>
    </w:p>
    <w:p w14:paraId="6CC0FF76" w14:textId="394940C7" w:rsidR="00351A5F" w:rsidRDefault="00351A5F" w:rsidP="003F7773">
      <w:pPr>
        <w:spacing w:line="480" w:lineRule="auto"/>
        <w:ind w:firstLine="72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In this study we make a number of contributions.  First, we found that </w:t>
      </w:r>
      <w:r w:rsidR="002F5F4A">
        <w:rPr>
          <w:rFonts w:ascii="Times New Roman" w:eastAsiaTheme="minorEastAsia" w:hAnsi="Times New Roman" w:cs="Times New Roman"/>
          <w:lang w:val="en-GB"/>
        </w:rPr>
        <w:t xml:space="preserve">when </w:t>
      </w:r>
      <w:r w:rsidR="003110DE">
        <w:rPr>
          <w:rFonts w:ascii="Times New Roman" w:eastAsiaTheme="minorEastAsia" w:hAnsi="Times New Roman" w:cs="Times New Roman"/>
          <w:lang w:val="en-GB"/>
        </w:rPr>
        <w:t>seven</w:t>
      </w:r>
      <w:r w:rsidR="002F5F4A">
        <w:rPr>
          <w:rFonts w:ascii="Times New Roman" w:eastAsiaTheme="minorEastAsia" w:hAnsi="Times New Roman" w:cs="Times New Roman"/>
          <w:lang w:val="en-GB"/>
        </w:rPr>
        <w:t xml:space="preserve"> different models based on alternative </w:t>
      </w:r>
      <w:r w:rsidR="002F5F4A">
        <w:rPr>
          <w:rFonts w:ascii="Times New Roman" w:eastAsiaTheme="minorEastAsia" w:hAnsi="Times New Roman" w:cs="Times New Roman"/>
          <w:i/>
          <w:iCs/>
          <w:lang w:val="en-GB"/>
        </w:rPr>
        <w:t>t</w:t>
      </w:r>
      <w:r w:rsidR="009C5A0D">
        <w:rPr>
          <w:rFonts w:ascii="Times New Roman" w:eastAsiaTheme="minorEastAsia" w:hAnsi="Times New Roman" w:cs="Times New Roman"/>
          <w:i/>
          <w:iCs/>
          <w:lang w:val="en-GB"/>
        </w:rPr>
        <w:t>-</w:t>
      </w:r>
      <w:r w:rsidR="002F5F4A">
        <w:rPr>
          <w:rFonts w:ascii="Times New Roman" w:eastAsiaTheme="minorEastAsia" w:hAnsi="Times New Roman" w:cs="Times New Roman"/>
          <w:lang w:val="en-GB"/>
        </w:rPr>
        <w:t>distribution</w:t>
      </w:r>
      <w:r w:rsidR="00602CC8">
        <w:rPr>
          <w:rFonts w:ascii="Times New Roman" w:eastAsiaTheme="minorEastAsia" w:hAnsi="Times New Roman" w:cs="Times New Roman"/>
          <w:lang w:val="en-GB"/>
        </w:rPr>
        <w:t>s</w:t>
      </w:r>
      <w:r w:rsidR="002F5F4A">
        <w:rPr>
          <w:rFonts w:ascii="Times New Roman" w:eastAsiaTheme="minorEastAsia" w:hAnsi="Times New Roman" w:cs="Times New Roman"/>
          <w:lang w:val="en-GB"/>
        </w:rPr>
        <w:t xml:space="preserve"> were fitted to the standardized residuals, we found that our two new proposed models Generalized asymmetric </w:t>
      </w:r>
      <w:r w:rsidR="002F5F4A">
        <w:rPr>
          <w:rFonts w:ascii="Times New Roman" w:eastAsiaTheme="minorEastAsia" w:hAnsi="Times New Roman" w:cs="Times New Roman"/>
          <w:i/>
          <w:iCs/>
          <w:lang w:val="en-GB"/>
        </w:rPr>
        <w:t>t</w:t>
      </w:r>
      <w:r w:rsidR="00826445">
        <w:rPr>
          <w:rFonts w:ascii="Times New Roman" w:eastAsiaTheme="minorEastAsia" w:hAnsi="Times New Roman" w:cs="Times New Roman"/>
          <w:i/>
          <w:iCs/>
          <w:lang w:val="en-GB"/>
        </w:rPr>
        <w:t>-</w:t>
      </w:r>
      <w:r w:rsidR="002F5F4A">
        <w:rPr>
          <w:rFonts w:ascii="Times New Roman" w:eastAsiaTheme="minorEastAsia" w:hAnsi="Times New Roman" w:cs="Times New Roman"/>
          <w:lang w:val="en-GB"/>
        </w:rPr>
        <w:t>distribution (</w:t>
      </w:r>
      <w:r w:rsidR="002F5F4A" w:rsidRPr="002F5F4A">
        <w:rPr>
          <w:rFonts w:ascii="Times New Roman" w:eastAsiaTheme="minorEastAsia" w:hAnsi="Times New Roman" w:cs="Times New Roman"/>
          <w:i/>
          <w:iCs/>
          <w:lang w:val="en-GB"/>
        </w:rPr>
        <w:t>GAT</w:t>
      </w:r>
      <w:r w:rsidR="00F74B9D">
        <w:rPr>
          <w:rFonts w:ascii="Times New Roman" w:eastAsiaTheme="minorEastAsia" w:hAnsi="Times New Roman" w:cs="Times New Roman"/>
          <w:lang w:val="en-GB"/>
        </w:rPr>
        <w:t>) of Baker (</w:t>
      </w:r>
      <w:r w:rsidR="00F74B9D" w:rsidRPr="007717CD">
        <w:rPr>
          <w:rFonts w:ascii="Times New Roman" w:eastAsiaTheme="minorEastAsia" w:hAnsi="Times New Roman" w:cs="Times New Roman"/>
          <w:lang w:val="en-GB"/>
        </w:rPr>
        <w:t>2016</w:t>
      </w:r>
      <w:r w:rsidR="002F5F4A" w:rsidRPr="007717CD">
        <w:rPr>
          <w:rFonts w:ascii="Times New Roman" w:eastAsiaTheme="minorEastAsia" w:hAnsi="Times New Roman" w:cs="Times New Roman"/>
          <w:lang w:val="en-GB"/>
        </w:rPr>
        <w:t xml:space="preserve">) </w:t>
      </w:r>
      <w:r w:rsidR="002F5F4A">
        <w:rPr>
          <w:rFonts w:ascii="Times New Roman" w:eastAsiaTheme="minorEastAsia" w:hAnsi="Times New Roman" w:cs="Times New Roman"/>
          <w:lang w:val="en-GB"/>
        </w:rPr>
        <w:t>and Double</w:t>
      </w:r>
      <w:r w:rsidR="002F5F4A">
        <w:rPr>
          <w:rFonts w:ascii="Times New Roman" w:eastAsiaTheme="minorEastAsia" w:hAnsi="Times New Roman" w:cs="Times New Roman"/>
          <w:i/>
          <w:iCs/>
          <w:lang w:val="en-GB"/>
        </w:rPr>
        <w:t xml:space="preserve"> t</w:t>
      </w:r>
      <w:r w:rsidR="00C37A3D">
        <w:rPr>
          <w:rFonts w:ascii="Times New Roman" w:eastAsiaTheme="minorEastAsia" w:hAnsi="Times New Roman" w:cs="Times New Roman"/>
          <w:lang w:val="en-GB"/>
        </w:rPr>
        <w:t>-</w:t>
      </w:r>
      <w:r w:rsidR="002F5F4A">
        <w:rPr>
          <w:rFonts w:ascii="Times New Roman" w:eastAsiaTheme="minorEastAsia" w:hAnsi="Times New Roman" w:cs="Times New Roman"/>
          <w:lang w:val="en-GB"/>
        </w:rPr>
        <w:t>distribution (</w:t>
      </w:r>
      <w:r w:rsidR="002F5F4A" w:rsidRPr="002F5F4A">
        <w:rPr>
          <w:rFonts w:ascii="Times New Roman" w:eastAsiaTheme="minorEastAsia" w:hAnsi="Times New Roman" w:cs="Times New Roman"/>
          <w:i/>
          <w:iCs/>
          <w:lang w:val="en-GB"/>
        </w:rPr>
        <w:t>TT</w:t>
      </w:r>
      <w:r w:rsidR="002F5F4A">
        <w:rPr>
          <w:rFonts w:ascii="Times New Roman" w:eastAsiaTheme="minorEastAsia" w:hAnsi="Times New Roman" w:cs="Times New Roman"/>
          <w:lang w:val="en-GB"/>
        </w:rPr>
        <w:t xml:space="preserve">) of Baker and Jackson (2014) provided the best fit, with </w:t>
      </w:r>
      <w:r w:rsidR="002F5F4A" w:rsidRPr="002F5F4A">
        <w:rPr>
          <w:rFonts w:ascii="Times New Roman" w:eastAsiaTheme="minorEastAsia" w:hAnsi="Times New Roman" w:cs="Times New Roman"/>
          <w:i/>
          <w:iCs/>
          <w:lang w:val="en-GB"/>
        </w:rPr>
        <w:t>GAT</w:t>
      </w:r>
      <w:r w:rsidR="002F5F4A">
        <w:rPr>
          <w:rFonts w:ascii="Times New Roman" w:eastAsiaTheme="minorEastAsia" w:hAnsi="Times New Roman" w:cs="Times New Roman"/>
          <w:lang w:val="en-GB"/>
        </w:rPr>
        <w:t xml:space="preserve"> model being overall the best model</w:t>
      </w:r>
      <w:r w:rsidR="00417DBB">
        <w:rPr>
          <w:rFonts w:ascii="Times New Roman" w:eastAsiaTheme="minorEastAsia" w:hAnsi="Times New Roman" w:cs="Times New Roman"/>
          <w:lang w:val="en-GB"/>
        </w:rPr>
        <w:t>.  Moreover</w:t>
      </w:r>
      <w:r w:rsidR="00292002">
        <w:rPr>
          <w:rFonts w:ascii="Times New Roman" w:eastAsiaTheme="minorEastAsia" w:hAnsi="Times New Roman" w:cs="Times New Roman"/>
          <w:lang w:val="en-GB"/>
        </w:rPr>
        <w:t>,</w:t>
      </w:r>
      <w:r w:rsidR="00417DBB">
        <w:rPr>
          <w:rFonts w:ascii="Times New Roman" w:eastAsiaTheme="minorEastAsia" w:hAnsi="Times New Roman" w:cs="Times New Roman"/>
          <w:lang w:val="en-GB"/>
        </w:rPr>
        <w:t xml:space="preserve"> surprisingly the Standard </w:t>
      </w:r>
      <w:r w:rsidR="00417DBB">
        <w:rPr>
          <w:rFonts w:ascii="Times New Roman" w:eastAsiaTheme="minorEastAsia" w:hAnsi="Times New Roman" w:cs="Times New Roman"/>
          <w:i/>
          <w:iCs/>
          <w:lang w:val="en-GB"/>
        </w:rPr>
        <w:t>t</w:t>
      </w:r>
      <w:r w:rsidR="00826445">
        <w:rPr>
          <w:rFonts w:ascii="Times New Roman" w:eastAsiaTheme="minorEastAsia" w:hAnsi="Times New Roman" w:cs="Times New Roman"/>
          <w:lang w:val="en-GB"/>
        </w:rPr>
        <w:t>-</w:t>
      </w:r>
      <w:r w:rsidR="00417DBB">
        <w:rPr>
          <w:rFonts w:ascii="Times New Roman" w:eastAsiaTheme="minorEastAsia" w:hAnsi="Times New Roman" w:cs="Times New Roman"/>
          <w:lang w:val="en-GB"/>
        </w:rPr>
        <w:t xml:space="preserve">distribution outperformed many of the more complex </w:t>
      </w:r>
      <w:r w:rsidR="00417DBB">
        <w:rPr>
          <w:rFonts w:ascii="Times New Roman" w:eastAsiaTheme="minorEastAsia" w:hAnsi="Times New Roman" w:cs="Times New Roman"/>
          <w:i/>
          <w:iCs/>
          <w:lang w:val="en-GB"/>
        </w:rPr>
        <w:t>t</w:t>
      </w:r>
      <w:r w:rsidR="00826445">
        <w:rPr>
          <w:rFonts w:ascii="Times New Roman" w:eastAsiaTheme="minorEastAsia" w:hAnsi="Times New Roman" w:cs="Times New Roman"/>
          <w:i/>
          <w:iCs/>
          <w:lang w:val="en-GB"/>
        </w:rPr>
        <w:t>-</w:t>
      </w:r>
      <w:r w:rsidR="00417DBB">
        <w:rPr>
          <w:rFonts w:ascii="Times New Roman" w:eastAsiaTheme="minorEastAsia" w:hAnsi="Times New Roman" w:cs="Times New Roman"/>
          <w:lang w:val="en-GB"/>
        </w:rPr>
        <w:t>distributions.</w:t>
      </w:r>
    </w:p>
    <w:p w14:paraId="57BDFEF1" w14:textId="3C48D994" w:rsidR="00417DBB" w:rsidRPr="00602CC8" w:rsidRDefault="003F7773" w:rsidP="00351A5F">
      <w:pPr>
        <w:spacing w:line="480" w:lineRule="auto"/>
        <w:ind w:firstLine="720"/>
        <w:jc w:val="both"/>
        <w:rPr>
          <w:rFonts w:ascii="Times New Roman" w:eastAsiaTheme="minorEastAsia" w:hAnsi="Times New Roman" w:cs="Times New Roman"/>
          <w:lang w:val="en-GB"/>
        </w:rPr>
      </w:pPr>
      <w:r>
        <w:rPr>
          <w:rFonts w:ascii="Times New Roman" w:eastAsiaTheme="minorEastAsia" w:hAnsi="Times New Roman" w:cs="Times New Roman"/>
          <w:lang w:val="en-GB"/>
        </w:rPr>
        <w:t>Second</w:t>
      </w:r>
      <w:r w:rsidR="00417DBB">
        <w:rPr>
          <w:rFonts w:ascii="Times New Roman" w:eastAsiaTheme="minorEastAsia" w:hAnsi="Times New Roman" w:cs="Times New Roman"/>
          <w:lang w:val="en-GB"/>
        </w:rPr>
        <w:t xml:space="preserve">, the performance of the ES models are dependent on the market and the confidence level, particularly so at the 1-day and 5-day horizons.  This result would indicate that for short horizons, risk managers and regulators should use a variety of models and check the accuracy of each model specific to each index and constantly re-assess the validity of each model.  </w:t>
      </w:r>
      <w:r w:rsidR="00602CC8">
        <w:rPr>
          <w:rFonts w:ascii="Times New Roman" w:eastAsiaTheme="minorEastAsia" w:hAnsi="Times New Roman" w:cs="Times New Roman"/>
          <w:lang w:val="en-GB"/>
        </w:rPr>
        <w:t xml:space="preserve">For longer horizons we find that our  new proposed models </w:t>
      </w:r>
      <w:r w:rsidR="00602CC8" w:rsidRPr="00602CC8">
        <w:rPr>
          <w:rFonts w:ascii="Times New Roman" w:eastAsiaTheme="minorEastAsia" w:hAnsi="Times New Roman" w:cs="Times New Roman"/>
          <w:i/>
          <w:iCs/>
          <w:lang w:val="en-GB"/>
        </w:rPr>
        <w:t>GAT</w:t>
      </w:r>
      <w:r w:rsidR="00602CC8">
        <w:rPr>
          <w:rFonts w:ascii="Times New Roman" w:eastAsiaTheme="minorEastAsia" w:hAnsi="Times New Roman" w:cs="Times New Roman"/>
          <w:i/>
          <w:iCs/>
          <w:lang w:val="en-GB"/>
        </w:rPr>
        <w:t xml:space="preserve"> </w:t>
      </w:r>
      <w:r w:rsidR="00602CC8">
        <w:rPr>
          <w:rFonts w:ascii="Times New Roman" w:eastAsiaTheme="minorEastAsia" w:hAnsi="Times New Roman" w:cs="Times New Roman"/>
          <w:lang w:val="en-GB"/>
        </w:rPr>
        <w:t>outperform</w:t>
      </w:r>
      <w:r w:rsidR="00826445">
        <w:rPr>
          <w:rFonts w:ascii="Times New Roman" w:eastAsiaTheme="minorEastAsia" w:hAnsi="Times New Roman" w:cs="Times New Roman"/>
          <w:lang w:val="en-GB"/>
        </w:rPr>
        <w:t>ed</w:t>
      </w:r>
      <w:r w:rsidR="00602CC8">
        <w:rPr>
          <w:rFonts w:ascii="Times New Roman" w:eastAsiaTheme="minorEastAsia" w:hAnsi="Times New Roman" w:cs="Times New Roman"/>
          <w:lang w:val="en-GB"/>
        </w:rPr>
        <w:t xml:space="preserve"> all the models considered in this study.  This would indicate that for longer horizons, risk managers should focus on a single model, rather than a number of alternative models.</w:t>
      </w:r>
    </w:p>
    <w:p w14:paraId="2B740BE3" w14:textId="106F4ACD" w:rsidR="00351A5F" w:rsidRDefault="003F7773" w:rsidP="005E105C">
      <w:pPr>
        <w:spacing w:line="480" w:lineRule="auto"/>
        <w:ind w:firstLine="720"/>
        <w:jc w:val="both"/>
        <w:rPr>
          <w:rFonts w:ascii="Times New Roman" w:eastAsiaTheme="minorEastAsia" w:hAnsi="Times New Roman" w:cs="Times New Roman"/>
          <w:lang w:val="en-GB"/>
        </w:rPr>
      </w:pPr>
      <w:r>
        <w:rPr>
          <w:rFonts w:ascii="Times New Roman" w:eastAsiaTheme="minorEastAsia" w:hAnsi="Times New Roman" w:cs="Times New Roman"/>
          <w:lang w:val="en-GB"/>
        </w:rPr>
        <w:t>Third</w:t>
      </w:r>
      <w:r w:rsidR="00602CC8">
        <w:rPr>
          <w:rFonts w:ascii="Times New Roman" w:eastAsiaTheme="minorEastAsia" w:hAnsi="Times New Roman" w:cs="Times New Roman"/>
          <w:lang w:val="en-GB"/>
        </w:rPr>
        <w:t xml:space="preserve">, </w:t>
      </w:r>
      <w:r w:rsidR="005E105C">
        <w:rPr>
          <w:rFonts w:ascii="Times New Roman" w:eastAsiaTheme="minorEastAsia" w:hAnsi="Times New Roman" w:cs="Times New Roman"/>
          <w:lang w:val="en-GB"/>
        </w:rPr>
        <w:t>complex models do not always lead to best fits or back</w:t>
      </w:r>
      <w:r w:rsidR="008443FF">
        <w:rPr>
          <w:rFonts w:ascii="Times New Roman" w:eastAsiaTheme="minorEastAsia" w:hAnsi="Times New Roman" w:cs="Times New Roman"/>
          <w:lang w:val="en-GB"/>
        </w:rPr>
        <w:t>-</w:t>
      </w:r>
      <w:r w:rsidR="005E105C">
        <w:rPr>
          <w:rFonts w:ascii="Times New Roman" w:eastAsiaTheme="minorEastAsia" w:hAnsi="Times New Roman" w:cs="Times New Roman"/>
          <w:lang w:val="en-GB"/>
        </w:rPr>
        <w:t xml:space="preserve">testing results.  For </w:t>
      </w:r>
      <w:r w:rsidR="008443FF">
        <w:rPr>
          <w:rFonts w:ascii="Times New Roman" w:eastAsiaTheme="minorEastAsia" w:hAnsi="Times New Roman" w:cs="Times New Roman"/>
          <w:lang w:val="en-GB"/>
        </w:rPr>
        <w:t>example,</w:t>
      </w:r>
      <w:r w:rsidR="005E105C">
        <w:rPr>
          <w:rFonts w:ascii="Times New Roman" w:eastAsiaTheme="minorEastAsia" w:hAnsi="Times New Roman" w:cs="Times New Roman"/>
          <w:lang w:val="en-GB"/>
        </w:rPr>
        <w:t xml:space="preserve"> in many cases the Standardized </w:t>
      </w:r>
      <w:r w:rsidR="005E105C">
        <w:rPr>
          <w:rFonts w:ascii="Times New Roman" w:eastAsiaTheme="minorEastAsia" w:hAnsi="Times New Roman" w:cs="Times New Roman"/>
          <w:i/>
          <w:iCs/>
          <w:lang w:val="en-GB"/>
        </w:rPr>
        <w:t>t</w:t>
      </w:r>
      <w:r w:rsidR="00826445">
        <w:rPr>
          <w:rFonts w:ascii="Times New Roman" w:eastAsiaTheme="minorEastAsia" w:hAnsi="Times New Roman" w:cs="Times New Roman"/>
          <w:lang w:val="en-GB"/>
        </w:rPr>
        <w:t>-</w:t>
      </w:r>
      <w:r w:rsidR="005E105C">
        <w:rPr>
          <w:rFonts w:ascii="Times New Roman" w:eastAsiaTheme="minorEastAsia" w:hAnsi="Times New Roman" w:cs="Times New Roman"/>
          <w:lang w:val="en-GB"/>
        </w:rPr>
        <w:t>distribution outperforms the more complex Asymmetric exponential power distribution (</w:t>
      </w:r>
      <w:r w:rsidR="005E105C" w:rsidRPr="005E105C">
        <w:rPr>
          <w:rFonts w:ascii="Times New Roman" w:eastAsiaTheme="minorEastAsia" w:hAnsi="Times New Roman" w:cs="Times New Roman"/>
          <w:i/>
          <w:iCs/>
          <w:lang w:val="en-GB"/>
        </w:rPr>
        <w:t>AEP</w:t>
      </w:r>
      <w:r w:rsidR="005E105C">
        <w:rPr>
          <w:rFonts w:ascii="Times New Roman" w:eastAsiaTheme="minorEastAsia" w:hAnsi="Times New Roman" w:cs="Times New Roman"/>
          <w:lang w:val="en-GB"/>
        </w:rPr>
        <w:t xml:space="preserve">) of </w:t>
      </w:r>
      <w:r w:rsidR="005E105C" w:rsidRPr="00543ACC">
        <w:rPr>
          <w:rFonts w:ascii="Times New Roman" w:hAnsi="Times New Roman" w:cs="Times New Roman"/>
          <w:lang w:val="en-GB"/>
        </w:rPr>
        <w:t>Zhu and Zinde-Welsh (2009)</w:t>
      </w:r>
      <w:r w:rsidR="005E105C">
        <w:rPr>
          <w:rFonts w:ascii="Times New Roman" w:hAnsi="Times New Roman" w:cs="Times New Roman"/>
          <w:lang w:val="en-GB"/>
        </w:rPr>
        <w:t xml:space="preserve">.  These findings are further reinforced by the outperformance of by our simpler </w:t>
      </w:r>
      <w:r w:rsidR="005E105C" w:rsidRPr="005E105C">
        <w:rPr>
          <w:rFonts w:ascii="Times New Roman" w:hAnsi="Times New Roman" w:cs="Times New Roman"/>
          <w:i/>
          <w:iCs/>
          <w:lang w:val="en-GB"/>
        </w:rPr>
        <w:t>GAT</w:t>
      </w:r>
      <w:r w:rsidR="005E105C">
        <w:rPr>
          <w:rFonts w:ascii="Times New Roman" w:hAnsi="Times New Roman" w:cs="Times New Roman"/>
          <w:lang w:val="en-GB"/>
        </w:rPr>
        <w:t xml:space="preserve"> and </w:t>
      </w:r>
      <w:r w:rsidR="005E105C" w:rsidRPr="005E105C">
        <w:rPr>
          <w:rFonts w:ascii="Times New Roman" w:hAnsi="Times New Roman" w:cs="Times New Roman"/>
          <w:i/>
          <w:iCs/>
          <w:lang w:val="en-GB"/>
        </w:rPr>
        <w:t xml:space="preserve">TT </w:t>
      </w:r>
      <w:r w:rsidR="005E105C">
        <w:rPr>
          <w:rFonts w:ascii="Times New Roman" w:hAnsi="Times New Roman" w:cs="Times New Roman"/>
          <w:lang w:val="en-GB"/>
        </w:rPr>
        <w:t xml:space="preserve">distributions across different horizons, confidence levels and markets. </w:t>
      </w:r>
    </w:p>
    <w:p w14:paraId="590DD589" w14:textId="67738513" w:rsidR="005E105C" w:rsidRPr="005E105C" w:rsidRDefault="005E105C" w:rsidP="005E105C">
      <w:pPr>
        <w:spacing w:line="480" w:lineRule="auto"/>
        <w:ind w:firstLine="720"/>
        <w:jc w:val="both"/>
        <w:rPr>
          <w:rFonts w:ascii="Times New Roman" w:eastAsiaTheme="minorEastAsia" w:hAnsi="Times New Roman" w:cs="Times New Roman"/>
          <w:lang w:val="en-GB"/>
        </w:rPr>
      </w:pPr>
      <w:r>
        <w:rPr>
          <w:rFonts w:ascii="Times New Roman" w:eastAsiaTheme="minorEastAsia" w:hAnsi="Times New Roman" w:cs="Times New Roman"/>
          <w:lang w:val="en-GB"/>
        </w:rPr>
        <w:t xml:space="preserve">Finally the backtesting results indicates a wide variation of ES values across different models and indices.  Given that the VaR and ES values form the basis of regulatory capital allocation, it is imperative that the most accurate model with the lowest estimated VaR and ES are used by both regulators and managers as the wrong model may mean either capital is not efficiently used or insufficient capital is set aside.  In this regard, our </w:t>
      </w:r>
      <w:r w:rsidRPr="005E105C">
        <w:rPr>
          <w:rFonts w:ascii="Times New Roman" w:eastAsiaTheme="minorEastAsia" w:hAnsi="Times New Roman" w:cs="Times New Roman"/>
          <w:i/>
          <w:iCs/>
          <w:lang w:val="en-GB"/>
        </w:rPr>
        <w:t>GAT</w:t>
      </w:r>
      <w:r>
        <w:rPr>
          <w:rFonts w:ascii="Times New Roman" w:eastAsiaTheme="minorEastAsia" w:hAnsi="Times New Roman" w:cs="Times New Roman"/>
          <w:i/>
          <w:iCs/>
          <w:lang w:val="en-GB"/>
        </w:rPr>
        <w:t xml:space="preserve"> </w:t>
      </w:r>
      <w:r>
        <w:rPr>
          <w:rFonts w:ascii="Times New Roman" w:eastAsiaTheme="minorEastAsia" w:hAnsi="Times New Roman" w:cs="Times New Roman"/>
          <w:lang w:val="en-GB"/>
        </w:rPr>
        <w:t>model provides</w:t>
      </w:r>
      <w:r w:rsidR="00BD0C4A">
        <w:rPr>
          <w:rFonts w:ascii="Times New Roman" w:eastAsiaTheme="minorEastAsia" w:hAnsi="Times New Roman" w:cs="Times New Roman"/>
          <w:lang w:val="en-GB"/>
        </w:rPr>
        <w:t xml:space="preserve"> a reliable alternative</w:t>
      </w:r>
      <w:r w:rsidR="00627F0E">
        <w:rPr>
          <w:rFonts w:ascii="Times New Roman" w:eastAsiaTheme="minorEastAsia" w:hAnsi="Times New Roman" w:cs="Times New Roman"/>
          <w:lang w:val="en-GB"/>
        </w:rPr>
        <w:t xml:space="preserve"> to many of the existing models </w:t>
      </w:r>
      <w:r w:rsidR="00BD0C4A">
        <w:rPr>
          <w:rFonts w:ascii="Times New Roman" w:eastAsiaTheme="minorEastAsia" w:hAnsi="Times New Roman" w:cs="Times New Roman"/>
          <w:lang w:val="en-GB"/>
        </w:rPr>
        <w:t>in that it is overall the best performing model across different confidence levels, different horizons and different indices.</w:t>
      </w:r>
    </w:p>
    <w:p w14:paraId="224BA6B6" w14:textId="77777777" w:rsidR="00BD0C4A" w:rsidRDefault="00BD0C4A" w:rsidP="00361C1B">
      <w:pPr>
        <w:pStyle w:val="Heading1"/>
      </w:pPr>
    </w:p>
    <w:p w14:paraId="4B475EBF" w14:textId="77777777" w:rsidR="00BD0C4A" w:rsidRDefault="00BD0C4A" w:rsidP="00361C1B">
      <w:pPr>
        <w:pStyle w:val="Heading1"/>
      </w:pPr>
    </w:p>
    <w:p w14:paraId="0C0A9BEF" w14:textId="77777777" w:rsidR="00BD0C4A" w:rsidRDefault="00BD0C4A" w:rsidP="00361C1B">
      <w:pPr>
        <w:pStyle w:val="Heading1"/>
      </w:pPr>
    </w:p>
    <w:p w14:paraId="0E0CCB70" w14:textId="77777777" w:rsidR="00BD0C4A" w:rsidRDefault="00BD0C4A" w:rsidP="00361C1B">
      <w:pPr>
        <w:pStyle w:val="Heading1"/>
      </w:pPr>
    </w:p>
    <w:p w14:paraId="1BE5303A" w14:textId="77777777" w:rsidR="00BD0C4A" w:rsidRDefault="00BD0C4A" w:rsidP="00361C1B">
      <w:pPr>
        <w:pStyle w:val="Heading1"/>
      </w:pPr>
    </w:p>
    <w:p w14:paraId="2024FE1A" w14:textId="77777777" w:rsidR="00BD0C4A" w:rsidRDefault="00BD0C4A" w:rsidP="00361C1B">
      <w:pPr>
        <w:pStyle w:val="Heading1"/>
      </w:pPr>
    </w:p>
    <w:p w14:paraId="5527D07D" w14:textId="77777777" w:rsidR="002D5A7A" w:rsidRDefault="002D5A7A">
      <w:pPr>
        <w:spacing w:after="200"/>
        <w:rPr>
          <w:rFonts w:ascii="Times New Roman" w:eastAsia="Times New Roman" w:hAnsi="Times New Roman" w:cs="Times New Roman"/>
          <w:b/>
          <w:bCs/>
          <w:kern w:val="36"/>
        </w:rPr>
      </w:pPr>
      <w:r>
        <w:br w:type="page"/>
      </w:r>
    </w:p>
    <w:p w14:paraId="320994F9" w14:textId="72983B4C" w:rsidR="00AE40CE" w:rsidRPr="00AE40CE" w:rsidRDefault="00767FCB" w:rsidP="00361C1B">
      <w:pPr>
        <w:pStyle w:val="Heading1"/>
        <w:rPr>
          <w:sz w:val="22"/>
          <w:szCs w:val="22"/>
        </w:rPr>
      </w:pPr>
      <w:r w:rsidRPr="00AE40CE">
        <w:rPr>
          <w:sz w:val="22"/>
          <w:szCs w:val="22"/>
        </w:rPr>
        <w:t>Ta</w:t>
      </w:r>
      <w:r w:rsidR="007B24EB" w:rsidRPr="00AE40CE">
        <w:rPr>
          <w:sz w:val="22"/>
          <w:szCs w:val="22"/>
        </w:rPr>
        <w:t>ble 1</w:t>
      </w:r>
    </w:p>
    <w:p w14:paraId="52F402C6" w14:textId="34A4D6C5" w:rsidR="00553A3A" w:rsidRDefault="008A7BB9" w:rsidP="00361C1B">
      <w:pPr>
        <w:pStyle w:val="Heading1"/>
        <w:rPr>
          <w:b w:val="0"/>
          <w:sz w:val="22"/>
          <w:szCs w:val="22"/>
        </w:rPr>
      </w:pPr>
      <w:r w:rsidRPr="00AE40CE">
        <w:rPr>
          <w:sz w:val="22"/>
          <w:szCs w:val="22"/>
        </w:rPr>
        <w:t xml:space="preserve"> </w:t>
      </w:r>
      <w:r w:rsidRPr="00AE40CE">
        <w:rPr>
          <w:b w:val="0"/>
          <w:sz w:val="22"/>
          <w:szCs w:val="22"/>
        </w:rPr>
        <w:t>Summary Descriptive Statistics.</w:t>
      </w:r>
    </w:p>
    <w:p w14:paraId="7B71B97B" w14:textId="77777777" w:rsidR="00AE40CE" w:rsidRDefault="00AE40CE" w:rsidP="00361C1B">
      <w:pPr>
        <w:pStyle w:val="Heading1"/>
        <w:rPr>
          <w:b w:val="0"/>
          <w:sz w:val="22"/>
          <w:szCs w:val="22"/>
        </w:rPr>
      </w:pPr>
    </w:p>
    <w:tbl>
      <w:tblPr>
        <w:tblStyle w:val="TableGrid"/>
        <w:tblW w:w="0" w:type="auto"/>
        <w:tblLook w:val="04A0" w:firstRow="1" w:lastRow="0" w:firstColumn="1" w:lastColumn="0" w:noHBand="0" w:noVBand="1"/>
      </w:tblPr>
      <w:tblGrid>
        <w:gridCol w:w="1899"/>
        <w:gridCol w:w="1468"/>
        <w:gridCol w:w="1469"/>
        <w:gridCol w:w="1468"/>
        <w:gridCol w:w="1469"/>
        <w:gridCol w:w="1469"/>
      </w:tblGrid>
      <w:tr w:rsidR="00AE40CE" w14:paraId="295EAB13" w14:textId="77777777" w:rsidTr="0067261C">
        <w:trPr>
          <w:trHeight w:val="253"/>
        </w:trPr>
        <w:tc>
          <w:tcPr>
            <w:tcW w:w="1899" w:type="dxa"/>
            <w:tcBorders>
              <w:left w:val="nil"/>
              <w:right w:val="single" w:sz="4" w:space="0" w:color="auto"/>
            </w:tcBorders>
          </w:tcPr>
          <w:p w14:paraId="57AE44CA" w14:textId="77777777" w:rsidR="00AE40CE" w:rsidRDefault="00AE40CE" w:rsidP="00361C1B">
            <w:pPr>
              <w:pStyle w:val="Heading1"/>
              <w:outlineLvl w:val="0"/>
              <w:rPr>
                <w:b w:val="0"/>
                <w:sz w:val="22"/>
                <w:szCs w:val="22"/>
              </w:rPr>
            </w:pPr>
          </w:p>
        </w:tc>
        <w:tc>
          <w:tcPr>
            <w:tcW w:w="1468" w:type="dxa"/>
            <w:tcBorders>
              <w:left w:val="single" w:sz="4" w:space="0" w:color="auto"/>
              <w:bottom w:val="single" w:sz="4" w:space="0" w:color="000000" w:themeColor="text1"/>
              <w:right w:val="nil"/>
            </w:tcBorders>
          </w:tcPr>
          <w:p w14:paraId="5391DA30" w14:textId="35EDFD36" w:rsidR="00AE40CE" w:rsidRDefault="0001329D" w:rsidP="0001329D">
            <w:pPr>
              <w:pStyle w:val="Heading1"/>
              <w:jc w:val="center"/>
              <w:outlineLvl w:val="0"/>
              <w:rPr>
                <w:b w:val="0"/>
                <w:sz w:val="22"/>
                <w:szCs w:val="22"/>
              </w:rPr>
            </w:pPr>
            <w:r>
              <w:rPr>
                <w:b w:val="0"/>
                <w:sz w:val="22"/>
                <w:szCs w:val="22"/>
              </w:rPr>
              <w:t>S&amp;P500</w:t>
            </w:r>
          </w:p>
        </w:tc>
        <w:tc>
          <w:tcPr>
            <w:tcW w:w="1469" w:type="dxa"/>
            <w:tcBorders>
              <w:left w:val="nil"/>
              <w:bottom w:val="single" w:sz="4" w:space="0" w:color="000000" w:themeColor="text1"/>
              <w:right w:val="nil"/>
            </w:tcBorders>
          </w:tcPr>
          <w:p w14:paraId="1D6C575B" w14:textId="0617D969" w:rsidR="00AE40CE" w:rsidRDefault="0001329D" w:rsidP="0001329D">
            <w:pPr>
              <w:pStyle w:val="Heading1"/>
              <w:jc w:val="center"/>
              <w:outlineLvl w:val="0"/>
              <w:rPr>
                <w:b w:val="0"/>
                <w:sz w:val="22"/>
                <w:szCs w:val="22"/>
              </w:rPr>
            </w:pPr>
            <w:r>
              <w:rPr>
                <w:b w:val="0"/>
                <w:sz w:val="22"/>
                <w:szCs w:val="22"/>
              </w:rPr>
              <w:t>FTSE100</w:t>
            </w:r>
          </w:p>
        </w:tc>
        <w:tc>
          <w:tcPr>
            <w:tcW w:w="1468" w:type="dxa"/>
            <w:tcBorders>
              <w:left w:val="nil"/>
              <w:bottom w:val="single" w:sz="4" w:space="0" w:color="000000" w:themeColor="text1"/>
              <w:right w:val="nil"/>
            </w:tcBorders>
          </w:tcPr>
          <w:p w14:paraId="605FF175" w14:textId="5BFC4DFC" w:rsidR="00AE40CE" w:rsidRDefault="0001329D" w:rsidP="0001329D">
            <w:pPr>
              <w:pStyle w:val="Heading1"/>
              <w:jc w:val="center"/>
              <w:outlineLvl w:val="0"/>
              <w:rPr>
                <w:b w:val="0"/>
                <w:sz w:val="22"/>
                <w:szCs w:val="22"/>
              </w:rPr>
            </w:pPr>
            <w:r>
              <w:rPr>
                <w:b w:val="0"/>
                <w:sz w:val="22"/>
                <w:szCs w:val="22"/>
              </w:rPr>
              <w:t>NASDAQ100</w:t>
            </w:r>
          </w:p>
        </w:tc>
        <w:tc>
          <w:tcPr>
            <w:tcW w:w="1469" w:type="dxa"/>
            <w:tcBorders>
              <w:left w:val="nil"/>
              <w:bottom w:val="single" w:sz="4" w:space="0" w:color="000000" w:themeColor="text1"/>
              <w:right w:val="nil"/>
            </w:tcBorders>
          </w:tcPr>
          <w:p w14:paraId="5BBF0692" w14:textId="7948A944" w:rsidR="00AE40CE" w:rsidRDefault="0001329D" w:rsidP="0001329D">
            <w:pPr>
              <w:pStyle w:val="Heading1"/>
              <w:jc w:val="center"/>
              <w:outlineLvl w:val="0"/>
              <w:rPr>
                <w:b w:val="0"/>
                <w:sz w:val="22"/>
                <w:szCs w:val="22"/>
              </w:rPr>
            </w:pPr>
            <w:r>
              <w:rPr>
                <w:b w:val="0"/>
                <w:sz w:val="22"/>
                <w:szCs w:val="22"/>
              </w:rPr>
              <w:t>NIKKEI225</w:t>
            </w:r>
          </w:p>
        </w:tc>
        <w:tc>
          <w:tcPr>
            <w:tcW w:w="1469" w:type="dxa"/>
            <w:tcBorders>
              <w:left w:val="nil"/>
              <w:bottom w:val="single" w:sz="4" w:space="0" w:color="000000" w:themeColor="text1"/>
              <w:right w:val="nil"/>
            </w:tcBorders>
          </w:tcPr>
          <w:p w14:paraId="4A6BEC8D" w14:textId="7392850B" w:rsidR="00AE40CE" w:rsidRDefault="0001329D" w:rsidP="0001329D">
            <w:pPr>
              <w:pStyle w:val="Heading1"/>
              <w:jc w:val="center"/>
              <w:outlineLvl w:val="0"/>
              <w:rPr>
                <w:b w:val="0"/>
                <w:sz w:val="22"/>
                <w:szCs w:val="22"/>
              </w:rPr>
            </w:pPr>
            <w:r>
              <w:rPr>
                <w:b w:val="0"/>
                <w:sz w:val="22"/>
                <w:szCs w:val="22"/>
              </w:rPr>
              <w:t>DAX30</w:t>
            </w:r>
          </w:p>
        </w:tc>
      </w:tr>
      <w:tr w:rsidR="00AE40CE" w14:paraId="27670E19" w14:textId="77777777" w:rsidTr="0067261C">
        <w:trPr>
          <w:trHeight w:val="253"/>
        </w:trPr>
        <w:tc>
          <w:tcPr>
            <w:tcW w:w="1899" w:type="dxa"/>
            <w:tcBorders>
              <w:left w:val="nil"/>
              <w:bottom w:val="nil"/>
              <w:right w:val="single" w:sz="4" w:space="0" w:color="auto"/>
            </w:tcBorders>
          </w:tcPr>
          <w:p w14:paraId="2FD5C72E" w14:textId="23E4BB0B" w:rsidR="00AE40CE" w:rsidRDefault="00AE40CE" w:rsidP="00361C1B">
            <w:pPr>
              <w:pStyle w:val="Heading1"/>
              <w:outlineLvl w:val="0"/>
              <w:rPr>
                <w:b w:val="0"/>
                <w:sz w:val="22"/>
                <w:szCs w:val="22"/>
              </w:rPr>
            </w:pPr>
            <w:r>
              <w:rPr>
                <w:b w:val="0"/>
                <w:sz w:val="22"/>
                <w:szCs w:val="22"/>
              </w:rPr>
              <w:t>Mean</w:t>
            </w:r>
          </w:p>
        </w:tc>
        <w:tc>
          <w:tcPr>
            <w:tcW w:w="1468" w:type="dxa"/>
            <w:tcBorders>
              <w:left w:val="single" w:sz="4" w:space="0" w:color="auto"/>
              <w:bottom w:val="nil"/>
              <w:right w:val="nil"/>
            </w:tcBorders>
          </w:tcPr>
          <w:p w14:paraId="3746E9EE" w14:textId="5706F433" w:rsidR="00AE40CE" w:rsidRDefault="0001329D" w:rsidP="0001329D">
            <w:pPr>
              <w:pStyle w:val="Heading1"/>
              <w:jc w:val="center"/>
              <w:outlineLvl w:val="0"/>
              <w:rPr>
                <w:b w:val="0"/>
                <w:sz w:val="22"/>
                <w:szCs w:val="22"/>
              </w:rPr>
            </w:pPr>
            <w:r>
              <w:rPr>
                <w:b w:val="0"/>
                <w:sz w:val="22"/>
                <w:szCs w:val="22"/>
              </w:rPr>
              <w:t>0.0002</w:t>
            </w:r>
          </w:p>
        </w:tc>
        <w:tc>
          <w:tcPr>
            <w:tcW w:w="1469" w:type="dxa"/>
            <w:tcBorders>
              <w:left w:val="nil"/>
              <w:bottom w:val="nil"/>
              <w:right w:val="nil"/>
            </w:tcBorders>
          </w:tcPr>
          <w:p w14:paraId="36892E79" w14:textId="4E92D0A5" w:rsidR="00AE40CE" w:rsidRDefault="0001329D" w:rsidP="0001329D">
            <w:pPr>
              <w:pStyle w:val="Heading1"/>
              <w:jc w:val="center"/>
              <w:outlineLvl w:val="0"/>
              <w:rPr>
                <w:b w:val="0"/>
                <w:sz w:val="22"/>
                <w:szCs w:val="22"/>
              </w:rPr>
            </w:pPr>
            <w:r>
              <w:rPr>
                <w:b w:val="0"/>
                <w:sz w:val="22"/>
                <w:szCs w:val="22"/>
              </w:rPr>
              <w:t>0.0001</w:t>
            </w:r>
          </w:p>
        </w:tc>
        <w:tc>
          <w:tcPr>
            <w:tcW w:w="1468" w:type="dxa"/>
            <w:tcBorders>
              <w:left w:val="nil"/>
              <w:bottom w:val="nil"/>
              <w:right w:val="nil"/>
            </w:tcBorders>
          </w:tcPr>
          <w:p w14:paraId="47C897B9" w14:textId="4FC64958" w:rsidR="00AE40CE" w:rsidRDefault="0001329D" w:rsidP="0001329D">
            <w:pPr>
              <w:pStyle w:val="Heading1"/>
              <w:jc w:val="center"/>
              <w:outlineLvl w:val="0"/>
              <w:rPr>
                <w:b w:val="0"/>
                <w:sz w:val="22"/>
                <w:szCs w:val="22"/>
              </w:rPr>
            </w:pPr>
            <w:r>
              <w:rPr>
                <w:b w:val="0"/>
                <w:sz w:val="22"/>
                <w:szCs w:val="22"/>
              </w:rPr>
              <w:t>0.0004</w:t>
            </w:r>
          </w:p>
        </w:tc>
        <w:tc>
          <w:tcPr>
            <w:tcW w:w="1469" w:type="dxa"/>
            <w:tcBorders>
              <w:left w:val="nil"/>
              <w:bottom w:val="nil"/>
              <w:right w:val="nil"/>
            </w:tcBorders>
          </w:tcPr>
          <w:p w14:paraId="75715DC9" w14:textId="592DD41A" w:rsidR="00AE40CE" w:rsidRDefault="0001329D" w:rsidP="0001329D">
            <w:pPr>
              <w:pStyle w:val="Heading1"/>
              <w:jc w:val="center"/>
              <w:outlineLvl w:val="0"/>
              <w:rPr>
                <w:b w:val="0"/>
                <w:sz w:val="22"/>
                <w:szCs w:val="22"/>
              </w:rPr>
            </w:pPr>
            <w:r>
              <w:rPr>
                <w:b w:val="0"/>
                <w:sz w:val="22"/>
                <w:szCs w:val="22"/>
              </w:rPr>
              <w:t>-0.0001</w:t>
            </w:r>
          </w:p>
        </w:tc>
        <w:tc>
          <w:tcPr>
            <w:tcW w:w="1469" w:type="dxa"/>
            <w:tcBorders>
              <w:left w:val="nil"/>
              <w:bottom w:val="nil"/>
              <w:right w:val="nil"/>
            </w:tcBorders>
          </w:tcPr>
          <w:p w14:paraId="1927D019" w14:textId="72AD7D33" w:rsidR="00AE40CE" w:rsidRDefault="0001329D" w:rsidP="0001329D">
            <w:pPr>
              <w:pStyle w:val="Heading1"/>
              <w:jc w:val="center"/>
              <w:outlineLvl w:val="0"/>
              <w:rPr>
                <w:b w:val="0"/>
                <w:sz w:val="22"/>
                <w:szCs w:val="22"/>
              </w:rPr>
            </w:pPr>
            <w:r>
              <w:rPr>
                <w:b w:val="0"/>
                <w:sz w:val="22"/>
                <w:szCs w:val="22"/>
              </w:rPr>
              <w:t>0.0003</w:t>
            </w:r>
          </w:p>
        </w:tc>
      </w:tr>
      <w:tr w:rsidR="00AE40CE" w14:paraId="351B8A4C" w14:textId="77777777" w:rsidTr="0067261C">
        <w:trPr>
          <w:trHeight w:val="253"/>
        </w:trPr>
        <w:tc>
          <w:tcPr>
            <w:tcW w:w="1899" w:type="dxa"/>
            <w:tcBorders>
              <w:top w:val="nil"/>
              <w:left w:val="nil"/>
              <w:bottom w:val="nil"/>
              <w:right w:val="single" w:sz="4" w:space="0" w:color="auto"/>
            </w:tcBorders>
          </w:tcPr>
          <w:p w14:paraId="3794A5B5" w14:textId="18E86386" w:rsidR="00AE40CE" w:rsidRDefault="00AE40CE" w:rsidP="00361C1B">
            <w:pPr>
              <w:pStyle w:val="Heading1"/>
              <w:outlineLvl w:val="0"/>
              <w:rPr>
                <w:b w:val="0"/>
                <w:sz w:val="22"/>
                <w:szCs w:val="22"/>
              </w:rPr>
            </w:pPr>
            <w:r>
              <w:rPr>
                <w:b w:val="0"/>
                <w:sz w:val="22"/>
                <w:szCs w:val="22"/>
              </w:rPr>
              <w:t>Median</w:t>
            </w:r>
          </w:p>
        </w:tc>
        <w:tc>
          <w:tcPr>
            <w:tcW w:w="1468" w:type="dxa"/>
            <w:tcBorders>
              <w:top w:val="nil"/>
              <w:left w:val="single" w:sz="4" w:space="0" w:color="auto"/>
              <w:bottom w:val="nil"/>
              <w:right w:val="nil"/>
            </w:tcBorders>
          </w:tcPr>
          <w:p w14:paraId="5CA5D550" w14:textId="4A75012D" w:rsidR="00AE40CE" w:rsidRDefault="0001329D" w:rsidP="0001329D">
            <w:pPr>
              <w:pStyle w:val="Heading1"/>
              <w:jc w:val="center"/>
              <w:outlineLvl w:val="0"/>
              <w:rPr>
                <w:b w:val="0"/>
                <w:sz w:val="22"/>
                <w:szCs w:val="22"/>
              </w:rPr>
            </w:pPr>
            <w:r>
              <w:rPr>
                <w:b w:val="0"/>
                <w:sz w:val="22"/>
                <w:szCs w:val="22"/>
              </w:rPr>
              <w:t>0.0001</w:t>
            </w:r>
          </w:p>
        </w:tc>
        <w:tc>
          <w:tcPr>
            <w:tcW w:w="1469" w:type="dxa"/>
            <w:tcBorders>
              <w:top w:val="nil"/>
              <w:left w:val="nil"/>
              <w:bottom w:val="nil"/>
              <w:right w:val="nil"/>
            </w:tcBorders>
          </w:tcPr>
          <w:p w14:paraId="60F53F9E" w14:textId="6F5A4FBF" w:rsidR="00AE40CE" w:rsidRDefault="0001329D" w:rsidP="0001329D">
            <w:pPr>
              <w:pStyle w:val="Heading1"/>
              <w:jc w:val="center"/>
              <w:outlineLvl w:val="0"/>
              <w:rPr>
                <w:b w:val="0"/>
                <w:sz w:val="22"/>
                <w:szCs w:val="22"/>
              </w:rPr>
            </w:pPr>
            <w:r>
              <w:rPr>
                <w:b w:val="0"/>
                <w:sz w:val="22"/>
                <w:szCs w:val="22"/>
              </w:rPr>
              <w:t>0.0001</w:t>
            </w:r>
          </w:p>
        </w:tc>
        <w:tc>
          <w:tcPr>
            <w:tcW w:w="1468" w:type="dxa"/>
            <w:tcBorders>
              <w:top w:val="nil"/>
              <w:left w:val="nil"/>
              <w:bottom w:val="nil"/>
              <w:right w:val="nil"/>
            </w:tcBorders>
          </w:tcPr>
          <w:p w14:paraId="3B967D45" w14:textId="301D535D" w:rsidR="00AE40CE" w:rsidRDefault="0001329D" w:rsidP="0001329D">
            <w:pPr>
              <w:pStyle w:val="Heading1"/>
              <w:jc w:val="center"/>
              <w:outlineLvl w:val="0"/>
              <w:rPr>
                <w:b w:val="0"/>
                <w:sz w:val="22"/>
                <w:szCs w:val="22"/>
              </w:rPr>
            </w:pPr>
            <w:r>
              <w:rPr>
                <w:b w:val="0"/>
                <w:sz w:val="22"/>
                <w:szCs w:val="22"/>
              </w:rPr>
              <w:t>0.0005</w:t>
            </w:r>
          </w:p>
        </w:tc>
        <w:tc>
          <w:tcPr>
            <w:tcW w:w="1469" w:type="dxa"/>
            <w:tcBorders>
              <w:top w:val="nil"/>
              <w:left w:val="nil"/>
              <w:bottom w:val="nil"/>
              <w:right w:val="nil"/>
            </w:tcBorders>
          </w:tcPr>
          <w:p w14:paraId="175096FC" w14:textId="4875F6A0" w:rsidR="00AE40CE" w:rsidRDefault="0001329D" w:rsidP="0001329D">
            <w:pPr>
              <w:pStyle w:val="Heading1"/>
              <w:jc w:val="center"/>
              <w:outlineLvl w:val="0"/>
              <w:rPr>
                <w:b w:val="0"/>
                <w:sz w:val="22"/>
                <w:szCs w:val="22"/>
              </w:rPr>
            </w:pPr>
            <w:r>
              <w:rPr>
                <w:b w:val="0"/>
                <w:sz w:val="22"/>
                <w:szCs w:val="22"/>
              </w:rPr>
              <w:t>0.0000</w:t>
            </w:r>
          </w:p>
        </w:tc>
        <w:tc>
          <w:tcPr>
            <w:tcW w:w="1469" w:type="dxa"/>
            <w:tcBorders>
              <w:top w:val="nil"/>
              <w:left w:val="nil"/>
              <w:bottom w:val="nil"/>
              <w:right w:val="nil"/>
            </w:tcBorders>
          </w:tcPr>
          <w:p w14:paraId="09BD1000" w14:textId="72603693" w:rsidR="00AE40CE" w:rsidRDefault="0001329D" w:rsidP="0001329D">
            <w:pPr>
              <w:pStyle w:val="Heading1"/>
              <w:jc w:val="center"/>
              <w:outlineLvl w:val="0"/>
              <w:rPr>
                <w:b w:val="0"/>
                <w:sz w:val="22"/>
                <w:szCs w:val="22"/>
              </w:rPr>
            </w:pPr>
            <w:r>
              <w:rPr>
                <w:b w:val="0"/>
                <w:sz w:val="22"/>
                <w:szCs w:val="22"/>
              </w:rPr>
              <w:t>0.0007</w:t>
            </w:r>
          </w:p>
        </w:tc>
      </w:tr>
      <w:tr w:rsidR="00AE40CE" w14:paraId="2857146B" w14:textId="77777777" w:rsidTr="0067261C">
        <w:trPr>
          <w:trHeight w:val="253"/>
        </w:trPr>
        <w:tc>
          <w:tcPr>
            <w:tcW w:w="1899" w:type="dxa"/>
            <w:tcBorders>
              <w:top w:val="nil"/>
              <w:left w:val="nil"/>
              <w:bottom w:val="nil"/>
              <w:right w:val="single" w:sz="4" w:space="0" w:color="auto"/>
            </w:tcBorders>
          </w:tcPr>
          <w:p w14:paraId="7C954538" w14:textId="263ECCF2" w:rsidR="00AE40CE" w:rsidRDefault="00AE40CE" w:rsidP="00361C1B">
            <w:pPr>
              <w:pStyle w:val="Heading1"/>
              <w:outlineLvl w:val="0"/>
              <w:rPr>
                <w:b w:val="0"/>
                <w:sz w:val="22"/>
                <w:szCs w:val="22"/>
              </w:rPr>
            </w:pPr>
            <w:r>
              <w:rPr>
                <w:b w:val="0"/>
                <w:sz w:val="22"/>
                <w:szCs w:val="22"/>
              </w:rPr>
              <w:t>Min</w:t>
            </w:r>
          </w:p>
        </w:tc>
        <w:tc>
          <w:tcPr>
            <w:tcW w:w="1468" w:type="dxa"/>
            <w:tcBorders>
              <w:top w:val="nil"/>
              <w:left w:val="single" w:sz="4" w:space="0" w:color="auto"/>
              <w:bottom w:val="nil"/>
              <w:right w:val="nil"/>
            </w:tcBorders>
          </w:tcPr>
          <w:p w14:paraId="058D7DB8" w14:textId="701A9C03" w:rsidR="00AE40CE" w:rsidRDefault="0001329D" w:rsidP="0001329D">
            <w:pPr>
              <w:pStyle w:val="Heading1"/>
              <w:jc w:val="center"/>
              <w:outlineLvl w:val="0"/>
              <w:rPr>
                <w:b w:val="0"/>
                <w:sz w:val="22"/>
                <w:szCs w:val="22"/>
              </w:rPr>
            </w:pPr>
            <w:r>
              <w:rPr>
                <w:b w:val="0"/>
                <w:sz w:val="22"/>
                <w:szCs w:val="22"/>
              </w:rPr>
              <w:t>-0.2283</w:t>
            </w:r>
          </w:p>
        </w:tc>
        <w:tc>
          <w:tcPr>
            <w:tcW w:w="1469" w:type="dxa"/>
            <w:tcBorders>
              <w:top w:val="nil"/>
              <w:left w:val="nil"/>
              <w:bottom w:val="nil"/>
              <w:right w:val="nil"/>
            </w:tcBorders>
          </w:tcPr>
          <w:p w14:paraId="201C9F70" w14:textId="6760C88B" w:rsidR="00AE40CE" w:rsidRDefault="0001329D" w:rsidP="0001329D">
            <w:pPr>
              <w:pStyle w:val="Heading1"/>
              <w:jc w:val="center"/>
              <w:outlineLvl w:val="0"/>
              <w:rPr>
                <w:b w:val="0"/>
                <w:sz w:val="22"/>
                <w:szCs w:val="22"/>
              </w:rPr>
            </w:pPr>
            <w:r>
              <w:rPr>
                <w:b w:val="0"/>
                <w:sz w:val="22"/>
                <w:szCs w:val="22"/>
              </w:rPr>
              <w:t>-0.0927</w:t>
            </w:r>
          </w:p>
        </w:tc>
        <w:tc>
          <w:tcPr>
            <w:tcW w:w="1468" w:type="dxa"/>
            <w:tcBorders>
              <w:top w:val="nil"/>
              <w:left w:val="nil"/>
              <w:bottom w:val="nil"/>
              <w:right w:val="nil"/>
            </w:tcBorders>
          </w:tcPr>
          <w:p w14:paraId="051D49E2" w14:textId="4E13C44D" w:rsidR="00AE40CE" w:rsidRDefault="0001329D" w:rsidP="0001329D">
            <w:pPr>
              <w:pStyle w:val="Heading1"/>
              <w:jc w:val="center"/>
              <w:outlineLvl w:val="0"/>
              <w:rPr>
                <w:b w:val="0"/>
                <w:sz w:val="22"/>
                <w:szCs w:val="22"/>
              </w:rPr>
            </w:pPr>
            <w:r>
              <w:rPr>
                <w:b w:val="0"/>
                <w:sz w:val="22"/>
                <w:szCs w:val="22"/>
              </w:rPr>
              <w:t>-0.1111</w:t>
            </w:r>
          </w:p>
        </w:tc>
        <w:tc>
          <w:tcPr>
            <w:tcW w:w="1469" w:type="dxa"/>
            <w:tcBorders>
              <w:top w:val="nil"/>
              <w:left w:val="nil"/>
              <w:bottom w:val="nil"/>
              <w:right w:val="nil"/>
            </w:tcBorders>
          </w:tcPr>
          <w:p w14:paraId="4FA80D6F" w14:textId="32158232" w:rsidR="00AE40CE" w:rsidRDefault="0001329D" w:rsidP="0001329D">
            <w:pPr>
              <w:pStyle w:val="Heading1"/>
              <w:jc w:val="center"/>
              <w:outlineLvl w:val="0"/>
              <w:rPr>
                <w:b w:val="0"/>
                <w:sz w:val="22"/>
                <w:szCs w:val="22"/>
              </w:rPr>
            </w:pPr>
            <w:r>
              <w:rPr>
                <w:b w:val="0"/>
                <w:sz w:val="22"/>
                <w:szCs w:val="22"/>
              </w:rPr>
              <w:t>-0.1211</w:t>
            </w:r>
          </w:p>
        </w:tc>
        <w:tc>
          <w:tcPr>
            <w:tcW w:w="1469" w:type="dxa"/>
            <w:tcBorders>
              <w:top w:val="nil"/>
              <w:left w:val="nil"/>
              <w:bottom w:val="nil"/>
              <w:right w:val="nil"/>
            </w:tcBorders>
          </w:tcPr>
          <w:p w14:paraId="7D184D36" w14:textId="7742282B" w:rsidR="00AE40CE" w:rsidRDefault="0001329D" w:rsidP="0001329D">
            <w:pPr>
              <w:pStyle w:val="Heading1"/>
              <w:jc w:val="center"/>
              <w:outlineLvl w:val="0"/>
              <w:rPr>
                <w:b w:val="0"/>
                <w:sz w:val="22"/>
                <w:szCs w:val="22"/>
              </w:rPr>
            </w:pPr>
            <w:r>
              <w:rPr>
                <w:b w:val="0"/>
                <w:sz w:val="22"/>
                <w:szCs w:val="22"/>
              </w:rPr>
              <w:t>-0.0887</w:t>
            </w:r>
          </w:p>
        </w:tc>
      </w:tr>
      <w:tr w:rsidR="00AE40CE" w14:paraId="204A8919" w14:textId="77777777" w:rsidTr="0067261C">
        <w:trPr>
          <w:trHeight w:val="253"/>
        </w:trPr>
        <w:tc>
          <w:tcPr>
            <w:tcW w:w="1899" w:type="dxa"/>
            <w:tcBorders>
              <w:top w:val="nil"/>
              <w:left w:val="nil"/>
              <w:bottom w:val="nil"/>
              <w:right w:val="single" w:sz="4" w:space="0" w:color="auto"/>
            </w:tcBorders>
          </w:tcPr>
          <w:p w14:paraId="2FB713D4" w14:textId="52491B68" w:rsidR="00AE40CE" w:rsidRDefault="00AE40CE" w:rsidP="00361C1B">
            <w:pPr>
              <w:pStyle w:val="Heading1"/>
              <w:outlineLvl w:val="0"/>
              <w:rPr>
                <w:b w:val="0"/>
                <w:sz w:val="22"/>
                <w:szCs w:val="22"/>
              </w:rPr>
            </w:pPr>
            <w:r>
              <w:rPr>
                <w:b w:val="0"/>
                <w:sz w:val="22"/>
                <w:szCs w:val="22"/>
              </w:rPr>
              <w:t>S.D.</w:t>
            </w:r>
          </w:p>
        </w:tc>
        <w:tc>
          <w:tcPr>
            <w:tcW w:w="1468" w:type="dxa"/>
            <w:tcBorders>
              <w:top w:val="nil"/>
              <w:left w:val="single" w:sz="4" w:space="0" w:color="auto"/>
              <w:bottom w:val="nil"/>
              <w:right w:val="nil"/>
            </w:tcBorders>
          </w:tcPr>
          <w:p w14:paraId="1D808662" w14:textId="400C00A4" w:rsidR="00AE40CE" w:rsidRDefault="0001329D" w:rsidP="0001329D">
            <w:pPr>
              <w:pStyle w:val="Heading1"/>
              <w:jc w:val="center"/>
              <w:outlineLvl w:val="0"/>
              <w:rPr>
                <w:b w:val="0"/>
                <w:sz w:val="22"/>
                <w:szCs w:val="22"/>
              </w:rPr>
            </w:pPr>
            <w:r>
              <w:rPr>
                <w:b w:val="0"/>
                <w:sz w:val="22"/>
                <w:szCs w:val="22"/>
              </w:rPr>
              <w:t>0.1096</w:t>
            </w:r>
          </w:p>
        </w:tc>
        <w:tc>
          <w:tcPr>
            <w:tcW w:w="1469" w:type="dxa"/>
            <w:tcBorders>
              <w:top w:val="nil"/>
              <w:left w:val="nil"/>
              <w:bottom w:val="nil"/>
              <w:right w:val="nil"/>
            </w:tcBorders>
          </w:tcPr>
          <w:p w14:paraId="66B01353" w14:textId="278179B5" w:rsidR="00AE40CE" w:rsidRDefault="0001329D" w:rsidP="0001329D">
            <w:pPr>
              <w:pStyle w:val="Heading1"/>
              <w:jc w:val="center"/>
              <w:outlineLvl w:val="0"/>
              <w:rPr>
                <w:b w:val="0"/>
                <w:sz w:val="22"/>
                <w:szCs w:val="22"/>
              </w:rPr>
            </w:pPr>
            <w:r>
              <w:rPr>
                <w:b w:val="0"/>
                <w:sz w:val="22"/>
                <w:szCs w:val="22"/>
              </w:rPr>
              <w:t>0.0938</w:t>
            </w:r>
          </w:p>
        </w:tc>
        <w:tc>
          <w:tcPr>
            <w:tcW w:w="1468" w:type="dxa"/>
            <w:tcBorders>
              <w:top w:val="nil"/>
              <w:left w:val="nil"/>
              <w:bottom w:val="nil"/>
              <w:right w:val="nil"/>
            </w:tcBorders>
          </w:tcPr>
          <w:p w14:paraId="0BE23A10" w14:textId="2D26DE56" w:rsidR="00AE40CE" w:rsidRDefault="0001329D" w:rsidP="0001329D">
            <w:pPr>
              <w:pStyle w:val="Heading1"/>
              <w:jc w:val="center"/>
              <w:outlineLvl w:val="0"/>
              <w:rPr>
                <w:b w:val="0"/>
                <w:sz w:val="22"/>
                <w:szCs w:val="22"/>
              </w:rPr>
            </w:pPr>
            <w:r>
              <w:rPr>
                <w:b w:val="0"/>
                <w:sz w:val="22"/>
                <w:szCs w:val="22"/>
              </w:rPr>
              <w:t>0.1720</w:t>
            </w:r>
          </w:p>
        </w:tc>
        <w:tc>
          <w:tcPr>
            <w:tcW w:w="1469" w:type="dxa"/>
            <w:tcBorders>
              <w:top w:val="nil"/>
              <w:left w:val="nil"/>
              <w:bottom w:val="nil"/>
              <w:right w:val="nil"/>
            </w:tcBorders>
          </w:tcPr>
          <w:p w14:paraId="00DA224D" w14:textId="472C4AF4" w:rsidR="00AE40CE" w:rsidRDefault="0001329D" w:rsidP="0001329D">
            <w:pPr>
              <w:pStyle w:val="Heading1"/>
              <w:jc w:val="center"/>
              <w:outlineLvl w:val="0"/>
              <w:rPr>
                <w:b w:val="0"/>
                <w:sz w:val="22"/>
                <w:szCs w:val="22"/>
              </w:rPr>
            </w:pPr>
            <w:r>
              <w:rPr>
                <w:b w:val="0"/>
                <w:sz w:val="22"/>
                <w:szCs w:val="22"/>
              </w:rPr>
              <w:t>0.1323</w:t>
            </w:r>
          </w:p>
        </w:tc>
        <w:tc>
          <w:tcPr>
            <w:tcW w:w="1469" w:type="dxa"/>
            <w:tcBorders>
              <w:top w:val="nil"/>
              <w:left w:val="nil"/>
              <w:bottom w:val="nil"/>
              <w:right w:val="nil"/>
            </w:tcBorders>
          </w:tcPr>
          <w:p w14:paraId="4B629713" w14:textId="094457F3" w:rsidR="00AE40CE" w:rsidRDefault="0001329D" w:rsidP="0001329D">
            <w:pPr>
              <w:pStyle w:val="Heading1"/>
              <w:jc w:val="center"/>
              <w:outlineLvl w:val="0"/>
              <w:rPr>
                <w:b w:val="0"/>
                <w:sz w:val="22"/>
                <w:szCs w:val="22"/>
              </w:rPr>
            </w:pPr>
            <w:r>
              <w:rPr>
                <w:b w:val="0"/>
                <w:sz w:val="22"/>
                <w:szCs w:val="22"/>
              </w:rPr>
              <w:t>0.1080</w:t>
            </w:r>
          </w:p>
        </w:tc>
      </w:tr>
      <w:tr w:rsidR="00AE40CE" w14:paraId="33B2B698" w14:textId="77777777" w:rsidTr="0067261C">
        <w:trPr>
          <w:trHeight w:val="253"/>
        </w:trPr>
        <w:tc>
          <w:tcPr>
            <w:tcW w:w="1899" w:type="dxa"/>
            <w:tcBorders>
              <w:top w:val="nil"/>
              <w:left w:val="nil"/>
              <w:bottom w:val="nil"/>
              <w:right w:val="single" w:sz="4" w:space="0" w:color="auto"/>
            </w:tcBorders>
          </w:tcPr>
          <w:p w14:paraId="667A572D" w14:textId="59AD4729" w:rsidR="00AE40CE" w:rsidRDefault="00AE40CE" w:rsidP="00361C1B">
            <w:pPr>
              <w:pStyle w:val="Heading1"/>
              <w:outlineLvl w:val="0"/>
              <w:rPr>
                <w:b w:val="0"/>
                <w:sz w:val="22"/>
                <w:szCs w:val="22"/>
              </w:rPr>
            </w:pPr>
            <w:r>
              <w:rPr>
                <w:b w:val="0"/>
                <w:sz w:val="22"/>
                <w:szCs w:val="22"/>
              </w:rPr>
              <w:t>Skewness</w:t>
            </w:r>
          </w:p>
        </w:tc>
        <w:tc>
          <w:tcPr>
            <w:tcW w:w="1468" w:type="dxa"/>
            <w:tcBorders>
              <w:top w:val="nil"/>
              <w:left w:val="single" w:sz="4" w:space="0" w:color="auto"/>
              <w:bottom w:val="nil"/>
              <w:right w:val="nil"/>
            </w:tcBorders>
          </w:tcPr>
          <w:p w14:paraId="7E6F440B" w14:textId="1DEEA892" w:rsidR="00AE40CE" w:rsidRDefault="0001329D" w:rsidP="0001329D">
            <w:pPr>
              <w:pStyle w:val="Heading1"/>
              <w:jc w:val="center"/>
              <w:outlineLvl w:val="0"/>
              <w:rPr>
                <w:b w:val="0"/>
                <w:sz w:val="22"/>
                <w:szCs w:val="22"/>
              </w:rPr>
            </w:pPr>
            <w:r>
              <w:rPr>
                <w:b w:val="0"/>
                <w:sz w:val="22"/>
                <w:szCs w:val="22"/>
              </w:rPr>
              <w:t>-1.0212</w:t>
            </w:r>
          </w:p>
        </w:tc>
        <w:tc>
          <w:tcPr>
            <w:tcW w:w="1469" w:type="dxa"/>
            <w:tcBorders>
              <w:top w:val="nil"/>
              <w:left w:val="nil"/>
              <w:bottom w:val="nil"/>
              <w:right w:val="nil"/>
            </w:tcBorders>
          </w:tcPr>
          <w:p w14:paraId="0D924D04" w14:textId="67C5B1B8" w:rsidR="00AE40CE" w:rsidRDefault="0001329D" w:rsidP="0001329D">
            <w:pPr>
              <w:pStyle w:val="Heading1"/>
              <w:jc w:val="center"/>
              <w:outlineLvl w:val="0"/>
              <w:rPr>
                <w:b w:val="0"/>
                <w:sz w:val="22"/>
                <w:szCs w:val="22"/>
              </w:rPr>
            </w:pPr>
            <w:r>
              <w:rPr>
                <w:b w:val="0"/>
                <w:sz w:val="22"/>
                <w:szCs w:val="22"/>
              </w:rPr>
              <w:t>-0.1562</w:t>
            </w:r>
          </w:p>
        </w:tc>
        <w:tc>
          <w:tcPr>
            <w:tcW w:w="1468" w:type="dxa"/>
            <w:tcBorders>
              <w:top w:val="nil"/>
              <w:left w:val="nil"/>
              <w:bottom w:val="nil"/>
              <w:right w:val="nil"/>
            </w:tcBorders>
          </w:tcPr>
          <w:p w14:paraId="40A13F09" w14:textId="263FC107" w:rsidR="00AE40CE" w:rsidRDefault="0001329D" w:rsidP="0001329D">
            <w:pPr>
              <w:pStyle w:val="Heading1"/>
              <w:jc w:val="center"/>
              <w:outlineLvl w:val="0"/>
              <w:rPr>
                <w:b w:val="0"/>
                <w:sz w:val="22"/>
                <w:szCs w:val="22"/>
              </w:rPr>
            </w:pPr>
            <w:r>
              <w:rPr>
                <w:b w:val="0"/>
                <w:sz w:val="22"/>
                <w:szCs w:val="22"/>
              </w:rPr>
              <w:t>-0.1083</w:t>
            </w:r>
          </w:p>
        </w:tc>
        <w:tc>
          <w:tcPr>
            <w:tcW w:w="1469" w:type="dxa"/>
            <w:tcBorders>
              <w:top w:val="nil"/>
              <w:left w:val="nil"/>
              <w:bottom w:val="nil"/>
              <w:right w:val="nil"/>
            </w:tcBorders>
          </w:tcPr>
          <w:p w14:paraId="04FC1909" w14:textId="60F047F6" w:rsidR="00AE40CE" w:rsidRDefault="0001329D" w:rsidP="0001329D">
            <w:pPr>
              <w:pStyle w:val="Heading1"/>
              <w:jc w:val="center"/>
              <w:outlineLvl w:val="0"/>
              <w:rPr>
                <w:b w:val="0"/>
                <w:sz w:val="22"/>
                <w:szCs w:val="22"/>
              </w:rPr>
            </w:pPr>
            <w:r>
              <w:rPr>
                <w:b w:val="0"/>
                <w:sz w:val="22"/>
                <w:szCs w:val="22"/>
              </w:rPr>
              <w:t>-0.3329</w:t>
            </w:r>
          </w:p>
        </w:tc>
        <w:tc>
          <w:tcPr>
            <w:tcW w:w="1469" w:type="dxa"/>
            <w:tcBorders>
              <w:top w:val="nil"/>
              <w:left w:val="nil"/>
              <w:bottom w:val="nil"/>
              <w:right w:val="nil"/>
            </w:tcBorders>
          </w:tcPr>
          <w:p w14:paraId="56591CCD" w14:textId="7D05A199" w:rsidR="00AE40CE" w:rsidRDefault="0001329D" w:rsidP="0001329D">
            <w:pPr>
              <w:pStyle w:val="Heading1"/>
              <w:jc w:val="center"/>
              <w:outlineLvl w:val="0"/>
              <w:rPr>
                <w:b w:val="0"/>
                <w:sz w:val="22"/>
                <w:szCs w:val="22"/>
              </w:rPr>
            </w:pPr>
            <w:r>
              <w:rPr>
                <w:b w:val="0"/>
                <w:sz w:val="22"/>
                <w:szCs w:val="22"/>
              </w:rPr>
              <w:t>-0.1238</w:t>
            </w:r>
          </w:p>
        </w:tc>
      </w:tr>
      <w:tr w:rsidR="00AE40CE" w14:paraId="0505E6E5" w14:textId="77777777" w:rsidTr="0067261C">
        <w:trPr>
          <w:trHeight w:val="253"/>
        </w:trPr>
        <w:tc>
          <w:tcPr>
            <w:tcW w:w="1899" w:type="dxa"/>
            <w:tcBorders>
              <w:top w:val="nil"/>
              <w:left w:val="nil"/>
              <w:bottom w:val="nil"/>
              <w:right w:val="single" w:sz="4" w:space="0" w:color="auto"/>
            </w:tcBorders>
          </w:tcPr>
          <w:p w14:paraId="6A13C20D" w14:textId="678FDCB0" w:rsidR="00AE40CE" w:rsidRDefault="00AE40CE" w:rsidP="00361C1B">
            <w:pPr>
              <w:pStyle w:val="Heading1"/>
              <w:outlineLvl w:val="0"/>
              <w:rPr>
                <w:b w:val="0"/>
                <w:sz w:val="22"/>
                <w:szCs w:val="22"/>
              </w:rPr>
            </w:pPr>
            <w:r>
              <w:rPr>
                <w:b w:val="0"/>
                <w:sz w:val="22"/>
                <w:szCs w:val="22"/>
              </w:rPr>
              <w:t>Excess kurtosis</w:t>
            </w:r>
          </w:p>
        </w:tc>
        <w:tc>
          <w:tcPr>
            <w:tcW w:w="1468" w:type="dxa"/>
            <w:tcBorders>
              <w:top w:val="nil"/>
              <w:left w:val="single" w:sz="4" w:space="0" w:color="auto"/>
              <w:bottom w:val="nil"/>
              <w:right w:val="nil"/>
            </w:tcBorders>
          </w:tcPr>
          <w:p w14:paraId="13086EF3" w14:textId="3C1339C0" w:rsidR="00AE40CE" w:rsidRDefault="0001329D" w:rsidP="0001329D">
            <w:pPr>
              <w:pStyle w:val="Heading1"/>
              <w:jc w:val="center"/>
              <w:outlineLvl w:val="0"/>
              <w:rPr>
                <w:b w:val="0"/>
                <w:sz w:val="22"/>
                <w:szCs w:val="22"/>
              </w:rPr>
            </w:pPr>
            <w:r>
              <w:rPr>
                <w:b w:val="0"/>
                <w:sz w:val="22"/>
                <w:szCs w:val="22"/>
              </w:rPr>
              <w:t>27.1950</w:t>
            </w:r>
          </w:p>
        </w:tc>
        <w:tc>
          <w:tcPr>
            <w:tcW w:w="1469" w:type="dxa"/>
            <w:tcBorders>
              <w:top w:val="nil"/>
              <w:left w:val="nil"/>
              <w:bottom w:val="nil"/>
              <w:right w:val="nil"/>
            </w:tcBorders>
          </w:tcPr>
          <w:p w14:paraId="45952E47" w14:textId="489B5377" w:rsidR="00AE40CE" w:rsidRDefault="0001329D" w:rsidP="0001329D">
            <w:pPr>
              <w:pStyle w:val="Heading1"/>
              <w:jc w:val="center"/>
              <w:outlineLvl w:val="0"/>
              <w:rPr>
                <w:b w:val="0"/>
                <w:sz w:val="22"/>
                <w:szCs w:val="22"/>
              </w:rPr>
            </w:pPr>
            <w:r>
              <w:rPr>
                <w:b w:val="0"/>
                <w:sz w:val="22"/>
                <w:szCs w:val="22"/>
              </w:rPr>
              <w:t>5.9081</w:t>
            </w:r>
          </w:p>
        </w:tc>
        <w:tc>
          <w:tcPr>
            <w:tcW w:w="1468" w:type="dxa"/>
            <w:tcBorders>
              <w:top w:val="nil"/>
              <w:left w:val="nil"/>
              <w:bottom w:val="nil"/>
              <w:right w:val="nil"/>
            </w:tcBorders>
          </w:tcPr>
          <w:p w14:paraId="071D3702" w14:textId="09DDD879" w:rsidR="00AE40CE" w:rsidRDefault="0001329D" w:rsidP="0001329D">
            <w:pPr>
              <w:pStyle w:val="Heading1"/>
              <w:jc w:val="center"/>
              <w:outlineLvl w:val="0"/>
              <w:rPr>
                <w:b w:val="0"/>
                <w:sz w:val="22"/>
                <w:szCs w:val="22"/>
              </w:rPr>
            </w:pPr>
            <w:r>
              <w:rPr>
                <w:b w:val="0"/>
                <w:sz w:val="22"/>
                <w:szCs w:val="22"/>
              </w:rPr>
              <w:t>5.1532</w:t>
            </w:r>
          </w:p>
        </w:tc>
        <w:tc>
          <w:tcPr>
            <w:tcW w:w="1469" w:type="dxa"/>
            <w:tcBorders>
              <w:top w:val="nil"/>
              <w:left w:val="nil"/>
              <w:bottom w:val="nil"/>
              <w:right w:val="nil"/>
            </w:tcBorders>
          </w:tcPr>
          <w:p w14:paraId="06D3F9B5" w14:textId="1EC63E13" w:rsidR="00AE40CE" w:rsidRDefault="0001329D" w:rsidP="0001329D">
            <w:pPr>
              <w:pStyle w:val="Heading1"/>
              <w:jc w:val="center"/>
              <w:outlineLvl w:val="0"/>
              <w:rPr>
                <w:b w:val="0"/>
                <w:sz w:val="22"/>
                <w:szCs w:val="22"/>
              </w:rPr>
            </w:pPr>
            <w:r>
              <w:rPr>
                <w:b w:val="0"/>
                <w:sz w:val="22"/>
                <w:szCs w:val="22"/>
              </w:rPr>
              <w:t>6.1275</w:t>
            </w:r>
          </w:p>
        </w:tc>
        <w:tc>
          <w:tcPr>
            <w:tcW w:w="1469" w:type="dxa"/>
            <w:tcBorders>
              <w:top w:val="nil"/>
              <w:left w:val="nil"/>
              <w:bottom w:val="nil"/>
              <w:right w:val="nil"/>
            </w:tcBorders>
          </w:tcPr>
          <w:p w14:paraId="0D1F4E27" w14:textId="36482782" w:rsidR="00AE40CE" w:rsidRDefault="0001329D" w:rsidP="0001329D">
            <w:pPr>
              <w:pStyle w:val="Heading1"/>
              <w:jc w:val="center"/>
              <w:outlineLvl w:val="0"/>
              <w:rPr>
                <w:b w:val="0"/>
                <w:sz w:val="22"/>
                <w:szCs w:val="22"/>
              </w:rPr>
            </w:pPr>
            <w:r>
              <w:rPr>
                <w:b w:val="0"/>
                <w:sz w:val="22"/>
                <w:szCs w:val="22"/>
              </w:rPr>
              <w:t>4.3434</w:t>
            </w:r>
          </w:p>
        </w:tc>
      </w:tr>
      <w:tr w:rsidR="00AE40CE" w14:paraId="59D6E38F" w14:textId="77777777" w:rsidTr="0067261C">
        <w:trPr>
          <w:trHeight w:val="253"/>
        </w:trPr>
        <w:tc>
          <w:tcPr>
            <w:tcW w:w="1899" w:type="dxa"/>
            <w:tcBorders>
              <w:top w:val="nil"/>
              <w:left w:val="nil"/>
              <w:bottom w:val="nil"/>
              <w:right w:val="single" w:sz="4" w:space="0" w:color="auto"/>
            </w:tcBorders>
          </w:tcPr>
          <w:p w14:paraId="4E777F8F" w14:textId="6EE2E2DE" w:rsidR="00AE40CE" w:rsidRDefault="0001329D" w:rsidP="00361C1B">
            <w:pPr>
              <w:pStyle w:val="Heading1"/>
              <w:outlineLvl w:val="0"/>
              <w:rPr>
                <w:b w:val="0"/>
                <w:sz w:val="22"/>
                <w:szCs w:val="22"/>
              </w:rPr>
            </w:pPr>
            <w:r>
              <w:rPr>
                <w:b w:val="0"/>
                <w:sz w:val="22"/>
                <w:szCs w:val="22"/>
              </w:rPr>
              <w:t>J-B</w:t>
            </w:r>
          </w:p>
        </w:tc>
        <w:tc>
          <w:tcPr>
            <w:tcW w:w="1468" w:type="dxa"/>
            <w:tcBorders>
              <w:top w:val="nil"/>
              <w:left w:val="single" w:sz="4" w:space="0" w:color="auto"/>
              <w:bottom w:val="nil"/>
              <w:right w:val="nil"/>
            </w:tcBorders>
          </w:tcPr>
          <w:p w14:paraId="59657CC5" w14:textId="657697CB" w:rsidR="00AE40CE" w:rsidRPr="00652F11" w:rsidRDefault="0001329D" w:rsidP="0001329D">
            <w:pPr>
              <w:pStyle w:val="Heading1"/>
              <w:jc w:val="center"/>
              <w:outlineLvl w:val="0"/>
              <w:rPr>
                <w:b w:val="0"/>
                <w:sz w:val="22"/>
                <w:szCs w:val="22"/>
                <w:vertAlign w:val="superscript"/>
              </w:rPr>
            </w:pPr>
            <w:r>
              <w:rPr>
                <w:b w:val="0"/>
                <w:sz w:val="22"/>
                <w:szCs w:val="22"/>
              </w:rPr>
              <w:t>38077.34</w:t>
            </w:r>
            <w:r w:rsidR="00652F11">
              <w:rPr>
                <w:b w:val="0"/>
                <w:sz w:val="22"/>
                <w:szCs w:val="22"/>
                <w:vertAlign w:val="superscript"/>
              </w:rPr>
              <w:t>**</w:t>
            </w:r>
          </w:p>
        </w:tc>
        <w:tc>
          <w:tcPr>
            <w:tcW w:w="1469" w:type="dxa"/>
            <w:tcBorders>
              <w:top w:val="nil"/>
              <w:left w:val="nil"/>
              <w:bottom w:val="nil"/>
              <w:right w:val="nil"/>
            </w:tcBorders>
          </w:tcPr>
          <w:p w14:paraId="25707A05" w14:textId="4AB2BFF9" w:rsidR="00AE40CE" w:rsidRDefault="0001329D" w:rsidP="0001329D">
            <w:pPr>
              <w:pStyle w:val="Heading1"/>
              <w:jc w:val="center"/>
              <w:outlineLvl w:val="0"/>
              <w:rPr>
                <w:b w:val="0"/>
                <w:sz w:val="22"/>
                <w:szCs w:val="22"/>
              </w:rPr>
            </w:pPr>
            <w:r>
              <w:rPr>
                <w:b w:val="0"/>
                <w:sz w:val="22"/>
                <w:szCs w:val="22"/>
              </w:rPr>
              <w:t>6850.30</w:t>
            </w:r>
            <w:r w:rsidR="00652F11">
              <w:rPr>
                <w:b w:val="0"/>
                <w:sz w:val="22"/>
                <w:szCs w:val="22"/>
                <w:vertAlign w:val="superscript"/>
              </w:rPr>
              <w:t>**</w:t>
            </w:r>
          </w:p>
        </w:tc>
        <w:tc>
          <w:tcPr>
            <w:tcW w:w="1468" w:type="dxa"/>
            <w:tcBorders>
              <w:top w:val="nil"/>
              <w:left w:val="nil"/>
              <w:bottom w:val="nil"/>
              <w:right w:val="nil"/>
            </w:tcBorders>
          </w:tcPr>
          <w:p w14:paraId="6705CD3C" w14:textId="18578112" w:rsidR="00AE40CE" w:rsidRDefault="00652F11" w:rsidP="0001329D">
            <w:pPr>
              <w:pStyle w:val="Heading1"/>
              <w:jc w:val="center"/>
              <w:outlineLvl w:val="0"/>
              <w:rPr>
                <w:b w:val="0"/>
                <w:sz w:val="22"/>
                <w:szCs w:val="22"/>
              </w:rPr>
            </w:pPr>
            <w:r>
              <w:rPr>
                <w:b w:val="0"/>
                <w:sz w:val="22"/>
                <w:szCs w:val="22"/>
              </w:rPr>
              <w:t>5206.39</w:t>
            </w:r>
            <w:r>
              <w:rPr>
                <w:b w:val="0"/>
                <w:sz w:val="22"/>
                <w:szCs w:val="22"/>
                <w:vertAlign w:val="superscript"/>
              </w:rPr>
              <w:t>**</w:t>
            </w:r>
          </w:p>
        </w:tc>
        <w:tc>
          <w:tcPr>
            <w:tcW w:w="1469" w:type="dxa"/>
            <w:tcBorders>
              <w:top w:val="nil"/>
              <w:left w:val="nil"/>
              <w:bottom w:val="nil"/>
              <w:right w:val="nil"/>
            </w:tcBorders>
          </w:tcPr>
          <w:p w14:paraId="649F5235" w14:textId="6FFF5059" w:rsidR="00AE40CE" w:rsidRDefault="00652F11" w:rsidP="0001329D">
            <w:pPr>
              <w:pStyle w:val="Heading1"/>
              <w:jc w:val="center"/>
              <w:outlineLvl w:val="0"/>
              <w:rPr>
                <w:b w:val="0"/>
                <w:sz w:val="22"/>
                <w:szCs w:val="22"/>
              </w:rPr>
            </w:pPr>
            <w:r>
              <w:rPr>
                <w:b w:val="0"/>
                <w:sz w:val="22"/>
                <w:szCs w:val="22"/>
              </w:rPr>
              <w:t>7434.82</w:t>
            </w:r>
            <w:r>
              <w:rPr>
                <w:b w:val="0"/>
                <w:sz w:val="22"/>
                <w:szCs w:val="22"/>
                <w:vertAlign w:val="superscript"/>
              </w:rPr>
              <w:t>**</w:t>
            </w:r>
          </w:p>
        </w:tc>
        <w:tc>
          <w:tcPr>
            <w:tcW w:w="1469" w:type="dxa"/>
            <w:tcBorders>
              <w:top w:val="nil"/>
              <w:left w:val="nil"/>
              <w:bottom w:val="nil"/>
              <w:right w:val="nil"/>
            </w:tcBorders>
          </w:tcPr>
          <w:p w14:paraId="4F21AC2C" w14:textId="30BA6B1B" w:rsidR="00AE40CE" w:rsidRDefault="00652F11" w:rsidP="0001329D">
            <w:pPr>
              <w:pStyle w:val="Heading1"/>
              <w:jc w:val="center"/>
              <w:outlineLvl w:val="0"/>
              <w:rPr>
                <w:b w:val="0"/>
                <w:sz w:val="22"/>
                <w:szCs w:val="22"/>
              </w:rPr>
            </w:pPr>
            <w:r>
              <w:rPr>
                <w:b w:val="0"/>
                <w:sz w:val="22"/>
                <w:szCs w:val="22"/>
              </w:rPr>
              <w:t>3704.07</w:t>
            </w:r>
            <w:r>
              <w:rPr>
                <w:b w:val="0"/>
                <w:sz w:val="22"/>
                <w:szCs w:val="22"/>
                <w:vertAlign w:val="superscript"/>
              </w:rPr>
              <w:t>**</w:t>
            </w:r>
          </w:p>
        </w:tc>
      </w:tr>
      <w:tr w:rsidR="00AE40CE" w14:paraId="4438AF4F" w14:textId="77777777" w:rsidTr="0067261C">
        <w:trPr>
          <w:trHeight w:val="253"/>
        </w:trPr>
        <w:tc>
          <w:tcPr>
            <w:tcW w:w="1899" w:type="dxa"/>
            <w:tcBorders>
              <w:top w:val="nil"/>
              <w:left w:val="nil"/>
              <w:bottom w:val="nil"/>
              <w:right w:val="single" w:sz="4" w:space="0" w:color="auto"/>
            </w:tcBorders>
          </w:tcPr>
          <w:p w14:paraId="7F20C2C3" w14:textId="11264AC6" w:rsidR="00AE40CE" w:rsidRDefault="0001329D" w:rsidP="00361C1B">
            <w:pPr>
              <w:pStyle w:val="Heading1"/>
              <w:outlineLvl w:val="0"/>
              <w:rPr>
                <w:b w:val="0"/>
                <w:sz w:val="22"/>
                <w:szCs w:val="22"/>
              </w:rPr>
            </w:pPr>
            <w:r>
              <w:rPr>
                <w:b w:val="0"/>
                <w:sz w:val="22"/>
                <w:szCs w:val="22"/>
              </w:rPr>
              <w:t>ADF-Unit Root</w:t>
            </w:r>
          </w:p>
        </w:tc>
        <w:tc>
          <w:tcPr>
            <w:tcW w:w="1468" w:type="dxa"/>
            <w:tcBorders>
              <w:top w:val="nil"/>
              <w:left w:val="single" w:sz="4" w:space="0" w:color="auto"/>
              <w:bottom w:val="nil"/>
              <w:right w:val="nil"/>
            </w:tcBorders>
          </w:tcPr>
          <w:p w14:paraId="26DCB810" w14:textId="2D0DC574" w:rsidR="00AE40CE" w:rsidRDefault="00652F11" w:rsidP="0001329D">
            <w:pPr>
              <w:pStyle w:val="Heading1"/>
              <w:jc w:val="center"/>
              <w:outlineLvl w:val="0"/>
              <w:rPr>
                <w:b w:val="0"/>
                <w:sz w:val="22"/>
                <w:szCs w:val="22"/>
              </w:rPr>
            </w:pPr>
            <w:r>
              <w:rPr>
                <w:b w:val="0"/>
                <w:sz w:val="22"/>
                <w:szCs w:val="22"/>
              </w:rPr>
              <w:t>-23.54</w:t>
            </w:r>
            <w:r>
              <w:rPr>
                <w:b w:val="0"/>
                <w:sz w:val="22"/>
                <w:szCs w:val="22"/>
                <w:vertAlign w:val="superscript"/>
              </w:rPr>
              <w:t>**</w:t>
            </w:r>
          </w:p>
        </w:tc>
        <w:tc>
          <w:tcPr>
            <w:tcW w:w="1469" w:type="dxa"/>
            <w:tcBorders>
              <w:top w:val="nil"/>
              <w:left w:val="nil"/>
              <w:bottom w:val="nil"/>
              <w:right w:val="nil"/>
            </w:tcBorders>
          </w:tcPr>
          <w:p w14:paraId="7C8E1626" w14:textId="045CC0B2" w:rsidR="00AE40CE" w:rsidRDefault="00652F11" w:rsidP="0001329D">
            <w:pPr>
              <w:pStyle w:val="Heading1"/>
              <w:jc w:val="center"/>
              <w:outlineLvl w:val="0"/>
              <w:rPr>
                <w:b w:val="0"/>
                <w:sz w:val="22"/>
                <w:szCs w:val="22"/>
              </w:rPr>
            </w:pPr>
            <w:r>
              <w:rPr>
                <w:b w:val="0"/>
                <w:sz w:val="22"/>
                <w:szCs w:val="22"/>
              </w:rPr>
              <w:t>-16.80</w:t>
            </w:r>
            <w:r>
              <w:rPr>
                <w:b w:val="0"/>
                <w:sz w:val="22"/>
                <w:szCs w:val="22"/>
                <w:vertAlign w:val="superscript"/>
              </w:rPr>
              <w:t>**</w:t>
            </w:r>
          </w:p>
        </w:tc>
        <w:tc>
          <w:tcPr>
            <w:tcW w:w="1468" w:type="dxa"/>
            <w:tcBorders>
              <w:top w:val="nil"/>
              <w:left w:val="nil"/>
              <w:bottom w:val="nil"/>
              <w:right w:val="nil"/>
            </w:tcBorders>
          </w:tcPr>
          <w:p w14:paraId="71F4B5EC" w14:textId="75592010" w:rsidR="00AE40CE" w:rsidRDefault="00652F11" w:rsidP="0001329D">
            <w:pPr>
              <w:pStyle w:val="Heading1"/>
              <w:jc w:val="center"/>
              <w:outlineLvl w:val="0"/>
              <w:rPr>
                <w:b w:val="0"/>
                <w:sz w:val="22"/>
                <w:szCs w:val="22"/>
              </w:rPr>
            </w:pPr>
            <w:r>
              <w:rPr>
                <w:b w:val="0"/>
                <w:sz w:val="22"/>
                <w:szCs w:val="22"/>
              </w:rPr>
              <w:t>-15.70</w:t>
            </w:r>
            <w:r>
              <w:rPr>
                <w:b w:val="0"/>
                <w:sz w:val="22"/>
                <w:szCs w:val="22"/>
                <w:vertAlign w:val="superscript"/>
              </w:rPr>
              <w:t>**</w:t>
            </w:r>
          </w:p>
        </w:tc>
        <w:tc>
          <w:tcPr>
            <w:tcW w:w="1469" w:type="dxa"/>
            <w:tcBorders>
              <w:top w:val="nil"/>
              <w:left w:val="nil"/>
              <w:bottom w:val="nil"/>
              <w:right w:val="nil"/>
            </w:tcBorders>
          </w:tcPr>
          <w:p w14:paraId="53F42455" w14:textId="772FF6E0" w:rsidR="00AE40CE" w:rsidRDefault="00652F11" w:rsidP="0001329D">
            <w:pPr>
              <w:pStyle w:val="Heading1"/>
              <w:jc w:val="center"/>
              <w:outlineLvl w:val="0"/>
              <w:rPr>
                <w:b w:val="0"/>
                <w:sz w:val="22"/>
                <w:szCs w:val="22"/>
              </w:rPr>
            </w:pPr>
            <w:r>
              <w:rPr>
                <w:b w:val="0"/>
                <w:sz w:val="22"/>
                <w:szCs w:val="22"/>
              </w:rPr>
              <w:t>-16.34</w:t>
            </w:r>
            <w:r>
              <w:rPr>
                <w:b w:val="0"/>
                <w:sz w:val="22"/>
                <w:szCs w:val="22"/>
                <w:vertAlign w:val="superscript"/>
              </w:rPr>
              <w:t>**</w:t>
            </w:r>
          </w:p>
        </w:tc>
        <w:tc>
          <w:tcPr>
            <w:tcW w:w="1469" w:type="dxa"/>
            <w:tcBorders>
              <w:top w:val="nil"/>
              <w:left w:val="nil"/>
              <w:bottom w:val="nil"/>
              <w:right w:val="nil"/>
            </w:tcBorders>
          </w:tcPr>
          <w:p w14:paraId="5822A59F" w14:textId="282E7A7C" w:rsidR="00AE40CE" w:rsidRDefault="00652F11" w:rsidP="0001329D">
            <w:pPr>
              <w:pStyle w:val="Heading1"/>
              <w:jc w:val="center"/>
              <w:outlineLvl w:val="0"/>
              <w:rPr>
                <w:b w:val="0"/>
                <w:sz w:val="22"/>
                <w:szCs w:val="22"/>
              </w:rPr>
            </w:pPr>
            <w:r>
              <w:rPr>
                <w:b w:val="0"/>
                <w:sz w:val="22"/>
                <w:szCs w:val="22"/>
              </w:rPr>
              <w:t>-16.01</w:t>
            </w:r>
            <w:r>
              <w:rPr>
                <w:b w:val="0"/>
                <w:sz w:val="22"/>
                <w:szCs w:val="22"/>
                <w:vertAlign w:val="superscript"/>
              </w:rPr>
              <w:t>**</w:t>
            </w:r>
          </w:p>
        </w:tc>
      </w:tr>
      <w:tr w:rsidR="00AE40CE" w14:paraId="0BC54F61" w14:textId="77777777" w:rsidTr="0067261C">
        <w:trPr>
          <w:trHeight w:val="253"/>
        </w:trPr>
        <w:tc>
          <w:tcPr>
            <w:tcW w:w="1899" w:type="dxa"/>
            <w:tcBorders>
              <w:top w:val="nil"/>
              <w:left w:val="nil"/>
              <w:right w:val="single" w:sz="4" w:space="0" w:color="auto"/>
            </w:tcBorders>
          </w:tcPr>
          <w:p w14:paraId="63C6F393" w14:textId="050F459B" w:rsidR="00AE40CE" w:rsidRDefault="0001329D" w:rsidP="00361C1B">
            <w:pPr>
              <w:pStyle w:val="Heading1"/>
              <w:outlineLvl w:val="0"/>
              <w:rPr>
                <w:b w:val="0"/>
                <w:sz w:val="22"/>
                <w:szCs w:val="22"/>
              </w:rPr>
            </w:pPr>
            <w:r>
              <w:rPr>
                <w:b w:val="0"/>
                <w:sz w:val="22"/>
                <w:szCs w:val="22"/>
              </w:rPr>
              <w:t>L-B(20)</w:t>
            </w:r>
          </w:p>
        </w:tc>
        <w:tc>
          <w:tcPr>
            <w:tcW w:w="1468" w:type="dxa"/>
            <w:tcBorders>
              <w:top w:val="nil"/>
              <w:left w:val="single" w:sz="4" w:space="0" w:color="auto"/>
              <w:right w:val="nil"/>
            </w:tcBorders>
          </w:tcPr>
          <w:p w14:paraId="627B35E0" w14:textId="1A1D9D86" w:rsidR="00AE40CE" w:rsidRDefault="00652F11" w:rsidP="0001329D">
            <w:pPr>
              <w:pStyle w:val="Heading1"/>
              <w:jc w:val="center"/>
              <w:outlineLvl w:val="0"/>
              <w:rPr>
                <w:b w:val="0"/>
                <w:sz w:val="22"/>
                <w:szCs w:val="22"/>
              </w:rPr>
            </w:pPr>
            <w:r>
              <w:rPr>
                <w:b w:val="0"/>
                <w:sz w:val="22"/>
                <w:szCs w:val="22"/>
              </w:rPr>
              <w:t>145.55</w:t>
            </w:r>
          </w:p>
        </w:tc>
        <w:tc>
          <w:tcPr>
            <w:tcW w:w="1469" w:type="dxa"/>
            <w:tcBorders>
              <w:top w:val="nil"/>
              <w:left w:val="nil"/>
              <w:right w:val="nil"/>
            </w:tcBorders>
          </w:tcPr>
          <w:p w14:paraId="2BCECCA9" w14:textId="7D30D32D" w:rsidR="00AE40CE" w:rsidRDefault="00652F11" w:rsidP="0001329D">
            <w:pPr>
              <w:pStyle w:val="Heading1"/>
              <w:jc w:val="center"/>
              <w:outlineLvl w:val="0"/>
              <w:rPr>
                <w:b w:val="0"/>
                <w:sz w:val="22"/>
                <w:szCs w:val="22"/>
              </w:rPr>
            </w:pPr>
            <w:r>
              <w:rPr>
                <w:b w:val="0"/>
                <w:sz w:val="22"/>
                <w:szCs w:val="22"/>
              </w:rPr>
              <w:t>129.88</w:t>
            </w:r>
          </w:p>
        </w:tc>
        <w:tc>
          <w:tcPr>
            <w:tcW w:w="1468" w:type="dxa"/>
            <w:tcBorders>
              <w:top w:val="nil"/>
              <w:left w:val="nil"/>
              <w:right w:val="nil"/>
            </w:tcBorders>
          </w:tcPr>
          <w:p w14:paraId="378E33A8" w14:textId="552259B6" w:rsidR="00AE40CE" w:rsidRDefault="00652F11" w:rsidP="0001329D">
            <w:pPr>
              <w:pStyle w:val="Heading1"/>
              <w:jc w:val="center"/>
              <w:outlineLvl w:val="0"/>
              <w:rPr>
                <w:b w:val="0"/>
                <w:sz w:val="22"/>
                <w:szCs w:val="22"/>
              </w:rPr>
            </w:pPr>
            <w:r>
              <w:rPr>
                <w:b w:val="0"/>
                <w:sz w:val="22"/>
                <w:szCs w:val="22"/>
              </w:rPr>
              <w:t>132.97</w:t>
            </w:r>
          </w:p>
        </w:tc>
        <w:tc>
          <w:tcPr>
            <w:tcW w:w="1469" w:type="dxa"/>
            <w:tcBorders>
              <w:top w:val="nil"/>
              <w:left w:val="nil"/>
              <w:right w:val="nil"/>
            </w:tcBorders>
          </w:tcPr>
          <w:p w14:paraId="656079B6" w14:textId="21D87868" w:rsidR="00AE40CE" w:rsidRDefault="00652F11" w:rsidP="0001329D">
            <w:pPr>
              <w:pStyle w:val="Heading1"/>
              <w:jc w:val="center"/>
              <w:outlineLvl w:val="0"/>
              <w:rPr>
                <w:b w:val="0"/>
                <w:sz w:val="22"/>
                <w:szCs w:val="22"/>
              </w:rPr>
            </w:pPr>
            <w:r>
              <w:rPr>
                <w:b w:val="0"/>
                <w:sz w:val="22"/>
                <w:szCs w:val="22"/>
              </w:rPr>
              <w:t>63.02</w:t>
            </w:r>
          </w:p>
        </w:tc>
        <w:tc>
          <w:tcPr>
            <w:tcW w:w="1469" w:type="dxa"/>
            <w:tcBorders>
              <w:top w:val="nil"/>
              <w:left w:val="nil"/>
              <w:right w:val="nil"/>
            </w:tcBorders>
          </w:tcPr>
          <w:p w14:paraId="412A3879" w14:textId="088FE6BB" w:rsidR="00AE40CE" w:rsidRDefault="00652F11" w:rsidP="0001329D">
            <w:pPr>
              <w:pStyle w:val="Heading1"/>
              <w:jc w:val="center"/>
              <w:outlineLvl w:val="0"/>
              <w:rPr>
                <w:b w:val="0"/>
                <w:sz w:val="22"/>
                <w:szCs w:val="22"/>
              </w:rPr>
            </w:pPr>
            <w:r>
              <w:rPr>
                <w:b w:val="0"/>
                <w:sz w:val="22"/>
                <w:szCs w:val="22"/>
              </w:rPr>
              <w:t>64.02</w:t>
            </w:r>
          </w:p>
        </w:tc>
      </w:tr>
    </w:tbl>
    <w:p w14:paraId="3ECECD96" w14:textId="77777777" w:rsidR="00A64717" w:rsidRDefault="00A40894" w:rsidP="00553A3A">
      <w:pPr>
        <w:rPr>
          <w:rFonts w:ascii="Times New Roman" w:hAnsi="Times New Roman" w:cs="Times New Roman"/>
          <w:sz w:val="20"/>
          <w:szCs w:val="20"/>
        </w:rPr>
      </w:pPr>
      <w:r w:rsidRPr="000D2492">
        <w:rPr>
          <w:rFonts w:ascii="Times New Roman" w:hAnsi="Times New Roman" w:cs="Times New Roman"/>
          <w:i/>
          <w:sz w:val="20"/>
          <w:szCs w:val="20"/>
        </w:rPr>
        <w:t>**</w:t>
      </w:r>
      <w:r w:rsidR="0067261C">
        <w:rPr>
          <w:rFonts w:ascii="Times New Roman" w:hAnsi="Times New Roman" w:cs="Times New Roman"/>
          <w:i/>
          <w:sz w:val="20"/>
          <w:szCs w:val="20"/>
        </w:rPr>
        <w:t xml:space="preserve"> </w:t>
      </w:r>
      <w:r w:rsidR="0067261C">
        <w:rPr>
          <w:rFonts w:ascii="Times New Roman" w:hAnsi="Times New Roman" w:cs="Times New Roman"/>
          <w:sz w:val="20"/>
          <w:szCs w:val="20"/>
        </w:rPr>
        <w:t>Significance at the 1% confidence level</w:t>
      </w:r>
      <w:r w:rsidR="00E610D1" w:rsidRPr="00AE40CE">
        <w:rPr>
          <w:rFonts w:ascii="Times New Roman" w:hAnsi="Times New Roman" w:cs="Times New Roman"/>
          <w:sz w:val="20"/>
          <w:szCs w:val="20"/>
        </w:rPr>
        <w:t>.</w:t>
      </w:r>
    </w:p>
    <w:p w14:paraId="060E2E67" w14:textId="74789F49" w:rsidR="005D3B76" w:rsidRDefault="005D3B76">
      <w:pPr>
        <w:spacing w:after="200"/>
        <w:rPr>
          <w:rFonts w:ascii="Times New Roman" w:hAnsi="Times New Roman" w:cs="Times New Roman"/>
          <w:sz w:val="20"/>
          <w:szCs w:val="20"/>
        </w:rPr>
      </w:pPr>
      <w:r>
        <w:rPr>
          <w:rFonts w:ascii="Times New Roman" w:hAnsi="Times New Roman" w:cs="Times New Roman"/>
          <w:sz w:val="20"/>
          <w:szCs w:val="20"/>
        </w:rPr>
        <w:br w:type="page"/>
      </w:r>
    </w:p>
    <w:p w14:paraId="591F3AF9" w14:textId="77777777" w:rsidR="005D5A34" w:rsidRDefault="005D3B76" w:rsidP="005D5A34">
      <w:pPr>
        <w:keepNext/>
        <w:keepLines/>
        <w:spacing w:line="240" w:lineRule="auto"/>
        <w:outlineLvl w:val="0"/>
        <w:rPr>
          <w:rFonts w:ascii="Times New Roman" w:eastAsiaTheme="majorEastAsia" w:hAnsi="Times New Roman" w:cstheme="majorBidi"/>
          <w:b/>
          <w:lang w:val="en-GB"/>
        </w:rPr>
      </w:pPr>
      <w:bookmarkStart w:id="20" w:name="_Hlk7091102"/>
      <w:bookmarkStart w:id="21" w:name="_Hlk7091024"/>
      <w:bookmarkStart w:id="22" w:name="_Hlk7090534"/>
      <w:r w:rsidRPr="005D3B76">
        <w:rPr>
          <w:rFonts w:ascii="Times New Roman" w:eastAsiaTheme="majorEastAsia" w:hAnsi="Times New Roman" w:cstheme="majorBidi"/>
          <w:b/>
          <w:lang w:val="en-GB"/>
        </w:rPr>
        <w:t>Table 2</w:t>
      </w:r>
    </w:p>
    <w:p w14:paraId="1BA05BEF" w14:textId="33E7A7DB" w:rsidR="005D3B76" w:rsidRPr="005D5A34" w:rsidRDefault="005D3B76" w:rsidP="005D5A34">
      <w:pPr>
        <w:keepNext/>
        <w:keepLines/>
        <w:spacing w:line="240" w:lineRule="auto"/>
        <w:outlineLvl w:val="0"/>
        <w:rPr>
          <w:rFonts w:ascii="Times New Roman" w:eastAsiaTheme="majorEastAsia" w:hAnsi="Times New Roman" w:cstheme="majorBidi"/>
          <w:lang w:val="en-GB"/>
        </w:rPr>
      </w:pPr>
      <w:r w:rsidRPr="005D5A34">
        <w:rPr>
          <w:rFonts w:ascii="Times New Roman" w:eastAsia="Times New Roman" w:hAnsi="Times New Roman" w:cstheme="majorBidi"/>
        </w:rPr>
        <w:t>Estimated parameters and goodness of fit tests for S&amp;P500 for the period 1995-2013.</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1007"/>
        <w:gridCol w:w="993"/>
        <w:gridCol w:w="968"/>
        <w:gridCol w:w="968"/>
        <w:gridCol w:w="968"/>
        <w:gridCol w:w="968"/>
        <w:gridCol w:w="903"/>
        <w:gridCol w:w="973"/>
        <w:gridCol w:w="1058"/>
      </w:tblGrid>
      <w:tr w:rsidR="005D3B76" w:rsidRPr="005D3B76" w14:paraId="3D00183D" w14:textId="77777777" w:rsidTr="005D3B76">
        <w:tc>
          <w:tcPr>
            <w:tcW w:w="946" w:type="dxa"/>
            <w:tcBorders>
              <w:top w:val="single" w:sz="4" w:space="0" w:color="auto"/>
            </w:tcBorders>
          </w:tcPr>
          <w:p w14:paraId="71F3AF52" w14:textId="77777777" w:rsidR="005D3B76" w:rsidRPr="005D3B76" w:rsidRDefault="005D3B76" w:rsidP="005D3B76">
            <w:pPr>
              <w:jc w:val="center"/>
              <w:outlineLvl w:val="0"/>
              <w:rPr>
                <w:rFonts w:ascii="Times New Roman" w:eastAsia="Times New Roman" w:hAnsi="Times New Roman" w:cs="Times New Roman"/>
                <w:b/>
                <w:bCs/>
                <w:kern w:val="36"/>
              </w:rPr>
            </w:pPr>
            <w:bookmarkStart w:id="23" w:name="_Hlk534881866"/>
            <w:r w:rsidRPr="005D3B76">
              <w:rPr>
                <w:rFonts w:ascii="Times New Roman" w:eastAsia="Times New Roman" w:hAnsi="Times New Roman" w:cs="Times New Roman"/>
                <w:b/>
                <w:bCs/>
                <w:kern w:val="36"/>
              </w:rPr>
              <w:t>Models</w:t>
            </w:r>
          </w:p>
        </w:tc>
        <w:tc>
          <w:tcPr>
            <w:tcW w:w="1007" w:type="dxa"/>
            <w:tcBorders>
              <w:top w:val="single" w:sz="4" w:space="0" w:color="auto"/>
            </w:tcBorders>
          </w:tcPr>
          <w:p w14:paraId="2C99D24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93" w:type="dxa"/>
            <w:tcBorders>
              <w:top w:val="single" w:sz="4" w:space="0" w:color="auto"/>
            </w:tcBorders>
          </w:tcPr>
          <w:p w14:paraId="2424C071"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30F76FF1"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1F8E2F91"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2CC39E4D"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679CB488" w14:textId="77777777" w:rsidR="005D3B76" w:rsidRPr="005D3B76" w:rsidRDefault="005D3B76" w:rsidP="005D3B76">
            <w:pPr>
              <w:jc w:val="both"/>
              <w:outlineLvl w:val="0"/>
              <w:rPr>
                <w:rFonts w:ascii="Times New Roman" w:eastAsia="Times New Roman" w:hAnsi="Times New Roman" w:cs="Times New Roman"/>
                <w:bCs/>
                <w:kern w:val="36"/>
              </w:rPr>
            </w:pPr>
          </w:p>
        </w:tc>
        <w:tc>
          <w:tcPr>
            <w:tcW w:w="2934" w:type="dxa"/>
            <w:gridSpan w:val="3"/>
            <w:tcBorders>
              <w:top w:val="single" w:sz="4" w:space="0" w:color="auto"/>
            </w:tcBorders>
          </w:tcPr>
          <w:p w14:paraId="01C6A6F8"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Goodness of fit tests</w:t>
            </w:r>
          </w:p>
        </w:tc>
      </w:tr>
      <w:tr w:rsidR="005D3B76" w:rsidRPr="005D3B76" w14:paraId="27108803" w14:textId="77777777" w:rsidTr="005D3B76">
        <w:tc>
          <w:tcPr>
            <w:tcW w:w="946" w:type="dxa"/>
            <w:tcBorders>
              <w:bottom w:val="single" w:sz="4" w:space="0" w:color="auto"/>
            </w:tcBorders>
          </w:tcPr>
          <w:p w14:paraId="47AEB314"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5872" w:type="dxa"/>
            <w:gridSpan w:val="6"/>
            <w:tcBorders>
              <w:bottom w:val="single" w:sz="4" w:space="0" w:color="auto"/>
            </w:tcBorders>
          </w:tcPr>
          <w:p w14:paraId="1418EBB9"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Estimated parameters</w:t>
            </w:r>
          </w:p>
        </w:tc>
        <w:tc>
          <w:tcPr>
            <w:tcW w:w="903" w:type="dxa"/>
            <w:tcBorders>
              <w:bottom w:val="single" w:sz="4" w:space="0" w:color="auto"/>
            </w:tcBorders>
          </w:tcPr>
          <w:p w14:paraId="1B17C97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-LogL</w:t>
            </w:r>
          </w:p>
        </w:tc>
        <w:tc>
          <w:tcPr>
            <w:tcW w:w="973" w:type="dxa"/>
            <w:tcBorders>
              <w:bottom w:val="single" w:sz="4" w:space="0" w:color="auto"/>
            </w:tcBorders>
          </w:tcPr>
          <w:p w14:paraId="7A978E1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AIC</w:t>
            </w:r>
          </w:p>
        </w:tc>
        <w:tc>
          <w:tcPr>
            <w:tcW w:w="1058" w:type="dxa"/>
            <w:tcBorders>
              <w:bottom w:val="single" w:sz="4" w:space="0" w:color="auto"/>
            </w:tcBorders>
          </w:tcPr>
          <w:p w14:paraId="2334438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BIC</w:t>
            </w:r>
          </w:p>
        </w:tc>
      </w:tr>
      <w:tr w:rsidR="005D3B76" w:rsidRPr="005D3B76" w14:paraId="7AB66B76" w14:textId="77777777" w:rsidTr="005D3B76">
        <w:tc>
          <w:tcPr>
            <w:tcW w:w="946" w:type="dxa"/>
            <w:tcBorders>
              <w:top w:val="single" w:sz="4" w:space="0" w:color="auto"/>
            </w:tcBorders>
          </w:tcPr>
          <w:p w14:paraId="403EA45F"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ST</w:t>
            </w:r>
          </w:p>
        </w:tc>
        <w:tc>
          <w:tcPr>
            <w:tcW w:w="1007" w:type="dxa"/>
            <w:tcBorders>
              <w:top w:val="single" w:sz="4" w:space="0" w:color="auto"/>
            </w:tcBorders>
          </w:tcPr>
          <w:p w14:paraId="3E349CB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93" w:type="dxa"/>
            <w:tcBorders>
              <w:top w:val="single" w:sz="4" w:space="0" w:color="auto"/>
            </w:tcBorders>
          </w:tcPr>
          <w:p w14:paraId="036CE7E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0409777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7A37DA7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4BC47B0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4BB0316D"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tcBorders>
              <w:top w:val="single" w:sz="4" w:space="0" w:color="auto"/>
            </w:tcBorders>
          </w:tcPr>
          <w:p w14:paraId="41650ECB"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73" w:type="dxa"/>
            <w:tcBorders>
              <w:top w:val="single" w:sz="4" w:space="0" w:color="auto"/>
            </w:tcBorders>
          </w:tcPr>
          <w:p w14:paraId="5CF566AC"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1058" w:type="dxa"/>
            <w:tcBorders>
              <w:top w:val="single" w:sz="4" w:space="0" w:color="auto"/>
            </w:tcBorders>
          </w:tcPr>
          <w:p w14:paraId="4D70C806"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409F11CA" w14:textId="77777777" w:rsidTr="005D3B76">
        <w:tc>
          <w:tcPr>
            <w:tcW w:w="946" w:type="dxa"/>
          </w:tcPr>
          <w:p w14:paraId="4345938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tcPr>
          <w:p w14:paraId="5F39F0C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6.8609</w:t>
            </w:r>
          </w:p>
          <w:p w14:paraId="4CD6950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(0.4172)</w:t>
            </w:r>
          </w:p>
        </w:tc>
        <w:tc>
          <w:tcPr>
            <w:tcW w:w="993" w:type="dxa"/>
          </w:tcPr>
          <w:p w14:paraId="5F1FF0C1" w14:textId="77777777" w:rsidR="005D3B76" w:rsidRPr="005D3B76" w:rsidRDefault="005D3B76" w:rsidP="005D3B76">
            <w:pPr>
              <w:jc w:val="center"/>
              <w:outlineLvl w:val="0"/>
              <w:rPr>
                <w:rFonts w:ascii="Times New Roman" w:eastAsia="Times New Roman" w:hAnsi="Times New Roman" w:cs="Times New Roman"/>
                <w:bCs/>
                <w:kern w:val="36"/>
              </w:rPr>
            </w:pPr>
          </w:p>
          <w:p w14:paraId="6763F35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07AC7D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151534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7F4B24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167E07C"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391BD75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-8686.1</w:t>
            </w:r>
          </w:p>
        </w:tc>
        <w:tc>
          <w:tcPr>
            <w:tcW w:w="973" w:type="dxa"/>
            <w:shd w:val="clear" w:color="auto" w:fill="auto"/>
          </w:tcPr>
          <w:p w14:paraId="7C200D9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17378.1</w:t>
            </w:r>
          </w:p>
        </w:tc>
        <w:tc>
          <w:tcPr>
            <w:tcW w:w="1058" w:type="dxa"/>
            <w:shd w:val="clear" w:color="auto" w:fill="auto"/>
          </w:tcPr>
          <w:p w14:paraId="74B78CB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17398.3</w:t>
            </w:r>
          </w:p>
        </w:tc>
      </w:tr>
      <w:tr w:rsidR="005D3B76" w:rsidRPr="005D3B76" w14:paraId="7D8746A1" w14:textId="77777777" w:rsidTr="005D3B76">
        <w:tc>
          <w:tcPr>
            <w:tcW w:w="946" w:type="dxa"/>
          </w:tcPr>
          <w:p w14:paraId="317A5836"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TT</w:t>
            </w:r>
          </w:p>
        </w:tc>
        <w:tc>
          <w:tcPr>
            <w:tcW w:w="1007" w:type="dxa"/>
          </w:tcPr>
          <w:p w14:paraId="3D96E3B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93" w:type="dxa"/>
          </w:tcPr>
          <w:p w14:paraId="60A9A92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7CA612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9FE134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33632C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147E286"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tcPr>
          <w:p w14:paraId="4DCA18C8"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-8720.0</w:t>
            </w:r>
          </w:p>
        </w:tc>
        <w:tc>
          <w:tcPr>
            <w:tcW w:w="973" w:type="dxa"/>
          </w:tcPr>
          <w:p w14:paraId="5D2582E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17442.0</w:t>
            </w:r>
          </w:p>
        </w:tc>
        <w:tc>
          <w:tcPr>
            <w:tcW w:w="1058" w:type="dxa"/>
          </w:tcPr>
          <w:p w14:paraId="031CA8E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17448.7</w:t>
            </w:r>
          </w:p>
        </w:tc>
      </w:tr>
      <w:tr w:rsidR="005D3B76" w:rsidRPr="005D3B76" w14:paraId="396E44DF" w14:textId="77777777" w:rsidTr="005D3B76">
        <w:tc>
          <w:tcPr>
            <w:tcW w:w="946" w:type="dxa"/>
          </w:tcPr>
          <w:p w14:paraId="49AD839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tcPr>
          <w:p w14:paraId="209E981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4.9625</w:t>
            </w:r>
          </w:p>
          <w:p w14:paraId="7F3E835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(0.3334)</w:t>
            </w:r>
          </w:p>
        </w:tc>
        <w:tc>
          <w:tcPr>
            <w:tcW w:w="993" w:type="dxa"/>
          </w:tcPr>
          <w:p w14:paraId="1C40EB7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196AFE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CE782D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89456D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DD4536D"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3591729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shd w:val="clear" w:color="auto" w:fill="auto"/>
          </w:tcPr>
          <w:p w14:paraId="27E537D6"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1058" w:type="dxa"/>
            <w:shd w:val="clear" w:color="auto" w:fill="auto"/>
          </w:tcPr>
          <w:p w14:paraId="1F9BDCB1"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06BFE3F2" w14:textId="77777777" w:rsidTr="005D3B76">
        <w:tc>
          <w:tcPr>
            <w:tcW w:w="946" w:type="dxa"/>
          </w:tcPr>
          <w:p w14:paraId="5654FF4B"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GAT</w:t>
            </w:r>
          </w:p>
        </w:tc>
        <w:tc>
          <w:tcPr>
            <w:tcW w:w="1007" w:type="dxa"/>
          </w:tcPr>
          <w:p w14:paraId="15D2C9BF" w14:textId="3288D8B3" w:rsidR="005D3B76" w:rsidRPr="003F7773" w:rsidRDefault="003F7773" w:rsidP="005D3B76">
            <w:pPr>
              <w:jc w:val="center"/>
              <w:outlineLvl w:val="0"/>
              <w:rPr>
                <w:rFonts w:ascii="Times New Roman" w:eastAsia="Times New Roman" w:hAnsi="Times New Roman" w:cs="Times New Roman"/>
                <w:bCs/>
                <w:i/>
                <w:kern w:val="36"/>
              </w:rPr>
            </w:pPr>
            <m:oMathPara>
              <m:oMath>
                <m:r>
                  <w:rPr>
                    <w:rFonts w:ascii="Cambria Math" w:eastAsia="Times New Roman" w:hAnsi="Cambria Math" w:cs="Times New Roman"/>
                    <w:kern w:val="36"/>
                  </w:rPr>
                  <m:t>μ</m:t>
                </m:r>
              </m:oMath>
            </m:oMathPara>
          </w:p>
        </w:tc>
        <w:tc>
          <w:tcPr>
            <w:tcW w:w="993" w:type="dxa"/>
          </w:tcPr>
          <w:p w14:paraId="529274A2"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ϕ</m:t>
                </m:r>
              </m:oMath>
            </m:oMathPara>
          </w:p>
        </w:tc>
        <w:tc>
          <w:tcPr>
            <w:tcW w:w="968" w:type="dxa"/>
          </w:tcPr>
          <w:p w14:paraId="5791594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tcPr>
          <w:p w14:paraId="7E1B8868"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r</m:t>
                </m:r>
              </m:oMath>
            </m:oMathPara>
          </w:p>
        </w:tc>
        <w:tc>
          <w:tcPr>
            <w:tcW w:w="968" w:type="dxa"/>
          </w:tcPr>
          <w:p w14:paraId="014CE8C8"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c</m:t>
                </m:r>
              </m:oMath>
            </m:oMathPara>
          </w:p>
        </w:tc>
        <w:tc>
          <w:tcPr>
            <w:tcW w:w="968" w:type="dxa"/>
          </w:tcPr>
          <w:p w14:paraId="7E8B02D0"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hAnsi="Cambria Math" w:cs="Times New Roman"/>
                  </w:rPr>
                  <m:t>v</m:t>
                </m:r>
              </m:oMath>
            </m:oMathPara>
          </w:p>
        </w:tc>
        <w:tc>
          <w:tcPr>
            <w:tcW w:w="903" w:type="dxa"/>
          </w:tcPr>
          <w:p w14:paraId="35F7F4A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tcPr>
          <w:p w14:paraId="047273A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58" w:type="dxa"/>
          </w:tcPr>
          <w:p w14:paraId="35CCA417"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1E6A541" w14:textId="77777777" w:rsidTr="005D3B76">
        <w:tc>
          <w:tcPr>
            <w:tcW w:w="946" w:type="dxa"/>
          </w:tcPr>
          <w:p w14:paraId="0A986960"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shd w:val="clear" w:color="auto" w:fill="auto"/>
          </w:tcPr>
          <w:p w14:paraId="140F2CA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0.0100</w:t>
            </w:r>
          </w:p>
          <w:p w14:paraId="253156B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(0.4825)</w:t>
            </w:r>
          </w:p>
        </w:tc>
        <w:tc>
          <w:tcPr>
            <w:tcW w:w="993" w:type="dxa"/>
            <w:shd w:val="clear" w:color="auto" w:fill="auto"/>
          </w:tcPr>
          <w:p w14:paraId="70D885F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2.5691</w:t>
            </w:r>
          </w:p>
          <w:p w14:paraId="3D984C9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w:t>
            </w:r>
            <w:r w:rsidRPr="005D3B76">
              <w:t>0.4013)</w:t>
            </w:r>
          </w:p>
        </w:tc>
        <w:tc>
          <w:tcPr>
            <w:tcW w:w="968" w:type="dxa"/>
            <w:shd w:val="clear" w:color="auto" w:fill="auto"/>
          </w:tcPr>
          <w:p w14:paraId="16C014D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1.6891</w:t>
            </w:r>
          </w:p>
          <w:p w14:paraId="61ECC5A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(0.4361)</w:t>
            </w:r>
          </w:p>
        </w:tc>
        <w:tc>
          <w:tcPr>
            <w:tcW w:w="968" w:type="dxa"/>
            <w:shd w:val="clear" w:color="auto" w:fill="auto"/>
          </w:tcPr>
          <w:p w14:paraId="5367D5C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1.0721</w:t>
            </w:r>
          </w:p>
          <w:p w14:paraId="51806CD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(0.1673)</w:t>
            </w:r>
          </w:p>
        </w:tc>
        <w:tc>
          <w:tcPr>
            <w:tcW w:w="968" w:type="dxa"/>
            <w:shd w:val="clear" w:color="auto" w:fill="auto"/>
          </w:tcPr>
          <w:p w14:paraId="46DD17A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1.3372</w:t>
            </w:r>
          </w:p>
          <w:p w14:paraId="2AE1327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(0.2238)</w:t>
            </w:r>
          </w:p>
        </w:tc>
        <w:tc>
          <w:tcPr>
            <w:tcW w:w="968" w:type="dxa"/>
            <w:shd w:val="clear" w:color="auto" w:fill="auto"/>
          </w:tcPr>
          <w:p w14:paraId="1C58EB8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6.9217</w:t>
            </w:r>
          </w:p>
          <w:p w14:paraId="1A51332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(0.6194)</w:t>
            </w:r>
          </w:p>
        </w:tc>
        <w:tc>
          <w:tcPr>
            <w:tcW w:w="903" w:type="dxa"/>
            <w:shd w:val="clear" w:color="auto" w:fill="auto"/>
          </w:tcPr>
          <w:p w14:paraId="38250C9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-8682.7</w:t>
            </w:r>
          </w:p>
        </w:tc>
        <w:tc>
          <w:tcPr>
            <w:tcW w:w="973" w:type="dxa"/>
            <w:shd w:val="clear" w:color="auto" w:fill="auto"/>
          </w:tcPr>
          <w:p w14:paraId="0061663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17377.4</w:t>
            </w:r>
          </w:p>
        </w:tc>
        <w:tc>
          <w:tcPr>
            <w:tcW w:w="1058" w:type="dxa"/>
            <w:shd w:val="clear" w:color="auto" w:fill="auto"/>
          </w:tcPr>
          <w:p w14:paraId="3399E4A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17417.8</w:t>
            </w:r>
          </w:p>
        </w:tc>
      </w:tr>
      <w:tr w:rsidR="005D3B76" w:rsidRPr="005D3B76" w14:paraId="244BEF93" w14:textId="77777777" w:rsidTr="005D3B76">
        <w:tc>
          <w:tcPr>
            <w:tcW w:w="946" w:type="dxa"/>
          </w:tcPr>
          <w:p w14:paraId="785E7FC2"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AEP</w:t>
            </w:r>
          </w:p>
        </w:tc>
        <w:tc>
          <w:tcPr>
            <w:tcW w:w="1007" w:type="dxa"/>
            <w:shd w:val="clear" w:color="auto" w:fill="auto"/>
          </w:tcPr>
          <w:p w14:paraId="5C582AD0" w14:textId="77777777" w:rsidR="005D3B76" w:rsidRPr="005D3B76" w:rsidRDefault="005D3B76" w:rsidP="005D3B76">
            <w:pPr>
              <w:tabs>
                <w:tab w:val="left" w:pos="788"/>
              </w:tabs>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93" w:type="dxa"/>
            <w:shd w:val="clear" w:color="auto" w:fill="auto"/>
          </w:tcPr>
          <w:p w14:paraId="3D6F58C9"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oMath>
            </m:oMathPara>
          </w:p>
        </w:tc>
        <w:tc>
          <w:tcPr>
            <w:tcW w:w="968" w:type="dxa"/>
            <w:shd w:val="clear" w:color="auto" w:fill="auto"/>
          </w:tcPr>
          <w:p w14:paraId="73ADEE15"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oMath>
            </m:oMathPara>
          </w:p>
        </w:tc>
        <w:tc>
          <w:tcPr>
            <w:tcW w:w="968" w:type="dxa"/>
          </w:tcPr>
          <w:p w14:paraId="72939E6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42FC7B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80E1857"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tcPr>
          <w:p w14:paraId="2FC89F6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tcPr>
          <w:p w14:paraId="3E988F3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58" w:type="dxa"/>
          </w:tcPr>
          <w:p w14:paraId="7DBBAF95"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FA14B1E" w14:textId="77777777" w:rsidTr="005D3B76">
        <w:tc>
          <w:tcPr>
            <w:tcW w:w="946" w:type="dxa"/>
          </w:tcPr>
          <w:p w14:paraId="1032AB67"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shd w:val="clear" w:color="auto" w:fill="auto"/>
          </w:tcPr>
          <w:p w14:paraId="02E64F7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0.5467</w:t>
            </w:r>
          </w:p>
          <w:p w14:paraId="5883087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(0.0063)</w:t>
            </w:r>
          </w:p>
        </w:tc>
        <w:tc>
          <w:tcPr>
            <w:tcW w:w="993" w:type="dxa"/>
            <w:shd w:val="clear" w:color="auto" w:fill="auto"/>
          </w:tcPr>
          <w:p w14:paraId="35E838E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1.4397</w:t>
            </w:r>
          </w:p>
          <w:p w14:paraId="28DB38C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(0.0156)</w:t>
            </w:r>
          </w:p>
        </w:tc>
        <w:tc>
          <w:tcPr>
            <w:tcW w:w="968" w:type="dxa"/>
            <w:shd w:val="clear" w:color="auto" w:fill="auto"/>
          </w:tcPr>
          <w:p w14:paraId="7D1DFBB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1.9396</w:t>
            </w:r>
          </w:p>
          <w:p w14:paraId="024F6C8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(0.0015)</w:t>
            </w:r>
          </w:p>
        </w:tc>
        <w:tc>
          <w:tcPr>
            <w:tcW w:w="968" w:type="dxa"/>
          </w:tcPr>
          <w:p w14:paraId="3C0291F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9A6894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4EE0DEA"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0B9893A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-8731.9</w:t>
            </w:r>
          </w:p>
        </w:tc>
        <w:tc>
          <w:tcPr>
            <w:tcW w:w="973" w:type="dxa"/>
            <w:shd w:val="clear" w:color="auto" w:fill="auto"/>
          </w:tcPr>
          <w:p w14:paraId="7765A96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17469.9</w:t>
            </w:r>
          </w:p>
        </w:tc>
        <w:tc>
          <w:tcPr>
            <w:tcW w:w="1058" w:type="dxa"/>
            <w:shd w:val="clear" w:color="auto" w:fill="auto"/>
          </w:tcPr>
          <w:p w14:paraId="12220ED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17490.1</w:t>
            </w:r>
          </w:p>
        </w:tc>
      </w:tr>
      <w:tr w:rsidR="005D3B76" w:rsidRPr="005D3B76" w14:paraId="28FC636E" w14:textId="77777777" w:rsidTr="005D3B76">
        <w:tc>
          <w:tcPr>
            <w:tcW w:w="946" w:type="dxa"/>
          </w:tcPr>
          <w:p w14:paraId="29CB8A07"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SEP</w:t>
            </w:r>
          </w:p>
        </w:tc>
        <w:tc>
          <w:tcPr>
            <w:tcW w:w="1007" w:type="dxa"/>
            <w:shd w:val="clear" w:color="auto" w:fill="auto"/>
          </w:tcPr>
          <w:p w14:paraId="007AF701"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93" w:type="dxa"/>
            <w:shd w:val="clear" w:color="auto" w:fill="auto"/>
          </w:tcPr>
          <w:p w14:paraId="08628748"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d</m:t>
                </m:r>
              </m:oMath>
            </m:oMathPara>
          </w:p>
        </w:tc>
        <w:tc>
          <w:tcPr>
            <w:tcW w:w="968" w:type="dxa"/>
          </w:tcPr>
          <w:p w14:paraId="46EC853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ABE51F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25BA33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0911BDE"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tcPr>
          <w:p w14:paraId="19E6F7F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-8759.3</w:t>
            </w:r>
          </w:p>
        </w:tc>
        <w:tc>
          <w:tcPr>
            <w:tcW w:w="973" w:type="dxa"/>
          </w:tcPr>
          <w:p w14:paraId="4CC413F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17522.6</w:t>
            </w:r>
          </w:p>
        </w:tc>
        <w:tc>
          <w:tcPr>
            <w:tcW w:w="1058" w:type="dxa"/>
          </w:tcPr>
          <w:p w14:paraId="193F35B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17536.07</w:t>
            </w:r>
          </w:p>
        </w:tc>
      </w:tr>
      <w:tr w:rsidR="005D3B76" w:rsidRPr="005D3B76" w14:paraId="4B87635D" w14:textId="77777777" w:rsidTr="005D3B76">
        <w:tc>
          <w:tcPr>
            <w:tcW w:w="946" w:type="dxa"/>
          </w:tcPr>
          <w:p w14:paraId="757F4468"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shd w:val="clear" w:color="auto" w:fill="auto"/>
          </w:tcPr>
          <w:p w14:paraId="2E7034A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0.5098</w:t>
            </w:r>
          </w:p>
          <w:p w14:paraId="219FDF3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(0.0042)</w:t>
            </w:r>
          </w:p>
        </w:tc>
        <w:tc>
          <w:tcPr>
            <w:tcW w:w="993" w:type="dxa"/>
            <w:shd w:val="clear" w:color="auto" w:fill="auto"/>
          </w:tcPr>
          <w:p w14:paraId="0D438CA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1.6356</w:t>
            </w:r>
          </w:p>
          <w:p w14:paraId="7377178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(0.0332)</w:t>
            </w:r>
          </w:p>
        </w:tc>
        <w:tc>
          <w:tcPr>
            <w:tcW w:w="968" w:type="dxa"/>
          </w:tcPr>
          <w:p w14:paraId="3ACDF5A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A56B5B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B859BA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FB1004E"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1465716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shd w:val="clear" w:color="auto" w:fill="auto"/>
          </w:tcPr>
          <w:p w14:paraId="12BB3CD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58" w:type="dxa"/>
            <w:shd w:val="clear" w:color="auto" w:fill="auto"/>
          </w:tcPr>
          <w:p w14:paraId="34195966"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D2C24E3" w14:textId="77777777" w:rsidTr="005D3B76">
        <w:tc>
          <w:tcPr>
            <w:tcW w:w="946" w:type="dxa"/>
          </w:tcPr>
          <w:p w14:paraId="23FBC14D"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AST</w:t>
            </w:r>
          </w:p>
        </w:tc>
        <w:tc>
          <w:tcPr>
            <w:tcW w:w="1007" w:type="dxa"/>
            <w:shd w:val="clear" w:color="auto" w:fill="auto"/>
          </w:tcPr>
          <w:p w14:paraId="0C336AA3"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93" w:type="dxa"/>
            <w:shd w:val="clear" w:color="auto" w:fill="auto"/>
          </w:tcPr>
          <w:p w14:paraId="2B8EA38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oMath>
            </m:oMathPara>
          </w:p>
        </w:tc>
        <w:tc>
          <w:tcPr>
            <w:tcW w:w="968" w:type="dxa"/>
            <w:shd w:val="clear" w:color="auto" w:fill="auto"/>
          </w:tcPr>
          <w:p w14:paraId="1A23D08D"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oMath>
            </m:oMathPara>
          </w:p>
        </w:tc>
        <w:tc>
          <w:tcPr>
            <w:tcW w:w="968" w:type="dxa"/>
          </w:tcPr>
          <w:p w14:paraId="6B0483A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73B234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2C59956"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tcPr>
          <w:p w14:paraId="11984EB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-8884.3</w:t>
            </w:r>
          </w:p>
        </w:tc>
        <w:tc>
          <w:tcPr>
            <w:tcW w:w="973" w:type="dxa"/>
          </w:tcPr>
          <w:p w14:paraId="1B10671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17774.5</w:t>
            </w:r>
          </w:p>
        </w:tc>
        <w:tc>
          <w:tcPr>
            <w:tcW w:w="1058" w:type="dxa"/>
          </w:tcPr>
          <w:p w14:paraId="5F50E34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17794.7</w:t>
            </w:r>
          </w:p>
        </w:tc>
      </w:tr>
      <w:tr w:rsidR="005D3B76" w:rsidRPr="005D3B76" w14:paraId="11181720" w14:textId="77777777" w:rsidTr="005D3B76">
        <w:tc>
          <w:tcPr>
            <w:tcW w:w="946" w:type="dxa"/>
          </w:tcPr>
          <w:p w14:paraId="618FE93C"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07" w:type="dxa"/>
            <w:shd w:val="clear" w:color="auto" w:fill="auto"/>
          </w:tcPr>
          <w:p w14:paraId="68F39BA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0.416</w:t>
            </w:r>
          </w:p>
          <w:p w14:paraId="64A7555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(0.0326)</w:t>
            </w:r>
          </w:p>
        </w:tc>
        <w:tc>
          <w:tcPr>
            <w:tcW w:w="993" w:type="dxa"/>
            <w:shd w:val="clear" w:color="auto" w:fill="auto"/>
          </w:tcPr>
          <w:p w14:paraId="0281FE9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3.9043</w:t>
            </w:r>
          </w:p>
          <w:p w14:paraId="5010B6B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(4.3594)</w:t>
            </w:r>
          </w:p>
        </w:tc>
        <w:tc>
          <w:tcPr>
            <w:tcW w:w="968" w:type="dxa"/>
            <w:shd w:val="clear" w:color="auto" w:fill="auto"/>
          </w:tcPr>
          <w:p w14:paraId="2C3EEF8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8.7875</w:t>
            </w:r>
          </w:p>
          <w:p w14:paraId="0578562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(1.2350)</w:t>
            </w:r>
          </w:p>
        </w:tc>
        <w:tc>
          <w:tcPr>
            <w:tcW w:w="968" w:type="dxa"/>
          </w:tcPr>
          <w:p w14:paraId="748EDC6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7AA566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CC07D90"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0F9DCB3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shd w:val="clear" w:color="auto" w:fill="auto"/>
          </w:tcPr>
          <w:p w14:paraId="338AB96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58" w:type="dxa"/>
            <w:shd w:val="clear" w:color="auto" w:fill="auto"/>
          </w:tcPr>
          <w:p w14:paraId="6BF780E1"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70517439" w14:textId="77777777" w:rsidTr="005D3B76">
        <w:tc>
          <w:tcPr>
            <w:tcW w:w="946" w:type="dxa"/>
          </w:tcPr>
          <w:p w14:paraId="643BE2F1"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SST</w:t>
            </w:r>
          </w:p>
        </w:tc>
        <w:tc>
          <w:tcPr>
            <w:tcW w:w="1007" w:type="dxa"/>
            <w:shd w:val="clear" w:color="auto" w:fill="auto"/>
          </w:tcPr>
          <w:p w14:paraId="687E19D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93" w:type="dxa"/>
            <w:shd w:val="clear" w:color="auto" w:fill="auto"/>
          </w:tcPr>
          <w:p w14:paraId="48B2CC63"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v</m:t>
                </m:r>
              </m:oMath>
            </m:oMathPara>
          </w:p>
        </w:tc>
        <w:tc>
          <w:tcPr>
            <w:tcW w:w="968" w:type="dxa"/>
            <w:shd w:val="clear" w:color="auto" w:fill="auto"/>
          </w:tcPr>
          <w:p w14:paraId="0E57C60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5855197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53BECE0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59F30702" w14:textId="77777777" w:rsidR="005D3B76" w:rsidRPr="005D3B76" w:rsidRDefault="005D3B76" w:rsidP="005D3B76">
            <w:pPr>
              <w:jc w:val="both"/>
              <w:outlineLvl w:val="0"/>
              <w:rPr>
                <w:rFonts w:ascii="Times New Roman" w:eastAsia="Times New Roman" w:hAnsi="Times New Roman" w:cs="Times New Roman"/>
                <w:bCs/>
                <w:kern w:val="36"/>
              </w:rPr>
            </w:pPr>
          </w:p>
        </w:tc>
        <w:tc>
          <w:tcPr>
            <w:tcW w:w="903" w:type="dxa"/>
            <w:shd w:val="clear" w:color="auto" w:fill="auto"/>
          </w:tcPr>
          <w:p w14:paraId="5B60CC7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73" w:type="dxa"/>
            <w:shd w:val="clear" w:color="auto" w:fill="auto"/>
          </w:tcPr>
          <w:p w14:paraId="2B90CAE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58" w:type="dxa"/>
            <w:shd w:val="clear" w:color="auto" w:fill="auto"/>
          </w:tcPr>
          <w:p w14:paraId="6CC58378"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CF98435" w14:textId="77777777" w:rsidTr="005D3B76">
        <w:tc>
          <w:tcPr>
            <w:tcW w:w="946" w:type="dxa"/>
            <w:tcBorders>
              <w:bottom w:val="single" w:sz="4" w:space="0" w:color="auto"/>
            </w:tcBorders>
          </w:tcPr>
          <w:p w14:paraId="7FE4A29E" w14:textId="77777777" w:rsidR="005D3B76" w:rsidRPr="005D3B76" w:rsidRDefault="005D3B76" w:rsidP="005D3B76">
            <w:pPr>
              <w:jc w:val="both"/>
              <w:outlineLvl w:val="0"/>
              <w:rPr>
                <w:rFonts w:ascii="Times New Roman" w:eastAsia="Times New Roman" w:hAnsi="Times New Roman" w:cs="Times New Roman"/>
                <w:bCs/>
                <w:kern w:val="36"/>
              </w:rPr>
            </w:pPr>
          </w:p>
        </w:tc>
        <w:tc>
          <w:tcPr>
            <w:tcW w:w="1007" w:type="dxa"/>
            <w:tcBorders>
              <w:bottom w:val="single" w:sz="4" w:space="0" w:color="auto"/>
            </w:tcBorders>
            <w:shd w:val="clear" w:color="auto" w:fill="auto"/>
          </w:tcPr>
          <w:p w14:paraId="013F879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0.5140</w:t>
            </w:r>
          </w:p>
          <w:p w14:paraId="7D41F0B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(0.0054)</w:t>
            </w:r>
          </w:p>
        </w:tc>
        <w:tc>
          <w:tcPr>
            <w:tcW w:w="993" w:type="dxa"/>
            <w:tcBorders>
              <w:bottom w:val="single" w:sz="4" w:space="0" w:color="auto"/>
            </w:tcBorders>
            <w:shd w:val="clear" w:color="auto" w:fill="auto"/>
          </w:tcPr>
          <w:p w14:paraId="65BB96A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18.032</w:t>
            </w:r>
          </w:p>
          <w:p w14:paraId="688FA70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(2.285)</w:t>
            </w:r>
          </w:p>
        </w:tc>
        <w:tc>
          <w:tcPr>
            <w:tcW w:w="968" w:type="dxa"/>
            <w:tcBorders>
              <w:bottom w:val="single" w:sz="4" w:space="0" w:color="auto"/>
            </w:tcBorders>
            <w:shd w:val="clear" w:color="auto" w:fill="auto"/>
          </w:tcPr>
          <w:p w14:paraId="6A07F5B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4E6A211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5884E86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7DD5220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03" w:type="dxa"/>
            <w:tcBorders>
              <w:bottom w:val="single" w:sz="4" w:space="0" w:color="auto"/>
            </w:tcBorders>
            <w:shd w:val="clear" w:color="auto" w:fill="auto"/>
          </w:tcPr>
          <w:p w14:paraId="7486E8C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-8766.1</w:t>
            </w:r>
          </w:p>
        </w:tc>
        <w:tc>
          <w:tcPr>
            <w:tcW w:w="973" w:type="dxa"/>
            <w:tcBorders>
              <w:bottom w:val="single" w:sz="4" w:space="0" w:color="auto"/>
            </w:tcBorders>
            <w:shd w:val="clear" w:color="auto" w:fill="auto"/>
          </w:tcPr>
          <w:p w14:paraId="769D789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17536.3</w:t>
            </w:r>
          </w:p>
        </w:tc>
        <w:tc>
          <w:tcPr>
            <w:tcW w:w="1058" w:type="dxa"/>
            <w:tcBorders>
              <w:bottom w:val="single" w:sz="4" w:space="0" w:color="auto"/>
            </w:tcBorders>
            <w:shd w:val="clear" w:color="auto" w:fill="auto"/>
          </w:tcPr>
          <w:p w14:paraId="1228A97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17549.8</w:t>
            </w:r>
          </w:p>
        </w:tc>
      </w:tr>
    </w:tbl>
    <w:p w14:paraId="6FE0F5B3" w14:textId="5D50406E" w:rsidR="005D3B76" w:rsidRPr="0067261C" w:rsidRDefault="005D3B76" w:rsidP="005D3B76">
      <w:pPr>
        <w:tabs>
          <w:tab w:val="left" w:pos="2355"/>
        </w:tabs>
        <w:jc w:val="both"/>
        <w:rPr>
          <w:rStyle w:val="Emphasis"/>
          <w:rFonts w:ascii="Times New Roman" w:hAnsi="Times New Roman" w:cs="Times New Roman"/>
          <w:i w:val="0"/>
          <w:sz w:val="20"/>
          <w:szCs w:val="20"/>
        </w:rPr>
      </w:pPr>
      <w:bookmarkStart w:id="24" w:name="_Hlk9357107"/>
      <w:bookmarkEnd w:id="20"/>
      <w:bookmarkEnd w:id="23"/>
      <w:r w:rsidRPr="00AE2C5F">
        <w:rPr>
          <w:rFonts w:ascii="Times New Roman" w:hAnsi="Times New Roman" w:cs="Times New Roman"/>
          <w:sz w:val="20"/>
          <w:szCs w:val="20"/>
        </w:rPr>
        <w:t xml:space="preserve">Standard errors are reported in parenthesis. Log L is the maximum value of log likelihood function. AIC is </w:t>
      </w:r>
      <w:r w:rsidRPr="00AE2C5F">
        <w:rPr>
          <w:rFonts w:ascii="Times New Roman" w:hAnsi="Times New Roman" w:cs="Times New Roman"/>
          <w:bCs/>
          <w:sz w:val="20"/>
          <w:szCs w:val="20"/>
        </w:rPr>
        <w:t xml:space="preserve">Akaike information criterion, BIC </w:t>
      </w:r>
      <w:r w:rsidRPr="0067261C">
        <w:rPr>
          <w:rFonts w:ascii="Times New Roman" w:hAnsi="Times New Roman" w:cs="Times New Roman"/>
          <w:bCs/>
          <w:sz w:val="20"/>
          <w:szCs w:val="20"/>
        </w:rPr>
        <w:t>is</w:t>
      </w:r>
      <w:r w:rsidRPr="0067261C">
        <w:rPr>
          <w:rFonts w:ascii="Times New Roman" w:hAnsi="Times New Roman" w:cs="Times New Roman"/>
          <w:bCs/>
          <w:i/>
          <w:sz w:val="20"/>
          <w:szCs w:val="20"/>
        </w:rPr>
        <w:t xml:space="preserve"> </w:t>
      </w:r>
      <w:r w:rsidRPr="0067261C">
        <w:rPr>
          <w:rStyle w:val="Emphasis"/>
          <w:rFonts w:ascii="Times New Roman" w:hAnsi="Times New Roman" w:cs="Times New Roman"/>
          <w:i w:val="0"/>
          <w:sz w:val="20"/>
          <w:szCs w:val="20"/>
        </w:rPr>
        <w:t xml:space="preserve">Bayesian information criterion. </w:t>
      </w:r>
      <w:r>
        <w:rPr>
          <w:rStyle w:val="Emphasis"/>
          <w:rFonts w:ascii="Times New Roman" w:hAnsi="Times New Roman" w:cs="Times New Roman"/>
          <w:i w:val="0"/>
          <w:sz w:val="20"/>
          <w:szCs w:val="20"/>
        </w:rPr>
        <w:t>S</w:t>
      </w:r>
      <w:r w:rsidRPr="0067261C">
        <w:rPr>
          <w:rStyle w:val="Emphasis"/>
          <w:rFonts w:ascii="Times New Roman" w:hAnsi="Times New Roman" w:cs="Times New Roman"/>
          <w:i w:val="0"/>
          <w:sz w:val="20"/>
          <w:szCs w:val="20"/>
        </w:rPr>
        <w:t>tudent</w:t>
      </w:r>
      <w:r w:rsidRPr="00D240E1">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Twin </w:t>
      </w:r>
      <w:r>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TT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Generalized asymmetric</w:t>
      </w:r>
      <w:r w:rsidRPr="0067261C">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GAT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E</w:t>
      </w:r>
      <w:r w:rsidRPr="0067261C">
        <w:rPr>
          <w:rStyle w:val="Emphasis"/>
          <w:rFonts w:ascii="Times New Roman" w:hAnsi="Times New Roman" w:cs="Times New Roman"/>
          <w:i w:val="0"/>
          <w:sz w:val="20"/>
          <w:szCs w:val="20"/>
        </w:rPr>
        <w:t>xpo</w:t>
      </w:r>
      <w:r>
        <w:rPr>
          <w:rStyle w:val="Emphasis"/>
          <w:rFonts w:ascii="Times New Roman" w:hAnsi="Times New Roman" w:cs="Times New Roman"/>
          <w:i w:val="0"/>
          <w:sz w:val="20"/>
          <w:szCs w:val="20"/>
        </w:rPr>
        <w:t xml:space="preserve">nential power distribution: </w:t>
      </w:r>
      <w:r w:rsidRPr="000406B4">
        <w:rPr>
          <w:rStyle w:val="Emphasis"/>
          <w:rFonts w:ascii="Times New Roman" w:hAnsi="Times New Roman" w:cs="Times New Roman"/>
          <w:sz w:val="20"/>
          <w:szCs w:val="20"/>
        </w:rPr>
        <w:t>AEP</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kewed exponent</w:t>
      </w:r>
      <w:r>
        <w:rPr>
          <w:rStyle w:val="Emphasis"/>
          <w:rFonts w:ascii="Times New Roman" w:hAnsi="Times New Roman" w:cs="Times New Roman"/>
          <w:i w:val="0"/>
          <w:sz w:val="20"/>
          <w:szCs w:val="20"/>
        </w:rPr>
        <w:t xml:space="preserve">ial power distribution: </w:t>
      </w:r>
      <w:r w:rsidRPr="000406B4">
        <w:rPr>
          <w:rStyle w:val="Emphasis"/>
          <w:rFonts w:ascii="Times New Roman" w:hAnsi="Times New Roman" w:cs="Times New Roman"/>
          <w:sz w:val="20"/>
          <w:szCs w:val="20"/>
        </w:rPr>
        <w:t>SEP</w:t>
      </w:r>
      <w:r>
        <w:rPr>
          <w:rStyle w:val="Emphasis"/>
          <w:rFonts w:ascii="Times New Roman" w:hAnsi="Times New Roman" w:cs="Times New Roman"/>
          <w:i w:val="0"/>
          <w:sz w:val="20"/>
          <w:szCs w:val="20"/>
        </w:rPr>
        <w:t xml:space="preserve">; Asymmetric </w:t>
      </w:r>
      <w:r w:rsidRPr="00E83EFF">
        <w:rPr>
          <w:rStyle w:val="Emphasis"/>
          <w:rFonts w:ascii="Times New Roman" w:hAnsi="Times New Roman" w:cs="Times New Roman"/>
          <w:sz w:val="20"/>
          <w:szCs w:val="20"/>
        </w:rPr>
        <w:t>t</w:t>
      </w:r>
      <w:r w:rsidR="00E83EFF">
        <w:rPr>
          <w:rStyle w:val="Emphasis"/>
          <w:rFonts w:ascii="Times New Roman" w:hAnsi="Times New Roman" w:cs="Times New Roman"/>
          <w:i w:val="0"/>
          <w:sz w:val="20"/>
          <w:szCs w:val="20"/>
        </w:rPr>
        <w: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AST</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 xml:space="preserve">kewed student </w:t>
      </w:r>
      <w:r w:rsidRPr="00E83EFF">
        <w:rPr>
          <w:rStyle w:val="Emphasis"/>
          <w:rFonts w:ascii="Times New Roman" w:hAnsi="Times New Roman" w:cs="Times New Roman"/>
          <w:sz w:val="20"/>
          <w:szCs w:val="20"/>
        </w:rPr>
        <w:t>t</w:t>
      </w:r>
      <w:r w:rsidR="00E83EFF">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SST</w:t>
      </w:r>
      <w:r>
        <w:rPr>
          <w:rStyle w:val="Emphasis"/>
          <w:rFonts w:ascii="Times New Roman" w:hAnsi="Times New Roman" w:cs="Times New Roman"/>
          <w:i w:val="0"/>
          <w:sz w:val="20"/>
          <w:szCs w:val="20"/>
        </w:rPr>
        <w:t>.</w:t>
      </w:r>
      <w:r w:rsidRPr="00D248B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The lowest AIC and BIC are in bold.</w:t>
      </w:r>
    </w:p>
    <w:bookmarkEnd w:id="24"/>
    <w:p w14:paraId="4B51C084"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1A536AF0" w14:textId="77777777" w:rsidR="005D3B76" w:rsidRPr="005D3B76" w:rsidRDefault="005D3B76" w:rsidP="005D3B76">
      <w:pPr>
        <w:spacing w:after="200"/>
      </w:pPr>
      <w:r w:rsidRPr="005D3B76">
        <w:br w:type="page"/>
      </w:r>
    </w:p>
    <w:bookmarkEnd w:id="21"/>
    <w:p w14:paraId="764E199E" w14:textId="77777777" w:rsidR="008D3C22" w:rsidRDefault="005D3B76" w:rsidP="005D5A34">
      <w:pPr>
        <w:spacing w:line="240" w:lineRule="auto"/>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Table 3</w:t>
      </w:r>
    </w:p>
    <w:p w14:paraId="0A448914" w14:textId="2D39C214" w:rsidR="005D5A34" w:rsidRPr="008D3C22" w:rsidRDefault="005D3B76" w:rsidP="005D5A34">
      <w:pPr>
        <w:spacing w:line="240" w:lineRule="auto"/>
        <w:jc w:val="both"/>
        <w:outlineLvl w:val="0"/>
        <w:rPr>
          <w:rFonts w:ascii="Times New Roman" w:hAnsi="Times New Roman" w:cs="Times New Roman"/>
        </w:rPr>
      </w:pPr>
      <w:r w:rsidRPr="008D3C22">
        <w:rPr>
          <w:rFonts w:ascii="Times New Roman" w:hAnsi="Times New Roman" w:cs="Times New Roman"/>
        </w:rPr>
        <w:t>Estimated parameters and goodness of fit tests for FTSE100 for the period 1995-2013.</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1014"/>
        <w:gridCol w:w="968"/>
        <w:gridCol w:w="968"/>
        <w:gridCol w:w="968"/>
        <w:gridCol w:w="968"/>
        <w:gridCol w:w="1078"/>
        <w:gridCol w:w="898"/>
        <w:gridCol w:w="956"/>
        <w:gridCol w:w="953"/>
      </w:tblGrid>
      <w:tr w:rsidR="005D3B76" w:rsidRPr="005D3B76" w14:paraId="4D98428C" w14:textId="77777777" w:rsidTr="00657928">
        <w:tc>
          <w:tcPr>
            <w:tcW w:w="981" w:type="dxa"/>
            <w:tcBorders>
              <w:top w:val="single" w:sz="4" w:space="0" w:color="auto"/>
            </w:tcBorders>
          </w:tcPr>
          <w:p w14:paraId="2EE3F54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Models</w:t>
            </w:r>
          </w:p>
        </w:tc>
        <w:tc>
          <w:tcPr>
            <w:tcW w:w="1014" w:type="dxa"/>
            <w:tcBorders>
              <w:top w:val="single" w:sz="4" w:space="0" w:color="auto"/>
            </w:tcBorders>
          </w:tcPr>
          <w:p w14:paraId="7A46757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7C147485"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37C717EA"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6BED40C0"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07D9F04D" w14:textId="77777777" w:rsidR="005D3B76" w:rsidRPr="005D3B76" w:rsidRDefault="005D3B76" w:rsidP="005D3B76">
            <w:pPr>
              <w:jc w:val="both"/>
              <w:outlineLvl w:val="0"/>
              <w:rPr>
                <w:rFonts w:ascii="Times New Roman" w:eastAsia="Times New Roman" w:hAnsi="Times New Roman" w:cs="Times New Roman"/>
                <w:bCs/>
                <w:kern w:val="36"/>
              </w:rPr>
            </w:pPr>
          </w:p>
        </w:tc>
        <w:tc>
          <w:tcPr>
            <w:tcW w:w="1078" w:type="dxa"/>
            <w:tcBorders>
              <w:top w:val="single" w:sz="4" w:space="0" w:color="auto"/>
            </w:tcBorders>
          </w:tcPr>
          <w:p w14:paraId="4EE478D6" w14:textId="77777777" w:rsidR="005D3B76" w:rsidRPr="005D3B76" w:rsidRDefault="005D3B76" w:rsidP="005D3B76">
            <w:pPr>
              <w:jc w:val="both"/>
              <w:outlineLvl w:val="0"/>
              <w:rPr>
                <w:rFonts w:ascii="Times New Roman" w:eastAsia="Times New Roman" w:hAnsi="Times New Roman" w:cs="Times New Roman"/>
                <w:bCs/>
                <w:kern w:val="36"/>
              </w:rPr>
            </w:pPr>
          </w:p>
        </w:tc>
        <w:tc>
          <w:tcPr>
            <w:tcW w:w="2807" w:type="dxa"/>
            <w:gridSpan w:val="3"/>
            <w:tcBorders>
              <w:top w:val="single" w:sz="4" w:space="0" w:color="auto"/>
            </w:tcBorders>
          </w:tcPr>
          <w:p w14:paraId="2DFC92CB"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Goodness of fit tests</w:t>
            </w:r>
          </w:p>
        </w:tc>
      </w:tr>
      <w:tr w:rsidR="005D3B76" w:rsidRPr="005D3B76" w14:paraId="39301305" w14:textId="77777777" w:rsidTr="00657928">
        <w:tc>
          <w:tcPr>
            <w:tcW w:w="981" w:type="dxa"/>
            <w:tcBorders>
              <w:bottom w:val="single" w:sz="4" w:space="0" w:color="auto"/>
            </w:tcBorders>
          </w:tcPr>
          <w:p w14:paraId="653DD5A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5964" w:type="dxa"/>
            <w:gridSpan w:val="6"/>
            <w:tcBorders>
              <w:bottom w:val="single" w:sz="4" w:space="0" w:color="auto"/>
            </w:tcBorders>
          </w:tcPr>
          <w:p w14:paraId="103ACEA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Estimated parameters</w:t>
            </w:r>
          </w:p>
        </w:tc>
        <w:tc>
          <w:tcPr>
            <w:tcW w:w="898" w:type="dxa"/>
            <w:tcBorders>
              <w:bottom w:val="single" w:sz="4" w:space="0" w:color="auto"/>
            </w:tcBorders>
          </w:tcPr>
          <w:p w14:paraId="3B17764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-LogL</w:t>
            </w:r>
          </w:p>
        </w:tc>
        <w:tc>
          <w:tcPr>
            <w:tcW w:w="956" w:type="dxa"/>
            <w:tcBorders>
              <w:bottom w:val="single" w:sz="4" w:space="0" w:color="auto"/>
            </w:tcBorders>
          </w:tcPr>
          <w:p w14:paraId="0E203FF5"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AIC</w:t>
            </w:r>
          </w:p>
        </w:tc>
        <w:tc>
          <w:tcPr>
            <w:tcW w:w="953" w:type="dxa"/>
            <w:tcBorders>
              <w:bottom w:val="single" w:sz="4" w:space="0" w:color="auto"/>
            </w:tcBorders>
          </w:tcPr>
          <w:p w14:paraId="06425128"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BIC</w:t>
            </w:r>
          </w:p>
        </w:tc>
      </w:tr>
      <w:tr w:rsidR="005D3B76" w:rsidRPr="005D3B76" w14:paraId="2B56593F" w14:textId="77777777" w:rsidTr="00657928">
        <w:tc>
          <w:tcPr>
            <w:tcW w:w="981" w:type="dxa"/>
            <w:tcBorders>
              <w:top w:val="single" w:sz="4" w:space="0" w:color="auto"/>
            </w:tcBorders>
          </w:tcPr>
          <w:p w14:paraId="04567618"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ST</w:t>
            </w:r>
          </w:p>
        </w:tc>
        <w:tc>
          <w:tcPr>
            <w:tcW w:w="1014" w:type="dxa"/>
            <w:tcBorders>
              <w:top w:val="single" w:sz="4" w:space="0" w:color="auto"/>
            </w:tcBorders>
          </w:tcPr>
          <w:p w14:paraId="03FD30F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Borders>
              <w:top w:val="single" w:sz="4" w:space="0" w:color="auto"/>
            </w:tcBorders>
          </w:tcPr>
          <w:p w14:paraId="234B463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19D0D24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7B2050D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21C996B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Borders>
              <w:top w:val="single" w:sz="4" w:space="0" w:color="auto"/>
            </w:tcBorders>
          </w:tcPr>
          <w:p w14:paraId="4DA842F3"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tcBorders>
              <w:top w:val="single" w:sz="4" w:space="0" w:color="auto"/>
            </w:tcBorders>
          </w:tcPr>
          <w:p w14:paraId="4B1D34E6"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56" w:type="dxa"/>
            <w:tcBorders>
              <w:top w:val="single" w:sz="4" w:space="0" w:color="auto"/>
            </w:tcBorders>
          </w:tcPr>
          <w:p w14:paraId="3A83467A"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53" w:type="dxa"/>
            <w:tcBorders>
              <w:top w:val="single" w:sz="4" w:space="0" w:color="auto"/>
            </w:tcBorders>
          </w:tcPr>
          <w:p w14:paraId="593397E0"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639C0FA8" w14:textId="77777777" w:rsidTr="00657928">
        <w:tc>
          <w:tcPr>
            <w:tcW w:w="981" w:type="dxa"/>
          </w:tcPr>
          <w:p w14:paraId="2AAA9CCE"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tcPr>
          <w:p w14:paraId="6E4E594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11.554</w:t>
            </w:r>
          </w:p>
          <w:p w14:paraId="4EC4262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(1.741)</w:t>
            </w:r>
          </w:p>
        </w:tc>
        <w:tc>
          <w:tcPr>
            <w:tcW w:w="968" w:type="dxa"/>
          </w:tcPr>
          <w:p w14:paraId="55F9727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DA97BE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A030EA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2551BC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46180467"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226DAC2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-6625.2</w:t>
            </w:r>
          </w:p>
        </w:tc>
        <w:tc>
          <w:tcPr>
            <w:tcW w:w="956" w:type="dxa"/>
            <w:shd w:val="clear" w:color="auto" w:fill="auto"/>
          </w:tcPr>
          <w:p w14:paraId="6472FC22"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13256.4</w:t>
            </w:r>
          </w:p>
        </w:tc>
        <w:tc>
          <w:tcPr>
            <w:tcW w:w="953" w:type="dxa"/>
            <w:shd w:val="clear" w:color="auto" w:fill="auto"/>
          </w:tcPr>
          <w:p w14:paraId="2A3F90A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13275.8</w:t>
            </w:r>
          </w:p>
        </w:tc>
      </w:tr>
      <w:tr w:rsidR="005D3B76" w:rsidRPr="005D3B76" w14:paraId="3BFD5E69" w14:textId="77777777" w:rsidTr="00657928">
        <w:tc>
          <w:tcPr>
            <w:tcW w:w="981" w:type="dxa"/>
          </w:tcPr>
          <w:p w14:paraId="75118F72"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TT</w:t>
            </w:r>
          </w:p>
        </w:tc>
        <w:tc>
          <w:tcPr>
            <w:tcW w:w="1014" w:type="dxa"/>
          </w:tcPr>
          <w:p w14:paraId="3DB90C7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Pr>
          <w:p w14:paraId="7F1F009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367CF1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080A4F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24531A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338ECE07"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tcPr>
          <w:p w14:paraId="0882ADC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tcPr>
          <w:p w14:paraId="18515D7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3" w:type="dxa"/>
          </w:tcPr>
          <w:p w14:paraId="047C9F71"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2E044D36" w14:textId="77777777" w:rsidTr="00657928">
        <w:tc>
          <w:tcPr>
            <w:tcW w:w="981" w:type="dxa"/>
          </w:tcPr>
          <w:p w14:paraId="021BAA01"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tcPr>
          <w:p w14:paraId="7A55A34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6.6250</w:t>
            </w:r>
          </w:p>
          <w:p w14:paraId="4264EBF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(0.7118)</w:t>
            </w:r>
          </w:p>
        </w:tc>
        <w:tc>
          <w:tcPr>
            <w:tcW w:w="968" w:type="dxa"/>
          </w:tcPr>
          <w:p w14:paraId="34BDADD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BC3BB2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EF0503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4412D1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036C65B0"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7085D49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-6632.6</w:t>
            </w:r>
          </w:p>
        </w:tc>
        <w:tc>
          <w:tcPr>
            <w:tcW w:w="956" w:type="dxa"/>
            <w:shd w:val="clear" w:color="auto" w:fill="auto"/>
          </w:tcPr>
          <w:p w14:paraId="5939CC3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13267.3</w:t>
            </w:r>
          </w:p>
        </w:tc>
        <w:tc>
          <w:tcPr>
            <w:tcW w:w="953" w:type="dxa"/>
            <w:shd w:val="clear" w:color="auto" w:fill="auto"/>
          </w:tcPr>
          <w:p w14:paraId="195D5EA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13273.7</w:t>
            </w:r>
          </w:p>
        </w:tc>
      </w:tr>
      <w:tr w:rsidR="005D3B76" w:rsidRPr="005D3B76" w14:paraId="37B1C371" w14:textId="77777777" w:rsidTr="00657928">
        <w:tc>
          <w:tcPr>
            <w:tcW w:w="981" w:type="dxa"/>
          </w:tcPr>
          <w:p w14:paraId="7612DAB8"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GAT</w:t>
            </w:r>
          </w:p>
        </w:tc>
        <w:tc>
          <w:tcPr>
            <w:tcW w:w="1014" w:type="dxa"/>
          </w:tcPr>
          <w:p w14:paraId="4C5DB755" w14:textId="3018828B" w:rsidR="005D3B76" w:rsidRPr="003F7773" w:rsidRDefault="003F7773" w:rsidP="005D3B76">
            <w:pPr>
              <w:jc w:val="center"/>
              <w:outlineLvl w:val="0"/>
              <w:rPr>
                <w:rFonts w:ascii="Times New Roman" w:eastAsia="Times New Roman" w:hAnsi="Times New Roman" w:cs="Times New Roman"/>
                <w:bCs/>
                <w:i/>
                <w:kern w:val="36"/>
              </w:rPr>
            </w:pPr>
            <m:oMathPara>
              <m:oMath>
                <m:r>
                  <w:rPr>
                    <w:rFonts w:ascii="Cambria Math" w:eastAsia="Times New Roman" w:hAnsi="Cambria Math" w:cs="Times New Roman"/>
                    <w:kern w:val="36"/>
                  </w:rPr>
                  <m:t>μ</m:t>
                </m:r>
              </m:oMath>
            </m:oMathPara>
          </w:p>
        </w:tc>
        <w:tc>
          <w:tcPr>
            <w:tcW w:w="968" w:type="dxa"/>
          </w:tcPr>
          <w:p w14:paraId="424F26B3"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ϕ</m:t>
                </m:r>
              </m:oMath>
            </m:oMathPara>
          </w:p>
        </w:tc>
        <w:tc>
          <w:tcPr>
            <w:tcW w:w="968" w:type="dxa"/>
          </w:tcPr>
          <w:p w14:paraId="718C6D4D"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tcPr>
          <w:p w14:paraId="334A1FB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r</m:t>
                </m:r>
              </m:oMath>
            </m:oMathPara>
          </w:p>
        </w:tc>
        <w:tc>
          <w:tcPr>
            <w:tcW w:w="968" w:type="dxa"/>
          </w:tcPr>
          <w:p w14:paraId="3DB00D0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c</m:t>
                </m:r>
              </m:oMath>
            </m:oMathPara>
          </w:p>
        </w:tc>
        <w:tc>
          <w:tcPr>
            <w:tcW w:w="1078" w:type="dxa"/>
          </w:tcPr>
          <w:p w14:paraId="25F13D1C"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hAnsi="Cambria Math" w:cs="Times New Roman"/>
                  </w:rPr>
                  <m:t>v</m:t>
                </m:r>
              </m:oMath>
            </m:oMathPara>
          </w:p>
        </w:tc>
        <w:tc>
          <w:tcPr>
            <w:tcW w:w="898" w:type="dxa"/>
          </w:tcPr>
          <w:p w14:paraId="32C2140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-6612.2</w:t>
            </w:r>
          </w:p>
        </w:tc>
        <w:tc>
          <w:tcPr>
            <w:tcW w:w="956" w:type="dxa"/>
          </w:tcPr>
          <w:p w14:paraId="5A87BEAA"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13236.4</w:t>
            </w:r>
          </w:p>
        </w:tc>
        <w:tc>
          <w:tcPr>
            <w:tcW w:w="953" w:type="dxa"/>
          </w:tcPr>
          <w:p w14:paraId="24AA6357"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13275.1</w:t>
            </w:r>
          </w:p>
        </w:tc>
      </w:tr>
      <w:tr w:rsidR="005D3B76" w:rsidRPr="005D3B76" w14:paraId="230DAA2B" w14:textId="77777777" w:rsidTr="00657928">
        <w:tc>
          <w:tcPr>
            <w:tcW w:w="981" w:type="dxa"/>
          </w:tcPr>
          <w:p w14:paraId="39A3A0C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shd w:val="clear" w:color="auto" w:fill="auto"/>
          </w:tcPr>
          <w:p w14:paraId="555C3DF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2.2865</w:t>
            </w:r>
          </w:p>
          <w:p w14:paraId="4EC1619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(6.6407)</w:t>
            </w:r>
          </w:p>
        </w:tc>
        <w:tc>
          <w:tcPr>
            <w:tcW w:w="968" w:type="dxa"/>
            <w:shd w:val="clear" w:color="auto" w:fill="auto"/>
          </w:tcPr>
          <w:p w14:paraId="6BC93D7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4.4041</w:t>
            </w:r>
          </w:p>
          <w:p w14:paraId="2248AC4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(7.4269)</w:t>
            </w:r>
          </w:p>
        </w:tc>
        <w:tc>
          <w:tcPr>
            <w:tcW w:w="968" w:type="dxa"/>
            <w:shd w:val="clear" w:color="auto" w:fill="auto"/>
          </w:tcPr>
          <w:p w14:paraId="59058E0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2.3052</w:t>
            </w:r>
          </w:p>
          <w:p w14:paraId="4526C73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(3.8638)</w:t>
            </w:r>
          </w:p>
        </w:tc>
        <w:tc>
          <w:tcPr>
            <w:tcW w:w="968" w:type="dxa"/>
            <w:shd w:val="clear" w:color="auto" w:fill="auto"/>
          </w:tcPr>
          <w:p w14:paraId="7BB62C1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0.9841</w:t>
            </w:r>
          </w:p>
          <w:p w14:paraId="16C5C89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(1.0193)</w:t>
            </w:r>
          </w:p>
        </w:tc>
        <w:tc>
          <w:tcPr>
            <w:tcW w:w="968" w:type="dxa"/>
            <w:shd w:val="clear" w:color="auto" w:fill="auto"/>
          </w:tcPr>
          <w:p w14:paraId="3CAD341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1.6462</w:t>
            </w:r>
          </w:p>
          <w:p w14:paraId="5BB3BA5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(3.7233)</w:t>
            </w:r>
          </w:p>
        </w:tc>
        <w:tc>
          <w:tcPr>
            <w:tcW w:w="1078" w:type="dxa"/>
            <w:shd w:val="clear" w:color="auto" w:fill="auto"/>
          </w:tcPr>
          <w:p w14:paraId="19002B4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13.2794</w:t>
            </w:r>
          </w:p>
          <w:p w14:paraId="3688A81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(13.7587)</w:t>
            </w:r>
          </w:p>
        </w:tc>
        <w:tc>
          <w:tcPr>
            <w:tcW w:w="898" w:type="dxa"/>
            <w:shd w:val="clear" w:color="auto" w:fill="auto"/>
          </w:tcPr>
          <w:p w14:paraId="33A66DA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shd w:val="clear" w:color="auto" w:fill="auto"/>
          </w:tcPr>
          <w:p w14:paraId="12C86E17"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53" w:type="dxa"/>
            <w:shd w:val="clear" w:color="auto" w:fill="auto"/>
          </w:tcPr>
          <w:p w14:paraId="2E342F77"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6077EFF0" w14:textId="77777777" w:rsidTr="00657928">
        <w:tc>
          <w:tcPr>
            <w:tcW w:w="981" w:type="dxa"/>
          </w:tcPr>
          <w:p w14:paraId="5E460777"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AEP</w:t>
            </w:r>
          </w:p>
        </w:tc>
        <w:tc>
          <w:tcPr>
            <w:tcW w:w="1014" w:type="dxa"/>
            <w:shd w:val="clear" w:color="auto" w:fill="auto"/>
          </w:tcPr>
          <w:p w14:paraId="3F9943E3" w14:textId="77777777" w:rsidR="005D3B76" w:rsidRPr="005D3B76" w:rsidRDefault="005D3B76" w:rsidP="005D3B76">
            <w:pPr>
              <w:tabs>
                <w:tab w:val="left" w:pos="788"/>
              </w:tabs>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75CE254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oMath>
            </m:oMathPara>
          </w:p>
        </w:tc>
        <w:tc>
          <w:tcPr>
            <w:tcW w:w="968" w:type="dxa"/>
            <w:shd w:val="clear" w:color="auto" w:fill="auto"/>
          </w:tcPr>
          <w:p w14:paraId="00789EB0"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oMath>
            </m:oMathPara>
          </w:p>
        </w:tc>
        <w:tc>
          <w:tcPr>
            <w:tcW w:w="968" w:type="dxa"/>
          </w:tcPr>
          <w:p w14:paraId="2E6C788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2582AB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5B6C37EA"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tcPr>
          <w:p w14:paraId="61A9E46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tcPr>
          <w:p w14:paraId="4DAB79F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3" w:type="dxa"/>
          </w:tcPr>
          <w:p w14:paraId="4673B873"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638948CC" w14:textId="77777777" w:rsidTr="00657928">
        <w:tc>
          <w:tcPr>
            <w:tcW w:w="981" w:type="dxa"/>
          </w:tcPr>
          <w:p w14:paraId="743CB40F"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shd w:val="clear" w:color="auto" w:fill="auto"/>
          </w:tcPr>
          <w:p w14:paraId="57D4968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0.4851</w:t>
            </w:r>
          </w:p>
          <w:p w14:paraId="11A005F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(0.0060)</w:t>
            </w:r>
          </w:p>
        </w:tc>
        <w:tc>
          <w:tcPr>
            <w:tcW w:w="968" w:type="dxa"/>
            <w:shd w:val="clear" w:color="auto" w:fill="auto"/>
          </w:tcPr>
          <w:p w14:paraId="4311F32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1.5576</w:t>
            </w:r>
          </w:p>
          <w:p w14:paraId="22A9126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(0.0494)</w:t>
            </w:r>
          </w:p>
        </w:tc>
        <w:tc>
          <w:tcPr>
            <w:tcW w:w="968" w:type="dxa"/>
            <w:shd w:val="clear" w:color="auto" w:fill="auto"/>
          </w:tcPr>
          <w:p w14:paraId="4B32E17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2.1301</w:t>
            </w:r>
          </w:p>
          <w:p w14:paraId="7A005DF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(0.0704)</w:t>
            </w:r>
          </w:p>
        </w:tc>
        <w:tc>
          <w:tcPr>
            <w:tcW w:w="968" w:type="dxa"/>
          </w:tcPr>
          <w:p w14:paraId="7B22588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FAAEDB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0B6E41A7"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1FD951C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-6624.3</w:t>
            </w:r>
          </w:p>
        </w:tc>
        <w:tc>
          <w:tcPr>
            <w:tcW w:w="956" w:type="dxa"/>
            <w:shd w:val="clear" w:color="auto" w:fill="auto"/>
          </w:tcPr>
          <w:p w14:paraId="6F22016C"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13254.6</w:t>
            </w:r>
          </w:p>
        </w:tc>
        <w:tc>
          <w:tcPr>
            <w:tcW w:w="953" w:type="dxa"/>
            <w:shd w:val="clear" w:color="auto" w:fill="auto"/>
          </w:tcPr>
          <w:p w14:paraId="069D81C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13273.9</w:t>
            </w:r>
          </w:p>
        </w:tc>
      </w:tr>
      <w:tr w:rsidR="005D3B76" w:rsidRPr="005D3B76" w14:paraId="4F6814E9" w14:textId="77777777" w:rsidTr="00657928">
        <w:tc>
          <w:tcPr>
            <w:tcW w:w="981" w:type="dxa"/>
          </w:tcPr>
          <w:p w14:paraId="24BAA436"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SEP</w:t>
            </w:r>
          </w:p>
        </w:tc>
        <w:tc>
          <w:tcPr>
            <w:tcW w:w="1014" w:type="dxa"/>
            <w:shd w:val="clear" w:color="auto" w:fill="auto"/>
          </w:tcPr>
          <w:p w14:paraId="273A66E3"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0689DFF2"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d</m:t>
                </m:r>
              </m:oMath>
            </m:oMathPara>
          </w:p>
        </w:tc>
        <w:tc>
          <w:tcPr>
            <w:tcW w:w="968" w:type="dxa"/>
          </w:tcPr>
          <w:p w14:paraId="7260F35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C646C2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39617A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3016CC7F"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tcPr>
          <w:p w14:paraId="75AFE1A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-6646.5</w:t>
            </w:r>
          </w:p>
        </w:tc>
        <w:tc>
          <w:tcPr>
            <w:tcW w:w="956" w:type="dxa"/>
          </w:tcPr>
          <w:p w14:paraId="7770A26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13297.1</w:t>
            </w:r>
          </w:p>
        </w:tc>
        <w:tc>
          <w:tcPr>
            <w:tcW w:w="953" w:type="dxa"/>
          </w:tcPr>
          <w:p w14:paraId="37122D7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13310.0</w:t>
            </w:r>
          </w:p>
        </w:tc>
      </w:tr>
      <w:tr w:rsidR="005D3B76" w:rsidRPr="005D3B76" w14:paraId="1133FE5B" w14:textId="77777777" w:rsidTr="00657928">
        <w:tc>
          <w:tcPr>
            <w:tcW w:w="981" w:type="dxa"/>
          </w:tcPr>
          <w:p w14:paraId="66F71C30"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shd w:val="clear" w:color="auto" w:fill="auto"/>
          </w:tcPr>
          <w:p w14:paraId="31014CB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0.5115</w:t>
            </w:r>
          </w:p>
          <w:p w14:paraId="19E88B7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(0.0045)</w:t>
            </w:r>
          </w:p>
        </w:tc>
        <w:tc>
          <w:tcPr>
            <w:tcW w:w="968" w:type="dxa"/>
            <w:shd w:val="clear" w:color="auto" w:fill="auto"/>
          </w:tcPr>
          <w:p w14:paraId="093BAB5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1.7938</w:t>
            </w:r>
          </w:p>
          <w:p w14:paraId="512961F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(0.0399)</w:t>
            </w:r>
          </w:p>
        </w:tc>
        <w:tc>
          <w:tcPr>
            <w:tcW w:w="968" w:type="dxa"/>
          </w:tcPr>
          <w:p w14:paraId="3BA09C3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B9504F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EECCA5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1D1BCF3D"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4EEA2A4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shd w:val="clear" w:color="auto" w:fill="auto"/>
          </w:tcPr>
          <w:p w14:paraId="0863EA5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3" w:type="dxa"/>
            <w:shd w:val="clear" w:color="auto" w:fill="auto"/>
          </w:tcPr>
          <w:p w14:paraId="7C20CBB6"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08FC75B6" w14:textId="77777777" w:rsidTr="00657928">
        <w:tc>
          <w:tcPr>
            <w:tcW w:w="981" w:type="dxa"/>
          </w:tcPr>
          <w:p w14:paraId="12B198A4"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AST</w:t>
            </w:r>
          </w:p>
        </w:tc>
        <w:tc>
          <w:tcPr>
            <w:tcW w:w="1014" w:type="dxa"/>
            <w:shd w:val="clear" w:color="auto" w:fill="auto"/>
          </w:tcPr>
          <w:p w14:paraId="42398C2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34C31720"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oMath>
            </m:oMathPara>
          </w:p>
        </w:tc>
        <w:tc>
          <w:tcPr>
            <w:tcW w:w="968" w:type="dxa"/>
            <w:shd w:val="clear" w:color="auto" w:fill="auto"/>
          </w:tcPr>
          <w:p w14:paraId="3B5B07BC"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oMath>
            </m:oMathPara>
          </w:p>
        </w:tc>
        <w:tc>
          <w:tcPr>
            <w:tcW w:w="968" w:type="dxa"/>
          </w:tcPr>
          <w:p w14:paraId="2E447A5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416E4B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4D509998"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tcPr>
          <w:p w14:paraId="28212BA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-6760.3</w:t>
            </w:r>
          </w:p>
        </w:tc>
        <w:tc>
          <w:tcPr>
            <w:tcW w:w="956" w:type="dxa"/>
          </w:tcPr>
          <w:p w14:paraId="1B94211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13526.7</w:t>
            </w:r>
          </w:p>
        </w:tc>
        <w:tc>
          <w:tcPr>
            <w:tcW w:w="953" w:type="dxa"/>
          </w:tcPr>
          <w:p w14:paraId="1CC692D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13546.1</w:t>
            </w:r>
          </w:p>
        </w:tc>
      </w:tr>
      <w:tr w:rsidR="005D3B76" w:rsidRPr="005D3B76" w14:paraId="26260EEA" w14:textId="77777777" w:rsidTr="00657928">
        <w:tc>
          <w:tcPr>
            <w:tcW w:w="981" w:type="dxa"/>
          </w:tcPr>
          <w:p w14:paraId="583C89A7"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4" w:type="dxa"/>
            <w:shd w:val="clear" w:color="auto" w:fill="auto"/>
          </w:tcPr>
          <w:p w14:paraId="2579B0E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0.5343</w:t>
            </w:r>
          </w:p>
          <w:p w14:paraId="48842A3E"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(4.2395)</w:t>
            </w:r>
          </w:p>
        </w:tc>
        <w:tc>
          <w:tcPr>
            <w:tcW w:w="968" w:type="dxa"/>
            <w:shd w:val="clear" w:color="auto" w:fill="auto"/>
          </w:tcPr>
          <w:p w14:paraId="1155595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1.9972</w:t>
            </w:r>
          </w:p>
          <w:p w14:paraId="1250A5F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(4.1308)</w:t>
            </w:r>
          </w:p>
        </w:tc>
        <w:tc>
          <w:tcPr>
            <w:tcW w:w="968" w:type="dxa"/>
            <w:shd w:val="clear" w:color="auto" w:fill="auto"/>
          </w:tcPr>
          <w:p w14:paraId="3AFB9BE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1.0011</w:t>
            </w:r>
          </w:p>
          <w:p w14:paraId="6199602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(2.4285)</w:t>
            </w:r>
          </w:p>
        </w:tc>
        <w:tc>
          <w:tcPr>
            <w:tcW w:w="968" w:type="dxa"/>
          </w:tcPr>
          <w:p w14:paraId="5409E96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B4C8B6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Pr>
          <w:p w14:paraId="628BFC73"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2F60BD6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shd w:val="clear" w:color="auto" w:fill="auto"/>
          </w:tcPr>
          <w:p w14:paraId="2D4F6C1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3" w:type="dxa"/>
            <w:shd w:val="clear" w:color="auto" w:fill="auto"/>
          </w:tcPr>
          <w:p w14:paraId="5AF28D5D"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1D9752BB" w14:textId="77777777" w:rsidTr="00657928">
        <w:tc>
          <w:tcPr>
            <w:tcW w:w="981" w:type="dxa"/>
          </w:tcPr>
          <w:p w14:paraId="1D16F097"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SST</w:t>
            </w:r>
          </w:p>
        </w:tc>
        <w:tc>
          <w:tcPr>
            <w:tcW w:w="1014" w:type="dxa"/>
            <w:shd w:val="clear" w:color="auto" w:fill="auto"/>
          </w:tcPr>
          <w:p w14:paraId="14189292"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0DBBA9F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v</m:t>
                </m:r>
              </m:oMath>
            </m:oMathPara>
          </w:p>
        </w:tc>
        <w:tc>
          <w:tcPr>
            <w:tcW w:w="968" w:type="dxa"/>
            <w:shd w:val="clear" w:color="auto" w:fill="auto"/>
          </w:tcPr>
          <w:p w14:paraId="7374CBD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62BCBFC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7E16635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shd w:val="clear" w:color="auto" w:fill="auto"/>
          </w:tcPr>
          <w:p w14:paraId="3BEE4BA9" w14:textId="77777777" w:rsidR="005D3B76" w:rsidRPr="005D3B76" w:rsidRDefault="005D3B76" w:rsidP="005D3B76">
            <w:pPr>
              <w:jc w:val="both"/>
              <w:outlineLvl w:val="0"/>
              <w:rPr>
                <w:rFonts w:ascii="Times New Roman" w:eastAsia="Times New Roman" w:hAnsi="Times New Roman" w:cs="Times New Roman"/>
                <w:bCs/>
                <w:kern w:val="36"/>
              </w:rPr>
            </w:pPr>
          </w:p>
        </w:tc>
        <w:tc>
          <w:tcPr>
            <w:tcW w:w="898" w:type="dxa"/>
            <w:shd w:val="clear" w:color="auto" w:fill="auto"/>
          </w:tcPr>
          <w:p w14:paraId="3FD975D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6" w:type="dxa"/>
            <w:shd w:val="clear" w:color="auto" w:fill="auto"/>
          </w:tcPr>
          <w:p w14:paraId="1489FAE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3" w:type="dxa"/>
            <w:shd w:val="clear" w:color="auto" w:fill="auto"/>
          </w:tcPr>
          <w:p w14:paraId="0C6BC5FE"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04B53FA2" w14:textId="77777777" w:rsidTr="00657928">
        <w:tc>
          <w:tcPr>
            <w:tcW w:w="981" w:type="dxa"/>
            <w:tcBorders>
              <w:bottom w:val="single" w:sz="4" w:space="0" w:color="auto"/>
            </w:tcBorders>
          </w:tcPr>
          <w:p w14:paraId="514D7EEA" w14:textId="77777777" w:rsidR="005D3B76" w:rsidRPr="005D3B76" w:rsidRDefault="005D3B76" w:rsidP="005D3B76">
            <w:pPr>
              <w:jc w:val="both"/>
              <w:outlineLvl w:val="0"/>
              <w:rPr>
                <w:rFonts w:ascii="Times New Roman" w:eastAsia="Times New Roman" w:hAnsi="Times New Roman" w:cs="Times New Roman"/>
                <w:bCs/>
                <w:kern w:val="36"/>
              </w:rPr>
            </w:pPr>
          </w:p>
        </w:tc>
        <w:tc>
          <w:tcPr>
            <w:tcW w:w="1014" w:type="dxa"/>
            <w:tcBorders>
              <w:bottom w:val="single" w:sz="4" w:space="0" w:color="auto"/>
            </w:tcBorders>
            <w:shd w:val="clear" w:color="auto" w:fill="auto"/>
          </w:tcPr>
          <w:p w14:paraId="250AAC9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0.5162</w:t>
            </w:r>
          </w:p>
          <w:p w14:paraId="258B6DE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(0.0059)</w:t>
            </w:r>
          </w:p>
        </w:tc>
        <w:tc>
          <w:tcPr>
            <w:tcW w:w="968" w:type="dxa"/>
            <w:tcBorders>
              <w:bottom w:val="single" w:sz="4" w:space="0" w:color="auto"/>
            </w:tcBorders>
            <w:shd w:val="clear" w:color="auto" w:fill="auto"/>
          </w:tcPr>
          <w:p w14:paraId="7103087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24.713</w:t>
            </w:r>
          </w:p>
          <w:p w14:paraId="1C695C4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(4.322)</w:t>
            </w:r>
          </w:p>
        </w:tc>
        <w:tc>
          <w:tcPr>
            <w:tcW w:w="968" w:type="dxa"/>
            <w:tcBorders>
              <w:bottom w:val="single" w:sz="4" w:space="0" w:color="auto"/>
            </w:tcBorders>
            <w:shd w:val="clear" w:color="auto" w:fill="auto"/>
          </w:tcPr>
          <w:p w14:paraId="11060AE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2FDD041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4CF33E8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78" w:type="dxa"/>
            <w:tcBorders>
              <w:bottom w:val="single" w:sz="4" w:space="0" w:color="auto"/>
            </w:tcBorders>
            <w:shd w:val="clear" w:color="auto" w:fill="auto"/>
          </w:tcPr>
          <w:p w14:paraId="2AB275C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898" w:type="dxa"/>
            <w:tcBorders>
              <w:bottom w:val="single" w:sz="4" w:space="0" w:color="auto"/>
            </w:tcBorders>
            <w:shd w:val="clear" w:color="auto" w:fill="auto"/>
          </w:tcPr>
          <w:p w14:paraId="1B5DC1C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-6644.4</w:t>
            </w:r>
          </w:p>
        </w:tc>
        <w:tc>
          <w:tcPr>
            <w:tcW w:w="956" w:type="dxa"/>
            <w:tcBorders>
              <w:bottom w:val="single" w:sz="4" w:space="0" w:color="auto"/>
            </w:tcBorders>
            <w:shd w:val="clear" w:color="auto" w:fill="auto"/>
          </w:tcPr>
          <w:p w14:paraId="76E0427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13292.8</w:t>
            </w:r>
          </w:p>
        </w:tc>
        <w:tc>
          <w:tcPr>
            <w:tcW w:w="953" w:type="dxa"/>
            <w:tcBorders>
              <w:bottom w:val="single" w:sz="4" w:space="0" w:color="auto"/>
            </w:tcBorders>
            <w:shd w:val="clear" w:color="auto" w:fill="auto"/>
          </w:tcPr>
          <w:p w14:paraId="1461BDA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13305.7</w:t>
            </w:r>
          </w:p>
        </w:tc>
      </w:tr>
    </w:tbl>
    <w:p w14:paraId="387E03C0" w14:textId="468DB5D4" w:rsidR="000406B4" w:rsidRPr="0067261C" w:rsidRDefault="000406B4" w:rsidP="000406B4">
      <w:pPr>
        <w:tabs>
          <w:tab w:val="left" w:pos="2355"/>
        </w:tabs>
        <w:jc w:val="both"/>
        <w:rPr>
          <w:rStyle w:val="Emphasis"/>
          <w:rFonts w:ascii="Times New Roman" w:hAnsi="Times New Roman" w:cs="Times New Roman"/>
          <w:i w:val="0"/>
          <w:sz w:val="20"/>
          <w:szCs w:val="20"/>
        </w:rPr>
      </w:pPr>
      <w:r w:rsidRPr="00AE2C5F">
        <w:rPr>
          <w:rFonts w:ascii="Times New Roman" w:hAnsi="Times New Roman" w:cs="Times New Roman"/>
          <w:sz w:val="20"/>
          <w:szCs w:val="20"/>
        </w:rPr>
        <w:t xml:space="preserve">Standard errors are reported in parenthesis. Log L is the maximum value of log likelihood function. AIC is </w:t>
      </w:r>
      <w:r w:rsidRPr="00AE2C5F">
        <w:rPr>
          <w:rFonts w:ascii="Times New Roman" w:hAnsi="Times New Roman" w:cs="Times New Roman"/>
          <w:bCs/>
          <w:sz w:val="20"/>
          <w:szCs w:val="20"/>
        </w:rPr>
        <w:t xml:space="preserve">Akaike information criterion, BIC </w:t>
      </w:r>
      <w:r w:rsidRPr="0067261C">
        <w:rPr>
          <w:rFonts w:ascii="Times New Roman" w:hAnsi="Times New Roman" w:cs="Times New Roman"/>
          <w:bCs/>
          <w:sz w:val="20"/>
          <w:szCs w:val="20"/>
        </w:rPr>
        <w:t>is</w:t>
      </w:r>
      <w:r w:rsidRPr="0067261C">
        <w:rPr>
          <w:rFonts w:ascii="Times New Roman" w:hAnsi="Times New Roman" w:cs="Times New Roman"/>
          <w:bCs/>
          <w:i/>
          <w:sz w:val="20"/>
          <w:szCs w:val="20"/>
        </w:rPr>
        <w:t xml:space="preserve"> </w:t>
      </w:r>
      <w:r w:rsidRPr="0067261C">
        <w:rPr>
          <w:rStyle w:val="Emphasis"/>
          <w:rFonts w:ascii="Times New Roman" w:hAnsi="Times New Roman" w:cs="Times New Roman"/>
          <w:i w:val="0"/>
          <w:sz w:val="20"/>
          <w:szCs w:val="20"/>
        </w:rPr>
        <w:t xml:space="preserve">Bayesian information criterion. </w:t>
      </w:r>
      <w:r>
        <w:rPr>
          <w:rStyle w:val="Emphasis"/>
          <w:rFonts w:ascii="Times New Roman" w:hAnsi="Times New Roman" w:cs="Times New Roman"/>
          <w:i w:val="0"/>
          <w:sz w:val="20"/>
          <w:szCs w:val="20"/>
        </w:rPr>
        <w:t>S</w:t>
      </w:r>
      <w:r w:rsidRPr="0067261C">
        <w:rPr>
          <w:rStyle w:val="Emphasis"/>
          <w:rFonts w:ascii="Times New Roman" w:hAnsi="Times New Roman" w:cs="Times New Roman"/>
          <w:i w:val="0"/>
          <w:sz w:val="20"/>
          <w:szCs w:val="20"/>
        </w:rPr>
        <w:t>tudent</w:t>
      </w:r>
      <w:r w:rsidRPr="00D240E1">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Twin </w:t>
      </w:r>
      <w:r>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TT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Generalized asymmetric</w:t>
      </w:r>
      <w:r w:rsidRPr="0067261C">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GAT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E</w:t>
      </w:r>
      <w:r w:rsidRPr="0067261C">
        <w:rPr>
          <w:rStyle w:val="Emphasis"/>
          <w:rFonts w:ascii="Times New Roman" w:hAnsi="Times New Roman" w:cs="Times New Roman"/>
          <w:i w:val="0"/>
          <w:sz w:val="20"/>
          <w:szCs w:val="20"/>
        </w:rPr>
        <w:t>xpo</w:t>
      </w:r>
      <w:r>
        <w:rPr>
          <w:rStyle w:val="Emphasis"/>
          <w:rFonts w:ascii="Times New Roman" w:hAnsi="Times New Roman" w:cs="Times New Roman"/>
          <w:i w:val="0"/>
          <w:sz w:val="20"/>
          <w:szCs w:val="20"/>
        </w:rPr>
        <w:t xml:space="preserve">nential power distribution: </w:t>
      </w:r>
      <w:r w:rsidRPr="000406B4">
        <w:rPr>
          <w:rStyle w:val="Emphasis"/>
          <w:rFonts w:ascii="Times New Roman" w:hAnsi="Times New Roman" w:cs="Times New Roman"/>
          <w:sz w:val="20"/>
          <w:szCs w:val="20"/>
        </w:rPr>
        <w:t>AEP</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kewed exponent</w:t>
      </w:r>
      <w:r>
        <w:rPr>
          <w:rStyle w:val="Emphasis"/>
          <w:rFonts w:ascii="Times New Roman" w:hAnsi="Times New Roman" w:cs="Times New Roman"/>
          <w:i w:val="0"/>
          <w:sz w:val="20"/>
          <w:szCs w:val="20"/>
        </w:rPr>
        <w:t xml:space="preserve">ial power distribution: </w:t>
      </w:r>
      <w:r w:rsidRPr="000406B4">
        <w:rPr>
          <w:rStyle w:val="Emphasis"/>
          <w:rFonts w:ascii="Times New Roman" w:hAnsi="Times New Roman" w:cs="Times New Roman"/>
          <w:sz w:val="20"/>
          <w:szCs w:val="20"/>
        </w:rPr>
        <w:t>SEP</w:t>
      </w:r>
      <w:r>
        <w:rPr>
          <w:rStyle w:val="Emphasis"/>
          <w:rFonts w:ascii="Times New Roman" w:hAnsi="Times New Roman" w:cs="Times New Roman"/>
          <w:i w:val="0"/>
          <w:sz w:val="20"/>
          <w:szCs w:val="20"/>
        </w:rPr>
        <w:t xml:space="preserve">; Asymmetric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AST</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 xml:space="preserve">kewed student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SST</w:t>
      </w:r>
      <w:r>
        <w:rPr>
          <w:rStyle w:val="Emphasis"/>
          <w:rFonts w:ascii="Times New Roman" w:hAnsi="Times New Roman" w:cs="Times New Roman"/>
          <w:i w:val="0"/>
          <w:sz w:val="20"/>
          <w:szCs w:val="20"/>
        </w:rPr>
        <w:t>.</w:t>
      </w:r>
      <w:r w:rsidRPr="00D248B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The lowest AIC and BIC are in bold.</w:t>
      </w:r>
    </w:p>
    <w:p w14:paraId="507EEC26" w14:textId="77777777" w:rsidR="003B2F68" w:rsidRPr="0067261C" w:rsidRDefault="003B2F68" w:rsidP="003B2F68">
      <w:pPr>
        <w:tabs>
          <w:tab w:val="left" w:pos="2355"/>
        </w:tabs>
        <w:jc w:val="both"/>
        <w:rPr>
          <w:rStyle w:val="Emphasis"/>
          <w:rFonts w:ascii="Times New Roman" w:hAnsi="Times New Roman" w:cs="Times New Roman"/>
          <w:i w:val="0"/>
          <w:sz w:val="20"/>
          <w:szCs w:val="20"/>
        </w:rPr>
      </w:pPr>
    </w:p>
    <w:p w14:paraId="3856D16A"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75ACA5BF" w14:textId="77777777" w:rsidR="005D3B76" w:rsidRPr="005D3B76" w:rsidRDefault="005D3B76" w:rsidP="005D3B76">
      <w:pPr>
        <w:spacing w:after="200"/>
      </w:pPr>
      <w:r w:rsidRPr="005D3B76">
        <w:br w:type="page"/>
      </w:r>
    </w:p>
    <w:p w14:paraId="5E2E2730" w14:textId="77777777" w:rsidR="008D3C22" w:rsidRDefault="005D3B76" w:rsidP="005D3B76">
      <w:pPr>
        <w:spacing w:line="240" w:lineRule="auto"/>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Table 4</w:t>
      </w:r>
    </w:p>
    <w:p w14:paraId="5759C068" w14:textId="2BA240D8" w:rsidR="005D5A34" w:rsidRPr="008D3C22" w:rsidRDefault="005D5A34" w:rsidP="005D3B76">
      <w:pPr>
        <w:spacing w:line="240" w:lineRule="auto"/>
        <w:jc w:val="both"/>
        <w:outlineLvl w:val="0"/>
        <w:rPr>
          <w:rFonts w:ascii="Times New Roman" w:eastAsia="Times New Roman" w:hAnsi="Times New Roman" w:cs="Times New Roman"/>
          <w:bCs/>
          <w:kern w:val="36"/>
        </w:rPr>
      </w:pPr>
      <w:r>
        <w:rPr>
          <w:rFonts w:ascii="Times New Roman" w:eastAsia="Times New Roman" w:hAnsi="Times New Roman" w:cs="Times New Roman"/>
          <w:b/>
          <w:bCs/>
          <w:kern w:val="36"/>
        </w:rPr>
        <w:t xml:space="preserve"> </w:t>
      </w:r>
      <w:r w:rsidR="005D3B76" w:rsidRPr="005D3B76">
        <w:rPr>
          <w:rFonts w:ascii="Times New Roman" w:eastAsia="Times New Roman" w:hAnsi="Times New Roman" w:cs="Times New Roman"/>
          <w:bCs/>
          <w:kern w:val="36"/>
        </w:rPr>
        <w:t>Estimated parameters and goodness of fit tests for NASDAQ100 for the period 1995-2013.</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019"/>
        <w:gridCol w:w="968"/>
        <w:gridCol w:w="968"/>
        <w:gridCol w:w="968"/>
        <w:gridCol w:w="968"/>
        <w:gridCol w:w="968"/>
        <w:gridCol w:w="906"/>
        <w:gridCol w:w="958"/>
        <w:gridCol w:w="1041"/>
      </w:tblGrid>
      <w:tr w:rsidR="005D3B76" w:rsidRPr="005D3B76" w14:paraId="7C3CDAA3" w14:textId="77777777" w:rsidTr="005D3B76">
        <w:tc>
          <w:tcPr>
            <w:tcW w:w="988" w:type="dxa"/>
            <w:tcBorders>
              <w:top w:val="single" w:sz="4" w:space="0" w:color="auto"/>
            </w:tcBorders>
          </w:tcPr>
          <w:p w14:paraId="28EBC86C"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Models</w:t>
            </w:r>
          </w:p>
        </w:tc>
        <w:tc>
          <w:tcPr>
            <w:tcW w:w="1019" w:type="dxa"/>
            <w:tcBorders>
              <w:top w:val="single" w:sz="4" w:space="0" w:color="auto"/>
            </w:tcBorders>
          </w:tcPr>
          <w:p w14:paraId="7874B14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2FC29730"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572ED98A"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3B5C5973"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60E07435"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1DD6F085" w14:textId="77777777" w:rsidR="005D3B76" w:rsidRPr="005D3B76" w:rsidRDefault="005D3B76" w:rsidP="005D3B76">
            <w:pPr>
              <w:jc w:val="both"/>
              <w:outlineLvl w:val="0"/>
              <w:rPr>
                <w:rFonts w:ascii="Times New Roman" w:eastAsia="Times New Roman" w:hAnsi="Times New Roman" w:cs="Times New Roman"/>
                <w:bCs/>
                <w:kern w:val="36"/>
              </w:rPr>
            </w:pPr>
          </w:p>
        </w:tc>
        <w:tc>
          <w:tcPr>
            <w:tcW w:w="2905" w:type="dxa"/>
            <w:gridSpan w:val="3"/>
            <w:tcBorders>
              <w:top w:val="single" w:sz="4" w:space="0" w:color="auto"/>
            </w:tcBorders>
          </w:tcPr>
          <w:p w14:paraId="59D5DAE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Goodness of fit tests</w:t>
            </w:r>
          </w:p>
        </w:tc>
      </w:tr>
      <w:tr w:rsidR="005D3B76" w:rsidRPr="005D3B76" w14:paraId="68D1480B" w14:textId="77777777" w:rsidTr="005D3B76">
        <w:tc>
          <w:tcPr>
            <w:tcW w:w="988" w:type="dxa"/>
            <w:tcBorders>
              <w:bottom w:val="single" w:sz="4" w:space="0" w:color="auto"/>
            </w:tcBorders>
          </w:tcPr>
          <w:p w14:paraId="459C9AEC"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5859" w:type="dxa"/>
            <w:gridSpan w:val="6"/>
            <w:tcBorders>
              <w:bottom w:val="single" w:sz="4" w:space="0" w:color="auto"/>
            </w:tcBorders>
          </w:tcPr>
          <w:p w14:paraId="23F02561"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Estimated parameters</w:t>
            </w:r>
          </w:p>
        </w:tc>
        <w:tc>
          <w:tcPr>
            <w:tcW w:w="906" w:type="dxa"/>
            <w:tcBorders>
              <w:bottom w:val="single" w:sz="4" w:space="0" w:color="auto"/>
            </w:tcBorders>
          </w:tcPr>
          <w:p w14:paraId="4ED6C551"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-LogL</w:t>
            </w:r>
          </w:p>
        </w:tc>
        <w:tc>
          <w:tcPr>
            <w:tcW w:w="958" w:type="dxa"/>
            <w:tcBorders>
              <w:bottom w:val="single" w:sz="4" w:space="0" w:color="auto"/>
            </w:tcBorders>
          </w:tcPr>
          <w:p w14:paraId="205C8E6B"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AIC</w:t>
            </w:r>
          </w:p>
        </w:tc>
        <w:tc>
          <w:tcPr>
            <w:tcW w:w="1041" w:type="dxa"/>
            <w:tcBorders>
              <w:bottom w:val="single" w:sz="4" w:space="0" w:color="auto"/>
            </w:tcBorders>
          </w:tcPr>
          <w:p w14:paraId="19D0581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BIC</w:t>
            </w:r>
          </w:p>
        </w:tc>
      </w:tr>
      <w:tr w:rsidR="005D3B76" w:rsidRPr="005D3B76" w14:paraId="76B1DCF0" w14:textId="77777777" w:rsidTr="005D3B76">
        <w:tc>
          <w:tcPr>
            <w:tcW w:w="988" w:type="dxa"/>
            <w:tcBorders>
              <w:top w:val="single" w:sz="4" w:space="0" w:color="auto"/>
            </w:tcBorders>
          </w:tcPr>
          <w:p w14:paraId="3FC5C356"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ST</w:t>
            </w:r>
          </w:p>
        </w:tc>
        <w:tc>
          <w:tcPr>
            <w:tcW w:w="1019" w:type="dxa"/>
            <w:tcBorders>
              <w:top w:val="single" w:sz="4" w:space="0" w:color="auto"/>
            </w:tcBorders>
          </w:tcPr>
          <w:p w14:paraId="20E37EF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Borders>
              <w:top w:val="single" w:sz="4" w:space="0" w:color="auto"/>
            </w:tcBorders>
          </w:tcPr>
          <w:p w14:paraId="528A1FC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17F1AD3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2D8E2ED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42A768C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2B6BC4D5"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tcBorders>
              <w:top w:val="single" w:sz="4" w:space="0" w:color="auto"/>
            </w:tcBorders>
          </w:tcPr>
          <w:p w14:paraId="606AE2BD"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58" w:type="dxa"/>
            <w:tcBorders>
              <w:top w:val="single" w:sz="4" w:space="0" w:color="auto"/>
            </w:tcBorders>
          </w:tcPr>
          <w:p w14:paraId="7F8951CF"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1041" w:type="dxa"/>
            <w:tcBorders>
              <w:top w:val="single" w:sz="4" w:space="0" w:color="auto"/>
            </w:tcBorders>
          </w:tcPr>
          <w:p w14:paraId="52147AA5"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3BA23BB2" w14:textId="77777777" w:rsidTr="005D3B76">
        <w:tc>
          <w:tcPr>
            <w:tcW w:w="988" w:type="dxa"/>
          </w:tcPr>
          <w:p w14:paraId="2075CA97"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tcPr>
          <w:p w14:paraId="61E9CFCE"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9.147</w:t>
            </w:r>
          </w:p>
          <w:p w14:paraId="61D60094"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(1.173)</w:t>
            </w:r>
          </w:p>
        </w:tc>
        <w:tc>
          <w:tcPr>
            <w:tcW w:w="968" w:type="dxa"/>
          </w:tcPr>
          <w:p w14:paraId="69E1196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B99B83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33C668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F3709F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D85FAF0"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67F8711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-6610.8</w:t>
            </w:r>
          </w:p>
        </w:tc>
        <w:tc>
          <w:tcPr>
            <w:tcW w:w="958" w:type="dxa"/>
            <w:shd w:val="clear" w:color="auto" w:fill="auto"/>
          </w:tcPr>
          <w:p w14:paraId="4118AB59"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13227.7</w:t>
            </w:r>
          </w:p>
        </w:tc>
        <w:tc>
          <w:tcPr>
            <w:tcW w:w="1041" w:type="dxa"/>
            <w:shd w:val="clear" w:color="auto" w:fill="auto"/>
          </w:tcPr>
          <w:p w14:paraId="6A723D3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13247.06</w:t>
            </w:r>
          </w:p>
        </w:tc>
      </w:tr>
      <w:tr w:rsidR="005D3B76" w:rsidRPr="005D3B76" w14:paraId="6D729BC1" w14:textId="77777777" w:rsidTr="005D3B76">
        <w:tc>
          <w:tcPr>
            <w:tcW w:w="988" w:type="dxa"/>
          </w:tcPr>
          <w:p w14:paraId="59D8ECA9"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TT</w:t>
            </w:r>
          </w:p>
        </w:tc>
        <w:tc>
          <w:tcPr>
            <w:tcW w:w="1019" w:type="dxa"/>
          </w:tcPr>
          <w:p w14:paraId="71FBF6C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Pr>
          <w:p w14:paraId="6A37BD0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75CD74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FBB3E5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D538C8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9424F8F"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tcPr>
          <w:p w14:paraId="5FF3163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-6622.2</w:t>
            </w:r>
          </w:p>
        </w:tc>
        <w:tc>
          <w:tcPr>
            <w:tcW w:w="958" w:type="dxa"/>
          </w:tcPr>
          <w:p w14:paraId="0BA7F9BA"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13246.4</w:t>
            </w:r>
          </w:p>
        </w:tc>
        <w:tc>
          <w:tcPr>
            <w:tcW w:w="1041" w:type="dxa"/>
          </w:tcPr>
          <w:p w14:paraId="4623FB75"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13252.9</w:t>
            </w:r>
          </w:p>
        </w:tc>
      </w:tr>
      <w:tr w:rsidR="005D3B76" w:rsidRPr="005D3B76" w14:paraId="1E6139FB" w14:textId="77777777" w:rsidTr="005D3B76">
        <w:tc>
          <w:tcPr>
            <w:tcW w:w="988" w:type="dxa"/>
          </w:tcPr>
          <w:p w14:paraId="60CE3CA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tcPr>
          <w:p w14:paraId="62FA21D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5.9750</w:t>
            </w:r>
          </w:p>
          <w:p w14:paraId="30F13E6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(0.5749)</w:t>
            </w:r>
          </w:p>
        </w:tc>
        <w:tc>
          <w:tcPr>
            <w:tcW w:w="968" w:type="dxa"/>
          </w:tcPr>
          <w:p w14:paraId="31F2B9B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7CBC7A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FB7E6A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D1968D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2D7F2D2"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418B3FB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shd w:val="clear" w:color="auto" w:fill="auto"/>
          </w:tcPr>
          <w:p w14:paraId="1618897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shd w:val="clear" w:color="auto" w:fill="auto"/>
          </w:tcPr>
          <w:p w14:paraId="465DFA89"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672E3CBC" w14:textId="77777777" w:rsidTr="005D3B76">
        <w:tc>
          <w:tcPr>
            <w:tcW w:w="988" w:type="dxa"/>
          </w:tcPr>
          <w:p w14:paraId="12FA0E5B"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GAT</w:t>
            </w:r>
          </w:p>
        </w:tc>
        <w:tc>
          <w:tcPr>
            <w:tcW w:w="1019" w:type="dxa"/>
          </w:tcPr>
          <w:p w14:paraId="1E056711" w14:textId="5A8FD740" w:rsidR="005D3B76" w:rsidRPr="003F7773" w:rsidRDefault="003F7773" w:rsidP="005D3B76">
            <w:pPr>
              <w:jc w:val="center"/>
              <w:outlineLvl w:val="0"/>
              <w:rPr>
                <w:rFonts w:ascii="Times New Roman" w:eastAsia="Times New Roman" w:hAnsi="Times New Roman" w:cs="Times New Roman"/>
                <w:bCs/>
                <w:i/>
                <w:kern w:val="36"/>
              </w:rPr>
            </w:pPr>
            <m:oMathPara>
              <m:oMath>
                <m:r>
                  <w:rPr>
                    <w:rFonts w:ascii="Cambria Math" w:eastAsia="Times New Roman" w:hAnsi="Cambria Math" w:cs="Times New Roman"/>
                    <w:kern w:val="36"/>
                  </w:rPr>
                  <m:t>μ</m:t>
                </m:r>
              </m:oMath>
            </m:oMathPara>
          </w:p>
        </w:tc>
        <w:tc>
          <w:tcPr>
            <w:tcW w:w="968" w:type="dxa"/>
          </w:tcPr>
          <w:p w14:paraId="504FBEE2"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ϕ</m:t>
                </m:r>
              </m:oMath>
            </m:oMathPara>
          </w:p>
        </w:tc>
        <w:tc>
          <w:tcPr>
            <w:tcW w:w="968" w:type="dxa"/>
          </w:tcPr>
          <w:p w14:paraId="1E5AB76D"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tcPr>
          <w:p w14:paraId="193B837A"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r</m:t>
                </m:r>
              </m:oMath>
            </m:oMathPara>
          </w:p>
        </w:tc>
        <w:tc>
          <w:tcPr>
            <w:tcW w:w="968" w:type="dxa"/>
          </w:tcPr>
          <w:p w14:paraId="1B2F9F9D"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c</m:t>
                </m:r>
              </m:oMath>
            </m:oMathPara>
          </w:p>
        </w:tc>
        <w:tc>
          <w:tcPr>
            <w:tcW w:w="968" w:type="dxa"/>
          </w:tcPr>
          <w:p w14:paraId="0D0AF7AC"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hAnsi="Cambria Math" w:cs="Times New Roman"/>
                  </w:rPr>
                  <m:t>v</m:t>
                </m:r>
              </m:oMath>
            </m:oMathPara>
          </w:p>
        </w:tc>
        <w:tc>
          <w:tcPr>
            <w:tcW w:w="906" w:type="dxa"/>
          </w:tcPr>
          <w:p w14:paraId="78CC265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-6604.7</w:t>
            </w:r>
          </w:p>
        </w:tc>
        <w:tc>
          <w:tcPr>
            <w:tcW w:w="958" w:type="dxa"/>
          </w:tcPr>
          <w:p w14:paraId="4AE80C42"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13221.5</w:t>
            </w:r>
          </w:p>
        </w:tc>
        <w:tc>
          <w:tcPr>
            <w:tcW w:w="1041" w:type="dxa"/>
          </w:tcPr>
          <w:p w14:paraId="432B176B"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13260.2</w:t>
            </w:r>
          </w:p>
        </w:tc>
      </w:tr>
      <w:tr w:rsidR="005D3B76" w:rsidRPr="005D3B76" w14:paraId="0DA701ED" w14:textId="77777777" w:rsidTr="005D3B76">
        <w:tc>
          <w:tcPr>
            <w:tcW w:w="988" w:type="dxa"/>
          </w:tcPr>
          <w:p w14:paraId="73DCE278"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shd w:val="clear" w:color="auto" w:fill="auto"/>
          </w:tcPr>
          <w:p w14:paraId="7BE8FE3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0.1769</w:t>
            </w:r>
          </w:p>
          <w:p w14:paraId="346C8D8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(0.9549)</w:t>
            </w:r>
          </w:p>
        </w:tc>
        <w:tc>
          <w:tcPr>
            <w:tcW w:w="968" w:type="dxa"/>
            <w:shd w:val="clear" w:color="auto" w:fill="auto"/>
          </w:tcPr>
          <w:p w14:paraId="437DFA9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2.8841</w:t>
            </w:r>
          </w:p>
          <w:p w14:paraId="5302389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(3.4575)</w:t>
            </w:r>
          </w:p>
        </w:tc>
        <w:tc>
          <w:tcPr>
            <w:tcW w:w="968" w:type="dxa"/>
            <w:shd w:val="clear" w:color="auto" w:fill="auto"/>
          </w:tcPr>
          <w:p w14:paraId="174196E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1.1135</w:t>
            </w:r>
          </w:p>
          <w:p w14:paraId="4A46EF8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(2.4286)</w:t>
            </w:r>
          </w:p>
        </w:tc>
        <w:tc>
          <w:tcPr>
            <w:tcW w:w="968" w:type="dxa"/>
            <w:shd w:val="clear" w:color="auto" w:fill="auto"/>
          </w:tcPr>
          <w:p w14:paraId="1E604FE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1.2002</w:t>
            </w:r>
          </w:p>
          <w:p w14:paraId="6FE5674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(0.5010)</w:t>
            </w:r>
          </w:p>
        </w:tc>
        <w:tc>
          <w:tcPr>
            <w:tcW w:w="968" w:type="dxa"/>
            <w:shd w:val="clear" w:color="auto" w:fill="auto"/>
          </w:tcPr>
          <w:p w14:paraId="4EB7978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0.8842</w:t>
            </w:r>
          </w:p>
          <w:p w14:paraId="743E2C8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(0.7110)</w:t>
            </w:r>
          </w:p>
        </w:tc>
        <w:tc>
          <w:tcPr>
            <w:tcW w:w="968" w:type="dxa"/>
            <w:shd w:val="clear" w:color="auto" w:fill="auto"/>
          </w:tcPr>
          <w:p w14:paraId="103F203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9.5866</w:t>
            </w:r>
          </w:p>
          <w:p w14:paraId="60C4C54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(0.9861)</w:t>
            </w:r>
          </w:p>
        </w:tc>
        <w:tc>
          <w:tcPr>
            <w:tcW w:w="906" w:type="dxa"/>
            <w:shd w:val="clear" w:color="auto" w:fill="auto"/>
          </w:tcPr>
          <w:p w14:paraId="77D073E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shd w:val="clear" w:color="auto" w:fill="auto"/>
          </w:tcPr>
          <w:p w14:paraId="12FB599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shd w:val="clear" w:color="auto" w:fill="auto"/>
          </w:tcPr>
          <w:p w14:paraId="4FA87BED"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96C1067" w14:textId="77777777" w:rsidTr="005D3B76">
        <w:tc>
          <w:tcPr>
            <w:tcW w:w="988" w:type="dxa"/>
          </w:tcPr>
          <w:p w14:paraId="5B0197DE"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AEP</w:t>
            </w:r>
          </w:p>
        </w:tc>
        <w:tc>
          <w:tcPr>
            <w:tcW w:w="1019" w:type="dxa"/>
            <w:shd w:val="clear" w:color="auto" w:fill="auto"/>
          </w:tcPr>
          <w:p w14:paraId="672C1762" w14:textId="77777777" w:rsidR="005D3B76" w:rsidRPr="005D3B76" w:rsidRDefault="005D3B76" w:rsidP="005D3B76">
            <w:pPr>
              <w:tabs>
                <w:tab w:val="left" w:pos="788"/>
              </w:tabs>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2189EE7C"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oMath>
            </m:oMathPara>
          </w:p>
        </w:tc>
        <w:tc>
          <w:tcPr>
            <w:tcW w:w="968" w:type="dxa"/>
            <w:shd w:val="clear" w:color="auto" w:fill="auto"/>
          </w:tcPr>
          <w:p w14:paraId="438EC365"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oMath>
            </m:oMathPara>
          </w:p>
        </w:tc>
        <w:tc>
          <w:tcPr>
            <w:tcW w:w="968" w:type="dxa"/>
          </w:tcPr>
          <w:p w14:paraId="56EAC3F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76BF4F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3A20165"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091C731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-6623.0</w:t>
            </w:r>
          </w:p>
        </w:tc>
        <w:tc>
          <w:tcPr>
            <w:tcW w:w="958" w:type="dxa"/>
            <w:shd w:val="clear" w:color="auto" w:fill="auto"/>
          </w:tcPr>
          <w:p w14:paraId="2377BBF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13252.0</w:t>
            </w:r>
          </w:p>
        </w:tc>
        <w:tc>
          <w:tcPr>
            <w:tcW w:w="1041" w:type="dxa"/>
            <w:shd w:val="clear" w:color="auto" w:fill="auto"/>
          </w:tcPr>
          <w:p w14:paraId="43734D5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13271.4</w:t>
            </w:r>
          </w:p>
        </w:tc>
      </w:tr>
      <w:tr w:rsidR="005D3B76" w:rsidRPr="005D3B76" w14:paraId="2EBA3A1C" w14:textId="77777777" w:rsidTr="005D3B76">
        <w:tc>
          <w:tcPr>
            <w:tcW w:w="988" w:type="dxa"/>
          </w:tcPr>
          <w:p w14:paraId="01BDFF90"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shd w:val="clear" w:color="auto" w:fill="auto"/>
          </w:tcPr>
          <w:p w14:paraId="7101D70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0.4879</w:t>
            </w:r>
          </w:p>
          <w:p w14:paraId="6EA23B3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(0.0061)</w:t>
            </w:r>
          </w:p>
        </w:tc>
        <w:tc>
          <w:tcPr>
            <w:tcW w:w="968" w:type="dxa"/>
            <w:shd w:val="clear" w:color="auto" w:fill="auto"/>
          </w:tcPr>
          <w:p w14:paraId="60C5EB6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1.5285</w:t>
            </w:r>
          </w:p>
          <w:p w14:paraId="23E5444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(0.0496)</w:t>
            </w:r>
          </w:p>
        </w:tc>
        <w:tc>
          <w:tcPr>
            <w:tcW w:w="968" w:type="dxa"/>
            <w:shd w:val="clear" w:color="auto" w:fill="auto"/>
          </w:tcPr>
          <w:p w14:paraId="2D78706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1.9742</w:t>
            </w:r>
          </w:p>
          <w:p w14:paraId="007C930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(0.0661)</w:t>
            </w:r>
          </w:p>
        </w:tc>
        <w:tc>
          <w:tcPr>
            <w:tcW w:w="968" w:type="dxa"/>
          </w:tcPr>
          <w:p w14:paraId="46225B0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F0BC8D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22460C7"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78A1A47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shd w:val="clear" w:color="auto" w:fill="auto"/>
          </w:tcPr>
          <w:p w14:paraId="6C2FFBF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shd w:val="clear" w:color="auto" w:fill="auto"/>
          </w:tcPr>
          <w:p w14:paraId="07E31C1D"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B649969" w14:textId="77777777" w:rsidTr="005D3B76">
        <w:tc>
          <w:tcPr>
            <w:tcW w:w="988" w:type="dxa"/>
          </w:tcPr>
          <w:p w14:paraId="39541924"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SEP</w:t>
            </w:r>
          </w:p>
        </w:tc>
        <w:tc>
          <w:tcPr>
            <w:tcW w:w="1019" w:type="dxa"/>
            <w:shd w:val="clear" w:color="auto" w:fill="auto"/>
          </w:tcPr>
          <w:p w14:paraId="6A55532A"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66647156"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d</m:t>
                </m:r>
              </m:oMath>
            </m:oMathPara>
          </w:p>
        </w:tc>
        <w:tc>
          <w:tcPr>
            <w:tcW w:w="968" w:type="dxa"/>
          </w:tcPr>
          <w:p w14:paraId="365CCC7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11D552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D58F4D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8B69C7F"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tcPr>
          <w:p w14:paraId="709EA8A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-6637.9</w:t>
            </w:r>
          </w:p>
        </w:tc>
        <w:tc>
          <w:tcPr>
            <w:tcW w:w="958" w:type="dxa"/>
          </w:tcPr>
          <w:p w14:paraId="11B8D37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13279.8</w:t>
            </w:r>
          </w:p>
        </w:tc>
        <w:tc>
          <w:tcPr>
            <w:tcW w:w="1041" w:type="dxa"/>
          </w:tcPr>
          <w:p w14:paraId="7A94D96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13292.7</w:t>
            </w:r>
          </w:p>
        </w:tc>
      </w:tr>
      <w:tr w:rsidR="005D3B76" w:rsidRPr="005D3B76" w14:paraId="7867E071" w14:textId="77777777" w:rsidTr="005D3B76">
        <w:tc>
          <w:tcPr>
            <w:tcW w:w="988" w:type="dxa"/>
          </w:tcPr>
          <w:p w14:paraId="1D5E2118"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shd w:val="clear" w:color="auto" w:fill="auto"/>
          </w:tcPr>
          <w:p w14:paraId="3F28684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0.5097</w:t>
            </w:r>
          </w:p>
          <w:p w14:paraId="0C35BF2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(0.0046)</w:t>
            </w:r>
          </w:p>
        </w:tc>
        <w:tc>
          <w:tcPr>
            <w:tcW w:w="968" w:type="dxa"/>
            <w:shd w:val="clear" w:color="auto" w:fill="auto"/>
          </w:tcPr>
          <w:p w14:paraId="04F397C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1.7201</w:t>
            </w:r>
          </w:p>
          <w:p w14:paraId="1011BDB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(0.0394)</w:t>
            </w:r>
          </w:p>
        </w:tc>
        <w:tc>
          <w:tcPr>
            <w:tcW w:w="968" w:type="dxa"/>
          </w:tcPr>
          <w:p w14:paraId="13A850A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B2AE67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7D84E3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03DEF98"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231D830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shd w:val="clear" w:color="auto" w:fill="auto"/>
          </w:tcPr>
          <w:p w14:paraId="3E391B4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shd w:val="clear" w:color="auto" w:fill="auto"/>
          </w:tcPr>
          <w:p w14:paraId="2FD779C9"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5945B8FC" w14:textId="77777777" w:rsidTr="005D3B76">
        <w:tc>
          <w:tcPr>
            <w:tcW w:w="988" w:type="dxa"/>
          </w:tcPr>
          <w:p w14:paraId="441A59BE"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AST</w:t>
            </w:r>
          </w:p>
        </w:tc>
        <w:tc>
          <w:tcPr>
            <w:tcW w:w="1019" w:type="dxa"/>
            <w:shd w:val="clear" w:color="auto" w:fill="auto"/>
          </w:tcPr>
          <w:p w14:paraId="41F1B041"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70038C78"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oMath>
            </m:oMathPara>
          </w:p>
        </w:tc>
        <w:tc>
          <w:tcPr>
            <w:tcW w:w="968" w:type="dxa"/>
            <w:shd w:val="clear" w:color="auto" w:fill="auto"/>
          </w:tcPr>
          <w:p w14:paraId="5330D626"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oMath>
            </m:oMathPara>
          </w:p>
        </w:tc>
        <w:tc>
          <w:tcPr>
            <w:tcW w:w="968" w:type="dxa"/>
          </w:tcPr>
          <w:p w14:paraId="139441B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9A95E5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1945804"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tcPr>
          <w:p w14:paraId="23015E5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-6742.7</w:t>
            </w:r>
          </w:p>
        </w:tc>
        <w:tc>
          <w:tcPr>
            <w:tcW w:w="958" w:type="dxa"/>
          </w:tcPr>
          <w:p w14:paraId="068CA44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13491.5</w:t>
            </w:r>
          </w:p>
        </w:tc>
        <w:tc>
          <w:tcPr>
            <w:tcW w:w="1041" w:type="dxa"/>
          </w:tcPr>
          <w:p w14:paraId="5C879AA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13510.9</w:t>
            </w:r>
          </w:p>
        </w:tc>
      </w:tr>
      <w:tr w:rsidR="005D3B76" w:rsidRPr="005D3B76" w14:paraId="0E427F39" w14:textId="77777777" w:rsidTr="005D3B76">
        <w:tc>
          <w:tcPr>
            <w:tcW w:w="988" w:type="dxa"/>
          </w:tcPr>
          <w:p w14:paraId="62D68917"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19" w:type="dxa"/>
            <w:shd w:val="clear" w:color="auto" w:fill="auto"/>
          </w:tcPr>
          <w:p w14:paraId="5B56269F"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0.4811</w:t>
            </w:r>
          </w:p>
          <w:p w14:paraId="131497DA"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(0.0265)</w:t>
            </w:r>
          </w:p>
        </w:tc>
        <w:tc>
          <w:tcPr>
            <w:tcW w:w="968" w:type="dxa"/>
            <w:shd w:val="clear" w:color="auto" w:fill="auto"/>
          </w:tcPr>
          <w:p w14:paraId="181243D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5.0000</w:t>
            </w:r>
          </w:p>
          <w:p w14:paraId="0FC23B9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(5.8300)</w:t>
            </w:r>
          </w:p>
        </w:tc>
        <w:tc>
          <w:tcPr>
            <w:tcW w:w="968" w:type="dxa"/>
            <w:shd w:val="clear" w:color="auto" w:fill="auto"/>
          </w:tcPr>
          <w:p w14:paraId="2974120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4.9701</w:t>
            </w:r>
          </w:p>
          <w:p w14:paraId="64E5578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(9.0530)</w:t>
            </w:r>
          </w:p>
        </w:tc>
        <w:tc>
          <w:tcPr>
            <w:tcW w:w="968" w:type="dxa"/>
          </w:tcPr>
          <w:p w14:paraId="4D5C024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DD1348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DD87F0D"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shd w:val="clear" w:color="auto" w:fill="auto"/>
          </w:tcPr>
          <w:p w14:paraId="358EDA0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shd w:val="clear" w:color="auto" w:fill="auto"/>
          </w:tcPr>
          <w:p w14:paraId="44503E1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shd w:val="clear" w:color="auto" w:fill="auto"/>
          </w:tcPr>
          <w:p w14:paraId="556B3E51"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1D2CF10C" w14:textId="77777777" w:rsidTr="005D3B76">
        <w:tc>
          <w:tcPr>
            <w:tcW w:w="988" w:type="dxa"/>
          </w:tcPr>
          <w:p w14:paraId="2817605C"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SST</w:t>
            </w:r>
          </w:p>
        </w:tc>
        <w:tc>
          <w:tcPr>
            <w:tcW w:w="1019" w:type="dxa"/>
            <w:shd w:val="clear" w:color="auto" w:fill="auto"/>
          </w:tcPr>
          <w:p w14:paraId="23D87B2C"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42FA00F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v</m:t>
                </m:r>
              </m:oMath>
            </m:oMathPara>
          </w:p>
        </w:tc>
        <w:tc>
          <w:tcPr>
            <w:tcW w:w="968" w:type="dxa"/>
            <w:shd w:val="clear" w:color="auto" w:fill="auto"/>
          </w:tcPr>
          <w:p w14:paraId="0C04674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1FFB4E0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06EC918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3C987423" w14:textId="77777777" w:rsidR="005D3B76" w:rsidRPr="005D3B76" w:rsidRDefault="005D3B76" w:rsidP="005D3B76">
            <w:pPr>
              <w:jc w:val="both"/>
              <w:outlineLvl w:val="0"/>
              <w:rPr>
                <w:rFonts w:ascii="Times New Roman" w:eastAsia="Times New Roman" w:hAnsi="Times New Roman" w:cs="Times New Roman"/>
                <w:bCs/>
                <w:kern w:val="36"/>
              </w:rPr>
            </w:pPr>
          </w:p>
        </w:tc>
        <w:tc>
          <w:tcPr>
            <w:tcW w:w="906" w:type="dxa"/>
            <w:tcBorders>
              <w:bottom w:val="single" w:sz="4" w:space="0" w:color="auto"/>
            </w:tcBorders>
            <w:shd w:val="clear" w:color="auto" w:fill="auto"/>
          </w:tcPr>
          <w:p w14:paraId="3FAC391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-6638.1</w:t>
            </w:r>
          </w:p>
        </w:tc>
        <w:tc>
          <w:tcPr>
            <w:tcW w:w="958" w:type="dxa"/>
            <w:tcBorders>
              <w:bottom w:val="single" w:sz="4" w:space="0" w:color="auto"/>
            </w:tcBorders>
            <w:shd w:val="clear" w:color="auto" w:fill="auto"/>
          </w:tcPr>
          <w:p w14:paraId="4D17AB3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13280.2</w:t>
            </w:r>
          </w:p>
        </w:tc>
        <w:tc>
          <w:tcPr>
            <w:tcW w:w="1041" w:type="dxa"/>
            <w:tcBorders>
              <w:bottom w:val="single" w:sz="4" w:space="0" w:color="auto"/>
            </w:tcBorders>
            <w:shd w:val="clear" w:color="auto" w:fill="auto"/>
          </w:tcPr>
          <w:p w14:paraId="200FE76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13293.1</w:t>
            </w:r>
          </w:p>
        </w:tc>
      </w:tr>
      <w:tr w:rsidR="005D3B76" w:rsidRPr="005D3B76" w14:paraId="60E6795D" w14:textId="77777777" w:rsidTr="005D3B76">
        <w:tc>
          <w:tcPr>
            <w:tcW w:w="988" w:type="dxa"/>
            <w:tcBorders>
              <w:bottom w:val="single" w:sz="4" w:space="0" w:color="auto"/>
            </w:tcBorders>
          </w:tcPr>
          <w:p w14:paraId="60282DA7" w14:textId="77777777" w:rsidR="005D3B76" w:rsidRPr="005D3B76" w:rsidRDefault="005D3B76" w:rsidP="005D3B76">
            <w:pPr>
              <w:jc w:val="both"/>
              <w:outlineLvl w:val="0"/>
              <w:rPr>
                <w:rFonts w:ascii="Times New Roman" w:eastAsia="Times New Roman" w:hAnsi="Times New Roman" w:cs="Times New Roman"/>
                <w:bCs/>
                <w:kern w:val="36"/>
              </w:rPr>
            </w:pPr>
          </w:p>
        </w:tc>
        <w:tc>
          <w:tcPr>
            <w:tcW w:w="1019" w:type="dxa"/>
            <w:tcBorders>
              <w:bottom w:val="single" w:sz="4" w:space="0" w:color="auto"/>
            </w:tcBorders>
            <w:shd w:val="clear" w:color="auto" w:fill="auto"/>
          </w:tcPr>
          <w:p w14:paraId="006C46C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0.5178</w:t>
            </w:r>
          </w:p>
          <w:p w14:paraId="54E3CB0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(0.0059)</w:t>
            </w:r>
          </w:p>
        </w:tc>
        <w:tc>
          <w:tcPr>
            <w:tcW w:w="968" w:type="dxa"/>
            <w:tcBorders>
              <w:bottom w:val="single" w:sz="4" w:space="0" w:color="auto"/>
            </w:tcBorders>
            <w:shd w:val="clear" w:color="auto" w:fill="auto"/>
          </w:tcPr>
          <w:p w14:paraId="41EFE49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21.799</w:t>
            </w:r>
          </w:p>
          <w:p w14:paraId="2B216A7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(3.594)</w:t>
            </w:r>
          </w:p>
        </w:tc>
        <w:tc>
          <w:tcPr>
            <w:tcW w:w="968" w:type="dxa"/>
            <w:tcBorders>
              <w:bottom w:val="single" w:sz="4" w:space="0" w:color="auto"/>
            </w:tcBorders>
            <w:shd w:val="clear" w:color="auto" w:fill="auto"/>
          </w:tcPr>
          <w:p w14:paraId="3BFF445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4AEE361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2F9D104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378749E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06" w:type="dxa"/>
            <w:tcBorders>
              <w:bottom w:val="single" w:sz="4" w:space="0" w:color="auto"/>
            </w:tcBorders>
            <w:shd w:val="clear" w:color="auto" w:fill="auto"/>
          </w:tcPr>
          <w:p w14:paraId="5C2B7E1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58" w:type="dxa"/>
            <w:tcBorders>
              <w:bottom w:val="single" w:sz="4" w:space="0" w:color="auto"/>
            </w:tcBorders>
            <w:shd w:val="clear" w:color="auto" w:fill="auto"/>
          </w:tcPr>
          <w:p w14:paraId="0B90D0E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1041" w:type="dxa"/>
            <w:tcBorders>
              <w:bottom w:val="single" w:sz="4" w:space="0" w:color="auto"/>
            </w:tcBorders>
            <w:shd w:val="clear" w:color="auto" w:fill="auto"/>
          </w:tcPr>
          <w:p w14:paraId="4DAC2A7A" w14:textId="77777777" w:rsidR="005D3B76" w:rsidRPr="005D3B76" w:rsidRDefault="005D3B76" w:rsidP="005D3B76">
            <w:pPr>
              <w:jc w:val="center"/>
              <w:outlineLvl w:val="0"/>
              <w:rPr>
                <w:rFonts w:ascii="Times New Roman" w:eastAsia="Times New Roman" w:hAnsi="Times New Roman" w:cs="Times New Roman"/>
                <w:bCs/>
                <w:kern w:val="36"/>
              </w:rPr>
            </w:pPr>
          </w:p>
        </w:tc>
      </w:tr>
    </w:tbl>
    <w:p w14:paraId="45856EEA" w14:textId="43FFA2D9" w:rsidR="000406B4" w:rsidRPr="0067261C" w:rsidRDefault="000406B4" w:rsidP="000406B4">
      <w:pPr>
        <w:tabs>
          <w:tab w:val="left" w:pos="2355"/>
        </w:tabs>
        <w:jc w:val="both"/>
        <w:rPr>
          <w:rStyle w:val="Emphasis"/>
          <w:rFonts w:ascii="Times New Roman" w:hAnsi="Times New Roman" w:cs="Times New Roman"/>
          <w:i w:val="0"/>
          <w:sz w:val="20"/>
          <w:szCs w:val="20"/>
        </w:rPr>
      </w:pPr>
      <w:r w:rsidRPr="00AE2C5F">
        <w:rPr>
          <w:rFonts w:ascii="Times New Roman" w:hAnsi="Times New Roman" w:cs="Times New Roman"/>
          <w:sz w:val="20"/>
          <w:szCs w:val="20"/>
        </w:rPr>
        <w:t xml:space="preserve">Standard errors are reported in parenthesis. Log L is the maximum value of log likelihood function. AIC is </w:t>
      </w:r>
      <w:r w:rsidRPr="00AE2C5F">
        <w:rPr>
          <w:rFonts w:ascii="Times New Roman" w:hAnsi="Times New Roman" w:cs="Times New Roman"/>
          <w:bCs/>
          <w:sz w:val="20"/>
          <w:szCs w:val="20"/>
        </w:rPr>
        <w:t xml:space="preserve">Akaike information criterion, BIC </w:t>
      </w:r>
      <w:r w:rsidRPr="0067261C">
        <w:rPr>
          <w:rFonts w:ascii="Times New Roman" w:hAnsi="Times New Roman" w:cs="Times New Roman"/>
          <w:bCs/>
          <w:sz w:val="20"/>
          <w:szCs w:val="20"/>
        </w:rPr>
        <w:t>is</w:t>
      </w:r>
      <w:r w:rsidRPr="0067261C">
        <w:rPr>
          <w:rFonts w:ascii="Times New Roman" w:hAnsi="Times New Roman" w:cs="Times New Roman"/>
          <w:bCs/>
          <w:i/>
          <w:sz w:val="20"/>
          <w:szCs w:val="20"/>
        </w:rPr>
        <w:t xml:space="preserve"> </w:t>
      </w:r>
      <w:r w:rsidRPr="0067261C">
        <w:rPr>
          <w:rStyle w:val="Emphasis"/>
          <w:rFonts w:ascii="Times New Roman" w:hAnsi="Times New Roman" w:cs="Times New Roman"/>
          <w:i w:val="0"/>
          <w:sz w:val="20"/>
          <w:szCs w:val="20"/>
        </w:rPr>
        <w:t xml:space="preserve">Bayesian information criterion. </w:t>
      </w:r>
      <w:r>
        <w:rPr>
          <w:rStyle w:val="Emphasis"/>
          <w:rFonts w:ascii="Times New Roman" w:hAnsi="Times New Roman" w:cs="Times New Roman"/>
          <w:i w:val="0"/>
          <w:sz w:val="20"/>
          <w:szCs w:val="20"/>
        </w:rPr>
        <w:t>S</w:t>
      </w:r>
      <w:r w:rsidRPr="0067261C">
        <w:rPr>
          <w:rStyle w:val="Emphasis"/>
          <w:rFonts w:ascii="Times New Roman" w:hAnsi="Times New Roman" w:cs="Times New Roman"/>
          <w:i w:val="0"/>
          <w:sz w:val="20"/>
          <w:szCs w:val="20"/>
        </w:rPr>
        <w:t>tudent</w:t>
      </w:r>
      <w:r w:rsidRPr="00D240E1">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Twin </w:t>
      </w:r>
      <w:r>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TT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Generalized asymmetric</w:t>
      </w:r>
      <w:r w:rsidRPr="0067261C">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GAT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E</w:t>
      </w:r>
      <w:r w:rsidRPr="0067261C">
        <w:rPr>
          <w:rStyle w:val="Emphasis"/>
          <w:rFonts w:ascii="Times New Roman" w:hAnsi="Times New Roman" w:cs="Times New Roman"/>
          <w:i w:val="0"/>
          <w:sz w:val="20"/>
          <w:szCs w:val="20"/>
        </w:rPr>
        <w:t>xpo</w:t>
      </w:r>
      <w:r>
        <w:rPr>
          <w:rStyle w:val="Emphasis"/>
          <w:rFonts w:ascii="Times New Roman" w:hAnsi="Times New Roman" w:cs="Times New Roman"/>
          <w:i w:val="0"/>
          <w:sz w:val="20"/>
          <w:szCs w:val="20"/>
        </w:rPr>
        <w:t xml:space="preserve">nential power distribution: </w:t>
      </w:r>
      <w:r w:rsidRPr="000406B4">
        <w:rPr>
          <w:rStyle w:val="Emphasis"/>
          <w:rFonts w:ascii="Times New Roman" w:hAnsi="Times New Roman" w:cs="Times New Roman"/>
          <w:sz w:val="20"/>
          <w:szCs w:val="20"/>
        </w:rPr>
        <w:t>AEP</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kewed exponent</w:t>
      </w:r>
      <w:r>
        <w:rPr>
          <w:rStyle w:val="Emphasis"/>
          <w:rFonts w:ascii="Times New Roman" w:hAnsi="Times New Roman" w:cs="Times New Roman"/>
          <w:i w:val="0"/>
          <w:sz w:val="20"/>
          <w:szCs w:val="20"/>
        </w:rPr>
        <w:t xml:space="preserve">ial power distribution: </w:t>
      </w:r>
      <w:r w:rsidRPr="000406B4">
        <w:rPr>
          <w:rStyle w:val="Emphasis"/>
          <w:rFonts w:ascii="Times New Roman" w:hAnsi="Times New Roman" w:cs="Times New Roman"/>
          <w:sz w:val="20"/>
          <w:szCs w:val="20"/>
        </w:rPr>
        <w:t>SEP</w:t>
      </w:r>
      <w:r>
        <w:rPr>
          <w:rStyle w:val="Emphasis"/>
          <w:rFonts w:ascii="Times New Roman" w:hAnsi="Times New Roman" w:cs="Times New Roman"/>
          <w:i w:val="0"/>
          <w:sz w:val="20"/>
          <w:szCs w:val="20"/>
        </w:rPr>
        <w:t xml:space="preserve">; Asymmetric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AST</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 xml:space="preserve">kewed student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SST</w:t>
      </w:r>
      <w:r>
        <w:rPr>
          <w:rStyle w:val="Emphasis"/>
          <w:rFonts w:ascii="Times New Roman" w:hAnsi="Times New Roman" w:cs="Times New Roman"/>
          <w:i w:val="0"/>
          <w:sz w:val="20"/>
          <w:szCs w:val="20"/>
        </w:rPr>
        <w:t>.</w:t>
      </w:r>
      <w:r w:rsidRPr="00D248B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The lowest AIC and BIC are in bold.</w:t>
      </w:r>
    </w:p>
    <w:p w14:paraId="5E99EB35" w14:textId="77777777" w:rsidR="003B2F68" w:rsidRPr="0067261C" w:rsidRDefault="003B2F68" w:rsidP="003B2F68">
      <w:pPr>
        <w:tabs>
          <w:tab w:val="left" w:pos="2355"/>
        </w:tabs>
        <w:jc w:val="both"/>
        <w:rPr>
          <w:rStyle w:val="Emphasis"/>
          <w:rFonts w:ascii="Times New Roman" w:hAnsi="Times New Roman" w:cs="Times New Roman"/>
          <w:i w:val="0"/>
          <w:sz w:val="20"/>
          <w:szCs w:val="20"/>
        </w:rPr>
      </w:pPr>
    </w:p>
    <w:p w14:paraId="04CAC5F9" w14:textId="3B0019DA" w:rsidR="00657928" w:rsidRDefault="00657928" w:rsidP="005D3B76">
      <w:pPr>
        <w:spacing w:line="240" w:lineRule="auto"/>
        <w:jc w:val="both"/>
        <w:outlineLvl w:val="0"/>
        <w:rPr>
          <w:rFonts w:ascii="Times New Roman" w:eastAsia="Times New Roman" w:hAnsi="Times New Roman" w:cs="Times New Roman"/>
          <w:b/>
          <w:bCs/>
          <w:kern w:val="36"/>
        </w:rPr>
      </w:pPr>
    </w:p>
    <w:p w14:paraId="0DEC9B76" w14:textId="77777777" w:rsidR="00657928" w:rsidRDefault="00657928">
      <w:pPr>
        <w:spacing w:after="200"/>
        <w:rPr>
          <w:rFonts w:ascii="Times New Roman" w:eastAsia="Times New Roman" w:hAnsi="Times New Roman" w:cs="Times New Roman"/>
          <w:b/>
          <w:bCs/>
          <w:kern w:val="36"/>
        </w:rPr>
      </w:pPr>
      <w:r>
        <w:rPr>
          <w:rFonts w:ascii="Times New Roman" w:eastAsia="Times New Roman" w:hAnsi="Times New Roman" w:cs="Times New Roman"/>
          <w:b/>
          <w:bCs/>
          <w:kern w:val="36"/>
        </w:rPr>
        <w:br w:type="page"/>
      </w:r>
    </w:p>
    <w:p w14:paraId="62AA515C"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7219851F"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 xml:space="preserve">Table 5 </w:t>
      </w:r>
    </w:p>
    <w:p w14:paraId="5814E1C8" w14:textId="77777777" w:rsidR="005D3B76" w:rsidRPr="005D3B76" w:rsidRDefault="005D3B76" w:rsidP="005D3B76">
      <w:pPr>
        <w:spacing w:line="240" w:lineRule="auto"/>
        <w:jc w:val="both"/>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Estimated parameters and goodness of fit tests for NIKKEI225 for the period 1995-2013.</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1035"/>
        <w:gridCol w:w="968"/>
        <w:gridCol w:w="968"/>
        <w:gridCol w:w="968"/>
        <w:gridCol w:w="968"/>
        <w:gridCol w:w="968"/>
        <w:gridCol w:w="931"/>
        <w:gridCol w:w="966"/>
        <w:gridCol w:w="963"/>
      </w:tblGrid>
      <w:tr w:rsidR="005D3B76" w:rsidRPr="005D3B76" w14:paraId="04E53FAB" w14:textId="77777777" w:rsidTr="005D3B76">
        <w:tc>
          <w:tcPr>
            <w:tcW w:w="1017" w:type="dxa"/>
            <w:tcBorders>
              <w:top w:val="single" w:sz="4" w:space="0" w:color="auto"/>
            </w:tcBorders>
          </w:tcPr>
          <w:p w14:paraId="3426A8AC"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Models</w:t>
            </w:r>
          </w:p>
        </w:tc>
        <w:tc>
          <w:tcPr>
            <w:tcW w:w="1035" w:type="dxa"/>
            <w:tcBorders>
              <w:top w:val="single" w:sz="4" w:space="0" w:color="auto"/>
            </w:tcBorders>
          </w:tcPr>
          <w:p w14:paraId="4A21A15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0737F5DB"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08DF8537"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02063A5E"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43F9E225"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64656F8C" w14:textId="77777777" w:rsidR="005D3B76" w:rsidRPr="005D3B76" w:rsidRDefault="005D3B76" w:rsidP="005D3B76">
            <w:pPr>
              <w:jc w:val="both"/>
              <w:outlineLvl w:val="0"/>
              <w:rPr>
                <w:rFonts w:ascii="Times New Roman" w:eastAsia="Times New Roman" w:hAnsi="Times New Roman" w:cs="Times New Roman"/>
                <w:bCs/>
                <w:kern w:val="36"/>
              </w:rPr>
            </w:pPr>
          </w:p>
        </w:tc>
        <w:tc>
          <w:tcPr>
            <w:tcW w:w="2860" w:type="dxa"/>
            <w:gridSpan w:val="3"/>
            <w:tcBorders>
              <w:top w:val="single" w:sz="4" w:space="0" w:color="auto"/>
            </w:tcBorders>
          </w:tcPr>
          <w:p w14:paraId="227530F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Goodness of fit tests</w:t>
            </w:r>
          </w:p>
        </w:tc>
      </w:tr>
      <w:tr w:rsidR="005D3B76" w:rsidRPr="005D3B76" w14:paraId="34E46E8E" w14:textId="77777777" w:rsidTr="005D3B76">
        <w:tc>
          <w:tcPr>
            <w:tcW w:w="1017" w:type="dxa"/>
            <w:tcBorders>
              <w:bottom w:val="single" w:sz="4" w:space="0" w:color="auto"/>
            </w:tcBorders>
          </w:tcPr>
          <w:p w14:paraId="69C829DB"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5875" w:type="dxa"/>
            <w:gridSpan w:val="6"/>
            <w:tcBorders>
              <w:bottom w:val="single" w:sz="4" w:space="0" w:color="auto"/>
            </w:tcBorders>
          </w:tcPr>
          <w:p w14:paraId="3EFAB33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Estimated parameters</w:t>
            </w:r>
          </w:p>
        </w:tc>
        <w:tc>
          <w:tcPr>
            <w:tcW w:w="931" w:type="dxa"/>
            <w:tcBorders>
              <w:bottom w:val="single" w:sz="4" w:space="0" w:color="auto"/>
            </w:tcBorders>
          </w:tcPr>
          <w:p w14:paraId="32BB0E97"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-LogL</w:t>
            </w:r>
          </w:p>
        </w:tc>
        <w:tc>
          <w:tcPr>
            <w:tcW w:w="966" w:type="dxa"/>
            <w:tcBorders>
              <w:bottom w:val="single" w:sz="4" w:space="0" w:color="auto"/>
            </w:tcBorders>
          </w:tcPr>
          <w:p w14:paraId="4D2B921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AIC</w:t>
            </w:r>
          </w:p>
        </w:tc>
        <w:tc>
          <w:tcPr>
            <w:tcW w:w="963" w:type="dxa"/>
            <w:tcBorders>
              <w:bottom w:val="single" w:sz="4" w:space="0" w:color="auto"/>
            </w:tcBorders>
          </w:tcPr>
          <w:p w14:paraId="1B916BE2"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BIC</w:t>
            </w:r>
          </w:p>
        </w:tc>
      </w:tr>
      <w:tr w:rsidR="005D3B76" w:rsidRPr="005D3B76" w14:paraId="455D610C" w14:textId="77777777" w:rsidTr="005D3B76">
        <w:tc>
          <w:tcPr>
            <w:tcW w:w="1017" w:type="dxa"/>
            <w:tcBorders>
              <w:top w:val="single" w:sz="4" w:space="0" w:color="auto"/>
            </w:tcBorders>
          </w:tcPr>
          <w:p w14:paraId="3A7212EE"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ST</w:t>
            </w:r>
          </w:p>
        </w:tc>
        <w:tc>
          <w:tcPr>
            <w:tcW w:w="1035" w:type="dxa"/>
            <w:tcBorders>
              <w:top w:val="single" w:sz="4" w:space="0" w:color="auto"/>
            </w:tcBorders>
          </w:tcPr>
          <w:p w14:paraId="454D0A0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Borders>
              <w:top w:val="single" w:sz="4" w:space="0" w:color="auto"/>
            </w:tcBorders>
          </w:tcPr>
          <w:p w14:paraId="3786990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41A90C9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0D53CF8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634E028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42C3D89F"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Borders>
              <w:top w:val="single" w:sz="4" w:space="0" w:color="auto"/>
            </w:tcBorders>
          </w:tcPr>
          <w:p w14:paraId="6E5A34F5"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6" w:type="dxa"/>
            <w:tcBorders>
              <w:top w:val="single" w:sz="4" w:space="0" w:color="auto"/>
            </w:tcBorders>
          </w:tcPr>
          <w:p w14:paraId="15AE9C1C"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tcBorders>
              <w:top w:val="single" w:sz="4" w:space="0" w:color="auto"/>
            </w:tcBorders>
          </w:tcPr>
          <w:p w14:paraId="66A79072"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273A956E" w14:textId="77777777" w:rsidTr="005D3B76">
        <w:tc>
          <w:tcPr>
            <w:tcW w:w="1017" w:type="dxa"/>
          </w:tcPr>
          <w:p w14:paraId="2A60D7F6"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tcPr>
          <w:p w14:paraId="6049C099"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7.6881</w:t>
            </w:r>
          </w:p>
          <w:p w14:paraId="086E8B52"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(0.8443)</w:t>
            </w:r>
          </w:p>
        </w:tc>
        <w:tc>
          <w:tcPr>
            <w:tcW w:w="968" w:type="dxa"/>
          </w:tcPr>
          <w:p w14:paraId="13E3852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A791EF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3A68B4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739110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3503B21"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37F909D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-6580.7</w:t>
            </w:r>
          </w:p>
        </w:tc>
        <w:tc>
          <w:tcPr>
            <w:tcW w:w="966" w:type="dxa"/>
            <w:shd w:val="clear" w:color="auto" w:fill="auto"/>
          </w:tcPr>
          <w:p w14:paraId="67FABD44"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13167.5</w:t>
            </w:r>
          </w:p>
        </w:tc>
        <w:tc>
          <w:tcPr>
            <w:tcW w:w="963" w:type="dxa"/>
            <w:shd w:val="clear" w:color="auto" w:fill="auto"/>
          </w:tcPr>
          <w:p w14:paraId="193BD3D7"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13186.8</w:t>
            </w:r>
          </w:p>
        </w:tc>
      </w:tr>
      <w:tr w:rsidR="005D3B76" w:rsidRPr="005D3B76" w14:paraId="5B6DBDD5" w14:textId="77777777" w:rsidTr="005D3B76">
        <w:tc>
          <w:tcPr>
            <w:tcW w:w="1017" w:type="dxa"/>
          </w:tcPr>
          <w:p w14:paraId="0D836AE4"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TT</w:t>
            </w:r>
          </w:p>
        </w:tc>
        <w:tc>
          <w:tcPr>
            <w:tcW w:w="1035" w:type="dxa"/>
          </w:tcPr>
          <w:p w14:paraId="05A85CB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Pr>
          <w:p w14:paraId="26F9683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91FE55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7AF036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021EEA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0CDD9B4"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2425C87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-6593.7</w:t>
            </w:r>
          </w:p>
        </w:tc>
        <w:tc>
          <w:tcPr>
            <w:tcW w:w="966" w:type="dxa"/>
          </w:tcPr>
          <w:p w14:paraId="5887B992"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13189.5</w:t>
            </w:r>
          </w:p>
        </w:tc>
        <w:tc>
          <w:tcPr>
            <w:tcW w:w="963" w:type="dxa"/>
          </w:tcPr>
          <w:p w14:paraId="69E6EF0D"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13195.9</w:t>
            </w:r>
          </w:p>
        </w:tc>
      </w:tr>
      <w:tr w:rsidR="005D3B76" w:rsidRPr="005D3B76" w14:paraId="5DD61C53" w14:textId="77777777" w:rsidTr="005D3B76">
        <w:tc>
          <w:tcPr>
            <w:tcW w:w="1017" w:type="dxa"/>
          </w:tcPr>
          <w:p w14:paraId="1C1874BD"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tcPr>
          <w:p w14:paraId="714340C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5.4500</w:t>
            </w:r>
          </w:p>
          <w:p w14:paraId="3C186B5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(0.4582)</w:t>
            </w:r>
          </w:p>
        </w:tc>
        <w:tc>
          <w:tcPr>
            <w:tcW w:w="968" w:type="dxa"/>
          </w:tcPr>
          <w:p w14:paraId="0FDA645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848038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DBBDBB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AE8992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848444F"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17716E2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759AC33F"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shd w:val="clear" w:color="auto" w:fill="auto"/>
          </w:tcPr>
          <w:p w14:paraId="4D41513B"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2C502905" w14:textId="77777777" w:rsidTr="005D3B76">
        <w:tc>
          <w:tcPr>
            <w:tcW w:w="1017" w:type="dxa"/>
          </w:tcPr>
          <w:p w14:paraId="7A097876"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GAT</w:t>
            </w:r>
          </w:p>
        </w:tc>
        <w:tc>
          <w:tcPr>
            <w:tcW w:w="1035" w:type="dxa"/>
          </w:tcPr>
          <w:p w14:paraId="585F3EAD" w14:textId="5E9EF126" w:rsidR="005D3B76" w:rsidRPr="003F7773" w:rsidRDefault="003F7773" w:rsidP="005D3B76">
            <w:pPr>
              <w:jc w:val="center"/>
              <w:outlineLvl w:val="0"/>
              <w:rPr>
                <w:rFonts w:ascii="Times New Roman" w:eastAsia="Times New Roman" w:hAnsi="Times New Roman" w:cs="Times New Roman"/>
                <w:bCs/>
                <w:i/>
                <w:kern w:val="36"/>
              </w:rPr>
            </w:pPr>
            <m:oMathPara>
              <m:oMath>
                <m:r>
                  <w:rPr>
                    <w:rFonts w:ascii="Cambria Math" w:eastAsia="Times New Roman" w:hAnsi="Cambria Math" w:cs="Times New Roman"/>
                    <w:kern w:val="36"/>
                  </w:rPr>
                  <m:t>μ</m:t>
                </m:r>
              </m:oMath>
            </m:oMathPara>
          </w:p>
        </w:tc>
        <w:tc>
          <w:tcPr>
            <w:tcW w:w="968" w:type="dxa"/>
          </w:tcPr>
          <w:p w14:paraId="58F45DC5"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ϕ</m:t>
                </m:r>
              </m:oMath>
            </m:oMathPara>
          </w:p>
        </w:tc>
        <w:tc>
          <w:tcPr>
            <w:tcW w:w="968" w:type="dxa"/>
          </w:tcPr>
          <w:p w14:paraId="31BE3020"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tcPr>
          <w:p w14:paraId="68490221"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r</m:t>
                </m:r>
              </m:oMath>
            </m:oMathPara>
          </w:p>
        </w:tc>
        <w:tc>
          <w:tcPr>
            <w:tcW w:w="968" w:type="dxa"/>
          </w:tcPr>
          <w:p w14:paraId="53E3A944"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c</m:t>
                </m:r>
              </m:oMath>
            </m:oMathPara>
          </w:p>
        </w:tc>
        <w:tc>
          <w:tcPr>
            <w:tcW w:w="968" w:type="dxa"/>
          </w:tcPr>
          <w:p w14:paraId="5FE18A84"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hAnsi="Cambria Math" w:cs="Times New Roman"/>
                  </w:rPr>
                  <m:t>v</m:t>
                </m:r>
              </m:oMath>
            </m:oMathPara>
          </w:p>
        </w:tc>
        <w:tc>
          <w:tcPr>
            <w:tcW w:w="931" w:type="dxa"/>
          </w:tcPr>
          <w:p w14:paraId="6A8BCA9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-6577.9</w:t>
            </w:r>
          </w:p>
        </w:tc>
        <w:tc>
          <w:tcPr>
            <w:tcW w:w="966" w:type="dxa"/>
          </w:tcPr>
          <w:p w14:paraId="0FE8A8A7"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13167.8</w:t>
            </w:r>
          </w:p>
        </w:tc>
        <w:tc>
          <w:tcPr>
            <w:tcW w:w="963" w:type="dxa"/>
          </w:tcPr>
          <w:p w14:paraId="6B9ACA4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13206.5</w:t>
            </w:r>
          </w:p>
        </w:tc>
      </w:tr>
      <w:tr w:rsidR="005D3B76" w:rsidRPr="005D3B76" w14:paraId="555A96BF" w14:textId="77777777" w:rsidTr="005D3B76">
        <w:tc>
          <w:tcPr>
            <w:tcW w:w="1017" w:type="dxa"/>
          </w:tcPr>
          <w:p w14:paraId="1A426316"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7FDFF44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3.0281</w:t>
            </w:r>
          </w:p>
          <w:p w14:paraId="4DABCF0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(8.8281)</w:t>
            </w:r>
          </w:p>
        </w:tc>
        <w:tc>
          <w:tcPr>
            <w:tcW w:w="968" w:type="dxa"/>
            <w:shd w:val="clear" w:color="auto" w:fill="auto"/>
          </w:tcPr>
          <w:p w14:paraId="5331AA5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9.5427</w:t>
            </w:r>
          </w:p>
          <w:p w14:paraId="336095E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(7.0586)</w:t>
            </w:r>
          </w:p>
        </w:tc>
        <w:tc>
          <w:tcPr>
            <w:tcW w:w="968" w:type="dxa"/>
            <w:shd w:val="clear" w:color="auto" w:fill="auto"/>
          </w:tcPr>
          <w:p w14:paraId="1B64D2D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1.1226</w:t>
            </w:r>
          </w:p>
          <w:p w14:paraId="05F9FE0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(4.7099)</w:t>
            </w:r>
          </w:p>
        </w:tc>
        <w:tc>
          <w:tcPr>
            <w:tcW w:w="968" w:type="dxa"/>
            <w:shd w:val="clear" w:color="auto" w:fill="auto"/>
          </w:tcPr>
          <w:p w14:paraId="6292ACD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1.0327</w:t>
            </w:r>
          </w:p>
          <w:p w14:paraId="2FFE196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(0.2828)</w:t>
            </w:r>
          </w:p>
        </w:tc>
        <w:tc>
          <w:tcPr>
            <w:tcW w:w="968" w:type="dxa"/>
            <w:shd w:val="clear" w:color="auto" w:fill="auto"/>
          </w:tcPr>
          <w:p w14:paraId="4220BDE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1.3563</w:t>
            </w:r>
          </w:p>
          <w:p w14:paraId="7D22706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(1.7572)</w:t>
            </w:r>
          </w:p>
        </w:tc>
        <w:tc>
          <w:tcPr>
            <w:tcW w:w="968" w:type="dxa"/>
            <w:shd w:val="clear" w:color="auto" w:fill="auto"/>
          </w:tcPr>
          <w:p w14:paraId="2D3F1AA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18.3375</w:t>
            </w:r>
          </w:p>
          <w:p w14:paraId="68EF310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(6.4887)</w:t>
            </w:r>
          </w:p>
        </w:tc>
        <w:tc>
          <w:tcPr>
            <w:tcW w:w="931" w:type="dxa"/>
            <w:shd w:val="clear" w:color="auto" w:fill="auto"/>
          </w:tcPr>
          <w:p w14:paraId="3B3956C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21C3CE37"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shd w:val="clear" w:color="auto" w:fill="auto"/>
          </w:tcPr>
          <w:p w14:paraId="6FCAE25A"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2FF31F0F" w14:textId="77777777" w:rsidTr="005D3B76">
        <w:tc>
          <w:tcPr>
            <w:tcW w:w="1017" w:type="dxa"/>
          </w:tcPr>
          <w:p w14:paraId="0F560790"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AEP</w:t>
            </w:r>
          </w:p>
        </w:tc>
        <w:tc>
          <w:tcPr>
            <w:tcW w:w="1035" w:type="dxa"/>
            <w:shd w:val="clear" w:color="auto" w:fill="auto"/>
          </w:tcPr>
          <w:p w14:paraId="726CE18C" w14:textId="77777777" w:rsidR="005D3B76" w:rsidRPr="005D3B76" w:rsidRDefault="005D3B76" w:rsidP="005D3B76">
            <w:pPr>
              <w:tabs>
                <w:tab w:val="left" w:pos="788"/>
              </w:tabs>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5615A79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oMath>
            </m:oMathPara>
          </w:p>
        </w:tc>
        <w:tc>
          <w:tcPr>
            <w:tcW w:w="968" w:type="dxa"/>
            <w:shd w:val="clear" w:color="auto" w:fill="auto"/>
          </w:tcPr>
          <w:p w14:paraId="17CAAC0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oMath>
            </m:oMathPara>
          </w:p>
        </w:tc>
        <w:tc>
          <w:tcPr>
            <w:tcW w:w="968" w:type="dxa"/>
          </w:tcPr>
          <w:p w14:paraId="5535C15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A47D13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0313ECA"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7C4273C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-6609.6</w:t>
            </w:r>
          </w:p>
        </w:tc>
        <w:tc>
          <w:tcPr>
            <w:tcW w:w="966" w:type="dxa"/>
          </w:tcPr>
          <w:p w14:paraId="1C6022B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13225.3</w:t>
            </w:r>
          </w:p>
        </w:tc>
        <w:tc>
          <w:tcPr>
            <w:tcW w:w="963" w:type="dxa"/>
          </w:tcPr>
          <w:p w14:paraId="2F216A2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13244.6</w:t>
            </w:r>
          </w:p>
        </w:tc>
      </w:tr>
      <w:tr w:rsidR="005D3B76" w:rsidRPr="005D3B76" w14:paraId="57F52784" w14:textId="77777777" w:rsidTr="005D3B76">
        <w:tc>
          <w:tcPr>
            <w:tcW w:w="1017" w:type="dxa"/>
          </w:tcPr>
          <w:p w14:paraId="1CFB4CB5"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6FBA6F7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0.4881</w:t>
            </w:r>
          </w:p>
          <w:p w14:paraId="5E529BB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(0.0062)</w:t>
            </w:r>
          </w:p>
        </w:tc>
        <w:tc>
          <w:tcPr>
            <w:tcW w:w="968" w:type="dxa"/>
            <w:shd w:val="clear" w:color="auto" w:fill="auto"/>
          </w:tcPr>
          <w:p w14:paraId="222CAEF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1.5004</w:t>
            </w:r>
          </w:p>
          <w:p w14:paraId="2740503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(0.0497)</w:t>
            </w:r>
          </w:p>
        </w:tc>
        <w:tc>
          <w:tcPr>
            <w:tcW w:w="968" w:type="dxa"/>
            <w:shd w:val="clear" w:color="auto" w:fill="auto"/>
          </w:tcPr>
          <w:p w14:paraId="6952CAD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1.8328</w:t>
            </w:r>
          </w:p>
          <w:p w14:paraId="283D5B8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(0.0622)</w:t>
            </w:r>
          </w:p>
        </w:tc>
        <w:tc>
          <w:tcPr>
            <w:tcW w:w="968" w:type="dxa"/>
          </w:tcPr>
          <w:p w14:paraId="54EDECD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6A3CBE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4D2F215"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7B9DBED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6DAEDBD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68351861"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774E9DC8" w14:textId="77777777" w:rsidTr="005D3B76">
        <w:tc>
          <w:tcPr>
            <w:tcW w:w="1017" w:type="dxa"/>
          </w:tcPr>
          <w:p w14:paraId="72F9CA77"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SEP</w:t>
            </w:r>
          </w:p>
        </w:tc>
        <w:tc>
          <w:tcPr>
            <w:tcW w:w="1035" w:type="dxa"/>
            <w:shd w:val="clear" w:color="auto" w:fill="auto"/>
          </w:tcPr>
          <w:p w14:paraId="73D93D6D"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701664B9"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d</m:t>
                </m:r>
              </m:oMath>
            </m:oMathPara>
          </w:p>
        </w:tc>
        <w:tc>
          <w:tcPr>
            <w:tcW w:w="968" w:type="dxa"/>
          </w:tcPr>
          <w:p w14:paraId="2622FD3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75962D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B3120C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6C444BF"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028E18E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-6618.7</w:t>
            </w:r>
          </w:p>
        </w:tc>
        <w:tc>
          <w:tcPr>
            <w:tcW w:w="966" w:type="dxa"/>
          </w:tcPr>
          <w:p w14:paraId="205EDEC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13241.4</w:t>
            </w:r>
          </w:p>
        </w:tc>
        <w:tc>
          <w:tcPr>
            <w:tcW w:w="963" w:type="dxa"/>
          </w:tcPr>
          <w:p w14:paraId="7295C90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13254.3</w:t>
            </w:r>
          </w:p>
        </w:tc>
      </w:tr>
      <w:tr w:rsidR="005D3B76" w:rsidRPr="005D3B76" w14:paraId="49B4BEB5" w14:textId="77777777" w:rsidTr="005D3B76">
        <w:tc>
          <w:tcPr>
            <w:tcW w:w="1017" w:type="dxa"/>
          </w:tcPr>
          <w:p w14:paraId="1E080C5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35CE949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0.5051</w:t>
            </w:r>
          </w:p>
          <w:p w14:paraId="5126372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(0.0048)</w:t>
            </w:r>
          </w:p>
        </w:tc>
        <w:tc>
          <w:tcPr>
            <w:tcW w:w="968" w:type="dxa"/>
            <w:shd w:val="clear" w:color="auto" w:fill="auto"/>
          </w:tcPr>
          <w:p w14:paraId="421F6B2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1.6457</w:t>
            </w:r>
          </w:p>
          <w:p w14:paraId="4A5F6F2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(0.0393)</w:t>
            </w:r>
          </w:p>
        </w:tc>
        <w:tc>
          <w:tcPr>
            <w:tcW w:w="968" w:type="dxa"/>
          </w:tcPr>
          <w:p w14:paraId="4A38ABF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B294F4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AD289D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9FEE879"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4329756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2889A53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43951789"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3983CEC8" w14:textId="77777777" w:rsidTr="005D3B76">
        <w:tc>
          <w:tcPr>
            <w:tcW w:w="1017" w:type="dxa"/>
          </w:tcPr>
          <w:p w14:paraId="3604FAB9"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AST</w:t>
            </w:r>
          </w:p>
        </w:tc>
        <w:tc>
          <w:tcPr>
            <w:tcW w:w="1035" w:type="dxa"/>
            <w:shd w:val="clear" w:color="auto" w:fill="auto"/>
          </w:tcPr>
          <w:p w14:paraId="7813644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1AFB905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oMath>
            </m:oMathPara>
          </w:p>
        </w:tc>
        <w:tc>
          <w:tcPr>
            <w:tcW w:w="968" w:type="dxa"/>
            <w:shd w:val="clear" w:color="auto" w:fill="auto"/>
          </w:tcPr>
          <w:p w14:paraId="3FDC9C64"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oMath>
            </m:oMathPara>
          </w:p>
        </w:tc>
        <w:tc>
          <w:tcPr>
            <w:tcW w:w="968" w:type="dxa"/>
          </w:tcPr>
          <w:p w14:paraId="0D6872C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B0937C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BAEB40D"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683E24D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-6701.4</w:t>
            </w:r>
          </w:p>
        </w:tc>
        <w:tc>
          <w:tcPr>
            <w:tcW w:w="966" w:type="dxa"/>
          </w:tcPr>
          <w:p w14:paraId="33196A2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13408.9</w:t>
            </w:r>
          </w:p>
        </w:tc>
        <w:tc>
          <w:tcPr>
            <w:tcW w:w="963" w:type="dxa"/>
          </w:tcPr>
          <w:p w14:paraId="710A76F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13428.2</w:t>
            </w:r>
          </w:p>
        </w:tc>
      </w:tr>
      <w:tr w:rsidR="005D3B76" w:rsidRPr="005D3B76" w14:paraId="5E0CF535" w14:textId="77777777" w:rsidTr="005D3B76">
        <w:tc>
          <w:tcPr>
            <w:tcW w:w="1017" w:type="dxa"/>
          </w:tcPr>
          <w:p w14:paraId="10A0A6B3"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7E27E4E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0.5348</w:t>
            </w:r>
          </w:p>
          <w:p w14:paraId="5B85AE36"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(0.6859)</w:t>
            </w:r>
          </w:p>
        </w:tc>
        <w:tc>
          <w:tcPr>
            <w:tcW w:w="968" w:type="dxa"/>
            <w:shd w:val="clear" w:color="auto" w:fill="auto"/>
          </w:tcPr>
          <w:p w14:paraId="3279394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7.0107</w:t>
            </w:r>
          </w:p>
          <w:p w14:paraId="6F97A66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(1.7620)</w:t>
            </w:r>
          </w:p>
        </w:tc>
        <w:tc>
          <w:tcPr>
            <w:tcW w:w="968" w:type="dxa"/>
            <w:shd w:val="clear" w:color="auto" w:fill="auto"/>
          </w:tcPr>
          <w:p w14:paraId="27D75AB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2.9356</w:t>
            </w:r>
          </w:p>
          <w:p w14:paraId="0BBFF93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(8.2456)</w:t>
            </w:r>
          </w:p>
        </w:tc>
        <w:tc>
          <w:tcPr>
            <w:tcW w:w="968" w:type="dxa"/>
          </w:tcPr>
          <w:p w14:paraId="5EC8B1E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45E05F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616E7A3"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27C1201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36F833C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6AE7EA1B"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1F6F4EF9" w14:textId="77777777" w:rsidTr="005D3B76">
        <w:tc>
          <w:tcPr>
            <w:tcW w:w="1017" w:type="dxa"/>
          </w:tcPr>
          <w:p w14:paraId="3227E592"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SST</w:t>
            </w:r>
          </w:p>
        </w:tc>
        <w:tc>
          <w:tcPr>
            <w:tcW w:w="1035" w:type="dxa"/>
            <w:shd w:val="clear" w:color="auto" w:fill="auto"/>
          </w:tcPr>
          <w:p w14:paraId="3F9EDA6C"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4C2E268B"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v</m:t>
                </m:r>
              </m:oMath>
            </m:oMathPara>
          </w:p>
        </w:tc>
        <w:tc>
          <w:tcPr>
            <w:tcW w:w="968" w:type="dxa"/>
            <w:shd w:val="clear" w:color="auto" w:fill="auto"/>
          </w:tcPr>
          <w:p w14:paraId="21897D0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328D9FC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7E36636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0790AB1C"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Borders>
              <w:bottom w:val="single" w:sz="4" w:space="0" w:color="auto"/>
            </w:tcBorders>
            <w:shd w:val="clear" w:color="auto" w:fill="auto"/>
          </w:tcPr>
          <w:p w14:paraId="5400FD4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-6609.1</w:t>
            </w:r>
          </w:p>
        </w:tc>
        <w:tc>
          <w:tcPr>
            <w:tcW w:w="966" w:type="dxa"/>
            <w:tcBorders>
              <w:bottom w:val="single" w:sz="4" w:space="0" w:color="auto"/>
            </w:tcBorders>
            <w:shd w:val="clear" w:color="auto" w:fill="auto"/>
          </w:tcPr>
          <w:p w14:paraId="450272A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13222.2</w:t>
            </w:r>
          </w:p>
        </w:tc>
        <w:tc>
          <w:tcPr>
            <w:tcW w:w="963" w:type="dxa"/>
            <w:tcBorders>
              <w:bottom w:val="single" w:sz="4" w:space="0" w:color="auto"/>
            </w:tcBorders>
            <w:shd w:val="clear" w:color="auto" w:fill="auto"/>
          </w:tcPr>
          <w:p w14:paraId="09F537E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13235.1</w:t>
            </w:r>
          </w:p>
        </w:tc>
      </w:tr>
      <w:tr w:rsidR="005D3B76" w:rsidRPr="005D3B76" w14:paraId="20F80DBD" w14:textId="77777777" w:rsidTr="005D3B76">
        <w:tc>
          <w:tcPr>
            <w:tcW w:w="1017" w:type="dxa"/>
            <w:tcBorders>
              <w:bottom w:val="single" w:sz="4" w:space="0" w:color="auto"/>
            </w:tcBorders>
          </w:tcPr>
          <w:p w14:paraId="0C357210" w14:textId="77777777" w:rsidR="005D3B76" w:rsidRPr="005D3B76" w:rsidRDefault="005D3B76" w:rsidP="005D3B76">
            <w:pPr>
              <w:jc w:val="both"/>
              <w:outlineLvl w:val="0"/>
              <w:rPr>
                <w:rFonts w:ascii="Times New Roman" w:eastAsia="Times New Roman" w:hAnsi="Times New Roman" w:cs="Times New Roman"/>
                <w:bCs/>
                <w:kern w:val="36"/>
              </w:rPr>
            </w:pPr>
          </w:p>
        </w:tc>
        <w:tc>
          <w:tcPr>
            <w:tcW w:w="1035" w:type="dxa"/>
            <w:tcBorders>
              <w:bottom w:val="single" w:sz="4" w:space="0" w:color="auto"/>
            </w:tcBorders>
            <w:shd w:val="clear" w:color="auto" w:fill="auto"/>
          </w:tcPr>
          <w:p w14:paraId="79658DD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0.5337</w:t>
            </w:r>
          </w:p>
          <w:p w14:paraId="47FFCD5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w:t>
            </w:r>
          </w:p>
        </w:tc>
        <w:tc>
          <w:tcPr>
            <w:tcW w:w="968" w:type="dxa"/>
            <w:tcBorders>
              <w:bottom w:val="single" w:sz="4" w:space="0" w:color="auto"/>
            </w:tcBorders>
            <w:shd w:val="clear" w:color="auto" w:fill="auto"/>
          </w:tcPr>
          <w:p w14:paraId="3B7496A2" w14:textId="77777777" w:rsidR="005D3B76" w:rsidRPr="005D3B76" w:rsidRDefault="005D3B76" w:rsidP="005D3B76">
            <w:pP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18.648</w:t>
            </w:r>
          </w:p>
          <w:p w14:paraId="02C3A88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(2.744)</w:t>
            </w:r>
          </w:p>
        </w:tc>
        <w:tc>
          <w:tcPr>
            <w:tcW w:w="968" w:type="dxa"/>
            <w:tcBorders>
              <w:bottom w:val="single" w:sz="4" w:space="0" w:color="auto"/>
            </w:tcBorders>
            <w:shd w:val="clear" w:color="auto" w:fill="auto"/>
          </w:tcPr>
          <w:p w14:paraId="27244D0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36AC028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7FE9BE9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4542C1D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31" w:type="dxa"/>
            <w:tcBorders>
              <w:bottom w:val="single" w:sz="4" w:space="0" w:color="auto"/>
            </w:tcBorders>
            <w:shd w:val="clear" w:color="auto" w:fill="auto"/>
          </w:tcPr>
          <w:p w14:paraId="2D13141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tcBorders>
              <w:bottom w:val="single" w:sz="4" w:space="0" w:color="auto"/>
            </w:tcBorders>
            <w:shd w:val="clear" w:color="auto" w:fill="auto"/>
          </w:tcPr>
          <w:p w14:paraId="4FF7B9E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tcBorders>
              <w:bottom w:val="single" w:sz="4" w:space="0" w:color="auto"/>
            </w:tcBorders>
            <w:shd w:val="clear" w:color="auto" w:fill="auto"/>
          </w:tcPr>
          <w:p w14:paraId="6DA2FE06" w14:textId="77777777" w:rsidR="005D3B76" w:rsidRPr="005D3B76" w:rsidRDefault="005D3B76" w:rsidP="005D3B76">
            <w:pPr>
              <w:jc w:val="center"/>
              <w:outlineLvl w:val="0"/>
              <w:rPr>
                <w:rFonts w:ascii="Times New Roman" w:eastAsia="Times New Roman" w:hAnsi="Times New Roman" w:cs="Times New Roman"/>
                <w:bCs/>
                <w:kern w:val="36"/>
              </w:rPr>
            </w:pPr>
          </w:p>
        </w:tc>
      </w:tr>
    </w:tbl>
    <w:p w14:paraId="41172BA2" w14:textId="465F0EF2" w:rsidR="000406B4" w:rsidRPr="0067261C" w:rsidRDefault="000406B4" w:rsidP="000406B4">
      <w:pPr>
        <w:tabs>
          <w:tab w:val="left" w:pos="2355"/>
        </w:tabs>
        <w:jc w:val="both"/>
        <w:rPr>
          <w:rStyle w:val="Emphasis"/>
          <w:rFonts w:ascii="Times New Roman" w:hAnsi="Times New Roman" w:cs="Times New Roman"/>
          <w:i w:val="0"/>
          <w:sz w:val="20"/>
          <w:szCs w:val="20"/>
        </w:rPr>
      </w:pPr>
      <w:r w:rsidRPr="00AE2C5F">
        <w:rPr>
          <w:rFonts w:ascii="Times New Roman" w:hAnsi="Times New Roman" w:cs="Times New Roman"/>
          <w:sz w:val="20"/>
          <w:szCs w:val="20"/>
        </w:rPr>
        <w:t xml:space="preserve">Standard errors are reported in parenthesis. Log L is the maximum value of log likelihood function. AIC is </w:t>
      </w:r>
      <w:r w:rsidRPr="00AE2C5F">
        <w:rPr>
          <w:rFonts w:ascii="Times New Roman" w:hAnsi="Times New Roman" w:cs="Times New Roman"/>
          <w:bCs/>
          <w:sz w:val="20"/>
          <w:szCs w:val="20"/>
        </w:rPr>
        <w:t xml:space="preserve">Akaike information criterion, BIC </w:t>
      </w:r>
      <w:r w:rsidRPr="0067261C">
        <w:rPr>
          <w:rFonts w:ascii="Times New Roman" w:hAnsi="Times New Roman" w:cs="Times New Roman"/>
          <w:bCs/>
          <w:sz w:val="20"/>
          <w:szCs w:val="20"/>
        </w:rPr>
        <w:t>is</w:t>
      </w:r>
      <w:r w:rsidRPr="0067261C">
        <w:rPr>
          <w:rFonts w:ascii="Times New Roman" w:hAnsi="Times New Roman" w:cs="Times New Roman"/>
          <w:bCs/>
          <w:i/>
          <w:sz w:val="20"/>
          <w:szCs w:val="20"/>
        </w:rPr>
        <w:t xml:space="preserve"> </w:t>
      </w:r>
      <w:r w:rsidRPr="0067261C">
        <w:rPr>
          <w:rStyle w:val="Emphasis"/>
          <w:rFonts w:ascii="Times New Roman" w:hAnsi="Times New Roman" w:cs="Times New Roman"/>
          <w:i w:val="0"/>
          <w:sz w:val="20"/>
          <w:szCs w:val="20"/>
        </w:rPr>
        <w:t xml:space="preserve">Bayesian information criterion. </w:t>
      </w:r>
      <w:r>
        <w:rPr>
          <w:rStyle w:val="Emphasis"/>
          <w:rFonts w:ascii="Times New Roman" w:hAnsi="Times New Roman" w:cs="Times New Roman"/>
          <w:i w:val="0"/>
          <w:sz w:val="20"/>
          <w:szCs w:val="20"/>
        </w:rPr>
        <w:t>S</w:t>
      </w:r>
      <w:r w:rsidRPr="0067261C">
        <w:rPr>
          <w:rStyle w:val="Emphasis"/>
          <w:rFonts w:ascii="Times New Roman" w:hAnsi="Times New Roman" w:cs="Times New Roman"/>
          <w:i w:val="0"/>
          <w:sz w:val="20"/>
          <w:szCs w:val="20"/>
        </w:rPr>
        <w:t>tudent</w:t>
      </w:r>
      <w:r w:rsidRPr="00D240E1">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Twin </w:t>
      </w:r>
      <w:r>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TT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Generalized asymmetric</w:t>
      </w:r>
      <w:r w:rsidRPr="0067261C">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GAT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E</w:t>
      </w:r>
      <w:r w:rsidRPr="0067261C">
        <w:rPr>
          <w:rStyle w:val="Emphasis"/>
          <w:rFonts w:ascii="Times New Roman" w:hAnsi="Times New Roman" w:cs="Times New Roman"/>
          <w:i w:val="0"/>
          <w:sz w:val="20"/>
          <w:szCs w:val="20"/>
        </w:rPr>
        <w:t>xpo</w:t>
      </w:r>
      <w:r>
        <w:rPr>
          <w:rStyle w:val="Emphasis"/>
          <w:rFonts w:ascii="Times New Roman" w:hAnsi="Times New Roman" w:cs="Times New Roman"/>
          <w:i w:val="0"/>
          <w:sz w:val="20"/>
          <w:szCs w:val="20"/>
        </w:rPr>
        <w:t xml:space="preserve">nential power distribution: </w:t>
      </w:r>
      <w:r w:rsidRPr="000406B4">
        <w:rPr>
          <w:rStyle w:val="Emphasis"/>
          <w:rFonts w:ascii="Times New Roman" w:hAnsi="Times New Roman" w:cs="Times New Roman"/>
          <w:sz w:val="20"/>
          <w:szCs w:val="20"/>
        </w:rPr>
        <w:t>AEP</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kewed exponent</w:t>
      </w:r>
      <w:r>
        <w:rPr>
          <w:rStyle w:val="Emphasis"/>
          <w:rFonts w:ascii="Times New Roman" w:hAnsi="Times New Roman" w:cs="Times New Roman"/>
          <w:i w:val="0"/>
          <w:sz w:val="20"/>
          <w:szCs w:val="20"/>
        </w:rPr>
        <w:t xml:space="preserve">ial power distribution: </w:t>
      </w:r>
      <w:r w:rsidRPr="000406B4">
        <w:rPr>
          <w:rStyle w:val="Emphasis"/>
          <w:rFonts w:ascii="Times New Roman" w:hAnsi="Times New Roman" w:cs="Times New Roman"/>
          <w:sz w:val="20"/>
          <w:szCs w:val="20"/>
        </w:rPr>
        <w:t>SEP</w:t>
      </w:r>
      <w:r>
        <w:rPr>
          <w:rStyle w:val="Emphasis"/>
          <w:rFonts w:ascii="Times New Roman" w:hAnsi="Times New Roman" w:cs="Times New Roman"/>
          <w:i w:val="0"/>
          <w:sz w:val="20"/>
          <w:szCs w:val="20"/>
        </w:rPr>
        <w:t xml:space="preserve">; Asymmetric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AST</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 xml:space="preserve">kewed student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SST</w:t>
      </w:r>
      <w:r>
        <w:rPr>
          <w:rStyle w:val="Emphasis"/>
          <w:rFonts w:ascii="Times New Roman" w:hAnsi="Times New Roman" w:cs="Times New Roman"/>
          <w:i w:val="0"/>
          <w:sz w:val="20"/>
          <w:szCs w:val="20"/>
        </w:rPr>
        <w:t>.</w:t>
      </w:r>
      <w:r w:rsidRPr="00D248B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The lowest AIC and BIC are in bold.</w:t>
      </w:r>
    </w:p>
    <w:p w14:paraId="51E13734" w14:textId="77777777" w:rsidR="003B2F68" w:rsidRPr="0067261C" w:rsidRDefault="003B2F68" w:rsidP="003B2F68">
      <w:pPr>
        <w:tabs>
          <w:tab w:val="left" w:pos="2355"/>
        </w:tabs>
        <w:jc w:val="both"/>
        <w:rPr>
          <w:rStyle w:val="Emphasis"/>
          <w:rFonts w:ascii="Times New Roman" w:hAnsi="Times New Roman" w:cs="Times New Roman"/>
          <w:i w:val="0"/>
          <w:sz w:val="20"/>
          <w:szCs w:val="20"/>
        </w:rPr>
      </w:pPr>
    </w:p>
    <w:p w14:paraId="6733D251" w14:textId="77777777" w:rsidR="005D3B76" w:rsidRPr="005D3B76" w:rsidRDefault="005D3B76" w:rsidP="005D3B76">
      <w:pPr>
        <w:spacing w:after="200"/>
        <w:rPr>
          <w:lang w:val="en-GB"/>
        </w:rPr>
      </w:pPr>
    </w:p>
    <w:p w14:paraId="4A185247"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22195A5E"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41AC8331" w14:textId="77777777" w:rsidR="005D3B76" w:rsidRPr="005D3B76" w:rsidRDefault="005D3B76" w:rsidP="005D3B76">
      <w:pPr>
        <w:spacing w:line="240" w:lineRule="auto"/>
        <w:jc w:val="both"/>
        <w:outlineLvl w:val="0"/>
        <w:rPr>
          <w:rFonts w:ascii="Times New Roman" w:eastAsia="Times New Roman" w:hAnsi="Times New Roman" w:cs="Times New Roman"/>
          <w:b/>
          <w:bCs/>
          <w:kern w:val="36"/>
        </w:rPr>
      </w:pPr>
    </w:p>
    <w:p w14:paraId="44D54A3E" w14:textId="77777777" w:rsidR="00657928" w:rsidRDefault="00657928">
      <w:pPr>
        <w:spacing w:after="200"/>
        <w:rPr>
          <w:rFonts w:ascii="Times New Roman" w:eastAsia="Times New Roman" w:hAnsi="Times New Roman" w:cs="Times New Roman"/>
          <w:b/>
          <w:bCs/>
          <w:kern w:val="36"/>
        </w:rPr>
      </w:pPr>
      <w:r>
        <w:rPr>
          <w:rFonts w:ascii="Times New Roman" w:eastAsia="Times New Roman" w:hAnsi="Times New Roman" w:cs="Times New Roman"/>
          <w:b/>
          <w:bCs/>
          <w:kern w:val="36"/>
        </w:rPr>
        <w:br w:type="page"/>
      </w:r>
    </w:p>
    <w:p w14:paraId="1231CDBD" w14:textId="098B6CB0" w:rsidR="005D3B76" w:rsidRPr="005D3B76" w:rsidRDefault="005D3B76" w:rsidP="005D3B76">
      <w:pPr>
        <w:spacing w:line="240" w:lineRule="auto"/>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 xml:space="preserve">Table 6 </w:t>
      </w:r>
    </w:p>
    <w:p w14:paraId="1BAE8475" w14:textId="77777777" w:rsidR="005D3B76" w:rsidRPr="005D3B76" w:rsidRDefault="005D3B76" w:rsidP="005D3B76">
      <w:pPr>
        <w:spacing w:line="240" w:lineRule="auto"/>
        <w:jc w:val="both"/>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Estimated parameters and goodness of fit tests for DAX30 for the period 1995-2013.</w:t>
      </w:r>
    </w:p>
    <w:tbl>
      <w:tblPr>
        <w:tblStyle w:val="TableGrid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1035"/>
        <w:gridCol w:w="968"/>
        <w:gridCol w:w="968"/>
        <w:gridCol w:w="968"/>
        <w:gridCol w:w="968"/>
        <w:gridCol w:w="968"/>
        <w:gridCol w:w="931"/>
        <w:gridCol w:w="966"/>
        <w:gridCol w:w="963"/>
      </w:tblGrid>
      <w:tr w:rsidR="005D3B76" w:rsidRPr="005D3B76" w14:paraId="5B85E6AB" w14:textId="77777777" w:rsidTr="00657928">
        <w:tc>
          <w:tcPr>
            <w:tcW w:w="1017" w:type="dxa"/>
            <w:tcBorders>
              <w:top w:val="single" w:sz="4" w:space="0" w:color="auto"/>
            </w:tcBorders>
          </w:tcPr>
          <w:p w14:paraId="111C4A35"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Models</w:t>
            </w:r>
          </w:p>
        </w:tc>
        <w:tc>
          <w:tcPr>
            <w:tcW w:w="1035" w:type="dxa"/>
            <w:tcBorders>
              <w:top w:val="single" w:sz="4" w:space="0" w:color="auto"/>
            </w:tcBorders>
          </w:tcPr>
          <w:p w14:paraId="05579498"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0BEC4DAF"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036CEA7A"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046BEAC5"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3B1A2DA1" w14:textId="77777777" w:rsidR="005D3B76" w:rsidRPr="005D3B76" w:rsidRDefault="005D3B76" w:rsidP="005D3B76">
            <w:pPr>
              <w:jc w:val="both"/>
              <w:outlineLvl w:val="0"/>
              <w:rPr>
                <w:rFonts w:ascii="Times New Roman" w:eastAsia="Times New Roman" w:hAnsi="Times New Roman" w:cs="Times New Roman"/>
                <w:bCs/>
                <w:kern w:val="36"/>
              </w:rPr>
            </w:pPr>
          </w:p>
        </w:tc>
        <w:tc>
          <w:tcPr>
            <w:tcW w:w="968" w:type="dxa"/>
            <w:tcBorders>
              <w:top w:val="single" w:sz="4" w:space="0" w:color="auto"/>
            </w:tcBorders>
          </w:tcPr>
          <w:p w14:paraId="76555DD0" w14:textId="77777777" w:rsidR="005D3B76" w:rsidRPr="005D3B76" w:rsidRDefault="005D3B76" w:rsidP="005D3B76">
            <w:pPr>
              <w:jc w:val="both"/>
              <w:outlineLvl w:val="0"/>
              <w:rPr>
                <w:rFonts w:ascii="Times New Roman" w:eastAsia="Times New Roman" w:hAnsi="Times New Roman" w:cs="Times New Roman"/>
                <w:bCs/>
                <w:kern w:val="36"/>
              </w:rPr>
            </w:pPr>
          </w:p>
        </w:tc>
        <w:tc>
          <w:tcPr>
            <w:tcW w:w="2860" w:type="dxa"/>
            <w:gridSpan w:val="3"/>
            <w:tcBorders>
              <w:top w:val="single" w:sz="4" w:space="0" w:color="auto"/>
            </w:tcBorders>
          </w:tcPr>
          <w:p w14:paraId="43FCFD15"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Goodness of fit tests</w:t>
            </w:r>
          </w:p>
        </w:tc>
      </w:tr>
      <w:tr w:rsidR="005D3B76" w:rsidRPr="005D3B76" w14:paraId="46E77468" w14:textId="77777777" w:rsidTr="00657928">
        <w:tc>
          <w:tcPr>
            <w:tcW w:w="1017" w:type="dxa"/>
            <w:tcBorders>
              <w:bottom w:val="single" w:sz="4" w:space="0" w:color="auto"/>
            </w:tcBorders>
          </w:tcPr>
          <w:p w14:paraId="3AEF185F"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5875" w:type="dxa"/>
            <w:gridSpan w:val="6"/>
            <w:tcBorders>
              <w:bottom w:val="single" w:sz="4" w:space="0" w:color="auto"/>
            </w:tcBorders>
          </w:tcPr>
          <w:p w14:paraId="0186BDB9"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Estimated parameters</w:t>
            </w:r>
          </w:p>
        </w:tc>
        <w:tc>
          <w:tcPr>
            <w:tcW w:w="931" w:type="dxa"/>
            <w:tcBorders>
              <w:bottom w:val="single" w:sz="4" w:space="0" w:color="auto"/>
            </w:tcBorders>
          </w:tcPr>
          <w:p w14:paraId="29290114"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-LogL</w:t>
            </w:r>
          </w:p>
        </w:tc>
        <w:tc>
          <w:tcPr>
            <w:tcW w:w="966" w:type="dxa"/>
            <w:tcBorders>
              <w:bottom w:val="single" w:sz="4" w:space="0" w:color="auto"/>
            </w:tcBorders>
          </w:tcPr>
          <w:p w14:paraId="251B2FD0"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AIC</w:t>
            </w:r>
          </w:p>
        </w:tc>
        <w:tc>
          <w:tcPr>
            <w:tcW w:w="963" w:type="dxa"/>
            <w:tcBorders>
              <w:bottom w:val="single" w:sz="4" w:space="0" w:color="auto"/>
            </w:tcBorders>
          </w:tcPr>
          <w:p w14:paraId="1F0611D9"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BIC</w:t>
            </w:r>
          </w:p>
        </w:tc>
      </w:tr>
      <w:tr w:rsidR="005D3B76" w:rsidRPr="005D3B76" w14:paraId="66853FD4" w14:textId="77777777" w:rsidTr="00657928">
        <w:tc>
          <w:tcPr>
            <w:tcW w:w="1017" w:type="dxa"/>
            <w:tcBorders>
              <w:top w:val="single" w:sz="4" w:space="0" w:color="auto"/>
            </w:tcBorders>
          </w:tcPr>
          <w:p w14:paraId="38698F50"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ST</w:t>
            </w:r>
          </w:p>
        </w:tc>
        <w:tc>
          <w:tcPr>
            <w:tcW w:w="1035" w:type="dxa"/>
            <w:tcBorders>
              <w:top w:val="single" w:sz="4" w:space="0" w:color="auto"/>
            </w:tcBorders>
          </w:tcPr>
          <w:p w14:paraId="44ABC3D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Borders>
              <w:top w:val="single" w:sz="4" w:space="0" w:color="auto"/>
            </w:tcBorders>
          </w:tcPr>
          <w:p w14:paraId="0C849F1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56D71D1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158444B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0E4BF06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top w:val="single" w:sz="4" w:space="0" w:color="auto"/>
            </w:tcBorders>
          </w:tcPr>
          <w:p w14:paraId="12525871"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Borders>
              <w:top w:val="single" w:sz="4" w:space="0" w:color="auto"/>
            </w:tcBorders>
          </w:tcPr>
          <w:p w14:paraId="7C17A34A"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6" w:type="dxa"/>
            <w:tcBorders>
              <w:top w:val="single" w:sz="4" w:space="0" w:color="auto"/>
            </w:tcBorders>
          </w:tcPr>
          <w:p w14:paraId="31E04F96"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tcBorders>
              <w:top w:val="single" w:sz="4" w:space="0" w:color="auto"/>
            </w:tcBorders>
          </w:tcPr>
          <w:p w14:paraId="0559F128"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0956908D" w14:textId="77777777" w:rsidTr="00657928">
        <w:tc>
          <w:tcPr>
            <w:tcW w:w="1017" w:type="dxa"/>
          </w:tcPr>
          <w:p w14:paraId="20EE9FFA"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tcPr>
          <w:p w14:paraId="7D7C0C3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9.254</w:t>
            </w:r>
          </w:p>
          <w:p w14:paraId="1AEE78D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(1.1715)</w:t>
            </w:r>
          </w:p>
        </w:tc>
        <w:tc>
          <w:tcPr>
            <w:tcW w:w="968" w:type="dxa"/>
          </w:tcPr>
          <w:p w14:paraId="499FCE7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2C081B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E3C7B0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148B4ED"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D51CBD5"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160554D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-6605.1</w:t>
            </w:r>
          </w:p>
        </w:tc>
        <w:tc>
          <w:tcPr>
            <w:tcW w:w="966" w:type="dxa"/>
            <w:shd w:val="clear" w:color="auto" w:fill="auto"/>
          </w:tcPr>
          <w:p w14:paraId="65957BBF"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13216.2</w:t>
            </w:r>
          </w:p>
        </w:tc>
        <w:tc>
          <w:tcPr>
            <w:tcW w:w="963" w:type="dxa"/>
            <w:shd w:val="clear" w:color="auto" w:fill="auto"/>
          </w:tcPr>
          <w:p w14:paraId="32B949F2"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13235.5</w:t>
            </w:r>
          </w:p>
        </w:tc>
      </w:tr>
      <w:tr w:rsidR="005D3B76" w:rsidRPr="005D3B76" w14:paraId="4A15FC5A" w14:textId="77777777" w:rsidTr="00657928">
        <w:tc>
          <w:tcPr>
            <w:tcW w:w="1017" w:type="dxa"/>
          </w:tcPr>
          <w:p w14:paraId="58F41736"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TT</w:t>
            </w:r>
          </w:p>
        </w:tc>
        <w:tc>
          <w:tcPr>
            <w:tcW w:w="1035" w:type="dxa"/>
          </w:tcPr>
          <w:p w14:paraId="272B4FF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ν</w:t>
            </w:r>
          </w:p>
        </w:tc>
        <w:tc>
          <w:tcPr>
            <w:tcW w:w="968" w:type="dxa"/>
          </w:tcPr>
          <w:p w14:paraId="43A8101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217E669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0932DB6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F18578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3E3F1EC"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3AC4D70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-6619.7</w:t>
            </w:r>
          </w:p>
        </w:tc>
        <w:tc>
          <w:tcPr>
            <w:tcW w:w="966" w:type="dxa"/>
          </w:tcPr>
          <w:p w14:paraId="2C792D43"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13241.5</w:t>
            </w:r>
          </w:p>
        </w:tc>
        <w:tc>
          <w:tcPr>
            <w:tcW w:w="963" w:type="dxa"/>
          </w:tcPr>
          <w:p w14:paraId="3FCA2C65"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13247.9</w:t>
            </w:r>
          </w:p>
        </w:tc>
      </w:tr>
      <w:tr w:rsidR="005D3B76" w:rsidRPr="005D3B76" w14:paraId="7E3BEE66" w14:textId="77777777" w:rsidTr="00657928">
        <w:tc>
          <w:tcPr>
            <w:tcW w:w="1017" w:type="dxa"/>
          </w:tcPr>
          <w:p w14:paraId="487EE47B"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tcPr>
          <w:p w14:paraId="4710301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5.9500</w:t>
            </w:r>
          </w:p>
          <w:p w14:paraId="5311509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(0.5544)</w:t>
            </w:r>
          </w:p>
        </w:tc>
        <w:tc>
          <w:tcPr>
            <w:tcW w:w="968" w:type="dxa"/>
          </w:tcPr>
          <w:p w14:paraId="5A4DD58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7063F2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5B1156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58EFBA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95899A5"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670B2B5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328A0DEF"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shd w:val="clear" w:color="auto" w:fill="auto"/>
          </w:tcPr>
          <w:p w14:paraId="75454A2F"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1A87F5F0" w14:textId="77777777" w:rsidTr="00657928">
        <w:tc>
          <w:tcPr>
            <w:tcW w:w="1017" w:type="dxa"/>
          </w:tcPr>
          <w:p w14:paraId="5C35ACAC"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GAT</w:t>
            </w:r>
          </w:p>
        </w:tc>
        <w:tc>
          <w:tcPr>
            <w:tcW w:w="1035" w:type="dxa"/>
          </w:tcPr>
          <w:p w14:paraId="122E38CD" w14:textId="436617CB" w:rsidR="005D3B76" w:rsidRPr="003F7773" w:rsidRDefault="003F7773" w:rsidP="005D3B76">
            <w:pPr>
              <w:jc w:val="center"/>
              <w:outlineLvl w:val="0"/>
              <w:rPr>
                <w:rFonts w:ascii="Times New Roman" w:eastAsia="Times New Roman" w:hAnsi="Times New Roman" w:cs="Times New Roman"/>
                <w:bCs/>
                <w:i/>
                <w:kern w:val="36"/>
              </w:rPr>
            </w:pPr>
            <m:oMathPara>
              <m:oMath>
                <m:r>
                  <w:rPr>
                    <w:rFonts w:ascii="Cambria Math" w:eastAsia="Times New Roman" w:hAnsi="Cambria Math" w:cs="Times New Roman"/>
                    <w:kern w:val="36"/>
                  </w:rPr>
                  <m:t>μ</m:t>
                </m:r>
              </m:oMath>
            </m:oMathPara>
          </w:p>
        </w:tc>
        <w:tc>
          <w:tcPr>
            <w:tcW w:w="968" w:type="dxa"/>
          </w:tcPr>
          <w:p w14:paraId="1245BCAF"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ϕ</m:t>
                </m:r>
              </m:oMath>
            </m:oMathPara>
          </w:p>
        </w:tc>
        <w:tc>
          <w:tcPr>
            <w:tcW w:w="968" w:type="dxa"/>
          </w:tcPr>
          <w:p w14:paraId="18643F7F"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tcPr>
          <w:p w14:paraId="58E4AE45"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r</m:t>
                </m:r>
              </m:oMath>
            </m:oMathPara>
          </w:p>
        </w:tc>
        <w:tc>
          <w:tcPr>
            <w:tcW w:w="968" w:type="dxa"/>
          </w:tcPr>
          <w:p w14:paraId="57FE83AD"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c</m:t>
                </m:r>
              </m:oMath>
            </m:oMathPara>
          </w:p>
        </w:tc>
        <w:tc>
          <w:tcPr>
            <w:tcW w:w="968" w:type="dxa"/>
          </w:tcPr>
          <w:p w14:paraId="5A0E724A"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hAnsi="Cambria Math" w:cs="Times New Roman"/>
                  </w:rPr>
                  <m:t>v</m:t>
                </m:r>
              </m:oMath>
            </m:oMathPara>
          </w:p>
        </w:tc>
        <w:tc>
          <w:tcPr>
            <w:tcW w:w="931" w:type="dxa"/>
          </w:tcPr>
          <w:p w14:paraId="7743770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-6594.4</w:t>
            </w:r>
          </w:p>
        </w:tc>
        <w:tc>
          <w:tcPr>
            <w:tcW w:w="966" w:type="dxa"/>
          </w:tcPr>
          <w:p w14:paraId="723ACBFE"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13200.8</w:t>
            </w:r>
          </w:p>
        </w:tc>
        <w:tc>
          <w:tcPr>
            <w:tcW w:w="963" w:type="dxa"/>
          </w:tcPr>
          <w:p w14:paraId="54B0B7CC" w14:textId="77777777" w:rsidR="005D3B76" w:rsidRPr="005D3B76" w:rsidRDefault="005D3B76" w:rsidP="005D3B76">
            <w:pPr>
              <w:jc w:val="center"/>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13239.5</w:t>
            </w:r>
          </w:p>
        </w:tc>
      </w:tr>
      <w:tr w:rsidR="005D3B76" w:rsidRPr="005D3B76" w14:paraId="0C212632" w14:textId="77777777" w:rsidTr="00657928">
        <w:tc>
          <w:tcPr>
            <w:tcW w:w="1017" w:type="dxa"/>
          </w:tcPr>
          <w:p w14:paraId="6CF2B015"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355A02C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1.3257</w:t>
            </w:r>
          </w:p>
          <w:p w14:paraId="592A3EF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(2.0776)</w:t>
            </w:r>
          </w:p>
        </w:tc>
        <w:tc>
          <w:tcPr>
            <w:tcW w:w="968" w:type="dxa"/>
            <w:shd w:val="clear" w:color="auto" w:fill="auto"/>
          </w:tcPr>
          <w:p w14:paraId="44BEC1C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2.1184</w:t>
            </w:r>
          </w:p>
          <w:p w14:paraId="651BE72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(0.3957)</w:t>
            </w:r>
          </w:p>
        </w:tc>
        <w:tc>
          <w:tcPr>
            <w:tcW w:w="968" w:type="dxa"/>
            <w:shd w:val="clear" w:color="auto" w:fill="auto"/>
          </w:tcPr>
          <w:p w14:paraId="7A7F7511"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0.8694</w:t>
            </w:r>
          </w:p>
          <w:p w14:paraId="06BB0C5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(1.7480)</w:t>
            </w:r>
          </w:p>
        </w:tc>
        <w:tc>
          <w:tcPr>
            <w:tcW w:w="968" w:type="dxa"/>
            <w:shd w:val="clear" w:color="auto" w:fill="auto"/>
          </w:tcPr>
          <w:p w14:paraId="50D4D5C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0.6905</w:t>
            </w:r>
          </w:p>
          <w:p w14:paraId="101AC07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(0.1939)</w:t>
            </w:r>
          </w:p>
        </w:tc>
        <w:tc>
          <w:tcPr>
            <w:tcW w:w="968" w:type="dxa"/>
            <w:shd w:val="clear" w:color="auto" w:fill="auto"/>
          </w:tcPr>
          <w:p w14:paraId="6D554D8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2.7242</w:t>
            </w:r>
          </w:p>
          <w:p w14:paraId="7C8CCAE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(1.4251)</w:t>
            </w:r>
          </w:p>
        </w:tc>
        <w:tc>
          <w:tcPr>
            <w:tcW w:w="968" w:type="dxa"/>
            <w:shd w:val="clear" w:color="auto" w:fill="auto"/>
          </w:tcPr>
          <w:p w14:paraId="4051C2A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8.9509</w:t>
            </w:r>
          </w:p>
          <w:p w14:paraId="1BA4A74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(9.0387)</w:t>
            </w:r>
          </w:p>
        </w:tc>
        <w:tc>
          <w:tcPr>
            <w:tcW w:w="931" w:type="dxa"/>
            <w:shd w:val="clear" w:color="auto" w:fill="auto"/>
          </w:tcPr>
          <w:p w14:paraId="16B2344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4D8B2C7A" w14:textId="77777777" w:rsidR="005D3B76" w:rsidRPr="005D3B76" w:rsidRDefault="005D3B76" w:rsidP="005D3B76">
            <w:pPr>
              <w:jc w:val="center"/>
              <w:outlineLvl w:val="0"/>
              <w:rPr>
                <w:rFonts w:ascii="Times New Roman" w:eastAsia="Times New Roman" w:hAnsi="Times New Roman" w:cs="Times New Roman"/>
                <w:b/>
                <w:bCs/>
                <w:kern w:val="36"/>
              </w:rPr>
            </w:pPr>
          </w:p>
        </w:tc>
        <w:tc>
          <w:tcPr>
            <w:tcW w:w="963" w:type="dxa"/>
            <w:shd w:val="clear" w:color="auto" w:fill="auto"/>
          </w:tcPr>
          <w:p w14:paraId="6F362B1F" w14:textId="77777777" w:rsidR="005D3B76" w:rsidRPr="005D3B76" w:rsidRDefault="005D3B76" w:rsidP="005D3B76">
            <w:pPr>
              <w:jc w:val="center"/>
              <w:outlineLvl w:val="0"/>
              <w:rPr>
                <w:rFonts w:ascii="Times New Roman" w:eastAsia="Times New Roman" w:hAnsi="Times New Roman" w:cs="Times New Roman"/>
                <w:b/>
                <w:bCs/>
                <w:kern w:val="36"/>
              </w:rPr>
            </w:pPr>
          </w:p>
        </w:tc>
      </w:tr>
      <w:tr w:rsidR="005D3B76" w:rsidRPr="005D3B76" w14:paraId="4FA5C1C2" w14:textId="77777777" w:rsidTr="00657928">
        <w:tc>
          <w:tcPr>
            <w:tcW w:w="1017" w:type="dxa"/>
          </w:tcPr>
          <w:p w14:paraId="6EC30F39"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AEP</w:t>
            </w:r>
          </w:p>
        </w:tc>
        <w:tc>
          <w:tcPr>
            <w:tcW w:w="1035" w:type="dxa"/>
            <w:shd w:val="clear" w:color="auto" w:fill="auto"/>
          </w:tcPr>
          <w:p w14:paraId="4C2BED5A" w14:textId="77777777" w:rsidR="005D3B76" w:rsidRPr="005D3B76" w:rsidRDefault="005D3B76" w:rsidP="005D3B76">
            <w:pPr>
              <w:tabs>
                <w:tab w:val="left" w:pos="788"/>
              </w:tabs>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4C3D620C"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1</m:t>
                    </m:r>
                  </m:sub>
                </m:sSub>
              </m:oMath>
            </m:oMathPara>
          </w:p>
        </w:tc>
        <w:tc>
          <w:tcPr>
            <w:tcW w:w="968" w:type="dxa"/>
            <w:shd w:val="clear" w:color="auto" w:fill="auto"/>
          </w:tcPr>
          <w:p w14:paraId="69E743B8"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d</m:t>
                    </m:r>
                  </m:e>
                  <m:sub>
                    <m:r>
                      <w:rPr>
                        <w:rFonts w:ascii="Cambria Math" w:eastAsia="Times New Roman" w:hAnsi="Cambria Math" w:cs="Times New Roman"/>
                      </w:rPr>
                      <m:t>2</m:t>
                    </m:r>
                  </m:sub>
                </m:sSub>
              </m:oMath>
            </m:oMathPara>
          </w:p>
        </w:tc>
        <w:tc>
          <w:tcPr>
            <w:tcW w:w="968" w:type="dxa"/>
          </w:tcPr>
          <w:p w14:paraId="681DD01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AC60CC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AE50E1F"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405BC7A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-6620.0</w:t>
            </w:r>
          </w:p>
        </w:tc>
        <w:tc>
          <w:tcPr>
            <w:tcW w:w="966" w:type="dxa"/>
          </w:tcPr>
          <w:p w14:paraId="1C0820F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13246.0</w:t>
            </w:r>
          </w:p>
        </w:tc>
        <w:tc>
          <w:tcPr>
            <w:tcW w:w="963" w:type="dxa"/>
          </w:tcPr>
          <w:p w14:paraId="7EE5C43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13265.4</w:t>
            </w:r>
          </w:p>
        </w:tc>
      </w:tr>
      <w:tr w:rsidR="005D3B76" w:rsidRPr="005D3B76" w14:paraId="236B47ED" w14:textId="77777777" w:rsidTr="00657928">
        <w:tc>
          <w:tcPr>
            <w:tcW w:w="1017" w:type="dxa"/>
          </w:tcPr>
          <w:p w14:paraId="2506FD7B"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18370E8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0.4890</w:t>
            </w:r>
          </w:p>
          <w:p w14:paraId="13354FC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(0.0060)</w:t>
            </w:r>
          </w:p>
        </w:tc>
        <w:tc>
          <w:tcPr>
            <w:tcW w:w="968" w:type="dxa"/>
            <w:shd w:val="clear" w:color="auto" w:fill="auto"/>
          </w:tcPr>
          <w:p w14:paraId="7F413224"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1.5178</w:t>
            </w:r>
          </w:p>
          <w:p w14:paraId="032D948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(0.0497)</w:t>
            </w:r>
          </w:p>
        </w:tc>
        <w:tc>
          <w:tcPr>
            <w:tcW w:w="968" w:type="dxa"/>
            <w:shd w:val="clear" w:color="auto" w:fill="auto"/>
          </w:tcPr>
          <w:p w14:paraId="06A7C5DB"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2.0030</w:t>
            </w:r>
          </w:p>
          <w:p w14:paraId="6D5E089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(0.0626)</w:t>
            </w:r>
          </w:p>
        </w:tc>
        <w:tc>
          <w:tcPr>
            <w:tcW w:w="968" w:type="dxa"/>
          </w:tcPr>
          <w:p w14:paraId="4B7DB71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0E590F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1F67877"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1778644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00AC5CD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6F72D53C"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4C30006F" w14:textId="77777777" w:rsidTr="00657928">
        <w:tc>
          <w:tcPr>
            <w:tcW w:w="1017" w:type="dxa"/>
          </w:tcPr>
          <w:p w14:paraId="65B3081E"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SEP</w:t>
            </w:r>
          </w:p>
        </w:tc>
        <w:tc>
          <w:tcPr>
            <w:tcW w:w="1035" w:type="dxa"/>
            <w:shd w:val="clear" w:color="auto" w:fill="auto"/>
          </w:tcPr>
          <w:p w14:paraId="204B4982"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034FB534"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d</m:t>
                </m:r>
              </m:oMath>
            </m:oMathPara>
          </w:p>
        </w:tc>
        <w:tc>
          <w:tcPr>
            <w:tcW w:w="968" w:type="dxa"/>
          </w:tcPr>
          <w:p w14:paraId="23E74F7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BE0CF0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A72B92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1E36BC68"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34E6992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-6638.3</w:t>
            </w:r>
          </w:p>
        </w:tc>
        <w:tc>
          <w:tcPr>
            <w:tcW w:w="966" w:type="dxa"/>
          </w:tcPr>
          <w:p w14:paraId="0D8E4FE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13280.8</w:t>
            </w:r>
          </w:p>
        </w:tc>
        <w:tc>
          <w:tcPr>
            <w:tcW w:w="963" w:type="dxa"/>
          </w:tcPr>
          <w:p w14:paraId="279CFA0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13293.7</w:t>
            </w:r>
          </w:p>
        </w:tc>
      </w:tr>
      <w:tr w:rsidR="005D3B76" w:rsidRPr="005D3B76" w14:paraId="58C00AC2" w14:textId="77777777" w:rsidTr="00657928">
        <w:tc>
          <w:tcPr>
            <w:tcW w:w="1017" w:type="dxa"/>
          </w:tcPr>
          <w:p w14:paraId="688D76C4"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1612323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0.5126</w:t>
            </w:r>
          </w:p>
          <w:p w14:paraId="531E43B9"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(0.0046)</w:t>
            </w:r>
          </w:p>
        </w:tc>
        <w:tc>
          <w:tcPr>
            <w:tcW w:w="968" w:type="dxa"/>
            <w:shd w:val="clear" w:color="auto" w:fill="auto"/>
          </w:tcPr>
          <w:p w14:paraId="4B18E9D2"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1.7396</w:t>
            </w:r>
          </w:p>
          <w:p w14:paraId="15CF006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(0.0392)</w:t>
            </w:r>
          </w:p>
        </w:tc>
        <w:tc>
          <w:tcPr>
            <w:tcW w:w="968" w:type="dxa"/>
          </w:tcPr>
          <w:p w14:paraId="414FEEA0"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32823D3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973B06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7642A964"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766962F3"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44060DC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374B2465"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1BC05C7C" w14:textId="77777777" w:rsidTr="00657928">
        <w:tc>
          <w:tcPr>
            <w:tcW w:w="1017" w:type="dxa"/>
          </w:tcPr>
          <w:p w14:paraId="5A69AD09"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AST</w:t>
            </w:r>
          </w:p>
        </w:tc>
        <w:tc>
          <w:tcPr>
            <w:tcW w:w="1035" w:type="dxa"/>
            <w:shd w:val="clear" w:color="auto" w:fill="auto"/>
          </w:tcPr>
          <w:p w14:paraId="23201613"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20FBAEA5"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1</m:t>
                    </m:r>
                  </m:sub>
                </m:sSub>
              </m:oMath>
            </m:oMathPara>
          </w:p>
        </w:tc>
        <w:tc>
          <w:tcPr>
            <w:tcW w:w="968" w:type="dxa"/>
            <w:shd w:val="clear" w:color="auto" w:fill="auto"/>
          </w:tcPr>
          <w:p w14:paraId="7267BE50" w14:textId="77777777" w:rsidR="005D3B76" w:rsidRPr="005D3B76" w:rsidRDefault="00936795" w:rsidP="005D3B76">
            <w:pPr>
              <w:autoSpaceDE w:val="0"/>
              <w:autoSpaceDN w:val="0"/>
              <w:adjustRightInd w:val="0"/>
              <w:jc w:val="center"/>
              <w:rPr>
                <w:rFonts w:ascii="Times New Roman" w:hAnsi="Times New Roman" w:cs="Times New Roman"/>
                <w:bCs/>
              </w:rPr>
            </w:pPr>
            <m:oMathPara>
              <m:oMath>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2</m:t>
                    </m:r>
                  </m:sub>
                </m:sSub>
              </m:oMath>
            </m:oMathPara>
          </w:p>
        </w:tc>
        <w:tc>
          <w:tcPr>
            <w:tcW w:w="968" w:type="dxa"/>
          </w:tcPr>
          <w:p w14:paraId="10FD031E"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56D59B5"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5F175D5A"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tcPr>
          <w:p w14:paraId="1E65356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-6739.6</w:t>
            </w:r>
          </w:p>
        </w:tc>
        <w:tc>
          <w:tcPr>
            <w:tcW w:w="966" w:type="dxa"/>
          </w:tcPr>
          <w:p w14:paraId="2BBEF6AE"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13485.2</w:t>
            </w:r>
          </w:p>
        </w:tc>
        <w:tc>
          <w:tcPr>
            <w:tcW w:w="963" w:type="dxa"/>
          </w:tcPr>
          <w:p w14:paraId="580A3C8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13504.5</w:t>
            </w:r>
          </w:p>
        </w:tc>
      </w:tr>
      <w:tr w:rsidR="005D3B76" w:rsidRPr="005D3B76" w14:paraId="1610038D" w14:textId="77777777" w:rsidTr="00657928">
        <w:tc>
          <w:tcPr>
            <w:tcW w:w="1017" w:type="dxa"/>
          </w:tcPr>
          <w:p w14:paraId="3DA8D44B" w14:textId="77777777" w:rsidR="005D3B76" w:rsidRPr="005D3B76" w:rsidRDefault="005D3B76" w:rsidP="005D3B76">
            <w:pPr>
              <w:jc w:val="both"/>
              <w:outlineLvl w:val="0"/>
              <w:rPr>
                <w:rFonts w:ascii="Times New Roman" w:eastAsia="Times New Roman" w:hAnsi="Times New Roman" w:cs="Times New Roman"/>
                <w:b/>
                <w:bCs/>
                <w:kern w:val="36"/>
              </w:rPr>
            </w:pPr>
          </w:p>
        </w:tc>
        <w:tc>
          <w:tcPr>
            <w:tcW w:w="1035" w:type="dxa"/>
            <w:shd w:val="clear" w:color="auto" w:fill="auto"/>
          </w:tcPr>
          <w:p w14:paraId="10E51385"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0.5380</w:t>
            </w:r>
          </w:p>
          <w:p w14:paraId="3F2A99BA"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(0.9160)</w:t>
            </w:r>
          </w:p>
        </w:tc>
        <w:tc>
          <w:tcPr>
            <w:tcW w:w="968" w:type="dxa"/>
            <w:shd w:val="clear" w:color="auto" w:fill="auto"/>
          </w:tcPr>
          <w:p w14:paraId="6058483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2.9423</w:t>
            </w:r>
          </w:p>
          <w:p w14:paraId="35D64E8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(9.7721)</w:t>
            </w:r>
          </w:p>
        </w:tc>
        <w:tc>
          <w:tcPr>
            <w:tcW w:w="968" w:type="dxa"/>
            <w:shd w:val="clear" w:color="auto" w:fill="auto"/>
          </w:tcPr>
          <w:p w14:paraId="79904D6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7.0104</w:t>
            </w:r>
          </w:p>
          <w:p w14:paraId="2FF5CAD3"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(4.9073)</w:t>
            </w:r>
          </w:p>
        </w:tc>
        <w:tc>
          <w:tcPr>
            <w:tcW w:w="968" w:type="dxa"/>
          </w:tcPr>
          <w:p w14:paraId="0372BDDF"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63EAD6D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Pr>
          <w:p w14:paraId="43411D92"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3418429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21C0029C"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5E30ED64"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114331AA" w14:textId="77777777" w:rsidTr="00657928">
        <w:tc>
          <w:tcPr>
            <w:tcW w:w="1017" w:type="dxa"/>
          </w:tcPr>
          <w:p w14:paraId="7F64F31D" w14:textId="77777777" w:rsidR="005D3B76" w:rsidRPr="005D3B76" w:rsidRDefault="005D3B76" w:rsidP="005D3B76">
            <w:pPr>
              <w:jc w:val="both"/>
              <w:outlineLvl w:val="0"/>
              <w:rPr>
                <w:rFonts w:ascii="Times New Roman" w:eastAsia="Times New Roman" w:hAnsi="Times New Roman" w:cs="Times New Roman"/>
                <w:b/>
                <w:bCs/>
                <w:kern w:val="36"/>
              </w:rPr>
            </w:pPr>
            <w:r w:rsidRPr="005D3B76">
              <w:rPr>
                <w:rFonts w:ascii="Times New Roman" w:eastAsia="Times New Roman" w:hAnsi="Times New Roman" w:cs="Times New Roman"/>
                <w:b/>
                <w:bCs/>
                <w:kern w:val="36"/>
              </w:rPr>
              <w:t>SST</w:t>
            </w:r>
          </w:p>
        </w:tc>
        <w:tc>
          <w:tcPr>
            <w:tcW w:w="1035" w:type="dxa"/>
            <w:shd w:val="clear" w:color="auto" w:fill="auto"/>
          </w:tcPr>
          <w:p w14:paraId="5ECF96E5"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α</m:t>
                </m:r>
              </m:oMath>
            </m:oMathPara>
          </w:p>
        </w:tc>
        <w:tc>
          <w:tcPr>
            <w:tcW w:w="968" w:type="dxa"/>
            <w:shd w:val="clear" w:color="auto" w:fill="auto"/>
          </w:tcPr>
          <w:p w14:paraId="5CDCB6AA" w14:textId="77777777" w:rsidR="005D3B76" w:rsidRPr="005D3B76" w:rsidRDefault="005D3B76" w:rsidP="005D3B76">
            <w:pPr>
              <w:autoSpaceDE w:val="0"/>
              <w:autoSpaceDN w:val="0"/>
              <w:adjustRightInd w:val="0"/>
              <w:jc w:val="center"/>
              <w:rPr>
                <w:rFonts w:ascii="Times New Roman" w:hAnsi="Times New Roman" w:cs="Times New Roman"/>
                <w:bCs/>
              </w:rPr>
            </w:pPr>
            <m:oMathPara>
              <m:oMath>
                <m:r>
                  <w:rPr>
                    <w:rFonts w:ascii="Cambria Math" w:eastAsia="Times New Roman" w:hAnsi="Cambria Math" w:cs="Times New Roman"/>
                  </w:rPr>
                  <m:t>v</m:t>
                </m:r>
              </m:oMath>
            </m:oMathPara>
          </w:p>
        </w:tc>
        <w:tc>
          <w:tcPr>
            <w:tcW w:w="968" w:type="dxa"/>
            <w:shd w:val="clear" w:color="auto" w:fill="auto"/>
          </w:tcPr>
          <w:p w14:paraId="1A58920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52E77441"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1463CDAA"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shd w:val="clear" w:color="auto" w:fill="auto"/>
          </w:tcPr>
          <w:p w14:paraId="53D5A363" w14:textId="77777777" w:rsidR="005D3B76" w:rsidRPr="005D3B76" w:rsidRDefault="005D3B76" w:rsidP="005D3B76">
            <w:pPr>
              <w:jc w:val="both"/>
              <w:outlineLvl w:val="0"/>
              <w:rPr>
                <w:rFonts w:ascii="Times New Roman" w:eastAsia="Times New Roman" w:hAnsi="Times New Roman" w:cs="Times New Roman"/>
                <w:bCs/>
                <w:kern w:val="36"/>
              </w:rPr>
            </w:pPr>
          </w:p>
        </w:tc>
        <w:tc>
          <w:tcPr>
            <w:tcW w:w="931" w:type="dxa"/>
            <w:shd w:val="clear" w:color="auto" w:fill="auto"/>
          </w:tcPr>
          <w:p w14:paraId="45E9E262"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6" w:type="dxa"/>
            <w:shd w:val="clear" w:color="auto" w:fill="auto"/>
          </w:tcPr>
          <w:p w14:paraId="389EA624"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3" w:type="dxa"/>
            <w:shd w:val="clear" w:color="auto" w:fill="auto"/>
          </w:tcPr>
          <w:p w14:paraId="39587311" w14:textId="77777777" w:rsidR="005D3B76" w:rsidRPr="005D3B76" w:rsidRDefault="005D3B76" w:rsidP="005D3B76">
            <w:pPr>
              <w:jc w:val="center"/>
              <w:outlineLvl w:val="0"/>
              <w:rPr>
                <w:rFonts w:ascii="Times New Roman" w:eastAsia="Times New Roman" w:hAnsi="Times New Roman" w:cs="Times New Roman"/>
                <w:bCs/>
                <w:kern w:val="36"/>
              </w:rPr>
            </w:pPr>
          </w:p>
        </w:tc>
      </w:tr>
      <w:tr w:rsidR="005D3B76" w:rsidRPr="005D3B76" w14:paraId="79BAFAA6" w14:textId="77777777" w:rsidTr="00657928">
        <w:tc>
          <w:tcPr>
            <w:tcW w:w="1017" w:type="dxa"/>
            <w:tcBorders>
              <w:bottom w:val="single" w:sz="4" w:space="0" w:color="auto"/>
            </w:tcBorders>
          </w:tcPr>
          <w:p w14:paraId="59D4FC1B" w14:textId="77777777" w:rsidR="005D3B76" w:rsidRPr="005D3B76" w:rsidRDefault="005D3B76" w:rsidP="005D3B76">
            <w:pPr>
              <w:jc w:val="both"/>
              <w:outlineLvl w:val="0"/>
              <w:rPr>
                <w:rFonts w:ascii="Times New Roman" w:eastAsia="Times New Roman" w:hAnsi="Times New Roman" w:cs="Times New Roman"/>
                <w:bCs/>
                <w:kern w:val="36"/>
              </w:rPr>
            </w:pPr>
          </w:p>
        </w:tc>
        <w:tc>
          <w:tcPr>
            <w:tcW w:w="1035" w:type="dxa"/>
            <w:tcBorders>
              <w:bottom w:val="single" w:sz="4" w:space="0" w:color="auto"/>
            </w:tcBorders>
            <w:shd w:val="clear" w:color="auto" w:fill="auto"/>
          </w:tcPr>
          <w:p w14:paraId="5AD87E3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0.5267</w:t>
            </w:r>
          </w:p>
          <w:p w14:paraId="3E6FA940"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(0.005)</w:t>
            </w:r>
          </w:p>
        </w:tc>
        <w:tc>
          <w:tcPr>
            <w:tcW w:w="968" w:type="dxa"/>
            <w:tcBorders>
              <w:bottom w:val="single" w:sz="4" w:space="0" w:color="auto"/>
            </w:tcBorders>
            <w:shd w:val="clear" w:color="auto" w:fill="auto"/>
          </w:tcPr>
          <w:p w14:paraId="5CBCD3D7"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23.074</w:t>
            </w:r>
          </w:p>
          <w:p w14:paraId="5317C5E8"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(4.020)</w:t>
            </w:r>
          </w:p>
        </w:tc>
        <w:tc>
          <w:tcPr>
            <w:tcW w:w="968" w:type="dxa"/>
            <w:tcBorders>
              <w:bottom w:val="single" w:sz="4" w:space="0" w:color="auto"/>
            </w:tcBorders>
            <w:shd w:val="clear" w:color="auto" w:fill="auto"/>
          </w:tcPr>
          <w:p w14:paraId="52103736"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5322FBF7"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00291B69"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68" w:type="dxa"/>
            <w:tcBorders>
              <w:bottom w:val="single" w:sz="4" w:space="0" w:color="auto"/>
            </w:tcBorders>
            <w:shd w:val="clear" w:color="auto" w:fill="auto"/>
          </w:tcPr>
          <w:p w14:paraId="440D351B" w14:textId="77777777" w:rsidR="005D3B76" w:rsidRPr="005D3B76" w:rsidRDefault="005D3B76" w:rsidP="005D3B76">
            <w:pPr>
              <w:jc w:val="center"/>
              <w:outlineLvl w:val="0"/>
              <w:rPr>
                <w:rFonts w:ascii="Times New Roman" w:eastAsia="Times New Roman" w:hAnsi="Times New Roman" w:cs="Times New Roman"/>
                <w:bCs/>
                <w:kern w:val="36"/>
              </w:rPr>
            </w:pPr>
          </w:p>
        </w:tc>
        <w:tc>
          <w:tcPr>
            <w:tcW w:w="931" w:type="dxa"/>
            <w:tcBorders>
              <w:bottom w:val="single" w:sz="4" w:space="0" w:color="auto"/>
            </w:tcBorders>
            <w:shd w:val="clear" w:color="auto" w:fill="auto"/>
          </w:tcPr>
          <w:p w14:paraId="49BB1BDC"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-6631.9</w:t>
            </w:r>
          </w:p>
        </w:tc>
        <w:tc>
          <w:tcPr>
            <w:tcW w:w="966" w:type="dxa"/>
            <w:tcBorders>
              <w:bottom w:val="single" w:sz="4" w:space="0" w:color="auto"/>
            </w:tcBorders>
            <w:shd w:val="clear" w:color="auto" w:fill="auto"/>
          </w:tcPr>
          <w:p w14:paraId="2A28A0FD"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13267.9</w:t>
            </w:r>
          </w:p>
        </w:tc>
        <w:tc>
          <w:tcPr>
            <w:tcW w:w="963" w:type="dxa"/>
            <w:tcBorders>
              <w:bottom w:val="single" w:sz="4" w:space="0" w:color="auto"/>
            </w:tcBorders>
            <w:shd w:val="clear" w:color="auto" w:fill="auto"/>
          </w:tcPr>
          <w:p w14:paraId="73B4CA1F" w14:textId="77777777" w:rsidR="005D3B76" w:rsidRPr="005D3B76" w:rsidRDefault="005D3B76" w:rsidP="005D3B76">
            <w:pPr>
              <w:jc w:val="center"/>
              <w:outlineLvl w:val="0"/>
              <w:rPr>
                <w:rFonts w:ascii="Times New Roman" w:eastAsia="Times New Roman" w:hAnsi="Times New Roman" w:cs="Times New Roman"/>
                <w:bCs/>
                <w:kern w:val="36"/>
              </w:rPr>
            </w:pPr>
            <w:r w:rsidRPr="005D3B76">
              <w:rPr>
                <w:rFonts w:ascii="Times New Roman" w:eastAsia="Times New Roman" w:hAnsi="Times New Roman" w:cs="Times New Roman"/>
                <w:bCs/>
                <w:kern w:val="36"/>
              </w:rPr>
              <w:t>13280.8</w:t>
            </w:r>
          </w:p>
        </w:tc>
      </w:tr>
    </w:tbl>
    <w:p w14:paraId="47CD33AE" w14:textId="28E04285" w:rsidR="000406B4" w:rsidRPr="0067261C" w:rsidRDefault="000406B4" w:rsidP="000406B4">
      <w:pPr>
        <w:tabs>
          <w:tab w:val="left" w:pos="2355"/>
        </w:tabs>
        <w:jc w:val="both"/>
        <w:rPr>
          <w:rStyle w:val="Emphasis"/>
          <w:rFonts w:ascii="Times New Roman" w:hAnsi="Times New Roman" w:cs="Times New Roman"/>
          <w:i w:val="0"/>
          <w:sz w:val="20"/>
          <w:szCs w:val="20"/>
        </w:rPr>
      </w:pPr>
      <w:r w:rsidRPr="00AE2C5F">
        <w:rPr>
          <w:rFonts w:ascii="Times New Roman" w:hAnsi="Times New Roman" w:cs="Times New Roman"/>
          <w:sz w:val="20"/>
          <w:szCs w:val="20"/>
        </w:rPr>
        <w:t xml:space="preserve">Standard errors are reported in parenthesis. Log L is the maximum value of log likelihood function. AIC is </w:t>
      </w:r>
      <w:r w:rsidRPr="00AE2C5F">
        <w:rPr>
          <w:rFonts w:ascii="Times New Roman" w:hAnsi="Times New Roman" w:cs="Times New Roman"/>
          <w:bCs/>
          <w:sz w:val="20"/>
          <w:szCs w:val="20"/>
        </w:rPr>
        <w:t xml:space="preserve">Akaike information criterion, BIC </w:t>
      </w:r>
      <w:r w:rsidRPr="0067261C">
        <w:rPr>
          <w:rFonts w:ascii="Times New Roman" w:hAnsi="Times New Roman" w:cs="Times New Roman"/>
          <w:bCs/>
          <w:sz w:val="20"/>
          <w:szCs w:val="20"/>
        </w:rPr>
        <w:t>is</w:t>
      </w:r>
      <w:r w:rsidRPr="0067261C">
        <w:rPr>
          <w:rFonts w:ascii="Times New Roman" w:hAnsi="Times New Roman" w:cs="Times New Roman"/>
          <w:bCs/>
          <w:i/>
          <w:sz w:val="20"/>
          <w:szCs w:val="20"/>
        </w:rPr>
        <w:t xml:space="preserve"> </w:t>
      </w:r>
      <w:r w:rsidRPr="0067261C">
        <w:rPr>
          <w:rStyle w:val="Emphasis"/>
          <w:rFonts w:ascii="Times New Roman" w:hAnsi="Times New Roman" w:cs="Times New Roman"/>
          <w:i w:val="0"/>
          <w:sz w:val="20"/>
          <w:szCs w:val="20"/>
        </w:rPr>
        <w:t xml:space="preserve">Bayesian information criterion. </w:t>
      </w:r>
      <w:r>
        <w:rPr>
          <w:rStyle w:val="Emphasis"/>
          <w:rFonts w:ascii="Times New Roman" w:hAnsi="Times New Roman" w:cs="Times New Roman"/>
          <w:i w:val="0"/>
          <w:sz w:val="20"/>
          <w:szCs w:val="20"/>
        </w:rPr>
        <w:t>S</w:t>
      </w:r>
      <w:r w:rsidRPr="0067261C">
        <w:rPr>
          <w:rStyle w:val="Emphasis"/>
          <w:rFonts w:ascii="Times New Roman" w:hAnsi="Times New Roman" w:cs="Times New Roman"/>
          <w:i w:val="0"/>
          <w:sz w:val="20"/>
          <w:szCs w:val="20"/>
        </w:rPr>
        <w:t>tudent</w:t>
      </w:r>
      <w:r w:rsidRPr="00D240E1">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 xml:space="preserve">Twin </w:t>
      </w:r>
      <w:r>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TT</w:t>
      </w:r>
      <w:r>
        <w:rPr>
          <w:rStyle w:val="Emphasis"/>
          <w:rFonts w:ascii="Times New Roman" w:hAnsi="Times New Roman" w:cs="Times New Roman"/>
          <w:i w:val="0"/>
          <w:sz w:val="20"/>
          <w:szCs w:val="20"/>
        </w:rPr>
        <w:t xml:space="preserve">; </w:t>
      </w:r>
      <w:r w:rsidRPr="0067261C">
        <w:rPr>
          <w:rStyle w:val="Emphasis"/>
          <w:rFonts w:ascii="Times New Roman" w:hAnsi="Times New Roman" w:cs="Times New Roman"/>
          <w:i w:val="0"/>
          <w:sz w:val="20"/>
          <w:szCs w:val="20"/>
        </w:rPr>
        <w:t>Generalized asymmetric</w:t>
      </w:r>
      <w:r w:rsidRPr="0067261C">
        <w:rPr>
          <w:rStyle w:val="Emphasis"/>
          <w:rFonts w:ascii="Times New Roman" w:hAnsi="Times New Roman" w:cs="Times New Roman"/>
          <w:sz w:val="20"/>
          <w:szCs w:val="20"/>
        </w:rPr>
        <w:t xml:space="preserve"> 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GAT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E</w:t>
      </w:r>
      <w:r w:rsidRPr="0067261C">
        <w:rPr>
          <w:rStyle w:val="Emphasis"/>
          <w:rFonts w:ascii="Times New Roman" w:hAnsi="Times New Roman" w:cs="Times New Roman"/>
          <w:i w:val="0"/>
          <w:sz w:val="20"/>
          <w:szCs w:val="20"/>
        </w:rPr>
        <w:t>xpo</w:t>
      </w:r>
      <w:r>
        <w:rPr>
          <w:rStyle w:val="Emphasis"/>
          <w:rFonts w:ascii="Times New Roman" w:hAnsi="Times New Roman" w:cs="Times New Roman"/>
          <w:i w:val="0"/>
          <w:sz w:val="20"/>
          <w:szCs w:val="20"/>
        </w:rPr>
        <w:t xml:space="preserve">nential power distribution: </w:t>
      </w:r>
      <w:r w:rsidRPr="000406B4">
        <w:rPr>
          <w:rStyle w:val="Emphasis"/>
          <w:rFonts w:ascii="Times New Roman" w:hAnsi="Times New Roman" w:cs="Times New Roman"/>
          <w:sz w:val="20"/>
          <w:szCs w:val="20"/>
        </w:rPr>
        <w:t>AEP</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kewed exponent</w:t>
      </w:r>
      <w:r>
        <w:rPr>
          <w:rStyle w:val="Emphasis"/>
          <w:rFonts w:ascii="Times New Roman" w:hAnsi="Times New Roman" w:cs="Times New Roman"/>
          <w:i w:val="0"/>
          <w:sz w:val="20"/>
          <w:szCs w:val="20"/>
        </w:rPr>
        <w:t xml:space="preserve">ial power distribution: </w:t>
      </w:r>
      <w:r w:rsidRPr="000406B4">
        <w:rPr>
          <w:rStyle w:val="Emphasis"/>
          <w:rFonts w:ascii="Times New Roman" w:hAnsi="Times New Roman" w:cs="Times New Roman"/>
          <w:sz w:val="20"/>
          <w:szCs w:val="20"/>
        </w:rPr>
        <w:t>SEP</w:t>
      </w:r>
      <w:r>
        <w:rPr>
          <w:rStyle w:val="Emphasis"/>
          <w:rFonts w:ascii="Times New Roman" w:hAnsi="Times New Roman" w:cs="Times New Roman"/>
          <w:i w:val="0"/>
          <w:sz w:val="20"/>
          <w:szCs w:val="20"/>
        </w:rPr>
        <w:t xml:space="preserve">; Asymmetric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AST</w:t>
      </w:r>
      <w:r>
        <w:rPr>
          <w:rStyle w:val="Emphasis"/>
          <w:rFonts w:ascii="Times New Roman" w:hAnsi="Times New Roman" w:cs="Times New Roman"/>
          <w:i w:val="0"/>
          <w:sz w:val="20"/>
          <w:szCs w:val="20"/>
        </w:rPr>
        <w:t>; S</w:t>
      </w:r>
      <w:r w:rsidRPr="0067261C">
        <w:rPr>
          <w:rStyle w:val="Emphasis"/>
          <w:rFonts w:ascii="Times New Roman" w:hAnsi="Times New Roman" w:cs="Times New Roman"/>
          <w:i w:val="0"/>
          <w:sz w:val="20"/>
          <w:szCs w:val="20"/>
        </w:rPr>
        <w:t xml:space="preserve">kewed student </w:t>
      </w:r>
      <w:r w:rsidRPr="00E83EFF">
        <w:rPr>
          <w:rStyle w:val="Emphasis"/>
          <w:rFonts w:ascii="Times New Roman" w:hAnsi="Times New Roman" w:cs="Times New Roman"/>
          <w:sz w:val="20"/>
          <w:szCs w:val="20"/>
        </w:rPr>
        <w:t>t</w:t>
      </w:r>
      <w:r>
        <w:rPr>
          <w:rStyle w:val="Emphasis"/>
          <w:rFonts w:ascii="Times New Roman" w:hAnsi="Times New Roman" w:cs="Times New Roman"/>
          <w:i w:val="0"/>
          <w:sz w:val="20"/>
          <w:szCs w:val="20"/>
        </w:rPr>
        <w:t>-</w:t>
      </w:r>
      <w:r w:rsidRPr="0067261C">
        <w:rPr>
          <w:rStyle w:val="Emphasis"/>
          <w:rFonts w:ascii="Times New Roman" w:hAnsi="Times New Roman" w:cs="Times New Roman"/>
          <w:i w:val="0"/>
          <w:sz w:val="20"/>
          <w:szCs w:val="20"/>
        </w:rPr>
        <w:t xml:space="preserve">distribution: </w:t>
      </w:r>
      <w:r w:rsidRPr="000406B4">
        <w:rPr>
          <w:rStyle w:val="Emphasis"/>
          <w:rFonts w:ascii="Times New Roman" w:hAnsi="Times New Roman" w:cs="Times New Roman"/>
          <w:sz w:val="20"/>
          <w:szCs w:val="20"/>
        </w:rPr>
        <w:t>SST</w:t>
      </w:r>
      <w:r>
        <w:rPr>
          <w:rStyle w:val="Emphasis"/>
          <w:rFonts w:ascii="Times New Roman" w:hAnsi="Times New Roman" w:cs="Times New Roman"/>
          <w:i w:val="0"/>
          <w:sz w:val="20"/>
          <w:szCs w:val="20"/>
        </w:rPr>
        <w:t>.</w:t>
      </w:r>
      <w:r w:rsidRPr="00D248BC">
        <w:rPr>
          <w:rStyle w:val="Emphasis"/>
          <w:rFonts w:ascii="Times New Roman" w:hAnsi="Times New Roman" w:cs="Times New Roman"/>
          <w:i w:val="0"/>
          <w:sz w:val="20"/>
          <w:szCs w:val="20"/>
        </w:rPr>
        <w:t xml:space="preserve"> </w:t>
      </w:r>
      <w:r>
        <w:rPr>
          <w:rStyle w:val="Emphasis"/>
          <w:rFonts w:ascii="Times New Roman" w:hAnsi="Times New Roman" w:cs="Times New Roman"/>
          <w:i w:val="0"/>
          <w:sz w:val="20"/>
          <w:szCs w:val="20"/>
        </w:rPr>
        <w:t>The lowest AIC and BIC are in bold.</w:t>
      </w:r>
    </w:p>
    <w:p w14:paraId="6B68A18D" w14:textId="77777777" w:rsidR="003B2F68" w:rsidRPr="0067261C" w:rsidRDefault="003B2F68" w:rsidP="003B2F68">
      <w:pPr>
        <w:tabs>
          <w:tab w:val="left" w:pos="2355"/>
        </w:tabs>
        <w:jc w:val="both"/>
        <w:rPr>
          <w:rStyle w:val="Emphasis"/>
          <w:rFonts w:ascii="Times New Roman" w:hAnsi="Times New Roman" w:cs="Times New Roman"/>
          <w:i w:val="0"/>
          <w:sz w:val="20"/>
          <w:szCs w:val="20"/>
        </w:rPr>
      </w:pPr>
    </w:p>
    <w:p w14:paraId="13CD786B" w14:textId="77777777" w:rsidR="005E0287" w:rsidRDefault="005E0287">
      <w:pPr>
        <w:spacing w:after="200"/>
        <w:rPr>
          <w:lang w:val="en-GB"/>
        </w:rPr>
        <w:sectPr w:rsidR="005E0287" w:rsidSect="00E9777A">
          <w:footerReference w:type="default" r:id="rId8"/>
          <w:type w:val="continuous"/>
          <w:pgSz w:w="11906" w:h="16838"/>
          <w:pgMar w:top="1418" w:right="1077" w:bottom="1134" w:left="1077" w:header="709" w:footer="709" w:gutter="0"/>
          <w:cols w:space="708"/>
          <w:docGrid w:linePitch="360"/>
        </w:sectPr>
      </w:pPr>
    </w:p>
    <w:p w14:paraId="322BEE33" w14:textId="0C6DF09C" w:rsidR="00656819" w:rsidRPr="00253718" w:rsidRDefault="00253718" w:rsidP="008D3C22">
      <w:pPr>
        <w:rPr>
          <w:b/>
        </w:rPr>
      </w:pPr>
      <w:bookmarkStart w:id="25" w:name="_Hlk499550458"/>
      <w:bookmarkEnd w:id="22"/>
      <w:r w:rsidRPr="00253718">
        <w:rPr>
          <w:b/>
        </w:rPr>
        <w:t>Ta</w:t>
      </w:r>
      <w:r w:rsidR="00656819" w:rsidRPr="00253718">
        <w:rPr>
          <w:b/>
        </w:rPr>
        <w:t xml:space="preserve">ble 7 </w:t>
      </w:r>
    </w:p>
    <w:p w14:paraId="5A5DF1F8" w14:textId="72A8FCBB" w:rsidR="00656819" w:rsidRPr="00275288" w:rsidRDefault="00656819" w:rsidP="008D3C22">
      <w:pPr>
        <w:pStyle w:val="Heading1"/>
        <w:rPr>
          <w:b w:val="0"/>
          <w:sz w:val="22"/>
          <w:szCs w:val="22"/>
        </w:rPr>
      </w:pPr>
      <w:r>
        <w:rPr>
          <w:b w:val="0"/>
          <w:sz w:val="22"/>
          <w:szCs w:val="22"/>
        </w:rPr>
        <w:t>Back-testing results for 1-day ahead ES for international indices</w:t>
      </w:r>
    </w:p>
    <w:tbl>
      <w:tblPr>
        <w:tblStyle w:val="LightShading1"/>
        <w:tblW w:w="5000" w:type="pct"/>
        <w:tblLook w:val="04A0" w:firstRow="1" w:lastRow="0" w:firstColumn="1" w:lastColumn="0" w:noHBand="0" w:noVBand="1"/>
      </w:tblPr>
      <w:tblGrid>
        <w:gridCol w:w="1693"/>
        <w:gridCol w:w="1546"/>
        <w:gridCol w:w="1603"/>
        <w:gridCol w:w="1546"/>
        <w:gridCol w:w="1603"/>
        <w:gridCol w:w="1546"/>
        <w:gridCol w:w="1603"/>
        <w:gridCol w:w="1546"/>
        <w:gridCol w:w="1600"/>
      </w:tblGrid>
      <w:tr w:rsidR="00656819" w:rsidRPr="00E5419A" w14:paraId="1D1E5D65" w14:textId="77777777" w:rsidTr="005E028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1188FF5" w14:textId="77777777" w:rsidR="00656819" w:rsidRPr="003A2629" w:rsidRDefault="00656819" w:rsidP="00E9777A">
            <w:pPr>
              <w:autoSpaceDE w:val="0"/>
              <w:autoSpaceDN w:val="0"/>
              <w:adjustRightInd w:val="0"/>
              <w:jc w:val="center"/>
              <w:rPr>
                <w:rFonts w:ascii="Times New Roman" w:hAnsi="Times New Roman" w:cs="Times New Roman"/>
                <w:bCs w:val="0"/>
              </w:rPr>
            </w:pPr>
            <w:r w:rsidRPr="003A2629">
              <w:rPr>
                <w:rFonts w:ascii="Times New Roman" w:hAnsi="Times New Roman" w:cs="Times New Roman"/>
                <w:bCs w:val="0"/>
              </w:rPr>
              <w:t>p</w:t>
            </w:r>
          </w:p>
          <w:p w14:paraId="0657942E" w14:textId="77777777" w:rsidR="00656819" w:rsidRPr="003A2629" w:rsidRDefault="00656819" w:rsidP="00E9777A">
            <w:pPr>
              <w:autoSpaceDE w:val="0"/>
              <w:autoSpaceDN w:val="0"/>
              <w:adjustRightInd w:val="0"/>
              <w:jc w:val="center"/>
              <w:rPr>
                <w:rFonts w:ascii="Times New Roman" w:hAnsi="Times New Roman" w:cs="Times New Roman"/>
                <w:bCs w:val="0"/>
              </w:rPr>
            </w:pPr>
          </w:p>
        </w:tc>
        <w:tc>
          <w:tcPr>
            <w:tcW w:w="1102" w:type="pct"/>
            <w:gridSpan w:val="2"/>
            <w:shd w:val="clear" w:color="auto" w:fill="auto"/>
          </w:tcPr>
          <w:p w14:paraId="68DC6AF2" w14:textId="77777777" w:rsidR="00656819" w:rsidRPr="003A2629" w:rsidRDefault="00656819" w:rsidP="00E9777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5%</w:t>
            </w:r>
          </w:p>
        </w:tc>
        <w:tc>
          <w:tcPr>
            <w:tcW w:w="1102" w:type="pct"/>
            <w:gridSpan w:val="2"/>
            <w:shd w:val="clear" w:color="auto" w:fill="auto"/>
          </w:tcPr>
          <w:p w14:paraId="6AFFB5A1" w14:textId="77777777" w:rsidR="00656819" w:rsidRPr="003A2629" w:rsidRDefault="00656819" w:rsidP="00E9777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2.5%</w:t>
            </w:r>
          </w:p>
        </w:tc>
        <w:tc>
          <w:tcPr>
            <w:tcW w:w="1102" w:type="pct"/>
            <w:gridSpan w:val="2"/>
            <w:shd w:val="clear" w:color="auto" w:fill="auto"/>
          </w:tcPr>
          <w:p w14:paraId="6EE7DB05" w14:textId="77777777" w:rsidR="00656819" w:rsidRPr="003A2629" w:rsidRDefault="00656819" w:rsidP="00E9777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1%</w:t>
            </w:r>
          </w:p>
        </w:tc>
        <w:tc>
          <w:tcPr>
            <w:tcW w:w="1102" w:type="pct"/>
            <w:gridSpan w:val="2"/>
            <w:shd w:val="clear" w:color="auto" w:fill="auto"/>
          </w:tcPr>
          <w:p w14:paraId="4FCA40A2" w14:textId="77777777" w:rsidR="00656819" w:rsidRPr="003A2629" w:rsidRDefault="00656819" w:rsidP="00E9777A">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0.5%</w:t>
            </w:r>
          </w:p>
        </w:tc>
      </w:tr>
      <w:tr w:rsidR="00656819" w:rsidRPr="00E5419A" w14:paraId="4DE02C41" w14:textId="77777777" w:rsidTr="005E028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30F1BDAA" w14:textId="77777777" w:rsidR="00656819" w:rsidRPr="003A2629" w:rsidRDefault="00656819" w:rsidP="00E9777A">
            <w:pPr>
              <w:autoSpaceDE w:val="0"/>
              <w:autoSpaceDN w:val="0"/>
              <w:adjustRightInd w:val="0"/>
              <w:jc w:val="center"/>
              <w:rPr>
                <w:rFonts w:ascii="Times New Roman" w:hAnsi="Times New Roman" w:cs="Times New Roman"/>
                <w:bCs w:val="0"/>
              </w:rPr>
            </w:pPr>
            <w:r w:rsidRPr="003A2629">
              <w:rPr>
                <w:rFonts w:ascii="Times New Roman" w:hAnsi="Times New Roman" w:cs="Times New Roman"/>
                <w:bCs w:val="0"/>
              </w:rPr>
              <w:t>Models</w:t>
            </w:r>
          </w:p>
          <w:p w14:paraId="4505F1A8" w14:textId="77777777" w:rsidR="00656819" w:rsidRPr="003A2629" w:rsidRDefault="00656819" w:rsidP="00E9777A">
            <w:pPr>
              <w:autoSpaceDE w:val="0"/>
              <w:autoSpaceDN w:val="0"/>
              <w:adjustRightInd w:val="0"/>
              <w:jc w:val="center"/>
              <w:rPr>
                <w:rFonts w:ascii="Times New Roman" w:hAnsi="Times New Roman" w:cs="Times New Roman"/>
                <w:bCs w:val="0"/>
              </w:rPr>
            </w:pPr>
          </w:p>
        </w:tc>
        <w:tc>
          <w:tcPr>
            <w:tcW w:w="541" w:type="pct"/>
            <w:tcBorders>
              <w:bottom w:val="single" w:sz="4" w:space="0" w:color="auto"/>
            </w:tcBorders>
            <w:shd w:val="clear" w:color="auto" w:fill="auto"/>
          </w:tcPr>
          <w:p w14:paraId="10149E24"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A2629">
              <w:rPr>
                <w:rFonts w:ascii="Times New Roman" w:hAnsi="Times New Roman" w:cs="Times New Roman"/>
                <w:b/>
                <w:bCs/>
              </w:rPr>
              <w:t>MAE</w:t>
            </w:r>
          </w:p>
        </w:tc>
        <w:tc>
          <w:tcPr>
            <w:tcW w:w="561" w:type="pct"/>
            <w:tcBorders>
              <w:bottom w:val="single" w:sz="4" w:space="0" w:color="auto"/>
            </w:tcBorders>
            <w:shd w:val="clear" w:color="auto" w:fill="auto"/>
          </w:tcPr>
          <w:p w14:paraId="020371F8"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BOOT</w:t>
            </w:r>
          </w:p>
        </w:tc>
        <w:tc>
          <w:tcPr>
            <w:tcW w:w="541" w:type="pct"/>
            <w:tcBorders>
              <w:bottom w:val="single" w:sz="4" w:space="0" w:color="auto"/>
            </w:tcBorders>
            <w:shd w:val="clear" w:color="auto" w:fill="auto"/>
          </w:tcPr>
          <w:p w14:paraId="5937F4FC"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A2629">
              <w:rPr>
                <w:rFonts w:ascii="Times New Roman" w:hAnsi="Times New Roman" w:cs="Times New Roman"/>
                <w:b/>
                <w:bCs/>
              </w:rPr>
              <w:t>MAE</w:t>
            </w:r>
          </w:p>
        </w:tc>
        <w:tc>
          <w:tcPr>
            <w:tcW w:w="561" w:type="pct"/>
            <w:tcBorders>
              <w:bottom w:val="single" w:sz="4" w:space="0" w:color="auto"/>
            </w:tcBorders>
            <w:shd w:val="clear" w:color="auto" w:fill="auto"/>
          </w:tcPr>
          <w:p w14:paraId="52BE42BC"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BOOT</w:t>
            </w:r>
          </w:p>
        </w:tc>
        <w:tc>
          <w:tcPr>
            <w:tcW w:w="541" w:type="pct"/>
            <w:tcBorders>
              <w:bottom w:val="single" w:sz="4" w:space="0" w:color="auto"/>
            </w:tcBorders>
            <w:shd w:val="clear" w:color="auto" w:fill="auto"/>
          </w:tcPr>
          <w:p w14:paraId="6813194F"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A2629">
              <w:rPr>
                <w:rFonts w:ascii="Times New Roman" w:hAnsi="Times New Roman" w:cs="Times New Roman"/>
                <w:b/>
                <w:bCs/>
              </w:rPr>
              <w:t>MAE</w:t>
            </w:r>
          </w:p>
        </w:tc>
        <w:tc>
          <w:tcPr>
            <w:tcW w:w="561" w:type="pct"/>
            <w:tcBorders>
              <w:bottom w:val="single" w:sz="4" w:space="0" w:color="auto"/>
            </w:tcBorders>
            <w:shd w:val="clear" w:color="auto" w:fill="auto"/>
          </w:tcPr>
          <w:p w14:paraId="3FBEE4EF"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BOOT</w:t>
            </w:r>
          </w:p>
        </w:tc>
        <w:tc>
          <w:tcPr>
            <w:tcW w:w="541" w:type="pct"/>
            <w:tcBorders>
              <w:bottom w:val="single" w:sz="4" w:space="0" w:color="auto"/>
            </w:tcBorders>
            <w:shd w:val="clear" w:color="auto" w:fill="auto"/>
          </w:tcPr>
          <w:p w14:paraId="19617A9F"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A2629">
              <w:rPr>
                <w:rFonts w:ascii="Times New Roman" w:hAnsi="Times New Roman" w:cs="Times New Roman"/>
                <w:b/>
                <w:bCs/>
              </w:rPr>
              <w:t>MAE</w:t>
            </w:r>
          </w:p>
        </w:tc>
        <w:tc>
          <w:tcPr>
            <w:tcW w:w="561" w:type="pct"/>
            <w:tcBorders>
              <w:bottom w:val="single" w:sz="4" w:space="0" w:color="auto"/>
            </w:tcBorders>
            <w:shd w:val="clear" w:color="auto" w:fill="auto"/>
          </w:tcPr>
          <w:p w14:paraId="4BA9D86A" w14:textId="77777777" w:rsidR="00656819" w:rsidRPr="003A2629" w:rsidRDefault="00656819"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BOOT</w:t>
            </w:r>
          </w:p>
        </w:tc>
      </w:tr>
      <w:tr w:rsidR="00656819" w:rsidRPr="00E5419A" w14:paraId="4735AF90" w14:textId="77777777" w:rsidTr="005E0287">
        <w:tc>
          <w:tcPr>
            <w:cnfStyle w:val="001000000000" w:firstRow="0" w:lastRow="0" w:firstColumn="1" w:lastColumn="0" w:oddVBand="0" w:evenVBand="0" w:oddHBand="0" w:evenHBand="0" w:firstRowFirstColumn="0" w:firstRowLastColumn="0" w:lastRowFirstColumn="0" w:lastRowLastColumn="0"/>
            <w:tcW w:w="5000" w:type="pct"/>
            <w:gridSpan w:val="9"/>
            <w:tcBorders>
              <w:bottom w:val="single" w:sz="4" w:space="0" w:color="auto"/>
            </w:tcBorders>
            <w:shd w:val="clear" w:color="auto" w:fill="auto"/>
          </w:tcPr>
          <w:p w14:paraId="2C0E99F9" w14:textId="77777777" w:rsidR="00656819" w:rsidRPr="00A33EF2" w:rsidRDefault="00656819" w:rsidP="00E9777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A: S&amp;P500</w:t>
            </w:r>
          </w:p>
        </w:tc>
      </w:tr>
      <w:tr w:rsidR="00E9777A" w:rsidRPr="00E5419A" w14:paraId="22548EA5"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single" w:sz="4" w:space="0" w:color="auto"/>
              <w:bottom w:val="nil"/>
            </w:tcBorders>
            <w:shd w:val="clear" w:color="auto" w:fill="auto"/>
          </w:tcPr>
          <w:p w14:paraId="719CF370"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541" w:type="pct"/>
            <w:tcBorders>
              <w:bottom w:val="nil"/>
            </w:tcBorders>
            <w:shd w:val="clear" w:color="auto" w:fill="auto"/>
          </w:tcPr>
          <w:p w14:paraId="2D33FE82" w14:textId="4443011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0571E">
              <w:rPr>
                <w:rFonts w:ascii="Times New Roman" w:hAnsi="Times New Roman" w:cs="Times New Roman"/>
                <w:bCs/>
              </w:rPr>
              <w:t>0.0268</w:t>
            </w:r>
          </w:p>
        </w:tc>
        <w:tc>
          <w:tcPr>
            <w:tcW w:w="561" w:type="pct"/>
            <w:tcBorders>
              <w:bottom w:val="nil"/>
            </w:tcBorders>
            <w:shd w:val="clear" w:color="auto" w:fill="auto"/>
          </w:tcPr>
          <w:p w14:paraId="3EB78D94" w14:textId="598DCEB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w:t>
            </w:r>
            <w:r>
              <w:rPr>
                <w:rFonts w:ascii="Times New Roman" w:hAnsi="Times New Roman" w:cs="Times New Roman"/>
                <w:b/>
                <w:bCs/>
              </w:rPr>
              <w:t>.0000</w:t>
            </w:r>
          </w:p>
        </w:tc>
        <w:tc>
          <w:tcPr>
            <w:tcW w:w="541" w:type="pct"/>
            <w:tcBorders>
              <w:bottom w:val="nil"/>
            </w:tcBorders>
            <w:shd w:val="clear" w:color="auto" w:fill="auto"/>
          </w:tcPr>
          <w:p w14:paraId="22BF4421" w14:textId="3040D40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0571E">
              <w:rPr>
                <w:rFonts w:ascii="Times New Roman" w:hAnsi="Times New Roman" w:cs="Times New Roman"/>
                <w:bCs/>
              </w:rPr>
              <w:t>0.0318</w:t>
            </w:r>
          </w:p>
        </w:tc>
        <w:tc>
          <w:tcPr>
            <w:tcW w:w="561" w:type="pct"/>
            <w:tcBorders>
              <w:bottom w:val="nil"/>
            </w:tcBorders>
            <w:shd w:val="clear" w:color="auto" w:fill="auto"/>
          </w:tcPr>
          <w:p w14:paraId="1EA565E8" w14:textId="42138A5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w:t>
            </w:r>
            <w:r>
              <w:rPr>
                <w:rFonts w:ascii="Times New Roman" w:hAnsi="Times New Roman" w:cs="Times New Roman"/>
                <w:b/>
                <w:bCs/>
              </w:rPr>
              <w:t>.0000</w:t>
            </w:r>
          </w:p>
        </w:tc>
        <w:tc>
          <w:tcPr>
            <w:tcW w:w="541" w:type="pct"/>
            <w:tcBorders>
              <w:bottom w:val="nil"/>
            </w:tcBorders>
            <w:shd w:val="clear" w:color="auto" w:fill="auto"/>
          </w:tcPr>
          <w:p w14:paraId="4A43266F" w14:textId="02AF8F2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0571E">
              <w:rPr>
                <w:rFonts w:ascii="Times New Roman" w:hAnsi="Times New Roman" w:cs="Times New Roman"/>
                <w:bCs/>
              </w:rPr>
              <w:t>0.0387</w:t>
            </w:r>
          </w:p>
        </w:tc>
        <w:tc>
          <w:tcPr>
            <w:tcW w:w="561" w:type="pct"/>
            <w:tcBorders>
              <w:bottom w:val="nil"/>
            </w:tcBorders>
            <w:shd w:val="clear" w:color="auto" w:fill="auto"/>
          </w:tcPr>
          <w:p w14:paraId="0D265029" w14:textId="24140A6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0.999</w:t>
            </w:r>
            <w:r>
              <w:rPr>
                <w:rFonts w:ascii="Times New Roman" w:hAnsi="Times New Roman" w:cs="Times New Roman"/>
                <w:b/>
                <w:bCs/>
              </w:rPr>
              <w:t>0</w:t>
            </w:r>
          </w:p>
        </w:tc>
        <w:tc>
          <w:tcPr>
            <w:tcW w:w="541" w:type="pct"/>
            <w:tcBorders>
              <w:bottom w:val="nil"/>
            </w:tcBorders>
            <w:shd w:val="clear" w:color="auto" w:fill="auto"/>
          </w:tcPr>
          <w:p w14:paraId="11DDF496" w14:textId="2FDF406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0571E">
              <w:rPr>
                <w:rFonts w:ascii="Times New Roman" w:hAnsi="Times New Roman" w:cs="Times New Roman"/>
                <w:bCs/>
              </w:rPr>
              <w:t>0.0443</w:t>
            </w:r>
          </w:p>
        </w:tc>
        <w:tc>
          <w:tcPr>
            <w:tcW w:w="561" w:type="pct"/>
            <w:tcBorders>
              <w:bottom w:val="nil"/>
            </w:tcBorders>
            <w:shd w:val="clear" w:color="auto" w:fill="auto"/>
          </w:tcPr>
          <w:p w14:paraId="0AFCE11B" w14:textId="22B7528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0.999</w:t>
            </w:r>
            <w:r>
              <w:rPr>
                <w:rFonts w:ascii="Times New Roman" w:hAnsi="Times New Roman" w:cs="Times New Roman"/>
                <w:b/>
                <w:bCs/>
              </w:rPr>
              <w:t>0</w:t>
            </w:r>
          </w:p>
        </w:tc>
      </w:tr>
      <w:tr w:rsidR="00E9777A" w:rsidRPr="00E5419A" w14:paraId="19903CBD" w14:textId="77777777" w:rsidTr="005E0287">
        <w:tc>
          <w:tcPr>
            <w:cnfStyle w:val="001000000000" w:firstRow="0" w:lastRow="0" w:firstColumn="1" w:lastColumn="0" w:oddVBand="0" w:evenVBand="0" w:oddHBand="0" w:evenHBand="0" w:firstRowFirstColumn="0" w:firstRowLastColumn="0" w:lastRowFirstColumn="0" w:lastRowLastColumn="0"/>
            <w:tcW w:w="593" w:type="pct"/>
            <w:tcBorders>
              <w:top w:val="nil"/>
              <w:bottom w:val="nil"/>
            </w:tcBorders>
            <w:shd w:val="clear" w:color="auto" w:fill="auto"/>
          </w:tcPr>
          <w:p w14:paraId="20F10E8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541" w:type="pct"/>
            <w:tcBorders>
              <w:top w:val="nil"/>
              <w:bottom w:val="nil"/>
            </w:tcBorders>
            <w:shd w:val="clear" w:color="auto" w:fill="auto"/>
          </w:tcPr>
          <w:p w14:paraId="5AC65E67" w14:textId="6DE55F4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0.0226</w:t>
            </w:r>
          </w:p>
        </w:tc>
        <w:tc>
          <w:tcPr>
            <w:tcW w:w="561" w:type="pct"/>
            <w:tcBorders>
              <w:top w:val="nil"/>
              <w:bottom w:val="nil"/>
            </w:tcBorders>
            <w:shd w:val="clear" w:color="auto" w:fill="auto"/>
          </w:tcPr>
          <w:p w14:paraId="072072B5" w14:textId="1385120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rPr>
              <w:t>0.4082</w:t>
            </w:r>
          </w:p>
        </w:tc>
        <w:tc>
          <w:tcPr>
            <w:tcW w:w="541" w:type="pct"/>
            <w:tcBorders>
              <w:top w:val="nil"/>
              <w:bottom w:val="nil"/>
            </w:tcBorders>
            <w:shd w:val="clear" w:color="auto" w:fill="auto"/>
          </w:tcPr>
          <w:p w14:paraId="02DD42B4" w14:textId="7310FA9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0.0267</w:t>
            </w:r>
          </w:p>
        </w:tc>
        <w:tc>
          <w:tcPr>
            <w:tcW w:w="561" w:type="pct"/>
            <w:tcBorders>
              <w:top w:val="nil"/>
              <w:bottom w:val="nil"/>
            </w:tcBorders>
            <w:shd w:val="clear" w:color="auto" w:fill="auto"/>
          </w:tcPr>
          <w:p w14:paraId="7D54A8A9" w14:textId="6D6A7C9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0.4940</w:t>
            </w:r>
          </w:p>
        </w:tc>
        <w:tc>
          <w:tcPr>
            <w:tcW w:w="541" w:type="pct"/>
            <w:tcBorders>
              <w:top w:val="nil"/>
              <w:bottom w:val="nil"/>
            </w:tcBorders>
            <w:shd w:val="clear" w:color="auto" w:fill="auto"/>
          </w:tcPr>
          <w:p w14:paraId="33D76138" w14:textId="2939E7D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0.0318</w:t>
            </w:r>
          </w:p>
        </w:tc>
        <w:tc>
          <w:tcPr>
            <w:tcW w:w="561" w:type="pct"/>
            <w:tcBorders>
              <w:top w:val="nil"/>
              <w:bottom w:val="nil"/>
            </w:tcBorders>
            <w:shd w:val="clear" w:color="auto" w:fill="auto"/>
          </w:tcPr>
          <w:p w14:paraId="68B97BA1" w14:textId="2D803E9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rPr>
              <w:t>0.4707</w:t>
            </w:r>
          </w:p>
        </w:tc>
        <w:tc>
          <w:tcPr>
            <w:tcW w:w="541" w:type="pct"/>
            <w:tcBorders>
              <w:top w:val="nil"/>
              <w:bottom w:val="nil"/>
            </w:tcBorders>
            <w:shd w:val="clear" w:color="auto" w:fill="auto"/>
          </w:tcPr>
          <w:p w14:paraId="2EC8CAF9" w14:textId="2BEDB04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0571E">
              <w:rPr>
                <w:rFonts w:ascii="Times New Roman" w:hAnsi="Times New Roman" w:cs="Times New Roman"/>
                <w:bCs/>
              </w:rPr>
              <w:t>0.03</w:t>
            </w:r>
            <w:r>
              <w:rPr>
                <w:rFonts w:ascii="Times New Roman" w:hAnsi="Times New Roman" w:cs="Times New Roman"/>
                <w:bCs/>
              </w:rPr>
              <w:t>92</w:t>
            </w:r>
          </w:p>
        </w:tc>
        <w:tc>
          <w:tcPr>
            <w:tcW w:w="561" w:type="pct"/>
            <w:tcBorders>
              <w:top w:val="nil"/>
              <w:bottom w:val="nil"/>
            </w:tcBorders>
            <w:shd w:val="clear" w:color="auto" w:fill="auto"/>
          </w:tcPr>
          <w:p w14:paraId="681F731E" w14:textId="5891291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0.4104</w:t>
            </w:r>
          </w:p>
        </w:tc>
      </w:tr>
      <w:tr w:rsidR="00E9777A" w:rsidRPr="009F42A0" w14:paraId="5BCB336F"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nil"/>
            </w:tcBorders>
            <w:shd w:val="clear" w:color="auto" w:fill="auto"/>
          </w:tcPr>
          <w:p w14:paraId="4D76D548"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541" w:type="pct"/>
            <w:tcBorders>
              <w:top w:val="nil"/>
            </w:tcBorders>
            <w:shd w:val="clear" w:color="auto" w:fill="auto"/>
          </w:tcPr>
          <w:p w14:paraId="62E114F4" w14:textId="53E2ADF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A733E">
              <w:rPr>
                <w:rFonts w:ascii="Times New Roman" w:hAnsi="Times New Roman" w:cs="Times New Roman"/>
                <w:b/>
              </w:rPr>
              <w:t>0.0209</w:t>
            </w:r>
          </w:p>
        </w:tc>
        <w:tc>
          <w:tcPr>
            <w:tcW w:w="561" w:type="pct"/>
            <w:tcBorders>
              <w:top w:val="nil"/>
            </w:tcBorders>
            <w:shd w:val="clear" w:color="auto" w:fill="auto"/>
          </w:tcPr>
          <w:p w14:paraId="6FEDC0C2" w14:textId="3A38258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4039">
              <w:rPr>
                <w:rFonts w:ascii="Times New Roman" w:hAnsi="Times New Roman" w:cs="Times New Roman"/>
                <w:b/>
              </w:rPr>
              <w:t>0.9764</w:t>
            </w:r>
          </w:p>
        </w:tc>
        <w:tc>
          <w:tcPr>
            <w:tcW w:w="541" w:type="pct"/>
            <w:tcBorders>
              <w:top w:val="nil"/>
            </w:tcBorders>
            <w:shd w:val="clear" w:color="auto" w:fill="auto"/>
          </w:tcPr>
          <w:p w14:paraId="0F08D6CE" w14:textId="1703CB17"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A733E">
              <w:rPr>
                <w:rFonts w:ascii="Times New Roman" w:hAnsi="Times New Roman" w:cs="Times New Roman"/>
                <w:b/>
                <w:bCs/>
              </w:rPr>
              <w:t>0.0263</w:t>
            </w:r>
          </w:p>
        </w:tc>
        <w:tc>
          <w:tcPr>
            <w:tcW w:w="561" w:type="pct"/>
            <w:tcBorders>
              <w:top w:val="nil"/>
            </w:tcBorders>
            <w:shd w:val="clear" w:color="auto" w:fill="auto"/>
          </w:tcPr>
          <w:p w14:paraId="612547EB" w14:textId="0792E33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4039">
              <w:rPr>
                <w:rFonts w:ascii="Times New Roman" w:hAnsi="Times New Roman" w:cs="Times New Roman"/>
                <w:b/>
                <w:bCs/>
              </w:rPr>
              <w:t>0.9772</w:t>
            </w:r>
          </w:p>
        </w:tc>
        <w:tc>
          <w:tcPr>
            <w:tcW w:w="541" w:type="pct"/>
            <w:tcBorders>
              <w:top w:val="nil"/>
            </w:tcBorders>
            <w:shd w:val="clear" w:color="auto" w:fill="auto"/>
          </w:tcPr>
          <w:p w14:paraId="6E44ED37" w14:textId="292253E6"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0571E">
              <w:rPr>
                <w:rFonts w:ascii="Times New Roman" w:hAnsi="Times New Roman" w:cs="Times New Roman"/>
                <w:bCs/>
              </w:rPr>
              <w:t>0.0</w:t>
            </w:r>
            <w:r>
              <w:rPr>
                <w:rFonts w:ascii="Times New Roman" w:hAnsi="Times New Roman" w:cs="Times New Roman"/>
                <w:bCs/>
              </w:rPr>
              <w:t>3</w:t>
            </w:r>
            <w:r w:rsidRPr="0030571E">
              <w:rPr>
                <w:rFonts w:ascii="Times New Roman" w:hAnsi="Times New Roman" w:cs="Times New Roman"/>
                <w:bCs/>
              </w:rPr>
              <w:t>4</w:t>
            </w:r>
            <w:r>
              <w:rPr>
                <w:rFonts w:ascii="Times New Roman" w:hAnsi="Times New Roman" w:cs="Times New Roman"/>
                <w:bCs/>
              </w:rPr>
              <w:t>1</w:t>
            </w:r>
          </w:p>
        </w:tc>
        <w:tc>
          <w:tcPr>
            <w:tcW w:w="561" w:type="pct"/>
            <w:tcBorders>
              <w:top w:val="nil"/>
            </w:tcBorders>
            <w:shd w:val="clear" w:color="auto" w:fill="auto"/>
          </w:tcPr>
          <w:p w14:paraId="654D57EE" w14:textId="24F95F8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474039">
              <w:rPr>
                <w:rFonts w:ascii="Times New Roman" w:hAnsi="Times New Roman" w:cs="Times New Roman"/>
                <w:b/>
                <w:bCs/>
              </w:rPr>
              <w:t>0.9810</w:t>
            </w:r>
          </w:p>
        </w:tc>
        <w:tc>
          <w:tcPr>
            <w:tcW w:w="541" w:type="pct"/>
            <w:tcBorders>
              <w:top w:val="nil"/>
            </w:tcBorders>
            <w:shd w:val="clear" w:color="auto" w:fill="auto"/>
          </w:tcPr>
          <w:p w14:paraId="63333687" w14:textId="0DD2374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A733E">
              <w:rPr>
                <w:rFonts w:ascii="Times New Roman" w:hAnsi="Times New Roman" w:cs="Times New Roman"/>
                <w:b/>
                <w:bCs/>
              </w:rPr>
              <w:t>0.0381</w:t>
            </w:r>
          </w:p>
        </w:tc>
        <w:tc>
          <w:tcPr>
            <w:tcW w:w="561" w:type="pct"/>
            <w:tcBorders>
              <w:top w:val="nil"/>
            </w:tcBorders>
            <w:shd w:val="clear" w:color="auto" w:fill="auto"/>
          </w:tcPr>
          <w:p w14:paraId="3EBFB68E" w14:textId="54A0517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4039">
              <w:rPr>
                <w:rFonts w:ascii="Times New Roman" w:hAnsi="Times New Roman" w:cs="Times New Roman"/>
                <w:b/>
                <w:bCs/>
              </w:rPr>
              <w:t>0.9721</w:t>
            </w:r>
          </w:p>
        </w:tc>
      </w:tr>
      <w:tr w:rsidR="00E9777A" w:rsidRPr="00E5419A" w14:paraId="03D52491"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1D811EF7"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541" w:type="pct"/>
            <w:shd w:val="clear" w:color="auto" w:fill="auto"/>
          </w:tcPr>
          <w:p w14:paraId="7D8DA3F2" w14:textId="25627A4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0.0291</w:t>
            </w:r>
          </w:p>
        </w:tc>
        <w:tc>
          <w:tcPr>
            <w:tcW w:w="561" w:type="pct"/>
            <w:shd w:val="clear" w:color="auto" w:fill="auto"/>
          </w:tcPr>
          <w:p w14:paraId="3DD78049" w14:textId="4DF8EDA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0.7958</w:t>
            </w:r>
          </w:p>
        </w:tc>
        <w:tc>
          <w:tcPr>
            <w:tcW w:w="541" w:type="pct"/>
            <w:shd w:val="clear" w:color="auto" w:fill="auto"/>
          </w:tcPr>
          <w:p w14:paraId="0F6156A6" w14:textId="61C1D19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w:t>
            </w:r>
            <w:r>
              <w:rPr>
                <w:rFonts w:ascii="Times New Roman" w:hAnsi="Times New Roman" w:cs="Times New Roman"/>
                <w:bCs/>
              </w:rPr>
              <w:t>32</w:t>
            </w:r>
            <w:r w:rsidRPr="0002362C">
              <w:rPr>
                <w:rFonts w:ascii="Times New Roman" w:hAnsi="Times New Roman" w:cs="Times New Roman"/>
                <w:bCs/>
              </w:rPr>
              <w:t>3</w:t>
            </w:r>
          </w:p>
        </w:tc>
        <w:tc>
          <w:tcPr>
            <w:tcW w:w="561" w:type="pct"/>
            <w:shd w:val="clear" w:color="auto" w:fill="auto"/>
          </w:tcPr>
          <w:p w14:paraId="2445E7E3" w14:textId="6391A6D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0.2823</w:t>
            </w:r>
          </w:p>
        </w:tc>
        <w:tc>
          <w:tcPr>
            <w:tcW w:w="541" w:type="pct"/>
            <w:shd w:val="clear" w:color="auto" w:fill="auto"/>
          </w:tcPr>
          <w:p w14:paraId="28DDB12E" w14:textId="65B9F63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0.0395</w:t>
            </w:r>
          </w:p>
        </w:tc>
        <w:tc>
          <w:tcPr>
            <w:tcW w:w="561" w:type="pct"/>
            <w:shd w:val="clear" w:color="auto" w:fill="auto"/>
          </w:tcPr>
          <w:p w14:paraId="5BE2F0A6" w14:textId="2A27AF1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0.0505</w:t>
            </w:r>
          </w:p>
        </w:tc>
        <w:tc>
          <w:tcPr>
            <w:tcW w:w="541" w:type="pct"/>
            <w:shd w:val="clear" w:color="auto" w:fill="auto"/>
          </w:tcPr>
          <w:p w14:paraId="2C370053" w14:textId="4F73E82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0.0437</w:t>
            </w:r>
          </w:p>
        </w:tc>
        <w:tc>
          <w:tcPr>
            <w:tcW w:w="561" w:type="pct"/>
            <w:shd w:val="clear" w:color="auto" w:fill="auto"/>
          </w:tcPr>
          <w:p w14:paraId="551438D5" w14:textId="2C9E1D3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0.2588</w:t>
            </w:r>
          </w:p>
        </w:tc>
      </w:tr>
      <w:tr w:rsidR="00E9777A" w:rsidRPr="00E5419A" w14:paraId="1CB08169"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22E87258"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541" w:type="pct"/>
            <w:shd w:val="clear" w:color="auto" w:fill="auto"/>
          </w:tcPr>
          <w:p w14:paraId="4A775F21" w14:textId="48D3F39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0.0240</w:t>
            </w:r>
          </w:p>
        </w:tc>
        <w:tc>
          <w:tcPr>
            <w:tcW w:w="561" w:type="pct"/>
            <w:shd w:val="clear" w:color="auto" w:fill="auto"/>
          </w:tcPr>
          <w:p w14:paraId="60894190" w14:textId="0635BB0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0.0084</w:t>
            </w:r>
          </w:p>
        </w:tc>
        <w:tc>
          <w:tcPr>
            <w:tcW w:w="541" w:type="pct"/>
            <w:shd w:val="clear" w:color="auto" w:fill="auto"/>
          </w:tcPr>
          <w:p w14:paraId="0CA52395" w14:textId="5655ECF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2362C">
              <w:rPr>
                <w:rFonts w:ascii="Times New Roman" w:hAnsi="Times New Roman" w:cs="Times New Roman"/>
                <w:bCs/>
              </w:rPr>
              <w:t>0.0275</w:t>
            </w:r>
          </w:p>
        </w:tc>
        <w:tc>
          <w:tcPr>
            <w:tcW w:w="561" w:type="pct"/>
            <w:shd w:val="clear" w:color="auto" w:fill="auto"/>
          </w:tcPr>
          <w:p w14:paraId="3652BEAE" w14:textId="396F9FC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0.0050</w:t>
            </w:r>
          </w:p>
        </w:tc>
        <w:tc>
          <w:tcPr>
            <w:tcW w:w="541" w:type="pct"/>
            <w:shd w:val="clear" w:color="auto" w:fill="auto"/>
          </w:tcPr>
          <w:p w14:paraId="1F69F1DA" w14:textId="0A50B6E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0.0319</w:t>
            </w:r>
          </w:p>
        </w:tc>
        <w:tc>
          <w:tcPr>
            <w:tcW w:w="561" w:type="pct"/>
            <w:shd w:val="clear" w:color="auto" w:fill="auto"/>
          </w:tcPr>
          <w:p w14:paraId="3E700D77" w14:textId="5584DB0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0.0041</w:t>
            </w:r>
          </w:p>
        </w:tc>
        <w:tc>
          <w:tcPr>
            <w:tcW w:w="541" w:type="pct"/>
            <w:shd w:val="clear" w:color="auto" w:fill="auto"/>
          </w:tcPr>
          <w:p w14:paraId="6BC15CD4" w14:textId="64D3C76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0.0350</w:t>
            </w:r>
          </w:p>
        </w:tc>
        <w:tc>
          <w:tcPr>
            <w:tcW w:w="561" w:type="pct"/>
            <w:shd w:val="clear" w:color="auto" w:fill="auto"/>
          </w:tcPr>
          <w:p w14:paraId="74131F9B" w14:textId="2B9694A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bCs/>
              </w:rPr>
              <w:t>0.0006</w:t>
            </w:r>
          </w:p>
        </w:tc>
      </w:tr>
      <w:tr w:rsidR="00E9777A" w:rsidRPr="00E5419A" w14:paraId="6D3BFF5C"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3A61559D"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541" w:type="pct"/>
            <w:shd w:val="clear" w:color="auto" w:fill="auto"/>
          </w:tcPr>
          <w:p w14:paraId="431E31EA" w14:textId="1A53492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90A98">
              <w:rPr>
                <w:rFonts w:ascii="Times New Roman" w:hAnsi="Times New Roman" w:cs="Times New Roman"/>
                <w:bCs/>
              </w:rPr>
              <w:t>0.02</w:t>
            </w:r>
            <w:r w:rsidR="0031589D">
              <w:rPr>
                <w:rFonts w:ascii="Times New Roman" w:hAnsi="Times New Roman" w:cs="Times New Roman"/>
                <w:bCs/>
              </w:rPr>
              <w:t>7</w:t>
            </w:r>
            <w:r w:rsidRPr="00F90A98">
              <w:rPr>
                <w:rFonts w:ascii="Times New Roman" w:hAnsi="Times New Roman" w:cs="Times New Roman"/>
                <w:bCs/>
              </w:rPr>
              <w:t>1</w:t>
            </w:r>
          </w:p>
        </w:tc>
        <w:tc>
          <w:tcPr>
            <w:tcW w:w="561" w:type="pct"/>
            <w:shd w:val="clear" w:color="auto" w:fill="auto"/>
          </w:tcPr>
          <w:p w14:paraId="786DBB97" w14:textId="7534248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w:t>
            </w:r>
            <w:r>
              <w:rPr>
                <w:rFonts w:ascii="Times New Roman" w:hAnsi="Times New Roman" w:cs="Times New Roman"/>
                <w:b/>
                <w:bCs/>
              </w:rPr>
              <w:t>.0000</w:t>
            </w:r>
          </w:p>
        </w:tc>
        <w:tc>
          <w:tcPr>
            <w:tcW w:w="541" w:type="pct"/>
            <w:shd w:val="clear" w:color="auto" w:fill="auto"/>
          </w:tcPr>
          <w:p w14:paraId="24C28B0A" w14:textId="6C6AC6C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90A98">
              <w:rPr>
                <w:rFonts w:ascii="Times New Roman" w:hAnsi="Times New Roman" w:cs="Times New Roman"/>
                <w:bCs/>
              </w:rPr>
              <w:t>0.0314</w:t>
            </w:r>
          </w:p>
        </w:tc>
        <w:tc>
          <w:tcPr>
            <w:tcW w:w="561" w:type="pct"/>
            <w:shd w:val="clear" w:color="auto" w:fill="auto"/>
          </w:tcPr>
          <w:p w14:paraId="565CC9C9" w14:textId="5757C76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w:t>
            </w:r>
            <w:r>
              <w:rPr>
                <w:rFonts w:ascii="Times New Roman" w:hAnsi="Times New Roman" w:cs="Times New Roman"/>
                <w:b/>
                <w:bCs/>
              </w:rPr>
              <w:t>.0000</w:t>
            </w:r>
          </w:p>
        </w:tc>
        <w:tc>
          <w:tcPr>
            <w:tcW w:w="541" w:type="pct"/>
            <w:shd w:val="clear" w:color="auto" w:fill="auto"/>
          </w:tcPr>
          <w:p w14:paraId="40B604FA" w14:textId="5D8AC7C3"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90A98">
              <w:rPr>
                <w:rFonts w:ascii="Times New Roman" w:hAnsi="Times New Roman" w:cs="Times New Roman"/>
                <w:bCs/>
              </w:rPr>
              <w:t>0.0413</w:t>
            </w:r>
          </w:p>
        </w:tc>
        <w:tc>
          <w:tcPr>
            <w:tcW w:w="561" w:type="pct"/>
            <w:shd w:val="clear" w:color="auto" w:fill="auto"/>
          </w:tcPr>
          <w:p w14:paraId="21E9C64F" w14:textId="301E66E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0.9855</w:t>
            </w:r>
          </w:p>
        </w:tc>
        <w:tc>
          <w:tcPr>
            <w:tcW w:w="541" w:type="pct"/>
            <w:shd w:val="clear" w:color="auto" w:fill="auto"/>
          </w:tcPr>
          <w:p w14:paraId="20699639" w14:textId="195E3DF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90A98">
              <w:rPr>
                <w:rFonts w:ascii="Times New Roman" w:hAnsi="Times New Roman" w:cs="Times New Roman"/>
                <w:bCs/>
              </w:rPr>
              <w:t>0.0503</w:t>
            </w:r>
          </w:p>
        </w:tc>
        <w:tc>
          <w:tcPr>
            <w:tcW w:w="561" w:type="pct"/>
            <w:shd w:val="clear" w:color="auto" w:fill="auto"/>
          </w:tcPr>
          <w:p w14:paraId="0DB4D42A" w14:textId="4F7C710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0.9972</w:t>
            </w:r>
          </w:p>
        </w:tc>
      </w:tr>
      <w:tr w:rsidR="00E9777A" w:rsidRPr="00E5419A" w14:paraId="5C1B6EAB"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31C05DCA"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541" w:type="pct"/>
            <w:shd w:val="clear" w:color="auto" w:fill="auto"/>
          </w:tcPr>
          <w:p w14:paraId="3BDAE17B" w14:textId="740988F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A733E">
              <w:rPr>
                <w:rFonts w:ascii="Times New Roman" w:hAnsi="Times New Roman" w:cs="Times New Roman"/>
                <w:b/>
                <w:bCs/>
              </w:rPr>
              <w:t>0.0235</w:t>
            </w:r>
          </w:p>
        </w:tc>
        <w:tc>
          <w:tcPr>
            <w:tcW w:w="561" w:type="pct"/>
            <w:shd w:val="clear" w:color="auto" w:fill="auto"/>
          </w:tcPr>
          <w:p w14:paraId="5708F004" w14:textId="2CD7462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C6A60">
              <w:rPr>
                <w:rFonts w:ascii="Times New Roman" w:hAnsi="Times New Roman" w:cs="Times New Roman"/>
                <w:bCs/>
              </w:rPr>
              <w:t>0.0186</w:t>
            </w:r>
          </w:p>
        </w:tc>
        <w:tc>
          <w:tcPr>
            <w:tcW w:w="541" w:type="pct"/>
            <w:shd w:val="clear" w:color="auto" w:fill="auto"/>
          </w:tcPr>
          <w:p w14:paraId="0CECBC79" w14:textId="59AA9CB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A733E">
              <w:rPr>
                <w:rFonts w:ascii="Times New Roman" w:hAnsi="Times New Roman" w:cs="Times New Roman"/>
                <w:b/>
              </w:rPr>
              <w:t>0.0269</w:t>
            </w:r>
          </w:p>
        </w:tc>
        <w:tc>
          <w:tcPr>
            <w:tcW w:w="561" w:type="pct"/>
            <w:shd w:val="clear" w:color="auto" w:fill="auto"/>
          </w:tcPr>
          <w:p w14:paraId="71071A76" w14:textId="014BA0F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C6A60">
              <w:rPr>
                <w:rFonts w:ascii="Times New Roman" w:hAnsi="Times New Roman" w:cs="Times New Roman"/>
              </w:rPr>
              <w:t>0.0225</w:t>
            </w:r>
          </w:p>
        </w:tc>
        <w:tc>
          <w:tcPr>
            <w:tcW w:w="541" w:type="pct"/>
            <w:shd w:val="clear" w:color="auto" w:fill="auto"/>
          </w:tcPr>
          <w:p w14:paraId="388F1D06" w14:textId="4D6B780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A733E">
              <w:rPr>
                <w:rFonts w:ascii="Times New Roman" w:hAnsi="Times New Roman" w:cs="Times New Roman"/>
                <w:b/>
              </w:rPr>
              <w:t>0.0313</w:t>
            </w:r>
          </w:p>
        </w:tc>
        <w:tc>
          <w:tcPr>
            <w:tcW w:w="561" w:type="pct"/>
            <w:shd w:val="clear" w:color="auto" w:fill="auto"/>
          </w:tcPr>
          <w:p w14:paraId="65594844" w14:textId="2EE7886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C6A60">
              <w:rPr>
                <w:rFonts w:ascii="Times New Roman" w:hAnsi="Times New Roman" w:cs="Times New Roman"/>
              </w:rPr>
              <w:t>0.0151</w:t>
            </w:r>
          </w:p>
        </w:tc>
        <w:tc>
          <w:tcPr>
            <w:tcW w:w="541" w:type="pct"/>
            <w:shd w:val="clear" w:color="auto" w:fill="auto"/>
          </w:tcPr>
          <w:p w14:paraId="2D3657C8" w14:textId="03685B5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0.0346</w:t>
            </w:r>
          </w:p>
        </w:tc>
        <w:tc>
          <w:tcPr>
            <w:tcW w:w="561" w:type="pct"/>
            <w:shd w:val="clear" w:color="auto" w:fill="auto"/>
          </w:tcPr>
          <w:p w14:paraId="18D26FE5" w14:textId="5583F6F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C6A60">
              <w:rPr>
                <w:rFonts w:ascii="Times New Roman" w:hAnsi="Times New Roman" w:cs="Times New Roman"/>
              </w:rPr>
              <w:t>0.0036</w:t>
            </w:r>
          </w:p>
        </w:tc>
      </w:tr>
      <w:tr w:rsidR="00E9777A" w:rsidRPr="00E5419A" w14:paraId="550B9D91" w14:textId="77777777" w:rsidTr="005E0287">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shd w:val="clear" w:color="auto" w:fill="auto"/>
          </w:tcPr>
          <w:p w14:paraId="23718518" w14:textId="77777777" w:rsidR="00E9777A" w:rsidRPr="00A33EF2" w:rsidRDefault="00E9777A" w:rsidP="00E9777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B: FTSE100</w:t>
            </w:r>
          </w:p>
        </w:tc>
      </w:tr>
      <w:tr w:rsidR="00E9777A" w:rsidRPr="00E5419A" w14:paraId="1C4DF761"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single" w:sz="4" w:space="0" w:color="auto"/>
            </w:tcBorders>
            <w:shd w:val="clear" w:color="auto" w:fill="auto"/>
          </w:tcPr>
          <w:p w14:paraId="39A8B831"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541" w:type="pct"/>
            <w:tcBorders>
              <w:bottom w:val="nil"/>
            </w:tcBorders>
            <w:shd w:val="clear" w:color="auto" w:fill="auto"/>
          </w:tcPr>
          <w:p w14:paraId="18AEF496" w14:textId="7484A57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0.0222</w:t>
            </w:r>
          </w:p>
        </w:tc>
        <w:tc>
          <w:tcPr>
            <w:tcW w:w="561" w:type="pct"/>
            <w:tcBorders>
              <w:bottom w:val="nil"/>
            </w:tcBorders>
            <w:shd w:val="clear" w:color="auto" w:fill="auto"/>
          </w:tcPr>
          <w:p w14:paraId="0AE9EE98" w14:textId="1FCC546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0.0021</w:t>
            </w:r>
          </w:p>
        </w:tc>
        <w:tc>
          <w:tcPr>
            <w:tcW w:w="541" w:type="pct"/>
            <w:tcBorders>
              <w:bottom w:val="nil"/>
            </w:tcBorders>
            <w:shd w:val="clear" w:color="auto" w:fill="auto"/>
          </w:tcPr>
          <w:p w14:paraId="4B72F75D" w14:textId="7CCE66E7"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0.0228</w:t>
            </w:r>
          </w:p>
        </w:tc>
        <w:tc>
          <w:tcPr>
            <w:tcW w:w="561" w:type="pct"/>
            <w:tcBorders>
              <w:bottom w:val="nil"/>
            </w:tcBorders>
            <w:shd w:val="clear" w:color="auto" w:fill="auto"/>
          </w:tcPr>
          <w:p w14:paraId="148882D4" w14:textId="154E9F4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w:t>
            </w:r>
            <w:r>
              <w:rPr>
                <w:rFonts w:ascii="Times New Roman" w:hAnsi="Times New Roman" w:cs="Times New Roman"/>
                <w:bCs/>
              </w:rPr>
              <w:t>.0000</w:t>
            </w:r>
          </w:p>
        </w:tc>
        <w:tc>
          <w:tcPr>
            <w:tcW w:w="541" w:type="pct"/>
            <w:tcBorders>
              <w:bottom w:val="nil"/>
            </w:tcBorders>
            <w:shd w:val="clear" w:color="auto" w:fill="auto"/>
          </w:tcPr>
          <w:p w14:paraId="540FC2E6" w14:textId="0442690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0.0382</w:t>
            </w:r>
          </w:p>
        </w:tc>
        <w:tc>
          <w:tcPr>
            <w:tcW w:w="561" w:type="pct"/>
            <w:tcBorders>
              <w:bottom w:val="nil"/>
            </w:tcBorders>
            <w:shd w:val="clear" w:color="auto" w:fill="auto"/>
          </w:tcPr>
          <w:p w14:paraId="7BB4E11F" w14:textId="02C4D8E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0.9958</w:t>
            </w:r>
          </w:p>
        </w:tc>
        <w:tc>
          <w:tcPr>
            <w:tcW w:w="541" w:type="pct"/>
            <w:tcBorders>
              <w:bottom w:val="nil"/>
            </w:tcBorders>
            <w:shd w:val="clear" w:color="auto" w:fill="auto"/>
          </w:tcPr>
          <w:p w14:paraId="652D4DDB" w14:textId="54C23D8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w:t>
            </w:r>
            <w:r>
              <w:rPr>
                <w:rFonts w:ascii="Times New Roman" w:hAnsi="Times New Roman" w:cs="Times New Roman"/>
                <w:bCs/>
              </w:rPr>
              <w:t>4</w:t>
            </w:r>
            <w:r w:rsidRPr="00970AAE">
              <w:rPr>
                <w:rFonts w:ascii="Times New Roman" w:hAnsi="Times New Roman" w:cs="Times New Roman"/>
                <w:bCs/>
              </w:rPr>
              <w:t>82</w:t>
            </w:r>
          </w:p>
        </w:tc>
        <w:tc>
          <w:tcPr>
            <w:tcW w:w="561" w:type="pct"/>
            <w:tcBorders>
              <w:bottom w:val="nil"/>
            </w:tcBorders>
            <w:shd w:val="clear" w:color="auto" w:fill="auto"/>
          </w:tcPr>
          <w:p w14:paraId="1610C478" w14:textId="3ABF70E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w:t>
            </w:r>
            <w:r>
              <w:rPr>
                <w:rFonts w:ascii="Times New Roman" w:hAnsi="Times New Roman" w:cs="Times New Roman"/>
                <w:bCs/>
              </w:rPr>
              <w:t>.0000</w:t>
            </w:r>
          </w:p>
        </w:tc>
      </w:tr>
      <w:tr w:rsidR="00E9777A" w:rsidRPr="00E5419A" w14:paraId="172ABBE3"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7617F829"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541" w:type="pct"/>
            <w:tcBorders>
              <w:top w:val="nil"/>
              <w:bottom w:val="nil"/>
            </w:tcBorders>
            <w:shd w:val="clear" w:color="auto" w:fill="auto"/>
          </w:tcPr>
          <w:p w14:paraId="10983861" w14:textId="5D5B77B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0.0229</w:t>
            </w:r>
          </w:p>
        </w:tc>
        <w:tc>
          <w:tcPr>
            <w:tcW w:w="561" w:type="pct"/>
            <w:tcBorders>
              <w:top w:val="nil"/>
              <w:bottom w:val="nil"/>
            </w:tcBorders>
            <w:shd w:val="clear" w:color="auto" w:fill="auto"/>
          </w:tcPr>
          <w:p w14:paraId="3AB7A1E7" w14:textId="190C252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rPr>
              <w:t>0.1615</w:t>
            </w:r>
          </w:p>
        </w:tc>
        <w:tc>
          <w:tcPr>
            <w:tcW w:w="541" w:type="pct"/>
            <w:tcBorders>
              <w:top w:val="nil"/>
              <w:bottom w:val="nil"/>
            </w:tcBorders>
            <w:shd w:val="clear" w:color="auto" w:fill="auto"/>
          </w:tcPr>
          <w:p w14:paraId="31CAEB64" w14:textId="01FA578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0.0265</w:t>
            </w:r>
          </w:p>
        </w:tc>
        <w:tc>
          <w:tcPr>
            <w:tcW w:w="561" w:type="pct"/>
            <w:tcBorders>
              <w:top w:val="nil"/>
              <w:bottom w:val="nil"/>
            </w:tcBorders>
            <w:shd w:val="clear" w:color="auto" w:fill="auto"/>
          </w:tcPr>
          <w:p w14:paraId="50B53850" w14:textId="7BFCDABD"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0.7734</w:t>
            </w:r>
          </w:p>
        </w:tc>
        <w:tc>
          <w:tcPr>
            <w:tcW w:w="541" w:type="pct"/>
            <w:tcBorders>
              <w:top w:val="nil"/>
              <w:bottom w:val="nil"/>
            </w:tcBorders>
            <w:shd w:val="clear" w:color="auto" w:fill="auto"/>
          </w:tcPr>
          <w:p w14:paraId="533E3EDC" w14:textId="2E6078CE"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0.0315</w:t>
            </w:r>
          </w:p>
        </w:tc>
        <w:tc>
          <w:tcPr>
            <w:tcW w:w="561" w:type="pct"/>
            <w:tcBorders>
              <w:top w:val="nil"/>
              <w:bottom w:val="nil"/>
            </w:tcBorders>
            <w:shd w:val="clear" w:color="auto" w:fill="auto"/>
          </w:tcPr>
          <w:p w14:paraId="15FE6A0C" w14:textId="46072FD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rPr>
              <w:t>0.5839</w:t>
            </w:r>
          </w:p>
        </w:tc>
        <w:tc>
          <w:tcPr>
            <w:tcW w:w="541" w:type="pct"/>
            <w:tcBorders>
              <w:top w:val="nil"/>
              <w:bottom w:val="nil"/>
            </w:tcBorders>
            <w:shd w:val="clear" w:color="auto" w:fill="auto"/>
          </w:tcPr>
          <w:p w14:paraId="5C3705F4" w14:textId="1CC3C72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0.0371</w:t>
            </w:r>
          </w:p>
        </w:tc>
        <w:tc>
          <w:tcPr>
            <w:tcW w:w="561" w:type="pct"/>
            <w:tcBorders>
              <w:top w:val="nil"/>
              <w:bottom w:val="nil"/>
            </w:tcBorders>
            <w:shd w:val="clear" w:color="auto" w:fill="auto"/>
          </w:tcPr>
          <w:p w14:paraId="45EC594D" w14:textId="1DBC719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0.0001</w:t>
            </w:r>
          </w:p>
        </w:tc>
      </w:tr>
      <w:tr w:rsidR="00E9777A" w:rsidRPr="00E5419A" w14:paraId="1D4FC967"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5D76AFEE"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541" w:type="pct"/>
            <w:tcBorders>
              <w:top w:val="nil"/>
            </w:tcBorders>
            <w:shd w:val="clear" w:color="auto" w:fill="auto"/>
          </w:tcPr>
          <w:p w14:paraId="2D482DB4" w14:textId="615EBE2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rPr>
              <w:t>0.0219</w:t>
            </w:r>
          </w:p>
        </w:tc>
        <w:tc>
          <w:tcPr>
            <w:tcW w:w="561" w:type="pct"/>
            <w:tcBorders>
              <w:top w:val="nil"/>
            </w:tcBorders>
            <w:shd w:val="clear" w:color="auto" w:fill="auto"/>
          </w:tcPr>
          <w:p w14:paraId="450E2FFA" w14:textId="0AB24B5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rPr>
              <w:t>0.9799</w:t>
            </w:r>
          </w:p>
        </w:tc>
        <w:tc>
          <w:tcPr>
            <w:tcW w:w="541" w:type="pct"/>
            <w:tcBorders>
              <w:top w:val="nil"/>
            </w:tcBorders>
            <w:shd w:val="clear" w:color="auto" w:fill="auto"/>
          </w:tcPr>
          <w:p w14:paraId="4C535EA4" w14:textId="7500382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A733E">
              <w:rPr>
                <w:rFonts w:ascii="Times New Roman" w:hAnsi="Times New Roman" w:cs="Times New Roman"/>
                <w:b/>
                <w:bCs/>
              </w:rPr>
              <w:t>0.0225</w:t>
            </w:r>
          </w:p>
        </w:tc>
        <w:tc>
          <w:tcPr>
            <w:tcW w:w="561" w:type="pct"/>
            <w:tcBorders>
              <w:top w:val="nil"/>
            </w:tcBorders>
            <w:shd w:val="clear" w:color="auto" w:fill="auto"/>
          </w:tcPr>
          <w:p w14:paraId="356284BB" w14:textId="2476B57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w:t>
            </w:r>
            <w:r>
              <w:rPr>
                <w:rFonts w:ascii="Times New Roman" w:hAnsi="Times New Roman" w:cs="Times New Roman"/>
                <w:b/>
                <w:bCs/>
              </w:rPr>
              <w:t>9</w:t>
            </w:r>
            <w:r w:rsidRPr="00474039">
              <w:rPr>
                <w:rFonts w:ascii="Times New Roman" w:hAnsi="Times New Roman" w:cs="Times New Roman"/>
                <w:b/>
                <w:bCs/>
              </w:rPr>
              <w:t>836</w:t>
            </w:r>
          </w:p>
        </w:tc>
        <w:tc>
          <w:tcPr>
            <w:tcW w:w="541" w:type="pct"/>
            <w:tcBorders>
              <w:top w:val="nil"/>
            </w:tcBorders>
            <w:shd w:val="clear" w:color="auto" w:fill="auto"/>
          </w:tcPr>
          <w:p w14:paraId="1F8ADAE5" w14:textId="791D525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A733E">
              <w:rPr>
                <w:rFonts w:ascii="Times New Roman" w:hAnsi="Times New Roman" w:cs="Times New Roman"/>
                <w:b/>
                <w:bCs/>
              </w:rPr>
              <w:t>0.0301</w:t>
            </w:r>
          </w:p>
        </w:tc>
        <w:tc>
          <w:tcPr>
            <w:tcW w:w="561" w:type="pct"/>
            <w:tcBorders>
              <w:top w:val="nil"/>
            </w:tcBorders>
            <w:shd w:val="clear" w:color="auto" w:fill="auto"/>
          </w:tcPr>
          <w:p w14:paraId="2CFC3851" w14:textId="74ED2DA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4039">
              <w:rPr>
                <w:rFonts w:ascii="Times New Roman" w:hAnsi="Times New Roman" w:cs="Times New Roman"/>
                <w:b/>
                <w:bCs/>
              </w:rPr>
              <w:t>0.9827</w:t>
            </w:r>
          </w:p>
        </w:tc>
        <w:tc>
          <w:tcPr>
            <w:tcW w:w="541" w:type="pct"/>
            <w:tcBorders>
              <w:top w:val="nil"/>
            </w:tcBorders>
            <w:shd w:val="clear" w:color="auto" w:fill="auto"/>
          </w:tcPr>
          <w:p w14:paraId="63094CF2" w14:textId="49FD02F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6AE1">
              <w:rPr>
                <w:rFonts w:ascii="Times New Roman" w:hAnsi="Times New Roman" w:cs="Times New Roman"/>
                <w:b/>
                <w:bCs/>
              </w:rPr>
              <w:t>0.0361</w:t>
            </w:r>
          </w:p>
        </w:tc>
        <w:tc>
          <w:tcPr>
            <w:tcW w:w="561" w:type="pct"/>
            <w:tcBorders>
              <w:top w:val="nil"/>
            </w:tcBorders>
            <w:shd w:val="clear" w:color="auto" w:fill="auto"/>
          </w:tcPr>
          <w:p w14:paraId="76D9D1BA" w14:textId="0A67602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4039">
              <w:rPr>
                <w:rFonts w:ascii="Times New Roman" w:hAnsi="Times New Roman" w:cs="Times New Roman"/>
                <w:b/>
                <w:bCs/>
              </w:rPr>
              <w:t>0.9809</w:t>
            </w:r>
          </w:p>
        </w:tc>
      </w:tr>
      <w:tr w:rsidR="00E9777A" w:rsidRPr="00E5419A" w14:paraId="1345979E"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18EE3F93"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541" w:type="pct"/>
            <w:shd w:val="clear" w:color="auto" w:fill="auto"/>
          </w:tcPr>
          <w:p w14:paraId="0709A500" w14:textId="3ADF6D6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40B71">
              <w:rPr>
                <w:rFonts w:ascii="Times New Roman" w:hAnsi="Times New Roman" w:cs="Times New Roman"/>
                <w:bCs/>
              </w:rPr>
              <w:t>0.0254</w:t>
            </w:r>
          </w:p>
        </w:tc>
        <w:tc>
          <w:tcPr>
            <w:tcW w:w="561" w:type="pct"/>
            <w:shd w:val="clear" w:color="auto" w:fill="auto"/>
          </w:tcPr>
          <w:p w14:paraId="180BA620" w14:textId="2875416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0.9857</w:t>
            </w:r>
          </w:p>
        </w:tc>
        <w:tc>
          <w:tcPr>
            <w:tcW w:w="541" w:type="pct"/>
            <w:shd w:val="clear" w:color="auto" w:fill="auto"/>
          </w:tcPr>
          <w:p w14:paraId="11F0EB26" w14:textId="355B6B6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40B71">
              <w:rPr>
                <w:rFonts w:ascii="Times New Roman" w:hAnsi="Times New Roman" w:cs="Times New Roman"/>
                <w:bCs/>
              </w:rPr>
              <w:t>0.0293</w:t>
            </w:r>
          </w:p>
        </w:tc>
        <w:tc>
          <w:tcPr>
            <w:tcW w:w="561" w:type="pct"/>
            <w:shd w:val="clear" w:color="auto" w:fill="auto"/>
          </w:tcPr>
          <w:p w14:paraId="6279DC41" w14:textId="0F343DD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0.6481</w:t>
            </w:r>
          </w:p>
        </w:tc>
        <w:tc>
          <w:tcPr>
            <w:tcW w:w="541" w:type="pct"/>
            <w:shd w:val="clear" w:color="auto" w:fill="auto"/>
          </w:tcPr>
          <w:p w14:paraId="7803A671" w14:textId="6235186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40B71">
              <w:rPr>
                <w:rFonts w:ascii="Times New Roman" w:hAnsi="Times New Roman" w:cs="Times New Roman"/>
                <w:bCs/>
              </w:rPr>
              <w:t>0.0342</w:t>
            </w:r>
          </w:p>
        </w:tc>
        <w:tc>
          <w:tcPr>
            <w:tcW w:w="561" w:type="pct"/>
            <w:shd w:val="clear" w:color="auto" w:fill="auto"/>
          </w:tcPr>
          <w:p w14:paraId="3F152E6B" w14:textId="29F6033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0.2827</w:t>
            </w:r>
          </w:p>
        </w:tc>
        <w:tc>
          <w:tcPr>
            <w:tcW w:w="541" w:type="pct"/>
            <w:shd w:val="clear" w:color="auto" w:fill="auto"/>
          </w:tcPr>
          <w:p w14:paraId="2AA291F8" w14:textId="5DE5CF4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40B71">
              <w:rPr>
                <w:rFonts w:ascii="Times New Roman" w:hAnsi="Times New Roman" w:cs="Times New Roman"/>
                <w:bCs/>
              </w:rPr>
              <w:t>0.0377</w:t>
            </w:r>
          </w:p>
        </w:tc>
        <w:tc>
          <w:tcPr>
            <w:tcW w:w="561" w:type="pct"/>
            <w:shd w:val="clear" w:color="auto" w:fill="auto"/>
          </w:tcPr>
          <w:p w14:paraId="39C69B6E" w14:textId="544E04D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0.2416</w:t>
            </w:r>
          </w:p>
        </w:tc>
      </w:tr>
      <w:tr w:rsidR="00E9777A" w:rsidRPr="00E5419A" w14:paraId="1F8F6E36"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FD634E7"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541" w:type="pct"/>
            <w:shd w:val="clear" w:color="auto" w:fill="auto"/>
          </w:tcPr>
          <w:p w14:paraId="07B87E14" w14:textId="501CF72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0.0254</w:t>
            </w:r>
          </w:p>
        </w:tc>
        <w:tc>
          <w:tcPr>
            <w:tcW w:w="561" w:type="pct"/>
            <w:shd w:val="clear" w:color="auto" w:fill="auto"/>
          </w:tcPr>
          <w:p w14:paraId="4BC977FE" w14:textId="0242C32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1.0000</w:t>
            </w:r>
          </w:p>
        </w:tc>
        <w:tc>
          <w:tcPr>
            <w:tcW w:w="541" w:type="pct"/>
            <w:shd w:val="clear" w:color="auto" w:fill="auto"/>
          </w:tcPr>
          <w:p w14:paraId="0B0D23FE" w14:textId="564662A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0.0292</w:t>
            </w:r>
          </w:p>
        </w:tc>
        <w:tc>
          <w:tcPr>
            <w:tcW w:w="561" w:type="pct"/>
            <w:shd w:val="clear" w:color="auto" w:fill="auto"/>
          </w:tcPr>
          <w:p w14:paraId="122A7D26" w14:textId="65444BB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0.5912</w:t>
            </w:r>
          </w:p>
        </w:tc>
        <w:tc>
          <w:tcPr>
            <w:tcW w:w="541" w:type="pct"/>
            <w:shd w:val="clear" w:color="auto" w:fill="auto"/>
          </w:tcPr>
          <w:p w14:paraId="030FE54A" w14:textId="08194CD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0.0338</w:t>
            </w:r>
          </w:p>
        </w:tc>
        <w:tc>
          <w:tcPr>
            <w:tcW w:w="561" w:type="pct"/>
            <w:shd w:val="clear" w:color="auto" w:fill="auto"/>
          </w:tcPr>
          <w:p w14:paraId="13DBEA21" w14:textId="4DA50DF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0.1768</w:t>
            </w:r>
          </w:p>
        </w:tc>
        <w:tc>
          <w:tcPr>
            <w:tcW w:w="541" w:type="pct"/>
            <w:shd w:val="clear" w:color="auto" w:fill="auto"/>
          </w:tcPr>
          <w:p w14:paraId="76B1A7D7" w14:textId="5015E2B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0.0371</w:t>
            </w:r>
          </w:p>
        </w:tc>
        <w:tc>
          <w:tcPr>
            <w:tcW w:w="561" w:type="pct"/>
            <w:shd w:val="clear" w:color="auto" w:fill="auto"/>
          </w:tcPr>
          <w:p w14:paraId="1880C843" w14:textId="72A6AD5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24B8D">
              <w:rPr>
                <w:rFonts w:ascii="Times New Roman" w:hAnsi="Times New Roman" w:cs="Times New Roman"/>
                <w:bCs/>
              </w:rPr>
              <w:t>0.1302</w:t>
            </w:r>
          </w:p>
        </w:tc>
      </w:tr>
      <w:tr w:rsidR="00E9777A" w:rsidRPr="00E5419A" w14:paraId="6DA8613F"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5C83C61D"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541" w:type="pct"/>
            <w:shd w:val="clear" w:color="auto" w:fill="auto"/>
          </w:tcPr>
          <w:p w14:paraId="46541EBA" w14:textId="634864D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w:t>
            </w:r>
            <w:r w:rsidR="00E55F67">
              <w:rPr>
                <w:rFonts w:ascii="Times New Roman" w:hAnsi="Times New Roman" w:cs="Times New Roman"/>
                <w:bCs/>
              </w:rPr>
              <w:t>3</w:t>
            </w:r>
            <w:r w:rsidRPr="00970AAE">
              <w:rPr>
                <w:rFonts w:ascii="Times New Roman" w:hAnsi="Times New Roman" w:cs="Times New Roman"/>
                <w:bCs/>
              </w:rPr>
              <w:t>4</w:t>
            </w:r>
            <w:r>
              <w:rPr>
                <w:rFonts w:ascii="Times New Roman" w:hAnsi="Times New Roman" w:cs="Times New Roman"/>
                <w:bCs/>
              </w:rPr>
              <w:t>1</w:t>
            </w:r>
          </w:p>
        </w:tc>
        <w:tc>
          <w:tcPr>
            <w:tcW w:w="561" w:type="pct"/>
            <w:shd w:val="clear" w:color="auto" w:fill="auto"/>
          </w:tcPr>
          <w:p w14:paraId="242B9765" w14:textId="4D6F8A8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0.9999</w:t>
            </w:r>
          </w:p>
        </w:tc>
        <w:tc>
          <w:tcPr>
            <w:tcW w:w="541" w:type="pct"/>
            <w:shd w:val="clear" w:color="auto" w:fill="auto"/>
          </w:tcPr>
          <w:p w14:paraId="375BBEA8" w14:textId="392ED76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w:t>
            </w:r>
            <w:r w:rsidR="00E55F67">
              <w:rPr>
                <w:rFonts w:ascii="Times New Roman" w:hAnsi="Times New Roman" w:cs="Times New Roman"/>
                <w:bCs/>
              </w:rPr>
              <w:t>4</w:t>
            </w:r>
            <w:r>
              <w:rPr>
                <w:rFonts w:ascii="Times New Roman" w:hAnsi="Times New Roman" w:cs="Times New Roman"/>
                <w:bCs/>
              </w:rPr>
              <w:t>1</w:t>
            </w:r>
            <w:r w:rsidRPr="00970AAE">
              <w:rPr>
                <w:rFonts w:ascii="Times New Roman" w:hAnsi="Times New Roman" w:cs="Times New Roman"/>
                <w:bCs/>
              </w:rPr>
              <w:t>7</w:t>
            </w:r>
          </w:p>
        </w:tc>
        <w:tc>
          <w:tcPr>
            <w:tcW w:w="561" w:type="pct"/>
            <w:shd w:val="clear" w:color="auto" w:fill="auto"/>
          </w:tcPr>
          <w:p w14:paraId="55ADF903" w14:textId="094A64E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0.9912</w:t>
            </w:r>
          </w:p>
        </w:tc>
        <w:tc>
          <w:tcPr>
            <w:tcW w:w="541" w:type="pct"/>
            <w:shd w:val="clear" w:color="auto" w:fill="auto"/>
          </w:tcPr>
          <w:p w14:paraId="0E36DAF5" w14:textId="27E0F9A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w:t>
            </w:r>
            <w:r w:rsidR="00E55F67">
              <w:rPr>
                <w:rFonts w:ascii="Times New Roman" w:hAnsi="Times New Roman" w:cs="Times New Roman"/>
                <w:bCs/>
              </w:rPr>
              <w:t>5</w:t>
            </w:r>
            <w:r w:rsidRPr="00970AAE">
              <w:rPr>
                <w:rFonts w:ascii="Times New Roman" w:hAnsi="Times New Roman" w:cs="Times New Roman"/>
                <w:bCs/>
              </w:rPr>
              <w:t>40</w:t>
            </w:r>
          </w:p>
        </w:tc>
        <w:tc>
          <w:tcPr>
            <w:tcW w:w="561" w:type="pct"/>
            <w:shd w:val="clear" w:color="auto" w:fill="auto"/>
          </w:tcPr>
          <w:p w14:paraId="697AADF0" w14:textId="305006D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0.9753</w:t>
            </w:r>
          </w:p>
        </w:tc>
        <w:tc>
          <w:tcPr>
            <w:tcW w:w="541" w:type="pct"/>
            <w:shd w:val="clear" w:color="auto" w:fill="auto"/>
          </w:tcPr>
          <w:p w14:paraId="226FAE3A" w14:textId="0922C31E"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70AAE">
              <w:rPr>
                <w:rFonts w:ascii="Times New Roman" w:hAnsi="Times New Roman" w:cs="Times New Roman"/>
                <w:bCs/>
              </w:rPr>
              <w:t>0.0</w:t>
            </w:r>
            <w:r>
              <w:rPr>
                <w:rFonts w:ascii="Times New Roman" w:hAnsi="Times New Roman" w:cs="Times New Roman"/>
                <w:bCs/>
              </w:rPr>
              <w:t>6</w:t>
            </w:r>
            <w:r w:rsidRPr="00970AAE">
              <w:rPr>
                <w:rFonts w:ascii="Times New Roman" w:hAnsi="Times New Roman" w:cs="Times New Roman"/>
                <w:bCs/>
              </w:rPr>
              <w:t>85</w:t>
            </w:r>
          </w:p>
        </w:tc>
        <w:tc>
          <w:tcPr>
            <w:tcW w:w="561" w:type="pct"/>
            <w:shd w:val="clear" w:color="auto" w:fill="auto"/>
          </w:tcPr>
          <w:p w14:paraId="317B98F9" w14:textId="15A4100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w:t>
            </w:r>
            <w:r>
              <w:rPr>
                <w:rFonts w:ascii="Times New Roman" w:hAnsi="Times New Roman" w:cs="Times New Roman"/>
                <w:b/>
                <w:bCs/>
              </w:rPr>
              <w:t>.0000</w:t>
            </w:r>
          </w:p>
        </w:tc>
      </w:tr>
      <w:tr w:rsidR="00E9777A" w:rsidRPr="00E5419A" w14:paraId="142F14A9"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6FA79117"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541" w:type="pct"/>
            <w:shd w:val="clear" w:color="auto" w:fill="auto"/>
          </w:tcPr>
          <w:p w14:paraId="0A760C14" w14:textId="03BA11D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561" w:type="pct"/>
            <w:shd w:val="clear" w:color="auto" w:fill="auto"/>
          </w:tcPr>
          <w:p w14:paraId="6DBA2451" w14:textId="7FFF645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541" w:type="pct"/>
            <w:shd w:val="clear" w:color="auto" w:fill="auto"/>
          </w:tcPr>
          <w:p w14:paraId="19103B74" w14:textId="179D137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561" w:type="pct"/>
            <w:shd w:val="clear" w:color="auto" w:fill="auto"/>
          </w:tcPr>
          <w:p w14:paraId="1EC586B7" w14:textId="49D1FB2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541" w:type="pct"/>
            <w:shd w:val="clear" w:color="auto" w:fill="auto"/>
          </w:tcPr>
          <w:p w14:paraId="1ACDEF74" w14:textId="11D8EB9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561" w:type="pct"/>
            <w:shd w:val="clear" w:color="auto" w:fill="auto"/>
          </w:tcPr>
          <w:p w14:paraId="6967E7DD" w14:textId="3AA61DF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541" w:type="pct"/>
            <w:shd w:val="clear" w:color="auto" w:fill="auto"/>
          </w:tcPr>
          <w:p w14:paraId="5237085D" w14:textId="1646F15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c>
          <w:tcPr>
            <w:tcW w:w="561" w:type="pct"/>
            <w:shd w:val="clear" w:color="auto" w:fill="auto"/>
          </w:tcPr>
          <w:p w14:paraId="2448B406" w14:textId="54AD454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p>
        </w:tc>
      </w:tr>
      <w:tr w:rsidR="00E9777A" w:rsidRPr="00E5419A" w14:paraId="26C7BA37" w14:textId="77777777" w:rsidTr="005E0287">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shd w:val="clear" w:color="auto" w:fill="auto"/>
          </w:tcPr>
          <w:p w14:paraId="6D385FFF" w14:textId="77777777" w:rsidR="00E9777A" w:rsidRPr="00A33EF2" w:rsidRDefault="00E9777A" w:rsidP="00E9777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C: NASDAQ</w:t>
            </w:r>
          </w:p>
        </w:tc>
      </w:tr>
      <w:tr w:rsidR="00E9777A" w:rsidRPr="00E5419A" w14:paraId="269E5621"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single" w:sz="4" w:space="0" w:color="auto"/>
            </w:tcBorders>
            <w:shd w:val="clear" w:color="auto" w:fill="auto"/>
          </w:tcPr>
          <w:p w14:paraId="573F9E21"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541" w:type="pct"/>
            <w:tcBorders>
              <w:bottom w:val="nil"/>
            </w:tcBorders>
            <w:shd w:val="clear" w:color="auto" w:fill="auto"/>
          </w:tcPr>
          <w:p w14:paraId="3EA24323" w14:textId="6B577C7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0.0425</w:t>
            </w:r>
          </w:p>
        </w:tc>
        <w:tc>
          <w:tcPr>
            <w:tcW w:w="561" w:type="pct"/>
            <w:tcBorders>
              <w:bottom w:val="nil"/>
            </w:tcBorders>
            <w:shd w:val="clear" w:color="auto" w:fill="auto"/>
          </w:tcPr>
          <w:p w14:paraId="71F665CF" w14:textId="165007C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4039">
              <w:rPr>
                <w:rFonts w:ascii="Times New Roman" w:hAnsi="Times New Roman" w:cs="Times New Roman"/>
                <w:b/>
                <w:bCs/>
              </w:rPr>
              <w:t>0.9999</w:t>
            </w:r>
          </w:p>
        </w:tc>
        <w:tc>
          <w:tcPr>
            <w:tcW w:w="541" w:type="pct"/>
            <w:tcBorders>
              <w:bottom w:val="nil"/>
            </w:tcBorders>
            <w:shd w:val="clear" w:color="auto" w:fill="auto"/>
          </w:tcPr>
          <w:p w14:paraId="14ACBD13" w14:textId="1746351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0.0497</w:t>
            </w:r>
          </w:p>
        </w:tc>
        <w:tc>
          <w:tcPr>
            <w:tcW w:w="561" w:type="pct"/>
            <w:tcBorders>
              <w:bottom w:val="nil"/>
            </w:tcBorders>
            <w:shd w:val="clear" w:color="auto" w:fill="auto"/>
          </w:tcPr>
          <w:p w14:paraId="41DE3394" w14:textId="7B6F226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1.000</w:t>
            </w:r>
            <w:r>
              <w:rPr>
                <w:rFonts w:ascii="Times New Roman" w:hAnsi="Times New Roman" w:cs="Times New Roman"/>
                <w:b/>
                <w:bCs/>
              </w:rPr>
              <w:t>0</w:t>
            </w:r>
          </w:p>
        </w:tc>
        <w:tc>
          <w:tcPr>
            <w:tcW w:w="541" w:type="pct"/>
            <w:tcBorders>
              <w:bottom w:val="nil"/>
            </w:tcBorders>
            <w:shd w:val="clear" w:color="auto" w:fill="auto"/>
          </w:tcPr>
          <w:p w14:paraId="046D9F05" w14:textId="7188611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0.0594</w:t>
            </w:r>
          </w:p>
        </w:tc>
        <w:tc>
          <w:tcPr>
            <w:tcW w:w="561" w:type="pct"/>
            <w:tcBorders>
              <w:bottom w:val="nil"/>
            </w:tcBorders>
            <w:shd w:val="clear" w:color="auto" w:fill="auto"/>
          </w:tcPr>
          <w:p w14:paraId="7C7A25A8" w14:textId="1802E50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0.9995</w:t>
            </w:r>
          </w:p>
        </w:tc>
        <w:tc>
          <w:tcPr>
            <w:tcW w:w="541" w:type="pct"/>
            <w:tcBorders>
              <w:bottom w:val="nil"/>
            </w:tcBorders>
            <w:shd w:val="clear" w:color="auto" w:fill="auto"/>
          </w:tcPr>
          <w:p w14:paraId="750389A0" w14:textId="42187C9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0.0671</w:t>
            </w:r>
          </w:p>
        </w:tc>
        <w:tc>
          <w:tcPr>
            <w:tcW w:w="561" w:type="pct"/>
            <w:tcBorders>
              <w:bottom w:val="nil"/>
            </w:tcBorders>
            <w:shd w:val="clear" w:color="auto" w:fill="auto"/>
          </w:tcPr>
          <w:p w14:paraId="23C3B909" w14:textId="40702776"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0.7128</w:t>
            </w:r>
          </w:p>
        </w:tc>
      </w:tr>
      <w:tr w:rsidR="00E9777A" w:rsidRPr="00E5419A" w14:paraId="2837710D"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235AEAE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541" w:type="pct"/>
            <w:tcBorders>
              <w:top w:val="nil"/>
              <w:bottom w:val="nil"/>
            </w:tcBorders>
            <w:shd w:val="clear" w:color="auto" w:fill="auto"/>
          </w:tcPr>
          <w:p w14:paraId="71F1B119" w14:textId="29A6B0B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rPr>
              <w:t>0.0374</w:t>
            </w:r>
          </w:p>
        </w:tc>
        <w:tc>
          <w:tcPr>
            <w:tcW w:w="561" w:type="pct"/>
            <w:tcBorders>
              <w:top w:val="nil"/>
              <w:bottom w:val="nil"/>
            </w:tcBorders>
            <w:shd w:val="clear" w:color="auto" w:fill="auto"/>
          </w:tcPr>
          <w:p w14:paraId="6023F37B" w14:textId="7AD5FD9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rPr>
              <w:t>0.8130</w:t>
            </w:r>
          </w:p>
        </w:tc>
        <w:tc>
          <w:tcPr>
            <w:tcW w:w="541" w:type="pct"/>
            <w:tcBorders>
              <w:top w:val="nil"/>
              <w:bottom w:val="nil"/>
            </w:tcBorders>
            <w:shd w:val="clear" w:color="auto" w:fill="auto"/>
          </w:tcPr>
          <w:p w14:paraId="5E40A8FF" w14:textId="7E6EBB5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E2AF8">
              <w:rPr>
                <w:rFonts w:ascii="Times New Roman" w:hAnsi="Times New Roman" w:cs="Times New Roman"/>
                <w:bCs/>
              </w:rPr>
              <w:t>0.0436</w:t>
            </w:r>
          </w:p>
        </w:tc>
        <w:tc>
          <w:tcPr>
            <w:tcW w:w="561" w:type="pct"/>
            <w:tcBorders>
              <w:top w:val="nil"/>
              <w:bottom w:val="nil"/>
            </w:tcBorders>
            <w:shd w:val="clear" w:color="auto" w:fill="auto"/>
          </w:tcPr>
          <w:p w14:paraId="71A02D61" w14:textId="79169E1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51E65">
              <w:rPr>
                <w:rFonts w:ascii="Times New Roman" w:hAnsi="Times New Roman" w:cs="Times New Roman"/>
                <w:bCs/>
              </w:rPr>
              <w:t>0.6915</w:t>
            </w:r>
          </w:p>
        </w:tc>
        <w:tc>
          <w:tcPr>
            <w:tcW w:w="541" w:type="pct"/>
            <w:tcBorders>
              <w:top w:val="nil"/>
              <w:bottom w:val="nil"/>
            </w:tcBorders>
            <w:shd w:val="clear" w:color="auto" w:fill="auto"/>
          </w:tcPr>
          <w:p w14:paraId="28F9CDE9" w14:textId="73BC11A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E2AF8">
              <w:rPr>
                <w:rFonts w:ascii="Times New Roman" w:hAnsi="Times New Roman" w:cs="Times New Roman"/>
              </w:rPr>
              <w:t>0.0523</w:t>
            </w:r>
          </w:p>
        </w:tc>
        <w:tc>
          <w:tcPr>
            <w:tcW w:w="561" w:type="pct"/>
            <w:tcBorders>
              <w:top w:val="nil"/>
              <w:bottom w:val="nil"/>
            </w:tcBorders>
            <w:shd w:val="clear" w:color="auto" w:fill="auto"/>
          </w:tcPr>
          <w:p w14:paraId="125D3E3C" w14:textId="10FE152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51E65">
              <w:rPr>
                <w:rFonts w:ascii="Times New Roman" w:hAnsi="Times New Roman" w:cs="Times New Roman"/>
              </w:rPr>
              <w:t>0.4006</w:t>
            </w:r>
          </w:p>
        </w:tc>
        <w:tc>
          <w:tcPr>
            <w:tcW w:w="541" w:type="pct"/>
            <w:tcBorders>
              <w:top w:val="nil"/>
              <w:bottom w:val="nil"/>
            </w:tcBorders>
            <w:shd w:val="clear" w:color="auto" w:fill="auto"/>
          </w:tcPr>
          <w:p w14:paraId="1E294E6E" w14:textId="7E7E38C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w:t>
            </w:r>
            <w:r>
              <w:rPr>
                <w:rFonts w:ascii="Times New Roman" w:hAnsi="Times New Roman" w:cs="Times New Roman"/>
                <w:bCs/>
              </w:rPr>
              <w:t>60</w:t>
            </w:r>
            <w:r w:rsidRPr="00AE2AF8">
              <w:rPr>
                <w:rFonts w:ascii="Times New Roman" w:hAnsi="Times New Roman" w:cs="Times New Roman"/>
                <w:bCs/>
              </w:rPr>
              <w:t>3</w:t>
            </w:r>
          </w:p>
        </w:tc>
        <w:tc>
          <w:tcPr>
            <w:tcW w:w="561" w:type="pct"/>
            <w:tcBorders>
              <w:top w:val="nil"/>
              <w:bottom w:val="nil"/>
            </w:tcBorders>
            <w:shd w:val="clear" w:color="auto" w:fill="auto"/>
          </w:tcPr>
          <w:p w14:paraId="31B28224" w14:textId="4B5532A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0.0070</w:t>
            </w:r>
          </w:p>
        </w:tc>
      </w:tr>
      <w:tr w:rsidR="00E9777A" w:rsidRPr="00E5419A" w14:paraId="360482F0"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71F8CE9F"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541" w:type="pct"/>
            <w:tcBorders>
              <w:top w:val="nil"/>
            </w:tcBorders>
            <w:shd w:val="clear" w:color="auto" w:fill="auto"/>
          </w:tcPr>
          <w:p w14:paraId="711B8DDD" w14:textId="1E856DB7"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rPr>
              <w:t>0.0261</w:t>
            </w:r>
          </w:p>
        </w:tc>
        <w:tc>
          <w:tcPr>
            <w:tcW w:w="561" w:type="pct"/>
            <w:tcBorders>
              <w:top w:val="nil"/>
            </w:tcBorders>
            <w:shd w:val="clear" w:color="auto" w:fill="auto"/>
          </w:tcPr>
          <w:p w14:paraId="491E4AE6" w14:textId="7FCEC3A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rPr>
              <w:t>0.9964</w:t>
            </w:r>
          </w:p>
        </w:tc>
        <w:tc>
          <w:tcPr>
            <w:tcW w:w="541" w:type="pct"/>
            <w:tcBorders>
              <w:top w:val="nil"/>
            </w:tcBorders>
            <w:shd w:val="clear" w:color="auto" w:fill="auto"/>
          </w:tcPr>
          <w:p w14:paraId="2A2C3DE3" w14:textId="3A356E2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w:t>
            </w:r>
            <w:r>
              <w:rPr>
                <w:rFonts w:ascii="Times New Roman" w:hAnsi="Times New Roman" w:cs="Times New Roman"/>
                <w:b/>
                <w:bCs/>
              </w:rPr>
              <w:t>2</w:t>
            </w:r>
            <w:r w:rsidRPr="00366AE1">
              <w:rPr>
                <w:rFonts w:ascii="Times New Roman" w:hAnsi="Times New Roman" w:cs="Times New Roman"/>
                <w:b/>
                <w:bCs/>
              </w:rPr>
              <w:t>6</w:t>
            </w:r>
          </w:p>
        </w:tc>
        <w:tc>
          <w:tcPr>
            <w:tcW w:w="561" w:type="pct"/>
            <w:tcBorders>
              <w:top w:val="nil"/>
            </w:tcBorders>
            <w:shd w:val="clear" w:color="auto" w:fill="auto"/>
          </w:tcPr>
          <w:p w14:paraId="7E4EE941" w14:textId="2ED0CCA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0.9759</w:t>
            </w:r>
          </w:p>
        </w:tc>
        <w:tc>
          <w:tcPr>
            <w:tcW w:w="541" w:type="pct"/>
            <w:tcBorders>
              <w:top w:val="nil"/>
            </w:tcBorders>
            <w:shd w:val="clear" w:color="auto" w:fill="auto"/>
          </w:tcPr>
          <w:p w14:paraId="345760DE" w14:textId="1B48ED4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0.04</w:t>
            </w:r>
            <w:r>
              <w:rPr>
                <w:rFonts w:ascii="Times New Roman" w:hAnsi="Times New Roman" w:cs="Times New Roman"/>
                <w:b/>
                <w:bCs/>
              </w:rPr>
              <w:t>2</w:t>
            </w:r>
            <w:r w:rsidRPr="00366AE1">
              <w:rPr>
                <w:rFonts w:ascii="Times New Roman" w:hAnsi="Times New Roman" w:cs="Times New Roman"/>
                <w:b/>
                <w:bCs/>
              </w:rPr>
              <w:t>9</w:t>
            </w:r>
          </w:p>
        </w:tc>
        <w:tc>
          <w:tcPr>
            <w:tcW w:w="561" w:type="pct"/>
            <w:tcBorders>
              <w:top w:val="nil"/>
            </w:tcBorders>
            <w:shd w:val="clear" w:color="auto" w:fill="auto"/>
          </w:tcPr>
          <w:p w14:paraId="172C010A" w14:textId="57C2996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74039">
              <w:rPr>
                <w:rFonts w:ascii="Times New Roman" w:hAnsi="Times New Roman" w:cs="Times New Roman"/>
                <w:b/>
                <w:bCs/>
              </w:rPr>
              <w:t>0.3016</w:t>
            </w:r>
          </w:p>
        </w:tc>
        <w:tc>
          <w:tcPr>
            <w:tcW w:w="541" w:type="pct"/>
            <w:tcBorders>
              <w:top w:val="nil"/>
            </w:tcBorders>
            <w:shd w:val="clear" w:color="auto" w:fill="auto"/>
          </w:tcPr>
          <w:p w14:paraId="0E308EB0" w14:textId="5F82CBA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66AE1">
              <w:rPr>
                <w:rFonts w:ascii="Times New Roman" w:hAnsi="Times New Roman" w:cs="Times New Roman"/>
                <w:b/>
                <w:bCs/>
              </w:rPr>
              <w:t>0.0443</w:t>
            </w:r>
          </w:p>
        </w:tc>
        <w:tc>
          <w:tcPr>
            <w:tcW w:w="561" w:type="pct"/>
            <w:tcBorders>
              <w:top w:val="nil"/>
            </w:tcBorders>
            <w:shd w:val="clear" w:color="auto" w:fill="auto"/>
          </w:tcPr>
          <w:p w14:paraId="77DEB64C" w14:textId="37CB55A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474039">
              <w:rPr>
                <w:rFonts w:ascii="Times New Roman" w:hAnsi="Times New Roman" w:cs="Times New Roman"/>
                <w:b/>
                <w:bCs/>
              </w:rPr>
              <w:t>0.1038</w:t>
            </w:r>
          </w:p>
        </w:tc>
      </w:tr>
      <w:tr w:rsidR="00E9777A" w:rsidRPr="00E5419A" w14:paraId="217601A5"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61FF871"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541" w:type="pct"/>
            <w:shd w:val="clear" w:color="auto" w:fill="auto"/>
          </w:tcPr>
          <w:p w14:paraId="738AFD49" w14:textId="0EA0CF6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0.0276</w:t>
            </w:r>
          </w:p>
        </w:tc>
        <w:tc>
          <w:tcPr>
            <w:tcW w:w="561" w:type="pct"/>
            <w:shd w:val="clear" w:color="auto" w:fill="auto"/>
          </w:tcPr>
          <w:p w14:paraId="3623CB7D" w14:textId="4A41EBC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0.8934</w:t>
            </w:r>
          </w:p>
        </w:tc>
        <w:tc>
          <w:tcPr>
            <w:tcW w:w="541" w:type="pct"/>
            <w:shd w:val="clear" w:color="auto" w:fill="auto"/>
          </w:tcPr>
          <w:p w14:paraId="16423887" w14:textId="5DFE013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0.0312</w:t>
            </w:r>
          </w:p>
        </w:tc>
        <w:tc>
          <w:tcPr>
            <w:tcW w:w="561" w:type="pct"/>
            <w:shd w:val="clear" w:color="auto" w:fill="auto"/>
          </w:tcPr>
          <w:p w14:paraId="057F5CC7" w14:textId="748153F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0.5983</w:t>
            </w:r>
          </w:p>
        </w:tc>
        <w:tc>
          <w:tcPr>
            <w:tcW w:w="541" w:type="pct"/>
            <w:shd w:val="clear" w:color="auto" w:fill="auto"/>
          </w:tcPr>
          <w:p w14:paraId="0216E795" w14:textId="2080669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0.0358</w:t>
            </w:r>
          </w:p>
        </w:tc>
        <w:tc>
          <w:tcPr>
            <w:tcW w:w="561" w:type="pct"/>
            <w:shd w:val="clear" w:color="auto" w:fill="auto"/>
          </w:tcPr>
          <w:p w14:paraId="43BEF5D4" w14:textId="78ED23A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0.0134</w:t>
            </w:r>
          </w:p>
        </w:tc>
        <w:tc>
          <w:tcPr>
            <w:tcW w:w="541" w:type="pct"/>
            <w:shd w:val="clear" w:color="auto" w:fill="auto"/>
          </w:tcPr>
          <w:p w14:paraId="0FE9906D" w14:textId="3C7D5AE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0.0393</w:t>
            </w:r>
          </w:p>
        </w:tc>
        <w:tc>
          <w:tcPr>
            <w:tcW w:w="561" w:type="pct"/>
            <w:shd w:val="clear" w:color="auto" w:fill="auto"/>
          </w:tcPr>
          <w:p w14:paraId="0E5657E1" w14:textId="3014B0AD"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0.0174</w:t>
            </w:r>
          </w:p>
        </w:tc>
      </w:tr>
      <w:tr w:rsidR="00E9777A" w:rsidRPr="00E5419A" w14:paraId="485DD705"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4729E58B"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541" w:type="pct"/>
            <w:shd w:val="clear" w:color="auto" w:fill="auto"/>
          </w:tcPr>
          <w:p w14:paraId="2D57CDBA" w14:textId="24CA9A2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0.0266</w:t>
            </w:r>
          </w:p>
        </w:tc>
        <w:tc>
          <w:tcPr>
            <w:tcW w:w="561" w:type="pct"/>
            <w:shd w:val="clear" w:color="auto" w:fill="auto"/>
          </w:tcPr>
          <w:p w14:paraId="1C7C364F" w14:textId="0B8820E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0.5614</w:t>
            </w:r>
          </w:p>
        </w:tc>
        <w:tc>
          <w:tcPr>
            <w:tcW w:w="541" w:type="pct"/>
            <w:shd w:val="clear" w:color="auto" w:fill="auto"/>
          </w:tcPr>
          <w:p w14:paraId="643C3117" w14:textId="006254B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0.0297</w:t>
            </w:r>
          </w:p>
        </w:tc>
        <w:tc>
          <w:tcPr>
            <w:tcW w:w="561" w:type="pct"/>
            <w:shd w:val="clear" w:color="auto" w:fill="auto"/>
          </w:tcPr>
          <w:p w14:paraId="743428A0" w14:textId="5758EFC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0.3145</w:t>
            </w:r>
          </w:p>
        </w:tc>
        <w:tc>
          <w:tcPr>
            <w:tcW w:w="541" w:type="pct"/>
            <w:shd w:val="clear" w:color="auto" w:fill="auto"/>
          </w:tcPr>
          <w:p w14:paraId="10078A33" w14:textId="09F3BCC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0.0336</w:t>
            </w:r>
          </w:p>
        </w:tc>
        <w:tc>
          <w:tcPr>
            <w:tcW w:w="561" w:type="pct"/>
            <w:shd w:val="clear" w:color="auto" w:fill="auto"/>
          </w:tcPr>
          <w:p w14:paraId="0C4D749D" w14:textId="669ED0F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0.0411</w:t>
            </w:r>
          </w:p>
        </w:tc>
        <w:tc>
          <w:tcPr>
            <w:tcW w:w="541" w:type="pct"/>
            <w:shd w:val="clear" w:color="auto" w:fill="auto"/>
          </w:tcPr>
          <w:p w14:paraId="127F535A" w14:textId="75C3CBC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0.0365</w:t>
            </w:r>
          </w:p>
        </w:tc>
        <w:tc>
          <w:tcPr>
            <w:tcW w:w="561" w:type="pct"/>
            <w:shd w:val="clear" w:color="auto" w:fill="auto"/>
          </w:tcPr>
          <w:p w14:paraId="39AD4C88" w14:textId="736C892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bCs/>
              </w:rPr>
              <w:t>0.0013</w:t>
            </w:r>
          </w:p>
        </w:tc>
      </w:tr>
      <w:tr w:rsidR="00E9777A" w:rsidRPr="00E5419A" w14:paraId="7C0D51EC"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530EBDF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541" w:type="pct"/>
            <w:shd w:val="clear" w:color="auto" w:fill="auto"/>
          </w:tcPr>
          <w:p w14:paraId="7799D2AA" w14:textId="0B7819D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0.03</w:t>
            </w:r>
            <w:r w:rsidR="00E55F67">
              <w:rPr>
                <w:rFonts w:ascii="Times New Roman" w:hAnsi="Times New Roman" w:cs="Times New Roman"/>
                <w:bCs/>
              </w:rPr>
              <w:t>69</w:t>
            </w:r>
          </w:p>
        </w:tc>
        <w:tc>
          <w:tcPr>
            <w:tcW w:w="561" w:type="pct"/>
            <w:shd w:val="clear" w:color="auto" w:fill="auto"/>
          </w:tcPr>
          <w:p w14:paraId="6333B738" w14:textId="29A71E4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1.0000</w:t>
            </w:r>
          </w:p>
        </w:tc>
        <w:tc>
          <w:tcPr>
            <w:tcW w:w="541" w:type="pct"/>
            <w:shd w:val="clear" w:color="auto" w:fill="auto"/>
          </w:tcPr>
          <w:p w14:paraId="5208DC19" w14:textId="0B41497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w:t>
            </w:r>
            <w:r>
              <w:rPr>
                <w:rFonts w:ascii="Times New Roman" w:hAnsi="Times New Roman" w:cs="Times New Roman"/>
                <w:bCs/>
              </w:rPr>
              <w:t>4</w:t>
            </w:r>
            <w:r w:rsidRPr="00AE2AF8">
              <w:rPr>
                <w:rFonts w:ascii="Times New Roman" w:hAnsi="Times New Roman" w:cs="Times New Roman"/>
                <w:bCs/>
              </w:rPr>
              <w:t>67</w:t>
            </w:r>
          </w:p>
        </w:tc>
        <w:tc>
          <w:tcPr>
            <w:tcW w:w="561" w:type="pct"/>
            <w:shd w:val="clear" w:color="auto" w:fill="auto"/>
          </w:tcPr>
          <w:p w14:paraId="38F0957B" w14:textId="62ACDCA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0.9968</w:t>
            </w:r>
          </w:p>
        </w:tc>
        <w:tc>
          <w:tcPr>
            <w:tcW w:w="541" w:type="pct"/>
            <w:shd w:val="clear" w:color="auto" w:fill="auto"/>
          </w:tcPr>
          <w:p w14:paraId="00A366D4" w14:textId="5E47FCC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w:t>
            </w:r>
            <w:r>
              <w:rPr>
                <w:rFonts w:ascii="Times New Roman" w:hAnsi="Times New Roman" w:cs="Times New Roman"/>
                <w:bCs/>
              </w:rPr>
              <w:t>5</w:t>
            </w:r>
            <w:r w:rsidR="00E55F67">
              <w:rPr>
                <w:rFonts w:ascii="Times New Roman" w:hAnsi="Times New Roman" w:cs="Times New Roman"/>
                <w:bCs/>
              </w:rPr>
              <w:t>41</w:t>
            </w:r>
          </w:p>
        </w:tc>
        <w:tc>
          <w:tcPr>
            <w:tcW w:w="561" w:type="pct"/>
            <w:shd w:val="clear" w:color="auto" w:fill="auto"/>
          </w:tcPr>
          <w:p w14:paraId="17AC9003" w14:textId="5BC766F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w:t>
            </w:r>
            <w:r>
              <w:rPr>
                <w:rFonts w:ascii="Times New Roman" w:hAnsi="Times New Roman" w:cs="Times New Roman"/>
                <w:b/>
                <w:bCs/>
              </w:rPr>
              <w:t>9</w:t>
            </w:r>
            <w:r w:rsidRPr="003A6972">
              <w:rPr>
                <w:rFonts w:ascii="Times New Roman" w:hAnsi="Times New Roman" w:cs="Times New Roman"/>
                <w:b/>
                <w:bCs/>
              </w:rPr>
              <w:t>284</w:t>
            </w:r>
          </w:p>
        </w:tc>
        <w:tc>
          <w:tcPr>
            <w:tcW w:w="541" w:type="pct"/>
            <w:shd w:val="clear" w:color="auto" w:fill="auto"/>
          </w:tcPr>
          <w:p w14:paraId="521D7105" w14:textId="0BC7382E"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bCs/>
              </w:rPr>
              <w:t>0.0</w:t>
            </w:r>
            <w:r>
              <w:rPr>
                <w:rFonts w:ascii="Times New Roman" w:hAnsi="Times New Roman" w:cs="Times New Roman"/>
                <w:bCs/>
              </w:rPr>
              <w:t>6</w:t>
            </w:r>
            <w:r w:rsidRPr="00AE2AF8">
              <w:rPr>
                <w:rFonts w:ascii="Times New Roman" w:hAnsi="Times New Roman" w:cs="Times New Roman"/>
                <w:bCs/>
              </w:rPr>
              <w:t>38</w:t>
            </w:r>
          </w:p>
        </w:tc>
        <w:tc>
          <w:tcPr>
            <w:tcW w:w="561" w:type="pct"/>
            <w:shd w:val="clear" w:color="auto" w:fill="auto"/>
          </w:tcPr>
          <w:p w14:paraId="4E85BF6B" w14:textId="74C2F3A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0.9126</w:t>
            </w:r>
          </w:p>
        </w:tc>
      </w:tr>
      <w:tr w:rsidR="00E9777A" w:rsidRPr="00E5419A" w14:paraId="635F3648"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260CB3B6"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541" w:type="pct"/>
            <w:shd w:val="clear" w:color="auto" w:fill="auto"/>
          </w:tcPr>
          <w:p w14:paraId="50571306" w14:textId="76096D2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AE2AF8">
              <w:rPr>
                <w:rFonts w:ascii="Times New Roman" w:hAnsi="Times New Roman" w:cs="Times New Roman"/>
                <w:bCs/>
              </w:rPr>
              <w:t>0.0399</w:t>
            </w:r>
          </w:p>
        </w:tc>
        <w:tc>
          <w:tcPr>
            <w:tcW w:w="561" w:type="pct"/>
            <w:shd w:val="clear" w:color="auto" w:fill="auto"/>
          </w:tcPr>
          <w:p w14:paraId="3781B914" w14:textId="62AD998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51E65">
              <w:rPr>
                <w:rFonts w:ascii="Times New Roman" w:hAnsi="Times New Roman" w:cs="Times New Roman"/>
                <w:bCs/>
              </w:rPr>
              <w:t>0.5655</w:t>
            </w:r>
          </w:p>
        </w:tc>
        <w:tc>
          <w:tcPr>
            <w:tcW w:w="541" w:type="pct"/>
            <w:shd w:val="clear" w:color="auto" w:fill="auto"/>
          </w:tcPr>
          <w:p w14:paraId="06A5FD53" w14:textId="38E7D5F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rPr>
              <w:t>0.0456</w:t>
            </w:r>
          </w:p>
        </w:tc>
        <w:tc>
          <w:tcPr>
            <w:tcW w:w="561" w:type="pct"/>
            <w:shd w:val="clear" w:color="auto" w:fill="auto"/>
          </w:tcPr>
          <w:p w14:paraId="28F41073" w14:textId="310748B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rPr>
              <w:t>0.3511</w:t>
            </w:r>
          </w:p>
        </w:tc>
        <w:tc>
          <w:tcPr>
            <w:tcW w:w="541" w:type="pct"/>
            <w:shd w:val="clear" w:color="auto" w:fill="auto"/>
          </w:tcPr>
          <w:p w14:paraId="3627E791" w14:textId="7F7E0107"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rPr>
              <w:t>0.0528</w:t>
            </w:r>
          </w:p>
        </w:tc>
        <w:tc>
          <w:tcPr>
            <w:tcW w:w="561" w:type="pct"/>
            <w:shd w:val="clear" w:color="auto" w:fill="auto"/>
          </w:tcPr>
          <w:p w14:paraId="33EB6CB5" w14:textId="1FFA543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rPr>
              <w:t>0.0585</w:t>
            </w:r>
          </w:p>
        </w:tc>
        <w:tc>
          <w:tcPr>
            <w:tcW w:w="541" w:type="pct"/>
            <w:shd w:val="clear" w:color="auto" w:fill="auto"/>
          </w:tcPr>
          <w:p w14:paraId="69B63D15" w14:textId="617E9B2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AE2AF8">
              <w:rPr>
                <w:rFonts w:ascii="Times New Roman" w:hAnsi="Times New Roman" w:cs="Times New Roman"/>
              </w:rPr>
              <w:t>0.0581</w:t>
            </w:r>
          </w:p>
        </w:tc>
        <w:tc>
          <w:tcPr>
            <w:tcW w:w="561" w:type="pct"/>
            <w:shd w:val="clear" w:color="auto" w:fill="auto"/>
          </w:tcPr>
          <w:p w14:paraId="0F524CF6" w14:textId="5113E03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51E65">
              <w:rPr>
                <w:rFonts w:ascii="Times New Roman" w:hAnsi="Times New Roman" w:cs="Times New Roman"/>
              </w:rPr>
              <w:t>0.0025</w:t>
            </w:r>
          </w:p>
        </w:tc>
      </w:tr>
      <w:tr w:rsidR="00E9777A" w:rsidRPr="00E5419A" w14:paraId="137A58B2" w14:textId="77777777" w:rsidTr="005E0287">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shd w:val="clear" w:color="auto" w:fill="auto"/>
          </w:tcPr>
          <w:p w14:paraId="56B25BD8" w14:textId="77777777" w:rsidR="00E9777A" w:rsidRPr="00A33EF2" w:rsidRDefault="00E9777A" w:rsidP="00E9777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D: NIKKEI225</w:t>
            </w:r>
          </w:p>
        </w:tc>
      </w:tr>
      <w:tr w:rsidR="00E9777A" w:rsidRPr="00E5419A" w14:paraId="41EB30AA"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single" w:sz="4" w:space="0" w:color="auto"/>
            </w:tcBorders>
            <w:shd w:val="clear" w:color="auto" w:fill="auto"/>
          </w:tcPr>
          <w:p w14:paraId="57A9555E"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541" w:type="pct"/>
            <w:tcBorders>
              <w:bottom w:val="nil"/>
            </w:tcBorders>
            <w:shd w:val="clear" w:color="auto" w:fill="auto"/>
          </w:tcPr>
          <w:p w14:paraId="163CD38A" w14:textId="3F416B2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0.0358</w:t>
            </w:r>
          </w:p>
        </w:tc>
        <w:tc>
          <w:tcPr>
            <w:tcW w:w="561" w:type="pct"/>
            <w:tcBorders>
              <w:bottom w:val="nil"/>
            </w:tcBorders>
            <w:shd w:val="clear" w:color="auto" w:fill="auto"/>
          </w:tcPr>
          <w:p w14:paraId="368C0730" w14:textId="4BB97F0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1.0000</w:t>
            </w:r>
          </w:p>
        </w:tc>
        <w:tc>
          <w:tcPr>
            <w:tcW w:w="541" w:type="pct"/>
            <w:tcBorders>
              <w:bottom w:val="nil"/>
            </w:tcBorders>
            <w:shd w:val="clear" w:color="auto" w:fill="auto"/>
          </w:tcPr>
          <w:p w14:paraId="34FC7CCD" w14:textId="264C108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0.0423</w:t>
            </w:r>
          </w:p>
        </w:tc>
        <w:tc>
          <w:tcPr>
            <w:tcW w:w="561" w:type="pct"/>
            <w:tcBorders>
              <w:bottom w:val="nil"/>
            </w:tcBorders>
            <w:shd w:val="clear" w:color="auto" w:fill="auto"/>
          </w:tcPr>
          <w:p w14:paraId="554C9F6F" w14:textId="4F23001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1.00</w:t>
            </w:r>
            <w:r>
              <w:rPr>
                <w:rFonts w:ascii="Times New Roman" w:hAnsi="Times New Roman" w:cs="Times New Roman"/>
                <w:b/>
                <w:bCs/>
              </w:rPr>
              <w:t>0</w:t>
            </w:r>
            <w:r w:rsidRPr="003A6972">
              <w:rPr>
                <w:rFonts w:ascii="Times New Roman" w:hAnsi="Times New Roman" w:cs="Times New Roman"/>
                <w:b/>
                <w:bCs/>
              </w:rPr>
              <w:t>0</w:t>
            </w:r>
          </w:p>
        </w:tc>
        <w:tc>
          <w:tcPr>
            <w:tcW w:w="541" w:type="pct"/>
            <w:tcBorders>
              <w:bottom w:val="nil"/>
            </w:tcBorders>
            <w:shd w:val="clear" w:color="auto" w:fill="auto"/>
          </w:tcPr>
          <w:p w14:paraId="778D52CB" w14:textId="0CC6F4D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0.0512</w:t>
            </w:r>
          </w:p>
        </w:tc>
        <w:tc>
          <w:tcPr>
            <w:tcW w:w="561" w:type="pct"/>
            <w:tcBorders>
              <w:bottom w:val="nil"/>
            </w:tcBorders>
            <w:shd w:val="clear" w:color="auto" w:fill="auto"/>
          </w:tcPr>
          <w:p w14:paraId="03AE1E0D" w14:textId="47AB42A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0.9995</w:t>
            </w:r>
          </w:p>
        </w:tc>
        <w:tc>
          <w:tcPr>
            <w:tcW w:w="541" w:type="pct"/>
            <w:tcBorders>
              <w:bottom w:val="nil"/>
            </w:tcBorders>
            <w:shd w:val="clear" w:color="auto" w:fill="auto"/>
          </w:tcPr>
          <w:p w14:paraId="49C38634" w14:textId="1027FD9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0.0583</w:t>
            </w:r>
          </w:p>
        </w:tc>
        <w:tc>
          <w:tcPr>
            <w:tcW w:w="561" w:type="pct"/>
            <w:tcBorders>
              <w:bottom w:val="nil"/>
            </w:tcBorders>
            <w:shd w:val="clear" w:color="auto" w:fill="auto"/>
          </w:tcPr>
          <w:p w14:paraId="6D005C8B" w14:textId="69397C26"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0.9867</w:t>
            </w:r>
          </w:p>
        </w:tc>
      </w:tr>
      <w:tr w:rsidR="00E9777A" w:rsidRPr="00E5419A" w14:paraId="72C2227D"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76B6C07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541" w:type="pct"/>
            <w:tcBorders>
              <w:top w:val="nil"/>
              <w:bottom w:val="nil"/>
            </w:tcBorders>
            <w:shd w:val="clear" w:color="auto" w:fill="auto"/>
          </w:tcPr>
          <w:p w14:paraId="5C01DBAF" w14:textId="5D5CB14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4563B">
              <w:rPr>
                <w:rFonts w:ascii="Times New Roman" w:hAnsi="Times New Roman" w:cs="Times New Roman"/>
              </w:rPr>
              <w:t>0.0308</w:t>
            </w:r>
          </w:p>
        </w:tc>
        <w:tc>
          <w:tcPr>
            <w:tcW w:w="561" w:type="pct"/>
            <w:tcBorders>
              <w:top w:val="nil"/>
              <w:bottom w:val="nil"/>
            </w:tcBorders>
            <w:shd w:val="clear" w:color="auto" w:fill="auto"/>
          </w:tcPr>
          <w:p w14:paraId="4E55B598" w14:textId="48097A6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rPr>
              <w:t>0.1255</w:t>
            </w:r>
          </w:p>
        </w:tc>
        <w:tc>
          <w:tcPr>
            <w:tcW w:w="541" w:type="pct"/>
            <w:tcBorders>
              <w:top w:val="nil"/>
              <w:bottom w:val="nil"/>
            </w:tcBorders>
            <w:shd w:val="clear" w:color="auto" w:fill="auto"/>
          </w:tcPr>
          <w:p w14:paraId="49246D12" w14:textId="2EA8E50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4563B">
              <w:rPr>
                <w:rFonts w:ascii="Times New Roman" w:hAnsi="Times New Roman" w:cs="Times New Roman"/>
                <w:bCs/>
              </w:rPr>
              <w:t>0.0362</w:t>
            </w:r>
          </w:p>
        </w:tc>
        <w:tc>
          <w:tcPr>
            <w:tcW w:w="561" w:type="pct"/>
            <w:tcBorders>
              <w:top w:val="nil"/>
              <w:bottom w:val="nil"/>
            </w:tcBorders>
            <w:shd w:val="clear" w:color="auto" w:fill="auto"/>
          </w:tcPr>
          <w:p w14:paraId="1579381D" w14:textId="20673F2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0.5216</w:t>
            </w:r>
          </w:p>
        </w:tc>
        <w:tc>
          <w:tcPr>
            <w:tcW w:w="541" w:type="pct"/>
            <w:tcBorders>
              <w:top w:val="nil"/>
              <w:bottom w:val="nil"/>
            </w:tcBorders>
            <w:shd w:val="clear" w:color="auto" w:fill="auto"/>
          </w:tcPr>
          <w:p w14:paraId="666A6B94" w14:textId="33EF379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4563B">
              <w:rPr>
                <w:rFonts w:ascii="Times New Roman" w:hAnsi="Times New Roman" w:cs="Times New Roman"/>
              </w:rPr>
              <w:t>0.0439</w:t>
            </w:r>
          </w:p>
        </w:tc>
        <w:tc>
          <w:tcPr>
            <w:tcW w:w="561" w:type="pct"/>
            <w:tcBorders>
              <w:top w:val="nil"/>
              <w:bottom w:val="nil"/>
            </w:tcBorders>
            <w:shd w:val="clear" w:color="auto" w:fill="auto"/>
          </w:tcPr>
          <w:p w14:paraId="1BADEBB4" w14:textId="7B34E6C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2C6B">
              <w:rPr>
                <w:rFonts w:ascii="Times New Roman" w:hAnsi="Times New Roman" w:cs="Times New Roman"/>
              </w:rPr>
              <w:t>0.4487</w:t>
            </w:r>
          </w:p>
        </w:tc>
        <w:tc>
          <w:tcPr>
            <w:tcW w:w="541" w:type="pct"/>
            <w:tcBorders>
              <w:top w:val="nil"/>
              <w:bottom w:val="nil"/>
            </w:tcBorders>
            <w:shd w:val="clear" w:color="auto" w:fill="auto"/>
          </w:tcPr>
          <w:p w14:paraId="7A38112F" w14:textId="37859C2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4563B">
              <w:rPr>
                <w:rFonts w:ascii="Times New Roman" w:hAnsi="Times New Roman" w:cs="Times New Roman"/>
                <w:bCs/>
              </w:rPr>
              <w:t>0.0</w:t>
            </w:r>
            <w:r>
              <w:rPr>
                <w:rFonts w:ascii="Times New Roman" w:hAnsi="Times New Roman" w:cs="Times New Roman"/>
                <w:bCs/>
              </w:rPr>
              <w:t>5</w:t>
            </w:r>
            <w:r w:rsidRPr="00A4563B">
              <w:rPr>
                <w:rFonts w:ascii="Times New Roman" w:hAnsi="Times New Roman" w:cs="Times New Roman"/>
                <w:bCs/>
              </w:rPr>
              <w:t>3</w:t>
            </w:r>
            <w:r>
              <w:rPr>
                <w:rFonts w:ascii="Times New Roman" w:hAnsi="Times New Roman" w:cs="Times New Roman"/>
                <w:bCs/>
              </w:rPr>
              <w:t>1</w:t>
            </w:r>
          </w:p>
        </w:tc>
        <w:tc>
          <w:tcPr>
            <w:tcW w:w="561" w:type="pct"/>
            <w:tcBorders>
              <w:top w:val="nil"/>
              <w:bottom w:val="nil"/>
            </w:tcBorders>
            <w:shd w:val="clear" w:color="auto" w:fill="auto"/>
          </w:tcPr>
          <w:p w14:paraId="53F82C23" w14:textId="1BC58CB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52C6B">
              <w:rPr>
                <w:rFonts w:ascii="Times New Roman" w:hAnsi="Times New Roman" w:cs="Times New Roman"/>
                <w:bCs/>
              </w:rPr>
              <w:t>0.0039</w:t>
            </w:r>
          </w:p>
        </w:tc>
      </w:tr>
      <w:tr w:rsidR="00E9777A" w:rsidRPr="00E5419A" w14:paraId="4F88AEAE"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1CB20535"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541" w:type="pct"/>
            <w:tcBorders>
              <w:top w:val="nil"/>
            </w:tcBorders>
            <w:shd w:val="clear" w:color="auto" w:fill="auto"/>
          </w:tcPr>
          <w:p w14:paraId="747E7607" w14:textId="04B439E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rPr>
              <w:t>0.0253</w:t>
            </w:r>
          </w:p>
        </w:tc>
        <w:tc>
          <w:tcPr>
            <w:tcW w:w="561" w:type="pct"/>
            <w:tcBorders>
              <w:top w:val="nil"/>
            </w:tcBorders>
            <w:shd w:val="clear" w:color="auto" w:fill="auto"/>
          </w:tcPr>
          <w:p w14:paraId="3282D817" w14:textId="111EECB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rPr>
              <w:t>1.000</w:t>
            </w:r>
            <w:r>
              <w:rPr>
                <w:rFonts w:ascii="Times New Roman" w:hAnsi="Times New Roman" w:cs="Times New Roman"/>
                <w:b/>
              </w:rPr>
              <w:t>0</w:t>
            </w:r>
          </w:p>
        </w:tc>
        <w:tc>
          <w:tcPr>
            <w:tcW w:w="541" w:type="pct"/>
            <w:tcBorders>
              <w:top w:val="nil"/>
            </w:tcBorders>
            <w:shd w:val="clear" w:color="auto" w:fill="auto"/>
          </w:tcPr>
          <w:p w14:paraId="60A8B369" w14:textId="6A6C54D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0.0297</w:t>
            </w:r>
          </w:p>
        </w:tc>
        <w:tc>
          <w:tcPr>
            <w:tcW w:w="561" w:type="pct"/>
            <w:tcBorders>
              <w:top w:val="nil"/>
            </w:tcBorders>
            <w:shd w:val="clear" w:color="auto" w:fill="auto"/>
          </w:tcPr>
          <w:p w14:paraId="42F7A0CE" w14:textId="58FEA71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0.9210</w:t>
            </w:r>
          </w:p>
        </w:tc>
        <w:tc>
          <w:tcPr>
            <w:tcW w:w="541" w:type="pct"/>
            <w:tcBorders>
              <w:top w:val="nil"/>
            </w:tcBorders>
            <w:shd w:val="clear" w:color="auto" w:fill="auto"/>
          </w:tcPr>
          <w:p w14:paraId="30E0DAA0" w14:textId="3C5C52E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0.0378</w:t>
            </w:r>
          </w:p>
        </w:tc>
        <w:tc>
          <w:tcPr>
            <w:tcW w:w="561" w:type="pct"/>
            <w:tcBorders>
              <w:top w:val="nil"/>
            </w:tcBorders>
            <w:shd w:val="clear" w:color="auto" w:fill="auto"/>
          </w:tcPr>
          <w:p w14:paraId="3D2FF328" w14:textId="3CE4467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0.4307</w:t>
            </w:r>
          </w:p>
        </w:tc>
        <w:tc>
          <w:tcPr>
            <w:tcW w:w="541" w:type="pct"/>
            <w:tcBorders>
              <w:top w:val="nil"/>
            </w:tcBorders>
            <w:shd w:val="clear" w:color="auto" w:fill="auto"/>
          </w:tcPr>
          <w:p w14:paraId="739026DC" w14:textId="1C6F72E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0.0402</w:t>
            </w:r>
          </w:p>
        </w:tc>
        <w:tc>
          <w:tcPr>
            <w:tcW w:w="561" w:type="pct"/>
            <w:tcBorders>
              <w:top w:val="nil"/>
            </w:tcBorders>
            <w:shd w:val="clear" w:color="auto" w:fill="auto"/>
          </w:tcPr>
          <w:p w14:paraId="7C2FC43F" w14:textId="7A9812E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0.2413</w:t>
            </w:r>
          </w:p>
        </w:tc>
      </w:tr>
      <w:tr w:rsidR="00E9777A" w:rsidRPr="00E5419A" w14:paraId="5FA8E3AF"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49A2248C"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541" w:type="pct"/>
            <w:shd w:val="clear" w:color="auto" w:fill="auto"/>
          </w:tcPr>
          <w:p w14:paraId="6C60F8CE" w14:textId="371A4C5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0.0264</w:t>
            </w:r>
          </w:p>
        </w:tc>
        <w:tc>
          <w:tcPr>
            <w:tcW w:w="561" w:type="pct"/>
            <w:shd w:val="clear" w:color="auto" w:fill="auto"/>
          </w:tcPr>
          <w:p w14:paraId="5F35F0E4" w14:textId="06EE609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0.7185</w:t>
            </w:r>
          </w:p>
        </w:tc>
        <w:tc>
          <w:tcPr>
            <w:tcW w:w="541" w:type="pct"/>
            <w:shd w:val="clear" w:color="auto" w:fill="auto"/>
          </w:tcPr>
          <w:p w14:paraId="336756FC" w14:textId="01FD792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0.0303</w:t>
            </w:r>
          </w:p>
        </w:tc>
        <w:tc>
          <w:tcPr>
            <w:tcW w:w="561" w:type="pct"/>
            <w:shd w:val="clear" w:color="auto" w:fill="auto"/>
          </w:tcPr>
          <w:p w14:paraId="1E80DA90" w14:textId="741D61E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0.2174</w:t>
            </w:r>
          </w:p>
        </w:tc>
        <w:tc>
          <w:tcPr>
            <w:tcW w:w="541" w:type="pct"/>
            <w:shd w:val="clear" w:color="auto" w:fill="auto"/>
          </w:tcPr>
          <w:p w14:paraId="504D980F" w14:textId="264280A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0.0354</w:t>
            </w:r>
          </w:p>
        </w:tc>
        <w:tc>
          <w:tcPr>
            <w:tcW w:w="561" w:type="pct"/>
            <w:shd w:val="clear" w:color="auto" w:fill="auto"/>
          </w:tcPr>
          <w:p w14:paraId="4BCF57CE" w14:textId="604DDF5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0.1622</w:t>
            </w:r>
          </w:p>
        </w:tc>
        <w:tc>
          <w:tcPr>
            <w:tcW w:w="541" w:type="pct"/>
            <w:shd w:val="clear" w:color="auto" w:fill="auto"/>
          </w:tcPr>
          <w:p w14:paraId="6C686A4D" w14:textId="267D8BD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0.0390</w:t>
            </w:r>
          </w:p>
        </w:tc>
        <w:tc>
          <w:tcPr>
            <w:tcW w:w="561" w:type="pct"/>
            <w:shd w:val="clear" w:color="auto" w:fill="auto"/>
          </w:tcPr>
          <w:p w14:paraId="7CC2FE76" w14:textId="396B317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0.0274</w:t>
            </w:r>
          </w:p>
        </w:tc>
      </w:tr>
      <w:tr w:rsidR="00E9777A" w:rsidRPr="00E5419A" w14:paraId="57C60595"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D33A349"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541" w:type="pct"/>
            <w:shd w:val="clear" w:color="auto" w:fill="auto"/>
          </w:tcPr>
          <w:p w14:paraId="710C2B3E" w14:textId="6054909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0.0255</w:t>
            </w:r>
          </w:p>
        </w:tc>
        <w:tc>
          <w:tcPr>
            <w:tcW w:w="561" w:type="pct"/>
            <w:shd w:val="clear" w:color="auto" w:fill="auto"/>
          </w:tcPr>
          <w:p w14:paraId="7AE3CFF2" w14:textId="273B06A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0.1595</w:t>
            </w:r>
          </w:p>
        </w:tc>
        <w:tc>
          <w:tcPr>
            <w:tcW w:w="541" w:type="pct"/>
            <w:shd w:val="clear" w:color="auto" w:fill="auto"/>
          </w:tcPr>
          <w:p w14:paraId="10AD82CF" w14:textId="1E7C32A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0.0290</w:t>
            </w:r>
          </w:p>
        </w:tc>
        <w:tc>
          <w:tcPr>
            <w:tcW w:w="561" w:type="pct"/>
            <w:shd w:val="clear" w:color="auto" w:fill="auto"/>
          </w:tcPr>
          <w:p w14:paraId="6B7FF778" w14:textId="1DB00AA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0.2141</w:t>
            </w:r>
          </w:p>
        </w:tc>
        <w:tc>
          <w:tcPr>
            <w:tcW w:w="541" w:type="pct"/>
            <w:shd w:val="clear" w:color="auto" w:fill="auto"/>
          </w:tcPr>
          <w:p w14:paraId="2745A03F" w14:textId="0595AEA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0.0334</w:t>
            </w:r>
          </w:p>
        </w:tc>
        <w:tc>
          <w:tcPr>
            <w:tcW w:w="561" w:type="pct"/>
            <w:shd w:val="clear" w:color="auto" w:fill="auto"/>
          </w:tcPr>
          <w:p w14:paraId="352148DC" w14:textId="5A599AB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0.1091</w:t>
            </w:r>
          </w:p>
        </w:tc>
        <w:tc>
          <w:tcPr>
            <w:tcW w:w="541" w:type="pct"/>
            <w:shd w:val="clear" w:color="auto" w:fill="auto"/>
          </w:tcPr>
          <w:p w14:paraId="58F4EDB2" w14:textId="3A91A08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0.0366</w:t>
            </w:r>
          </w:p>
        </w:tc>
        <w:tc>
          <w:tcPr>
            <w:tcW w:w="561" w:type="pct"/>
            <w:shd w:val="clear" w:color="auto" w:fill="auto"/>
          </w:tcPr>
          <w:p w14:paraId="474FB455" w14:textId="7FC8DF9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bCs/>
              </w:rPr>
              <w:t>0.0529</w:t>
            </w:r>
          </w:p>
        </w:tc>
      </w:tr>
      <w:tr w:rsidR="00E9777A" w:rsidRPr="00E5419A" w14:paraId="63293245"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2D103C3"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541" w:type="pct"/>
            <w:shd w:val="clear" w:color="auto" w:fill="auto"/>
          </w:tcPr>
          <w:p w14:paraId="078A397E" w14:textId="71BC2EF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0.03</w:t>
            </w:r>
            <w:r w:rsidR="00E55F67">
              <w:rPr>
                <w:rFonts w:ascii="Times New Roman" w:hAnsi="Times New Roman" w:cs="Times New Roman"/>
                <w:bCs/>
              </w:rPr>
              <w:t>9</w:t>
            </w:r>
            <w:r w:rsidRPr="00265403">
              <w:rPr>
                <w:rFonts w:ascii="Times New Roman" w:hAnsi="Times New Roman" w:cs="Times New Roman"/>
                <w:bCs/>
              </w:rPr>
              <w:t>0</w:t>
            </w:r>
          </w:p>
        </w:tc>
        <w:tc>
          <w:tcPr>
            <w:tcW w:w="561" w:type="pct"/>
            <w:shd w:val="clear" w:color="auto" w:fill="auto"/>
          </w:tcPr>
          <w:p w14:paraId="5CCC4E98" w14:textId="1E412F4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0.9987</w:t>
            </w:r>
          </w:p>
        </w:tc>
        <w:tc>
          <w:tcPr>
            <w:tcW w:w="541" w:type="pct"/>
            <w:shd w:val="clear" w:color="auto" w:fill="auto"/>
          </w:tcPr>
          <w:p w14:paraId="24F0036C" w14:textId="224B53D2"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w:t>
            </w:r>
            <w:r w:rsidR="00E55F67">
              <w:rPr>
                <w:rFonts w:ascii="Times New Roman" w:hAnsi="Times New Roman" w:cs="Times New Roman"/>
                <w:bCs/>
              </w:rPr>
              <w:t>4</w:t>
            </w:r>
            <w:r w:rsidRPr="00265403">
              <w:rPr>
                <w:rFonts w:ascii="Times New Roman" w:hAnsi="Times New Roman" w:cs="Times New Roman"/>
                <w:bCs/>
              </w:rPr>
              <w:t>66</w:t>
            </w:r>
          </w:p>
        </w:tc>
        <w:tc>
          <w:tcPr>
            <w:tcW w:w="561" w:type="pct"/>
            <w:shd w:val="clear" w:color="auto" w:fill="auto"/>
          </w:tcPr>
          <w:p w14:paraId="26C016C9" w14:textId="388ADBC7"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0.9151</w:t>
            </w:r>
          </w:p>
        </w:tc>
        <w:tc>
          <w:tcPr>
            <w:tcW w:w="541" w:type="pct"/>
            <w:shd w:val="clear" w:color="auto" w:fill="auto"/>
          </w:tcPr>
          <w:p w14:paraId="3236DA9D" w14:textId="037267C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w:t>
            </w:r>
            <w:r w:rsidR="00E55F67">
              <w:rPr>
                <w:rFonts w:ascii="Times New Roman" w:hAnsi="Times New Roman" w:cs="Times New Roman"/>
                <w:bCs/>
              </w:rPr>
              <w:t>5</w:t>
            </w:r>
            <w:r w:rsidRPr="00265403">
              <w:rPr>
                <w:rFonts w:ascii="Times New Roman" w:hAnsi="Times New Roman" w:cs="Times New Roman"/>
                <w:bCs/>
              </w:rPr>
              <w:t>45</w:t>
            </w:r>
          </w:p>
        </w:tc>
        <w:tc>
          <w:tcPr>
            <w:tcW w:w="561" w:type="pct"/>
            <w:shd w:val="clear" w:color="auto" w:fill="auto"/>
          </w:tcPr>
          <w:p w14:paraId="7D6D7859" w14:textId="1D67B22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0.3904</w:t>
            </w:r>
          </w:p>
        </w:tc>
        <w:tc>
          <w:tcPr>
            <w:tcW w:w="541" w:type="pct"/>
            <w:shd w:val="clear" w:color="auto" w:fill="auto"/>
          </w:tcPr>
          <w:p w14:paraId="6BAEDAD3" w14:textId="676AB985"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bCs/>
              </w:rPr>
              <w:t>0.0</w:t>
            </w:r>
            <w:r w:rsidR="00E55F67">
              <w:rPr>
                <w:rFonts w:ascii="Times New Roman" w:hAnsi="Times New Roman" w:cs="Times New Roman"/>
                <w:bCs/>
              </w:rPr>
              <w:t>6</w:t>
            </w:r>
            <w:r w:rsidRPr="00265403">
              <w:rPr>
                <w:rFonts w:ascii="Times New Roman" w:hAnsi="Times New Roman" w:cs="Times New Roman"/>
                <w:bCs/>
              </w:rPr>
              <w:t>33</w:t>
            </w:r>
          </w:p>
        </w:tc>
        <w:tc>
          <w:tcPr>
            <w:tcW w:w="561" w:type="pct"/>
            <w:shd w:val="clear" w:color="auto" w:fill="auto"/>
          </w:tcPr>
          <w:p w14:paraId="2E0DD175" w14:textId="42C98E03"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0.2836</w:t>
            </w:r>
          </w:p>
        </w:tc>
      </w:tr>
      <w:tr w:rsidR="00E9777A" w:rsidRPr="00E5419A" w14:paraId="66942649"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3E7A66D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541" w:type="pct"/>
            <w:shd w:val="clear" w:color="auto" w:fill="auto"/>
          </w:tcPr>
          <w:p w14:paraId="78C75363" w14:textId="4959DA0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65403">
              <w:rPr>
                <w:rFonts w:ascii="Times New Roman" w:hAnsi="Times New Roman" w:cs="Times New Roman"/>
                <w:bCs/>
              </w:rPr>
              <w:t>0.0340</w:t>
            </w:r>
          </w:p>
        </w:tc>
        <w:tc>
          <w:tcPr>
            <w:tcW w:w="561" w:type="pct"/>
            <w:shd w:val="clear" w:color="auto" w:fill="auto"/>
          </w:tcPr>
          <w:p w14:paraId="11D6F9A6" w14:textId="170D8586"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52C6B">
              <w:rPr>
                <w:rFonts w:ascii="Times New Roman" w:hAnsi="Times New Roman" w:cs="Times New Roman"/>
                <w:bCs/>
              </w:rPr>
              <w:t>0.3944</w:t>
            </w:r>
          </w:p>
        </w:tc>
        <w:tc>
          <w:tcPr>
            <w:tcW w:w="541" w:type="pct"/>
            <w:shd w:val="clear" w:color="auto" w:fill="auto"/>
          </w:tcPr>
          <w:p w14:paraId="7F34125E" w14:textId="7CC836C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65403">
              <w:rPr>
                <w:rFonts w:ascii="Times New Roman" w:hAnsi="Times New Roman" w:cs="Times New Roman"/>
              </w:rPr>
              <w:t>0.0389</w:t>
            </w:r>
          </w:p>
        </w:tc>
        <w:tc>
          <w:tcPr>
            <w:tcW w:w="561" w:type="pct"/>
            <w:shd w:val="clear" w:color="auto" w:fill="auto"/>
          </w:tcPr>
          <w:p w14:paraId="0BB1A1C7" w14:textId="27E9521F"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52C6B">
              <w:rPr>
                <w:rFonts w:ascii="Times New Roman" w:hAnsi="Times New Roman" w:cs="Times New Roman"/>
              </w:rPr>
              <w:t>0.1068</w:t>
            </w:r>
          </w:p>
        </w:tc>
        <w:tc>
          <w:tcPr>
            <w:tcW w:w="541" w:type="pct"/>
            <w:shd w:val="clear" w:color="auto" w:fill="auto"/>
          </w:tcPr>
          <w:p w14:paraId="38980C10" w14:textId="3D00382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rPr>
              <w:t>0.0453</w:t>
            </w:r>
          </w:p>
        </w:tc>
        <w:tc>
          <w:tcPr>
            <w:tcW w:w="561" w:type="pct"/>
            <w:shd w:val="clear" w:color="auto" w:fill="auto"/>
          </w:tcPr>
          <w:p w14:paraId="3C138134" w14:textId="4C77995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rPr>
              <w:t>0.1877</w:t>
            </w:r>
          </w:p>
        </w:tc>
        <w:tc>
          <w:tcPr>
            <w:tcW w:w="541" w:type="pct"/>
            <w:shd w:val="clear" w:color="auto" w:fill="auto"/>
          </w:tcPr>
          <w:p w14:paraId="535074FE" w14:textId="2342A90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65403">
              <w:rPr>
                <w:rFonts w:ascii="Times New Roman" w:hAnsi="Times New Roman" w:cs="Times New Roman"/>
              </w:rPr>
              <w:t>0.0500</w:t>
            </w:r>
          </w:p>
        </w:tc>
        <w:tc>
          <w:tcPr>
            <w:tcW w:w="561" w:type="pct"/>
            <w:shd w:val="clear" w:color="auto" w:fill="auto"/>
          </w:tcPr>
          <w:p w14:paraId="50A50A97" w14:textId="4F5A2B4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52C6B">
              <w:rPr>
                <w:rFonts w:ascii="Times New Roman" w:hAnsi="Times New Roman" w:cs="Times New Roman"/>
              </w:rPr>
              <w:t>0.0260</w:t>
            </w:r>
          </w:p>
        </w:tc>
      </w:tr>
      <w:tr w:rsidR="00E9777A" w:rsidRPr="00E5419A" w14:paraId="3F5170A3" w14:textId="77777777" w:rsidTr="005E0287">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sz="4" w:space="0" w:color="auto"/>
              <w:bottom w:val="single" w:sz="4" w:space="0" w:color="auto"/>
            </w:tcBorders>
            <w:shd w:val="clear" w:color="auto" w:fill="auto"/>
          </w:tcPr>
          <w:p w14:paraId="5C8D99C8" w14:textId="77777777" w:rsidR="00E9777A" w:rsidRPr="00D41C14" w:rsidRDefault="00E9777A" w:rsidP="00E9777A">
            <w:pPr>
              <w:autoSpaceDE w:val="0"/>
              <w:autoSpaceDN w:val="0"/>
              <w:adjustRightInd w:val="0"/>
              <w:jc w:val="center"/>
              <w:rPr>
                <w:rFonts w:ascii="Times New Roman" w:hAnsi="Times New Roman" w:cs="Times New Roman"/>
                <w:b w:val="0"/>
              </w:rPr>
            </w:pPr>
            <w:r w:rsidRPr="00D41C14">
              <w:rPr>
                <w:rFonts w:ascii="Times New Roman" w:hAnsi="Times New Roman" w:cs="Times New Roman"/>
                <w:b w:val="0"/>
              </w:rPr>
              <w:t>Panel E: DAX30</w:t>
            </w:r>
          </w:p>
        </w:tc>
      </w:tr>
      <w:tr w:rsidR="00E9777A" w:rsidRPr="00E5419A" w14:paraId="4D90B866"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top w:val="single" w:sz="4" w:space="0" w:color="auto"/>
            </w:tcBorders>
            <w:shd w:val="clear" w:color="auto" w:fill="auto"/>
          </w:tcPr>
          <w:p w14:paraId="325AF508"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541" w:type="pct"/>
            <w:tcBorders>
              <w:bottom w:val="nil"/>
            </w:tcBorders>
            <w:shd w:val="clear" w:color="auto" w:fill="auto"/>
          </w:tcPr>
          <w:p w14:paraId="6677093F" w14:textId="09DA7E4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0.0362</w:t>
            </w:r>
          </w:p>
        </w:tc>
        <w:tc>
          <w:tcPr>
            <w:tcW w:w="561" w:type="pct"/>
            <w:tcBorders>
              <w:bottom w:val="nil"/>
            </w:tcBorders>
            <w:shd w:val="clear" w:color="auto" w:fill="auto"/>
          </w:tcPr>
          <w:p w14:paraId="7FAAB1D1" w14:textId="1E2A3C4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0.9999</w:t>
            </w:r>
          </w:p>
        </w:tc>
        <w:tc>
          <w:tcPr>
            <w:tcW w:w="541" w:type="pct"/>
            <w:tcBorders>
              <w:bottom w:val="nil"/>
            </w:tcBorders>
            <w:shd w:val="clear" w:color="auto" w:fill="auto"/>
          </w:tcPr>
          <w:p w14:paraId="52748966" w14:textId="5556961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0.0426</w:t>
            </w:r>
          </w:p>
        </w:tc>
        <w:tc>
          <w:tcPr>
            <w:tcW w:w="561" w:type="pct"/>
            <w:tcBorders>
              <w:bottom w:val="nil"/>
            </w:tcBorders>
            <w:shd w:val="clear" w:color="auto" w:fill="auto"/>
          </w:tcPr>
          <w:p w14:paraId="5BC7EC3D" w14:textId="75C9536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0.9999</w:t>
            </w:r>
          </w:p>
        </w:tc>
        <w:tc>
          <w:tcPr>
            <w:tcW w:w="541" w:type="pct"/>
            <w:tcBorders>
              <w:bottom w:val="nil"/>
            </w:tcBorders>
            <w:shd w:val="clear" w:color="auto" w:fill="auto"/>
          </w:tcPr>
          <w:p w14:paraId="1FBEC65D" w14:textId="4790E50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0.0515</w:t>
            </w:r>
          </w:p>
        </w:tc>
        <w:tc>
          <w:tcPr>
            <w:tcW w:w="561" w:type="pct"/>
            <w:tcBorders>
              <w:bottom w:val="nil"/>
            </w:tcBorders>
            <w:shd w:val="clear" w:color="auto" w:fill="auto"/>
          </w:tcPr>
          <w:p w14:paraId="74CCAE55" w14:textId="1CAF960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0.9886</w:t>
            </w:r>
          </w:p>
        </w:tc>
        <w:tc>
          <w:tcPr>
            <w:tcW w:w="541" w:type="pct"/>
            <w:tcBorders>
              <w:bottom w:val="nil"/>
            </w:tcBorders>
            <w:shd w:val="clear" w:color="auto" w:fill="auto"/>
          </w:tcPr>
          <w:p w14:paraId="6B48D6D5" w14:textId="171AC1B7"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0.0586</w:t>
            </w:r>
          </w:p>
        </w:tc>
        <w:tc>
          <w:tcPr>
            <w:tcW w:w="561" w:type="pct"/>
            <w:tcBorders>
              <w:bottom w:val="nil"/>
            </w:tcBorders>
            <w:shd w:val="clear" w:color="auto" w:fill="auto"/>
          </w:tcPr>
          <w:p w14:paraId="64668F34" w14:textId="78864E0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0.9663</w:t>
            </w:r>
          </w:p>
        </w:tc>
      </w:tr>
      <w:tr w:rsidR="00E9777A" w:rsidRPr="00E5419A" w14:paraId="74767E15"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43FEFA38"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541" w:type="pct"/>
            <w:tcBorders>
              <w:top w:val="nil"/>
              <w:bottom w:val="nil"/>
            </w:tcBorders>
            <w:shd w:val="clear" w:color="auto" w:fill="auto"/>
          </w:tcPr>
          <w:p w14:paraId="27D21607" w14:textId="536CB73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6AE1">
              <w:rPr>
                <w:rFonts w:ascii="Times New Roman" w:hAnsi="Times New Roman" w:cs="Times New Roman"/>
                <w:b/>
              </w:rPr>
              <w:t>0.0300</w:t>
            </w:r>
          </w:p>
        </w:tc>
        <w:tc>
          <w:tcPr>
            <w:tcW w:w="561" w:type="pct"/>
            <w:tcBorders>
              <w:top w:val="nil"/>
              <w:bottom w:val="nil"/>
            </w:tcBorders>
            <w:shd w:val="clear" w:color="auto" w:fill="auto"/>
          </w:tcPr>
          <w:p w14:paraId="41A3E2A9" w14:textId="0CBC997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C218F">
              <w:rPr>
                <w:rFonts w:ascii="Times New Roman" w:hAnsi="Times New Roman" w:cs="Times New Roman"/>
              </w:rPr>
              <w:t>0.7413</w:t>
            </w:r>
          </w:p>
        </w:tc>
        <w:tc>
          <w:tcPr>
            <w:tcW w:w="541" w:type="pct"/>
            <w:tcBorders>
              <w:top w:val="nil"/>
              <w:bottom w:val="nil"/>
            </w:tcBorders>
            <w:shd w:val="clear" w:color="auto" w:fill="auto"/>
          </w:tcPr>
          <w:p w14:paraId="473B383F" w14:textId="3A58025C"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6AE1">
              <w:rPr>
                <w:rFonts w:ascii="Times New Roman" w:hAnsi="Times New Roman" w:cs="Times New Roman"/>
                <w:b/>
                <w:bCs/>
              </w:rPr>
              <w:t>0.0350</w:t>
            </w:r>
          </w:p>
        </w:tc>
        <w:tc>
          <w:tcPr>
            <w:tcW w:w="561" w:type="pct"/>
            <w:tcBorders>
              <w:top w:val="nil"/>
              <w:bottom w:val="nil"/>
            </w:tcBorders>
            <w:shd w:val="clear" w:color="auto" w:fill="auto"/>
          </w:tcPr>
          <w:p w14:paraId="45E9B455" w14:textId="5D5F49A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C218F">
              <w:rPr>
                <w:rFonts w:ascii="Times New Roman" w:hAnsi="Times New Roman" w:cs="Times New Roman"/>
                <w:bCs/>
              </w:rPr>
              <w:t>0.7144</w:t>
            </w:r>
          </w:p>
        </w:tc>
        <w:tc>
          <w:tcPr>
            <w:tcW w:w="541" w:type="pct"/>
            <w:tcBorders>
              <w:top w:val="nil"/>
              <w:bottom w:val="nil"/>
            </w:tcBorders>
            <w:shd w:val="clear" w:color="auto" w:fill="auto"/>
          </w:tcPr>
          <w:p w14:paraId="31B80CDA" w14:textId="2B9886E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66AE1">
              <w:rPr>
                <w:rFonts w:ascii="Times New Roman" w:hAnsi="Times New Roman" w:cs="Times New Roman"/>
                <w:b/>
              </w:rPr>
              <w:t>0.0420</w:t>
            </w:r>
          </w:p>
        </w:tc>
        <w:tc>
          <w:tcPr>
            <w:tcW w:w="561" w:type="pct"/>
            <w:tcBorders>
              <w:top w:val="nil"/>
              <w:bottom w:val="nil"/>
            </w:tcBorders>
            <w:shd w:val="clear" w:color="auto" w:fill="auto"/>
          </w:tcPr>
          <w:p w14:paraId="7CD1D737" w14:textId="157BDE21"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C218F">
              <w:rPr>
                <w:rFonts w:ascii="Times New Roman" w:hAnsi="Times New Roman" w:cs="Times New Roman"/>
              </w:rPr>
              <w:t>0.6281</w:t>
            </w:r>
          </w:p>
        </w:tc>
        <w:tc>
          <w:tcPr>
            <w:tcW w:w="541" w:type="pct"/>
            <w:tcBorders>
              <w:top w:val="nil"/>
              <w:bottom w:val="nil"/>
            </w:tcBorders>
            <w:shd w:val="clear" w:color="auto" w:fill="auto"/>
          </w:tcPr>
          <w:p w14:paraId="193A58E3" w14:textId="4C0550C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7B12FA">
              <w:rPr>
                <w:rFonts w:ascii="Times New Roman" w:hAnsi="Times New Roman" w:cs="Times New Roman"/>
                <w:bCs/>
              </w:rPr>
              <w:t>0.0</w:t>
            </w:r>
            <w:r>
              <w:rPr>
                <w:rFonts w:ascii="Times New Roman" w:hAnsi="Times New Roman" w:cs="Times New Roman"/>
                <w:bCs/>
              </w:rPr>
              <w:t>531</w:t>
            </w:r>
          </w:p>
        </w:tc>
        <w:tc>
          <w:tcPr>
            <w:tcW w:w="561" w:type="pct"/>
            <w:tcBorders>
              <w:top w:val="nil"/>
              <w:bottom w:val="nil"/>
            </w:tcBorders>
            <w:shd w:val="clear" w:color="auto" w:fill="auto"/>
          </w:tcPr>
          <w:p w14:paraId="6E70B256" w14:textId="02F8FCB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DC218F">
              <w:rPr>
                <w:rFonts w:ascii="Times New Roman" w:hAnsi="Times New Roman" w:cs="Times New Roman"/>
                <w:bCs/>
              </w:rPr>
              <w:t>0.0001</w:t>
            </w:r>
          </w:p>
        </w:tc>
      </w:tr>
      <w:tr w:rsidR="00E9777A" w:rsidRPr="00E5419A" w14:paraId="2E9394B8"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00CFDAC0"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541" w:type="pct"/>
            <w:tcBorders>
              <w:top w:val="nil"/>
            </w:tcBorders>
            <w:shd w:val="clear" w:color="auto" w:fill="auto"/>
          </w:tcPr>
          <w:p w14:paraId="4107B99D" w14:textId="2504068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rPr>
              <w:t>0.0301</w:t>
            </w:r>
          </w:p>
        </w:tc>
        <w:tc>
          <w:tcPr>
            <w:tcW w:w="561" w:type="pct"/>
            <w:tcBorders>
              <w:top w:val="nil"/>
            </w:tcBorders>
            <w:shd w:val="clear" w:color="auto" w:fill="auto"/>
          </w:tcPr>
          <w:p w14:paraId="606888E9" w14:textId="267BEB53"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rPr>
              <w:t>0.9993</w:t>
            </w:r>
          </w:p>
        </w:tc>
        <w:tc>
          <w:tcPr>
            <w:tcW w:w="541" w:type="pct"/>
            <w:tcBorders>
              <w:top w:val="nil"/>
            </w:tcBorders>
            <w:shd w:val="clear" w:color="auto" w:fill="auto"/>
          </w:tcPr>
          <w:p w14:paraId="255945E3" w14:textId="7AFF9E0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w:t>
            </w:r>
            <w:r>
              <w:rPr>
                <w:rFonts w:ascii="Times New Roman" w:hAnsi="Times New Roman" w:cs="Times New Roman"/>
                <w:b/>
                <w:bCs/>
              </w:rPr>
              <w:t>6</w:t>
            </w:r>
            <w:r w:rsidRPr="00366AE1">
              <w:rPr>
                <w:rFonts w:ascii="Times New Roman" w:hAnsi="Times New Roman" w:cs="Times New Roman"/>
                <w:b/>
                <w:bCs/>
              </w:rPr>
              <w:t>8</w:t>
            </w:r>
          </w:p>
        </w:tc>
        <w:tc>
          <w:tcPr>
            <w:tcW w:w="561" w:type="pct"/>
            <w:tcBorders>
              <w:top w:val="nil"/>
            </w:tcBorders>
            <w:shd w:val="clear" w:color="auto" w:fill="auto"/>
          </w:tcPr>
          <w:p w14:paraId="6CDAD6E0" w14:textId="3B5F3CD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0.8573</w:t>
            </w:r>
          </w:p>
        </w:tc>
        <w:tc>
          <w:tcPr>
            <w:tcW w:w="541" w:type="pct"/>
            <w:tcBorders>
              <w:top w:val="nil"/>
            </w:tcBorders>
            <w:shd w:val="clear" w:color="auto" w:fill="auto"/>
          </w:tcPr>
          <w:p w14:paraId="22723F2C" w14:textId="4FAD5E4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23838">
              <w:rPr>
                <w:rFonts w:ascii="Times New Roman" w:hAnsi="Times New Roman" w:cs="Times New Roman"/>
                <w:bCs/>
              </w:rPr>
              <w:t>0.0454</w:t>
            </w:r>
          </w:p>
        </w:tc>
        <w:tc>
          <w:tcPr>
            <w:tcW w:w="561" w:type="pct"/>
            <w:tcBorders>
              <w:top w:val="nil"/>
            </w:tcBorders>
            <w:shd w:val="clear" w:color="auto" w:fill="auto"/>
          </w:tcPr>
          <w:p w14:paraId="13EE2EC3" w14:textId="49063AF5"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0.5553</w:t>
            </w:r>
          </w:p>
        </w:tc>
        <w:tc>
          <w:tcPr>
            <w:tcW w:w="541" w:type="pct"/>
            <w:tcBorders>
              <w:top w:val="nil"/>
            </w:tcBorders>
            <w:shd w:val="clear" w:color="auto" w:fill="auto"/>
          </w:tcPr>
          <w:p w14:paraId="3384B606" w14:textId="0F10A43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23838">
              <w:rPr>
                <w:rFonts w:ascii="Times New Roman" w:hAnsi="Times New Roman" w:cs="Times New Roman"/>
                <w:bCs/>
              </w:rPr>
              <w:t>0.05</w:t>
            </w:r>
            <w:r>
              <w:rPr>
                <w:rFonts w:ascii="Times New Roman" w:hAnsi="Times New Roman" w:cs="Times New Roman"/>
                <w:bCs/>
              </w:rPr>
              <w:t>4</w:t>
            </w:r>
            <w:r w:rsidRPr="00D23838">
              <w:rPr>
                <w:rFonts w:ascii="Times New Roman" w:hAnsi="Times New Roman" w:cs="Times New Roman"/>
                <w:bCs/>
              </w:rPr>
              <w:t>3</w:t>
            </w:r>
          </w:p>
        </w:tc>
        <w:tc>
          <w:tcPr>
            <w:tcW w:w="561" w:type="pct"/>
            <w:tcBorders>
              <w:top w:val="nil"/>
            </w:tcBorders>
            <w:shd w:val="clear" w:color="auto" w:fill="auto"/>
          </w:tcPr>
          <w:p w14:paraId="0547CD17" w14:textId="0C77C7D1"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0.6219</w:t>
            </w:r>
          </w:p>
        </w:tc>
      </w:tr>
      <w:tr w:rsidR="00E9777A" w:rsidRPr="00E5419A" w14:paraId="12770939"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EBD1482"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541" w:type="pct"/>
            <w:shd w:val="clear" w:color="auto" w:fill="auto"/>
          </w:tcPr>
          <w:p w14:paraId="66C8ABDF" w14:textId="6A39527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B44BA">
              <w:rPr>
                <w:rFonts w:ascii="Times New Roman" w:hAnsi="Times New Roman" w:cs="Times New Roman"/>
                <w:bCs/>
              </w:rPr>
              <w:t>0.0336</w:t>
            </w:r>
          </w:p>
        </w:tc>
        <w:tc>
          <w:tcPr>
            <w:tcW w:w="561" w:type="pct"/>
            <w:shd w:val="clear" w:color="auto" w:fill="auto"/>
          </w:tcPr>
          <w:p w14:paraId="3B76728A" w14:textId="341ECD7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0.7116</w:t>
            </w:r>
          </w:p>
        </w:tc>
        <w:tc>
          <w:tcPr>
            <w:tcW w:w="541" w:type="pct"/>
            <w:shd w:val="clear" w:color="auto" w:fill="auto"/>
          </w:tcPr>
          <w:p w14:paraId="4A14DA85" w14:textId="1CBD4DB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B44BA">
              <w:rPr>
                <w:rFonts w:ascii="Times New Roman" w:hAnsi="Times New Roman" w:cs="Times New Roman"/>
                <w:bCs/>
              </w:rPr>
              <w:t>0.0390</w:t>
            </w:r>
          </w:p>
        </w:tc>
        <w:tc>
          <w:tcPr>
            <w:tcW w:w="561" w:type="pct"/>
            <w:shd w:val="clear" w:color="auto" w:fill="auto"/>
          </w:tcPr>
          <w:p w14:paraId="1D0FF79C" w14:textId="255A0B4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0.2139</w:t>
            </w:r>
          </w:p>
        </w:tc>
        <w:tc>
          <w:tcPr>
            <w:tcW w:w="541" w:type="pct"/>
            <w:shd w:val="clear" w:color="auto" w:fill="auto"/>
          </w:tcPr>
          <w:p w14:paraId="089AE69B" w14:textId="0A6FF22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0.0456</w:t>
            </w:r>
          </w:p>
        </w:tc>
        <w:tc>
          <w:tcPr>
            <w:tcW w:w="561" w:type="pct"/>
            <w:shd w:val="clear" w:color="auto" w:fill="auto"/>
          </w:tcPr>
          <w:p w14:paraId="398D6E00" w14:textId="03A859BF"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0.1506</w:t>
            </w:r>
          </w:p>
        </w:tc>
        <w:tc>
          <w:tcPr>
            <w:tcW w:w="541" w:type="pct"/>
            <w:shd w:val="clear" w:color="auto" w:fill="auto"/>
          </w:tcPr>
          <w:p w14:paraId="01C1B77E" w14:textId="6C8796A0"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0.0504</w:t>
            </w:r>
          </w:p>
        </w:tc>
        <w:tc>
          <w:tcPr>
            <w:tcW w:w="561" w:type="pct"/>
            <w:shd w:val="clear" w:color="auto" w:fill="auto"/>
          </w:tcPr>
          <w:p w14:paraId="7FA906CE" w14:textId="28AA78B4"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0.0482</w:t>
            </w:r>
          </w:p>
        </w:tc>
      </w:tr>
      <w:tr w:rsidR="00E9777A" w:rsidRPr="00E5419A" w14:paraId="50EB48B6"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7BA987FA"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541" w:type="pct"/>
            <w:shd w:val="clear" w:color="auto" w:fill="auto"/>
          </w:tcPr>
          <w:p w14:paraId="31D26B78" w14:textId="2EE55F8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0.0319</w:t>
            </w:r>
          </w:p>
        </w:tc>
        <w:tc>
          <w:tcPr>
            <w:tcW w:w="561" w:type="pct"/>
            <w:shd w:val="clear" w:color="auto" w:fill="auto"/>
          </w:tcPr>
          <w:p w14:paraId="7071B8ED" w14:textId="308F1C48"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0.0676</w:t>
            </w:r>
          </w:p>
        </w:tc>
        <w:tc>
          <w:tcPr>
            <w:tcW w:w="541" w:type="pct"/>
            <w:shd w:val="clear" w:color="auto" w:fill="auto"/>
          </w:tcPr>
          <w:p w14:paraId="55D0503C" w14:textId="7D3CC64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0.0364</w:t>
            </w:r>
          </w:p>
        </w:tc>
        <w:tc>
          <w:tcPr>
            <w:tcW w:w="561" w:type="pct"/>
            <w:shd w:val="clear" w:color="auto" w:fill="auto"/>
          </w:tcPr>
          <w:p w14:paraId="33A2FC9E" w14:textId="1F8E8C20"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0.0856</w:t>
            </w:r>
          </w:p>
        </w:tc>
        <w:tc>
          <w:tcPr>
            <w:tcW w:w="541" w:type="pct"/>
            <w:shd w:val="clear" w:color="auto" w:fill="auto"/>
          </w:tcPr>
          <w:p w14:paraId="0EC205AE" w14:textId="3AA2594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0.0420</w:t>
            </w:r>
          </w:p>
        </w:tc>
        <w:tc>
          <w:tcPr>
            <w:tcW w:w="561" w:type="pct"/>
            <w:shd w:val="clear" w:color="auto" w:fill="auto"/>
          </w:tcPr>
          <w:p w14:paraId="4460943D" w14:textId="0148C93A"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0.0480</w:t>
            </w:r>
          </w:p>
        </w:tc>
        <w:tc>
          <w:tcPr>
            <w:tcW w:w="541" w:type="pct"/>
            <w:shd w:val="clear" w:color="auto" w:fill="auto"/>
          </w:tcPr>
          <w:p w14:paraId="4823D28F" w14:textId="605C58E9"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bCs/>
              </w:rPr>
              <w:t>0.0459</w:t>
            </w:r>
          </w:p>
        </w:tc>
        <w:tc>
          <w:tcPr>
            <w:tcW w:w="561" w:type="pct"/>
            <w:shd w:val="clear" w:color="auto" w:fill="auto"/>
          </w:tcPr>
          <w:p w14:paraId="21518F18" w14:textId="51CBCE3E"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0.0441</w:t>
            </w:r>
          </w:p>
        </w:tc>
      </w:tr>
      <w:tr w:rsidR="00E9777A" w:rsidRPr="00E5419A" w14:paraId="7E8F1DF5" w14:textId="77777777" w:rsidTr="005E0287">
        <w:tc>
          <w:tcPr>
            <w:cnfStyle w:val="001000000000" w:firstRow="0" w:lastRow="0" w:firstColumn="1" w:lastColumn="0" w:oddVBand="0" w:evenVBand="0" w:oddHBand="0" w:evenHBand="0" w:firstRowFirstColumn="0" w:firstRowLastColumn="0" w:lastRowFirstColumn="0" w:lastRowLastColumn="0"/>
            <w:tcW w:w="593" w:type="pct"/>
            <w:shd w:val="clear" w:color="auto" w:fill="auto"/>
          </w:tcPr>
          <w:p w14:paraId="6D514269"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541" w:type="pct"/>
            <w:shd w:val="clear" w:color="auto" w:fill="auto"/>
          </w:tcPr>
          <w:p w14:paraId="616D9D3F" w14:textId="12B3FF8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0.0589</w:t>
            </w:r>
          </w:p>
        </w:tc>
        <w:tc>
          <w:tcPr>
            <w:tcW w:w="561" w:type="pct"/>
            <w:shd w:val="clear" w:color="auto" w:fill="auto"/>
          </w:tcPr>
          <w:p w14:paraId="45365154" w14:textId="1E5EEA89"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1.00</w:t>
            </w:r>
            <w:r>
              <w:rPr>
                <w:rFonts w:ascii="Times New Roman" w:hAnsi="Times New Roman" w:cs="Times New Roman"/>
                <w:b/>
                <w:bCs/>
              </w:rPr>
              <w:t>0</w:t>
            </w:r>
            <w:r w:rsidRPr="003A6972">
              <w:rPr>
                <w:rFonts w:ascii="Times New Roman" w:hAnsi="Times New Roman" w:cs="Times New Roman"/>
                <w:b/>
                <w:bCs/>
              </w:rPr>
              <w:t>0</w:t>
            </w:r>
          </w:p>
        </w:tc>
        <w:tc>
          <w:tcPr>
            <w:tcW w:w="541" w:type="pct"/>
            <w:shd w:val="clear" w:color="auto" w:fill="auto"/>
          </w:tcPr>
          <w:p w14:paraId="4FDADC61" w14:textId="3A58535A"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0.0768</w:t>
            </w:r>
          </w:p>
        </w:tc>
        <w:tc>
          <w:tcPr>
            <w:tcW w:w="561" w:type="pct"/>
            <w:shd w:val="clear" w:color="auto" w:fill="auto"/>
          </w:tcPr>
          <w:p w14:paraId="1A455F6A" w14:textId="69826568"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0.9979</w:t>
            </w:r>
          </w:p>
        </w:tc>
        <w:tc>
          <w:tcPr>
            <w:tcW w:w="541" w:type="pct"/>
            <w:shd w:val="clear" w:color="auto" w:fill="auto"/>
          </w:tcPr>
          <w:p w14:paraId="726A27BE" w14:textId="4A792C1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0.1072</w:t>
            </w:r>
          </w:p>
        </w:tc>
        <w:tc>
          <w:tcPr>
            <w:tcW w:w="561" w:type="pct"/>
            <w:shd w:val="clear" w:color="auto" w:fill="auto"/>
          </w:tcPr>
          <w:p w14:paraId="6D8393BD" w14:textId="259D11A6"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0.8631</w:t>
            </w:r>
          </w:p>
        </w:tc>
        <w:tc>
          <w:tcPr>
            <w:tcW w:w="541" w:type="pct"/>
            <w:shd w:val="clear" w:color="auto" w:fill="auto"/>
          </w:tcPr>
          <w:p w14:paraId="6BC7B344" w14:textId="15BAD5FD"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0.1369</w:t>
            </w:r>
          </w:p>
        </w:tc>
        <w:tc>
          <w:tcPr>
            <w:tcW w:w="561" w:type="pct"/>
            <w:shd w:val="clear" w:color="auto" w:fill="auto"/>
          </w:tcPr>
          <w:p w14:paraId="67353069" w14:textId="3BB005BB" w:rsidR="00E9777A" w:rsidRPr="003A2629" w:rsidRDefault="00E9777A" w:rsidP="00E9777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3A6972">
              <w:rPr>
                <w:rFonts w:ascii="Times New Roman" w:hAnsi="Times New Roman" w:cs="Times New Roman"/>
                <w:b/>
                <w:bCs/>
              </w:rPr>
              <w:t>0.9980</w:t>
            </w:r>
          </w:p>
        </w:tc>
      </w:tr>
      <w:tr w:rsidR="00E9777A" w:rsidRPr="00E5419A" w14:paraId="24C617D9" w14:textId="77777777" w:rsidTr="005E0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 w:type="pct"/>
            <w:tcBorders>
              <w:bottom w:val="single" w:sz="4" w:space="0" w:color="auto"/>
            </w:tcBorders>
            <w:shd w:val="clear" w:color="auto" w:fill="auto"/>
          </w:tcPr>
          <w:p w14:paraId="537D3CD5" w14:textId="77777777" w:rsidR="00E9777A" w:rsidRPr="003A2629" w:rsidRDefault="00E9777A" w:rsidP="00E9777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541" w:type="pct"/>
            <w:shd w:val="clear" w:color="auto" w:fill="auto"/>
          </w:tcPr>
          <w:p w14:paraId="0693A8E6" w14:textId="6AD8A0F6"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bCs/>
              </w:rPr>
              <w:t>0.0331</w:t>
            </w:r>
          </w:p>
        </w:tc>
        <w:tc>
          <w:tcPr>
            <w:tcW w:w="561" w:type="pct"/>
            <w:shd w:val="clear" w:color="auto" w:fill="auto"/>
          </w:tcPr>
          <w:p w14:paraId="69C33A25" w14:textId="13A3E8E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bCs/>
              </w:rPr>
              <w:t>0.1378</w:t>
            </w:r>
          </w:p>
        </w:tc>
        <w:tc>
          <w:tcPr>
            <w:tcW w:w="541" w:type="pct"/>
            <w:shd w:val="clear" w:color="auto" w:fill="auto"/>
          </w:tcPr>
          <w:p w14:paraId="019A9F4C" w14:textId="122A3F7C"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7B12FA">
              <w:rPr>
                <w:rFonts w:ascii="Times New Roman" w:hAnsi="Times New Roman" w:cs="Times New Roman"/>
              </w:rPr>
              <w:t>0.0377</w:t>
            </w:r>
          </w:p>
        </w:tc>
        <w:tc>
          <w:tcPr>
            <w:tcW w:w="561" w:type="pct"/>
            <w:shd w:val="clear" w:color="auto" w:fill="auto"/>
          </w:tcPr>
          <w:p w14:paraId="23DDD1C5" w14:textId="79D2248D"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rPr>
              <w:t>0.1126</w:t>
            </w:r>
          </w:p>
        </w:tc>
        <w:tc>
          <w:tcPr>
            <w:tcW w:w="541" w:type="pct"/>
            <w:shd w:val="clear" w:color="auto" w:fill="auto"/>
          </w:tcPr>
          <w:p w14:paraId="0FC53E06" w14:textId="0DD13162"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rPr>
              <w:t>0.0436</w:t>
            </w:r>
          </w:p>
        </w:tc>
        <w:tc>
          <w:tcPr>
            <w:tcW w:w="561" w:type="pct"/>
            <w:shd w:val="clear" w:color="auto" w:fill="auto"/>
          </w:tcPr>
          <w:p w14:paraId="1CE927CA" w14:textId="2D602F54"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rPr>
              <w:t>0.1101</w:t>
            </w:r>
          </w:p>
        </w:tc>
        <w:tc>
          <w:tcPr>
            <w:tcW w:w="541" w:type="pct"/>
            <w:shd w:val="clear" w:color="auto" w:fill="auto"/>
          </w:tcPr>
          <w:p w14:paraId="37A823AC" w14:textId="5E04823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366AE1">
              <w:rPr>
                <w:rFonts w:ascii="Times New Roman" w:hAnsi="Times New Roman" w:cs="Times New Roman"/>
                <w:b/>
              </w:rPr>
              <w:t>0.0479</w:t>
            </w:r>
          </w:p>
        </w:tc>
        <w:tc>
          <w:tcPr>
            <w:tcW w:w="561" w:type="pct"/>
            <w:shd w:val="clear" w:color="auto" w:fill="auto"/>
          </w:tcPr>
          <w:p w14:paraId="486D50EB" w14:textId="6E04EDAB" w:rsidR="00E9777A" w:rsidRPr="003A2629" w:rsidRDefault="00E9777A" w:rsidP="00E9777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218F">
              <w:rPr>
                <w:rFonts w:ascii="Times New Roman" w:hAnsi="Times New Roman" w:cs="Times New Roman"/>
              </w:rPr>
              <w:t>0.0508</w:t>
            </w:r>
          </w:p>
        </w:tc>
      </w:tr>
    </w:tbl>
    <w:p w14:paraId="5E8D9674" w14:textId="4C245A5C" w:rsidR="00656819" w:rsidRPr="00A05416" w:rsidRDefault="00656819" w:rsidP="00656819">
      <w:pPr>
        <w:rPr>
          <w:rFonts w:ascii="Times New Roman" w:hAnsi="Times New Roman" w:cs="Times New Roman"/>
          <w:iCs/>
          <w:sz w:val="20"/>
          <w:szCs w:val="20"/>
        </w:rPr>
        <w:sectPr w:rsidR="00656819" w:rsidRPr="00A05416" w:rsidSect="005E0287">
          <w:pgSz w:w="16838" w:h="11906" w:orient="landscape"/>
          <w:pgMar w:top="1077" w:right="1134" w:bottom="1077" w:left="1418" w:header="709" w:footer="709" w:gutter="0"/>
          <w:cols w:space="708"/>
          <w:docGrid w:linePitch="360"/>
        </w:sectPr>
      </w:pPr>
      <w:r w:rsidRPr="00A05416">
        <w:rPr>
          <w:rFonts w:ascii="Times New Roman" w:hAnsi="Times New Roman" w:cs="Times New Roman"/>
          <w:iCs/>
          <w:sz w:val="20"/>
          <w:szCs w:val="20"/>
        </w:rPr>
        <w:t xml:space="preserve">MAE: mean absolute error </w:t>
      </w:r>
      <w:r w:rsidR="00A02641">
        <w:rPr>
          <w:rFonts w:ascii="Times New Roman" w:hAnsi="Times New Roman" w:cs="Times New Roman"/>
          <w:iCs/>
          <w:sz w:val="20"/>
          <w:szCs w:val="20"/>
        </w:rPr>
        <w:t xml:space="preserve">and BOOT: </w:t>
      </w:r>
      <w:r w:rsidR="00A02641" w:rsidRPr="00A02641">
        <w:rPr>
          <w:rFonts w:ascii="Times New Roman" w:hAnsi="Times New Roman" w:cs="Times New Roman"/>
          <w:i/>
          <w:iCs/>
          <w:sz w:val="20"/>
          <w:szCs w:val="20"/>
        </w:rPr>
        <w:t>p-values</w:t>
      </w:r>
      <w:r w:rsidR="00A02641">
        <w:rPr>
          <w:rFonts w:ascii="Times New Roman" w:hAnsi="Times New Roman" w:cs="Times New Roman"/>
          <w:iCs/>
          <w:sz w:val="20"/>
          <w:szCs w:val="20"/>
        </w:rPr>
        <w:t xml:space="preserve"> from the bootstrap test </w:t>
      </w:r>
      <w:r w:rsidRPr="00A05416">
        <w:rPr>
          <w:rFonts w:ascii="Times New Roman" w:hAnsi="Times New Roman" w:cs="Times New Roman"/>
          <w:iCs/>
          <w:sz w:val="20"/>
          <w:szCs w:val="20"/>
        </w:rPr>
        <w:t>for ES at 5%, 2.5%, 1% and 0.5</w:t>
      </w:r>
      <w:r>
        <w:rPr>
          <w:rFonts w:ascii="Times New Roman" w:hAnsi="Times New Roman" w:cs="Times New Roman"/>
          <w:iCs/>
          <w:sz w:val="20"/>
          <w:szCs w:val="20"/>
        </w:rPr>
        <w:t xml:space="preserve">% significance level. </w:t>
      </w:r>
      <w:r w:rsidRPr="00A05416">
        <w:rPr>
          <w:rFonts w:ascii="Times New Roman" w:hAnsi="Times New Roman" w:cs="Times New Roman"/>
          <w:iCs/>
          <w:sz w:val="20"/>
          <w:szCs w:val="20"/>
        </w:rPr>
        <w:t xml:space="preserve">Student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ST</w:t>
      </w:r>
      <w:r w:rsidRPr="00A05416">
        <w:rPr>
          <w:rFonts w:ascii="Times New Roman" w:hAnsi="Times New Roman" w:cs="Times New Roman"/>
          <w:iCs/>
          <w:sz w:val="20"/>
          <w:szCs w:val="20"/>
        </w:rPr>
        <w:t xml:space="preserve">;  Twin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TT</w:t>
      </w:r>
      <w:r w:rsidRPr="00A05416">
        <w:rPr>
          <w:rFonts w:ascii="Times New Roman" w:hAnsi="Times New Roman" w:cs="Times New Roman"/>
          <w:iCs/>
          <w:sz w:val="20"/>
          <w:szCs w:val="20"/>
        </w:rPr>
        <w:t xml:space="preserve">; Generalized asymmetric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GAT</w:t>
      </w:r>
      <w:r w:rsidRPr="00A05416">
        <w:rPr>
          <w:rFonts w:ascii="Times New Roman" w:hAnsi="Times New Roman" w:cs="Times New Roman"/>
          <w:iCs/>
          <w:sz w:val="20"/>
          <w:szCs w:val="20"/>
        </w:rPr>
        <w:t xml:space="preserve">; Exponential power distribution: </w:t>
      </w:r>
      <w:r w:rsidRPr="007A502B">
        <w:rPr>
          <w:rFonts w:ascii="Times New Roman" w:hAnsi="Times New Roman" w:cs="Times New Roman"/>
          <w:i/>
          <w:iCs/>
          <w:sz w:val="20"/>
          <w:szCs w:val="20"/>
        </w:rPr>
        <w:t>AEP</w:t>
      </w:r>
      <w:r w:rsidRPr="00A05416">
        <w:rPr>
          <w:rFonts w:ascii="Times New Roman" w:hAnsi="Times New Roman" w:cs="Times New Roman"/>
          <w:iCs/>
          <w:sz w:val="20"/>
          <w:szCs w:val="20"/>
        </w:rPr>
        <w:t xml:space="preserve">; Skewed exponential power distribution: </w:t>
      </w:r>
      <w:r w:rsidRPr="007A502B">
        <w:rPr>
          <w:rFonts w:ascii="Times New Roman" w:hAnsi="Times New Roman" w:cs="Times New Roman"/>
          <w:i/>
          <w:iCs/>
          <w:sz w:val="20"/>
          <w:szCs w:val="20"/>
        </w:rPr>
        <w:t>SEP</w:t>
      </w:r>
      <w:r w:rsidRPr="00A05416">
        <w:rPr>
          <w:rFonts w:ascii="Times New Roman" w:hAnsi="Times New Roman" w:cs="Times New Roman"/>
          <w:iCs/>
          <w:sz w:val="20"/>
          <w:szCs w:val="20"/>
        </w:rPr>
        <w:t xml:space="preserve">; Asymmetric </w:t>
      </w:r>
      <w:r w:rsidRPr="003F7773">
        <w:rPr>
          <w:rFonts w:ascii="Times New Roman" w:hAnsi="Times New Roman" w:cs="Times New Roman"/>
          <w:i/>
          <w:iCs/>
          <w:sz w:val="20"/>
          <w:szCs w:val="20"/>
        </w:rPr>
        <w:t>t</w:t>
      </w:r>
      <w:r w:rsidR="003F7773">
        <w:rPr>
          <w:rFonts w:ascii="Times New Roman" w:hAnsi="Times New Roman" w:cs="Times New Roman"/>
          <w:iCs/>
          <w:sz w:val="20"/>
          <w:szCs w:val="20"/>
        </w:rPr>
        <w: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AST</w:t>
      </w:r>
      <w:r w:rsidRPr="00A05416">
        <w:rPr>
          <w:rFonts w:ascii="Times New Roman" w:hAnsi="Times New Roman" w:cs="Times New Roman"/>
          <w:iCs/>
          <w:sz w:val="20"/>
          <w:szCs w:val="20"/>
        </w:rPr>
        <w:t xml:space="preserve">; Skewed student </w:t>
      </w:r>
      <w:r w:rsidRPr="003F7773">
        <w:rPr>
          <w:rFonts w:ascii="Times New Roman" w:hAnsi="Times New Roman" w:cs="Times New Roman"/>
          <w:i/>
          <w:iCs/>
          <w:sz w:val="20"/>
          <w:szCs w:val="20"/>
        </w:rPr>
        <w:t>t</w:t>
      </w:r>
      <w:r w:rsidR="003F7773">
        <w:rPr>
          <w:rFonts w:ascii="Times New Roman" w:hAnsi="Times New Roman" w:cs="Times New Roman"/>
          <w:iCs/>
          <w:sz w:val="20"/>
          <w:szCs w:val="20"/>
        </w:rPr>
        <w:t>-</w:t>
      </w:r>
      <w:r w:rsidRPr="00A05416">
        <w:rPr>
          <w:rFonts w:ascii="Times New Roman" w:hAnsi="Times New Roman" w:cs="Times New Roman"/>
          <w:iCs/>
          <w:sz w:val="20"/>
          <w:szCs w:val="20"/>
        </w:rPr>
        <w:t>d</w:t>
      </w:r>
      <w:r>
        <w:rPr>
          <w:rFonts w:ascii="Times New Roman" w:hAnsi="Times New Roman" w:cs="Times New Roman"/>
          <w:iCs/>
          <w:sz w:val="20"/>
          <w:szCs w:val="20"/>
        </w:rPr>
        <w:t xml:space="preserve">istribution: </w:t>
      </w:r>
      <w:r w:rsidRPr="007A502B">
        <w:rPr>
          <w:rFonts w:ascii="Times New Roman" w:hAnsi="Times New Roman" w:cs="Times New Roman"/>
          <w:i/>
          <w:iCs/>
          <w:sz w:val="20"/>
          <w:szCs w:val="20"/>
        </w:rPr>
        <w:t>SST</w:t>
      </w:r>
      <w:r>
        <w:rPr>
          <w:rFonts w:ascii="Times New Roman" w:hAnsi="Times New Roman" w:cs="Times New Roman"/>
          <w:iCs/>
          <w:sz w:val="20"/>
          <w:szCs w:val="20"/>
        </w:rPr>
        <w:t>. The lowest</w:t>
      </w:r>
      <w:r w:rsidR="00A02641">
        <w:rPr>
          <w:rFonts w:ascii="Times New Roman" w:hAnsi="Times New Roman" w:cs="Times New Roman"/>
          <w:iCs/>
          <w:sz w:val="20"/>
          <w:szCs w:val="20"/>
        </w:rPr>
        <w:t xml:space="preserve"> three</w:t>
      </w:r>
      <w:r>
        <w:rPr>
          <w:rFonts w:ascii="Times New Roman" w:hAnsi="Times New Roman" w:cs="Times New Roman"/>
          <w:iCs/>
          <w:sz w:val="20"/>
          <w:szCs w:val="20"/>
        </w:rPr>
        <w:t xml:space="preserve"> MAE and </w:t>
      </w:r>
      <w:r w:rsidR="00A02641">
        <w:rPr>
          <w:rFonts w:ascii="Times New Roman" w:hAnsi="Times New Roman" w:cs="Times New Roman"/>
          <w:iCs/>
          <w:sz w:val="20"/>
          <w:szCs w:val="20"/>
        </w:rPr>
        <w:t>highest three BOOT</w:t>
      </w:r>
      <w:r w:rsidRPr="00A05416">
        <w:rPr>
          <w:rFonts w:ascii="Times New Roman" w:hAnsi="Times New Roman" w:cs="Times New Roman"/>
          <w:iCs/>
          <w:sz w:val="20"/>
          <w:szCs w:val="20"/>
        </w:rPr>
        <w:t xml:space="preserve"> are in bold. </w:t>
      </w:r>
    </w:p>
    <w:p w14:paraId="2AE02BC0" w14:textId="1B0F6C60" w:rsidR="00275288" w:rsidRPr="0067261C" w:rsidRDefault="00275288" w:rsidP="00275288">
      <w:pPr>
        <w:pStyle w:val="Heading1"/>
        <w:rPr>
          <w:sz w:val="22"/>
          <w:szCs w:val="22"/>
        </w:rPr>
      </w:pPr>
      <w:bookmarkStart w:id="26" w:name="_Hlk7124926"/>
      <w:r w:rsidRPr="0067261C">
        <w:rPr>
          <w:sz w:val="22"/>
          <w:szCs w:val="22"/>
        </w:rPr>
        <w:t xml:space="preserve">Table </w:t>
      </w:r>
      <w:r>
        <w:rPr>
          <w:sz w:val="22"/>
          <w:szCs w:val="22"/>
        </w:rPr>
        <w:t>8</w:t>
      </w:r>
      <w:r w:rsidRPr="0067261C">
        <w:rPr>
          <w:sz w:val="22"/>
          <w:szCs w:val="22"/>
        </w:rPr>
        <w:t xml:space="preserve"> </w:t>
      </w:r>
    </w:p>
    <w:p w14:paraId="621869D8" w14:textId="70F1F097" w:rsidR="00EF4C9F" w:rsidRPr="00275288" w:rsidRDefault="00275288" w:rsidP="00D11A04">
      <w:pPr>
        <w:pStyle w:val="Heading1"/>
        <w:rPr>
          <w:b w:val="0"/>
          <w:sz w:val="22"/>
          <w:szCs w:val="22"/>
        </w:rPr>
      </w:pPr>
      <w:r>
        <w:rPr>
          <w:b w:val="0"/>
          <w:sz w:val="22"/>
          <w:szCs w:val="22"/>
        </w:rPr>
        <w:t>Back-testing results for 5-days</w:t>
      </w:r>
      <w:r w:rsidR="00CD31F3">
        <w:rPr>
          <w:b w:val="0"/>
          <w:sz w:val="22"/>
          <w:szCs w:val="22"/>
        </w:rPr>
        <w:t xml:space="preserve"> and 10-days</w:t>
      </w:r>
      <w:r>
        <w:rPr>
          <w:b w:val="0"/>
          <w:sz w:val="22"/>
          <w:szCs w:val="22"/>
        </w:rPr>
        <w:t xml:space="preserve"> ahead ES</w:t>
      </w:r>
      <w:r w:rsidR="00496677">
        <w:rPr>
          <w:b w:val="0"/>
          <w:sz w:val="22"/>
          <w:szCs w:val="22"/>
        </w:rPr>
        <w:t xml:space="preserve"> using MAE</w:t>
      </w:r>
      <w:r>
        <w:rPr>
          <w:b w:val="0"/>
          <w:sz w:val="22"/>
          <w:szCs w:val="22"/>
        </w:rPr>
        <w:t xml:space="preserve"> for international indices</w:t>
      </w:r>
    </w:p>
    <w:tbl>
      <w:tblPr>
        <w:tblStyle w:val="LightShading1"/>
        <w:tblW w:w="14317" w:type="dxa"/>
        <w:tblLook w:val="04A0" w:firstRow="1" w:lastRow="0" w:firstColumn="1" w:lastColumn="0" w:noHBand="0" w:noVBand="1"/>
      </w:tblPr>
      <w:tblGrid>
        <w:gridCol w:w="1717"/>
        <w:gridCol w:w="1575"/>
        <w:gridCol w:w="1575"/>
        <w:gridCol w:w="1575"/>
        <w:gridCol w:w="1575"/>
        <w:gridCol w:w="1575"/>
        <w:gridCol w:w="1575"/>
        <w:gridCol w:w="1575"/>
        <w:gridCol w:w="1575"/>
      </w:tblGrid>
      <w:tr w:rsidR="00D11A04" w:rsidRPr="00E5419A" w14:paraId="215C6EBC" w14:textId="77777777" w:rsidTr="00D11A0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7BF07270" w14:textId="77777777" w:rsidR="00D11A04" w:rsidRPr="003A2629" w:rsidRDefault="00D11A04" w:rsidP="00D11A04">
            <w:pPr>
              <w:autoSpaceDE w:val="0"/>
              <w:autoSpaceDN w:val="0"/>
              <w:adjustRightInd w:val="0"/>
              <w:jc w:val="center"/>
              <w:rPr>
                <w:rFonts w:ascii="Times New Roman" w:hAnsi="Times New Roman" w:cs="Times New Roman"/>
                <w:bCs w:val="0"/>
              </w:rPr>
            </w:pPr>
            <w:bookmarkStart w:id="27" w:name="_Hlk8902561"/>
            <w:r w:rsidRPr="003A2629">
              <w:rPr>
                <w:rFonts w:ascii="Times New Roman" w:hAnsi="Times New Roman" w:cs="Times New Roman"/>
                <w:bCs w:val="0"/>
              </w:rPr>
              <w:t>p</w:t>
            </w:r>
          </w:p>
          <w:p w14:paraId="52631BBC" w14:textId="77777777" w:rsidR="00D11A04" w:rsidRPr="003A2629" w:rsidRDefault="00D11A04" w:rsidP="00D11A04">
            <w:pPr>
              <w:autoSpaceDE w:val="0"/>
              <w:autoSpaceDN w:val="0"/>
              <w:adjustRightInd w:val="0"/>
              <w:jc w:val="center"/>
              <w:rPr>
                <w:rFonts w:ascii="Times New Roman" w:hAnsi="Times New Roman" w:cs="Times New Roman"/>
                <w:bCs w:val="0"/>
              </w:rPr>
            </w:pPr>
          </w:p>
        </w:tc>
        <w:tc>
          <w:tcPr>
            <w:tcW w:w="3150" w:type="dxa"/>
            <w:gridSpan w:val="2"/>
            <w:shd w:val="clear" w:color="auto" w:fill="auto"/>
          </w:tcPr>
          <w:p w14:paraId="3F2BEE9D" w14:textId="77777777" w:rsidR="00D11A04" w:rsidRPr="003A2629" w:rsidRDefault="00D11A04" w:rsidP="00D11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5%</w:t>
            </w:r>
          </w:p>
        </w:tc>
        <w:tc>
          <w:tcPr>
            <w:tcW w:w="3150" w:type="dxa"/>
            <w:gridSpan w:val="2"/>
            <w:shd w:val="clear" w:color="auto" w:fill="auto"/>
          </w:tcPr>
          <w:p w14:paraId="136DC56B" w14:textId="77777777" w:rsidR="00D11A04" w:rsidRPr="003A2629" w:rsidRDefault="00D11A04" w:rsidP="00D11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2.5%</w:t>
            </w:r>
          </w:p>
        </w:tc>
        <w:tc>
          <w:tcPr>
            <w:tcW w:w="3150" w:type="dxa"/>
            <w:gridSpan w:val="2"/>
            <w:shd w:val="clear" w:color="auto" w:fill="auto"/>
          </w:tcPr>
          <w:p w14:paraId="753B5F2D" w14:textId="77777777" w:rsidR="00D11A04" w:rsidRPr="003A2629" w:rsidRDefault="00D11A04" w:rsidP="00D11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1%</w:t>
            </w:r>
          </w:p>
        </w:tc>
        <w:tc>
          <w:tcPr>
            <w:tcW w:w="3150" w:type="dxa"/>
            <w:gridSpan w:val="2"/>
            <w:shd w:val="clear" w:color="auto" w:fill="auto"/>
          </w:tcPr>
          <w:p w14:paraId="01BF423A" w14:textId="77777777" w:rsidR="00D11A04" w:rsidRPr="003A2629" w:rsidRDefault="00D11A04" w:rsidP="00D11A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sidRPr="003A2629">
              <w:rPr>
                <w:rFonts w:ascii="Times New Roman" w:hAnsi="Times New Roman" w:cs="Times New Roman"/>
                <w:bCs w:val="0"/>
              </w:rPr>
              <w:t>0.5%</w:t>
            </w:r>
          </w:p>
        </w:tc>
      </w:tr>
      <w:tr w:rsidR="00D11A04" w:rsidRPr="00E5419A" w14:paraId="4E887351" w14:textId="77777777" w:rsidTr="00D11A04">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7210D699" w14:textId="77777777" w:rsidR="00D11A04" w:rsidRPr="003A2629" w:rsidRDefault="00D11A04" w:rsidP="00D11A04">
            <w:pPr>
              <w:autoSpaceDE w:val="0"/>
              <w:autoSpaceDN w:val="0"/>
              <w:adjustRightInd w:val="0"/>
              <w:jc w:val="center"/>
              <w:rPr>
                <w:rFonts w:ascii="Times New Roman" w:hAnsi="Times New Roman" w:cs="Times New Roman"/>
                <w:bCs w:val="0"/>
              </w:rPr>
            </w:pPr>
            <w:r w:rsidRPr="003A2629">
              <w:rPr>
                <w:rFonts w:ascii="Times New Roman" w:hAnsi="Times New Roman" w:cs="Times New Roman"/>
                <w:bCs w:val="0"/>
              </w:rPr>
              <w:t>Models</w:t>
            </w:r>
          </w:p>
          <w:p w14:paraId="0B05942F" w14:textId="77777777" w:rsidR="00D11A04" w:rsidRPr="003A2629" w:rsidRDefault="00D11A04" w:rsidP="00D11A04">
            <w:pPr>
              <w:autoSpaceDE w:val="0"/>
              <w:autoSpaceDN w:val="0"/>
              <w:adjustRightInd w:val="0"/>
              <w:jc w:val="center"/>
              <w:rPr>
                <w:rFonts w:ascii="Times New Roman" w:hAnsi="Times New Roman" w:cs="Times New Roman"/>
                <w:bCs w:val="0"/>
              </w:rPr>
            </w:pPr>
          </w:p>
        </w:tc>
        <w:tc>
          <w:tcPr>
            <w:tcW w:w="1575" w:type="dxa"/>
            <w:tcBorders>
              <w:bottom w:val="single" w:sz="4" w:space="0" w:color="auto"/>
            </w:tcBorders>
            <w:shd w:val="clear" w:color="auto" w:fill="auto"/>
          </w:tcPr>
          <w:p w14:paraId="7012986D" w14:textId="09FD1CA4"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5-days</w:t>
            </w:r>
          </w:p>
        </w:tc>
        <w:tc>
          <w:tcPr>
            <w:tcW w:w="1575" w:type="dxa"/>
            <w:tcBorders>
              <w:bottom w:val="single" w:sz="4" w:space="0" w:color="auto"/>
            </w:tcBorders>
            <w:shd w:val="clear" w:color="auto" w:fill="auto"/>
          </w:tcPr>
          <w:p w14:paraId="146E8722" w14:textId="403D0539"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10-days</w:t>
            </w:r>
          </w:p>
        </w:tc>
        <w:tc>
          <w:tcPr>
            <w:tcW w:w="1575" w:type="dxa"/>
            <w:tcBorders>
              <w:bottom w:val="single" w:sz="4" w:space="0" w:color="auto"/>
            </w:tcBorders>
            <w:shd w:val="clear" w:color="auto" w:fill="auto"/>
          </w:tcPr>
          <w:p w14:paraId="6F42EECD" w14:textId="77FCC45C"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5-days</w:t>
            </w:r>
          </w:p>
        </w:tc>
        <w:tc>
          <w:tcPr>
            <w:tcW w:w="1575" w:type="dxa"/>
            <w:tcBorders>
              <w:bottom w:val="single" w:sz="4" w:space="0" w:color="auto"/>
            </w:tcBorders>
            <w:shd w:val="clear" w:color="auto" w:fill="auto"/>
          </w:tcPr>
          <w:p w14:paraId="75D02B4D" w14:textId="158946D8"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10-days</w:t>
            </w:r>
          </w:p>
        </w:tc>
        <w:tc>
          <w:tcPr>
            <w:tcW w:w="1575" w:type="dxa"/>
            <w:tcBorders>
              <w:bottom w:val="single" w:sz="4" w:space="0" w:color="auto"/>
            </w:tcBorders>
            <w:shd w:val="clear" w:color="auto" w:fill="auto"/>
          </w:tcPr>
          <w:p w14:paraId="4E1A1A7D" w14:textId="554BF094"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5-days</w:t>
            </w:r>
          </w:p>
        </w:tc>
        <w:tc>
          <w:tcPr>
            <w:tcW w:w="1575" w:type="dxa"/>
            <w:tcBorders>
              <w:bottom w:val="single" w:sz="4" w:space="0" w:color="auto"/>
            </w:tcBorders>
            <w:shd w:val="clear" w:color="auto" w:fill="auto"/>
          </w:tcPr>
          <w:p w14:paraId="5A770E71" w14:textId="0B11DFB1"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10-days</w:t>
            </w:r>
          </w:p>
        </w:tc>
        <w:tc>
          <w:tcPr>
            <w:tcW w:w="1575" w:type="dxa"/>
            <w:tcBorders>
              <w:bottom w:val="single" w:sz="4" w:space="0" w:color="auto"/>
            </w:tcBorders>
            <w:shd w:val="clear" w:color="auto" w:fill="auto"/>
          </w:tcPr>
          <w:p w14:paraId="2471E782" w14:textId="52379DA6"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5-days</w:t>
            </w:r>
          </w:p>
        </w:tc>
        <w:tc>
          <w:tcPr>
            <w:tcW w:w="1575" w:type="dxa"/>
            <w:tcBorders>
              <w:bottom w:val="single" w:sz="4" w:space="0" w:color="auto"/>
            </w:tcBorders>
            <w:shd w:val="clear" w:color="auto" w:fill="auto"/>
          </w:tcPr>
          <w:p w14:paraId="40CB33A1" w14:textId="211D64B4" w:rsidR="00D11A04" w:rsidRPr="003A2629" w:rsidRDefault="00496677" w:rsidP="00D11A0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b/>
                <w:bCs/>
              </w:rPr>
              <w:t>10-days</w:t>
            </w:r>
          </w:p>
        </w:tc>
      </w:tr>
      <w:tr w:rsidR="00A33EF2" w:rsidRPr="00E5419A" w14:paraId="47077808" w14:textId="77777777" w:rsidTr="005D1CCB">
        <w:tc>
          <w:tcPr>
            <w:cnfStyle w:val="001000000000" w:firstRow="0" w:lastRow="0" w:firstColumn="1" w:lastColumn="0" w:oddVBand="0" w:evenVBand="0" w:oddHBand="0" w:evenHBand="0" w:firstRowFirstColumn="0" w:firstRowLastColumn="0" w:lastRowFirstColumn="0" w:lastRowLastColumn="0"/>
            <w:tcW w:w="14317" w:type="dxa"/>
            <w:gridSpan w:val="9"/>
            <w:tcBorders>
              <w:bottom w:val="single" w:sz="4" w:space="0" w:color="auto"/>
            </w:tcBorders>
            <w:shd w:val="clear" w:color="auto" w:fill="auto"/>
          </w:tcPr>
          <w:p w14:paraId="239FDDAA" w14:textId="542643FE" w:rsidR="00A33EF2" w:rsidRPr="00A33EF2" w:rsidRDefault="00A33EF2" w:rsidP="00D11A04">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A: S&amp;P500</w:t>
            </w:r>
          </w:p>
        </w:tc>
      </w:tr>
      <w:tr w:rsidR="0091009A" w:rsidRPr="00E5419A" w14:paraId="49F0CFB0"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single" w:sz="4" w:space="0" w:color="auto"/>
              <w:bottom w:val="nil"/>
            </w:tcBorders>
            <w:shd w:val="clear" w:color="auto" w:fill="auto"/>
          </w:tcPr>
          <w:p w14:paraId="0494AA5E" w14:textId="2BFF9D5A"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1575" w:type="dxa"/>
            <w:tcBorders>
              <w:bottom w:val="nil"/>
            </w:tcBorders>
            <w:shd w:val="clear" w:color="auto" w:fill="auto"/>
          </w:tcPr>
          <w:p w14:paraId="56589B5C" w14:textId="7B80C9E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0.4386</w:t>
            </w:r>
          </w:p>
        </w:tc>
        <w:tc>
          <w:tcPr>
            <w:tcW w:w="1575" w:type="dxa"/>
            <w:tcBorders>
              <w:bottom w:val="nil"/>
            </w:tcBorders>
            <w:shd w:val="clear" w:color="auto" w:fill="auto"/>
          </w:tcPr>
          <w:p w14:paraId="204CEFA4" w14:textId="65B06A8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1.4184</w:t>
            </w:r>
          </w:p>
        </w:tc>
        <w:tc>
          <w:tcPr>
            <w:tcW w:w="1575" w:type="dxa"/>
            <w:tcBorders>
              <w:bottom w:val="nil"/>
            </w:tcBorders>
            <w:shd w:val="clear" w:color="auto" w:fill="auto"/>
          </w:tcPr>
          <w:p w14:paraId="42922A8A" w14:textId="1DCF37DB"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bCs/>
              </w:rPr>
              <w:t>0.3608</w:t>
            </w:r>
          </w:p>
        </w:tc>
        <w:tc>
          <w:tcPr>
            <w:tcW w:w="1575" w:type="dxa"/>
            <w:tcBorders>
              <w:bottom w:val="nil"/>
            </w:tcBorders>
            <w:shd w:val="clear" w:color="auto" w:fill="auto"/>
          </w:tcPr>
          <w:p w14:paraId="7C76C04D" w14:textId="4E2B8BF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1.2326</w:t>
            </w:r>
          </w:p>
        </w:tc>
        <w:tc>
          <w:tcPr>
            <w:tcW w:w="1575" w:type="dxa"/>
            <w:tcBorders>
              <w:bottom w:val="nil"/>
            </w:tcBorders>
            <w:shd w:val="clear" w:color="auto" w:fill="auto"/>
          </w:tcPr>
          <w:p w14:paraId="72BC57CF" w14:textId="125167D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bCs/>
              </w:rPr>
              <w:t>0.2875</w:t>
            </w:r>
          </w:p>
        </w:tc>
        <w:tc>
          <w:tcPr>
            <w:tcW w:w="1575" w:type="dxa"/>
            <w:tcBorders>
              <w:bottom w:val="nil"/>
            </w:tcBorders>
            <w:shd w:val="clear" w:color="auto" w:fill="auto"/>
          </w:tcPr>
          <w:p w14:paraId="3E819A8F" w14:textId="3661F25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1.0457</w:t>
            </w:r>
          </w:p>
        </w:tc>
        <w:tc>
          <w:tcPr>
            <w:tcW w:w="1575" w:type="dxa"/>
            <w:tcBorders>
              <w:bottom w:val="nil"/>
            </w:tcBorders>
            <w:shd w:val="clear" w:color="auto" w:fill="auto"/>
          </w:tcPr>
          <w:p w14:paraId="0D132B41" w14:textId="0A46AF0F" w:rsidR="0091009A" w:rsidRPr="00BA1CED"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BA1CED">
              <w:rPr>
                <w:rFonts w:ascii="Times New Roman" w:hAnsi="Times New Roman" w:cs="Times New Roman"/>
                <w:b/>
                <w:bCs/>
              </w:rPr>
              <w:t>0.2229</w:t>
            </w:r>
          </w:p>
        </w:tc>
        <w:tc>
          <w:tcPr>
            <w:tcW w:w="1575" w:type="dxa"/>
            <w:tcBorders>
              <w:bottom w:val="nil"/>
            </w:tcBorders>
            <w:shd w:val="clear" w:color="auto" w:fill="auto"/>
          </w:tcPr>
          <w:p w14:paraId="336F2525" w14:textId="7F570B5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0.8713</w:t>
            </w:r>
          </w:p>
        </w:tc>
      </w:tr>
      <w:tr w:rsidR="0091009A" w:rsidRPr="00E5419A" w14:paraId="04EAEDFB" w14:textId="77777777" w:rsidTr="00D11A04">
        <w:tc>
          <w:tcPr>
            <w:cnfStyle w:val="001000000000" w:firstRow="0" w:lastRow="0" w:firstColumn="1" w:lastColumn="0" w:oddVBand="0" w:evenVBand="0" w:oddHBand="0" w:evenHBand="0" w:firstRowFirstColumn="0" w:firstRowLastColumn="0" w:lastRowFirstColumn="0" w:lastRowLastColumn="0"/>
            <w:tcW w:w="1717" w:type="dxa"/>
            <w:tcBorders>
              <w:top w:val="nil"/>
              <w:bottom w:val="nil"/>
            </w:tcBorders>
            <w:shd w:val="clear" w:color="auto" w:fill="auto"/>
          </w:tcPr>
          <w:p w14:paraId="365C6536" w14:textId="12C3B041"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1575" w:type="dxa"/>
            <w:tcBorders>
              <w:top w:val="nil"/>
              <w:bottom w:val="nil"/>
            </w:tcBorders>
            <w:shd w:val="clear" w:color="auto" w:fill="auto"/>
          </w:tcPr>
          <w:p w14:paraId="11A38D08" w14:textId="16CE2A7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rPr>
              <w:t>0.4798</w:t>
            </w:r>
          </w:p>
        </w:tc>
        <w:tc>
          <w:tcPr>
            <w:tcW w:w="1575" w:type="dxa"/>
            <w:tcBorders>
              <w:top w:val="nil"/>
              <w:bottom w:val="nil"/>
            </w:tcBorders>
            <w:shd w:val="clear" w:color="auto" w:fill="auto"/>
          </w:tcPr>
          <w:p w14:paraId="4A66192A" w14:textId="3BF2E275"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rPr>
              <w:t>1.6000</w:t>
            </w:r>
          </w:p>
        </w:tc>
        <w:tc>
          <w:tcPr>
            <w:tcW w:w="1575" w:type="dxa"/>
            <w:tcBorders>
              <w:top w:val="nil"/>
              <w:bottom w:val="nil"/>
            </w:tcBorders>
            <w:shd w:val="clear" w:color="auto" w:fill="auto"/>
          </w:tcPr>
          <w:p w14:paraId="49E02F02" w14:textId="319EA114"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2B88">
              <w:rPr>
                <w:rFonts w:ascii="Times New Roman" w:hAnsi="Times New Roman" w:cs="Times New Roman"/>
                <w:b/>
                <w:bCs/>
              </w:rPr>
              <w:t>0.3115</w:t>
            </w:r>
          </w:p>
        </w:tc>
        <w:tc>
          <w:tcPr>
            <w:tcW w:w="1575" w:type="dxa"/>
            <w:tcBorders>
              <w:top w:val="nil"/>
              <w:bottom w:val="nil"/>
            </w:tcBorders>
            <w:shd w:val="clear" w:color="auto" w:fill="auto"/>
          </w:tcPr>
          <w:p w14:paraId="387835E5" w14:textId="77A6788B"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bCs/>
              </w:rPr>
              <w:t>1.3892</w:t>
            </w:r>
          </w:p>
        </w:tc>
        <w:tc>
          <w:tcPr>
            <w:tcW w:w="1575" w:type="dxa"/>
            <w:tcBorders>
              <w:top w:val="nil"/>
              <w:bottom w:val="nil"/>
            </w:tcBorders>
            <w:shd w:val="clear" w:color="auto" w:fill="auto"/>
          </w:tcPr>
          <w:p w14:paraId="76B867AE" w14:textId="5808E11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2B88">
              <w:rPr>
                <w:rFonts w:ascii="Times New Roman" w:hAnsi="Times New Roman" w:cs="Times New Roman"/>
                <w:b/>
              </w:rPr>
              <w:t>0.2388</w:t>
            </w:r>
          </w:p>
        </w:tc>
        <w:tc>
          <w:tcPr>
            <w:tcW w:w="1575" w:type="dxa"/>
            <w:tcBorders>
              <w:top w:val="nil"/>
              <w:bottom w:val="nil"/>
            </w:tcBorders>
            <w:shd w:val="clear" w:color="auto" w:fill="auto"/>
          </w:tcPr>
          <w:p w14:paraId="1B6E8815" w14:textId="6699C5B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rPr>
              <w:t>1.1644</w:t>
            </w:r>
          </w:p>
        </w:tc>
        <w:tc>
          <w:tcPr>
            <w:tcW w:w="1575" w:type="dxa"/>
            <w:tcBorders>
              <w:top w:val="nil"/>
              <w:bottom w:val="nil"/>
            </w:tcBorders>
            <w:shd w:val="clear" w:color="auto" w:fill="auto"/>
          </w:tcPr>
          <w:p w14:paraId="7A67497E" w14:textId="54B685B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bCs/>
              </w:rPr>
              <w:t>0.2388</w:t>
            </w:r>
          </w:p>
        </w:tc>
        <w:tc>
          <w:tcPr>
            <w:tcW w:w="1575" w:type="dxa"/>
            <w:tcBorders>
              <w:top w:val="nil"/>
              <w:bottom w:val="nil"/>
            </w:tcBorders>
            <w:shd w:val="clear" w:color="auto" w:fill="auto"/>
          </w:tcPr>
          <w:p w14:paraId="677B6BFE" w14:textId="495AA26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A65D5">
              <w:rPr>
                <w:rFonts w:ascii="Times New Roman" w:hAnsi="Times New Roman" w:cs="Times New Roman"/>
                <w:bCs/>
              </w:rPr>
              <w:t>0.9543</w:t>
            </w:r>
          </w:p>
        </w:tc>
      </w:tr>
      <w:tr w:rsidR="0091009A" w:rsidRPr="009F42A0" w14:paraId="38BD5DC1"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nil"/>
            </w:tcBorders>
            <w:shd w:val="clear" w:color="auto" w:fill="auto"/>
          </w:tcPr>
          <w:p w14:paraId="43B86F94" w14:textId="4D5952FB"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1575" w:type="dxa"/>
            <w:tcBorders>
              <w:top w:val="nil"/>
            </w:tcBorders>
            <w:shd w:val="clear" w:color="auto" w:fill="auto"/>
          </w:tcPr>
          <w:p w14:paraId="159D5FDA" w14:textId="7E40BE3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32B88">
              <w:rPr>
                <w:rFonts w:ascii="Times New Roman" w:hAnsi="Times New Roman" w:cs="Times New Roman"/>
                <w:b/>
              </w:rPr>
              <w:t>0.4074</w:t>
            </w:r>
          </w:p>
        </w:tc>
        <w:tc>
          <w:tcPr>
            <w:tcW w:w="1575" w:type="dxa"/>
            <w:tcBorders>
              <w:top w:val="nil"/>
            </w:tcBorders>
            <w:shd w:val="clear" w:color="auto" w:fill="auto"/>
          </w:tcPr>
          <w:p w14:paraId="5172F4ED" w14:textId="6FE6653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F7E45">
              <w:rPr>
                <w:rFonts w:ascii="Times New Roman" w:hAnsi="Times New Roman" w:cs="Times New Roman"/>
                <w:b/>
              </w:rPr>
              <w:t>1.1559</w:t>
            </w:r>
          </w:p>
        </w:tc>
        <w:tc>
          <w:tcPr>
            <w:tcW w:w="1575" w:type="dxa"/>
            <w:tcBorders>
              <w:top w:val="nil"/>
            </w:tcBorders>
            <w:shd w:val="clear" w:color="auto" w:fill="auto"/>
          </w:tcPr>
          <w:p w14:paraId="422B13EB" w14:textId="2D9651E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32B88">
              <w:rPr>
                <w:rFonts w:ascii="Times New Roman" w:hAnsi="Times New Roman" w:cs="Times New Roman"/>
                <w:b/>
                <w:bCs/>
              </w:rPr>
              <w:t>0.3214</w:t>
            </w:r>
          </w:p>
        </w:tc>
        <w:tc>
          <w:tcPr>
            <w:tcW w:w="1575" w:type="dxa"/>
            <w:tcBorders>
              <w:top w:val="nil"/>
            </w:tcBorders>
            <w:shd w:val="clear" w:color="auto" w:fill="auto"/>
          </w:tcPr>
          <w:p w14:paraId="09A806D3" w14:textId="486B749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F7E45">
              <w:rPr>
                <w:rFonts w:ascii="Times New Roman" w:hAnsi="Times New Roman" w:cs="Times New Roman"/>
                <w:b/>
                <w:bCs/>
              </w:rPr>
              <w:t>1.0450</w:t>
            </w:r>
          </w:p>
        </w:tc>
        <w:tc>
          <w:tcPr>
            <w:tcW w:w="1575" w:type="dxa"/>
            <w:tcBorders>
              <w:top w:val="nil"/>
            </w:tcBorders>
            <w:shd w:val="clear" w:color="auto" w:fill="auto"/>
          </w:tcPr>
          <w:p w14:paraId="0E1A8813" w14:textId="67B02E9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232B88">
              <w:rPr>
                <w:rFonts w:ascii="Times New Roman" w:hAnsi="Times New Roman" w:cs="Times New Roman"/>
                <w:b/>
                <w:bCs/>
              </w:rPr>
              <w:t>0.2434</w:t>
            </w:r>
          </w:p>
        </w:tc>
        <w:tc>
          <w:tcPr>
            <w:tcW w:w="1575" w:type="dxa"/>
            <w:tcBorders>
              <w:top w:val="nil"/>
            </w:tcBorders>
            <w:shd w:val="clear" w:color="auto" w:fill="auto"/>
          </w:tcPr>
          <w:p w14:paraId="2AE2F5F4" w14:textId="3442275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F7E45">
              <w:rPr>
                <w:rFonts w:ascii="Times New Roman" w:hAnsi="Times New Roman" w:cs="Times New Roman"/>
                <w:b/>
                <w:bCs/>
              </w:rPr>
              <w:t>1.0178</w:t>
            </w:r>
          </w:p>
        </w:tc>
        <w:tc>
          <w:tcPr>
            <w:tcW w:w="1575" w:type="dxa"/>
            <w:tcBorders>
              <w:top w:val="nil"/>
            </w:tcBorders>
            <w:shd w:val="clear" w:color="auto" w:fill="auto"/>
          </w:tcPr>
          <w:p w14:paraId="60025C31" w14:textId="79340728" w:rsidR="0091009A" w:rsidRPr="00BA1CED"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A1CED">
              <w:rPr>
                <w:rFonts w:ascii="Times New Roman" w:hAnsi="Times New Roman" w:cs="Times New Roman"/>
                <w:b/>
                <w:bCs/>
              </w:rPr>
              <w:t>0.1833</w:t>
            </w:r>
          </w:p>
        </w:tc>
        <w:tc>
          <w:tcPr>
            <w:tcW w:w="1575" w:type="dxa"/>
            <w:tcBorders>
              <w:top w:val="nil"/>
            </w:tcBorders>
            <w:shd w:val="clear" w:color="auto" w:fill="auto"/>
          </w:tcPr>
          <w:p w14:paraId="5597B9BD" w14:textId="35144FA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0.7805</w:t>
            </w:r>
          </w:p>
        </w:tc>
      </w:tr>
      <w:tr w:rsidR="0091009A" w:rsidRPr="00E5419A" w14:paraId="21D56608"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53C283A3" w14:textId="5CA6C6B8"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1575" w:type="dxa"/>
            <w:shd w:val="clear" w:color="auto" w:fill="auto"/>
          </w:tcPr>
          <w:p w14:paraId="6840EBD7" w14:textId="14CE6F1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0.7028</w:t>
            </w:r>
          </w:p>
        </w:tc>
        <w:tc>
          <w:tcPr>
            <w:tcW w:w="1575" w:type="dxa"/>
            <w:shd w:val="clear" w:color="auto" w:fill="auto"/>
          </w:tcPr>
          <w:p w14:paraId="1DA478F7" w14:textId="74C4D59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3.3821</w:t>
            </w:r>
          </w:p>
        </w:tc>
        <w:tc>
          <w:tcPr>
            <w:tcW w:w="1575" w:type="dxa"/>
            <w:shd w:val="clear" w:color="auto" w:fill="auto"/>
          </w:tcPr>
          <w:p w14:paraId="49C157BF" w14:textId="7AD122B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0.5920</w:t>
            </w:r>
          </w:p>
        </w:tc>
        <w:tc>
          <w:tcPr>
            <w:tcW w:w="1575" w:type="dxa"/>
            <w:shd w:val="clear" w:color="auto" w:fill="auto"/>
          </w:tcPr>
          <w:p w14:paraId="1950272F" w14:textId="5D63B31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3.0459</w:t>
            </w:r>
          </w:p>
        </w:tc>
        <w:tc>
          <w:tcPr>
            <w:tcW w:w="1575" w:type="dxa"/>
            <w:shd w:val="clear" w:color="auto" w:fill="auto"/>
          </w:tcPr>
          <w:p w14:paraId="32FC0606" w14:textId="6CF7F44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0.4850</w:t>
            </w:r>
          </w:p>
        </w:tc>
        <w:tc>
          <w:tcPr>
            <w:tcW w:w="1575" w:type="dxa"/>
            <w:shd w:val="clear" w:color="auto" w:fill="auto"/>
          </w:tcPr>
          <w:p w14:paraId="097FE6C1" w14:textId="68EB063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2.7110</w:t>
            </w:r>
          </w:p>
        </w:tc>
        <w:tc>
          <w:tcPr>
            <w:tcW w:w="1575" w:type="dxa"/>
            <w:shd w:val="clear" w:color="auto" w:fill="auto"/>
          </w:tcPr>
          <w:p w14:paraId="0AC43409" w14:textId="5C036F4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0.3919</w:t>
            </w:r>
          </w:p>
        </w:tc>
        <w:tc>
          <w:tcPr>
            <w:tcW w:w="1575" w:type="dxa"/>
            <w:shd w:val="clear" w:color="auto" w:fill="auto"/>
          </w:tcPr>
          <w:p w14:paraId="240D0068" w14:textId="6740D9D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11843">
              <w:rPr>
                <w:rFonts w:ascii="Times New Roman" w:hAnsi="Times New Roman" w:cs="Times New Roman"/>
                <w:bCs/>
              </w:rPr>
              <w:t>2.420</w:t>
            </w:r>
          </w:p>
        </w:tc>
      </w:tr>
      <w:tr w:rsidR="0091009A" w:rsidRPr="00E5419A" w14:paraId="3C6B7E35"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12B808FE" w14:textId="13B2A997"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1575" w:type="dxa"/>
            <w:shd w:val="clear" w:color="auto" w:fill="auto"/>
          </w:tcPr>
          <w:p w14:paraId="393DA1B6" w14:textId="4E89A6A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32B88">
              <w:rPr>
                <w:rFonts w:ascii="Times New Roman" w:hAnsi="Times New Roman" w:cs="Times New Roman"/>
                <w:b/>
                <w:bCs/>
              </w:rPr>
              <w:t>0.4078</w:t>
            </w:r>
          </w:p>
        </w:tc>
        <w:tc>
          <w:tcPr>
            <w:tcW w:w="1575" w:type="dxa"/>
            <w:shd w:val="clear" w:color="auto" w:fill="auto"/>
          </w:tcPr>
          <w:p w14:paraId="0C7187C1" w14:textId="3E4355D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2.1537</w:t>
            </w:r>
          </w:p>
        </w:tc>
        <w:tc>
          <w:tcPr>
            <w:tcW w:w="1575" w:type="dxa"/>
            <w:shd w:val="clear" w:color="auto" w:fill="auto"/>
          </w:tcPr>
          <w:p w14:paraId="7A71B946" w14:textId="442DED3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0.3559</w:t>
            </w:r>
          </w:p>
        </w:tc>
        <w:tc>
          <w:tcPr>
            <w:tcW w:w="1575" w:type="dxa"/>
            <w:shd w:val="clear" w:color="auto" w:fill="auto"/>
          </w:tcPr>
          <w:p w14:paraId="77DD9B2D" w14:textId="54DB7AE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2.0103</w:t>
            </w:r>
          </w:p>
        </w:tc>
        <w:tc>
          <w:tcPr>
            <w:tcW w:w="1575" w:type="dxa"/>
            <w:shd w:val="clear" w:color="auto" w:fill="auto"/>
          </w:tcPr>
          <w:p w14:paraId="0B970B28" w14:textId="7F64169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0.3006</w:t>
            </w:r>
          </w:p>
        </w:tc>
        <w:tc>
          <w:tcPr>
            <w:tcW w:w="1575" w:type="dxa"/>
            <w:shd w:val="clear" w:color="auto" w:fill="auto"/>
          </w:tcPr>
          <w:p w14:paraId="3C93B01C" w14:textId="1B5B851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1.8525</w:t>
            </w:r>
          </w:p>
        </w:tc>
        <w:tc>
          <w:tcPr>
            <w:tcW w:w="1575" w:type="dxa"/>
            <w:shd w:val="clear" w:color="auto" w:fill="auto"/>
          </w:tcPr>
          <w:p w14:paraId="08D7ECF4" w14:textId="0AD110C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0.2499</w:t>
            </w:r>
          </w:p>
        </w:tc>
        <w:tc>
          <w:tcPr>
            <w:tcW w:w="1575" w:type="dxa"/>
            <w:shd w:val="clear" w:color="auto" w:fill="auto"/>
          </w:tcPr>
          <w:p w14:paraId="5EAA0AC1" w14:textId="3DF2DA7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1.7088</w:t>
            </w:r>
          </w:p>
        </w:tc>
      </w:tr>
      <w:tr w:rsidR="0091009A" w:rsidRPr="00E5419A" w14:paraId="51B23C4E"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02D586E8" w14:textId="3B192AD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1575" w:type="dxa"/>
            <w:shd w:val="clear" w:color="auto" w:fill="auto"/>
          </w:tcPr>
          <w:p w14:paraId="54A528FA" w14:textId="11CACC2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0.4997</w:t>
            </w:r>
          </w:p>
        </w:tc>
        <w:tc>
          <w:tcPr>
            <w:tcW w:w="1575" w:type="dxa"/>
            <w:shd w:val="clear" w:color="auto" w:fill="auto"/>
          </w:tcPr>
          <w:p w14:paraId="5F21EF97" w14:textId="38407A9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2</w:t>
            </w:r>
            <w:r w:rsidRPr="009F56E3">
              <w:rPr>
                <w:rFonts w:ascii="Times New Roman" w:hAnsi="Times New Roman" w:cs="Times New Roman"/>
                <w:bCs/>
              </w:rPr>
              <w:t>.5772</w:t>
            </w:r>
          </w:p>
        </w:tc>
        <w:tc>
          <w:tcPr>
            <w:tcW w:w="1575" w:type="dxa"/>
            <w:shd w:val="clear" w:color="auto" w:fill="auto"/>
          </w:tcPr>
          <w:p w14:paraId="33F14C7F" w14:textId="30F176D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0.400</w:t>
            </w:r>
            <w:r>
              <w:rPr>
                <w:rFonts w:ascii="Times New Roman" w:hAnsi="Times New Roman" w:cs="Times New Roman"/>
                <w:bCs/>
              </w:rPr>
              <w:t>0</w:t>
            </w:r>
          </w:p>
        </w:tc>
        <w:tc>
          <w:tcPr>
            <w:tcW w:w="1575" w:type="dxa"/>
            <w:shd w:val="clear" w:color="auto" w:fill="auto"/>
          </w:tcPr>
          <w:p w14:paraId="4B107968" w14:textId="03081864"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1.</w:t>
            </w:r>
            <w:r>
              <w:rPr>
                <w:rFonts w:ascii="Times New Roman" w:hAnsi="Times New Roman" w:cs="Times New Roman"/>
                <w:bCs/>
              </w:rPr>
              <w:t>6</w:t>
            </w:r>
            <w:r w:rsidRPr="009F56E3">
              <w:rPr>
                <w:rFonts w:ascii="Times New Roman" w:hAnsi="Times New Roman" w:cs="Times New Roman"/>
                <w:bCs/>
              </w:rPr>
              <w:t>412</w:t>
            </w:r>
          </w:p>
        </w:tc>
        <w:tc>
          <w:tcPr>
            <w:tcW w:w="1575" w:type="dxa"/>
            <w:shd w:val="clear" w:color="auto" w:fill="auto"/>
          </w:tcPr>
          <w:p w14:paraId="520E5961" w14:textId="3DC2CEC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0.3065</w:t>
            </w:r>
          </w:p>
        </w:tc>
        <w:tc>
          <w:tcPr>
            <w:tcW w:w="1575" w:type="dxa"/>
            <w:shd w:val="clear" w:color="auto" w:fill="auto"/>
          </w:tcPr>
          <w:p w14:paraId="0B87CCD6" w14:textId="210D93E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1.1067</w:t>
            </w:r>
          </w:p>
        </w:tc>
        <w:tc>
          <w:tcPr>
            <w:tcW w:w="1575" w:type="dxa"/>
            <w:shd w:val="clear" w:color="auto" w:fill="auto"/>
          </w:tcPr>
          <w:p w14:paraId="73C9E51D" w14:textId="117D39D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0.2314</w:t>
            </w:r>
          </w:p>
        </w:tc>
        <w:tc>
          <w:tcPr>
            <w:tcW w:w="1575" w:type="dxa"/>
            <w:shd w:val="clear" w:color="auto" w:fill="auto"/>
          </w:tcPr>
          <w:p w14:paraId="23676C4B" w14:textId="28B3BF4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56E3">
              <w:rPr>
                <w:rFonts w:ascii="Times New Roman" w:hAnsi="Times New Roman" w:cs="Times New Roman"/>
                <w:bCs/>
              </w:rPr>
              <w:t>0.9054</w:t>
            </w:r>
          </w:p>
        </w:tc>
      </w:tr>
      <w:tr w:rsidR="0091009A" w:rsidRPr="00E5419A" w14:paraId="25BB8EFF"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3DC06BFB" w14:textId="260578E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1575" w:type="dxa"/>
            <w:shd w:val="clear" w:color="auto" w:fill="auto"/>
          </w:tcPr>
          <w:p w14:paraId="19FB4863" w14:textId="2C05CCB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32B88">
              <w:rPr>
                <w:rFonts w:ascii="Times New Roman" w:hAnsi="Times New Roman" w:cs="Times New Roman"/>
                <w:b/>
                <w:bCs/>
              </w:rPr>
              <w:t>0.3336</w:t>
            </w:r>
          </w:p>
        </w:tc>
        <w:tc>
          <w:tcPr>
            <w:tcW w:w="1575" w:type="dxa"/>
            <w:shd w:val="clear" w:color="auto" w:fill="auto"/>
          </w:tcPr>
          <w:p w14:paraId="5814CD63" w14:textId="1CAC8F4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1.2182</w:t>
            </w:r>
          </w:p>
        </w:tc>
        <w:tc>
          <w:tcPr>
            <w:tcW w:w="1575" w:type="dxa"/>
            <w:shd w:val="clear" w:color="auto" w:fill="auto"/>
          </w:tcPr>
          <w:p w14:paraId="31183D7C" w14:textId="3A693AF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32B88">
              <w:rPr>
                <w:rFonts w:ascii="Times New Roman" w:hAnsi="Times New Roman" w:cs="Times New Roman"/>
                <w:b/>
              </w:rPr>
              <w:t>0.2875</w:t>
            </w:r>
          </w:p>
        </w:tc>
        <w:tc>
          <w:tcPr>
            <w:tcW w:w="1575" w:type="dxa"/>
            <w:shd w:val="clear" w:color="auto" w:fill="auto"/>
          </w:tcPr>
          <w:p w14:paraId="09FB94D1" w14:textId="689C679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1.0899</w:t>
            </w:r>
          </w:p>
        </w:tc>
        <w:tc>
          <w:tcPr>
            <w:tcW w:w="1575" w:type="dxa"/>
            <w:shd w:val="clear" w:color="auto" w:fill="auto"/>
          </w:tcPr>
          <w:p w14:paraId="1388D671" w14:textId="7582BBB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232B88">
              <w:rPr>
                <w:rFonts w:ascii="Times New Roman" w:hAnsi="Times New Roman" w:cs="Times New Roman"/>
                <w:b/>
              </w:rPr>
              <w:t>0.2374</w:t>
            </w:r>
          </w:p>
        </w:tc>
        <w:tc>
          <w:tcPr>
            <w:tcW w:w="1575" w:type="dxa"/>
            <w:shd w:val="clear" w:color="auto" w:fill="auto"/>
          </w:tcPr>
          <w:p w14:paraId="03976F97" w14:textId="20EFE8E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0.9418</w:t>
            </w:r>
          </w:p>
        </w:tc>
        <w:tc>
          <w:tcPr>
            <w:tcW w:w="1575" w:type="dxa"/>
            <w:shd w:val="clear" w:color="auto" w:fill="auto"/>
          </w:tcPr>
          <w:p w14:paraId="63A0B2B8" w14:textId="0C20087B"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32B88">
              <w:rPr>
                <w:rFonts w:ascii="Times New Roman" w:hAnsi="Times New Roman" w:cs="Times New Roman"/>
                <w:b/>
              </w:rPr>
              <w:t>0.1895</w:t>
            </w:r>
          </w:p>
        </w:tc>
        <w:tc>
          <w:tcPr>
            <w:tcW w:w="1575" w:type="dxa"/>
            <w:shd w:val="clear" w:color="auto" w:fill="auto"/>
          </w:tcPr>
          <w:p w14:paraId="26F525E5" w14:textId="12BDDB8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0.7906</w:t>
            </w:r>
          </w:p>
        </w:tc>
      </w:tr>
      <w:tr w:rsidR="0091009A" w:rsidRPr="00E5419A" w14:paraId="26D7B341" w14:textId="77777777" w:rsidTr="005D1CCB">
        <w:tc>
          <w:tcPr>
            <w:cnfStyle w:val="001000000000" w:firstRow="0" w:lastRow="0" w:firstColumn="1" w:lastColumn="0" w:oddVBand="0" w:evenVBand="0" w:oddHBand="0" w:evenHBand="0" w:firstRowFirstColumn="0" w:firstRowLastColumn="0" w:lastRowFirstColumn="0" w:lastRowLastColumn="0"/>
            <w:tcW w:w="14317" w:type="dxa"/>
            <w:gridSpan w:val="9"/>
            <w:tcBorders>
              <w:top w:val="single" w:sz="4" w:space="0" w:color="auto"/>
              <w:bottom w:val="single" w:sz="4" w:space="0" w:color="auto"/>
            </w:tcBorders>
            <w:shd w:val="clear" w:color="auto" w:fill="auto"/>
          </w:tcPr>
          <w:p w14:paraId="1097B3C1" w14:textId="463E03D8" w:rsidR="0091009A" w:rsidRPr="00A33EF2" w:rsidRDefault="0091009A" w:rsidP="0091009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B: FTSE100</w:t>
            </w:r>
          </w:p>
        </w:tc>
      </w:tr>
      <w:tr w:rsidR="0091009A" w:rsidRPr="00E5419A" w14:paraId="39C5B5CF" w14:textId="77777777" w:rsidTr="00841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single" w:sz="4" w:space="0" w:color="auto"/>
            </w:tcBorders>
            <w:shd w:val="clear" w:color="auto" w:fill="auto"/>
          </w:tcPr>
          <w:p w14:paraId="3C048AAC" w14:textId="1CDF1E26"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1575" w:type="dxa"/>
            <w:tcBorders>
              <w:bottom w:val="nil"/>
            </w:tcBorders>
            <w:shd w:val="clear" w:color="auto" w:fill="auto"/>
          </w:tcPr>
          <w:p w14:paraId="1548BBF5" w14:textId="458D6B5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2EA7">
              <w:rPr>
                <w:rFonts w:ascii="Times New Roman" w:hAnsi="Times New Roman" w:cs="Times New Roman"/>
                <w:b/>
                <w:bCs/>
              </w:rPr>
              <w:t>0.4258</w:t>
            </w:r>
          </w:p>
        </w:tc>
        <w:tc>
          <w:tcPr>
            <w:tcW w:w="1575" w:type="dxa"/>
            <w:tcBorders>
              <w:bottom w:val="nil"/>
            </w:tcBorders>
            <w:shd w:val="clear" w:color="auto" w:fill="auto"/>
          </w:tcPr>
          <w:p w14:paraId="225F66D2" w14:textId="7F51653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2.3477</w:t>
            </w:r>
          </w:p>
        </w:tc>
        <w:tc>
          <w:tcPr>
            <w:tcW w:w="1575" w:type="dxa"/>
            <w:tcBorders>
              <w:bottom w:val="nil"/>
            </w:tcBorders>
            <w:shd w:val="clear" w:color="auto" w:fill="auto"/>
          </w:tcPr>
          <w:p w14:paraId="40F83E56" w14:textId="1099D4FB" w:rsidR="0091009A" w:rsidRPr="0091009A"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91009A">
              <w:rPr>
                <w:rFonts w:ascii="Times New Roman" w:hAnsi="Times New Roman" w:cs="Times New Roman"/>
                <w:b/>
                <w:bCs/>
              </w:rPr>
              <w:t>0.3469</w:t>
            </w:r>
          </w:p>
        </w:tc>
        <w:tc>
          <w:tcPr>
            <w:tcW w:w="1575" w:type="dxa"/>
            <w:tcBorders>
              <w:bottom w:val="nil"/>
            </w:tcBorders>
            <w:shd w:val="clear" w:color="auto" w:fill="auto"/>
          </w:tcPr>
          <w:p w14:paraId="0E7C3DFD" w14:textId="396FBA7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1.8844</w:t>
            </w:r>
          </w:p>
        </w:tc>
        <w:tc>
          <w:tcPr>
            <w:tcW w:w="1575" w:type="dxa"/>
            <w:tcBorders>
              <w:bottom w:val="nil"/>
            </w:tcBorders>
            <w:shd w:val="clear" w:color="auto" w:fill="auto"/>
          </w:tcPr>
          <w:p w14:paraId="4F62D718" w14:textId="0F3B3FC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2EA7">
              <w:rPr>
                <w:rFonts w:ascii="Times New Roman" w:hAnsi="Times New Roman" w:cs="Times New Roman"/>
                <w:b/>
                <w:bCs/>
              </w:rPr>
              <w:t>0.2720</w:t>
            </w:r>
          </w:p>
        </w:tc>
        <w:tc>
          <w:tcPr>
            <w:tcW w:w="1575" w:type="dxa"/>
            <w:tcBorders>
              <w:bottom w:val="nil"/>
            </w:tcBorders>
            <w:shd w:val="clear" w:color="auto" w:fill="auto"/>
          </w:tcPr>
          <w:p w14:paraId="1DE298CD" w14:textId="666BF62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1.4823</w:t>
            </w:r>
          </w:p>
        </w:tc>
        <w:tc>
          <w:tcPr>
            <w:tcW w:w="1575" w:type="dxa"/>
            <w:tcBorders>
              <w:bottom w:val="nil"/>
            </w:tcBorders>
            <w:shd w:val="clear" w:color="auto" w:fill="auto"/>
          </w:tcPr>
          <w:p w14:paraId="190CA53A" w14:textId="680B56D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0.2101</w:t>
            </w:r>
          </w:p>
        </w:tc>
        <w:tc>
          <w:tcPr>
            <w:tcW w:w="1575" w:type="dxa"/>
            <w:tcBorders>
              <w:bottom w:val="nil"/>
            </w:tcBorders>
            <w:shd w:val="clear" w:color="auto" w:fill="auto"/>
          </w:tcPr>
          <w:p w14:paraId="152B50C1" w14:textId="7090790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1.1696</w:t>
            </w:r>
          </w:p>
        </w:tc>
      </w:tr>
      <w:tr w:rsidR="0091009A" w:rsidRPr="00E5419A" w14:paraId="1CB28048" w14:textId="77777777" w:rsidTr="00841140">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70DC9ACA" w14:textId="6B55E4F3"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1575" w:type="dxa"/>
            <w:tcBorders>
              <w:top w:val="nil"/>
              <w:bottom w:val="nil"/>
            </w:tcBorders>
            <w:shd w:val="clear" w:color="auto" w:fill="auto"/>
          </w:tcPr>
          <w:p w14:paraId="5A2B3A5B" w14:textId="5D5AA39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rPr>
              <w:t>0.5809</w:t>
            </w:r>
          </w:p>
        </w:tc>
        <w:tc>
          <w:tcPr>
            <w:tcW w:w="1575" w:type="dxa"/>
            <w:tcBorders>
              <w:top w:val="nil"/>
              <w:bottom w:val="nil"/>
            </w:tcBorders>
            <w:shd w:val="clear" w:color="auto" w:fill="auto"/>
          </w:tcPr>
          <w:p w14:paraId="476AA261" w14:textId="70A5FD9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rPr>
              <w:t>3.2106</w:t>
            </w:r>
          </w:p>
        </w:tc>
        <w:tc>
          <w:tcPr>
            <w:tcW w:w="1575" w:type="dxa"/>
            <w:tcBorders>
              <w:top w:val="nil"/>
              <w:bottom w:val="nil"/>
            </w:tcBorders>
            <w:shd w:val="clear" w:color="auto" w:fill="auto"/>
          </w:tcPr>
          <w:p w14:paraId="60E43D9A" w14:textId="788C55C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bCs/>
              </w:rPr>
              <w:t>0.4563</w:t>
            </w:r>
          </w:p>
        </w:tc>
        <w:tc>
          <w:tcPr>
            <w:tcW w:w="1575" w:type="dxa"/>
            <w:tcBorders>
              <w:top w:val="nil"/>
              <w:bottom w:val="nil"/>
            </w:tcBorders>
            <w:shd w:val="clear" w:color="auto" w:fill="auto"/>
          </w:tcPr>
          <w:p w14:paraId="2F1C1909" w14:textId="0E51AA4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bCs/>
              </w:rPr>
              <w:t>2.5578</w:t>
            </w:r>
          </w:p>
        </w:tc>
        <w:tc>
          <w:tcPr>
            <w:tcW w:w="1575" w:type="dxa"/>
            <w:tcBorders>
              <w:top w:val="nil"/>
              <w:bottom w:val="nil"/>
            </w:tcBorders>
            <w:shd w:val="clear" w:color="auto" w:fill="auto"/>
          </w:tcPr>
          <w:p w14:paraId="63F92ACF" w14:textId="6F0BAE4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rPr>
              <w:t>0.3442</w:t>
            </w:r>
          </w:p>
        </w:tc>
        <w:tc>
          <w:tcPr>
            <w:tcW w:w="1575" w:type="dxa"/>
            <w:tcBorders>
              <w:top w:val="nil"/>
              <w:bottom w:val="nil"/>
            </w:tcBorders>
            <w:shd w:val="clear" w:color="auto" w:fill="auto"/>
          </w:tcPr>
          <w:p w14:paraId="68EC3E68" w14:textId="56CE0F14"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rPr>
              <w:t>1.9671</w:t>
            </w:r>
          </w:p>
        </w:tc>
        <w:tc>
          <w:tcPr>
            <w:tcW w:w="1575" w:type="dxa"/>
            <w:tcBorders>
              <w:top w:val="nil"/>
              <w:bottom w:val="nil"/>
            </w:tcBorders>
            <w:shd w:val="clear" w:color="auto" w:fill="auto"/>
          </w:tcPr>
          <w:p w14:paraId="4A231B9C" w14:textId="16107584"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bCs/>
              </w:rPr>
              <w:t>0.2596</w:t>
            </w:r>
          </w:p>
        </w:tc>
        <w:tc>
          <w:tcPr>
            <w:tcW w:w="1575" w:type="dxa"/>
            <w:tcBorders>
              <w:top w:val="nil"/>
              <w:bottom w:val="nil"/>
            </w:tcBorders>
            <w:shd w:val="clear" w:color="auto" w:fill="auto"/>
          </w:tcPr>
          <w:p w14:paraId="3FE704DE" w14:textId="717FAB3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5C6752">
              <w:rPr>
                <w:rFonts w:ascii="Times New Roman" w:hAnsi="Times New Roman" w:cs="Times New Roman"/>
                <w:bCs/>
              </w:rPr>
              <w:t>1.5075</w:t>
            </w:r>
          </w:p>
        </w:tc>
      </w:tr>
      <w:tr w:rsidR="0091009A" w:rsidRPr="00E5419A" w14:paraId="30AEF481" w14:textId="77777777" w:rsidTr="00841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06F01683" w14:textId="0B8D3628"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1575" w:type="dxa"/>
            <w:tcBorders>
              <w:top w:val="nil"/>
            </w:tcBorders>
            <w:shd w:val="clear" w:color="auto" w:fill="auto"/>
          </w:tcPr>
          <w:p w14:paraId="439C5696" w14:textId="7943D02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8F28DC">
              <w:rPr>
                <w:rFonts w:ascii="Times New Roman" w:hAnsi="Times New Roman" w:cs="Times New Roman"/>
                <w:b/>
              </w:rPr>
              <w:t>0.4181</w:t>
            </w:r>
          </w:p>
        </w:tc>
        <w:tc>
          <w:tcPr>
            <w:tcW w:w="1575" w:type="dxa"/>
            <w:tcBorders>
              <w:top w:val="nil"/>
            </w:tcBorders>
            <w:shd w:val="clear" w:color="auto" w:fill="auto"/>
          </w:tcPr>
          <w:p w14:paraId="5FB29EC5" w14:textId="2AFEBD0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2.1396</w:t>
            </w:r>
          </w:p>
        </w:tc>
        <w:tc>
          <w:tcPr>
            <w:tcW w:w="1575" w:type="dxa"/>
            <w:tcBorders>
              <w:top w:val="nil"/>
            </w:tcBorders>
            <w:shd w:val="clear" w:color="auto" w:fill="auto"/>
          </w:tcPr>
          <w:p w14:paraId="6281C315" w14:textId="3AC3C72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2EA7">
              <w:rPr>
                <w:rFonts w:ascii="Times New Roman" w:hAnsi="Times New Roman" w:cs="Times New Roman"/>
                <w:b/>
                <w:bCs/>
              </w:rPr>
              <w:t>0.3358</w:t>
            </w:r>
          </w:p>
        </w:tc>
        <w:tc>
          <w:tcPr>
            <w:tcW w:w="1575" w:type="dxa"/>
            <w:tcBorders>
              <w:top w:val="nil"/>
            </w:tcBorders>
            <w:shd w:val="clear" w:color="auto" w:fill="auto"/>
          </w:tcPr>
          <w:p w14:paraId="2725DC77" w14:textId="6DFDEBA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1.7178</w:t>
            </w:r>
          </w:p>
        </w:tc>
        <w:tc>
          <w:tcPr>
            <w:tcW w:w="1575" w:type="dxa"/>
            <w:tcBorders>
              <w:top w:val="nil"/>
            </w:tcBorders>
            <w:shd w:val="clear" w:color="auto" w:fill="auto"/>
          </w:tcPr>
          <w:p w14:paraId="728780EB" w14:textId="2E28ED7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2EA7">
              <w:rPr>
                <w:rFonts w:ascii="Times New Roman" w:hAnsi="Times New Roman" w:cs="Times New Roman"/>
                <w:b/>
                <w:bCs/>
              </w:rPr>
              <w:t>0.2576</w:t>
            </w:r>
          </w:p>
        </w:tc>
        <w:tc>
          <w:tcPr>
            <w:tcW w:w="1575" w:type="dxa"/>
            <w:tcBorders>
              <w:top w:val="nil"/>
            </w:tcBorders>
            <w:shd w:val="clear" w:color="auto" w:fill="auto"/>
          </w:tcPr>
          <w:p w14:paraId="5369A058" w14:textId="3A2549D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1.3564</w:t>
            </w:r>
          </w:p>
        </w:tc>
        <w:tc>
          <w:tcPr>
            <w:tcW w:w="1575" w:type="dxa"/>
            <w:tcBorders>
              <w:top w:val="nil"/>
            </w:tcBorders>
            <w:shd w:val="clear" w:color="auto" w:fill="auto"/>
          </w:tcPr>
          <w:p w14:paraId="16393C3E" w14:textId="10790DE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7741F9">
              <w:rPr>
                <w:rFonts w:ascii="Times New Roman" w:hAnsi="Times New Roman" w:cs="Times New Roman"/>
                <w:b/>
                <w:bCs/>
              </w:rPr>
              <w:t>0.1934</w:t>
            </w:r>
          </w:p>
        </w:tc>
        <w:tc>
          <w:tcPr>
            <w:tcW w:w="1575" w:type="dxa"/>
            <w:tcBorders>
              <w:top w:val="nil"/>
            </w:tcBorders>
            <w:shd w:val="clear" w:color="auto" w:fill="auto"/>
          </w:tcPr>
          <w:p w14:paraId="2CC8DC0F" w14:textId="49D7C36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1.0674</w:t>
            </w:r>
          </w:p>
        </w:tc>
      </w:tr>
      <w:tr w:rsidR="0091009A" w:rsidRPr="00E5419A" w14:paraId="61E95DD1"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42E6D686" w14:textId="029E5163"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1575" w:type="dxa"/>
            <w:shd w:val="clear" w:color="auto" w:fill="auto"/>
          </w:tcPr>
          <w:p w14:paraId="2CC0AE78" w14:textId="3994FCE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1.0883</w:t>
            </w:r>
          </w:p>
        </w:tc>
        <w:tc>
          <w:tcPr>
            <w:tcW w:w="1575" w:type="dxa"/>
            <w:shd w:val="clear" w:color="auto" w:fill="auto"/>
          </w:tcPr>
          <w:p w14:paraId="76F1F89F" w14:textId="09A5DB4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17.110</w:t>
            </w:r>
          </w:p>
        </w:tc>
        <w:tc>
          <w:tcPr>
            <w:tcW w:w="1575" w:type="dxa"/>
            <w:shd w:val="clear" w:color="auto" w:fill="auto"/>
          </w:tcPr>
          <w:p w14:paraId="3BDBF375" w14:textId="03BAFF0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0.8433</w:t>
            </w:r>
          </w:p>
        </w:tc>
        <w:tc>
          <w:tcPr>
            <w:tcW w:w="1575" w:type="dxa"/>
            <w:shd w:val="clear" w:color="auto" w:fill="auto"/>
          </w:tcPr>
          <w:p w14:paraId="0017A78D" w14:textId="4145AC7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14.124</w:t>
            </w:r>
          </w:p>
        </w:tc>
        <w:tc>
          <w:tcPr>
            <w:tcW w:w="1575" w:type="dxa"/>
            <w:shd w:val="clear" w:color="auto" w:fill="auto"/>
          </w:tcPr>
          <w:p w14:paraId="268369BF" w14:textId="732A15B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0.6390</w:t>
            </w:r>
          </w:p>
        </w:tc>
        <w:tc>
          <w:tcPr>
            <w:tcW w:w="1575" w:type="dxa"/>
            <w:shd w:val="clear" w:color="auto" w:fill="auto"/>
          </w:tcPr>
          <w:p w14:paraId="1A7C8D98" w14:textId="438F3D5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11.3122</w:t>
            </w:r>
          </w:p>
        </w:tc>
        <w:tc>
          <w:tcPr>
            <w:tcW w:w="1575" w:type="dxa"/>
            <w:shd w:val="clear" w:color="auto" w:fill="auto"/>
          </w:tcPr>
          <w:p w14:paraId="3750D317" w14:textId="0F169B8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0.4893</w:t>
            </w:r>
          </w:p>
        </w:tc>
        <w:tc>
          <w:tcPr>
            <w:tcW w:w="1575" w:type="dxa"/>
            <w:shd w:val="clear" w:color="auto" w:fill="auto"/>
          </w:tcPr>
          <w:p w14:paraId="32BEEF26" w14:textId="75712F3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35677">
              <w:rPr>
                <w:rFonts w:ascii="Times New Roman" w:hAnsi="Times New Roman" w:cs="Times New Roman"/>
                <w:bCs/>
              </w:rPr>
              <w:t>9.0765</w:t>
            </w:r>
          </w:p>
        </w:tc>
      </w:tr>
      <w:tr w:rsidR="0091009A" w:rsidRPr="00E5419A" w14:paraId="680D1196"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50C11309" w14:textId="3A8E475C"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1575" w:type="dxa"/>
            <w:shd w:val="clear" w:color="auto" w:fill="auto"/>
          </w:tcPr>
          <w:p w14:paraId="1A0420A1" w14:textId="23B7CFB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96775">
              <w:rPr>
                <w:rFonts w:ascii="Times New Roman" w:hAnsi="Times New Roman" w:cs="Times New Roman"/>
                <w:bCs/>
              </w:rPr>
              <w:t>0.4320</w:t>
            </w:r>
          </w:p>
        </w:tc>
        <w:tc>
          <w:tcPr>
            <w:tcW w:w="1575" w:type="dxa"/>
            <w:shd w:val="clear" w:color="auto" w:fill="auto"/>
          </w:tcPr>
          <w:p w14:paraId="2B648A98" w14:textId="3AD92B2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4.4874</w:t>
            </w:r>
          </w:p>
        </w:tc>
        <w:tc>
          <w:tcPr>
            <w:tcW w:w="1575" w:type="dxa"/>
            <w:shd w:val="clear" w:color="auto" w:fill="auto"/>
          </w:tcPr>
          <w:p w14:paraId="4B25B558" w14:textId="37D57DD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0.3736</w:t>
            </w:r>
          </w:p>
        </w:tc>
        <w:tc>
          <w:tcPr>
            <w:tcW w:w="1575" w:type="dxa"/>
            <w:shd w:val="clear" w:color="auto" w:fill="auto"/>
          </w:tcPr>
          <w:p w14:paraId="00AADFCB" w14:textId="28F76DB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3.9710</w:t>
            </w:r>
          </w:p>
        </w:tc>
        <w:tc>
          <w:tcPr>
            <w:tcW w:w="1575" w:type="dxa"/>
            <w:shd w:val="clear" w:color="auto" w:fill="auto"/>
          </w:tcPr>
          <w:p w14:paraId="365814A9" w14:textId="3090E00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0.3129</w:t>
            </w:r>
          </w:p>
        </w:tc>
        <w:tc>
          <w:tcPr>
            <w:tcW w:w="1575" w:type="dxa"/>
            <w:shd w:val="clear" w:color="auto" w:fill="auto"/>
          </w:tcPr>
          <w:p w14:paraId="6C1D6DC9" w14:textId="6931D45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3.4674</w:t>
            </w:r>
          </w:p>
        </w:tc>
        <w:tc>
          <w:tcPr>
            <w:tcW w:w="1575" w:type="dxa"/>
            <w:shd w:val="clear" w:color="auto" w:fill="auto"/>
          </w:tcPr>
          <w:p w14:paraId="4009ADE2" w14:textId="715855C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0.2585</w:t>
            </w:r>
          </w:p>
        </w:tc>
        <w:tc>
          <w:tcPr>
            <w:tcW w:w="1575" w:type="dxa"/>
            <w:shd w:val="clear" w:color="auto" w:fill="auto"/>
          </w:tcPr>
          <w:p w14:paraId="4E60864D" w14:textId="122C820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3.0121</w:t>
            </w:r>
          </w:p>
        </w:tc>
      </w:tr>
      <w:tr w:rsidR="0091009A" w:rsidRPr="00E5419A" w14:paraId="3FCDFE35"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58688A9F" w14:textId="0E3B38D8"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1575" w:type="dxa"/>
            <w:shd w:val="clear" w:color="auto" w:fill="auto"/>
          </w:tcPr>
          <w:p w14:paraId="3D9ADB84" w14:textId="5DA85B1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0.6559</w:t>
            </w:r>
          </w:p>
        </w:tc>
        <w:tc>
          <w:tcPr>
            <w:tcW w:w="1575" w:type="dxa"/>
            <w:shd w:val="clear" w:color="auto" w:fill="auto"/>
          </w:tcPr>
          <w:p w14:paraId="78E4240D" w14:textId="385A19AA"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3.3531</w:t>
            </w:r>
          </w:p>
        </w:tc>
        <w:tc>
          <w:tcPr>
            <w:tcW w:w="1575" w:type="dxa"/>
            <w:shd w:val="clear" w:color="auto" w:fill="auto"/>
          </w:tcPr>
          <w:p w14:paraId="63480367" w14:textId="1448741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0.5034</w:t>
            </w:r>
          </w:p>
        </w:tc>
        <w:tc>
          <w:tcPr>
            <w:tcW w:w="1575" w:type="dxa"/>
            <w:shd w:val="clear" w:color="auto" w:fill="auto"/>
          </w:tcPr>
          <w:p w14:paraId="5CB769D9" w14:textId="3738B65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2.6126</w:t>
            </w:r>
          </w:p>
        </w:tc>
        <w:tc>
          <w:tcPr>
            <w:tcW w:w="1575" w:type="dxa"/>
            <w:shd w:val="clear" w:color="auto" w:fill="auto"/>
          </w:tcPr>
          <w:p w14:paraId="03648519" w14:textId="40EE796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0.3688</w:t>
            </w:r>
          </w:p>
        </w:tc>
        <w:tc>
          <w:tcPr>
            <w:tcW w:w="1575" w:type="dxa"/>
            <w:shd w:val="clear" w:color="auto" w:fill="auto"/>
          </w:tcPr>
          <w:p w14:paraId="4252CCB3" w14:textId="37AC6A0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1.5345</w:t>
            </w:r>
          </w:p>
        </w:tc>
        <w:tc>
          <w:tcPr>
            <w:tcW w:w="1575" w:type="dxa"/>
            <w:shd w:val="clear" w:color="auto" w:fill="auto"/>
          </w:tcPr>
          <w:p w14:paraId="7D83C6D7" w14:textId="64DF18F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0.2679</w:t>
            </w:r>
          </w:p>
        </w:tc>
        <w:tc>
          <w:tcPr>
            <w:tcW w:w="1575" w:type="dxa"/>
            <w:shd w:val="clear" w:color="auto" w:fill="auto"/>
          </w:tcPr>
          <w:p w14:paraId="437021D0" w14:textId="50844F7B"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F22D99">
              <w:rPr>
                <w:rFonts w:ascii="Times New Roman" w:hAnsi="Times New Roman" w:cs="Times New Roman"/>
                <w:bCs/>
              </w:rPr>
              <w:t>1.4835</w:t>
            </w:r>
          </w:p>
        </w:tc>
      </w:tr>
      <w:tr w:rsidR="0091009A" w:rsidRPr="00E5419A" w14:paraId="0F59739D" w14:textId="77777777" w:rsidTr="008411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5C9E0255" w14:textId="58BEEEC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1575" w:type="dxa"/>
            <w:shd w:val="clear" w:color="auto" w:fill="auto"/>
          </w:tcPr>
          <w:p w14:paraId="34CC50DE" w14:textId="1EBCA49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2EA7">
              <w:rPr>
                <w:rFonts w:ascii="Times New Roman" w:hAnsi="Times New Roman" w:cs="Times New Roman"/>
                <w:b/>
                <w:bCs/>
              </w:rPr>
              <w:t>0.3832</w:t>
            </w:r>
          </w:p>
        </w:tc>
        <w:tc>
          <w:tcPr>
            <w:tcW w:w="1575" w:type="dxa"/>
            <w:shd w:val="clear" w:color="auto" w:fill="auto"/>
          </w:tcPr>
          <w:p w14:paraId="1D473442" w14:textId="7397711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2.2210</w:t>
            </w:r>
          </w:p>
        </w:tc>
        <w:tc>
          <w:tcPr>
            <w:tcW w:w="1575" w:type="dxa"/>
            <w:shd w:val="clear" w:color="auto" w:fill="auto"/>
          </w:tcPr>
          <w:p w14:paraId="4FAC9920" w14:textId="3A9AAD4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B52EA7">
              <w:rPr>
                <w:rFonts w:ascii="Times New Roman" w:hAnsi="Times New Roman" w:cs="Times New Roman"/>
                <w:b/>
              </w:rPr>
              <w:t>0.3230</w:t>
            </w:r>
          </w:p>
        </w:tc>
        <w:tc>
          <w:tcPr>
            <w:tcW w:w="1575" w:type="dxa"/>
            <w:shd w:val="clear" w:color="auto" w:fill="auto"/>
          </w:tcPr>
          <w:p w14:paraId="2B7B2F9A" w14:textId="15B7C53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1.8350</w:t>
            </w:r>
          </w:p>
        </w:tc>
        <w:tc>
          <w:tcPr>
            <w:tcW w:w="1575" w:type="dxa"/>
            <w:shd w:val="clear" w:color="auto" w:fill="auto"/>
          </w:tcPr>
          <w:p w14:paraId="2FDDEBA8" w14:textId="17B3511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52EA7">
              <w:rPr>
                <w:rFonts w:ascii="Times New Roman" w:hAnsi="Times New Roman" w:cs="Times New Roman"/>
                <w:b/>
              </w:rPr>
              <w:t>0.2603</w:t>
            </w:r>
          </w:p>
        </w:tc>
        <w:tc>
          <w:tcPr>
            <w:tcW w:w="1575" w:type="dxa"/>
            <w:shd w:val="clear" w:color="auto" w:fill="auto"/>
          </w:tcPr>
          <w:p w14:paraId="6FA65529" w14:textId="6C6D10AB"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1.4734</w:t>
            </w:r>
          </w:p>
        </w:tc>
        <w:tc>
          <w:tcPr>
            <w:tcW w:w="1575" w:type="dxa"/>
            <w:shd w:val="clear" w:color="auto" w:fill="auto"/>
          </w:tcPr>
          <w:p w14:paraId="5B1DEA86" w14:textId="5DCEAB8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0.2036</w:t>
            </w:r>
          </w:p>
        </w:tc>
        <w:tc>
          <w:tcPr>
            <w:tcW w:w="1575" w:type="dxa"/>
            <w:shd w:val="clear" w:color="auto" w:fill="auto"/>
          </w:tcPr>
          <w:p w14:paraId="25BAEE6C" w14:textId="7EEA09D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1.1718</w:t>
            </w:r>
          </w:p>
        </w:tc>
      </w:tr>
      <w:tr w:rsidR="0091009A" w:rsidRPr="00E5419A" w14:paraId="24D88A74" w14:textId="77777777" w:rsidTr="005D1CCB">
        <w:tc>
          <w:tcPr>
            <w:cnfStyle w:val="001000000000" w:firstRow="0" w:lastRow="0" w:firstColumn="1" w:lastColumn="0" w:oddVBand="0" w:evenVBand="0" w:oddHBand="0" w:evenHBand="0" w:firstRowFirstColumn="0" w:firstRowLastColumn="0" w:lastRowFirstColumn="0" w:lastRowLastColumn="0"/>
            <w:tcW w:w="14317" w:type="dxa"/>
            <w:gridSpan w:val="9"/>
            <w:tcBorders>
              <w:top w:val="single" w:sz="4" w:space="0" w:color="auto"/>
              <w:bottom w:val="single" w:sz="4" w:space="0" w:color="auto"/>
            </w:tcBorders>
            <w:shd w:val="clear" w:color="auto" w:fill="auto"/>
          </w:tcPr>
          <w:p w14:paraId="60FB5429" w14:textId="09DB4317" w:rsidR="0091009A" w:rsidRPr="00A33EF2" w:rsidRDefault="0091009A" w:rsidP="0091009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C: NASDAQ</w:t>
            </w:r>
          </w:p>
        </w:tc>
      </w:tr>
      <w:tr w:rsidR="0091009A" w:rsidRPr="00E5419A" w14:paraId="35189778"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single" w:sz="4" w:space="0" w:color="auto"/>
            </w:tcBorders>
            <w:shd w:val="clear" w:color="auto" w:fill="auto"/>
          </w:tcPr>
          <w:p w14:paraId="22444AA6" w14:textId="4919908E"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1575" w:type="dxa"/>
            <w:tcBorders>
              <w:bottom w:val="nil"/>
            </w:tcBorders>
            <w:shd w:val="clear" w:color="auto" w:fill="auto"/>
          </w:tcPr>
          <w:p w14:paraId="30F09939" w14:textId="0123729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0.5056</w:t>
            </w:r>
          </w:p>
        </w:tc>
        <w:tc>
          <w:tcPr>
            <w:tcW w:w="1575" w:type="dxa"/>
            <w:tcBorders>
              <w:bottom w:val="nil"/>
            </w:tcBorders>
            <w:shd w:val="clear" w:color="auto" w:fill="auto"/>
          </w:tcPr>
          <w:p w14:paraId="1932EE29" w14:textId="383BE27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1248F5">
              <w:rPr>
                <w:rFonts w:ascii="Times New Roman" w:hAnsi="Times New Roman" w:cs="Times New Roman"/>
                <w:bCs/>
              </w:rPr>
              <w:t>3.0715</w:t>
            </w:r>
          </w:p>
        </w:tc>
        <w:tc>
          <w:tcPr>
            <w:tcW w:w="1575" w:type="dxa"/>
            <w:tcBorders>
              <w:bottom w:val="nil"/>
            </w:tcBorders>
            <w:shd w:val="clear" w:color="auto" w:fill="auto"/>
          </w:tcPr>
          <w:p w14:paraId="51E75530" w14:textId="48F843C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0.4116</w:t>
            </w:r>
          </w:p>
        </w:tc>
        <w:tc>
          <w:tcPr>
            <w:tcW w:w="1575" w:type="dxa"/>
            <w:tcBorders>
              <w:bottom w:val="nil"/>
            </w:tcBorders>
            <w:shd w:val="clear" w:color="auto" w:fill="auto"/>
          </w:tcPr>
          <w:p w14:paraId="32BBF86B" w14:textId="792734E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2.5191</w:t>
            </w:r>
          </w:p>
        </w:tc>
        <w:tc>
          <w:tcPr>
            <w:tcW w:w="1575" w:type="dxa"/>
            <w:tcBorders>
              <w:bottom w:val="nil"/>
            </w:tcBorders>
            <w:shd w:val="clear" w:color="auto" w:fill="auto"/>
          </w:tcPr>
          <w:p w14:paraId="7035DC83" w14:textId="270DA05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0.3234</w:t>
            </w:r>
          </w:p>
        </w:tc>
        <w:tc>
          <w:tcPr>
            <w:tcW w:w="1575" w:type="dxa"/>
            <w:tcBorders>
              <w:bottom w:val="nil"/>
            </w:tcBorders>
            <w:shd w:val="clear" w:color="auto" w:fill="auto"/>
          </w:tcPr>
          <w:p w14:paraId="5D597DE8" w14:textId="1F415F8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1.9894</w:t>
            </w:r>
          </w:p>
        </w:tc>
        <w:tc>
          <w:tcPr>
            <w:tcW w:w="1575" w:type="dxa"/>
            <w:tcBorders>
              <w:bottom w:val="nil"/>
            </w:tcBorders>
            <w:shd w:val="clear" w:color="auto" w:fill="auto"/>
          </w:tcPr>
          <w:p w14:paraId="4D4011E9" w14:textId="39F75A0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0.2453</w:t>
            </w:r>
          </w:p>
        </w:tc>
        <w:tc>
          <w:tcPr>
            <w:tcW w:w="1575" w:type="dxa"/>
            <w:tcBorders>
              <w:bottom w:val="nil"/>
            </w:tcBorders>
            <w:shd w:val="clear" w:color="auto" w:fill="auto"/>
          </w:tcPr>
          <w:p w14:paraId="2DFBEF50" w14:textId="63B98CC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248F5">
              <w:rPr>
                <w:rFonts w:ascii="Times New Roman" w:hAnsi="Times New Roman" w:cs="Times New Roman"/>
                <w:bCs/>
              </w:rPr>
              <w:t>1.5736</w:t>
            </w:r>
          </w:p>
        </w:tc>
      </w:tr>
      <w:tr w:rsidR="0091009A" w:rsidRPr="00E5419A" w14:paraId="40648BDA"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0B77B468" w14:textId="047B5CC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1575" w:type="dxa"/>
            <w:tcBorders>
              <w:top w:val="nil"/>
              <w:bottom w:val="nil"/>
            </w:tcBorders>
            <w:shd w:val="clear" w:color="auto" w:fill="auto"/>
          </w:tcPr>
          <w:p w14:paraId="0A50BD25" w14:textId="47F0B4E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0.4493</w:t>
            </w:r>
          </w:p>
        </w:tc>
        <w:tc>
          <w:tcPr>
            <w:tcW w:w="1575" w:type="dxa"/>
            <w:tcBorders>
              <w:top w:val="nil"/>
              <w:bottom w:val="nil"/>
            </w:tcBorders>
            <w:shd w:val="clear" w:color="auto" w:fill="auto"/>
          </w:tcPr>
          <w:p w14:paraId="5674F33B" w14:textId="6C6B5D05"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2.3542</w:t>
            </w:r>
          </w:p>
        </w:tc>
        <w:tc>
          <w:tcPr>
            <w:tcW w:w="1575" w:type="dxa"/>
            <w:tcBorders>
              <w:top w:val="nil"/>
              <w:bottom w:val="nil"/>
            </w:tcBorders>
            <w:shd w:val="clear" w:color="auto" w:fill="auto"/>
          </w:tcPr>
          <w:p w14:paraId="5FA40083" w14:textId="774CF87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0.3546</w:t>
            </w:r>
          </w:p>
        </w:tc>
        <w:tc>
          <w:tcPr>
            <w:tcW w:w="1575" w:type="dxa"/>
            <w:tcBorders>
              <w:top w:val="nil"/>
              <w:bottom w:val="nil"/>
            </w:tcBorders>
            <w:shd w:val="clear" w:color="auto" w:fill="auto"/>
          </w:tcPr>
          <w:p w14:paraId="31B498E0" w14:textId="7025D65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1.9630</w:t>
            </w:r>
          </w:p>
        </w:tc>
        <w:tc>
          <w:tcPr>
            <w:tcW w:w="1575" w:type="dxa"/>
            <w:tcBorders>
              <w:top w:val="nil"/>
              <w:bottom w:val="nil"/>
            </w:tcBorders>
            <w:shd w:val="clear" w:color="auto" w:fill="auto"/>
          </w:tcPr>
          <w:p w14:paraId="7859A9CE" w14:textId="50CC446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0.2696</w:t>
            </w:r>
          </w:p>
        </w:tc>
        <w:tc>
          <w:tcPr>
            <w:tcW w:w="1575" w:type="dxa"/>
            <w:tcBorders>
              <w:top w:val="nil"/>
              <w:bottom w:val="nil"/>
            </w:tcBorders>
            <w:shd w:val="clear" w:color="auto" w:fill="auto"/>
          </w:tcPr>
          <w:p w14:paraId="22D43B46" w14:textId="29FB468B"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1.5951</w:t>
            </w:r>
          </w:p>
        </w:tc>
        <w:tc>
          <w:tcPr>
            <w:tcW w:w="1575" w:type="dxa"/>
            <w:tcBorders>
              <w:top w:val="nil"/>
              <w:bottom w:val="nil"/>
            </w:tcBorders>
            <w:shd w:val="clear" w:color="auto" w:fill="auto"/>
          </w:tcPr>
          <w:p w14:paraId="42F2B496" w14:textId="6144C27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0.2036</w:t>
            </w:r>
          </w:p>
        </w:tc>
        <w:tc>
          <w:tcPr>
            <w:tcW w:w="1575" w:type="dxa"/>
            <w:tcBorders>
              <w:top w:val="nil"/>
              <w:bottom w:val="nil"/>
            </w:tcBorders>
            <w:shd w:val="clear" w:color="auto" w:fill="auto"/>
          </w:tcPr>
          <w:p w14:paraId="7406B542" w14:textId="605A34E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1.2832</w:t>
            </w:r>
          </w:p>
        </w:tc>
      </w:tr>
      <w:tr w:rsidR="0091009A" w:rsidRPr="00E5419A" w14:paraId="1EB1EC47"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6C56132B" w14:textId="0DAAF4EF"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1575" w:type="dxa"/>
            <w:tcBorders>
              <w:top w:val="nil"/>
            </w:tcBorders>
            <w:shd w:val="clear" w:color="auto" w:fill="auto"/>
          </w:tcPr>
          <w:p w14:paraId="3D2A44D1" w14:textId="78598AF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0.4924</w:t>
            </w:r>
          </w:p>
        </w:tc>
        <w:tc>
          <w:tcPr>
            <w:tcW w:w="1575" w:type="dxa"/>
            <w:tcBorders>
              <w:top w:val="nil"/>
            </w:tcBorders>
            <w:shd w:val="clear" w:color="auto" w:fill="auto"/>
          </w:tcPr>
          <w:p w14:paraId="199EEADB" w14:textId="6DDC83B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2.4510</w:t>
            </w:r>
          </w:p>
        </w:tc>
        <w:tc>
          <w:tcPr>
            <w:tcW w:w="1575" w:type="dxa"/>
            <w:tcBorders>
              <w:top w:val="nil"/>
            </w:tcBorders>
            <w:shd w:val="clear" w:color="auto" w:fill="auto"/>
          </w:tcPr>
          <w:p w14:paraId="00A4A0BD" w14:textId="5EE5D36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0.4039</w:t>
            </w:r>
          </w:p>
        </w:tc>
        <w:tc>
          <w:tcPr>
            <w:tcW w:w="1575" w:type="dxa"/>
            <w:tcBorders>
              <w:top w:val="nil"/>
            </w:tcBorders>
            <w:shd w:val="clear" w:color="auto" w:fill="auto"/>
          </w:tcPr>
          <w:p w14:paraId="46B72995" w14:textId="769C9FA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2.0485</w:t>
            </w:r>
          </w:p>
        </w:tc>
        <w:tc>
          <w:tcPr>
            <w:tcW w:w="1575" w:type="dxa"/>
            <w:tcBorders>
              <w:top w:val="nil"/>
            </w:tcBorders>
            <w:shd w:val="clear" w:color="auto" w:fill="auto"/>
          </w:tcPr>
          <w:p w14:paraId="7BC3186F" w14:textId="476807D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0.3014</w:t>
            </w:r>
          </w:p>
        </w:tc>
        <w:tc>
          <w:tcPr>
            <w:tcW w:w="1575" w:type="dxa"/>
            <w:tcBorders>
              <w:top w:val="nil"/>
            </w:tcBorders>
            <w:shd w:val="clear" w:color="auto" w:fill="auto"/>
          </w:tcPr>
          <w:p w14:paraId="068D67CB" w14:textId="27CDFD5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1.6451</w:t>
            </w:r>
          </w:p>
        </w:tc>
        <w:tc>
          <w:tcPr>
            <w:tcW w:w="1575" w:type="dxa"/>
            <w:tcBorders>
              <w:top w:val="nil"/>
            </w:tcBorders>
            <w:shd w:val="clear" w:color="auto" w:fill="auto"/>
          </w:tcPr>
          <w:p w14:paraId="79D387D2" w14:textId="25E50A8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0.2230</w:t>
            </w:r>
          </w:p>
        </w:tc>
        <w:tc>
          <w:tcPr>
            <w:tcW w:w="1575" w:type="dxa"/>
            <w:tcBorders>
              <w:top w:val="nil"/>
            </w:tcBorders>
            <w:shd w:val="clear" w:color="auto" w:fill="auto"/>
          </w:tcPr>
          <w:p w14:paraId="430E8284" w14:textId="7FABC1B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1.3153</w:t>
            </w:r>
          </w:p>
        </w:tc>
      </w:tr>
      <w:tr w:rsidR="0091009A" w:rsidRPr="00E5419A" w14:paraId="14E09F74"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2AC22FF8" w14:textId="2DA2894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1575" w:type="dxa"/>
            <w:shd w:val="clear" w:color="auto" w:fill="auto"/>
          </w:tcPr>
          <w:p w14:paraId="76B6FE34" w14:textId="1E34104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0.5264</w:t>
            </w:r>
          </w:p>
        </w:tc>
        <w:tc>
          <w:tcPr>
            <w:tcW w:w="1575" w:type="dxa"/>
            <w:shd w:val="clear" w:color="auto" w:fill="auto"/>
          </w:tcPr>
          <w:p w14:paraId="65430B2C" w14:textId="3FB53FA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5.7652</w:t>
            </w:r>
          </w:p>
        </w:tc>
        <w:tc>
          <w:tcPr>
            <w:tcW w:w="1575" w:type="dxa"/>
            <w:shd w:val="clear" w:color="auto" w:fill="auto"/>
          </w:tcPr>
          <w:p w14:paraId="5810819B" w14:textId="31EB601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0.4423</w:t>
            </w:r>
          </w:p>
        </w:tc>
        <w:tc>
          <w:tcPr>
            <w:tcW w:w="1575" w:type="dxa"/>
            <w:shd w:val="clear" w:color="auto" w:fill="auto"/>
          </w:tcPr>
          <w:p w14:paraId="0C49035C" w14:textId="71A5674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5.0583</w:t>
            </w:r>
          </w:p>
        </w:tc>
        <w:tc>
          <w:tcPr>
            <w:tcW w:w="1575" w:type="dxa"/>
            <w:shd w:val="clear" w:color="auto" w:fill="auto"/>
          </w:tcPr>
          <w:p w14:paraId="6812910C" w14:textId="7D02A63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0.3650</w:t>
            </w:r>
          </w:p>
        </w:tc>
        <w:tc>
          <w:tcPr>
            <w:tcW w:w="1575" w:type="dxa"/>
            <w:shd w:val="clear" w:color="auto" w:fill="auto"/>
          </w:tcPr>
          <w:p w14:paraId="2B537524" w14:textId="247BD675"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4.3713</w:t>
            </w:r>
          </w:p>
        </w:tc>
        <w:tc>
          <w:tcPr>
            <w:tcW w:w="1575" w:type="dxa"/>
            <w:shd w:val="clear" w:color="auto" w:fill="auto"/>
          </w:tcPr>
          <w:p w14:paraId="3BC1C29D" w14:textId="5ED09DF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0.2972</w:t>
            </w:r>
          </w:p>
        </w:tc>
        <w:tc>
          <w:tcPr>
            <w:tcW w:w="1575" w:type="dxa"/>
            <w:shd w:val="clear" w:color="auto" w:fill="auto"/>
          </w:tcPr>
          <w:p w14:paraId="1353E764" w14:textId="7B32FD0A"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ED62B5">
              <w:rPr>
                <w:rFonts w:ascii="Times New Roman" w:hAnsi="Times New Roman" w:cs="Times New Roman"/>
                <w:bCs/>
              </w:rPr>
              <w:t>3.7823</w:t>
            </w:r>
          </w:p>
        </w:tc>
      </w:tr>
      <w:tr w:rsidR="0091009A" w:rsidRPr="00E5419A" w14:paraId="4A76C194"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0851DA7E" w14:textId="36E38735"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1575" w:type="dxa"/>
            <w:shd w:val="clear" w:color="auto" w:fill="auto"/>
          </w:tcPr>
          <w:p w14:paraId="4737D3D6" w14:textId="4E6032D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0.5077</w:t>
            </w:r>
          </w:p>
        </w:tc>
        <w:tc>
          <w:tcPr>
            <w:tcW w:w="1575" w:type="dxa"/>
            <w:shd w:val="clear" w:color="auto" w:fill="auto"/>
          </w:tcPr>
          <w:p w14:paraId="43C69E32" w14:textId="275874A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5.4814</w:t>
            </w:r>
          </w:p>
        </w:tc>
        <w:tc>
          <w:tcPr>
            <w:tcW w:w="1575" w:type="dxa"/>
            <w:shd w:val="clear" w:color="auto" w:fill="auto"/>
          </w:tcPr>
          <w:p w14:paraId="35AFBBC2" w14:textId="2DD25E7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0.4386</w:t>
            </w:r>
          </w:p>
        </w:tc>
        <w:tc>
          <w:tcPr>
            <w:tcW w:w="1575" w:type="dxa"/>
            <w:shd w:val="clear" w:color="auto" w:fill="auto"/>
          </w:tcPr>
          <w:p w14:paraId="31C2C1EB" w14:textId="71776BF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4.8805</w:t>
            </w:r>
          </w:p>
        </w:tc>
        <w:tc>
          <w:tcPr>
            <w:tcW w:w="1575" w:type="dxa"/>
            <w:shd w:val="clear" w:color="auto" w:fill="auto"/>
          </w:tcPr>
          <w:p w14:paraId="17960FF1" w14:textId="69AE77C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0.3679</w:t>
            </w:r>
          </w:p>
        </w:tc>
        <w:tc>
          <w:tcPr>
            <w:tcW w:w="1575" w:type="dxa"/>
            <w:shd w:val="clear" w:color="auto" w:fill="auto"/>
          </w:tcPr>
          <w:p w14:paraId="72EE5389" w14:textId="3DDF0BA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4.2782</w:t>
            </w:r>
          </w:p>
        </w:tc>
        <w:tc>
          <w:tcPr>
            <w:tcW w:w="1575" w:type="dxa"/>
            <w:shd w:val="clear" w:color="auto" w:fill="auto"/>
          </w:tcPr>
          <w:p w14:paraId="3C079772" w14:textId="0449529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0.3022</w:t>
            </w:r>
          </w:p>
        </w:tc>
        <w:tc>
          <w:tcPr>
            <w:tcW w:w="1575" w:type="dxa"/>
            <w:shd w:val="clear" w:color="auto" w:fill="auto"/>
          </w:tcPr>
          <w:p w14:paraId="0A49C0D1" w14:textId="6E22632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3.7496</w:t>
            </w:r>
          </w:p>
        </w:tc>
      </w:tr>
      <w:tr w:rsidR="0091009A" w:rsidRPr="00E5419A" w14:paraId="35957358"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48ED38AF" w14:textId="6EA8C1BB"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1575" w:type="dxa"/>
            <w:shd w:val="clear" w:color="auto" w:fill="auto"/>
          </w:tcPr>
          <w:p w14:paraId="4FA47D52" w14:textId="5B8BB99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0.7335</w:t>
            </w:r>
          </w:p>
        </w:tc>
        <w:tc>
          <w:tcPr>
            <w:tcW w:w="1575" w:type="dxa"/>
            <w:shd w:val="clear" w:color="auto" w:fill="auto"/>
          </w:tcPr>
          <w:p w14:paraId="74689445" w14:textId="077F722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4.0120</w:t>
            </w:r>
          </w:p>
        </w:tc>
        <w:tc>
          <w:tcPr>
            <w:tcW w:w="1575" w:type="dxa"/>
            <w:shd w:val="clear" w:color="auto" w:fill="auto"/>
          </w:tcPr>
          <w:p w14:paraId="6B0D00F7" w14:textId="7A7F150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0.5699</w:t>
            </w:r>
          </w:p>
        </w:tc>
        <w:tc>
          <w:tcPr>
            <w:tcW w:w="1575" w:type="dxa"/>
            <w:shd w:val="clear" w:color="auto" w:fill="auto"/>
          </w:tcPr>
          <w:p w14:paraId="6CEB0521" w14:textId="0D7537C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3.2298</w:t>
            </w:r>
          </w:p>
        </w:tc>
        <w:tc>
          <w:tcPr>
            <w:tcW w:w="1575" w:type="dxa"/>
            <w:shd w:val="clear" w:color="auto" w:fill="auto"/>
          </w:tcPr>
          <w:p w14:paraId="0F30B781" w14:textId="6535B5FA"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0.4225</w:t>
            </w:r>
          </w:p>
        </w:tc>
        <w:tc>
          <w:tcPr>
            <w:tcW w:w="1575" w:type="dxa"/>
            <w:shd w:val="clear" w:color="auto" w:fill="auto"/>
          </w:tcPr>
          <w:p w14:paraId="5AFC94B9" w14:textId="30CF455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2.5249</w:t>
            </w:r>
          </w:p>
        </w:tc>
        <w:tc>
          <w:tcPr>
            <w:tcW w:w="1575" w:type="dxa"/>
            <w:shd w:val="clear" w:color="auto" w:fill="auto"/>
          </w:tcPr>
          <w:p w14:paraId="26E25447" w14:textId="0BF3463A"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0.3086</w:t>
            </w:r>
          </w:p>
        </w:tc>
        <w:tc>
          <w:tcPr>
            <w:tcW w:w="1575" w:type="dxa"/>
            <w:shd w:val="clear" w:color="auto" w:fill="auto"/>
          </w:tcPr>
          <w:p w14:paraId="53C7DDD1" w14:textId="3842355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276366">
              <w:rPr>
                <w:rFonts w:ascii="Times New Roman" w:hAnsi="Times New Roman" w:cs="Times New Roman"/>
                <w:bCs/>
              </w:rPr>
              <w:t>1.9786</w:t>
            </w:r>
          </w:p>
        </w:tc>
      </w:tr>
      <w:tr w:rsidR="0091009A" w:rsidRPr="00E5419A" w14:paraId="12452C98"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4176B755" w14:textId="043C22C7"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1575" w:type="dxa"/>
            <w:shd w:val="clear" w:color="auto" w:fill="auto"/>
          </w:tcPr>
          <w:p w14:paraId="026412D9" w14:textId="1A5C0BB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0.4377</w:t>
            </w:r>
          </w:p>
        </w:tc>
        <w:tc>
          <w:tcPr>
            <w:tcW w:w="1575" w:type="dxa"/>
            <w:shd w:val="clear" w:color="auto" w:fill="auto"/>
          </w:tcPr>
          <w:p w14:paraId="5433AF93" w14:textId="3F4BDD7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2.7354</w:t>
            </w:r>
          </w:p>
        </w:tc>
        <w:tc>
          <w:tcPr>
            <w:tcW w:w="1575" w:type="dxa"/>
            <w:shd w:val="clear" w:color="auto" w:fill="auto"/>
          </w:tcPr>
          <w:p w14:paraId="5DE382B4" w14:textId="7857B6C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0.3693</w:t>
            </w:r>
          </w:p>
        </w:tc>
        <w:tc>
          <w:tcPr>
            <w:tcW w:w="1575" w:type="dxa"/>
            <w:shd w:val="clear" w:color="auto" w:fill="auto"/>
          </w:tcPr>
          <w:p w14:paraId="7C1A1E3C" w14:textId="64EA63F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2.2738</w:t>
            </w:r>
          </w:p>
        </w:tc>
        <w:tc>
          <w:tcPr>
            <w:tcW w:w="1575" w:type="dxa"/>
            <w:shd w:val="clear" w:color="auto" w:fill="auto"/>
          </w:tcPr>
          <w:p w14:paraId="1106E4C0" w14:textId="589329D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0.2964</w:t>
            </w:r>
          </w:p>
        </w:tc>
        <w:tc>
          <w:tcPr>
            <w:tcW w:w="1575" w:type="dxa"/>
            <w:shd w:val="clear" w:color="auto" w:fill="auto"/>
          </w:tcPr>
          <w:p w14:paraId="50826474" w14:textId="1AA3C02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1.8404</w:t>
            </w:r>
          </w:p>
        </w:tc>
        <w:tc>
          <w:tcPr>
            <w:tcW w:w="1575" w:type="dxa"/>
            <w:shd w:val="clear" w:color="auto" w:fill="auto"/>
          </w:tcPr>
          <w:p w14:paraId="355493A7" w14:textId="0ED9D5D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0.2293</w:t>
            </w:r>
          </w:p>
        </w:tc>
        <w:tc>
          <w:tcPr>
            <w:tcW w:w="1575" w:type="dxa"/>
            <w:shd w:val="clear" w:color="auto" w:fill="auto"/>
          </w:tcPr>
          <w:p w14:paraId="08B13B86" w14:textId="5F044B2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1.4733</w:t>
            </w:r>
          </w:p>
        </w:tc>
      </w:tr>
      <w:tr w:rsidR="0091009A" w:rsidRPr="00E5419A" w14:paraId="68BC4BCB" w14:textId="77777777" w:rsidTr="005D1CCB">
        <w:tc>
          <w:tcPr>
            <w:cnfStyle w:val="001000000000" w:firstRow="0" w:lastRow="0" w:firstColumn="1" w:lastColumn="0" w:oddVBand="0" w:evenVBand="0" w:oddHBand="0" w:evenHBand="0" w:firstRowFirstColumn="0" w:firstRowLastColumn="0" w:lastRowFirstColumn="0" w:lastRowLastColumn="0"/>
            <w:tcW w:w="14317" w:type="dxa"/>
            <w:gridSpan w:val="9"/>
            <w:tcBorders>
              <w:top w:val="single" w:sz="4" w:space="0" w:color="auto"/>
              <w:bottom w:val="single" w:sz="4" w:space="0" w:color="auto"/>
            </w:tcBorders>
            <w:shd w:val="clear" w:color="auto" w:fill="auto"/>
          </w:tcPr>
          <w:p w14:paraId="69F4A073" w14:textId="3EAE1632" w:rsidR="0091009A" w:rsidRPr="00A33EF2" w:rsidRDefault="0091009A" w:rsidP="0091009A">
            <w:pPr>
              <w:autoSpaceDE w:val="0"/>
              <w:autoSpaceDN w:val="0"/>
              <w:adjustRightInd w:val="0"/>
              <w:jc w:val="center"/>
              <w:rPr>
                <w:rFonts w:ascii="Times New Roman" w:hAnsi="Times New Roman" w:cs="Times New Roman"/>
                <w:b w:val="0"/>
              </w:rPr>
            </w:pPr>
            <w:r w:rsidRPr="00A33EF2">
              <w:rPr>
                <w:rFonts w:ascii="Times New Roman" w:hAnsi="Times New Roman" w:cs="Times New Roman"/>
                <w:b w:val="0"/>
              </w:rPr>
              <w:t>Panel D: NIKKEI225</w:t>
            </w:r>
          </w:p>
        </w:tc>
      </w:tr>
      <w:tr w:rsidR="0091009A" w:rsidRPr="00E5419A" w14:paraId="13EC0C55"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single" w:sz="4" w:space="0" w:color="auto"/>
            </w:tcBorders>
            <w:shd w:val="clear" w:color="auto" w:fill="auto"/>
          </w:tcPr>
          <w:p w14:paraId="1AB499CB" w14:textId="28ED197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1575" w:type="dxa"/>
            <w:tcBorders>
              <w:bottom w:val="nil"/>
            </w:tcBorders>
            <w:shd w:val="clear" w:color="auto" w:fill="auto"/>
          </w:tcPr>
          <w:p w14:paraId="1D7CBB91" w14:textId="26ED647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0.5845</w:t>
            </w:r>
          </w:p>
        </w:tc>
        <w:tc>
          <w:tcPr>
            <w:tcW w:w="1575" w:type="dxa"/>
            <w:tcBorders>
              <w:bottom w:val="nil"/>
            </w:tcBorders>
            <w:shd w:val="clear" w:color="auto" w:fill="auto"/>
          </w:tcPr>
          <w:p w14:paraId="553473B4" w14:textId="6AEB18A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2.8188</w:t>
            </w:r>
          </w:p>
        </w:tc>
        <w:tc>
          <w:tcPr>
            <w:tcW w:w="1575" w:type="dxa"/>
            <w:tcBorders>
              <w:bottom w:val="nil"/>
            </w:tcBorders>
            <w:shd w:val="clear" w:color="auto" w:fill="auto"/>
          </w:tcPr>
          <w:p w14:paraId="5847ABE9" w14:textId="6FE49AAB"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0.4564</w:t>
            </w:r>
          </w:p>
        </w:tc>
        <w:tc>
          <w:tcPr>
            <w:tcW w:w="1575" w:type="dxa"/>
            <w:tcBorders>
              <w:bottom w:val="nil"/>
            </w:tcBorders>
            <w:shd w:val="clear" w:color="auto" w:fill="auto"/>
          </w:tcPr>
          <w:p w14:paraId="509AFC95" w14:textId="7412FD8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2.3142</w:t>
            </w:r>
          </w:p>
        </w:tc>
        <w:tc>
          <w:tcPr>
            <w:tcW w:w="1575" w:type="dxa"/>
            <w:tcBorders>
              <w:bottom w:val="nil"/>
            </w:tcBorders>
            <w:shd w:val="clear" w:color="auto" w:fill="auto"/>
          </w:tcPr>
          <w:p w14:paraId="64D8D265" w14:textId="2AEFC1B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0.3494</w:t>
            </w:r>
          </w:p>
        </w:tc>
        <w:tc>
          <w:tcPr>
            <w:tcW w:w="1575" w:type="dxa"/>
            <w:tcBorders>
              <w:bottom w:val="nil"/>
            </w:tcBorders>
            <w:shd w:val="clear" w:color="auto" w:fill="auto"/>
          </w:tcPr>
          <w:p w14:paraId="6D0C469A" w14:textId="3A14D03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1.8499</w:t>
            </w:r>
          </w:p>
        </w:tc>
        <w:tc>
          <w:tcPr>
            <w:tcW w:w="1575" w:type="dxa"/>
            <w:tcBorders>
              <w:bottom w:val="nil"/>
            </w:tcBorders>
            <w:shd w:val="clear" w:color="auto" w:fill="auto"/>
          </w:tcPr>
          <w:p w14:paraId="0AFD80F4" w14:textId="65C8F3A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0.2631</w:t>
            </w:r>
          </w:p>
        </w:tc>
        <w:tc>
          <w:tcPr>
            <w:tcW w:w="1575" w:type="dxa"/>
            <w:tcBorders>
              <w:bottom w:val="nil"/>
            </w:tcBorders>
            <w:shd w:val="clear" w:color="auto" w:fill="auto"/>
          </w:tcPr>
          <w:p w14:paraId="3A48BF9F" w14:textId="0CC5DCD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1.4663</w:t>
            </w:r>
          </w:p>
        </w:tc>
      </w:tr>
      <w:tr w:rsidR="0091009A" w:rsidRPr="00E5419A" w14:paraId="533976A6"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61A1DCFD" w14:textId="1C0556FE"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1575" w:type="dxa"/>
            <w:tcBorders>
              <w:top w:val="nil"/>
              <w:bottom w:val="nil"/>
            </w:tcBorders>
            <w:shd w:val="clear" w:color="auto" w:fill="auto"/>
          </w:tcPr>
          <w:p w14:paraId="19A7B406" w14:textId="7C334CF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0.4808</w:t>
            </w:r>
          </w:p>
        </w:tc>
        <w:tc>
          <w:tcPr>
            <w:tcW w:w="1575" w:type="dxa"/>
            <w:tcBorders>
              <w:top w:val="nil"/>
              <w:bottom w:val="nil"/>
            </w:tcBorders>
            <w:shd w:val="clear" w:color="auto" w:fill="auto"/>
          </w:tcPr>
          <w:p w14:paraId="51B2030D" w14:textId="581E8EC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2.3296</w:t>
            </w:r>
          </w:p>
        </w:tc>
        <w:tc>
          <w:tcPr>
            <w:tcW w:w="1575" w:type="dxa"/>
            <w:tcBorders>
              <w:top w:val="nil"/>
              <w:bottom w:val="nil"/>
            </w:tcBorders>
            <w:shd w:val="clear" w:color="auto" w:fill="auto"/>
          </w:tcPr>
          <w:p w14:paraId="352BDE65" w14:textId="300E7FB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0.3687</w:t>
            </w:r>
          </w:p>
        </w:tc>
        <w:tc>
          <w:tcPr>
            <w:tcW w:w="1575" w:type="dxa"/>
            <w:tcBorders>
              <w:top w:val="nil"/>
              <w:bottom w:val="nil"/>
            </w:tcBorders>
            <w:shd w:val="clear" w:color="auto" w:fill="auto"/>
          </w:tcPr>
          <w:p w14:paraId="6EFF85E8" w14:textId="1795F2C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1.9159</w:t>
            </w:r>
          </w:p>
        </w:tc>
        <w:tc>
          <w:tcPr>
            <w:tcW w:w="1575" w:type="dxa"/>
            <w:tcBorders>
              <w:top w:val="nil"/>
              <w:bottom w:val="nil"/>
            </w:tcBorders>
            <w:shd w:val="clear" w:color="auto" w:fill="auto"/>
          </w:tcPr>
          <w:p w14:paraId="5BC0FE7B" w14:textId="4AE6562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0.2781</w:t>
            </w:r>
          </w:p>
        </w:tc>
        <w:tc>
          <w:tcPr>
            <w:tcW w:w="1575" w:type="dxa"/>
            <w:tcBorders>
              <w:top w:val="nil"/>
              <w:bottom w:val="nil"/>
            </w:tcBorders>
            <w:shd w:val="clear" w:color="auto" w:fill="auto"/>
          </w:tcPr>
          <w:p w14:paraId="15EF8F6D" w14:textId="4B85826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1.5409</w:t>
            </w:r>
          </w:p>
        </w:tc>
        <w:tc>
          <w:tcPr>
            <w:tcW w:w="1575" w:type="dxa"/>
            <w:tcBorders>
              <w:top w:val="nil"/>
              <w:bottom w:val="nil"/>
            </w:tcBorders>
            <w:shd w:val="clear" w:color="auto" w:fill="auto"/>
          </w:tcPr>
          <w:p w14:paraId="225DFACD" w14:textId="6937D14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0.2096</w:t>
            </w:r>
          </w:p>
        </w:tc>
        <w:tc>
          <w:tcPr>
            <w:tcW w:w="1575" w:type="dxa"/>
            <w:tcBorders>
              <w:top w:val="nil"/>
              <w:bottom w:val="nil"/>
            </w:tcBorders>
            <w:shd w:val="clear" w:color="auto" w:fill="auto"/>
          </w:tcPr>
          <w:p w14:paraId="0A6B58C7" w14:textId="1DB6412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1.2404</w:t>
            </w:r>
          </w:p>
        </w:tc>
      </w:tr>
      <w:tr w:rsidR="0091009A" w:rsidRPr="00E5419A" w14:paraId="0583E672"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5E89AC86" w14:textId="79F83AFF"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1575" w:type="dxa"/>
            <w:tcBorders>
              <w:top w:val="nil"/>
            </w:tcBorders>
            <w:shd w:val="clear" w:color="auto" w:fill="auto"/>
          </w:tcPr>
          <w:p w14:paraId="62AC71EF" w14:textId="571D957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0.4788</w:t>
            </w:r>
          </w:p>
        </w:tc>
        <w:tc>
          <w:tcPr>
            <w:tcW w:w="1575" w:type="dxa"/>
            <w:tcBorders>
              <w:top w:val="nil"/>
            </w:tcBorders>
            <w:shd w:val="clear" w:color="auto" w:fill="auto"/>
          </w:tcPr>
          <w:p w14:paraId="0C9BD530" w14:textId="2758FBF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2.3282</w:t>
            </w:r>
          </w:p>
        </w:tc>
        <w:tc>
          <w:tcPr>
            <w:tcW w:w="1575" w:type="dxa"/>
            <w:tcBorders>
              <w:top w:val="nil"/>
            </w:tcBorders>
            <w:shd w:val="clear" w:color="auto" w:fill="auto"/>
          </w:tcPr>
          <w:p w14:paraId="514E5379" w14:textId="37476BF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0.3739</w:t>
            </w:r>
          </w:p>
        </w:tc>
        <w:tc>
          <w:tcPr>
            <w:tcW w:w="1575" w:type="dxa"/>
            <w:tcBorders>
              <w:top w:val="nil"/>
            </w:tcBorders>
            <w:shd w:val="clear" w:color="auto" w:fill="auto"/>
          </w:tcPr>
          <w:p w14:paraId="44E53C46" w14:textId="6E8E723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1.8985</w:t>
            </w:r>
          </w:p>
        </w:tc>
        <w:tc>
          <w:tcPr>
            <w:tcW w:w="1575" w:type="dxa"/>
            <w:tcBorders>
              <w:top w:val="nil"/>
            </w:tcBorders>
            <w:shd w:val="clear" w:color="auto" w:fill="auto"/>
          </w:tcPr>
          <w:p w14:paraId="294611D0" w14:textId="0184E30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0.2831</w:t>
            </w:r>
          </w:p>
        </w:tc>
        <w:tc>
          <w:tcPr>
            <w:tcW w:w="1575" w:type="dxa"/>
            <w:tcBorders>
              <w:top w:val="nil"/>
            </w:tcBorders>
            <w:shd w:val="clear" w:color="auto" w:fill="auto"/>
          </w:tcPr>
          <w:p w14:paraId="00261DE0" w14:textId="5BE7DBB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1.5133</w:t>
            </w:r>
          </w:p>
        </w:tc>
        <w:tc>
          <w:tcPr>
            <w:tcW w:w="1575" w:type="dxa"/>
            <w:tcBorders>
              <w:top w:val="nil"/>
            </w:tcBorders>
            <w:shd w:val="clear" w:color="auto" w:fill="auto"/>
          </w:tcPr>
          <w:p w14:paraId="5154CE86" w14:textId="1D63ECC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0.2118</w:t>
            </w:r>
          </w:p>
        </w:tc>
        <w:tc>
          <w:tcPr>
            <w:tcW w:w="1575" w:type="dxa"/>
            <w:tcBorders>
              <w:top w:val="nil"/>
            </w:tcBorders>
            <w:shd w:val="clear" w:color="auto" w:fill="auto"/>
          </w:tcPr>
          <w:p w14:paraId="3D83D4B5" w14:textId="73EE6A9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1.2024</w:t>
            </w:r>
          </w:p>
        </w:tc>
      </w:tr>
      <w:tr w:rsidR="0091009A" w:rsidRPr="00E5419A" w14:paraId="5CB04EDA"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302C49DB" w14:textId="5E4F735C"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1575" w:type="dxa"/>
            <w:shd w:val="clear" w:color="auto" w:fill="auto"/>
          </w:tcPr>
          <w:p w14:paraId="2E1A1101" w14:textId="24FC1DB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0.5299</w:t>
            </w:r>
          </w:p>
        </w:tc>
        <w:tc>
          <w:tcPr>
            <w:tcW w:w="1575" w:type="dxa"/>
            <w:shd w:val="clear" w:color="auto" w:fill="auto"/>
          </w:tcPr>
          <w:p w14:paraId="390B20EA" w14:textId="1BC6A34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5.4371</w:t>
            </w:r>
          </w:p>
        </w:tc>
        <w:tc>
          <w:tcPr>
            <w:tcW w:w="1575" w:type="dxa"/>
            <w:shd w:val="clear" w:color="auto" w:fill="auto"/>
          </w:tcPr>
          <w:p w14:paraId="7AFA8AC5" w14:textId="4A06020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0.4474</w:t>
            </w:r>
          </w:p>
        </w:tc>
        <w:tc>
          <w:tcPr>
            <w:tcW w:w="1575" w:type="dxa"/>
            <w:shd w:val="clear" w:color="auto" w:fill="auto"/>
          </w:tcPr>
          <w:p w14:paraId="78AA98A1" w14:textId="69C05FE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4.7553</w:t>
            </w:r>
          </w:p>
        </w:tc>
        <w:tc>
          <w:tcPr>
            <w:tcW w:w="1575" w:type="dxa"/>
            <w:shd w:val="clear" w:color="auto" w:fill="auto"/>
          </w:tcPr>
          <w:p w14:paraId="43AE5C70" w14:textId="62054AF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0.3702</w:t>
            </w:r>
          </w:p>
        </w:tc>
        <w:tc>
          <w:tcPr>
            <w:tcW w:w="1575" w:type="dxa"/>
            <w:shd w:val="clear" w:color="auto" w:fill="auto"/>
          </w:tcPr>
          <w:p w14:paraId="131D0996" w14:textId="68E4EDD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4.1006</w:t>
            </w:r>
          </w:p>
        </w:tc>
        <w:tc>
          <w:tcPr>
            <w:tcW w:w="1575" w:type="dxa"/>
            <w:shd w:val="clear" w:color="auto" w:fill="auto"/>
          </w:tcPr>
          <w:p w14:paraId="5C056B40" w14:textId="1D7E73CB"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0.3033</w:t>
            </w:r>
          </w:p>
        </w:tc>
        <w:tc>
          <w:tcPr>
            <w:tcW w:w="1575" w:type="dxa"/>
            <w:shd w:val="clear" w:color="auto" w:fill="auto"/>
          </w:tcPr>
          <w:p w14:paraId="56F05316" w14:textId="1C7BA1C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3.5433</w:t>
            </w:r>
          </w:p>
        </w:tc>
      </w:tr>
      <w:tr w:rsidR="0091009A" w:rsidRPr="00E5419A" w14:paraId="446437E2"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72CDF58E" w14:textId="3D358E73"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1575" w:type="dxa"/>
            <w:shd w:val="clear" w:color="auto" w:fill="auto"/>
          </w:tcPr>
          <w:p w14:paraId="62524C29" w14:textId="770C0E3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0.5501</w:t>
            </w:r>
          </w:p>
        </w:tc>
        <w:tc>
          <w:tcPr>
            <w:tcW w:w="1575" w:type="dxa"/>
            <w:shd w:val="clear" w:color="auto" w:fill="auto"/>
          </w:tcPr>
          <w:p w14:paraId="0A40993D" w14:textId="2E73646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5.2936</w:t>
            </w:r>
          </w:p>
        </w:tc>
        <w:tc>
          <w:tcPr>
            <w:tcW w:w="1575" w:type="dxa"/>
            <w:shd w:val="clear" w:color="auto" w:fill="auto"/>
          </w:tcPr>
          <w:p w14:paraId="6B43728E" w14:textId="6388A6D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0.4632</w:t>
            </w:r>
          </w:p>
        </w:tc>
        <w:tc>
          <w:tcPr>
            <w:tcW w:w="1575" w:type="dxa"/>
            <w:shd w:val="clear" w:color="auto" w:fill="auto"/>
          </w:tcPr>
          <w:p w14:paraId="158E90AC" w14:textId="142B01B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4.6467</w:t>
            </w:r>
          </w:p>
        </w:tc>
        <w:tc>
          <w:tcPr>
            <w:tcW w:w="1575" w:type="dxa"/>
            <w:shd w:val="clear" w:color="auto" w:fill="auto"/>
          </w:tcPr>
          <w:p w14:paraId="1950DD4B" w14:textId="001AE3D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0.3799</w:t>
            </w:r>
          </w:p>
        </w:tc>
        <w:tc>
          <w:tcPr>
            <w:tcW w:w="1575" w:type="dxa"/>
            <w:shd w:val="clear" w:color="auto" w:fill="auto"/>
          </w:tcPr>
          <w:p w14:paraId="4E4652AC" w14:textId="3184722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4.0389</w:t>
            </w:r>
          </w:p>
        </w:tc>
        <w:tc>
          <w:tcPr>
            <w:tcW w:w="1575" w:type="dxa"/>
            <w:shd w:val="clear" w:color="auto" w:fill="auto"/>
          </w:tcPr>
          <w:p w14:paraId="7ADE74CF" w14:textId="172CF7C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0.3076</w:t>
            </w:r>
          </w:p>
        </w:tc>
        <w:tc>
          <w:tcPr>
            <w:tcW w:w="1575" w:type="dxa"/>
            <w:shd w:val="clear" w:color="auto" w:fill="auto"/>
          </w:tcPr>
          <w:p w14:paraId="433431B8" w14:textId="4DFB475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3.5203</w:t>
            </w:r>
          </w:p>
        </w:tc>
      </w:tr>
      <w:tr w:rsidR="0091009A" w:rsidRPr="00E5419A" w14:paraId="3897B89E"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53C0C359" w14:textId="6DA0102F"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1575" w:type="dxa"/>
            <w:shd w:val="clear" w:color="auto" w:fill="auto"/>
          </w:tcPr>
          <w:p w14:paraId="25131CE7" w14:textId="248ABBB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0.6989</w:t>
            </w:r>
          </w:p>
        </w:tc>
        <w:tc>
          <w:tcPr>
            <w:tcW w:w="1575" w:type="dxa"/>
            <w:shd w:val="clear" w:color="auto" w:fill="auto"/>
          </w:tcPr>
          <w:p w14:paraId="69488F26" w14:textId="1BE00D2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3.5864</w:t>
            </w:r>
          </w:p>
        </w:tc>
        <w:tc>
          <w:tcPr>
            <w:tcW w:w="1575" w:type="dxa"/>
            <w:shd w:val="clear" w:color="auto" w:fill="auto"/>
          </w:tcPr>
          <w:p w14:paraId="1FA89EB7" w14:textId="0C74D62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0.5458</w:t>
            </w:r>
          </w:p>
        </w:tc>
        <w:tc>
          <w:tcPr>
            <w:tcW w:w="1575" w:type="dxa"/>
            <w:shd w:val="clear" w:color="auto" w:fill="auto"/>
          </w:tcPr>
          <w:p w14:paraId="22DD9A44" w14:textId="50ECE40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2.8978</w:t>
            </w:r>
          </w:p>
        </w:tc>
        <w:tc>
          <w:tcPr>
            <w:tcW w:w="1575" w:type="dxa"/>
            <w:shd w:val="clear" w:color="auto" w:fill="auto"/>
          </w:tcPr>
          <w:p w14:paraId="2A73D6A1" w14:textId="22A488A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0.4081</w:t>
            </w:r>
          </w:p>
        </w:tc>
        <w:tc>
          <w:tcPr>
            <w:tcW w:w="1575" w:type="dxa"/>
            <w:shd w:val="clear" w:color="auto" w:fill="auto"/>
          </w:tcPr>
          <w:p w14:paraId="38FDB39C" w14:textId="411CD68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2.2801</w:t>
            </w:r>
          </w:p>
        </w:tc>
        <w:tc>
          <w:tcPr>
            <w:tcW w:w="1575" w:type="dxa"/>
            <w:shd w:val="clear" w:color="auto" w:fill="auto"/>
          </w:tcPr>
          <w:p w14:paraId="77E02855" w14:textId="33298C1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414C4F">
              <w:rPr>
                <w:rFonts w:ascii="Times New Roman" w:hAnsi="Times New Roman" w:cs="Times New Roman"/>
                <w:bCs/>
              </w:rPr>
              <w:t>0.3012</w:t>
            </w:r>
          </w:p>
        </w:tc>
        <w:tc>
          <w:tcPr>
            <w:tcW w:w="1575" w:type="dxa"/>
            <w:shd w:val="clear" w:color="auto" w:fill="auto"/>
          </w:tcPr>
          <w:p w14:paraId="6D783BB6" w14:textId="3BED6100"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F5D56">
              <w:rPr>
                <w:rFonts w:ascii="Times New Roman" w:hAnsi="Times New Roman" w:cs="Times New Roman"/>
                <w:bCs/>
              </w:rPr>
              <w:t>1.7957</w:t>
            </w:r>
          </w:p>
        </w:tc>
      </w:tr>
      <w:tr w:rsidR="0091009A" w:rsidRPr="00E5419A" w14:paraId="29A1E20E"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2F9256D9" w14:textId="41164E0D"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1575" w:type="dxa"/>
            <w:shd w:val="clear" w:color="auto" w:fill="auto"/>
          </w:tcPr>
          <w:p w14:paraId="1C1A8752" w14:textId="7950EE17"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0.4210</w:t>
            </w:r>
          </w:p>
        </w:tc>
        <w:tc>
          <w:tcPr>
            <w:tcW w:w="1575" w:type="dxa"/>
            <w:shd w:val="clear" w:color="auto" w:fill="auto"/>
          </w:tcPr>
          <w:p w14:paraId="40C60904" w14:textId="7D645D9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2.4453</w:t>
            </w:r>
          </w:p>
        </w:tc>
        <w:tc>
          <w:tcPr>
            <w:tcW w:w="1575" w:type="dxa"/>
            <w:shd w:val="clear" w:color="auto" w:fill="auto"/>
          </w:tcPr>
          <w:p w14:paraId="0854A916" w14:textId="7948666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0.3574</w:t>
            </w:r>
          </w:p>
        </w:tc>
        <w:tc>
          <w:tcPr>
            <w:tcW w:w="1575" w:type="dxa"/>
            <w:shd w:val="clear" w:color="auto" w:fill="auto"/>
          </w:tcPr>
          <w:p w14:paraId="32E7612C" w14:textId="2AF4BCA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2.0426</w:t>
            </w:r>
          </w:p>
        </w:tc>
        <w:tc>
          <w:tcPr>
            <w:tcW w:w="1575" w:type="dxa"/>
            <w:shd w:val="clear" w:color="auto" w:fill="auto"/>
          </w:tcPr>
          <w:p w14:paraId="7187A6F4" w14:textId="1D1C243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0.2890</w:t>
            </w:r>
          </w:p>
        </w:tc>
        <w:tc>
          <w:tcPr>
            <w:tcW w:w="1575" w:type="dxa"/>
            <w:shd w:val="clear" w:color="auto" w:fill="auto"/>
          </w:tcPr>
          <w:p w14:paraId="7C1CD3E6" w14:textId="0A5DE88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1.6623</w:t>
            </w:r>
          </w:p>
        </w:tc>
        <w:tc>
          <w:tcPr>
            <w:tcW w:w="1575" w:type="dxa"/>
            <w:shd w:val="clear" w:color="auto" w:fill="auto"/>
          </w:tcPr>
          <w:p w14:paraId="78FA2918" w14:textId="5BF12F0B"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0.2257</w:t>
            </w:r>
          </w:p>
        </w:tc>
        <w:tc>
          <w:tcPr>
            <w:tcW w:w="1575" w:type="dxa"/>
            <w:shd w:val="clear" w:color="auto" w:fill="auto"/>
          </w:tcPr>
          <w:p w14:paraId="30077861" w14:textId="1CAF08E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1.3387</w:t>
            </w:r>
          </w:p>
        </w:tc>
      </w:tr>
      <w:tr w:rsidR="0091009A" w:rsidRPr="00E5419A" w14:paraId="716D8D2E" w14:textId="77777777" w:rsidTr="005D1CCB">
        <w:tc>
          <w:tcPr>
            <w:cnfStyle w:val="001000000000" w:firstRow="0" w:lastRow="0" w:firstColumn="1" w:lastColumn="0" w:oddVBand="0" w:evenVBand="0" w:oddHBand="0" w:evenHBand="0" w:firstRowFirstColumn="0" w:firstRowLastColumn="0" w:lastRowFirstColumn="0" w:lastRowLastColumn="0"/>
            <w:tcW w:w="14317" w:type="dxa"/>
            <w:gridSpan w:val="9"/>
            <w:tcBorders>
              <w:top w:val="single" w:sz="4" w:space="0" w:color="auto"/>
              <w:bottom w:val="single" w:sz="4" w:space="0" w:color="auto"/>
            </w:tcBorders>
            <w:shd w:val="clear" w:color="auto" w:fill="auto"/>
          </w:tcPr>
          <w:p w14:paraId="0AC63861" w14:textId="5B0B4EE6" w:rsidR="0091009A" w:rsidRPr="00D41C14" w:rsidRDefault="0091009A" w:rsidP="0091009A">
            <w:pPr>
              <w:autoSpaceDE w:val="0"/>
              <w:autoSpaceDN w:val="0"/>
              <w:adjustRightInd w:val="0"/>
              <w:jc w:val="center"/>
              <w:rPr>
                <w:rFonts w:ascii="Times New Roman" w:hAnsi="Times New Roman" w:cs="Times New Roman"/>
                <w:b w:val="0"/>
              </w:rPr>
            </w:pPr>
            <w:r w:rsidRPr="00D41C14">
              <w:rPr>
                <w:rFonts w:ascii="Times New Roman" w:hAnsi="Times New Roman" w:cs="Times New Roman"/>
                <w:b w:val="0"/>
              </w:rPr>
              <w:t>Panel E: DAX30</w:t>
            </w:r>
          </w:p>
        </w:tc>
      </w:tr>
      <w:tr w:rsidR="0091009A" w:rsidRPr="00E5419A" w14:paraId="2CED00AE"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top w:val="single" w:sz="4" w:space="0" w:color="auto"/>
            </w:tcBorders>
            <w:shd w:val="clear" w:color="auto" w:fill="auto"/>
          </w:tcPr>
          <w:p w14:paraId="12CE1F27" w14:textId="59B8F7B6"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ST</w:t>
            </w:r>
          </w:p>
        </w:tc>
        <w:tc>
          <w:tcPr>
            <w:tcW w:w="1575" w:type="dxa"/>
            <w:tcBorders>
              <w:bottom w:val="nil"/>
            </w:tcBorders>
            <w:shd w:val="clear" w:color="auto" w:fill="auto"/>
          </w:tcPr>
          <w:p w14:paraId="088DD996" w14:textId="527DEDBC"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5A3A7D">
              <w:rPr>
                <w:rFonts w:ascii="Times New Roman" w:hAnsi="Times New Roman" w:cs="Times New Roman"/>
                <w:bCs/>
              </w:rPr>
              <w:t>0.7406</w:t>
            </w:r>
          </w:p>
        </w:tc>
        <w:tc>
          <w:tcPr>
            <w:tcW w:w="1575" w:type="dxa"/>
            <w:tcBorders>
              <w:bottom w:val="nil"/>
            </w:tcBorders>
            <w:shd w:val="clear" w:color="auto" w:fill="auto"/>
          </w:tcPr>
          <w:p w14:paraId="44E10EBB" w14:textId="6A5ACD3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6.9067</w:t>
            </w:r>
          </w:p>
        </w:tc>
        <w:tc>
          <w:tcPr>
            <w:tcW w:w="1575" w:type="dxa"/>
            <w:tcBorders>
              <w:bottom w:val="nil"/>
            </w:tcBorders>
            <w:shd w:val="clear" w:color="auto" w:fill="auto"/>
          </w:tcPr>
          <w:p w14:paraId="08FF0177" w14:textId="00C0660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5A3A7D">
              <w:rPr>
                <w:rFonts w:ascii="Times New Roman" w:hAnsi="Times New Roman" w:cs="Times New Roman"/>
                <w:bCs/>
              </w:rPr>
              <w:t>0.5486</w:t>
            </w:r>
          </w:p>
        </w:tc>
        <w:tc>
          <w:tcPr>
            <w:tcW w:w="1575" w:type="dxa"/>
            <w:tcBorders>
              <w:bottom w:val="nil"/>
            </w:tcBorders>
            <w:shd w:val="clear" w:color="auto" w:fill="auto"/>
          </w:tcPr>
          <w:p w14:paraId="39E7EA6D" w14:textId="0F4C1D5E"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5.4817</w:t>
            </w:r>
          </w:p>
        </w:tc>
        <w:tc>
          <w:tcPr>
            <w:tcW w:w="1575" w:type="dxa"/>
            <w:tcBorders>
              <w:bottom w:val="nil"/>
            </w:tcBorders>
            <w:shd w:val="clear" w:color="auto" w:fill="auto"/>
          </w:tcPr>
          <w:p w14:paraId="11193A48" w14:textId="27005C05"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0.3917</w:t>
            </w:r>
          </w:p>
        </w:tc>
        <w:tc>
          <w:tcPr>
            <w:tcW w:w="1575" w:type="dxa"/>
            <w:tcBorders>
              <w:bottom w:val="nil"/>
            </w:tcBorders>
            <w:shd w:val="clear" w:color="auto" w:fill="auto"/>
          </w:tcPr>
          <w:p w14:paraId="0FDD981A" w14:textId="13015B7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4.1715</w:t>
            </w:r>
          </w:p>
        </w:tc>
        <w:tc>
          <w:tcPr>
            <w:tcW w:w="1575" w:type="dxa"/>
            <w:tcBorders>
              <w:bottom w:val="nil"/>
            </w:tcBorders>
            <w:shd w:val="clear" w:color="auto" w:fill="auto"/>
          </w:tcPr>
          <w:p w14:paraId="4320DCE9" w14:textId="3A1D3D4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0.2739</w:t>
            </w:r>
          </w:p>
        </w:tc>
        <w:tc>
          <w:tcPr>
            <w:tcW w:w="1575" w:type="dxa"/>
            <w:tcBorders>
              <w:bottom w:val="nil"/>
            </w:tcBorders>
            <w:shd w:val="clear" w:color="auto" w:fill="auto"/>
          </w:tcPr>
          <w:p w14:paraId="5EC7AAB6" w14:textId="470F802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3.1206</w:t>
            </w:r>
          </w:p>
        </w:tc>
      </w:tr>
      <w:tr w:rsidR="0091009A" w:rsidRPr="00E5419A" w14:paraId="3C6742E4"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1B3FD0A8" w14:textId="16F33A41"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TT</w:t>
            </w:r>
          </w:p>
        </w:tc>
        <w:tc>
          <w:tcPr>
            <w:tcW w:w="1575" w:type="dxa"/>
            <w:tcBorders>
              <w:top w:val="nil"/>
              <w:bottom w:val="nil"/>
            </w:tcBorders>
            <w:shd w:val="clear" w:color="auto" w:fill="auto"/>
          </w:tcPr>
          <w:p w14:paraId="7A346E68" w14:textId="44162BB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0.6306</w:t>
            </w:r>
          </w:p>
        </w:tc>
        <w:tc>
          <w:tcPr>
            <w:tcW w:w="1575" w:type="dxa"/>
            <w:tcBorders>
              <w:top w:val="nil"/>
              <w:bottom w:val="nil"/>
            </w:tcBorders>
            <w:shd w:val="clear" w:color="auto" w:fill="auto"/>
          </w:tcPr>
          <w:p w14:paraId="487C8085" w14:textId="387ED7F9"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5.4223</w:t>
            </w:r>
          </w:p>
        </w:tc>
        <w:tc>
          <w:tcPr>
            <w:tcW w:w="1575" w:type="dxa"/>
            <w:tcBorders>
              <w:top w:val="nil"/>
              <w:bottom w:val="nil"/>
            </w:tcBorders>
            <w:shd w:val="clear" w:color="auto" w:fill="auto"/>
          </w:tcPr>
          <w:p w14:paraId="6B5B4827" w14:textId="7017F62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0.4433</w:t>
            </w:r>
          </w:p>
        </w:tc>
        <w:tc>
          <w:tcPr>
            <w:tcW w:w="1575" w:type="dxa"/>
            <w:tcBorders>
              <w:top w:val="nil"/>
              <w:bottom w:val="nil"/>
            </w:tcBorders>
            <w:shd w:val="clear" w:color="auto" w:fill="auto"/>
          </w:tcPr>
          <w:p w14:paraId="27EBF834" w14:textId="760F5FC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4.2996</w:t>
            </w:r>
          </w:p>
        </w:tc>
        <w:tc>
          <w:tcPr>
            <w:tcW w:w="1575" w:type="dxa"/>
            <w:tcBorders>
              <w:top w:val="nil"/>
              <w:bottom w:val="nil"/>
            </w:tcBorders>
            <w:shd w:val="clear" w:color="auto" w:fill="auto"/>
          </w:tcPr>
          <w:p w14:paraId="229DBC6F" w14:textId="53D6F971"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rPr>
              <w:t>0.3072</w:t>
            </w:r>
          </w:p>
        </w:tc>
        <w:tc>
          <w:tcPr>
            <w:tcW w:w="1575" w:type="dxa"/>
            <w:tcBorders>
              <w:top w:val="nil"/>
              <w:bottom w:val="nil"/>
            </w:tcBorders>
            <w:shd w:val="clear" w:color="auto" w:fill="auto"/>
          </w:tcPr>
          <w:p w14:paraId="1852A420" w14:textId="361DD21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rPr>
              <w:t>3.3353</w:t>
            </w:r>
          </w:p>
        </w:tc>
        <w:tc>
          <w:tcPr>
            <w:tcW w:w="1575" w:type="dxa"/>
            <w:tcBorders>
              <w:top w:val="nil"/>
              <w:bottom w:val="nil"/>
            </w:tcBorders>
            <w:shd w:val="clear" w:color="auto" w:fill="auto"/>
          </w:tcPr>
          <w:p w14:paraId="356F2323" w14:textId="0EC4C368"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F7E45">
              <w:rPr>
                <w:rFonts w:ascii="Times New Roman" w:hAnsi="Times New Roman" w:cs="Times New Roman"/>
                <w:b/>
                <w:bCs/>
              </w:rPr>
              <w:t>0.2121</w:t>
            </w:r>
          </w:p>
        </w:tc>
        <w:tc>
          <w:tcPr>
            <w:tcW w:w="1575" w:type="dxa"/>
            <w:tcBorders>
              <w:top w:val="nil"/>
              <w:bottom w:val="nil"/>
            </w:tcBorders>
            <w:shd w:val="clear" w:color="auto" w:fill="auto"/>
          </w:tcPr>
          <w:p w14:paraId="03A3C272" w14:textId="38B4481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C6DDA">
              <w:rPr>
                <w:rFonts w:ascii="Times New Roman" w:hAnsi="Times New Roman" w:cs="Times New Roman"/>
                <w:b/>
                <w:bCs/>
              </w:rPr>
              <w:t>2.5555</w:t>
            </w:r>
          </w:p>
        </w:tc>
      </w:tr>
      <w:tr w:rsidR="0091009A" w:rsidRPr="00E5419A" w14:paraId="4DBE6CA2"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607DF680" w14:textId="4288280B"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GAT</w:t>
            </w:r>
          </w:p>
        </w:tc>
        <w:tc>
          <w:tcPr>
            <w:tcW w:w="1575" w:type="dxa"/>
            <w:tcBorders>
              <w:top w:val="nil"/>
            </w:tcBorders>
            <w:shd w:val="clear" w:color="auto" w:fill="auto"/>
          </w:tcPr>
          <w:p w14:paraId="5B6665E3" w14:textId="21983DA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rPr>
              <w:t>0.6473</w:t>
            </w:r>
          </w:p>
        </w:tc>
        <w:tc>
          <w:tcPr>
            <w:tcW w:w="1575" w:type="dxa"/>
            <w:tcBorders>
              <w:top w:val="nil"/>
            </w:tcBorders>
            <w:shd w:val="clear" w:color="auto" w:fill="auto"/>
          </w:tcPr>
          <w:p w14:paraId="025FAA0F" w14:textId="7530390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rPr>
              <w:t>5.4831</w:t>
            </w:r>
          </w:p>
        </w:tc>
        <w:tc>
          <w:tcPr>
            <w:tcW w:w="1575" w:type="dxa"/>
            <w:tcBorders>
              <w:top w:val="nil"/>
            </w:tcBorders>
            <w:shd w:val="clear" w:color="auto" w:fill="auto"/>
          </w:tcPr>
          <w:p w14:paraId="2B0BA6D7" w14:textId="624A686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0.4628</w:t>
            </w:r>
          </w:p>
        </w:tc>
        <w:tc>
          <w:tcPr>
            <w:tcW w:w="1575" w:type="dxa"/>
            <w:tcBorders>
              <w:top w:val="nil"/>
            </w:tcBorders>
            <w:shd w:val="clear" w:color="auto" w:fill="auto"/>
          </w:tcPr>
          <w:p w14:paraId="790C5215" w14:textId="46DB7F0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4.3249</w:t>
            </w:r>
          </w:p>
        </w:tc>
        <w:tc>
          <w:tcPr>
            <w:tcW w:w="1575" w:type="dxa"/>
            <w:tcBorders>
              <w:top w:val="nil"/>
            </w:tcBorders>
            <w:shd w:val="clear" w:color="auto" w:fill="auto"/>
          </w:tcPr>
          <w:p w14:paraId="68B5E783" w14:textId="792C44C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0.3195</w:t>
            </w:r>
          </w:p>
        </w:tc>
        <w:tc>
          <w:tcPr>
            <w:tcW w:w="1575" w:type="dxa"/>
            <w:tcBorders>
              <w:top w:val="nil"/>
            </w:tcBorders>
            <w:shd w:val="clear" w:color="auto" w:fill="auto"/>
          </w:tcPr>
          <w:p w14:paraId="257F7E68" w14:textId="3112C17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3.2380</w:t>
            </w:r>
          </w:p>
        </w:tc>
        <w:tc>
          <w:tcPr>
            <w:tcW w:w="1575" w:type="dxa"/>
            <w:tcBorders>
              <w:top w:val="nil"/>
            </w:tcBorders>
            <w:shd w:val="clear" w:color="auto" w:fill="auto"/>
          </w:tcPr>
          <w:p w14:paraId="27213240" w14:textId="2D8934D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0.2170</w:t>
            </w:r>
          </w:p>
        </w:tc>
        <w:tc>
          <w:tcPr>
            <w:tcW w:w="1575" w:type="dxa"/>
            <w:tcBorders>
              <w:top w:val="nil"/>
            </w:tcBorders>
            <w:shd w:val="clear" w:color="auto" w:fill="auto"/>
          </w:tcPr>
          <w:p w14:paraId="3F918C41" w14:textId="773F593F"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CC6DDA">
              <w:rPr>
                <w:rFonts w:ascii="Times New Roman" w:hAnsi="Times New Roman" w:cs="Times New Roman"/>
                <w:b/>
                <w:bCs/>
              </w:rPr>
              <w:t>2.4076</w:t>
            </w:r>
          </w:p>
        </w:tc>
      </w:tr>
      <w:tr w:rsidR="0091009A" w:rsidRPr="00E5419A" w14:paraId="10F71DDC"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1D5A6695" w14:textId="5FC53848"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AEP</w:t>
            </w:r>
          </w:p>
        </w:tc>
        <w:tc>
          <w:tcPr>
            <w:tcW w:w="1575" w:type="dxa"/>
            <w:shd w:val="clear" w:color="auto" w:fill="auto"/>
          </w:tcPr>
          <w:p w14:paraId="301E32E7" w14:textId="688253F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0.6673</w:t>
            </w:r>
          </w:p>
        </w:tc>
        <w:tc>
          <w:tcPr>
            <w:tcW w:w="1575" w:type="dxa"/>
            <w:shd w:val="clear" w:color="auto" w:fill="auto"/>
          </w:tcPr>
          <w:p w14:paraId="11939A6B" w14:textId="5607DB7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14.1015</w:t>
            </w:r>
          </w:p>
        </w:tc>
        <w:tc>
          <w:tcPr>
            <w:tcW w:w="1575" w:type="dxa"/>
            <w:shd w:val="clear" w:color="auto" w:fill="auto"/>
          </w:tcPr>
          <w:p w14:paraId="6697ADD2" w14:textId="5B93BB3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9F7E45">
              <w:rPr>
                <w:rFonts w:ascii="Times New Roman" w:hAnsi="Times New Roman" w:cs="Times New Roman"/>
                <w:b/>
                <w:bCs/>
              </w:rPr>
              <w:t>0.5414</w:t>
            </w:r>
          </w:p>
        </w:tc>
        <w:tc>
          <w:tcPr>
            <w:tcW w:w="1575" w:type="dxa"/>
            <w:shd w:val="clear" w:color="auto" w:fill="auto"/>
          </w:tcPr>
          <w:p w14:paraId="63F43EE8" w14:textId="6DA5596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12.0997</w:t>
            </w:r>
          </w:p>
        </w:tc>
        <w:tc>
          <w:tcPr>
            <w:tcW w:w="1575" w:type="dxa"/>
            <w:shd w:val="clear" w:color="auto" w:fill="auto"/>
          </w:tcPr>
          <w:p w14:paraId="2C1E4085" w14:textId="3257999A"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0.4218</w:t>
            </w:r>
          </w:p>
        </w:tc>
        <w:tc>
          <w:tcPr>
            <w:tcW w:w="1575" w:type="dxa"/>
            <w:shd w:val="clear" w:color="auto" w:fill="auto"/>
          </w:tcPr>
          <w:p w14:paraId="1F9DF9EC" w14:textId="3794894F"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10.1782</w:t>
            </w:r>
          </w:p>
        </w:tc>
        <w:tc>
          <w:tcPr>
            <w:tcW w:w="1575" w:type="dxa"/>
            <w:shd w:val="clear" w:color="auto" w:fill="auto"/>
          </w:tcPr>
          <w:p w14:paraId="0A8990C7" w14:textId="03BDD216"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0.3262</w:t>
            </w:r>
          </w:p>
        </w:tc>
        <w:tc>
          <w:tcPr>
            <w:tcW w:w="1575" w:type="dxa"/>
            <w:shd w:val="clear" w:color="auto" w:fill="auto"/>
          </w:tcPr>
          <w:p w14:paraId="5A83E50E" w14:textId="544FC87C"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8.5443</w:t>
            </w:r>
          </w:p>
        </w:tc>
      </w:tr>
      <w:tr w:rsidR="0091009A" w:rsidRPr="00E5419A" w14:paraId="590131BA"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7341373E" w14:textId="6A4AD600"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SEP</w:t>
            </w:r>
          </w:p>
        </w:tc>
        <w:tc>
          <w:tcPr>
            <w:tcW w:w="1575" w:type="dxa"/>
            <w:shd w:val="clear" w:color="auto" w:fill="auto"/>
          </w:tcPr>
          <w:p w14:paraId="27F139D0" w14:textId="6ADCD159"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0.7166</w:t>
            </w:r>
          </w:p>
        </w:tc>
        <w:tc>
          <w:tcPr>
            <w:tcW w:w="1575" w:type="dxa"/>
            <w:shd w:val="clear" w:color="auto" w:fill="auto"/>
          </w:tcPr>
          <w:p w14:paraId="6C43B6CD" w14:textId="067C3BA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13.8252</w:t>
            </w:r>
          </w:p>
        </w:tc>
        <w:tc>
          <w:tcPr>
            <w:tcW w:w="1575" w:type="dxa"/>
            <w:shd w:val="clear" w:color="auto" w:fill="auto"/>
          </w:tcPr>
          <w:p w14:paraId="7CC8D94B" w14:textId="4D82F71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0.5662</w:t>
            </w:r>
          </w:p>
        </w:tc>
        <w:tc>
          <w:tcPr>
            <w:tcW w:w="1575" w:type="dxa"/>
            <w:shd w:val="clear" w:color="auto" w:fill="auto"/>
          </w:tcPr>
          <w:p w14:paraId="40451825" w14:textId="7B63BC26"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11.9087</w:t>
            </w:r>
          </w:p>
        </w:tc>
        <w:tc>
          <w:tcPr>
            <w:tcW w:w="1575" w:type="dxa"/>
            <w:shd w:val="clear" w:color="auto" w:fill="auto"/>
          </w:tcPr>
          <w:p w14:paraId="35BC0DB2" w14:textId="65AC86F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0.4330</w:t>
            </w:r>
          </w:p>
        </w:tc>
        <w:tc>
          <w:tcPr>
            <w:tcW w:w="1575" w:type="dxa"/>
            <w:shd w:val="clear" w:color="auto" w:fill="auto"/>
          </w:tcPr>
          <w:p w14:paraId="0A663FBB" w14:textId="58647370"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10.0599</w:t>
            </w:r>
          </w:p>
        </w:tc>
        <w:tc>
          <w:tcPr>
            <w:tcW w:w="1575" w:type="dxa"/>
            <w:shd w:val="clear" w:color="auto" w:fill="auto"/>
          </w:tcPr>
          <w:p w14:paraId="0FA7A927" w14:textId="24315AA1"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0.3292</w:t>
            </w:r>
          </w:p>
        </w:tc>
        <w:tc>
          <w:tcPr>
            <w:tcW w:w="1575" w:type="dxa"/>
            <w:shd w:val="clear" w:color="auto" w:fill="auto"/>
          </w:tcPr>
          <w:p w14:paraId="2E10E3D5" w14:textId="13CB2DF8"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6439E">
              <w:rPr>
                <w:rFonts w:ascii="Times New Roman" w:hAnsi="Times New Roman" w:cs="Times New Roman"/>
                <w:bCs/>
              </w:rPr>
              <w:t>8.4900</w:t>
            </w:r>
          </w:p>
        </w:tc>
      </w:tr>
      <w:tr w:rsidR="0091009A" w:rsidRPr="00E5419A" w14:paraId="1A29059E" w14:textId="77777777" w:rsidTr="00D11A04">
        <w:tc>
          <w:tcPr>
            <w:cnfStyle w:val="001000000000" w:firstRow="0" w:lastRow="0" w:firstColumn="1" w:lastColumn="0" w:oddVBand="0" w:evenVBand="0" w:oddHBand="0" w:evenHBand="0" w:firstRowFirstColumn="0" w:firstRowLastColumn="0" w:lastRowFirstColumn="0" w:lastRowLastColumn="0"/>
            <w:tcW w:w="1717" w:type="dxa"/>
            <w:shd w:val="clear" w:color="auto" w:fill="auto"/>
          </w:tcPr>
          <w:p w14:paraId="1DDD9420" w14:textId="30000C04"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AST</w:t>
            </w:r>
          </w:p>
        </w:tc>
        <w:tc>
          <w:tcPr>
            <w:tcW w:w="1575" w:type="dxa"/>
            <w:shd w:val="clear" w:color="auto" w:fill="auto"/>
          </w:tcPr>
          <w:p w14:paraId="58884426" w14:textId="34582544"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0.9186</w:t>
            </w:r>
          </w:p>
        </w:tc>
        <w:tc>
          <w:tcPr>
            <w:tcW w:w="1575" w:type="dxa"/>
            <w:shd w:val="clear" w:color="auto" w:fill="auto"/>
          </w:tcPr>
          <w:p w14:paraId="7EAB4C4E" w14:textId="67085492"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9.0201</w:t>
            </w:r>
          </w:p>
        </w:tc>
        <w:tc>
          <w:tcPr>
            <w:tcW w:w="1575" w:type="dxa"/>
            <w:shd w:val="clear" w:color="auto" w:fill="auto"/>
          </w:tcPr>
          <w:p w14:paraId="0C9B38C3" w14:textId="344EF93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0.6815</w:t>
            </w:r>
          </w:p>
        </w:tc>
        <w:tc>
          <w:tcPr>
            <w:tcW w:w="1575" w:type="dxa"/>
            <w:shd w:val="clear" w:color="auto" w:fill="auto"/>
          </w:tcPr>
          <w:p w14:paraId="39DD3E06" w14:textId="3C36083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7.0409</w:t>
            </w:r>
          </w:p>
        </w:tc>
        <w:tc>
          <w:tcPr>
            <w:tcW w:w="1575" w:type="dxa"/>
            <w:shd w:val="clear" w:color="auto" w:fill="auto"/>
          </w:tcPr>
          <w:p w14:paraId="77A133F5" w14:textId="26C32373"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0.4738</w:t>
            </w:r>
          </w:p>
        </w:tc>
        <w:tc>
          <w:tcPr>
            <w:tcW w:w="1575" w:type="dxa"/>
            <w:shd w:val="clear" w:color="auto" w:fill="auto"/>
          </w:tcPr>
          <w:p w14:paraId="7E533EA7" w14:textId="20AD846E"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5.2647</w:t>
            </w:r>
          </w:p>
        </w:tc>
        <w:tc>
          <w:tcPr>
            <w:tcW w:w="1575" w:type="dxa"/>
            <w:shd w:val="clear" w:color="auto" w:fill="auto"/>
          </w:tcPr>
          <w:p w14:paraId="5A978839" w14:textId="146E94A7"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0.3221</w:t>
            </w:r>
          </w:p>
        </w:tc>
        <w:tc>
          <w:tcPr>
            <w:tcW w:w="1575" w:type="dxa"/>
            <w:shd w:val="clear" w:color="auto" w:fill="auto"/>
          </w:tcPr>
          <w:p w14:paraId="0251E0C8" w14:textId="74AF2C4D" w:rsidR="0091009A" w:rsidRPr="003A2629" w:rsidRDefault="0091009A" w:rsidP="0091009A">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3.9203</w:t>
            </w:r>
          </w:p>
        </w:tc>
      </w:tr>
      <w:tr w:rsidR="0091009A" w:rsidRPr="00E5419A" w14:paraId="786E2F61" w14:textId="77777777" w:rsidTr="00D11A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7" w:type="dxa"/>
            <w:tcBorders>
              <w:bottom w:val="single" w:sz="4" w:space="0" w:color="auto"/>
            </w:tcBorders>
            <w:shd w:val="clear" w:color="auto" w:fill="auto"/>
          </w:tcPr>
          <w:p w14:paraId="32C93147" w14:textId="0B7E08DB" w:rsidR="0091009A" w:rsidRPr="003A2629" w:rsidRDefault="0091009A" w:rsidP="0091009A">
            <w:pPr>
              <w:autoSpaceDE w:val="0"/>
              <w:autoSpaceDN w:val="0"/>
              <w:adjustRightInd w:val="0"/>
              <w:rPr>
                <w:rFonts w:ascii="Times New Roman" w:hAnsi="Times New Roman" w:cs="Times New Roman"/>
              </w:rPr>
            </w:pPr>
            <w:r w:rsidRPr="003A2629">
              <w:rPr>
                <w:rFonts w:ascii="Times New Roman" w:hAnsi="Times New Roman" w:cs="Times New Roman"/>
              </w:rPr>
              <w:t>SST</w:t>
            </w:r>
          </w:p>
        </w:tc>
        <w:tc>
          <w:tcPr>
            <w:tcW w:w="1575" w:type="dxa"/>
            <w:shd w:val="clear" w:color="auto" w:fill="auto"/>
          </w:tcPr>
          <w:p w14:paraId="6B744815" w14:textId="349A64C4"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0.7166</w:t>
            </w:r>
          </w:p>
        </w:tc>
        <w:tc>
          <w:tcPr>
            <w:tcW w:w="1575" w:type="dxa"/>
            <w:shd w:val="clear" w:color="auto" w:fill="auto"/>
          </w:tcPr>
          <w:p w14:paraId="66FE3EEB" w14:textId="45A15103"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bCs/>
              </w:rPr>
              <w:t>9.3688</w:t>
            </w:r>
          </w:p>
        </w:tc>
        <w:tc>
          <w:tcPr>
            <w:tcW w:w="1575" w:type="dxa"/>
            <w:shd w:val="clear" w:color="auto" w:fill="auto"/>
          </w:tcPr>
          <w:p w14:paraId="42C0AFC9" w14:textId="54BB791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0.5662</w:t>
            </w:r>
          </w:p>
        </w:tc>
        <w:tc>
          <w:tcPr>
            <w:tcW w:w="1575" w:type="dxa"/>
            <w:shd w:val="clear" w:color="auto" w:fill="auto"/>
          </w:tcPr>
          <w:p w14:paraId="752499DE" w14:textId="7FE552E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7.8868</w:t>
            </w:r>
          </w:p>
        </w:tc>
        <w:tc>
          <w:tcPr>
            <w:tcW w:w="1575" w:type="dxa"/>
            <w:shd w:val="clear" w:color="auto" w:fill="auto"/>
          </w:tcPr>
          <w:p w14:paraId="182FD06A" w14:textId="2733CB92"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0.4330</w:t>
            </w:r>
          </w:p>
        </w:tc>
        <w:tc>
          <w:tcPr>
            <w:tcW w:w="1575" w:type="dxa"/>
            <w:shd w:val="clear" w:color="auto" w:fill="auto"/>
          </w:tcPr>
          <w:p w14:paraId="7D5B223C" w14:textId="3BBE234A"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6.5368</w:t>
            </w:r>
          </w:p>
        </w:tc>
        <w:tc>
          <w:tcPr>
            <w:tcW w:w="1575" w:type="dxa"/>
            <w:shd w:val="clear" w:color="auto" w:fill="auto"/>
          </w:tcPr>
          <w:p w14:paraId="2C3D4CB0" w14:textId="71498D0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0.3292</w:t>
            </w:r>
          </w:p>
        </w:tc>
        <w:tc>
          <w:tcPr>
            <w:tcW w:w="1575" w:type="dxa"/>
            <w:shd w:val="clear" w:color="auto" w:fill="auto"/>
          </w:tcPr>
          <w:p w14:paraId="46B3BD33" w14:textId="7F43826D" w:rsidR="0091009A" w:rsidRPr="003A2629" w:rsidRDefault="0091009A" w:rsidP="0091009A">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055B5F">
              <w:rPr>
                <w:rFonts w:ascii="Times New Roman" w:hAnsi="Times New Roman" w:cs="Times New Roman"/>
              </w:rPr>
              <w:t>5.3564</w:t>
            </w:r>
          </w:p>
        </w:tc>
      </w:tr>
    </w:tbl>
    <w:p w14:paraId="0B2C8D9E" w14:textId="37F14A00" w:rsidR="00E83EFF" w:rsidRPr="00A05416" w:rsidRDefault="00E83EFF" w:rsidP="00E83EFF">
      <w:pPr>
        <w:rPr>
          <w:rFonts w:ascii="Times New Roman" w:hAnsi="Times New Roman" w:cs="Times New Roman"/>
          <w:iCs/>
          <w:sz w:val="20"/>
          <w:szCs w:val="20"/>
        </w:rPr>
        <w:sectPr w:rsidR="00E83EFF" w:rsidRPr="00A05416" w:rsidSect="005E0287">
          <w:pgSz w:w="16838" w:h="11906" w:orient="landscape"/>
          <w:pgMar w:top="1077" w:right="1134" w:bottom="1077" w:left="1418" w:header="709" w:footer="709" w:gutter="0"/>
          <w:cols w:space="708"/>
          <w:docGrid w:linePitch="360"/>
        </w:sectPr>
      </w:pPr>
      <w:bookmarkStart w:id="28" w:name="_Hlk494281308"/>
      <w:bookmarkEnd w:id="25"/>
      <w:bookmarkEnd w:id="26"/>
      <w:bookmarkEnd w:id="27"/>
      <w:r w:rsidRPr="00A05416">
        <w:rPr>
          <w:rFonts w:ascii="Times New Roman" w:hAnsi="Times New Roman" w:cs="Times New Roman"/>
          <w:iCs/>
          <w:sz w:val="20"/>
          <w:szCs w:val="20"/>
        </w:rPr>
        <w:t xml:space="preserve">MAE: mean absolute error </w:t>
      </w:r>
      <w:r>
        <w:rPr>
          <w:rFonts w:ascii="Times New Roman" w:hAnsi="Times New Roman" w:cs="Times New Roman"/>
          <w:iCs/>
          <w:sz w:val="20"/>
          <w:szCs w:val="20"/>
        </w:rPr>
        <w:t xml:space="preserve">test </w:t>
      </w:r>
      <w:r w:rsidRPr="00A05416">
        <w:rPr>
          <w:rFonts w:ascii="Times New Roman" w:hAnsi="Times New Roman" w:cs="Times New Roman"/>
          <w:iCs/>
          <w:sz w:val="20"/>
          <w:szCs w:val="20"/>
        </w:rPr>
        <w:t>for ES at 5%, 2.5%, 1% and 0.5</w:t>
      </w:r>
      <w:r>
        <w:rPr>
          <w:rFonts w:ascii="Times New Roman" w:hAnsi="Times New Roman" w:cs="Times New Roman"/>
          <w:iCs/>
          <w:sz w:val="20"/>
          <w:szCs w:val="20"/>
        </w:rPr>
        <w:t xml:space="preserve">% significance level. </w:t>
      </w:r>
      <w:r w:rsidRPr="00A05416">
        <w:rPr>
          <w:rFonts w:ascii="Times New Roman" w:hAnsi="Times New Roman" w:cs="Times New Roman"/>
          <w:iCs/>
          <w:sz w:val="20"/>
          <w:szCs w:val="20"/>
        </w:rPr>
        <w:t xml:space="preserve">Student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ST</w:t>
      </w:r>
      <w:r w:rsidRPr="00A05416">
        <w:rPr>
          <w:rFonts w:ascii="Times New Roman" w:hAnsi="Times New Roman" w:cs="Times New Roman"/>
          <w:iCs/>
          <w:sz w:val="20"/>
          <w:szCs w:val="20"/>
        </w:rPr>
        <w:t xml:space="preserve">;  Twin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TT</w:t>
      </w:r>
      <w:r w:rsidRPr="00A05416">
        <w:rPr>
          <w:rFonts w:ascii="Times New Roman" w:hAnsi="Times New Roman" w:cs="Times New Roman"/>
          <w:iCs/>
          <w:sz w:val="20"/>
          <w:szCs w:val="20"/>
        </w:rPr>
        <w:t xml:space="preserve">; Generalized asymmetric </w:t>
      </w:r>
      <w:r w:rsidRPr="003F7773">
        <w:rPr>
          <w:rFonts w:ascii="Times New Roman" w:hAnsi="Times New Roman" w:cs="Times New Roman"/>
          <w:i/>
          <w:iCs/>
          <w:sz w:val="20"/>
          <w:szCs w:val="20"/>
        </w:rPr>
        <w:t>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GAT</w:t>
      </w:r>
      <w:r w:rsidRPr="00A05416">
        <w:rPr>
          <w:rFonts w:ascii="Times New Roman" w:hAnsi="Times New Roman" w:cs="Times New Roman"/>
          <w:iCs/>
          <w:sz w:val="20"/>
          <w:szCs w:val="20"/>
        </w:rPr>
        <w:t xml:space="preserve">; Exponential power distribution: </w:t>
      </w:r>
      <w:r w:rsidRPr="007A502B">
        <w:rPr>
          <w:rFonts w:ascii="Times New Roman" w:hAnsi="Times New Roman" w:cs="Times New Roman"/>
          <w:i/>
          <w:iCs/>
          <w:sz w:val="20"/>
          <w:szCs w:val="20"/>
        </w:rPr>
        <w:t>AEP</w:t>
      </w:r>
      <w:r w:rsidRPr="00A05416">
        <w:rPr>
          <w:rFonts w:ascii="Times New Roman" w:hAnsi="Times New Roman" w:cs="Times New Roman"/>
          <w:iCs/>
          <w:sz w:val="20"/>
          <w:szCs w:val="20"/>
        </w:rPr>
        <w:t xml:space="preserve">; Skewed exponential power distribution: </w:t>
      </w:r>
      <w:r w:rsidRPr="007A502B">
        <w:rPr>
          <w:rFonts w:ascii="Times New Roman" w:hAnsi="Times New Roman" w:cs="Times New Roman"/>
          <w:i/>
          <w:iCs/>
          <w:sz w:val="20"/>
          <w:szCs w:val="20"/>
        </w:rPr>
        <w:t>SEP</w:t>
      </w:r>
      <w:r w:rsidRPr="00A05416">
        <w:rPr>
          <w:rFonts w:ascii="Times New Roman" w:hAnsi="Times New Roman" w:cs="Times New Roman"/>
          <w:iCs/>
          <w:sz w:val="20"/>
          <w:szCs w:val="20"/>
        </w:rPr>
        <w:t xml:space="preserve">; Asymmetric </w:t>
      </w:r>
      <w:r w:rsidRPr="003F7773">
        <w:rPr>
          <w:rFonts w:ascii="Times New Roman" w:hAnsi="Times New Roman" w:cs="Times New Roman"/>
          <w:i/>
          <w:iCs/>
          <w:sz w:val="20"/>
          <w:szCs w:val="20"/>
        </w:rPr>
        <w:t>t</w:t>
      </w:r>
      <w:r>
        <w:rPr>
          <w:rFonts w:ascii="Times New Roman" w:hAnsi="Times New Roman" w:cs="Times New Roman"/>
          <w:iCs/>
          <w:sz w:val="20"/>
          <w:szCs w:val="20"/>
        </w:rPr>
        <w:t>-</w:t>
      </w:r>
      <w:r w:rsidRPr="00A05416">
        <w:rPr>
          <w:rFonts w:ascii="Times New Roman" w:hAnsi="Times New Roman" w:cs="Times New Roman"/>
          <w:iCs/>
          <w:sz w:val="20"/>
          <w:szCs w:val="20"/>
        </w:rPr>
        <w:t xml:space="preserve">distribution: </w:t>
      </w:r>
      <w:r w:rsidRPr="007A502B">
        <w:rPr>
          <w:rFonts w:ascii="Times New Roman" w:hAnsi="Times New Roman" w:cs="Times New Roman"/>
          <w:i/>
          <w:iCs/>
          <w:sz w:val="20"/>
          <w:szCs w:val="20"/>
        </w:rPr>
        <w:t>AST</w:t>
      </w:r>
      <w:r w:rsidRPr="00A05416">
        <w:rPr>
          <w:rFonts w:ascii="Times New Roman" w:hAnsi="Times New Roman" w:cs="Times New Roman"/>
          <w:iCs/>
          <w:sz w:val="20"/>
          <w:szCs w:val="20"/>
        </w:rPr>
        <w:t xml:space="preserve">; Skewed student </w:t>
      </w:r>
      <w:r w:rsidRPr="003F7773">
        <w:rPr>
          <w:rFonts w:ascii="Times New Roman" w:hAnsi="Times New Roman" w:cs="Times New Roman"/>
          <w:i/>
          <w:iCs/>
          <w:sz w:val="20"/>
          <w:szCs w:val="20"/>
        </w:rPr>
        <w:t>t</w:t>
      </w:r>
      <w:r>
        <w:rPr>
          <w:rFonts w:ascii="Times New Roman" w:hAnsi="Times New Roman" w:cs="Times New Roman"/>
          <w:iCs/>
          <w:sz w:val="20"/>
          <w:szCs w:val="20"/>
        </w:rPr>
        <w:t>-</w:t>
      </w:r>
      <w:r w:rsidRPr="00A05416">
        <w:rPr>
          <w:rFonts w:ascii="Times New Roman" w:hAnsi="Times New Roman" w:cs="Times New Roman"/>
          <w:iCs/>
          <w:sz w:val="20"/>
          <w:szCs w:val="20"/>
        </w:rPr>
        <w:t>d</w:t>
      </w:r>
      <w:r>
        <w:rPr>
          <w:rFonts w:ascii="Times New Roman" w:hAnsi="Times New Roman" w:cs="Times New Roman"/>
          <w:iCs/>
          <w:sz w:val="20"/>
          <w:szCs w:val="20"/>
        </w:rPr>
        <w:t>istribution:</w:t>
      </w:r>
      <w:r w:rsidRPr="007A502B">
        <w:rPr>
          <w:rFonts w:ascii="Times New Roman" w:hAnsi="Times New Roman" w:cs="Times New Roman"/>
          <w:i/>
          <w:iCs/>
          <w:sz w:val="20"/>
          <w:szCs w:val="20"/>
        </w:rPr>
        <w:t xml:space="preserve"> SST</w:t>
      </w:r>
      <w:r>
        <w:rPr>
          <w:rFonts w:ascii="Times New Roman" w:hAnsi="Times New Roman" w:cs="Times New Roman"/>
          <w:iCs/>
          <w:sz w:val="20"/>
          <w:szCs w:val="20"/>
        </w:rPr>
        <w:t xml:space="preserve">. The lowest three MAE </w:t>
      </w:r>
      <w:r w:rsidRPr="00A05416">
        <w:rPr>
          <w:rFonts w:ascii="Times New Roman" w:hAnsi="Times New Roman" w:cs="Times New Roman"/>
          <w:iCs/>
          <w:sz w:val="20"/>
          <w:szCs w:val="20"/>
        </w:rPr>
        <w:t>are in bold.</w:t>
      </w:r>
    </w:p>
    <w:p w14:paraId="74007C33" w14:textId="3AB3384E" w:rsidR="00275288" w:rsidRPr="00A05416" w:rsidRDefault="00275288" w:rsidP="00275288">
      <w:pPr>
        <w:rPr>
          <w:rFonts w:ascii="Times New Roman" w:hAnsi="Times New Roman" w:cs="Times New Roman"/>
          <w:iCs/>
          <w:sz w:val="20"/>
          <w:szCs w:val="20"/>
        </w:rPr>
        <w:sectPr w:rsidR="00275288" w:rsidRPr="00A05416" w:rsidSect="001B2222">
          <w:pgSz w:w="16838" w:h="11906" w:orient="landscape"/>
          <w:pgMar w:top="1077" w:right="1134" w:bottom="1077" w:left="1418" w:header="709" w:footer="709" w:gutter="0"/>
          <w:cols w:space="708"/>
          <w:docGrid w:linePitch="360"/>
        </w:sectPr>
      </w:pPr>
    </w:p>
    <w:p w14:paraId="118D7934" w14:textId="77777777" w:rsidR="00433535" w:rsidRPr="00433535" w:rsidRDefault="00433535" w:rsidP="00433535">
      <w:pPr>
        <w:spacing w:line="240" w:lineRule="auto"/>
        <w:jc w:val="center"/>
        <w:rPr>
          <w:rFonts w:ascii="Times New Roman" w:eastAsia="Times New Roman" w:hAnsi="Times New Roman" w:cs="Times New Roman"/>
          <w:sz w:val="32"/>
          <w:szCs w:val="32"/>
          <w:lang w:eastAsia="en-GB"/>
        </w:rPr>
      </w:pPr>
      <w:r w:rsidRPr="00433535">
        <w:rPr>
          <w:rFonts w:ascii="Times New Roman" w:eastAsia="Times New Roman" w:hAnsi="Times New Roman" w:cs="Times New Roman"/>
          <w:sz w:val="32"/>
          <w:szCs w:val="32"/>
          <w:lang w:eastAsia="en-GB"/>
        </w:rPr>
        <w:t>References</w:t>
      </w:r>
    </w:p>
    <w:p w14:paraId="7B6F838C" w14:textId="77777777" w:rsidR="00433535" w:rsidRPr="00433535" w:rsidRDefault="00433535" w:rsidP="00433535">
      <w:pPr>
        <w:spacing w:line="240" w:lineRule="auto"/>
        <w:jc w:val="center"/>
        <w:rPr>
          <w:rFonts w:ascii="Times New Roman" w:eastAsia="Times New Roman" w:hAnsi="Times New Roman" w:cs="Times New Roman"/>
          <w:sz w:val="32"/>
          <w:szCs w:val="32"/>
          <w:lang w:eastAsia="en-GB"/>
        </w:rPr>
      </w:pPr>
    </w:p>
    <w:p w14:paraId="227418F9" w14:textId="51BE4837" w:rsidR="00FC5236" w:rsidRDefault="008343CD" w:rsidP="00433535">
      <w:pPr>
        <w:spacing w:line="240" w:lineRule="auto"/>
        <w:jc w:val="both"/>
        <w:rPr>
          <w:rFonts w:ascii="Times New Roman" w:hAnsi="Times New Roman" w:cs="Times New Roman"/>
        </w:rPr>
      </w:pPr>
      <w:bookmarkStart w:id="29" w:name="_Hlk23146937"/>
      <w:r>
        <w:rPr>
          <w:rFonts w:ascii="Times New Roman" w:hAnsi="Times New Roman" w:cs="Times New Roman"/>
        </w:rPr>
        <w:t>Abad P, Benito S, Lopez C (2014) A comprehensive review of value at risk m</w:t>
      </w:r>
      <w:r w:rsidR="00433535" w:rsidRPr="00433535">
        <w:rPr>
          <w:rFonts w:ascii="Times New Roman" w:hAnsi="Times New Roman" w:cs="Times New Roman"/>
        </w:rPr>
        <w:t>ethodologies. The Spanish Review</w:t>
      </w:r>
      <w:r>
        <w:rPr>
          <w:rFonts w:ascii="Times New Roman" w:hAnsi="Times New Roman" w:cs="Times New Roman"/>
        </w:rPr>
        <w:t xml:space="preserve"> of Financial Economics 12: 15-32</w:t>
      </w:r>
      <w:r w:rsidR="00433535" w:rsidRPr="00433535">
        <w:rPr>
          <w:rFonts w:ascii="Times New Roman" w:hAnsi="Times New Roman" w:cs="Times New Roman"/>
        </w:rPr>
        <w:t xml:space="preserve"> </w:t>
      </w:r>
    </w:p>
    <w:p w14:paraId="53E9E845" w14:textId="0939E097" w:rsidR="00047BD3" w:rsidRDefault="00FC5236"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Azzalini A (2015) Skew-normal family of distributions.  In Wiley StatsRef: Statistics Reference Online</w:t>
      </w:r>
      <w:r w:rsidRPr="0043353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J. Wiley &amp; Sons</w:t>
      </w:r>
    </w:p>
    <w:p w14:paraId="0F7CAEF9" w14:textId="17C204AB" w:rsidR="005D4502" w:rsidRDefault="005D4502" w:rsidP="00047BD3">
      <w:pPr>
        <w:autoSpaceDE w:val="0"/>
        <w:autoSpaceDN w:val="0"/>
        <w:adjustRightInd w:val="0"/>
        <w:spacing w:line="240" w:lineRule="auto"/>
        <w:jc w:val="both"/>
        <w:rPr>
          <w:rFonts w:ascii="Times New Roman" w:hAnsi="Times New Roman" w:cs="Times New Roman"/>
          <w:lang w:val="en-GB"/>
        </w:rPr>
      </w:pPr>
      <w:r>
        <w:rPr>
          <w:rFonts w:ascii="Times New Roman" w:hAnsi="Times New Roman" w:cs="Times New Roman"/>
          <w:lang w:val="en-GB"/>
        </w:rPr>
        <w:t xml:space="preserve">Angelidis </w:t>
      </w:r>
      <w:r w:rsidR="003E5DB6">
        <w:rPr>
          <w:rFonts w:ascii="Times New Roman" w:hAnsi="Times New Roman" w:cs="Times New Roman"/>
          <w:lang w:val="en-GB"/>
        </w:rPr>
        <w:t>T</w:t>
      </w:r>
      <w:r>
        <w:rPr>
          <w:rFonts w:ascii="Times New Roman" w:hAnsi="Times New Roman" w:cs="Times New Roman"/>
          <w:lang w:val="en-GB"/>
        </w:rPr>
        <w:t xml:space="preserve">, </w:t>
      </w:r>
      <w:r w:rsidR="003E5DB6">
        <w:rPr>
          <w:rFonts w:ascii="Times New Roman" w:hAnsi="Times New Roman" w:cs="Times New Roman"/>
          <w:lang w:val="en-GB"/>
        </w:rPr>
        <w:t>Benos</w:t>
      </w:r>
      <w:r>
        <w:rPr>
          <w:rFonts w:ascii="Times New Roman" w:hAnsi="Times New Roman" w:cs="Times New Roman"/>
          <w:lang w:val="en-GB"/>
        </w:rPr>
        <w:t xml:space="preserve"> </w:t>
      </w:r>
      <w:r w:rsidR="003E5DB6">
        <w:rPr>
          <w:rFonts w:ascii="Times New Roman" w:hAnsi="Times New Roman" w:cs="Times New Roman"/>
          <w:lang w:val="en-GB"/>
        </w:rPr>
        <w:t>A, Degiannakis</w:t>
      </w:r>
      <w:r w:rsidRPr="00433535">
        <w:rPr>
          <w:rFonts w:ascii="Times New Roman" w:hAnsi="Times New Roman" w:cs="Times New Roman"/>
          <w:lang w:val="en-GB"/>
        </w:rPr>
        <w:t xml:space="preserve"> (</w:t>
      </w:r>
      <w:r>
        <w:rPr>
          <w:rFonts w:ascii="Times New Roman" w:hAnsi="Times New Roman" w:cs="Times New Roman"/>
          <w:lang w:val="en-GB"/>
        </w:rPr>
        <w:t>200</w:t>
      </w:r>
      <w:r w:rsidR="003E5DB6">
        <w:rPr>
          <w:rFonts w:ascii="Times New Roman" w:hAnsi="Times New Roman" w:cs="Times New Roman"/>
          <w:lang w:val="en-GB"/>
        </w:rPr>
        <w:t>7</w:t>
      </w:r>
      <w:r>
        <w:rPr>
          <w:rFonts w:ascii="Times New Roman" w:hAnsi="Times New Roman" w:cs="Times New Roman"/>
          <w:lang w:val="en-GB"/>
        </w:rPr>
        <w:t xml:space="preserve">). </w:t>
      </w:r>
      <w:r w:rsidR="003E5DB6">
        <w:rPr>
          <w:rFonts w:ascii="Times New Roman" w:hAnsi="Times New Roman" w:cs="Times New Roman"/>
          <w:lang w:val="en-GB"/>
        </w:rPr>
        <w:t>A robust VaR model under different time periods and weighting schemes</w:t>
      </w:r>
      <w:r>
        <w:rPr>
          <w:rFonts w:ascii="Times New Roman" w:hAnsi="Times New Roman" w:cs="Times New Roman"/>
          <w:lang w:val="en-GB"/>
        </w:rPr>
        <w:t xml:space="preserve">. </w:t>
      </w:r>
      <w:r w:rsidRPr="00433535">
        <w:rPr>
          <w:rFonts w:ascii="Times New Roman" w:hAnsi="Times New Roman" w:cs="Times New Roman"/>
          <w:lang w:val="en-GB"/>
        </w:rPr>
        <w:t xml:space="preserve"> Review of Quantitative Finance an Accountant </w:t>
      </w:r>
      <w:r>
        <w:rPr>
          <w:rFonts w:ascii="Times New Roman" w:hAnsi="Times New Roman" w:cs="Times New Roman"/>
          <w:lang w:val="en-GB"/>
        </w:rPr>
        <w:t>2</w:t>
      </w:r>
      <w:r w:rsidR="003E5DB6">
        <w:rPr>
          <w:rFonts w:ascii="Times New Roman" w:hAnsi="Times New Roman" w:cs="Times New Roman"/>
          <w:lang w:val="en-GB"/>
        </w:rPr>
        <w:t>8</w:t>
      </w:r>
      <w:r>
        <w:rPr>
          <w:rFonts w:ascii="Times New Roman" w:hAnsi="Times New Roman" w:cs="Times New Roman"/>
          <w:lang w:val="en-GB"/>
        </w:rPr>
        <w:t xml:space="preserve">: </w:t>
      </w:r>
      <w:r w:rsidR="003E5DB6">
        <w:rPr>
          <w:rFonts w:ascii="Times New Roman" w:hAnsi="Times New Roman" w:cs="Times New Roman"/>
          <w:lang w:val="en-GB"/>
        </w:rPr>
        <w:t>187</w:t>
      </w:r>
      <w:r>
        <w:rPr>
          <w:rFonts w:ascii="Times New Roman" w:hAnsi="Times New Roman" w:cs="Times New Roman"/>
          <w:lang w:val="en-GB"/>
        </w:rPr>
        <w:t>–</w:t>
      </w:r>
      <w:r w:rsidR="003E5DB6">
        <w:rPr>
          <w:rFonts w:ascii="Times New Roman" w:hAnsi="Times New Roman" w:cs="Times New Roman"/>
          <w:lang w:val="en-GB"/>
        </w:rPr>
        <w:t>201</w:t>
      </w:r>
    </w:p>
    <w:p w14:paraId="74CB68CF" w14:textId="5E4B72B7" w:rsidR="00047BD3" w:rsidRDefault="00047BD3" w:rsidP="00047BD3">
      <w:pPr>
        <w:autoSpaceDE w:val="0"/>
        <w:autoSpaceDN w:val="0"/>
        <w:adjustRightInd w:val="0"/>
        <w:spacing w:line="240" w:lineRule="auto"/>
        <w:jc w:val="both"/>
        <w:rPr>
          <w:rFonts w:ascii="Times New Roman" w:hAnsi="Times New Roman" w:cs="Times New Roman"/>
          <w:lang w:val="en-GB"/>
        </w:rPr>
      </w:pPr>
      <w:r>
        <w:rPr>
          <w:rFonts w:ascii="Times New Roman" w:hAnsi="Times New Roman" w:cs="Times New Roman"/>
          <w:lang w:val="en-GB"/>
        </w:rPr>
        <w:t>Baixaali J S, Alvarez S</w:t>
      </w:r>
      <w:r w:rsidRPr="00433535">
        <w:rPr>
          <w:rFonts w:ascii="Times New Roman" w:hAnsi="Times New Roman" w:cs="Times New Roman"/>
          <w:lang w:val="en-GB"/>
        </w:rPr>
        <w:t xml:space="preserve"> (</w:t>
      </w:r>
      <w:r>
        <w:rPr>
          <w:rFonts w:ascii="Times New Roman" w:hAnsi="Times New Roman" w:cs="Times New Roman"/>
          <w:lang w:val="en-GB"/>
        </w:rPr>
        <w:t xml:space="preserve">2006). Evaluating effects of excess kurtosis on VaR estimates: Evidence for international stock indices. </w:t>
      </w:r>
      <w:r w:rsidRPr="00433535">
        <w:rPr>
          <w:rFonts w:ascii="Times New Roman" w:hAnsi="Times New Roman" w:cs="Times New Roman"/>
          <w:lang w:val="en-GB"/>
        </w:rPr>
        <w:t xml:space="preserve"> Review of Quantitative Finance an Accountant </w:t>
      </w:r>
      <w:r>
        <w:rPr>
          <w:rFonts w:ascii="Times New Roman" w:hAnsi="Times New Roman" w:cs="Times New Roman"/>
          <w:lang w:val="en-GB"/>
        </w:rPr>
        <w:t>27: 27–46</w:t>
      </w:r>
    </w:p>
    <w:p w14:paraId="7D0DE035" w14:textId="50E79F1C" w:rsidR="00433535" w:rsidRPr="00433535" w:rsidRDefault="008343CD" w:rsidP="00433535">
      <w:pPr>
        <w:autoSpaceDE w:val="0"/>
        <w:autoSpaceDN w:val="0"/>
        <w:adjustRightInd w:val="0"/>
        <w:spacing w:line="240" w:lineRule="auto"/>
        <w:jc w:val="both"/>
        <w:rPr>
          <w:rFonts w:ascii="Times New Roman" w:hAnsi="Times New Roman" w:cs="Times New Roman"/>
          <w:lang w:val="en"/>
        </w:rPr>
      </w:pPr>
      <w:r>
        <w:rPr>
          <w:rFonts w:ascii="Times New Roman" w:hAnsi="Times New Roman" w:cs="Times New Roman"/>
          <w:lang w:val="en"/>
        </w:rPr>
        <w:t>Baker</w:t>
      </w:r>
      <w:r w:rsidR="00433535" w:rsidRPr="00433535">
        <w:rPr>
          <w:rFonts w:ascii="Times New Roman" w:hAnsi="Times New Roman" w:cs="Times New Roman"/>
          <w:lang w:val="en"/>
        </w:rPr>
        <w:t xml:space="preserve"> R</w:t>
      </w:r>
      <w:r w:rsidR="00137D25">
        <w:rPr>
          <w:rFonts w:ascii="Times New Roman" w:hAnsi="Times New Roman" w:cs="Times New Roman"/>
          <w:lang w:val="en"/>
        </w:rPr>
        <w:t xml:space="preserve"> </w:t>
      </w:r>
      <w:r>
        <w:rPr>
          <w:rFonts w:ascii="Times New Roman" w:hAnsi="Times New Roman" w:cs="Times New Roman"/>
          <w:lang w:val="en"/>
        </w:rPr>
        <w:t xml:space="preserve">D, Jackson, D (2014) Twin </w:t>
      </w:r>
      <w:r w:rsidRPr="008343CD">
        <w:rPr>
          <w:rFonts w:ascii="Times New Roman" w:hAnsi="Times New Roman" w:cs="Times New Roman"/>
          <w:i/>
          <w:lang w:val="en"/>
        </w:rPr>
        <w:t>t</w:t>
      </w:r>
      <w:r w:rsidR="00433535" w:rsidRPr="00433535">
        <w:rPr>
          <w:rFonts w:ascii="Times New Roman" w:hAnsi="Times New Roman" w:cs="Times New Roman"/>
          <w:lang w:val="en"/>
        </w:rPr>
        <w:t xml:space="preserve"> </w:t>
      </w:r>
      <w:r>
        <w:rPr>
          <w:rFonts w:ascii="Times New Roman" w:hAnsi="Times New Roman" w:cs="Times New Roman"/>
          <w:lang w:val="en"/>
        </w:rPr>
        <w:t>d</w:t>
      </w:r>
      <w:r w:rsidR="00433535" w:rsidRPr="00433535">
        <w:rPr>
          <w:rFonts w:ascii="Times New Roman" w:hAnsi="Times New Roman" w:cs="Times New Roman"/>
          <w:lang w:val="en"/>
        </w:rPr>
        <w:t xml:space="preserve">istribution. University of Salford Manchester. </w:t>
      </w:r>
      <w:hyperlink r:id="rId9" w:history="1">
        <w:r w:rsidR="00433535" w:rsidRPr="00433535">
          <w:rPr>
            <w:rFonts w:ascii="Times New Roman" w:hAnsi="Times New Roman" w:cs="Times New Roman"/>
            <w:color w:val="0000FF"/>
            <w:u w:val="single"/>
            <w:lang w:val="en"/>
          </w:rPr>
          <w:t>https://arxiv.org/abs/1408.3237</w:t>
        </w:r>
      </w:hyperlink>
    </w:p>
    <w:p w14:paraId="185F57FB" w14:textId="5F0840EB" w:rsidR="00433535" w:rsidRPr="00433535" w:rsidRDefault="008343CD" w:rsidP="00433535">
      <w:pPr>
        <w:autoSpaceDE w:val="0"/>
        <w:autoSpaceDN w:val="0"/>
        <w:adjustRightInd w:val="0"/>
        <w:spacing w:line="240" w:lineRule="auto"/>
        <w:jc w:val="both"/>
        <w:rPr>
          <w:rFonts w:ascii="Times New Roman" w:hAnsi="Times New Roman" w:cs="Times New Roman"/>
          <w:lang w:val="en"/>
        </w:rPr>
      </w:pPr>
      <w:r>
        <w:rPr>
          <w:rFonts w:ascii="Times New Roman" w:hAnsi="Times New Roman" w:cs="Times New Roman"/>
          <w:lang w:val="en"/>
        </w:rPr>
        <w:t xml:space="preserve">Baker R D </w:t>
      </w:r>
      <w:r w:rsidR="00362FB6" w:rsidRPr="00292002">
        <w:rPr>
          <w:rFonts w:ascii="Times New Roman" w:hAnsi="Times New Roman" w:cs="Times New Roman"/>
          <w:lang w:val="en"/>
        </w:rPr>
        <w:t>(2016</w:t>
      </w:r>
      <w:r w:rsidR="0059390F" w:rsidRPr="00292002">
        <w:rPr>
          <w:rFonts w:ascii="Times New Roman" w:hAnsi="Times New Roman" w:cs="Times New Roman"/>
          <w:lang w:val="en"/>
        </w:rPr>
        <w:t xml:space="preserve">) </w:t>
      </w:r>
      <w:r w:rsidR="0059390F" w:rsidRPr="00433535">
        <w:rPr>
          <w:rFonts w:ascii="Times New Roman" w:hAnsi="Times New Roman" w:cs="Times New Roman"/>
          <w:lang w:val="en"/>
        </w:rPr>
        <w:t>A</w:t>
      </w:r>
      <w:r w:rsidR="00433535" w:rsidRPr="00433535">
        <w:rPr>
          <w:rFonts w:ascii="Times New Roman" w:hAnsi="Times New Roman" w:cs="Times New Roman"/>
          <w:lang w:val="en"/>
        </w:rPr>
        <w:t xml:space="preserve"> new Asymmetric Generalization of the t-distribution. University of Salford Manchester. </w:t>
      </w:r>
      <w:hyperlink r:id="rId10" w:history="1">
        <w:r w:rsidR="00433535" w:rsidRPr="00433535">
          <w:rPr>
            <w:rFonts w:ascii="Times New Roman" w:hAnsi="Times New Roman" w:cs="Times New Roman"/>
            <w:color w:val="0000FF"/>
            <w:u w:val="single"/>
            <w:lang w:val="en"/>
          </w:rPr>
          <w:t>https://arxiv.org/abs/1606.05203</w:t>
        </w:r>
      </w:hyperlink>
    </w:p>
    <w:p w14:paraId="1CBEE9B7" w14:textId="45F4465A" w:rsidR="00433535" w:rsidRPr="00433535" w:rsidRDefault="00433535" w:rsidP="00433535">
      <w:pPr>
        <w:spacing w:line="240" w:lineRule="auto"/>
        <w:jc w:val="both"/>
        <w:rPr>
          <w:rFonts w:ascii="Times New Roman" w:eastAsia="Times New Roman" w:hAnsi="Times New Roman" w:cs="Times New Roman"/>
          <w:bdr w:val="none" w:sz="0" w:space="0" w:color="auto" w:frame="1"/>
          <w:lang w:val="en-GB" w:eastAsia="en-GB"/>
        </w:rPr>
      </w:pPr>
      <w:r w:rsidRPr="00433535">
        <w:rPr>
          <w:rFonts w:ascii="Times New Roman" w:eastAsia="Times New Roman" w:hAnsi="Times New Roman" w:cs="Times New Roman"/>
          <w:spacing w:val="-15"/>
          <w:bdr w:val="none" w:sz="0" w:space="0" w:color="auto" w:frame="1"/>
          <w:lang w:val="en-GB" w:eastAsia="en-GB"/>
        </w:rPr>
        <w:t>Basel Committe</w:t>
      </w:r>
      <w:r w:rsidR="008343CD" w:rsidRPr="0059390F">
        <w:rPr>
          <w:rFonts w:ascii="Times New Roman" w:eastAsia="Times New Roman" w:hAnsi="Times New Roman" w:cs="Times New Roman"/>
          <w:spacing w:val="-15"/>
          <w:bdr w:val="none" w:sz="0" w:space="0" w:color="auto" w:frame="1"/>
          <w:lang w:val="en-GB" w:eastAsia="en-GB"/>
        </w:rPr>
        <w:t xml:space="preserve">e on Banking Supervision (2013) </w:t>
      </w:r>
      <w:r w:rsidRPr="00433535">
        <w:rPr>
          <w:rFonts w:ascii="Times New Roman" w:eastAsia="Times New Roman" w:hAnsi="Times New Roman" w:cs="Times New Roman"/>
          <w:lang w:val="en-GB" w:eastAsia="en-GB"/>
        </w:rPr>
        <w:t xml:space="preserve"> </w:t>
      </w:r>
      <w:hyperlink r:id="rId11" w:tgtFrame="_blank" w:history="1">
        <w:r w:rsidRPr="00433535">
          <w:rPr>
            <w:rFonts w:ascii="Times New Roman" w:eastAsia="Times New Roman" w:hAnsi="Times New Roman" w:cs="Times New Roman"/>
            <w:bdr w:val="none" w:sz="0" w:space="0" w:color="auto" w:frame="1"/>
            <w:lang w:val="en-GB" w:eastAsia="en-GB"/>
          </w:rPr>
          <w:t>Basel III: A global regulatory framework</w:t>
        </w:r>
      </w:hyperlink>
      <w:hyperlink r:id="rId12" w:tgtFrame="_blank" w:history="1">
        <w:r w:rsidRPr="00433535">
          <w:rPr>
            <w:rFonts w:ascii="Times New Roman" w:eastAsia="Times New Roman" w:hAnsi="Times New Roman" w:cs="Times New Roman"/>
            <w:bdr w:val="none" w:sz="0" w:space="0" w:color="auto" w:frame="1"/>
            <w:lang w:val="en-GB" w:eastAsia="en-GB"/>
          </w:rPr>
          <w:t> for more resilient banks and banking systems.</w:t>
        </w:r>
      </w:hyperlink>
      <w:r w:rsidRPr="00433535">
        <w:rPr>
          <w:rFonts w:ascii="Times New Roman" w:eastAsia="Times New Roman" w:hAnsi="Times New Roman" w:cs="Times New Roman"/>
          <w:bdr w:val="none" w:sz="0" w:space="0" w:color="auto" w:frame="1"/>
          <w:lang w:val="en-GB" w:eastAsia="en-GB"/>
        </w:rPr>
        <w:t xml:space="preserve"> </w:t>
      </w:r>
      <w:r w:rsidRPr="00433535">
        <w:rPr>
          <w:rFonts w:ascii="Times New Roman" w:hAnsi="Times New Roman" w:cs="Times New Roman"/>
          <w:color w:val="0000FF"/>
          <w:lang w:val="en-GB"/>
        </w:rPr>
        <w:t>www.bis.org</w:t>
      </w:r>
    </w:p>
    <w:p w14:paraId="6318C76D" w14:textId="377356E3" w:rsidR="00433535" w:rsidRPr="00433535" w:rsidRDefault="00433535" w:rsidP="00433535">
      <w:pPr>
        <w:spacing w:line="240" w:lineRule="auto"/>
        <w:jc w:val="both"/>
        <w:rPr>
          <w:rFonts w:ascii="Times New Roman" w:eastAsia="Times New Roman" w:hAnsi="Times New Roman" w:cs="Times New Roman"/>
          <w:lang w:val="en-GB" w:eastAsia="en-GB"/>
        </w:rPr>
      </w:pPr>
      <w:r w:rsidRPr="00433535">
        <w:rPr>
          <w:rFonts w:ascii="Times New Roman" w:eastAsia="Times New Roman" w:hAnsi="Times New Roman" w:cs="Times New Roman"/>
          <w:bdr w:val="none" w:sz="0" w:space="0" w:color="auto" w:frame="1"/>
          <w:lang w:val="en-GB" w:eastAsia="en-GB"/>
        </w:rPr>
        <w:t>Basel Committe</w:t>
      </w:r>
      <w:r w:rsidR="008343CD">
        <w:rPr>
          <w:rFonts w:ascii="Times New Roman" w:eastAsia="Times New Roman" w:hAnsi="Times New Roman" w:cs="Times New Roman"/>
          <w:bdr w:val="none" w:sz="0" w:space="0" w:color="auto" w:frame="1"/>
          <w:lang w:val="en-GB" w:eastAsia="en-GB"/>
        </w:rPr>
        <w:t xml:space="preserve">e on Banking Supervision (2017) </w:t>
      </w:r>
      <w:r w:rsidRPr="00433535">
        <w:rPr>
          <w:rFonts w:ascii="Times New Roman" w:eastAsia="Times New Roman" w:hAnsi="Times New Roman" w:cs="Times New Roman"/>
          <w:lang w:val="en-GB" w:eastAsia="en-GB"/>
        </w:rPr>
        <w:t xml:space="preserve"> </w:t>
      </w:r>
      <w:hyperlink r:id="rId13" w:tgtFrame="_blank" w:history="1">
        <w:r w:rsidR="008343CD">
          <w:rPr>
            <w:rFonts w:ascii="Times New Roman" w:eastAsia="Times New Roman" w:hAnsi="Times New Roman" w:cs="Times New Roman"/>
            <w:spacing w:val="15"/>
            <w:bdr w:val="none" w:sz="0" w:space="0" w:color="auto" w:frame="1"/>
            <w:lang w:val="en-GB" w:eastAsia="en-GB"/>
          </w:rPr>
          <w:t>R</w:t>
        </w:r>
        <w:r w:rsidRPr="00433535">
          <w:rPr>
            <w:rFonts w:ascii="Times New Roman" w:eastAsia="Times New Roman" w:hAnsi="Times New Roman" w:cs="Times New Roman"/>
            <w:spacing w:val="15"/>
            <w:bdr w:val="none" w:sz="0" w:space="0" w:color="auto" w:frame="1"/>
            <w:lang w:val="en-GB" w:eastAsia="en-GB"/>
          </w:rPr>
          <w:t>evisions to the Basel III market risk</w:t>
        </w:r>
      </w:hyperlink>
      <w:hyperlink r:id="rId14" w:tgtFrame="_blank" w:history="1">
        <w:r w:rsidRPr="00433535">
          <w:rPr>
            <w:rFonts w:ascii="Times New Roman" w:eastAsia="Times New Roman" w:hAnsi="Times New Roman" w:cs="Times New Roman"/>
            <w:bdr w:val="none" w:sz="0" w:space="0" w:color="auto" w:frame="1"/>
            <w:lang w:val="en-GB" w:eastAsia="en-GB"/>
          </w:rPr>
          <w:t> framework.</w:t>
        </w:r>
      </w:hyperlink>
    </w:p>
    <w:p w14:paraId="48A79868" w14:textId="77777777" w:rsidR="00433535" w:rsidRPr="00433535" w:rsidRDefault="00936795" w:rsidP="00433535">
      <w:pPr>
        <w:spacing w:line="240" w:lineRule="auto"/>
        <w:jc w:val="both"/>
        <w:rPr>
          <w:rFonts w:ascii="Times New Roman" w:eastAsia="Times New Roman" w:hAnsi="Times New Roman" w:cs="Times New Roman"/>
          <w:spacing w:val="-15"/>
          <w:bdr w:val="none" w:sz="0" w:space="0" w:color="auto" w:frame="1"/>
          <w:lang w:val="en-GB" w:eastAsia="en-GB"/>
        </w:rPr>
      </w:pPr>
      <w:hyperlink r:id="rId15" w:tgtFrame="_blank" w:history="1">
        <w:r w:rsidR="00433535" w:rsidRPr="00433535">
          <w:rPr>
            <w:rFonts w:ascii="Times New Roman" w:eastAsia="Times New Roman" w:hAnsi="Times New Roman" w:cs="Times New Roman"/>
            <w:spacing w:val="-15"/>
            <w:bdr w:val="none" w:sz="0" w:space="0" w:color="auto" w:frame="1"/>
            <w:lang w:val="en-GB" w:eastAsia="en-GB"/>
          </w:rPr>
          <w:t>Basel, Switzerland: BIS.</w:t>
        </w:r>
      </w:hyperlink>
      <w:r w:rsidR="00433535" w:rsidRPr="00433535">
        <w:rPr>
          <w:rFonts w:ascii="Times New Roman" w:eastAsia="Times New Roman" w:hAnsi="Times New Roman" w:cs="Times New Roman"/>
          <w:spacing w:val="-15"/>
          <w:bdr w:val="none" w:sz="0" w:space="0" w:color="auto" w:frame="1"/>
          <w:lang w:val="en-GB" w:eastAsia="en-GB"/>
        </w:rPr>
        <w:t xml:space="preserve"> </w:t>
      </w:r>
      <w:r w:rsidR="00433535" w:rsidRPr="00433535">
        <w:rPr>
          <w:rFonts w:ascii="Times New Roman" w:hAnsi="Times New Roman" w:cs="Times New Roman"/>
          <w:color w:val="0000FF"/>
          <w:lang w:val="en-GB"/>
        </w:rPr>
        <w:t>www.bis.org</w:t>
      </w:r>
    </w:p>
    <w:p w14:paraId="608EB8A1" w14:textId="70DABDCF" w:rsidR="00433535" w:rsidRPr="00433535" w:rsidRDefault="0059390F" w:rsidP="00433535">
      <w:pPr>
        <w:spacing w:line="240" w:lineRule="auto"/>
        <w:jc w:val="both"/>
        <w:rPr>
          <w:rFonts w:ascii="Times New Roman" w:hAnsi="Times New Roman" w:cs="Times New Roman"/>
        </w:rPr>
      </w:pPr>
      <w:r>
        <w:rPr>
          <w:rFonts w:ascii="Times New Roman" w:hAnsi="Times New Roman" w:cs="Times New Roman"/>
        </w:rPr>
        <w:t>Bollerslev T</w:t>
      </w:r>
      <w:r w:rsidR="008343CD">
        <w:rPr>
          <w:rFonts w:ascii="Times New Roman" w:hAnsi="Times New Roman" w:cs="Times New Roman"/>
        </w:rPr>
        <w:t xml:space="preserve">  (1986) </w:t>
      </w:r>
      <w:hyperlink r:id="rId16" w:history="1">
        <w:r w:rsidR="008343CD">
          <w:rPr>
            <w:rFonts w:ascii="Times New Roman" w:hAnsi="Times New Roman" w:cs="Times New Roman"/>
          </w:rPr>
          <w:t>Generalized autoregressive conditional h</w:t>
        </w:r>
        <w:r w:rsidR="00433535" w:rsidRPr="00433535">
          <w:rPr>
            <w:rFonts w:ascii="Times New Roman" w:hAnsi="Times New Roman" w:cs="Times New Roman"/>
          </w:rPr>
          <w:t>eteroskedasticity</w:t>
        </w:r>
      </w:hyperlink>
      <w:r w:rsidR="008343CD">
        <w:rPr>
          <w:rFonts w:ascii="Times New Roman" w:hAnsi="Times New Roman" w:cs="Times New Roman"/>
        </w:rPr>
        <w:t xml:space="preserve">. </w:t>
      </w:r>
      <w:r w:rsidR="00433535" w:rsidRPr="00433535">
        <w:rPr>
          <w:rFonts w:ascii="Times New Roman" w:hAnsi="Times New Roman" w:cs="Times New Roman"/>
        </w:rPr>
        <w:t xml:space="preserve"> </w:t>
      </w:r>
      <w:r w:rsidR="00433535" w:rsidRPr="00433535">
        <w:rPr>
          <w:rFonts w:ascii="Times New Roman" w:hAnsi="Times New Roman" w:cs="Times New Roman"/>
          <w:iCs/>
        </w:rPr>
        <w:t>Journal of Econometrics</w:t>
      </w:r>
      <w:r w:rsidR="008343CD">
        <w:rPr>
          <w:rFonts w:ascii="Times New Roman" w:hAnsi="Times New Roman" w:cs="Times New Roman"/>
        </w:rPr>
        <w:t xml:space="preserve"> 31:  307-327</w:t>
      </w:r>
    </w:p>
    <w:p w14:paraId="5E4DD313" w14:textId="5152491E" w:rsidR="00433535" w:rsidRPr="00433535" w:rsidRDefault="008343CD" w:rsidP="00433535">
      <w:pPr>
        <w:spacing w:line="240" w:lineRule="auto"/>
        <w:jc w:val="both"/>
        <w:rPr>
          <w:rFonts w:ascii="Times New Roman" w:hAnsi="Times New Roman" w:cs="Times New Roman"/>
        </w:rPr>
      </w:pPr>
      <w:r>
        <w:rPr>
          <w:rFonts w:ascii="Times New Roman" w:hAnsi="Times New Roman" w:cs="Times New Roman"/>
        </w:rPr>
        <w:t xml:space="preserve">Bollerslev T (1987) A </w:t>
      </w:r>
      <w:r w:rsidR="00753D42">
        <w:rPr>
          <w:rFonts w:ascii="Times New Roman" w:hAnsi="Times New Roman" w:cs="Times New Roman"/>
        </w:rPr>
        <w:t>c</w:t>
      </w:r>
      <w:r>
        <w:rPr>
          <w:rFonts w:ascii="Times New Roman" w:hAnsi="Times New Roman" w:cs="Times New Roman"/>
        </w:rPr>
        <w:t>onditional heteroskedastic time series model for speculative p</w:t>
      </w:r>
      <w:r w:rsidR="00433535" w:rsidRPr="00433535">
        <w:rPr>
          <w:rFonts w:ascii="Times New Roman" w:hAnsi="Times New Roman" w:cs="Times New Roman"/>
        </w:rPr>
        <w:t>ri</w:t>
      </w:r>
      <w:r>
        <w:rPr>
          <w:rFonts w:ascii="Times New Roman" w:hAnsi="Times New Roman" w:cs="Times New Roman"/>
        </w:rPr>
        <w:t>ces and rates of r</w:t>
      </w:r>
      <w:r w:rsidR="00433535" w:rsidRPr="00433535">
        <w:rPr>
          <w:rFonts w:ascii="Times New Roman" w:hAnsi="Times New Roman" w:cs="Times New Roman"/>
        </w:rPr>
        <w:t>eturn. Review of Economics and Statistics</w:t>
      </w:r>
      <w:r>
        <w:rPr>
          <w:rFonts w:ascii="Times New Roman" w:hAnsi="Times New Roman" w:cs="Times New Roman"/>
        </w:rPr>
        <w:t xml:space="preserve"> 69: 542-547</w:t>
      </w:r>
    </w:p>
    <w:p w14:paraId="18DF31E2" w14:textId="15FC95E5" w:rsidR="00047BD3" w:rsidRDefault="008343CD"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Christoffersen P (2012) Elements of financial risk m</w:t>
      </w:r>
      <w:r w:rsidR="00433535" w:rsidRPr="00433535">
        <w:rPr>
          <w:rFonts w:ascii="Times New Roman" w:eastAsia="Times New Roman" w:hAnsi="Times New Roman" w:cs="Times New Roman"/>
          <w:lang w:eastAsia="en-GB"/>
        </w:rPr>
        <w:t>anagement. Second Edition. San Diego, CA: Academic Press</w:t>
      </w:r>
    </w:p>
    <w:p w14:paraId="6AA770E4" w14:textId="5D810A2A" w:rsidR="00433535" w:rsidRDefault="00047BD3"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Chiou W J P, Lee C L, Lee C F (2009) Variation in stock returns risks: An international comparison.  Review of Pacific Basin Financial Markets and Policies 12(2), 245-266</w:t>
      </w:r>
    </w:p>
    <w:p w14:paraId="78E4010D" w14:textId="67076BC2" w:rsidR="00137D25" w:rsidRPr="00E07962" w:rsidRDefault="00753D42" w:rsidP="00E07962">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Dowd K</w:t>
      </w:r>
      <w:r w:rsidR="00137D25">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Cotter J, Sorwar G (2008) Spectral risk measures: Properties and limitations.  Journal of Financial Services Research 34, 61-75</w:t>
      </w:r>
    </w:p>
    <w:p w14:paraId="34A2D7BC" w14:textId="7A35AD59" w:rsidR="00433535" w:rsidRDefault="008343CD"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Hansen B E (1994) Autoregressive conditional density e</w:t>
      </w:r>
      <w:r w:rsidR="00433535" w:rsidRPr="00433535">
        <w:rPr>
          <w:rFonts w:ascii="Times New Roman" w:eastAsia="Times New Roman" w:hAnsi="Times New Roman" w:cs="Times New Roman"/>
          <w:lang w:eastAsia="en-GB"/>
        </w:rPr>
        <w:t>stimation. International Economic Review</w:t>
      </w:r>
      <w:r w:rsidR="00433535" w:rsidRPr="00433535">
        <w:rPr>
          <w:rFonts w:ascii="Times New Roman" w:eastAsia="Times New Roman" w:hAnsi="Times New Roman" w:cs="Times New Roman"/>
          <w:i/>
          <w:lang w:eastAsia="en-GB"/>
        </w:rPr>
        <w:t xml:space="preserve"> </w:t>
      </w:r>
      <w:r>
        <w:rPr>
          <w:rFonts w:ascii="Times New Roman" w:eastAsia="Times New Roman" w:hAnsi="Times New Roman" w:cs="Times New Roman"/>
          <w:lang w:eastAsia="en-GB"/>
        </w:rPr>
        <w:t>35: 705–</w:t>
      </w:r>
      <w:r w:rsidR="0059390F">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730</w:t>
      </w:r>
    </w:p>
    <w:p w14:paraId="2137EE94" w14:textId="68E8DC3D" w:rsidR="0002340F" w:rsidRPr="00433535" w:rsidRDefault="0002340F" w:rsidP="00EC2461">
      <w:pPr>
        <w:autoSpaceDE w:val="0"/>
        <w:autoSpaceDN w:val="0"/>
        <w:adjustRightInd w:val="0"/>
        <w:spacing w:line="240" w:lineRule="auto"/>
        <w:jc w:val="both"/>
        <w:rPr>
          <w:rFonts w:ascii="Times-Roman" w:hAnsi="Times-Roman" w:cs="Times-Roman"/>
          <w:lang w:val="en-GB"/>
        </w:rPr>
      </w:pPr>
      <w:r>
        <w:rPr>
          <w:rFonts w:ascii="Times New Roman" w:eastAsia="Times New Roman" w:hAnsi="Times New Roman" w:cs="Times New Roman"/>
          <w:lang w:eastAsia="en-GB"/>
        </w:rPr>
        <w:t>Huang Y</w:t>
      </w:r>
      <w:r w:rsidR="008343C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C</w:t>
      </w:r>
      <w:r w:rsidR="008343C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Lin</w:t>
      </w:r>
      <w:r w:rsidR="008343C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B</w:t>
      </w:r>
      <w:r w:rsidR="008343C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2014</w:t>
      </w:r>
      <w:r w:rsidR="008343CD">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w:t>
      </w:r>
      <w:r w:rsidR="008343CD">
        <w:rPr>
          <w:rFonts w:ascii="Times-Roman" w:hAnsi="Times-Roman" w:cs="Times-Roman"/>
          <w:lang w:val="en-GB"/>
        </w:rPr>
        <w:t>Value-at-risk analysis for Taiwan stock index f</w:t>
      </w:r>
      <w:r w:rsidRPr="0002340F">
        <w:rPr>
          <w:rFonts w:ascii="Times-Roman" w:hAnsi="Times-Roman" w:cs="Times-Roman"/>
          <w:lang w:val="en-GB"/>
        </w:rPr>
        <w:t>utures:</w:t>
      </w:r>
      <w:r w:rsidR="00EC2461">
        <w:rPr>
          <w:rFonts w:ascii="Times-Roman" w:hAnsi="Times-Roman" w:cs="Times-Roman"/>
          <w:lang w:val="en-GB"/>
        </w:rPr>
        <w:t xml:space="preserve"> </w:t>
      </w:r>
      <w:r w:rsidR="008343CD">
        <w:rPr>
          <w:rFonts w:ascii="Times-Roman" w:hAnsi="Times-Roman" w:cs="Times-Roman"/>
          <w:lang w:val="en-GB"/>
        </w:rPr>
        <w:t>fat t</w:t>
      </w:r>
      <w:r w:rsidRPr="0002340F">
        <w:rPr>
          <w:rFonts w:ascii="Times-Roman" w:hAnsi="Times-Roman" w:cs="Times-Roman"/>
          <w:lang w:val="en-GB"/>
        </w:rPr>
        <w:t>a</w:t>
      </w:r>
      <w:r w:rsidR="008343CD">
        <w:rPr>
          <w:rFonts w:ascii="Times-Roman" w:hAnsi="Times-Roman" w:cs="Times-Roman"/>
          <w:lang w:val="en-GB"/>
        </w:rPr>
        <w:t>ils and c</w:t>
      </w:r>
      <w:r w:rsidR="00EC2461">
        <w:rPr>
          <w:rFonts w:ascii="Times-Roman" w:hAnsi="Times-Roman" w:cs="Times-Roman"/>
          <w:lang w:val="en-GB"/>
        </w:rPr>
        <w:t>on</w:t>
      </w:r>
      <w:r w:rsidR="008343CD">
        <w:rPr>
          <w:rFonts w:ascii="Times-Roman" w:hAnsi="Times-Roman" w:cs="Times-Roman"/>
          <w:lang w:val="en-GB"/>
        </w:rPr>
        <w:t>ditional a</w:t>
      </w:r>
      <w:r w:rsidR="00EC2461">
        <w:rPr>
          <w:rFonts w:ascii="Times-Roman" w:hAnsi="Times-Roman" w:cs="Times-Roman"/>
          <w:lang w:val="en-GB"/>
        </w:rPr>
        <w:t xml:space="preserve">symmetries </w:t>
      </w:r>
      <w:r w:rsidR="008343CD">
        <w:rPr>
          <w:rFonts w:ascii="Times-Roman" w:hAnsi="Times-Roman" w:cs="Times-Roman"/>
          <w:lang w:val="en-GB"/>
        </w:rPr>
        <w:t>in return i</w:t>
      </w:r>
      <w:r w:rsidRPr="00EC2461">
        <w:rPr>
          <w:rFonts w:ascii="Times-Roman" w:hAnsi="Times-Roman" w:cs="Times-Roman"/>
          <w:lang w:val="en-GB"/>
        </w:rPr>
        <w:t>nnovations</w:t>
      </w:r>
      <w:r w:rsidR="008343CD">
        <w:rPr>
          <w:rFonts w:ascii="Times-Roman" w:hAnsi="Times-Roman" w:cs="Times-Roman"/>
          <w:lang w:val="en-GB"/>
        </w:rPr>
        <w:t>.</w:t>
      </w:r>
      <w:r w:rsidR="00EC2461">
        <w:rPr>
          <w:rFonts w:ascii="Times-Roman" w:hAnsi="Times-Roman" w:cs="Times-Roman"/>
          <w:lang w:val="en-GB"/>
        </w:rPr>
        <w:t xml:space="preserve"> </w:t>
      </w:r>
      <w:r w:rsidR="00EC2461" w:rsidRPr="00433535">
        <w:rPr>
          <w:rFonts w:ascii="Times New Roman" w:hAnsi="Times New Roman" w:cs="Times New Roman"/>
          <w:lang w:val="en-GB"/>
        </w:rPr>
        <w:t>Review of Quantitative Finance an Accountant</w:t>
      </w:r>
      <w:r w:rsidR="00EC2461">
        <w:rPr>
          <w:rFonts w:ascii="Times New Roman" w:hAnsi="Times New Roman" w:cs="Times New Roman"/>
          <w:lang w:val="en-GB"/>
        </w:rPr>
        <w:t xml:space="preserve"> 22</w:t>
      </w:r>
      <w:r w:rsidR="008343CD">
        <w:rPr>
          <w:rFonts w:ascii="Times New Roman" w:hAnsi="Times New Roman" w:cs="Times New Roman"/>
          <w:lang w:val="en-GB"/>
        </w:rPr>
        <w:t xml:space="preserve">: </w:t>
      </w:r>
      <w:r w:rsidR="00EC2461">
        <w:rPr>
          <w:rFonts w:ascii="Times New Roman" w:hAnsi="Times New Roman" w:cs="Times New Roman"/>
          <w:lang w:val="en-GB"/>
        </w:rPr>
        <w:t>79-95</w:t>
      </w:r>
    </w:p>
    <w:p w14:paraId="663B1944" w14:textId="6A35576A" w:rsidR="00433535" w:rsidRPr="00433535" w:rsidRDefault="00936795" w:rsidP="00433535">
      <w:pPr>
        <w:jc w:val="both"/>
        <w:rPr>
          <w:rFonts w:ascii="Times New Roman" w:hAnsi="Times New Roman" w:cs="Times New Roman"/>
          <w:color w:val="222222"/>
          <w:shd w:val="clear" w:color="auto" w:fill="FFFFFF"/>
          <w:lang w:val="en-GB"/>
        </w:rPr>
      </w:pPr>
      <w:hyperlink r:id="rId17" w:tooltip="Carlos Jarque" w:history="1">
        <w:r w:rsidR="008343CD">
          <w:rPr>
            <w:rFonts w:ascii="Times New Roman" w:hAnsi="Times New Roman" w:cs="Times New Roman"/>
            <w:shd w:val="clear" w:color="auto" w:fill="FFFFFF"/>
            <w:lang w:val="en-GB"/>
          </w:rPr>
          <w:t xml:space="preserve">Jarque C </w:t>
        </w:r>
        <w:r w:rsidR="00433535" w:rsidRPr="00433535">
          <w:rPr>
            <w:rFonts w:ascii="Times New Roman" w:hAnsi="Times New Roman" w:cs="Times New Roman"/>
            <w:shd w:val="clear" w:color="auto" w:fill="FFFFFF"/>
            <w:lang w:val="en-GB"/>
          </w:rPr>
          <w:t>M</w:t>
        </w:r>
      </w:hyperlink>
      <w:r w:rsidR="008343CD">
        <w:rPr>
          <w:rFonts w:ascii="Times New Roman" w:hAnsi="Times New Roman" w:cs="Times New Roman"/>
          <w:shd w:val="clear" w:color="auto" w:fill="FFFFFF"/>
          <w:lang w:val="en-GB"/>
        </w:rPr>
        <w:t xml:space="preserve">, </w:t>
      </w:r>
      <w:r w:rsidR="008343CD">
        <w:rPr>
          <w:rFonts w:ascii="Times New Roman" w:hAnsi="Times New Roman" w:cs="Times New Roman"/>
          <w:color w:val="222222"/>
          <w:shd w:val="clear" w:color="auto" w:fill="FFFFFF"/>
          <w:lang w:val="en-GB"/>
        </w:rPr>
        <w:t>Bera A K (1980</w:t>
      </w:r>
      <w:r w:rsidR="0059390F">
        <w:rPr>
          <w:rFonts w:ascii="Times New Roman" w:hAnsi="Times New Roman" w:cs="Times New Roman"/>
          <w:color w:val="222222"/>
          <w:shd w:val="clear" w:color="auto" w:fill="FFFFFF"/>
          <w:lang w:val="en-GB"/>
        </w:rPr>
        <w:t xml:space="preserve">) </w:t>
      </w:r>
      <w:r w:rsidR="0059390F" w:rsidRPr="00433535">
        <w:rPr>
          <w:rFonts w:ascii="Times New Roman" w:hAnsi="Times New Roman" w:cs="Times New Roman"/>
          <w:color w:val="222222"/>
          <w:shd w:val="clear" w:color="auto" w:fill="FFFFFF"/>
          <w:lang w:val="en-GB"/>
        </w:rPr>
        <w:t>Efficient</w:t>
      </w:r>
      <w:r w:rsidR="00433535" w:rsidRPr="00433535">
        <w:rPr>
          <w:rFonts w:ascii="Times New Roman" w:hAnsi="Times New Roman" w:cs="Times New Roman"/>
          <w:color w:val="222222"/>
          <w:shd w:val="clear" w:color="auto" w:fill="FFFFFF"/>
          <w:lang w:val="en-GB"/>
        </w:rPr>
        <w:t xml:space="preserve"> tests for normality, homoscedasticity and serial independence of regression residuals. </w:t>
      </w:r>
      <w:r w:rsidR="00433535" w:rsidRPr="00433535">
        <w:rPr>
          <w:rFonts w:ascii="Times New Roman" w:hAnsi="Times New Roman" w:cs="Times New Roman"/>
          <w:iCs/>
          <w:color w:val="222222"/>
          <w:shd w:val="clear" w:color="auto" w:fill="FFFFFF"/>
          <w:lang w:val="en-GB"/>
        </w:rPr>
        <w:t xml:space="preserve">Economics </w:t>
      </w:r>
      <w:r w:rsidR="0059390F" w:rsidRPr="00433535">
        <w:rPr>
          <w:rFonts w:ascii="Times New Roman" w:hAnsi="Times New Roman" w:cs="Times New Roman"/>
          <w:iCs/>
          <w:color w:val="222222"/>
          <w:shd w:val="clear" w:color="auto" w:fill="FFFFFF"/>
          <w:lang w:val="en-GB"/>
        </w:rPr>
        <w:t>Letters</w:t>
      </w:r>
      <w:r w:rsidR="0059390F">
        <w:rPr>
          <w:rFonts w:ascii="Times New Roman" w:hAnsi="Times New Roman" w:cs="Times New Roman"/>
          <w:color w:val="222222"/>
          <w:shd w:val="clear" w:color="auto" w:fill="FFFFFF"/>
          <w:lang w:val="en-GB"/>
        </w:rPr>
        <w:t xml:space="preserve"> 6 (3): 255–259</w:t>
      </w:r>
      <w:r w:rsidR="00433535" w:rsidRPr="00433535">
        <w:rPr>
          <w:rFonts w:ascii="Times New Roman" w:hAnsi="Times New Roman" w:cs="Times New Roman"/>
          <w:color w:val="222222"/>
          <w:shd w:val="clear" w:color="auto" w:fill="FFFFFF"/>
          <w:lang w:val="en-GB"/>
        </w:rPr>
        <w:t> </w:t>
      </w:r>
    </w:p>
    <w:p w14:paraId="09723779" w14:textId="3456C727" w:rsidR="004D4844" w:rsidRDefault="0059390F" w:rsidP="00433535">
      <w:pPr>
        <w:spacing w:line="240" w:lineRule="auto"/>
        <w:jc w:val="both"/>
        <w:rPr>
          <w:rFonts w:ascii="Times New Roman" w:hAnsi="Times New Roman" w:cs="Times New Roman"/>
        </w:rPr>
      </w:pPr>
      <w:r>
        <w:rPr>
          <w:rFonts w:ascii="Times New Roman" w:hAnsi="Times New Roman" w:cs="Times New Roman"/>
        </w:rPr>
        <w:t>Kellner R, Rosch D (2016) Quantifying market risk with value-at-risk or expected shortfall? -Consequences for capital requirement and model r</w:t>
      </w:r>
      <w:r w:rsidR="00433535" w:rsidRPr="00433535">
        <w:rPr>
          <w:rFonts w:ascii="Times New Roman" w:hAnsi="Times New Roman" w:cs="Times New Roman"/>
        </w:rPr>
        <w:t>isk. Journal of Economics Dynamics and Control</w:t>
      </w:r>
      <w:r w:rsidR="00433535" w:rsidRPr="00433535">
        <w:rPr>
          <w:rFonts w:ascii="Times New Roman" w:hAnsi="Times New Roman" w:cs="Times New Roman"/>
          <w:i/>
        </w:rPr>
        <w:t xml:space="preserve"> </w:t>
      </w:r>
      <w:r>
        <w:rPr>
          <w:rFonts w:ascii="Times New Roman" w:hAnsi="Times New Roman" w:cs="Times New Roman"/>
        </w:rPr>
        <w:t xml:space="preserve">68: </w:t>
      </w:r>
      <w:r w:rsidR="00433535" w:rsidRPr="00433535">
        <w:rPr>
          <w:rFonts w:ascii="Times New Roman" w:hAnsi="Times New Roman" w:cs="Times New Roman"/>
        </w:rPr>
        <w:t>45-6</w:t>
      </w:r>
      <w:r>
        <w:rPr>
          <w:rFonts w:ascii="Times New Roman" w:hAnsi="Times New Roman" w:cs="Times New Roman"/>
        </w:rPr>
        <w:t>3</w:t>
      </w:r>
    </w:p>
    <w:p w14:paraId="2AAC85C2" w14:textId="29FFE4B0" w:rsidR="00260C07" w:rsidRPr="004D4844" w:rsidRDefault="007D26FF"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Li</w:t>
      </w:r>
      <w:r w:rsidR="004D4844">
        <w:rPr>
          <w:rFonts w:ascii="Times New Roman" w:eastAsia="Times New Roman" w:hAnsi="Times New Roman" w:cs="Times New Roman"/>
          <w:lang w:eastAsia="en-GB"/>
        </w:rPr>
        <w:t>n</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C H</w:t>
      </w:r>
      <w:r w:rsidR="00260C07">
        <w:rPr>
          <w:rFonts w:ascii="Times New Roman" w:eastAsia="Times New Roman" w:hAnsi="Times New Roman" w:cs="Times New Roman"/>
          <w:lang w:eastAsia="en-GB"/>
        </w:rPr>
        <w:t>, C</w:t>
      </w:r>
      <w:r w:rsidR="004D4844">
        <w:rPr>
          <w:rFonts w:ascii="Times New Roman" w:eastAsia="Times New Roman" w:hAnsi="Times New Roman" w:cs="Times New Roman"/>
          <w:lang w:eastAsia="en-GB"/>
        </w:rPr>
        <w:t>hien</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C C C</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Chen</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S W</w:t>
      </w:r>
      <w:r w:rsidR="00260C07">
        <w:rPr>
          <w:rFonts w:ascii="Times New Roman" w:eastAsia="Times New Roman" w:hAnsi="Times New Roman" w:cs="Times New Roman"/>
          <w:lang w:eastAsia="en-GB"/>
        </w:rPr>
        <w:t xml:space="preserve"> (200</w:t>
      </w:r>
      <w:r w:rsidR="004D4844">
        <w:rPr>
          <w:rFonts w:ascii="Times New Roman" w:eastAsia="Times New Roman" w:hAnsi="Times New Roman" w:cs="Times New Roman"/>
          <w:lang w:eastAsia="en-GB"/>
        </w:rPr>
        <w:t>6</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Incorporating the time-varying tail fatness into the historical simulation method for portfolio Value-at-Risk</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Review of Pacific Basin Financial Markets and Policies</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9(2)</w:t>
      </w:r>
      <w:r w:rsidR="00260C07">
        <w:rPr>
          <w:rFonts w:ascii="Times New Roman" w:eastAsia="Times New Roman" w:hAnsi="Times New Roman" w:cs="Times New Roman"/>
          <w:lang w:eastAsia="en-GB"/>
        </w:rPr>
        <w:t xml:space="preserve">, </w:t>
      </w:r>
      <w:r w:rsidR="004D4844">
        <w:rPr>
          <w:rFonts w:ascii="Times New Roman" w:eastAsia="Times New Roman" w:hAnsi="Times New Roman" w:cs="Times New Roman"/>
          <w:lang w:eastAsia="en-GB"/>
        </w:rPr>
        <w:t>257</w:t>
      </w:r>
      <w:r w:rsidR="00260C07">
        <w:rPr>
          <w:rFonts w:ascii="Times New Roman" w:eastAsia="Times New Roman" w:hAnsi="Times New Roman" w:cs="Times New Roman"/>
          <w:lang w:eastAsia="en-GB"/>
        </w:rPr>
        <w:t>-</w:t>
      </w:r>
      <w:r w:rsidR="004D4844">
        <w:rPr>
          <w:rFonts w:ascii="Times New Roman" w:eastAsia="Times New Roman" w:hAnsi="Times New Roman" w:cs="Times New Roman"/>
          <w:lang w:eastAsia="en-GB"/>
        </w:rPr>
        <w:t>274</w:t>
      </w:r>
    </w:p>
    <w:p w14:paraId="6EF3F9D5" w14:textId="58F505FC" w:rsidR="00433535" w:rsidRDefault="0059390F" w:rsidP="00433535">
      <w:pPr>
        <w:shd w:val="clear" w:color="auto" w:fill="FFFFFF"/>
        <w:spacing w:line="240" w:lineRule="auto"/>
        <w:jc w:val="both"/>
        <w:textAlignment w:val="baseline"/>
        <w:outlineLvl w:val="0"/>
        <w:rPr>
          <w:rFonts w:ascii="Times New Roman" w:eastAsia="Times New Roman" w:hAnsi="Times New Roman" w:cs="Times New Roman"/>
          <w:bCs/>
          <w:kern w:val="36"/>
        </w:rPr>
      </w:pPr>
      <w:r>
        <w:rPr>
          <w:rFonts w:ascii="Times New Roman" w:eastAsia="Times New Roman" w:hAnsi="Times New Roman" w:cs="Times New Roman"/>
          <w:bCs/>
          <w:kern w:val="36"/>
        </w:rPr>
        <w:t>Ljung G M, Box G E P (1978) On a measure of a lack of fit in time series models</w:t>
      </w:r>
      <w:r w:rsidR="00433535" w:rsidRPr="00433535">
        <w:rPr>
          <w:rFonts w:ascii="Times New Roman" w:eastAsia="Times New Roman" w:hAnsi="Times New Roman" w:cs="Times New Roman"/>
          <w:bCs/>
          <w:kern w:val="36"/>
        </w:rPr>
        <w:t xml:space="preserve">. </w:t>
      </w:r>
      <w:hyperlink r:id="rId18" w:tooltip="Biometrika" w:history="1">
        <w:r w:rsidR="00433535" w:rsidRPr="00433535">
          <w:rPr>
            <w:rFonts w:ascii="Times New Roman" w:eastAsia="Times New Roman" w:hAnsi="Times New Roman" w:cs="Times New Roman"/>
            <w:bCs/>
            <w:iCs/>
            <w:kern w:val="36"/>
          </w:rPr>
          <w:t>Biometrika</w:t>
        </w:r>
      </w:hyperlink>
      <w:r>
        <w:rPr>
          <w:rFonts w:ascii="Times New Roman" w:eastAsia="Times New Roman" w:hAnsi="Times New Roman" w:cs="Times New Roman"/>
          <w:bCs/>
          <w:kern w:val="36"/>
        </w:rPr>
        <w:t xml:space="preserve"> </w:t>
      </w:r>
      <w:r w:rsidR="00433535" w:rsidRPr="00433535">
        <w:rPr>
          <w:rFonts w:ascii="Times New Roman" w:eastAsia="Times New Roman" w:hAnsi="Times New Roman" w:cs="Times New Roman"/>
          <w:kern w:val="36"/>
        </w:rPr>
        <w:t>65</w:t>
      </w:r>
      <w:r>
        <w:rPr>
          <w:rFonts w:ascii="Times New Roman" w:eastAsia="Times New Roman" w:hAnsi="Times New Roman" w:cs="Times New Roman"/>
          <w:bCs/>
          <w:kern w:val="36"/>
        </w:rPr>
        <w:t xml:space="preserve">(2): </w:t>
      </w:r>
      <w:r w:rsidR="00433535" w:rsidRPr="00433535">
        <w:rPr>
          <w:rFonts w:ascii="Times New Roman" w:eastAsia="Times New Roman" w:hAnsi="Times New Roman" w:cs="Times New Roman"/>
          <w:bCs/>
          <w:kern w:val="36"/>
        </w:rPr>
        <w:t>297–303</w:t>
      </w:r>
    </w:p>
    <w:p w14:paraId="76121352" w14:textId="6DF65003" w:rsidR="007A502B" w:rsidRDefault="007A502B" w:rsidP="00433535">
      <w:pPr>
        <w:shd w:val="clear" w:color="auto" w:fill="FFFFFF"/>
        <w:spacing w:line="240" w:lineRule="auto"/>
        <w:jc w:val="both"/>
        <w:textAlignment w:val="baseline"/>
        <w:outlineLvl w:val="0"/>
        <w:rPr>
          <w:rFonts w:ascii="Times New Roman" w:eastAsia="Times New Roman" w:hAnsi="Times New Roman" w:cs="Times New Roman"/>
          <w:bCs/>
          <w:kern w:val="36"/>
        </w:rPr>
      </w:pPr>
      <w:r>
        <w:rPr>
          <w:rFonts w:ascii="Times New Roman" w:eastAsia="Times New Roman" w:hAnsi="Times New Roman" w:cs="Times New Roman"/>
          <w:bCs/>
          <w:kern w:val="36"/>
        </w:rPr>
        <w:t>McNeil A J, Frey R (2000) Estimation of tail</w:t>
      </w:r>
      <w:r w:rsidR="00E07962">
        <w:rPr>
          <w:rFonts w:ascii="Times New Roman" w:eastAsia="Times New Roman" w:hAnsi="Times New Roman" w:cs="Times New Roman"/>
          <w:bCs/>
          <w:kern w:val="36"/>
        </w:rPr>
        <w:t>-related risk measures for heteroscedastic financial time series: an extreme value approach</w:t>
      </w:r>
      <w:r w:rsidRPr="00433535">
        <w:rPr>
          <w:rFonts w:ascii="Times New Roman" w:eastAsia="Times New Roman" w:hAnsi="Times New Roman" w:cs="Times New Roman"/>
          <w:bCs/>
          <w:kern w:val="36"/>
        </w:rPr>
        <w:t xml:space="preserve">. </w:t>
      </w:r>
      <w:hyperlink r:id="rId19" w:tooltip="Biometrika" w:history="1">
        <w:r w:rsidR="00E07962">
          <w:rPr>
            <w:rFonts w:ascii="Times New Roman" w:eastAsia="Times New Roman" w:hAnsi="Times New Roman" w:cs="Times New Roman"/>
            <w:bCs/>
            <w:iCs/>
            <w:kern w:val="36"/>
          </w:rPr>
          <w:t>Journal</w:t>
        </w:r>
      </w:hyperlink>
      <w:r w:rsidR="00E07962">
        <w:rPr>
          <w:rFonts w:ascii="Times New Roman" w:eastAsia="Times New Roman" w:hAnsi="Times New Roman" w:cs="Times New Roman"/>
          <w:bCs/>
          <w:iCs/>
          <w:kern w:val="36"/>
        </w:rPr>
        <w:t xml:space="preserve"> of Empirical Finance</w:t>
      </w:r>
      <w:r>
        <w:rPr>
          <w:rFonts w:ascii="Times New Roman" w:eastAsia="Times New Roman" w:hAnsi="Times New Roman" w:cs="Times New Roman"/>
          <w:bCs/>
          <w:kern w:val="36"/>
        </w:rPr>
        <w:t xml:space="preserve"> </w:t>
      </w:r>
      <w:r w:rsidR="00E07962">
        <w:rPr>
          <w:rFonts w:ascii="Times New Roman" w:eastAsia="Times New Roman" w:hAnsi="Times New Roman" w:cs="Times New Roman"/>
          <w:kern w:val="36"/>
        </w:rPr>
        <w:t>7</w:t>
      </w:r>
      <w:r>
        <w:rPr>
          <w:rFonts w:ascii="Times New Roman" w:eastAsia="Times New Roman" w:hAnsi="Times New Roman" w:cs="Times New Roman"/>
          <w:bCs/>
          <w:kern w:val="36"/>
        </w:rPr>
        <w:t xml:space="preserve">: </w:t>
      </w:r>
      <w:r w:rsidRPr="00433535">
        <w:rPr>
          <w:rFonts w:ascii="Times New Roman" w:eastAsia="Times New Roman" w:hAnsi="Times New Roman" w:cs="Times New Roman"/>
          <w:bCs/>
          <w:kern w:val="36"/>
        </w:rPr>
        <w:t>2</w:t>
      </w:r>
      <w:r w:rsidR="00E07962">
        <w:rPr>
          <w:rFonts w:ascii="Times New Roman" w:eastAsia="Times New Roman" w:hAnsi="Times New Roman" w:cs="Times New Roman"/>
          <w:bCs/>
          <w:kern w:val="36"/>
        </w:rPr>
        <w:t>71</w:t>
      </w:r>
      <w:r w:rsidRPr="00433535">
        <w:rPr>
          <w:rFonts w:ascii="Times New Roman" w:eastAsia="Times New Roman" w:hAnsi="Times New Roman" w:cs="Times New Roman"/>
          <w:bCs/>
          <w:kern w:val="36"/>
        </w:rPr>
        <w:t>–30</w:t>
      </w:r>
      <w:r w:rsidR="00E07962">
        <w:rPr>
          <w:rFonts w:ascii="Times New Roman" w:eastAsia="Times New Roman" w:hAnsi="Times New Roman" w:cs="Times New Roman"/>
          <w:bCs/>
          <w:kern w:val="36"/>
        </w:rPr>
        <w:t>0</w:t>
      </w:r>
    </w:p>
    <w:p w14:paraId="254AC51A" w14:textId="2E49C9A7" w:rsidR="00433535" w:rsidRDefault="0059390F" w:rsidP="00433535">
      <w:pPr>
        <w:autoSpaceDE w:val="0"/>
        <w:autoSpaceDN w:val="0"/>
        <w:adjustRightInd w:val="0"/>
        <w:spacing w:line="240" w:lineRule="auto"/>
        <w:jc w:val="both"/>
        <w:rPr>
          <w:rFonts w:ascii="Times New Roman" w:hAnsi="Times New Roman" w:cs="Times New Roman"/>
          <w:lang w:val="en-GB"/>
        </w:rPr>
      </w:pPr>
      <w:r>
        <w:rPr>
          <w:rFonts w:ascii="Times New Roman" w:hAnsi="Times New Roman" w:cs="Times New Roman"/>
          <w:lang w:val="en-GB"/>
        </w:rPr>
        <w:t>Mogel B, Auer B R</w:t>
      </w:r>
      <w:r w:rsidR="00433535" w:rsidRPr="00433535">
        <w:rPr>
          <w:rFonts w:ascii="Times New Roman" w:hAnsi="Times New Roman" w:cs="Times New Roman"/>
          <w:lang w:val="en-GB"/>
        </w:rPr>
        <w:t xml:space="preserve"> (</w:t>
      </w:r>
      <w:r>
        <w:rPr>
          <w:rFonts w:ascii="Times New Roman" w:hAnsi="Times New Roman" w:cs="Times New Roman"/>
          <w:lang w:val="en-GB"/>
        </w:rPr>
        <w:t>2018). How accurate are modern value-at-r</w:t>
      </w:r>
      <w:r w:rsidR="00433535" w:rsidRPr="00433535">
        <w:rPr>
          <w:rFonts w:ascii="Times New Roman" w:hAnsi="Times New Roman" w:cs="Times New Roman"/>
          <w:lang w:val="en-GB"/>
        </w:rPr>
        <w:t xml:space="preserve">isk estimators derived from extreme value theory? </w:t>
      </w:r>
      <w:bookmarkStart w:id="30" w:name="_Hlk517208478"/>
      <w:r w:rsidR="00433535" w:rsidRPr="00433535">
        <w:rPr>
          <w:rFonts w:ascii="Times New Roman" w:hAnsi="Times New Roman" w:cs="Times New Roman"/>
          <w:lang w:val="en-GB"/>
        </w:rPr>
        <w:t xml:space="preserve">Review of Quantitative Finance an Accountant </w:t>
      </w:r>
      <w:bookmarkEnd w:id="30"/>
      <w:r>
        <w:rPr>
          <w:rFonts w:ascii="Times New Roman" w:hAnsi="Times New Roman" w:cs="Times New Roman"/>
          <w:lang w:val="en-GB"/>
        </w:rPr>
        <w:t>50: 79–103</w:t>
      </w:r>
    </w:p>
    <w:p w14:paraId="5DC04144" w14:textId="4F98B459" w:rsidR="004D4844" w:rsidRDefault="006204B3" w:rsidP="006204B3">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Siu Y W (2018) Volatility forecast by volatility index and its use as a risk management tool under Value-at-Risk approach</w:t>
      </w:r>
      <w:r w:rsidRPr="00433535">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Review of Pacific Basin Financial Markets and Policies</w:t>
      </w:r>
      <w:r w:rsidRPr="00433535">
        <w:rPr>
          <w:rFonts w:ascii="Times New Roman" w:eastAsia="Times New Roman" w:hAnsi="Times New Roman" w:cs="Times New Roman"/>
          <w:i/>
          <w:lang w:eastAsia="en-GB"/>
        </w:rPr>
        <w:t xml:space="preserve"> </w:t>
      </w:r>
      <w:r>
        <w:rPr>
          <w:rFonts w:ascii="Times New Roman" w:eastAsia="Times New Roman" w:hAnsi="Times New Roman" w:cs="Times New Roman"/>
          <w:lang w:eastAsia="en-GB"/>
        </w:rPr>
        <w:t>21(2): p1850010</w:t>
      </w:r>
    </w:p>
    <w:p w14:paraId="41DF2B45" w14:textId="304B917A" w:rsidR="004D4844" w:rsidRPr="006204B3" w:rsidRDefault="004D4844" w:rsidP="006204B3">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Wong W K, Fan C, Zeng Y (2012) </w:t>
      </w:r>
      <w:r w:rsidR="006026A3">
        <w:rPr>
          <w:rFonts w:ascii="Times New Roman" w:eastAsia="Times New Roman" w:hAnsi="Times New Roman" w:cs="Times New Roman"/>
          <w:lang w:eastAsia="en-GB"/>
        </w:rPr>
        <w:t>Capturing tail risk beyond VaR</w:t>
      </w:r>
      <w:r>
        <w:rPr>
          <w:rFonts w:ascii="Times New Roman" w:eastAsia="Times New Roman" w:hAnsi="Times New Roman" w:cs="Times New Roman"/>
          <w:lang w:eastAsia="en-GB"/>
        </w:rPr>
        <w:t xml:space="preserve">.  Review of Pacific Basin Financial Markets and Policies </w:t>
      </w:r>
      <w:r w:rsidR="006026A3">
        <w:rPr>
          <w:rFonts w:ascii="Times New Roman" w:eastAsia="Times New Roman" w:hAnsi="Times New Roman" w:cs="Times New Roman"/>
          <w:lang w:eastAsia="en-GB"/>
        </w:rPr>
        <w:t>15</w:t>
      </w:r>
      <w:r>
        <w:rPr>
          <w:rFonts w:ascii="Times New Roman" w:eastAsia="Times New Roman" w:hAnsi="Times New Roman" w:cs="Times New Roman"/>
          <w:lang w:eastAsia="en-GB"/>
        </w:rPr>
        <w:t>(</w:t>
      </w:r>
      <w:r w:rsidR="006026A3">
        <w:rPr>
          <w:rFonts w:ascii="Times New Roman" w:eastAsia="Times New Roman" w:hAnsi="Times New Roman" w:cs="Times New Roman"/>
          <w:lang w:eastAsia="en-GB"/>
        </w:rPr>
        <w:t>3</w:t>
      </w:r>
      <w:r>
        <w:rPr>
          <w:rFonts w:ascii="Times New Roman" w:eastAsia="Times New Roman" w:hAnsi="Times New Roman" w:cs="Times New Roman"/>
          <w:lang w:eastAsia="en-GB"/>
        </w:rPr>
        <w:t xml:space="preserve">), </w:t>
      </w:r>
      <w:r w:rsidR="006026A3">
        <w:rPr>
          <w:rFonts w:ascii="Times New Roman" w:eastAsia="Times New Roman" w:hAnsi="Times New Roman" w:cs="Times New Roman"/>
          <w:lang w:eastAsia="en-GB"/>
        </w:rPr>
        <w:t>1</w:t>
      </w:r>
      <w:r>
        <w:rPr>
          <w:rFonts w:ascii="Times New Roman" w:eastAsia="Times New Roman" w:hAnsi="Times New Roman" w:cs="Times New Roman"/>
          <w:lang w:eastAsia="en-GB"/>
        </w:rPr>
        <w:t>-2</w:t>
      </w:r>
      <w:r w:rsidR="006026A3">
        <w:rPr>
          <w:rFonts w:ascii="Times New Roman" w:eastAsia="Times New Roman" w:hAnsi="Times New Roman" w:cs="Times New Roman"/>
          <w:lang w:eastAsia="en-GB"/>
        </w:rPr>
        <w:t>5</w:t>
      </w:r>
    </w:p>
    <w:p w14:paraId="40784E56" w14:textId="43B3EF1C" w:rsidR="00433535" w:rsidRPr="00433535" w:rsidRDefault="0059390F"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Zhu D, Zinde-Walsh V (2009) Properties and estimation of asymmetric exponential power d</w:t>
      </w:r>
      <w:r w:rsidR="00433535" w:rsidRPr="00433535">
        <w:rPr>
          <w:rFonts w:ascii="Times New Roman" w:eastAsia="Times New Roman" w:hAnsi="Times New Roman" w:cs="Times New Roman"/>
          <w:lang w:eastAsia="en-GB"/>
        </w:rPr>
        <w:t>istribution. Journal of Econometrics</w:t>
      </w:r>
      <w:r>
        <w:rPr>
          <w:rFonts w:ascii="Times New Roman" w:eastAsia="Times New Roman" w:hAnsi="Times New Roman" w:cs="Times New Roman"/>
          <w:lang w:eastAsia="en-GB"/>
        </w:rPr>
        <w:t xml:space="preserve"> 148: </w:t>
      </w:r>
      <w:r w:rsidR="00433535" w:rsidRPr="00433535">
        <w:rPr>
          <w:rFonts w:ascii="Times New Roman" w:eastAsia="Times New Roman" w:hAnsi="Times New Roman" w:cs="Times New Roman"/>
          <w:lang w:eastAsia="en-GB"/>
        </w:rPr>
        <w:t>86-99</w:t>
      </w:r>
    </w:p>
    <w:p w14:paraId="67E1BA08" w14:textId="19B4AF40" w:rsidR="00433535" w:rsidRDefault="0059390F" w:rsidP="00433535">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Zhu D, Galbraith J W (2010) A generalized asymmetric </w:t>
      </w:r>
      <w:r w:rsidR="00EF713A">
        <w:rPr>
          <w:rFonts w:ascii="Times New Roman" w:eastAsia="Times New Roman" w:hAnsi="Times New Roman" w:cs="Times New Roman"/>
          <w:lang w:eastAsia="en-GB"/>
        </w:rPr>
        <w:t>s</w:t>
      </w:r>
      <w:r>
        <w:rPr>
          <w:rFonts w:ascii="Times New Roman" w:eastAsia="Times New Roman" w:hAnsi="Times New Roman" w:cs="Times New Roman"/>
          <w:lang w:eastAsia="en-GB"/>
        </w:rPr>
        <w:t xml:space="preserve">tudent </w:t>
      </w:r>
      <w:r w:rsidRPr="00EF713A">
        <w:rPr>
          <w:rFonts w:ascii="Times New Roman" w:eastAsia="Times New Roman" w:hAnsi="Times New Roman" w:cs="Times New Roman"/>
          <w:i/>
          <w:lang w:eastAsia="en-GB"/>
        </w:rPr>
        <w:t>t</w:t>
      </w:r>
      <w:r w:rsidR="00EF713A">
        <w:rPr>
          <w:rFonts w:ascii="Times New Roman" w:eastAsia="Times New Roman" w:hAnsi="Times New Roman" w:cs="Times New Roman"/>
          <w:lang w:eastAsia="en-GB"/>
        </w:rPr>
        <w:t>-</w:t>
      </w:r>
      <w:r>
        <w:rPr>
          <w:rFonts w:ascii="Times New Roman" w:eastAsia="Times New Roman" w:hAnsi="Times New Roman" w:cs="Times New Roman"/>
          <w:lang w:eastAsia="en-GB"/>
        </w:rPr>
        <w:t>distribution with application to financial       e</w:t>
      </w:r>
      <w:r w:rsidR="00433535" w:rsidRPr="00433535">
        <w:rPr>
          <w:rFonts w:ascii="Times New Roman" w:eastAsia="Times New Roman" w:hAnsi="Times New Roman" w:cs="Times New Roman"/>
          <w:lang w:eastAsia="en-GB"/>
        </w:rPr>
        <w:t>conometrics. Journal of Econometrics</w:t>
      </w:r>
      <w:r>
        <w:rPr>
          <w:rFonts w:ascii="Times New Roman" w:eastAsia="Times New Roman" w:hAnsi="Times New Roman" w:cs="Times New Roman"/>
          <w:i/>
          <w:lang w:eastAsia="en-GB"/>
        </w:rPr>
        <w:t xml:space="preserve"> </w:t>
      </w:r>
      <w:r>
        <w:rPr>
          <w:rFonts w:ascii="Times New Roman" w:eastAsia="Times New Roman" w:hAnsi="Times New Roman" w:cs="Times New Roman"/>
          <w:lang w:eastAsia="en-GB"/>
        </w:rPr>
        <w:t xml:space="preserve">157: </w:t>
      </w:r>
      <w:r w:rsidR="00433535" w:rsidRPr="00433535">
        <w:rPr>
          <w:rFonts w:ascii="Times New Roman" w:eastAsia="Times New Roman" w:hAnsi="Times New Roman" w:cs="Times New Roman"/>
          <w:lang w:eastAsia="en-GB"/>
        </w:rPr>
        <w:t>297-305</w:t>
      </w:r>
    </w:p>
    <w:p w14:paraId="59AAAFC1" w14:textId="0C69AF21" w:rsidR="00433535" w:rsidRPr="003E5DB6" w:rsidRDefault="00BC54E7" w:rsidP="003E5DB6">
      <w:pPr>
        <w:spacing w:line="24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Zhu D, Galbraith J W (2011) Modelling and forecasting expected shortfall with a generalized asymmetric student </w:t>
      </w:r>
      <w:r w:rsidRPr="00EF713A">
        <w:rPr>
          <w:rFonts w:ascii="Times New Roman" w:eastAsia="Times New Roman" w:hAnsi="Times New Roman" w:cs="Times New Roman"/>
          <w:i/>
          <w:lang w:eastAsia="en-GB"/>
        </w:rPr>
        <w:t>t</w:t>
      </w:r>
      <w:r>
        <w:rPr>
          <w:rFonts w:ascii="Times New Roman" w:eastAsia="Times New Roman" w:hAnsi="Times New Roman" w:cs="Times New Roman"/>
          <w:lang w:eastAsia="en-GB"/>
        </w:rPr>
        <w:t xml:space="preserve"> and asymmetric exponential power d</w:t>
      </w:r>
      <w:r w:rsidRPr="00433535">
        <w:rPr>
          <w:rFonts w:ascii="Times New Roman" w:eastAsia="Times New Roman" w:hAnsi="Times New Roman" w:cs="Times New Roman"/>
          <w:lang w:eastAsia="en-GB"/>
        </w:rPr>
        <w:t>istribution.  Journal of Empirical Finance</w:t>
      </w:r>
      <w:r>
        <w:rPr>
          <w:rFonts w:ascii="Times New Roman" w:eastAsia="Times New Roman" w:hAnsi="Times New Roman" w:cs="Times New Roman"/>
          <w:i/>
          <w:lang w:eastAsia="en-GB"/>
        </w:rPr>
        <w:t xml:space="preserve"> </w:t>
      </w:r>
      <w:r>
        <w:rPr>
          <w:rFonts w:ascii="Times New Roman" w:eastAsia="Times New Roman" w:hAnsi="Times New Roman" w:cs="Times New Roman"/>
          <w:lang w:eastAsia="en-GB"/>
        </w:rPr>
        <w:t xml:space="preserve">18: </w:t>
      </w:r>
      <w:r w:rsidRPr="00433535">
        <w:rPr>
          <w:rFonts w:ascii="Times New Roman" w:eastAsia="Times New Roman" w:hAnsi="Times New Roman" w:cs="Times New Roman"/>
          <w:lang w:eastAsia="en-GB"/>
        </w:rPr>
        <w:t>765-778</w:t>
      </w:r>
    </w:p>
    <w:bookmarkEnd w:id="28"/>
    <w:bookmarkEnd w:id="29"/>
    <w:p w14:paraId="58E3BE36" w14:textId="77777777" w:rsidR="00275288" w:rsidRDefault="00275288" w:rsidP="00275288">
      <w:pPr>
        <w:spacing w:line="240" w:lineRule="auto"/>
        <w:rPr>
          <w:rFonts w:ascii="Times New Roman" w:eastAsia="Times New Roman" w:hAnsi="Times New Roman" w:cs="Times New Roman"/>
          <w:sz w:val="32"/>
          <w:szCs w:val="32"/>
          <w:lang w:eastAsia="en-GB"/>
        </w:rPr>
      </w:pPr>
    </w:p>
    <w:sectPr w:rsidR="00275288" w:rsidSect="001B2222">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9EBBF" w14:textId="77777777" w:rsidR="001D789D" w:rsidRDefault="001D789D" w:rsidP="006326A5">
      <w:pPr>
        <w:spacing w:line="240" w:lineRule="auto"/>
      </w:pPr>
      <w:r>
        <w:separator/>
      </w:r>
    </w:p>
  </w:endnote>
  <w:endnote w:type="continuationSeparator" w:id="0">
    <w:p w14:paraId="1E76D334" w14:textId="77777777" w:rsidR="001D789D" w:rsidRDefault="001D789D" w:rsidP="00632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MMI10">
    <w:altName w:val="Yu Gothic"/>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9794474"/>
      <w:docPartObj>
        <w:docPartGallery w:val="Page Numbers (Bottom of Page)"/>
        <w:docPartUnique/>
      </w:docPartObj>
    </w:sdtPr>
    <w:sdtEndPr>
      <w:rPr>
        <w:noProof/>
      </w:rPr>
    </w:sdtEndPr>
    <w:sdtContent>
      <w:p w14:paraId="72F3EE65" w14:textId="77777777" w:rsidR="00ED6A9A" w:rsidRDefault="00ED6A9A">
        <w:pPr>
          <w:pStyle w:val="Footer"/>
          <w:jc w:val="right"/>
        </w:pPr>
        <w:r>
          <w:fldChar w:fldCharType="begin"/>
        </w:r>
        <w:r>
          <w:instrText xml:space="preserve"> PAGE   \* MERGEFORMAT </w:instrText>
        </w:r>
        <w:r>
          <w:fldChar w:fldCharType="separate"/>
        </w:r>
        <w:r w:rsidR="00936795">
          <w:rPr>
            <w:noProof/>
          </w:rPr>
          <w:t>1</w:t>
        </w:r>
        <w:r>
          <w:rPr>
            <w:noProof/>
          </w:rPr>
          <w:fldChar w:fldCharType="end"/>
        </w:r>
      </w:p>
    </w:sdtContent>
  </w:sdt>
  <w:p w14:paraId="130D87BD" w14:textId="77777777" w:rsidR="00ED6A9A" w:rsidRDefault="00ED6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3016C" w14:textId="77777777" w:rsidR="001D789D" w:rsidRDefault="001D789D" w:rsidP="006326A5">
      <w:pPr>
        <w:spacing w:line="240" w:lineRule="auto"/>
      </w:pPr>
      <w:r>
        <w:separator/>
      </w:r>
    </w:p>
  </w:footnote>
  <w:footnote w:type="continuationSeparator" w:id="0">
    <w:p w14:paraId="3596FF28" w14:textId="77777777" w:rsidR="001D789D" w:rsidRDefault="001D789D" w:rsidP="006326A5">
      <w:pPr>
        <w:spacing w:line="240" w:lineRule="auto"/>
      </w:pPr>
      <w:r>
        <w:continuationSeparator/>
      </w:r>
    </w:p>
  </w:footnote>
  <w:footnote w:id="1">
    <w:p w14:paraId="1C87FE75" w14:textId="0C809684" w:rsidR="00ED6A9A" w:rsidRPr="00103400" w:rsidRDefault="00ED6A9A">
      <w:pPr>
        <w:pStyle w:val="FootnoteText"/>
        <w:rPr>
          <w:sz w:val="22"/>
          <w:szCs w:val="22"/>
        </w:rPr>
      </w:pPr>
      <w:r>
        <w:rPr>
          <w:rStyle w:val="FootnoteReference"/>
        </w:rPr>
        <w:footnoteRef/>
      </w:r>
      <w:r>
        <w:t xml:space="preserve"> </w:t>
      </w:r>
      <w:r w:rsidRPr="00103400">
        <w:rPr>
          <w:rFonts w:ascii="Times New Roman" w:eastAsiaTheme="minorEastAsia" w:hAnsi="Times New Roman" w:cs="Times New Roman"/>
          <w:sz w:val="22"/>
          <w:szCs w:val="22"/>
        </w:rPr>
        <w:t xml:space="preserve">The flexibility of </w:t>
      </w:r>
      <w:r w:rsidRPr="00A16349">
        <w:rPr>
          <w:rFonts w:ascii="Times New Roman" w:eastAsiaTheme="minorEastAsia" w:hAnsi="Times New Roman" w:cs="Times New Roman"/>
          <w:i/>
          <w:sz w:val="22"/>
          <w:szCs w:val="22"/>
        </w:rPr>
        <w:t>GAT</w:t>
      </w:r>
      <w:r w:rsidRPr="00103400">
        <w:rPr>
          <w:rFonts w:ascii="Times New Roman" w:eastAsiaTheme="minorEastAsia" w:hAnsi="Times New Roman" w:cs="Times New Roman"/>
          <w:sz w:val="22"/>
          <w:szCs w:val="22"/>
        </w:rPr>
        <w:t xml:space="preserve"> distribution allows us to set</w:t>
      </w:r>
      <w:r w:rsidRPr="00103400">
        <w:rPr>
          <w:rFonts w:ascii="Times New Roman" w:hAnsi="Times New Roman" w:cs="Times New Roman"/>
          <w:sz w:val="22"/>
          <w:szCs w:val="22"/>
        </w:rPr>
        <w:t xml:space="preserve"> </w:t>
      </w:r>
      <m:oMath>
        <m:r>
          <w:rPr>
            <w:rFonts w:ascii="Cambria Math" w:hAnsi="Cambria Math" w:cs="Times New Roman"/>
            <w:sz w:val="22"/>
            <w:szCs w:val="22"/>
          </w:rPr>
          <m:t>α</m:t>
        </m:r>
        <m:r>
          <m:rPr>
            <m:sty m:val="p"/>
          </m:rPr>
          <w:rPr>
            <w:rFonts w:ascii="Cambria Math" w:hAnsi="Cambria Math" w:cs="Times New Roman"/>
            <w:sz w:val="22"/>
            <w:szCs w:val="22"/>
          </w:rPr>
          <m:t>=1</m:t>
        </m:r>
      </m:oMath>
      <w:r w:rsidRPr="00103400">
        <w:rPr>
          <w:rFonts w:ascii="Times New Roman" w:hAnsi="Times New Roman" w:cs="Times New Roman"/>
          <w:sz w:val="22"/>
          <w:szCs w:val="22"/>
        </w:rPr>
        <w:t xml:space="preserve">, leading to a 5-parameter distribution that turns out to fit returns data almost identically well as the </w:t>
      </w:r>
      <w:r w:rsidRPr="00A16349">
        <w:rPr>
          <w:rFonts w:ascii="Times New Roman" w:hAnsi="Times New Roman" w:cs="Times New Roman"/>
          <w:i/>
          <w:sz w:val="22"/>
          <w:szCs w:val="22"/>
        </w:rPr>
        <w:t>AST</w:t>
      </w:r>
      <w:r w:rsidRPr="00103400">
        <w:rPr>
          <w:rFonts w:ascii="Times New Roman" w:hAnsi="Times New Roman" w:cs="Times New Roman"/>
          <w:sz w:val="22"/>
          <w:szCs w:val="22"/>
        </w:rPr>
        <w:t xml:space="preserve"> distribution. On the other hand, by allowing </w:t>
      </w:r>
      <w:r w:rsidRPr="00103400">
        <w:rPr>
          <w:rFonts w:ascii="Times New Roman" w:eastAsia="CMMI10" w:hAnsi="Times New Roman" w:cs="Times New Roman"/>
          <w:sz w:val="22"/>
          <w:szCs w:val="22"/>
        </w:rPr>
        <w:t xml:space="preserve"> </w:t>
      </w:r>
      <m:oMath>
        <m:r>
          <m:rPr>
            <m:sty m:val="p"/>
          </m:rPr>
          <w:rPr>
            <w:rFonts w:ascii="Cambria Math" w:hAnsi="Cambria Math" w:cs="Times New Roman"/>
            <w:sz w:val="22"/>
            <w:szCs w:val="22"/>
          </w:rPr>
          <m:t>α</m:t>
        </m:r>
      </m:oMath>
      <w:r w:rsidRPr="00103400">
        <w:rPr>
          <w:rFonts w:ascii="Times New Roman" w:hAnsi="Times New Roman" w:cs="Times New Roman"/>
          <w:sz w:val="22"/>
          <w:szCs w:val="22"/>
        </w:rPr>
        <w:t xml:space="preserve"> to deviate from the unity, we have a more general distribution that fits the data better. As </w:t>
      </w:r>
      <w:r w:rsidRPr="00103400">
        <w:rPr>
          <w:rFonts w:ascii="Times New Roman" w:eastAsia="CMMI10" w:hAnsi="Times New Roman" w:cs="Times New Roman"/>
          <w:sz w:val="22"/>
          <w:szCs w:val="22"/>
        </w:rPr>
        <w:t xml:space="preserve">α </w:t>
      </w:r>
      <w:r w:rsidRPr="00103400">
        <w:rPr>
          <w:rFonts w:ascii="Times New Roman" w:hAnsi="Times New Roman" w:cs="Times New Roman"/>
          <w:sz w:val="22"/>
          <w:szCs w:val="22"/>
        </w:rPr>
        <w:t xml:space="preserve">increases, the fatness of the tails decreases, while the power-law behaviour remains the same. In this study we allow </w:t>
      </w:r>
      <m:oMath>
        <m:r>
          <m:rPr>
            <m:sty m:val="p"/>
          </m:rPr>
          <w:rPr>
            <w:rFonts w:ascii="Cambria Math" w:hAnsi="Cambria Math" w:cs="Times New Roman"/>
            <w:sz w:val="22"/>
            <w:szCs w:val="22"/>
          </w:rPr>
          <m:t>α</m:t>
        </m:r>
      </m:oMath>
      <w:r w:rsidRPr="00103400">
        <w:rPr>
          <w:rFonts w:ascii="Times New Roman" w:eastAsiaTheme="minorEastAsia" w:hAnsi="Times New Roman" w:cs="Times New Roman"/>
          <w:sz w:val="22"/>
          <w:szCs w:val="22"/>
        </w:rPr>
        <w:t xml:space="preserve">  deviate from the unity to fit the data with fatter tails. </w:t>
      </w:r>
      <w:r w:rsidRPr="00A16349">
        <w:rPr>
          <w:rFonts w:ascii="Times New Roman" w:eastAsiaTheme="minorEastAsia" w:hAnsi="Times New Roman" w:cs="Times New Roman"/>
          <w:i/>
          <w:sz w:val="22"/>
          <w:szCs w:val="22"/>
        </w:rPr>
        <w:t>AST</w:t>
      </w:r>
      <w:r w:rsidRPr="00103400">
        <w:rPr>
          <w:rFonts w:ascii="Times New Roman" w:eastAsiaTheme="minorEastAsia" w:hAnsi="Times New Roman" w:cs="Times New Roman"/>
          <w:sz w:val="22"/>
          <w:szCs w:val="22"/>
        </w:rPr>
        <w:t xml:space="preserve"> and </w:t>
      </w:r>
      <w:r w:rsidRPr="00A16349">
        <w:rPr>
          <w:rFonts w:ascii="Times New Roman" w:eastAsiaTheme="minorEastAsia" w:hAnsi="Times New Roman" w:cs="Times New Roman"/>
          <w:i/>
          <w:sz w:val="22"/>
          <w:szCs w:val="22"/>
        </w:rPr>
        <w:t>GAT</w:t>
      </w:r>
      <w:r w:rsidRPr="00103400">
        <w:rPr>
          <w:rFonts w:ascii="Times New Roman" w:eastAsiaTheme="minorEastAsia" w:hAnsi="Times New Roman" w:cs="Times New Roman"/>
          <w:sz w:val="22"/>
          <w:szCs w:val="22"/>
        </w:rPr>
        <w:t xml:space="preserve"> distribution behaviour are compared by fixing  </w:t>
      </w:r>
      <m:oMath>
        <m:r>
          <m:rPr>
            <m:sty m:val="p"/>
          </m:rPr>
          <w:rPr>
            <w:rFonts w:ascii="Cambria Math" w:hAnsi="Cambria Math" w:cs="Times New Roman"/>
            <w:sz w:val="22"/>
            <w:szCs w:val="22"/>
          </w:rPr>
          <m:t>α=1</m:t>
        </m:r>
      </m:oMath>
    </w:p>
  </w:footnote>
  <w:footnote w:id="2">
    <w:p w14:paraId="2629D27D" w14:textId="3C1AEECA" w:rsidR="00ED6A9A" w:rsidRPr="00103400" w:rsidRDefault="00ED6A9A" w:rsidP="006914FA">
      <w:pPr>
        <w:autoSpaceDE w:val="0"/>
        <w:autoSpaceDN w:val="0"/>
        <w:adjustRightInd w:val="0"/>
        <w:spacing w:line="240" w:lineRule="auto"/>
        <w:jc w:val="both"/>
        <w:rPr>
          <w:rFonts w:ascii="Times New Roman" w:hAnsi="Times New Roman" w:cs="Times New Roman"/>
        </w:rPr>
      </w:pPr>
      <w:r w:rsidRPr="00103400">
        <w:rPr>
          <w:rStyle w:val="FootnoteReference"/>
        </w:rPr>
        <w:footnoteRef/>
      </w:r>
      <w:r w:rsidRPr="00103400">
        <w:t xml:space="preserve"> </w:t>
      </w:r>
      <w:r w:rsidRPr="00103400">
        <w:rPr>
          <w:rFonts w:ascii="Times New Roman" w:eastAsia="Times New Roman" w:hAnsi="Times New Roman" w:cs="Times New Roman"/>
        </w:rPr>
        <w:t xml:space="preserve">According to </w:t>
      </w:r>
      <w:r w:rsidRPr="00103400">
        <w:rPr>
          <w:rFonts w:ascii="Times New Roman" w:hAnsi="Times New Roman" w:cs="Times New Roman"/>
        </w:rPr>
        <w:t xml:space="preserve">Rose (2016) the </w:t>
      </w:r>
      <w:r w:rsidRPr="00A16349">
        <w:rPr>
          <w:rFonts w:ascii="Times New Roman" w:hAnsi="Times New Roman" w:cs="Times New Roman"/>
          <w:i/>
        </w:rPr>
        <w:t>AST</w:t>
      </w:r>
      <w:r w:rsidRPr="00103400">
        <w:rPr>
          <w:rFonts w:ascii="Times New Roman" w:hAnsi="Times New Roman" w:cs="Times New Roman"/>
        </w:rPr>
        <w:t xml:space="preserve"> distribution by Zhu and Galbraith (2010</w:t>
      </w:r>
      <w:r>
        <w:rPr>
          <w:rFonts w:ascii="Times New Roman" w:hAnsi="Times New Roman" w:cs="Times New Roman"/>
        </w:rPr>
        <w:t>)</w:t>
      </w:r>
      <w:r w:rsidRPr="00103400">
        <w:rPr>
          <w:rFonts w:ascii="Times New Roman" w:hAnsi="Times New Roman" w:cs="Times New Roman"/>
        </w:rPr>
        <w:t xml:space="preserve"> has discontinuity in the second derivative of the log-likelihood function, as a result the usual regularity conditions for maximum likelihood estimation are not satisfied and makes inference for parameter values difficult. This is a real problematic issue for estimation of standard error because it relies on the second derivative of the log-likelihood. On the other hand, </w:t>
      </w:r>
      <w:r w:rsidRPr="00FA15A7">
        <w:rPr>
          <w:rFonts w:ascii="Times New Roman" w:hAnsi="Times New Roman" w:cs="Times New Roman"/>
          <w:i/>
        </w:rPr>
        <w:t>GAT</w:t>
      </w:r>
      <w:r w:rsidRPr="00103400">
        <w:rPr>
          <w:rFonts w:ascii="Times New Roman" w:hAnsi="Times New Roman" w:cs="Times New Roman"/>
        </w:rPr>
        <w:t xml:space="preserve"> does not have the same inferential problems, as the log-likelihood function has no discontinuities in derivatives.</w:t>
      </w:r>
      <w:r w:rsidRPr="00103400">
        <w:rPr>
          <w:rFonts w:ascii="Times New Roman" w:eastAsia="Times New Roman" w:hAnsi="Times New Roman" w:cs="Times New Roman"/>
        </w:rPr>
        <w:t xml:space="preserve">  </w:t>
      </w:r>
      <w:r w:rsidRPr="00103400">
        <w:rPr>
          <w:rFonts w:ascii="Times New Roman" w:hAnsi="Times New Roman" w:cs="Times New Roman"/>
        </w:rPr>
        <w:t xml:space="preserve">When we compare </w:t>
      </w:r>
      <w:r w:rsidRPr="00FA15A7">
        <w:rPr>
          <w:rFonts w:ascii="Times New Roman" w:hAnsi="Times New Roman" w:cs="Times New Roman"/>
          <w:i/>
        </w:rPr>
        <w:t>GAT</w:t>
      </w:r>
      <w:r w:rsidRPr="00103400">
        <w:rPr>
          <w:rFonts w:ascii="Times New Roman" w:hAnsi="Times New Roman" w:cs="Times New Roman"/>
        </w:rPr>
        <w:t xml:space="preserve"> with Azzalini (2015) skew-normal distribution it reveals that the derivative of the log-likelihood with respect to the skewness parameter is zero when the parameter is zero (the skew-normal reduces to a normal distribution). </w:t>
      </w:r>
      <w:r w:rsidRPr="00FA15A7">
        <w:rPr>
          <w:rFonts w:ascii="Times New Roman" w:hAnsi="Times New Roman" w:cs="Times New Roman"/>
          <w:i/>
        </w:rPr>
        <w:t>GAT</w:t>
      </w:r>
      <w:r w:rsidRPr="00103400">
        <w:rPr>
          <w:rFonts w:ascii="Times New Roman" w:hAnsi="Times New Roman" w:cs="Times New Roman"/>
        </w:rPr>
        <w:t xml:space="preserve"> distribution does not have this problem (Rose, 2016). The parameter </w:t>
      </w:r>
      <w:r w:rsidRPr="00103400">
        <w:rPr>
          <w:rFonts w:ascii="Times New Roman" w:eastAsia="CMMI10" w:hAnsi="Times New Roman" w:cs="Times New Roman"/>
        </w:rPr>
        <w:t xml:space="preserve">r </w:t>
      </w:r>
      <w:r w:rsidRPr="00103400">
        <w:rPr>
          <w:rFonts w:ascii="Times New Roman" w:hAnsi="Times New Roman" w:cs="Times New Roman"/>
        </w:rPr>
        <w:t xml:space="preserve">controls the asymmetry, with </w:t>
      </w:r>
      <m:oMath>
        <m:r>
          <m:rPr>
            <m:sty m:val="p"/>
          </m:rPr>
          <w:rPr>
            <w:rFonts w:ascii="Cambria Math" w:hAnsi="Cambria Math" w:cs="Times New Roman"/>
          </w:rPr>
          <m:t>r=1</m:t>
        </m:r>
      </m:oMath>
      <w:r w:rsidRPr="00103400">
        <w:rPr>
          <w:rFonts w:ascii="Times New Roman" w:eastAsiaTheme="minorEastAsia" w:hAnsi="Times New Roman" w:cs="Times New Roman"/>
        </w:rPr>
        <w:t xml:space="preserve"> </w:t>
      </w:r>
      <w:r w:rsidRPr="00103400">
        <w:rPr>
          <w:rFonts w:ascii="Times New Roman" w:hAnsi="Times New Roman" w:cs="Times New Roman"/>
        </w:rPr>
        <w:t xml:space="preserve"> for a symmetric distribution. We can also fit </w:t>
      </w:r>
      <w:r w:rsidRPr="00FA15A7">
        <w:rPr>
          <w:rFonts w:ascii="Times New Roman" w:hAnsi="Times New Roman" w:cs="Times New Roman"/>
          <w:i/>
        </w:rPr>
        <w:t>GAT</w:t>
      </w:r>
      <w:r w:rsidRPr="00103400">
        <w:rPr>
          <w:rFonts w:ascii="Times New Roman" w:hAnsi="Times New Roman" w:cs="Times New Roman"/>
        </w:rPr>
        <w:t xml:space="preserve"> distribution by setting </w:t>
      </w:r>
      <m:oMath>
        <m:r>
          <m:rPr>
            <m:sty m:val="p"/>
          </m:rPr>
          <w:rPr>
            <w:rFonts w:ascii="Cambria Math" w:hAnsi="Cambria Math" w:cs="Times New Roman"/>
          </w:rPr>
          <m:t>α=1</m:t>
        </m:r>
      </m:oMath>
      <w:r w:rsidRPr="00103400">
        <w:rPr>
          <w:rFonts w:ascii="Times New Roman" w:eastAsiaTheme="minorEastAsia" w:hAnsi="Times New Roman" w:cs="Times New Roman"/>
        </w:rPr>
        <w:t xml:space="preserve"> and </w:t>
      </w:r>
      <m:oMath>
        <m:r>
          <m:rPr>
            <m:sty m:val="p"/>
          </m:rPr>
          <w:rPr>
            <w:rFonts w:ascii="Cambria Math" w:hAnsi="Cambria Math" w:cs="Times New Roman"/>
          </w:rPr>
          <m:t>r=1</m:t>
        </m:r>
      </m:oMath>
      <w:r w:rsidRPr="00103400">
        <w:rPr>
          <w:rFonts w:ascii="Times New Roman" w:eastAsiaTheme="minorEastAsia" w:hAnsi="Times New Roman" w:cs="Times New Roman"/>
        </w:rPr>
        <w:t xml:space="preserve"> with only four parameters floated as </w:t>
      </w:r>
      <w:r w:rsidRPr="00103400">
        <w:rPr>
          <w:rFonts w:ascii="Times New Roman" w:hAnsi="Times New Roman" w:cs="Times New Roman"/>
        </w:rPr>
        <w:t xml:space="preserve">many skew distributions require only </w:t>
      </w:r>
      <m:oMath>
        <m:r>
          <m:rPr>
            <m:sty m:val="p"/>
          </m:rPr>
          <w:rPr>
            <w:rFonts w:ascii="Cambria Math" w:hAnsi="Cambria Math" w:cs="Times New Roman"/>
          </w:rPr>
          <m:t xml:space="preserve">μ,ϕ, v  </m:t>
        </m:r>
      </m:oMath>
      <w:r w:rsidRPr="00103400">
        <w:rPr>
          <w:rFonts w:ascii="Times New Roman" w:hAnsi="Times New Roman" w:cs="Times New Roman"/>
        </w:rPr>
        <w:t xml:space="preserve">and </w:t>
      </w:r>
      <m:oMath>
        <m:r>
          <m:rPr>
            <m:sty m:val="p"/>
          </m:rPr>
          <w:rPr>
            <w:rFonts w:ascii="Cambria Math" w:hAnsi="Cambria Math" w:cs="Times New Roman"/>
          </w:rPr>
          <m:t>c</m:t>
        </m:r>
      </m:oMath>
      <w:r w:rsidRPr="00103400">
        <w:rPr>
          <w:rFonts w:ascii="Times New Roman" w:hAnsi="Times New Roman" w:cs="Times New Roman"/>
        </w:rPr>
        <w:t xml:space="preserve"> parameter so that skewness is modelled purely by having different probability mass in the two tails.</w:t>
      </w:r>
    </w:p>
    <w:p w14:paraId="6C343196" w14:textId="42468359" w:rsidR="00ED6A9A" w:rsidRDefault="00ED6A9A">
      <w:pPr>
        <w:pStyle w:val="FootnoteText"/>
      </w:pPr>
    </w:p>
  </w:footnote>
  <w:footnote w:id="3">
    <w:p w14:paraId="4D051E26" w14:textId="1BF59A8E" w:rsidR="00ED6A9A" w:rsidRDefault="00ED6A9A" w:rsidP="0039774D">
      <w:pPr>
        <w:pStyle w:val="FootnoteText"/>
        <w:jc w:val="both"/>
      </w:pPr>
      <w:r>
        <w:rPr>
          <w:rStyle w:val="FootnoteReference"/>
        </w:rPr>
        <w:footnoteRef/>
      </w:r>
      <w:r>
        <w:t xml:space="preserve"> </w:t>
      </w:r>
      <w:r w:rsidRPr="002B0DA6">
        <w:rPr>
          <w:rFonts w:ascii="Times New Roman" w:eastAsia="Times New Roman" w:hAnsi="Times New Roman" w:cs="Times New Roman"/>
          <w:sz w:val="22"/>
          <w:szCs w:val="22"/>
        </w:rPr>
        <w:t xml:space="preserve">To further test the robustness of our results, we created subsample for the whole period excluding the three financial crisis period and subsample for each of the financial crisis periods.  We found that the performance of the models were independent of the sample period, i.e.  </w:t>
      </w:r>
      <w:r w:rsidRPr="002B0DA6">
        <w:rPr>
          <w:rFonts w:ascii="Times New Roman" w:eastAsia="Times New Roman" w:hAnsi="Times New Roman" w:cs="Times New Roman"/>
          <w:i/>
          <w:sz w:val="22"/>
          <w:szCs w:val="22"/>
        </w:rPr>
        <w:t>GAT</w:t>
      </w:r>
      <w:r w:rsidRPr="002B0DA6">
        <w:rPr>
          <w:rFonts w:ascii="Times New Roman" w:eastAsia="Times New Roman" w:hAnsi="Times New Roman" w:cs="Times New Roman"/>
          <w:sz w:val="22"/>
          <w:szCs w:val="22"/>
        </w:rPr>
        <w:t xml:space="preserve"> distribution was overall the best performer regardless of the sample period.  However, magnitude of the risk measures VaR and ES decreased when we excluded the crisis periods from our sample and correspondingly they increased during each of the financial crisis periods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E1115"/>
    <w:multiLevelType w:val="hybridMultilevel"/>
    <w:tmpl w:val="E770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B0987"/>
    <w:multiLevelType w:val="hybridMultilevel"/>
    <w:tmpl w:val="853CBBB2"/>
    <w:lvl w:ilvl="0" w:tplc="0C080212">
      <w:start w:val="1"/>
      <w:numFmt w:val="bullet"/>
      <w:lvlText w:val="•"/>
      <w:lvlJc w:val="left"/>
      <w:pPr>
        <w:tabs>
          <w:tab w:val="num" w:pos="720"/>
        </w:tabs>
        <w:ind w:left="720" w:hanging="360"/>
      </w:pPr>
      <w:rPr>
        <w:rFonts w:ascii="Times New Roman" w:hAnsi="Times New Roman" w:hint="default"/>
      </w:rPr>
    </w:lvl>
    <w:lvl w:ilvl="1" w:tplc="CA3ACCF4" w:tentative="1">
      <w:start w:val="1"/>
      <w:numFmt w:val="bullet"/>
      <w:lvlText w:val="•"/>
      <w:lvlJc w:val="left"/>
      <w:pPr>
        <w:tabs>
          <w:tab w:val="num" w:pos="1440"/>
        </w:tabs>
        <w:ind w:left="1440" w:hanging="360"/>
      </w:pPr>
      <w:rPr>
        <w:rFonts w:ascii="Times New Roman" w:hAnsi="Times New Roman" w:hint="default"/>
      </w:rPr>
    </w:lvl>
    <w:lvl w:ilvl="2" w:tplc="581EFDCA" w:tentative="1">
      <w:start w:val="1"/>
      <w:numFmt w:val="bullet"/>
      <w:lvlText w:val="•"/>
      <w:lvlJc w:val="left"/>
      <w:pPr>
        <w:tabs>
          <w:tab w:val="num" w:pos="2160"/>
        </w:tabs>
        <w:ind w:left="2160" w:hanging="360"/>
      </w:pPr>
      <w:rPr>
        <w:rFonts w:ascii="Times New Roman" w:hAnsi="Times New Roman" w:hint="default"/>
      </w:rPr>
    </w:lvl>
    <w:lvl w:ilvl="3" w:tplc="DCAC6684" w:tentative="1">
      <w:start w:val="1"/>
      <w:numFmt w:val="bullet"/>
      <w:lvlText w:val="•"/>
      <w:lvlJc w:val="left"/>
      <w:pPr>
        <w:tabs>
          <w:tab w:val="num" w:pos="2880"/>
        </w:tabs>
        <w:ind w:left="2880" w:hanging="360"/>
      </w:pPr>
      <w:rPr>
        <w:rFonts w:ascii="Times New Roman" w:hAnsi="Times New Roman" w:hint="default"/>
      </w:rPr>
    </w:lvl>
    <w:lvl w:ilvl="4" w:tplc="54663658" w:tentative="1">
      <w:start w:val="1"/>
      <w:numFmt w:val="bullet"/>
      <w:lvlText w:val="•"/>
      <w:lvlJc w:val="left"/>
      <w:pPr>
        <w:tabs>
          <w:tab w:val="num" w:pos="3600"/>
        </w:tabs>
        <w:ind w:left="3600" w:hanging="360"/>
      </w:pPr>
      <w:rPr>
        <w:rFonts w:ascii="Times New Roman" w:hAnsi="Times New Roman" w:hint="default"/>
      </w:rPr>
    </w:lvl>
    <w:lvl w:ilvl="5" w:tplc="16D8C026" w:tentative="1">
      <w:start w:val="1"/>
      <w:numFmt w:val="bullet"/>
      <w:lvlText w:val="•"/>
      <w:lvlJc w:val="left"/>
      <w:pPr>
        <w:tabs>
          <w:tab w:val="num" w:pos="4320"/>
        </w:tabs>
        <w:ind w:left="4320" w:hanging="360"/>
      </w:pPr>
      <w:rPr>
        <w:rFonts w:ascii="Times New Roman" w:hAnsi="Times New Roman" w:hint="default"/>
      </w:rPr>
    </w:lvl>
    <w:lvl w:ilvl="6" w:tplc="0964B7BA" w:tentative="1">
      <w:start w:val="1"/>
      <w:numFmt w:val="bullet"/>
      <w:lvlText w:val="•"/>
      <w:lvlJc w:val="left"/>
      <w:pPr>
        <w:tabs>
          <w:tab w:val="num" w:pos="5040"/>
        </w:tabs>
        <w:ind w:left="5040" w:hanging="360"/>
      </w:pPr>
      <w:rPr>
        <w:rFonts w:ascii="Times New Roman" w:hAnsi="Times New Roman" w:hint="default"/>
      </w:rPr>
    </w:lvl>
    <w:lvl w:ilvl="7" w:tplc="EC7CE594" w:tentative="1">
      <w:start w:val="1"/>
      <w:numFmt w:val="bullet"/>
      <w:lvlText w:val="•"/>
      <w:lvlJc w:val="left"/>
      <w:pPr>
        <w:tabs>
          <w:tab w:val="num" w:pos="5760"/>
        </w:tabs>
        <w:ind w:left="5760" w:hanging="360"/>
      </w:pPr>
      <w:rPr>
        <w:rFonts w:ascii="Times New Roman" w:hAnsi="Times New Roman" w:hint="default"/>
      </w:rPr>
    </w:lvl>
    <w:lvl w:ilvl="8" w:tplc="FBC8D5F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24A2F61"/>
    <w:multiLevelType w:val="hybridMultilevel"/>
    <w:tmpl w:val="EE4A2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7277E"/>
    <w:multiLevelType w:val="hybridMultilevel"/>
    <w:tmpl w:val="A7BEC178"/>
    <w:lvl w:ilvl="0" w:tplc="8F202A3A">
      <w:start w:val="1"/>
      <w:numFmt w:val="bullet"/>
      <w:lvlText w:val="•"/>
      <w:lvlJc w:val="left"/>
      <w:pPr>
        <w:tabs>
          <w:tab w:val="num" w:pos="720"/>
        </w:tabs>
        <w:ind w:left="720" w:hanging="360"/>
      </w:pPr>
      <w:rPr>
        <w:rFonts w:ascii="Times New Roman" w:hAnsi="Times New Roman" w:hint="default"/>
      </w:rPr>
    </w:lvl>
    <w:lvl w:ilvl="1" w:tplc="62C8EB58" w:tentative="1">
      <w:start w:val="1"/>
      <w:numFmt w:val="bullet"/>
      <w:lvlText w:val="•"/>
      <w:lvlJc w:val="left"/>
      <w:pPr>
        <w:tabs>
          <w:tab w:val="num" w:pos="1440"/>
        </w:tabs>
        <w:ind w:left="1440" w:hanging="360"/>
      </w:pPr>
      <w:rPr>
        <w:rFonts w:ascii="Times New Roman" w:hAnsi="Times New Roman" w:hint="default"/>
      </w:rPr>
    </w:lvl>
    <w:lvl w:ilvl="2" w:tplc="490A93F0" w:tentative="1">
      <w:start w:val="1"/>
      <w:numFmt w:val="bullet"/>
      <w:lvlText w:val="•"/>
      <w:lvlJc w:val="left"/>
      <w:pPr>
        <w:tabs>
          <w:tab w:val="num" w:pos="2160"/>
        </w:tabs>
        <w:ind w:left="2160" w:hanging="360"/>
      </w:pPr>
      <w:rPr>
        <w:rFonts w:ascii="Times New Roman" w:hAnsi="Times New Roman" w:hint="default"/>
      </w:rPr>
    </w:lvl>
    <w:lvl w:ilvl="3" w:tplc="F1BEA362" w:tentative="1">
      <w:start w:val="1"/>
      <w:numFmt w:val="bullet"/>
      <w:lvlText w:val="•"/>
      <w:lvlJc w:val="left"/>
      <w:pPr>
        <w:tabs>
          <w:tab w:val="num" w:pos="2880"/>
        </w:tabs>
        <w:ind w:left="2880" w:hanging="360"/>
      </w:pPr>
      <w:rPr>
        <w:rFonts w:ascii="Times New Roman" w:hAnsi="Times New Roman" w:hint="default"/>
      </w:rPr>
    </w:lvl>
    <w:lvl w:ilvl="4" w:tplc="5AC47FD6" w:tentative="1">
      <w:start w:val="1"/>
      <w:numFmt w:val="bullet"/>
      <w:lvlText w:val="•"/>
      <w:lvlJc w:val="left"/>
      <w:pPr>
        <w:tabs>
          <w:tab w:val="num" w:pos="3600"/>
        </w:tabs>
        <w:ind w:left="3600" w:hanging="360"/>
      </w:pPr>
      <w:rPr>
        <w:rFonts w:ascii="Times New Roman" w:hAnsi="Times New Roman" w:hint="default"/>
      </w:rPr>
    </w:lvl>
    <w:lvl w:ilvl="5" w:tplc="93D4D63C" w:tentative="1">
      <w:start w:val="1"/>
      <w:numFmt w:val="bullet"/>
      <w:lvlText w:val="•"/>
      <w:lvlJc w:val="left"/>
      <w:pPr>
        <w:tabs>
          <w:tab w:val="num" w:pos="4320"/>
        </w:tabs>
        <w:ind w:left="4320" w:hanging="360"/>
      </w:pPr>
      <w:rPr>
        <w:rFonts w:ascii="Times New Roman" w:hAnsi="Times New Roman" w:hint="default"/>
      </w:rPr>
    </w:lvl>
    <w:lvl w:ilvl="6" w:tplc="72B888FC" w:tentative="1">
      <w:start w:val="1"/>
      <w:numFmt w:val="bullet"/>
      <w:lvlText w:val="•"/>
      <w:lvlJc w:val="left"/>
      <w:pPr>
        <w:tabs>
          <w:tab w:val="num" w:pos="5040"/>
        </w:tabs>
        <w:ind w:left="5040" w:hanging="360"/>
      </w:pPr>
      <w:rPr>
        <w:rFonts w:ascii="Times New Roman" w:hAnsi="Times New Roman" w:hint="default"/>
      </w:rPr>
    </w:lvl>
    <w:lvl w:ilvl="7" w:tplc="9A7ADF80" w:tentative="1">
      <w:start w:val="1"/>
      <w:numFmt w:val="bullet"/>
      <w:lvlText w:val="•"/>
      <w:lvlJc w:val="left"/>
      <w:pPr>
        <w:tabs>
          <w:tab w:val="num" w:pos="5760"/>
        </w:tabs>
        <w:ind w:left="5760" w:hanging="360"/>
      </w:pPr>
      <w:rPr>
        <w:rFonts w:ascii="Times New Roman" w:hAnsi="Times New Roman" w:hint="default"/>
      </w:rPr>
    </w:lvl>
    <w:lvl w:ilvl="8" w:tplc="CF18681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B384F12"/>
    <w:multiLevelType w:val="hybridMultilevel"/>
    <w:tmpl w:val="71FE8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4F71FB"/>
    <w:multiLevelType w:val="hybridMultilevel"/>
    <w:tmpl w:val="F8AA2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305563"/>
    <w:multiLevelType w:val="multilevel"/>
    <w:tmpl w:val="4E800316"/>
    <w:lvl w:ilvl="0">
      <w:start w:val="4"/>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BD31619"/>
    <w:multiLevelType w:val="multilevel"/>
    <w:tmpl w:val="A836B8D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D851EB9"/>
    <w:multiLevelType w:val="multilevel"/>
    <w:tmpl w:val="A4E69C70"/>
    <w:lvl w:ilvl="0">
      <w:start w:val="1"/>
      <w:numFmt w:val="decimal"/>
      <w:lvlText w:val="%1."/>
      <w:lvlJc w:val="left"/>
      <w:pPr>
        <w:ind w:left="420" w:hanging="360"/>
      </w:pPr>
      <w:rPr>
        <w:rFonts w:hint="default"/>
        <w:lang w:val="en-US"/>
      </w:rPr>
    </w:lvl>
    <w:lvl w:ilvl="1">
      <w:start w:val="1"/>
      <w:numFmt w:val="decimal"/>
      <w:isLgl/>
      <w:lvlText w:val="%1.%2."/>
      <w:lvlJc w:val="left"/>
      <w:pPr>
        <w:ind w:left="420" w:hanging="360"/>
      </w:pPr>
      <w:rPr>
        <w:rFonts w:hint="default"/>
        <w:i/>
      </w:rPr>
    </w:lvl>
    <w:lvl w:ilvl="2">
      <w:start w:val="1"/>
      <w:numFmt w:val="decimal"/>
      <w:isLgl/>
      <w:lvlText w:val="%1.%2.%3."/>
      <w:lvlJc w:val="left"/>
      <w:pPr>
        <w:ind w:left="780" w:hanging="720"/>
      </w:pPr>
      <w:rPr>
        <w:rFonts w:hint="default"/>
        <w:i/>
      </w:rPr>
    </w:lvl>
    <w:lvl w:ilvl="3">
      <w:start w:val="1"/>
      <w:numFmt w:val="decimal"/>
      <w:isLgl/>
      <w:lvlText w:val="%1.%2.%3.%4."/>
      <w:lvlJc w:val="left"/>
      <w:pPr>
        <w:ind w:left="780" w:hanging="720"/>
      </w:pPr>
      <w:rPr>
        <w:rFonts w:hint="default"/>
        <w:i/>
      </w:rPr>
    </w:lvl>
    <w:lvl w:ilvl="4">
      <w:start w:val="1"/>
      <w:numFmt w:val="decimal"/>
      <w:isLgl/>
      <w:lvlText w:val="%1.%2.%3.%4.%5."/>
      <w:lvlJc w:val="left"/>
      <w:pPr>
        <w:ind w:left="1140" w:hanging="1080"/>
      </w:pPr>
      <w:rPr>
        <w:rFonts w:hint="default"/>
        <w:i/>
      </w:rPr>
    </w:lvl>
    <w:lvl w:ilvl="5">
      <w:start w:val="1"/>
      <w:numFmt w:val="decimal"/>
      <w:isLgl/>
      <w:lvlText w:val="%1.%2.%3.%4.%5.%6."/>
      <w:lvlJc w:val="left"/>
      <w:pPr>
        <w:ind w:left="1140" w:hanging="1080"/>
      </w:pPr>
      <w:rPr>
        <w:rFonts w:hint="default"/>
        <w:i/>
      </w:rPr>
    </w:lvl>
    <w:lvl w:ilvl="6">
      <w:start w:val="1"/>
      <w:numFmt w:val="decimal"/>
      <w:isLgl/>
      <w:lvlText w:val="%1.%2.%3.%4.%5.%6.%7."/>
      <w:lvlJc w:val="left"/>
      <w:pPr>
        <w:ind w:left="1500" w:hanging="1440"/>
      </w:pPr>
      <w:rPr>
        <w:rFonts w:hint="default"/>
        <w:i/>
      </w:rPr>
    </w:lvl>
    <w:lvl w:ilvl="7">
      <w:start w:val="1"/>
      <w:numFmt w:val="decimal"/>
      <w:isLgl/>
      <w:lvlText w:val="%1.%2.%3.%4.%5.%6.%7.%8."/>
      <w:lvlJc w:val="left"/>
      <w:pPr>
        <w:ind w:left="1500" w:hanging="1440"/>
      </w:pPr>
      <w:rPr>
        <w:rFonts w:hint="default"/>
        <w:i/>
      </w:rPr>
    </w:lvl>
    <w:lvl w:ilvl="8">
      <w:start w:val="1"/>
      <w:numFmt w:val="decimal"/>
      <w:isLgl/>
      <w:lvlText w:val="%1.%2.%3.%4.%5.%6.%7.%8.%9."/>
      <w:lvlJc w:val="left"/>
      <w:pPr>
        <w:ind w:left="1860" w:hanging="1800"/>
      </w:pPr>
      <w:rPr>
        <w:rFonts w:hint="default"/>
        <w:i/>
      </w:rPr>
    </w:lvl>
  </w:abstractNum>
  <w:abstractNum w:abstractNumId="9" w15:restartNumberingAfterBreak="0">
    <w:nsid w:val="5B3F4121"/>
    <w:multiLevelType w:val="multilevel"/>
    <w:tmpl w:val="90CC56CA"/>
    <w:lvl w:ilvl="0">
      <w:start w:val="3"/>
      <w:numFmt w:val="decimal"/>
      <w:lvlText w:val="%1."/>
      <w:lvlJc w:val="left"/>
      <w:pPr>
        <w:ind w:left="660" w:hanging="660"/>
      </w:pPr>
      <w:rPr>
        <w:rFonts w:hint="default"/>
      </w:rPr>
    </w:lvl>
    <w:lvl w:ilvl="1">
      <w:start w:val="4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F454FC"/>
    <w:multiLevelType w:val="hybridMultilevel"/>
    <w:tmpl w:val="FF42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EE057A"/>
    <w:multiLevelType w:val="multilevel"/>
    <w:tmpl w:val="76340D52"/>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76E36D2"/>
    <w:multiLevelType w:val="multilevel"/>
    <w:tmpl w:val="A836B8D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3433AC"/>
    <w:multiLevelType w:val="hybridMultilevel"/>
    <w:tmpl w:val="23A861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76942"/>
    <w:multiLevelType w:val="hybridMultilevel"/>
    <w:tmpl w:val="340C13C4"/>
    <w:lvl w:ilvl="0" w:tplc="CB48222C">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603A77"/>
    <w:multiLevelType w:val="hybridMultilevel"/>
    <w:tmpl w:val="2BB407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2"/>
  </w:num>
  <w:num w:numId="5">
    <w:abstractNumId w:val="5"/>
  </w:num>
  <w:num w:numId="6">
    <w:abstractNumId w:val="0"/>
  </w:num>
  <w:num w:numId="7">
    <w:abstractNumId w:val="4"/>
  </w:num>
  <w:num w:numId="8">
    <w:abstractNumId w:val="9"/>
  </w:num>
  <w:num w:numId="9">
    <w:abstractNumId w:val="11"/>
  </w:num>
  <w:num w:numId="10">
    <w:abstractNumId w:val="8"/>
  </w:num>
  <w:num w:numId="11">
    <w:abstractNumId w:val="7"/>
  </w:num>
  <w:num w:numId="12">
    <w:abstractNumId w:val="6"/>
  </w:num>
  <w:num w:numId="13">
    <w:abstractNumId w:val="13"/>
  </w:num>
  <w:num w:numId="14">
    <w:abstractNumId w:val="15"/>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A3sTA2MDI3NTMwszRT0lEKTi0uzszPAykwqwUAU2u7kCwAAAA="/>
  </w:docVars>
  <w:rsids>
    <w:rsidRoot w:val="0034219E"/>
    <w:rsid w:val="00001A1F"/>
    <w:rsid w:val="0000603D"/>
    <w:rsid w:val="00006494"/>
    <w:rsid w:val="0001014D"/>
    <w:rsid w:val="0001182C"/>
    <w:rsid w:val="00011D26"/>
    <w:rsid w:val="00012128"/>
    <w:rsid w:val="00012721"/>
    <w:rsid w:val="00012B6B"/>
    <w:rsid w:val="00012BE6"/>
    <w:rsid w:val="0001329D"/>
    <w:rsid w:val="000138D7"/>
    <w:rsid w:val="00013D25"/>
    <w:rsid w:val="00014983"/>
    <w:rsid w:val="00016C3F"/>
    <w:rsid w:val="00016EC7"/>
    <w:rsid w:val="00017DC0"/>
    <w:rsid w:val="0002134E"/>
    <w:rsid w:val="000224AB"/>
    <w:rsid w:val="00022870"/>
    <w:rsid w:val="000232BC"/>
    <w:rsid w:val="0002340F"/>
    <w:rsid w:val="00023628"/>
    <w:rsid w:val="00023847"/>
    <w:rsid w:val="00024597"/>
    <w:rsid w:val="00024807"/>
    <w:rsid w:val="00025270"/>
    <w:rsid w:val="000268AA"/>
    <w:rsid w:val="00026AF3"/>
    <w:rsid w:val="00026BEE"/>
    <w:rsid w:val="00030F88"/>
    <w:rsid w:val="00030FDF"/>
    <w:rsid w:val="000317DF"/>
    <w:rsid w:val="00031E7D"/>
    <w:rsid w:val="0003357C"/>
    <w:rsid w:val="00033DB2"/>
    <w:rsid w:val="00034271"/>
    <w:rsid w:val="00034570"/>
    <w:rsid w:val="000345C1"/>
    <w:rsid w:val="00034FCC"/>
    <w:rsid w:val="000354B1"/>
    <w:rsid w:val="00035E4E"/>
    <w:rsid w:val="00036049"/>
    <w:rsid w:val="00036249"/>
    <w:rsid w:val="00037731"/>
    <w:rsid w:val="00037E20"/>
    <w:rsid w:val="00040535"/>
    <w:rsid w:val="000406B4"/>
    <w:rsid w:val="0004226A"/>
    <w:rsid w:val="0004320B"/>
    <w:rsid w:val="0004365D"/>
    <w:rsid w:val="0004513D"/>
    <w:rsid w:val="00045931"/>
    <w:rsid w:val="0004605B"/>
    <w:rsid w:val="000463CC"/>
    <w:rsid w:val="00046452"/>
    <w:rsid w:val="0004647F"/>
    <w:rsid w:val="00047147"/>
    <w:rsid w:val="00047BD3"/>
    <w:rsid w:val="00051000"/>
    <w:rsid w:val="0005179B"/>
    <w:rsid w:val="000528AC"/>
    <w:rsid w:val="00053B9A"/>
    <w:rsid w:val="0005596C"/>
    <w:rsid w:val="0005625B"/>
    <w:rsid w:val="00056895"/>
    <w:rsid w:val="00056C60"/>
    <w:rsid w:val="00060014"/>
    <w:rsid w:val="000603FF"/>
    <w:rsid w:val="00062DC5"/>
    <w:rsid w:val="00063A84"/>
    <w:rsid w:val="00065296"/>
    <w:rsid w:val="00065EE3"/>
    <w:rsid w:val="00066796"/>
    <w:rsid w:val="00067898"/>
    <w:rsid w:val="00067993"/>
    <w:rsid w:val="00070358"/>
    <w:rsid w:val="00072783"/>
    <w:rsid w:val="00073433"/>
    <w:rsid w:val="00073E8A"/>
    <w:rsid w:val="0007524A"/>
    <w:rsid w:val="00075A9A"/>
    <w:rsid w:val="000764F1"/>
    <w:rsid w:val="00076D5B"/>
    <w:rsid w:val="0007709D"/>
    <w:rsid w:val="00077F07"/>
    <w:rsid w:val="000800CE"/>
    <w:rsid w:val="0008067C"/>
    <w:rsid w:val="0008078C"/>
    <w:rsid w:val="0008219C"/>
    <w:rsid w:val="00084800"/>
    <w:rsid w:val="00085FDC"/>
    <w:rsid w:val="00086CD0"/>
    <w:rsid w:val="00087A5E"/>
    <w:rsid w:val="00087F93"/>
    <w:rsid w:val="00090B4E"/>
    <w:rsid w:val="00090E1C"/>
    <w:rsid w:val="00092520"/>
    <w:rsid w:val="00092570"/>
    <w:rsid w:val="00093ED0"/>
    <w:rsid w:val="000940C4"/>
    <w:rsid w:val="000947DF"/>
    <w:rsid w:val="000948AD"/>
    <w:rsid w:val="00094E8E"/>
    <w:rsid w:val="00095113"/>
    <w:rsid w:val="00095DA3"/>
    <w:rsid w:val="00097E8D"/>
    <w:rsid w:val="000A0377"/>
    <w:rsid w:val="000A06A9"/>
    <w:rsid w:val="000A076E"/>
    <w:rsid w:val="000A0953"/>
    <w:rsid w:val="000A2335"/>
    <w:rsid w:val="000A2CC1"/>
    <w:rsid w:val="000A311C"/>
    <w:rsid w:val="000A31D7"/>
    <w:rsid w:val="000A4E13"/>
    <w:rsid w:val="000A51E8"/>
    <w:rsid w:val="000A5543"/>
    <w:rsid w:val="000A65B5"/>
    <w:rsid w:val="000A672D"/>
    <w:rsid w:val="000B020A"/>
    <w:rsid w:val="000B05C6"/>
    <w:rsid w:val="000B1343"/>
    <w:rsid w:val="000B1411"/>
    <w:rsid w:val="000B1A55"/>
    <w:rsid w:val="000B205D"/>
    <w:rsid w:val="000B240C"/>
    <w:rsid w:val="000B2B4B"/>
    <w:rsid w:val="000B3011"/>
    <w:rsid w:val="000B4A26"/>
    <w:rsid w:val="000B52C1"/>
    <w:rsid w:val="000B66B7"/>
    <w:rsid w:val="000B7ED5"/>
    <w:rsid w:val="000C02AA"/>
    <w:rsid w:val="000C0404"/>
    <w:rsid w:val="000C0C29"/>
    <w:rsid w:val="000C156A"/>
    <w:rsid w:val="000C1CAE"/>
    <w:rsid w:val="000C2DAB"/>
    <w:rsid w:val="000C3001"/>
    <w:rsid w:val="000C3E1D"/>
    <w:rsid w:val="000C4CA4"/>
    <w:rsid w:val="000C5213"/>
    <w:rsid w:val="000C7024"/>
    <w:rsid w:val="000C7E29"/>
    <w:rsid w:val="000D19EF"/>
    <w:rsid w:val="000D2492"/>
    <w:rsid w:val="000D2550"/>
    <w:rsid w:val="000D28AE"/>
    <w:rsid w:val="000D3420"/>
    <w:rsid w:val="000D3744"/>
    <w:rsid w:val="000D3CDC"/>
    <w:rsid w:val="000D4486"/>
    <w:rsid w:val="000D49D9"/>
    <w:rsid w:val="000D4C03"/>
    <w:rsid w:val="000D514A"/>
    <w:rsid w:val="000D53CA"/>
    <w:rsid w:val="000D6345"/>
    <w:rsid w:val="000D69B3"/>
    <w:rsid w:val="000D7673"/>
    <w:rsid w:val="000D7B2B"/>
    <w:rsid w:val="000E0B07"/>
    <w:rsid w:val="000E1981"/>
    <w:rsid w:val="000E1FB1"/>
    <w:rsid w:val="000E3052"/>
    <w:rsid w:val="000E3784"/>
    <w:rsid w:val="000E4B65"/>
    <w:rsid w:val="000E4C34"/>
    <w:rsid w:val="000E5488"/>
    <w:rsid w:val="000E5DC1"/>
    <w:rsid w:val="000E5F91"/>
    <w:rsid w:val="000E681A"/>
    <w:rsid w:val="000F10E2"/>
    <w:rsid w:val="000F1B6F"/>
    <w:rsid w:val="000F1C99"/>
    <w:rsid w:val="000F3AE5"/>
    <w:rsid w:val="000F47D8"/>
    <w:rsid w:val="000F59ED"/>
    <w:rsid w:val="000F5F82"/>
    <w:rsid w:val="000F6C63"/>
    <w:rsid w:val="000F718F"/>
    <w:rsid w:val="000F7D00"/>
    <w:rsid w:val="00100328"/>
    <w:rsid w:val="00100940"/>
    <w:rsid w:val="00101206"/>
    <w:rsid w:val="001015E0"/>
    <w:rsid w:val="00103400"/>
    <w:rsid w:val="001039B7"/>
    <w:rsid w:val="0010449B"/>
    <w:rsid w:val="00104B0D"/>
    <w:rsid w:val="00104F1C"/>
    <w:rsid w:val="00104FD6"/>
    <w:rsid w:val="00106B0C"/>
    <w:rsid w:val="00107BEA"/>
    <w:rsid w:val="001117B0"/>
    <w:rsid w:val="00111EEA"/>
    <w:rsid w:val="00111F07"/>
    <w:rsid w:val="00112A34"/>
    <w:rsid w:val="00113A95"/>
    <w:rsid w:val="00113D08"/>
    <w:rsid w:val="001162E8"/>
    <w:rsid w:val="0011709D"/>
    <w:rsid w:val="001207C3"/>
    <w:rsid w:val="00121344"/>
    <w:rsid w:val="00121ABF"/>
    <w:rsid w:val="00122A92"/>
    <w:rsid w:val="001235B8"/>
    <w:rsid w:val="00124218"/>
    <w:rsid w:val="0012494C"/>
    <w:rsid w:val="00125BDC"/>
    <w:rsid w:val="00126311"/>
    <w:rsid w:val="001264CE"/>
    <w:rsid w:val="00126563"/>
    <w:rsid w:val="0012792D"/>
    <w:rsid w:val="0013026B"/>
    <w:rsid w:val="001316AD"/>
    <w:rsid w:val="001317B6"/>
    <w:rsid w:val="00132C04"/>
    <w:rsid w:val="00134E11"/>
    <w:rsid w:val="0013548B"/>
    <w:rsid w:val="0013652D"/>
    <w:rsid w:val="001365C3"/>
    <w:rsid w:val="00137506"/>
    <w:rsid w:val="00137A26"/>
    <w:rsid w:val="00137D25"/>
    <w:rsid w:val="0014029C"/>
    <w:rsid w:val="001413DD"/>
    <w:rsid w:val="00141A4D"/>
    <w:rsid w:val="00142699"/>
    <w:rsid w:val="001447EB"/>
    <w:rsid w:val="00144835"/>
    <w:rsid w:val="00145568"/>
    <w:rsid w:val="00151013"/>
    <w:rsid w:val="001517E1"/>
    <w:rsid w:val="00151A53"/>
    <w:rsid w:val="00151D20"/>
    <w:rsid w:val="00152779"/>
    <w:rsid w:val="00153FEE"/>
    <w:rsid w:val="00154019"/>
    <w:rsid w:val="00154877"/>
    <w:rsid w:val="00156B4B"/>
    <w:rsid w:val="00156C71"/>
    <w:rsid w:val="00157DB3"/>
    <w:rsid w:val="00160D00"/>
    <w:rsid w:val="0016127E"/>
    <w:rsid w:val="00161F0B"/>
    <w:rsid w:val="00163A94"/>
    <w:rsid w:val="00167070"/>
    <w:rsid w:val="00170DDE"/>
    <w:rsid w:val="001714C0"/>
    <w:rsid w:val="00171793"/>
    <w:rsid w:val="001719A0"/>
    <w:rsid w:val="00171C0F"/>
    <w:rsid w:val="00172142"/>
    <w:rsid w:val="0017223F"/>
    <w:rsid w:val="00173503"/>
    <w:rsid w:val="0017358E"/>
    <w:rsid w:val="00174CC9"/>
    <w:rsid w:val="001757ED"/>
    <w:rsid w:val="001761CA"/>
    <w:rsid w:val="00176A7E"/>
    <w:rsid w:val="0017741D"/>
    <w:rsid w:val="00180C9E"/>
    <w:rsid w:val="00181202"/>
    <w:rsid w:val="00181ABB"/>
    <w:rsid w:val="0018253A"/>
    <w:rsid w:val="00182BA5"/>
    <w:rsid w:val="00183396"/>
    <w:rsid w:val="0018371B"/>
    <w:rsid w:val="00184145"/>
    <w:rsid w:val="00184A47"/>
    <w:rsid w:val="00185045"/>
    <w:rsid w:val="001859D0"/>
    <w:rsid w:val="00185B02"/>
    <w:rsid w:val="00186DB2"/>
    <w:rsid w:val="001870DF"/>
    <w:rsid w:val="00190111"/>
    <w:rsid w:val="001918EF"/>
    <w:rsid w:val="0019374F"/>
    <w:rsid w:val="001939F5"/>
    <w:rsid w:val="00194470"/>
    <w:rsid w:val="001945CA"/>
    <w:rsid w:val="00194C16"/>
    <w:rsid w:val="00195ABD"/>
    <w:rsid w:val="00196E1E"/>
    <w:rsid w:val="00197BE9"/>
    <w:rsid w:val="001A00C9"/>
    <w:rsid w:val="001A0BCD"/>
    <w:rsid w:val="001A10D3"/>
    <w:rsid w:val="001A18B8"/>
    <w:rsid w:val="001A1C05"/>
    <w:rsid w:val="001A28CA"/>
    <w:rsid w:val="001A2BB6"/>
    <w:rsid w:val="001A30E9"/>
    <w:rsid w:val="001A45E0"/>
    <w:rsid w:val="001A5E1D"/>
    <w:rsid w:val="001A6DEE"/>
    <w:rsid w:val="001A79A6"/>
    <w:rsid w:val="001B00BF"/>
    <w:rsid w:val="001B11F3"/>
    <w:rsid w:val="001B161E"/>
    <w:rsid w:val="001B1738"/>
    <w:rsid w:val="001B187A"/>
    <w:rsid w:val="001B2208"/>
    <w:rsid w:val="001B2222"/>
    <w:rsid w:val="001B2DE7"/>
    <w:rsid w:val="001B3702"/>
    <w:rsid w:val="001B45D5"/>
    <w:rsid w:val="001B4C1C"/>
    <w:rsid w:val="001B4CE4"/>
    <w:rsid w:val="001B5F5D"/>
    <w:rsid w:val="001B678E"/>
    <w:rsid w:val="001B6D46"/>
    <w:rsid w:val="001B6DDE"/>
    <w:rsid w:val="001C0192"/>
    <w:rsid w:val="001C1941"/>
    <w:rsid w:val="001C1A53"/>
    <w:rsid w:val="001C1F0C"/>
    <w:rsid w:val="001C2034"/>
    <w:rsid w:val="001C2D20"/>
    <w:rsid w:val="001C2DB5"/>
    <w:rsid w:val="001C3518"/>
    <w:rsid w:val="001C3D03"/>
    <w:rsid w:val="001C3E21"/>
    <w:rsid w:val="001C5747"/>
    <w:rsid w:val="001C61C9"/>
    <w:rsid w:val="001C660B"/>
    <w:rsid w:val="001C764E"/>
    <w:rsid w:val="001C776C"/>
    <w:rsid w:val="001D009E"/>
    <w:rsid w:val="001D0702"/>
    <w:rsid w:val="001D1110"/>
    <w:rsid w:val="001D18FC"/>
    <w:rsid w:val="001D194D"/>
    <w:rsid w:val="001D21D8"/>
    <w:rsid w:val="001D23FB"/>
    <w:rsid w:val="001D43CC"/>
    <w:rsid w:val="001D5B37"/>
    <w:rsid w:val="001D6284"/>
    <w:rsid w:val="001D65AB"/>
    <w:rsid w:val="001D6C02"/>
    <w:rsid w:val="001D789D"/>
    <w:rsid w:val="001E01C3"/>
    <w:rsid w:val="001E31A2"/>
    <w:rsid w:val="001E3468"/>
    <w:rsid w:val="001E4008"/>
    <w:rsid w:val="001E4197"/>
    <w:rsid w:val="001E430B"/>
    <w:rsid w:val="001E4A9F"/>
    <w:rsid w:val="001E53C1"/>
    <w:rsid w:val="001E5F09"/>
    <w:rsid w:val="001E728C"/>
    <w:rsid w:val="001E78A2"/>
    <w:rsid w:val="001E7EFD"/>
    <w:rsid w:val="001E7F90"/>
    <w:rsid w:val="001F0735"/>
    <w:rsid w:val="001F08FC"/>
    <w:rsid w:val="001F2DA1"/>
    <w:rsid w:val="001F3551"/>
    <w:rsid w:val="001F3ECB"/>
    <w:rsid w:val="001F482E"/>
    <w:rsid w:val="001F5441"/>
    <w:rsid w:val="001F61E0"/>
    <w:rsid w:val="001F6231"/>
    <w:rsid w:val="001F6B9B"/>
    <w:rsid w:val="001F7C00"/>
    <w:rsid w:val="00200689"/>
    <w:rsid w:val="002014CF"/>
    <w:rsid w:val="00202765"/>
    <w:rsid w:val="00202FEF"/>
    <w:rsid w:val="00204C7E"/>
    <w:rsid w:val="00205EB7"/>
    <w:rsid w:val="0020618F"/>
    <w:rsid w:val="002078B6"/>
    <w:rsid w:val="00210BAB"/>
    <w:rsid w:val="002127A4"/>
    <w:rsid w:val="00213011"/>
    <w:rsid w:val="00213537"/>
    <w:rsid w:val="0021477D"/>
    <w:rsid w:val="002152E6"/>
    <w:rsid w:val="0021553B"/>
    <w:rsid w:val="00216BFB"/>
    <w:rsid w:val="00217A4E"/>
    <w:rsid w:val="002216F2"/>
    <w:rsid w:val="00221986"/>
    <w:rsid w:val="00221CFE"/>
    <w:rsid w:val="00221F26"/>
    <w:rsid w:val="00222AAC"/>
    <w:rsid w:val="00224332"/>
    <w:rsid w:val="00224E63"/>
    <w:rsid w:val="0022555D"/>
    <w:rsid w:val="00225B19"/>
    <w:rsid w:val="002264E1"/>
    <w:rsid w:val="002265A0"/>
    <w:rsid w:val="00226C09"/>
    <w:rsid w:val="00226C34"/>
    <w:rsid w:val="00227559"/>
    <w:rsid w:val="00230EED"/>
    <w:rsid w:val="0023118A"/>
    <w:rsid w:val="00231C72"/>
    <w:rsid w:val="00231CE9"/>
    <w:rsid w:val="002323D7"/>
    <w:rsid w:val="00233E65"/>
    <w:rsid w:val="00234277"/>
    <w:rsid w:val="002349F6"/>
    <w:rsid w:val="00234DA2"/>
    <w:rsid w:val="00235165"/>
    <w:rsid w:val="00236AD4"/>
    <w:rsid w:val="00237718"/>
    <w:rsid w:val="00240EDA"/>
    <w:rsid w:val="0024182A"/>
    <w:rsid w:val="00241BB1"/>
    <w:rsid w:val="00241C45"/>
    <w:rsid w:val="002433F2"/>
    <w:rsid w:val="00244A28"/>
    <w:rsid w:val="002461CB"/>
    <w:rsid w:val="00247E4A"/>
    <w:rsid w:val="00250DFA"/>
    <w:rsid w:val="00252801"/>
    <w:rsid w:val="00252BAA"/>
    <w:rsid w:val="00252C1A"/>
    <w:rsid w:val="00253030"/>
    <w:rsid w:val="00253718"/>
    <w:rsid w:val="00253987"/>
    <w:rsid w:val="002578CC"/>
    <w:rsid w:val="00257949"/>
    <w:rsid w:val="00257F0B"/>
    <w:rsid w:val="00257F78"/>
    <w:rsid w:val="002606F4"/>
    <w:rsid w:val="00260C07"/>
    <w:rsid w:val="00260F54"/>
    <w:rsid w:val="00261CE5"/>
    <w:rsid w:val="00262A0F"/>
    <w:rsid w:val="00262CA7"/>
    <w:rsid w:val="0026331E"/>
    <w:rsid w:val="00263C15"/>
    <w:rsid w:val="0026537C"/>
    <w:rsid w:val="0026567F"/>
    <w:rsid w:val="00265BC8"/>
    <w:rsid w:val="00265FAE"/>
    <w:rsid w:val="00266547"/>
    <w:rsid w:val="00267177"/>
    <w:rsid w:val="002671F4"/>
    <w:rsid w:val="00267DA3"/>
    <w:rsid w:val="00267DE6"/>
    <w:rsid w:val="00270236"/>
    <w:rsid w:val="00270B6C"/>
    <w:rsid w:val="00271B23"/>
    <w:rsid w:val="00271E9E"/>
    <w:rsid w:val="00272EDD"/>
    <w:rsid w:val="00274474"/>
    <w:rsid w:val="00274F24"/>
    <w:rsid w:val="00275288"/>
    <w:rsid w:val="00275611"/>
    <w:rsid w:val="0027592E"/>
    <w:rsid w:val="00275F8A"/>
    <w:rsid w:val="00276751"/>
    <w:rsid w:val="00276E65"/>
    <w:rsid w:val="002776A0"/>
    <w:rsid w:val="0027782D"/>
    <w:rsid w:val="00281F73"/>
    <w:rsid w:val="00282A7E"/>
    <w:rsid w:val="00282D6A"/>
    <w:rsid w:val="00283B44"/>
    <w:rsid w:val="00283CA2"/>
    <w:rsid w:val="00283D37"/>
    <w:rsid w:val="00284BA1"/>
    <w:rsid w:val="002856F0"/>
    <w:rsid w:val="00285B99"/>
    <w:rsid w:val="00286018"/>
    <w:rsid w:val="002862D1"/>
    <w:rsid w:val="002876C9"/>
    <w:rsid w:val="0029147F"/>
    <w:rsid w:val="00291E5F"/>
    <w:rsid w:val="00292002"/>
    <w:rsid w:val="00292095"/>
    <w:rsid w:val="00292AA5"/>
    <w:rsid w:val="00292BDA"/>
    <w:rsid w:val="00292DEA"/>
    <w:rsid w:val="00294CCF"/>
    <w:rsid w:val="00294D01"/>
    <w:rsid w:val="00294E09"/>
    <w:rsid w:val="0029523B"/>
    <w:rsid w:val="00295DC7"/>
    <w:rsid w:val="00297E6C"/>
    <w:rsid w:val="002A0B08"/>
    <w:rsid w:val="002A16D0"/>
    <w:rsid w:val="002A18A0"/>
    <w:rsid w:val="002A2CE4"/>
    <w:rsid w:val="002A3C38"/>
    <w:rsid w:val="002A42FD"/>
    <w:rsid w:val="002A4362"/>
    <w:rsid w:val="002A59CE"/>
    <w:rsid w:val="002A6047"/>
    <w:rsid w:val="002A6698"/>
    <w:rsid w:val="002A750E"/>
    <w:rsid w:val="002A7C9A"/>
    <w:rsid w:val="002B08E9"/>
    <w:rsid w:val="002B0DA6"/>
    <w:rsid w:val="002B289D"/>
    <w:rsid w:val="002B356B"/>
    <w:rsid w:val="002B3ECB"/>
    <w:rsid w:val="002B3F6A"/>
    <w:rsid w:val="002B4E7F"/>
    <w:rsid w:val="002B5196"/>
    <w:rsid w:val="002B59A9"/>
    <w:rsid w:val="002C219F"/>
    <w:rsid w:val="002C23E9"/>
    <w:rsid w:val="002C35C1"/>
    <w:rsid w:val="002C3B7B"/>
    <w:rsid w:val="002C3D98"/>
    <w:rsid w:val="002C5CC1"/>
    <w:rsid w:val="002C5EC5"/>
    <w:rsid w:val="002C6DCA"/>
    <w:rsid w:val="002C6F17"/>
    <w:rsid w:val="002C6FDB"/>
    <w:rsid w:val="002C748D"/>
    <w:rsid w:val="002D001F"/>
    <w:rsid w:val="002D0446"/>
    <w:rsid w:val="002D0773"/>
    <w:rsid w:val="002D1C96"/>
    <w:rsid w:val="002D1F64"/>
    <w:rsid w:val="002D23CE"/>
    <w:rsid w:val="002D2480"/>
    <w:rsid w:val="002D25B8"/>
    <w:rsid w:val="002D354F"/>
    <w:rsid w:val="002D3C9B"/>
    <w:rsid w:val="002D54D7"/>
    <w:rsid w:val="002D5A7A"/>
    <w:rsid w:val="002D6D20"/>
    <w:rsid w:val="002D733E"/>
    <w:rsid w:val="002D7AB5"/>
    <w:rsid w:val="002E038D"/>
    <w:rsid w:val="002E0531"/>
    <w:rsid w:val="002E06A6"/>
    <w:rsid w:val="002E2AAA"/>
    <w:rsid w:val="002E2C59"/>
    <w:rsid w:val="002E33A1"/>
    <w:rsid w:val="002E3D11"/>
    <w:rsid w:val="002E4E61"/>
    <w:rsid w:val="002E50EF"/>
    <w:rsid w:val="002E51F7"/>
    <w:rsid w:val="002E5C4F"/>
    <w:rsid w:val="002E6102"/>
    <w:rsid w:val="002F052A"/>
    <w:rsid w:val="002F089D"/>
    <w:rsid w:val="002F14AC"/>
    <w:rsid w:val="002F2642"/>
    <w:rsid w:val="002F446C"/>
    <w:rsid w:val="002F51AF"/>
    <w:rsid w:val="002F5F07"/>
    <w:rsid w:val="002F5F4A"/>
    <w:rsid w:val="002F65C2"/>
    <w:rsid w:val="002F73AE"/>
    <w:rsid w:val="002F77E9"/>
    <w:rsid w:val="002F7E8C"/>
    <w:rsid w:val="003008CC"/>
    <w:rsid w:val="0030157B"/>
    <w:rsid w:val="0030191C"/>
    <w:rsid w:val="00303F10"/>
    <w:rsid w:val="00304946"/>
    <w:rsid w:val="00304D9F"/>
    <w:rsid w:val="00305DCC"/>
    <w:rsid w:val="003065B7"/>
    <w:rsid w:val="00307381"/>
    <w:rsid w:val="003108C7"/>
    <w:rsid w:val="00310949"/>
    <w:rsid w:val="00310CA5"/>
    <w:rsid w:val="003110AC"/>
    <w:rsid w:val="003110DE"/>
    <w:rsid w:val="00311CEA"/>
    <w:rsid w:val="00313A4A"/>
    <w:rsid w:val="0031589D"/>
    <w:rsid w:val="00315DAE"/>
    <w:rsid w:val="00316B8E"/>
    <w:rsid w:val="003172A3"/>
    <w:rsid w:val="003173D7"/>
    <w:rsid w:val="00317703"/>
    <w:rsid w:val="00317D33"/>
    <w:rsid w:val="00320F27"/>
    <w:rsid w:val="00321BA2"/>
    <w:rsid w:val="00321D2F"/>
    <w:rsid w:val="00322F21"/>
    <w:rsid w:val="00323084"/>
    <w:rsid w:val="00327C46"/>
    <w:rsid w:val="0033034D"/>
    <w:rsid w:val="00330754"/>
    <w:rsid w:val="003317D3"/>
    <w:rsid w:val="0033276A"/>
    <w:rsid w:val="0033306B"/>
    <w:rsid w:val="003347D6"/>
    <w:rsid w:val="00334DA9"/>
    <w:rsid w:val="00336123"/>
    <w:rsid w:val="00340166"/>
    <w:rsid w:val="00340D51"/>
    <w:rsid w:val="0034219E"/>
    <w:rsid w:val="00342303"/>
    <w:rsid w:val="003423A1"/>
    <w:rsid w:val="00342512"/>
    <w:rsid w:val="00342C44"/>
    <w:rsid w:val="00342E99"/>
    <w:rsid w:val="003433E5"/>
    <w:rsid w:val="00344106"/>
    <w:rsid w:val="003448BB"/>
    <w:rsid w:val="0034517F"/>
    <w:rsid w:val="00345B6D"/>
    <w:rsid w:val="003460B4"/>
    <w:rsid w:val="00347480"/>
    <w:rsid w:val="0035013F"/>
    <w:rsid w:val="003511BD"/>
    <w:rsid w:val="0035168F"/>
    <w:rsid w:val="00351815"/>
    <w:rsid w:val="00351A5F"/>
    <w:rsid w:val="0035287D"/>
    <w:rsid w:val="00352CB3"/>
    <w:rsid w:val="00353C9C"/>
    <w:rsid w:val="00354E42"/>
    <w:rsid w:val="00354F4B"/>
    <w:rsid w:val="00356D2C"/>
    <w:rsid w:val="00357191"/>
    <w:rsid w:val="003576DB"/>
    <w:rsid w:val="0035772D"/>
    <w:rsid w:val="003605ED"/>
    <w:rsid w:val="0036194B"/>
    <w:rsid w:val="00361C1B"/>
    <w:rsid w:val="00361FA4"/>
    <w:rsid w:val="0036214E"/>
    <w:rsid w:val="003624EE"/>
    <w:rsid w:val="00362FAE"/>
    <w:rsid w:val="00362FB6"/>
    <w:rsid w:val="0036354C"/>
    <w:rsid w:val="00364E9C"/>
    <w:rsid w:val="0036514B"/>
    <w:rsid w:val="00365A23"/>
    <w:rsid w:val="00366441"/>
    <w:rsid w:val="0036694D"/>
    <w:rsid w:val="003671A2"/>
    <w:rsid w:val="00367482"/>
    <w:rsid w:val="003711A0"/>
    <w:rsid w:val="003717C5"/>
    <w:rsid w:val="00371812"/>
    <w:rsid w:val="0037182C"/>
    <w:rsid w:val="00371EC2"/>
    <w:rsid w:val="00372BFA"/>
    <w:rsid w:val="00375473"/>
    <w:rsid w:val="00376D40"/>
    <w:rsid w:val="003770EB"/>
    <w:rsid w:val="00377268"/>
    <w:rsid w:val="00380403"/>
    <w:rsid w:val="0038083F"/>
    <w:rsid w:val="00380A4B"/>
    <w:rsid w:val="00380A5B"/>
    <w:rsid w:val="003814D8"/>
    <w:rsid w:val="00382D0D"/>
    <w:rsid w:val="0038342B"/>
    <w:rsid w:val="00384A3E"/>
    <w:rsid w:val="003851DF"/>
    <w:rsid w:val="00385C39"/>
    <w:rsid w:val="00386745"/>
    <w:rsid w:val="00386840"/>
    <w:rsid w:val="00387B30"/>
    <w:rsid w:val="00387D4C"/>
    <w:rsid w:val="00387DC1"/>
    <w:rsid w:val="00390703"/>
    <w:rsid w:val="00390984"/>
    <w:rsid w:val="0039106B"/>
    <w:rsid w:val="00391C50"/>
    <w:rsid w:val="0039251D"/>
    <w:rsid w:val="00392D53"/>
    <w:rsid w:val="00393A03"/>
    <w:rsid w:val="0039434D"/>
    <w:rsid w:val="00394586"/>
    <w:rsid w:val="00397627"/>
    <w:rsid w:val="0039774D"/>
    <w:rsid w:val="003A0C82"/>
    <w:rsid w:val="003A1305"/>
    <w:rsid w:val="003A138C"/>
    <w:rsid w:val="003A1726"/>
    <w:rsid w:val="003A21D7"/>
    <w:rsid w:val="003A2629"/>
    <w:rsid w:val="003A2899"/>
    <w:rsid w:val="003A39BF"/>
    <w:rsid w:val="003A3C02"/>
    <w:rsid w:val="003A4076"/>
    <w:rsid w:val="003A422D"/>
    <w:rsid w:val="003A564A"/>
    <w:rsid w:val="003A5DC4"/>
    <w:rsid w:val="003A6828"/>
    <w:rsid w:val="003A6A45"/>
    <w:rsid w:val="003A77D6"/>
    <w:rsid w:val="003A7EBF"/>
    <w:rsid w:val="003B189A"/>
    <w:rsid w:val="003B1EC9"/>
    <w:rsid w:val="003B251B"/>
    <w:rsid w:val="003B2F68"/>
    <w:rsid w:val="003B47B7"/>
    <w:rsid w:val="003B4C83"/>
    <w:rsid w:val="003B4D51"/>
    <w:rsid w:val="003B6CB5"/>
    <w:rsid w:val="003B75C1"/>
    <w:rsid w:val="003B7853"/>
    <w:rsid w:val="003C04DE"/>
    <w:rsid w:val="003C0A8A"/>
    <w:rsid w:val="003C14B2"/>
    <w:rsid w:val="003C1B0A"/>
    <w:rsid w:val="003C2C55"/>
    <w:rsid w:val="003C4653"/>
    <w:rsid w:val="003C5F48"/>
    <w:rsid w:val="003C6B7C"/>
    <w:rsid w:val="003C6C8D"/>
    <w:rsid w:val="003D0146"/>
    <w:rsid w:val="003D0721"/>
    <w:rsid w:val="003D0D33"/>
    <w:rsid w:val="003D11DC"/>
    <w:rsid w:val="003D359F"/>
    <w:rsid w:val="003D3661"/>
    <w:rsid w:val="003D5042"/>
    <w:rsid w:val="003D5058"/>
    <w:rsid w:val="003E08E7"/>
    <w:rsid w:val="003E0A04"/>
    <w:rsid w:val="003E1586"/>
    <w:rsid w:val="003E1F4F"/>
    <w:rsid w:val="003E3351"/>
    <w:rsid w:val="003E3536"/>
    <w:rsid w:val="003E4DE9"/>
    <w:rsid w:val="003E5590"/>
    <w:rsid w:val="003E5DB6"/>
    <w:rsid w:val="003E5ED7"/>
    <w:rsid w:val="003E6B98"/>
    <w:rsid w:val="003E7374"/>
    <w:rsid w:val="003E766E"/>
    <w:rsid w:val="003E7FEA"/>
    <w:rsid w:val="003F0D9B"/>
    <w:rsid w:val="003F0F54"/>
    <w:rsid w:val="003F1C3F"/>
    <w:rsid w:val="003F1DAD"/>
    <w:rsid w:val="003F3235"/>
    <w:rsid w:val="003F403C"/>
    <w:rsid w:val="003F4654"/>
    <w:rsid w:val="003F5039"/>
    <w:rsid w:val="003F5DC2"/>
    <w:rsid w:val="003F64FB"/>
    <w:rsid w:val="003F705D"/>
    <w:rsid w:val="003F7773"/>
    <w:rsid w:val="003F7D00"/>
    <w:rsid w:val="003F7D27"/>
    <w:rsid w:val="004004DD"/>
    <w:rsid w:val="00400D17"/>
    <w:rsid w:val="00402D2C"/>
    <w:rsid w:val="00403074"/>
    <w:rsid w:val="00403A48"/>
    <w:rsid w:val="00404579"/>
    <w:rsid w:val="00407623"/>
    <w:rsid w:val="00407C8D"/>
    <w:rsid w:val="00407CAF"/>
    <w:rsid w:val="0041050B"/>
    <w:rsid w:val="00410943"/>
    <w:rsid w:val="004111C7"/>
    <w:rsid w:val="004133F6"/>
    <w:rsid w:val="00413AD6"/>
    <w:rsid w:val="00413C87"/>
    <w:rsid w:val="00414033"/>
    <w:rsid w:val="00414C5C"/>
    <w:rsid w:val="004155DD"/>
    <w:rsid w:val="0041592F"/>
    <w:rsid w:val="00416306"/>
    <w:rsid w:val="00417B54"/>
    <w:rsid w:val="00417DBB"/>
    <w:rsid w:val="00420026"/>
    <w:rsid w:val="0042143C"/>
    <w:rsid w:val="00421EAD"/>
    <w:rsid w:val="0042202A"/>
    <w:rsid w:val="004221F2"/>
    <w:rsid w:val="0042328C"/>
    <w:rsid w:val="00423A0A"/>
    <w:rsid w:val="0042400C"/>
    <w:rsid w:val="004247EB"/>
    <w:rsid w:val="00427B45"/>
    <w:rsid w:val="00430604"/>
    <w:rsid w:val="00431788"/>
    <w:rsid w:val="00431881"/>
    <w:rsid w:val="00432649"/>
    <w:rsid w:val="00432D18"/>
    <w:rsid w:val="00433535"/>
    <w:rsid w:val="00433AAB"/>
    <w:rsid w:val="004358FF"/>
    <w:rsid w:val="00436143"/>
    <w:rsid w:val="00437108"/>
    <w:rsid w:val="0043720F"/>
    <w:rsid w:val="00440C03"/>
    <w:rsid w:val="00440FD6"/>
    <w:rsid w:val="004414C5"/>
    <w:rsid w:val="0044277F"/>
    <w:rsid w:val="00443279"/>
    <w:rsid w:val="004449FB"/>
    <w:rsid w:val="004456B6"/>
    <w:rsid w:val="00446E7F"/>
    <w:rsid w:val="00447B5F"/>
    <w:rsid w:val="00451140"/>
    <w:rsid w:val="00451CAE"/>
    <w:rsid w:val="00452FB3"/>
    <w:rsid w:val="00454766"/>
    <w:rsid w:val="00455834"/>
    <w:rsid w:val="00456139"/>
    <w:rsid w:val="00456512"/>
    <w:rsid w:val="00456A2F"/>
    <w:rsid w:val="00456AC1"/>
    <w:rsid w:val="00457AB0"/>
    <w:rsid w:val="00457C32"/>
    <w:rsid w:val="00460954"/>
    <w:rsid w:val="00462E50"/>
    <w:rsid w:val="0046320D"/>
    <w:rsid w:val="004650E7"/>
    <w:rsid w:val="00465E7E"/>
    <w:rsid w:val="00466A79"/>
    <w:rsid w:val="004678C8"/>
    <w:rsid w:val="00467AA9"/>
    <w:rsid w:val="004703FA"/>
    <w:rsid w:val="0047133A"/>
    <w:rsid w:val="004722B4"/>
    <w:rsid w:val="00472D40"/>
    <w:rsid w:val="00473948"/>
    <w:rsid w:val="0047446F"/>
    <w:rsid w:val="00474B89"/>
    <w:rsid w:val="00474F27"/>
    <w:rsid w:val="00475512"/>
    <w:rsid w:val="00475DBF"/>
    <w:rsid w:val="00482E54"/>
    <w:rsid w:val="0048485A"/>
    <w:rsid w:val="0048500A"/>
    <w:rsid w:val="004867D1"/>
    <w:rsid w:val="004869E0"/>
    <w:rsid w:val="00490449"/>
    <w:rsid w:val="00490BAB"/>
    <w:rsid w:val="00490BDC"/>
    <w:rsid w:val="00490D3B"/>
    <w:rsid w:val="004915EB"/>
    <w:rsid w:val="0049278F"/>
    <w:rsid w:val="004931EA"/>
    <w:rsid w:val="00493720"/>
    <w:rsid w:val="00493A3F"/>
    <w:rsid w:val="0049504D"/>
    <w:rsid w:val="00496119"/>
    <w:rsid w:val="0049625C"/>
    <w:rsid w:val="00496677"/>
    <w:rsid w:val="00496B11"/>
    <w:rsid w:val="004A07A1"/>
    <w:rsid w:val="004A0F59"/>
    <w:rsid w:val="004A2B7F"/>
    <w:rsid w:val="004A352D"/>
    <w:rsid w:val="004A4E79"/>
    <w:rsid w:val="004A529C"/>
    <w:rsid w:val="004A5C58"/>
    <w:rsid w:val="004A5C79"/>
    <w:rsid w:val="004A5DC5"/>
    <w:rsid w:val="004A79E0"/>
    <w:rsid w:val="004A7CAC"/>
    <w:rsid w:val="004B087E"/>
    <w:rsid w:val="004B2446"/>
    <w:rsid w:val="004B2B71"/>
    <w:rsid w:val="004B2D6D"/>
    <w:rsid w:val="004B4837"/>
    <w:rsid w:val="004B50A0"/>
    <w:rsid w:val="004B56D8"/>
    <w:rsid w:val="004B5EF1"/>
    <w:rsid w:val="004C0B0E"/>
    <w:rsid w:val="004C2A42"/>
    <w:rsid w:val="004C315E"/>
    <w:rsid w:val="004C3A9B"/>
    <w:rsid w:val="004C3C15"/>
    <w:rsid w:val="004C40E5"/>
    <w:rsid w:val="004C4237"/>
    <w:rsid w:val="004C5451"/>
    <w:rsid w:val="004C667F"/>
    <w:rsid w:val="004C6C8A"/>
    <w:rsid w:val="004C75AB"/>
    <w:rsid w:val="004C7DA5"/>
    <w:rsid w:val="004D22B5"/>
    <w:rsid w:val="004D28E6"/>
    <w:rsid w:val="004D2907"/>
    <w:rsid w:val="004D2B53"/>
    <w:rsid w:val="004D2D91"/>
    <w:rsid w:val="004D3990"/>
    <w:rsid w:val="004D3FE1"/>
    <w:rsid w:val="004D4340"/>
    <w:rsid w:val="004D436F"/>
    <w:rsid w:val="004D4844"/>
    <w:rsid w:val="004D4BEB"/>
    <w:rsid w:val="004D6A83"/>
    <w:rsid w:val="004D7060"/>
    <w:rsid w:val="004D792A"/>
    <w:rsid w:val="004D79D7"/>
    <w:rsid w:val="004E07F1"/>
    <w:rsid w:val="004E120C"/>
    <w:rsid w:val="004E14D4"/>
    <w:rsid w:val="004E188A"/>
    <w:rsid w:val="004E27D7"/>
    <w:rsid w:val="004E2A74"/>
    <w:rsid w:val="004E39DB"/>
    <w:rsid w:val="004E4643"/>
    <w:rsid w:val="004E46D7"/>
    <w:rsid w:val="004E4B2C"/>
    <w:rsid w:val="004E5962"/>
    <w:rsid w:val="004E7AFD"/>
    <w:rsid w:val="004F148F"/>
    <w:rsid w:val="004F2947"/>
    <w:rsid w:val="004F2FD1"/>
    <w:rsid w:val="004F30E1"/>
    <w:rsid w:val="004F32A6"/>
    <w:rsid w:val="004F407C"/>
    <w:rsid w:val="004F4E6C"/>
    <w:rsid w:val="004F5EAA"/>
    <w:rsid w:val="004F61A1"/>
    <w:rsid w:val="004F6AE0"/>
    <w:rsid w:val="004F6CFE"/>
    <w:rsid w:val="00500648"/>
    <w:rsid w:val="00500DEA"/>
    <w:rsid w:val="00501F5D"/>
    <w:rsid w:val="00502467"/>
    <w:rsid w:val="00504422"/>
    <w:rsid w:val="0050521C"/>
    <w:rsid w:val="005066AD"/>
    <w:rsid w:val="00506EF0"/>
    <w:rsid w:val="0050758E"/>
    <w:rsid w:val="00510EAA"/>
    <w:rsid w:val="005129AD"/>
    <w:rsid w:val="00512C83"/>
    <w:rsid w:val="00514DF4"/>
    <w:rsid w:val="00515BFA"/>
    <w:rsid w:val="00515E39"/>
    <w:rsid w:val="00516170"/>
    <w:rsid w:val="005163B7"/>
    <w:rsid w:val="0051647B"/>
    <w:rsid w:val="00516C11"/>
    <w:rsid w:val="00516DA0"/>
    <w:rsid w:val="00517051"/>
    <w:rsid w:val="00517164"/>
    <w:rsid w:val="00517D1F"/>
    <w:rsid w:val="00517EDE"/>
    <w:rsid w:val="00517FB5"/>
    <w:rsid w:val="005209CE"/>
    <w:rsid w:val="00520C1B"/>
    <w:rsid w:val="00522340"/>
    <w:rsid w:val="005224D0"/>
    <w:rsid w:val="0052275A"/>
    <w:rsid w:val="0052315A"/>
    <w:rsid w:val="005233C0"/>
    <w:rsid w:val="00523D2C"/>
    <w:rsid w:val="00524147"/>
    <w:rsid w:val="005241A8"/>
    <w:rsid w:val="00524A67"/>
    <w:rsid w:val="00525639"/>
    <w:rsid w:val="00525B1A"/>
    <w:rsid w:val="00526DBB"/>
    <w:rsid w:val="005300A6"/>
    <w:rsid w:val="005300BF"/>
    <w:rsid w:val="00530FA4"/>
    <w:rsid w:val="00531E25"/>
    <w:rsid w:val="00531F5C"/>
    <w:rsid w:val="00533CA6"/>
    <w:rsid w:val="005360FB"/>
    <w:rsid w:val="00537C47"/>
    <w:rsid w:val="00541220"/>
    <w:rsid w:val="00541611"/>
    <w:rsid w:val="00541B38"/>
    <w:rsid w:val="00541F6E"/>
    <w:rsid w:val="00542AA4"/>
    <w:rsid w:val="005430B5"/>
    <w:rsid w:val="00543AA9"/>
    <w:rsid w:val="00543ACC"/>
    <w:rsid w:val="00543C1C"/>
    <w:rsid w:val="005441EC"/>
    <w:rsid w:val="00544218"/>
    <w:rsid w:val="00544FF6"/>
    <w:rsid w:val="005467A3"/>
    <w:rsid w:val="00546FB1"/>
    <w:rsid w:val="0054711D"/>
    <w:rsid w:val="00550EA8"/>
    <w:rsid w:val="005517EB"/>
    <w:rsid w:val="005519FB"/>
    <w:rsid w:val="00551D8E"/>
    <w:rsid w:val="005538FF"/>
    <w:rsid w:val="00553A1A"/>
    <w:rsid w:val="00553A3A"/>
    <w:rsid w:val="0055539D"/>
    <w:rsid w:val="00555AF5"/>
    <w:rsid w:val="00555EC0"/>
    <w:rsid w:val="00555F35"/>
    <w:rsid w:val="005567E5"/>
    <w:rsid w:val="00556EE5"/>
    <w:rsid w:val="005601AC"/>
    <w:rsid w:val="005607CD"/>
    <w:rsid w:val="0056269F"/>
    <w:rsid w:val="00565532"/>
    <w:rsid w:val="0056557F"/>
    <w:rsid w:val="005663A3"/>
    <w:rsid w:val="00567F55"/>
    <w:rsid w:val="00570112"/>
    <w:rsid w:val="00570127"/>
    <w:rsid w:val="00570641"/>
    <w:rsid w:val="0057110D"/>
    <w:rsid w:val="00572512"/>
    <w:rsid w:val="00572B46"/>
    <w:rsid w:val="00572DC3"/>
    <w:rsid w:val="00573F7C"/>
    <w:rsid w:val="005740C5"/>
    <w:rsid w:val="00574AF8"/>
    <w:rsid w:val="0057509A"/>
    <w:rsid w:val="005750DE"/>
    <w:rsid w:val="00576E3A"/>
    <w:rsid w:val="0057764D"/>
    <w:rsid w:val="00577788"/>
    <w:rsid w:val="00577A74"/>
    <w:rsid w:val="00577D9A"/>
    <w:rsid w:val="0058212D"/>
    <w:rsid w:val="0058270C"/>
    <w:rsid w:val="00582780"/>
    <w:rsid w:val="00582B54"/>
    <w:rsid w:val="00583937"/>
    <w:rsid w:val="00583DA5"/>
    <w:rsid w:val="00585428"/>
    <w:rsid w:val="00585F77"/>
    <w:rsid w:val="00587823"/>
    <w:rsid w:val="00587BBF"/>
    <w:rsid w:val="005907D8"/>
    <w:rsid w:val="005909C8"/>
    <w:rsid w:val="00592B27"/>
    <w:rsid w:val="00593124"/>
    <w:rsid w:val="0059390F"/>
    <w:rsid w:val="005942E7"/>
    <w:rsid w:val="0059714A"/>
    <w:rsid w:val="005972E9"/>
    <w:rsid w:val="005A094F"/>
    <w:rsid w:val="005A21AF"/>
    <w:rsid w:val="005A3856"/>
    <w:rsid w:val="005A3A39"/>
    <w:rsid w:val="005A641A"/>
    <w:rsid w:val="005A7A44"/>
    <w:rsid w:val="005B000A"/>
    <w:rsid w:val="005B09A9"/>
    <w:rsid w:val="005B09C5"/>
    <w:rsid w:val="005B1F15"/>
    <w:rsid w:val="005B2614"/>
    <w:rsid w:val="005B27F9"/>
    <w:rsid w:val="005B2A39"/>
    <w:rsid w:val="005B32BA"/>
    <w:rsid w:val="005B58A1"/>
    <w:rsid w:val="005B5B47"/>
    <w:rsid w:val="005B61DA"/>
    <w:rsid w:val="005B6580"/>
    <w:rsid w:val="005B6962"/>
    <w:rsid w:val="005B6AB4"/>
    <w:rsid w:val="005C2388"/>
    <w:rsid w:val="005C2CD7"/>
    <w:rsid w:val="005C3754"/>
    <w:rsid w:val="005C38AB"/>
    <w:rsid w:val="005C45EF"/>
    <w:rsid w:val="005C48F3"/>
    <w:rsid w:val="005C4BF2"/>
    <w:rsid w:val="005C59FC"/>
    <w:rsid w:val="005C5CC1"/>
    <w:rsid w:val="005C61DD"/>
    <w:rsid w:val="005C74DA"/>
    <w:rsid w:val="005C787C"/>
    <w:rsid w:val="005D17E8"/>
    <w:rsid w:val="005D1CCB"/>
    <w:rsid w:val="005D28A7"/>
    <w:rsid w:val="005D3380"/>
    <w:rsid w:val="005D3B76"/>
    <w:rsid w:val="005D4502"/>
    <w:rsid w:val="005D4679"/>
    <w:rsid w:val="005D58E8"/>
    <w:rsid w:val="005D5A34"/>
    <w:rsid w:val="005D5C7D"/>
    <w:rsid w:val="005D6572"/>
    <w:rsid w:val="005D7D57"/>
    <w:rsid w:val="005E0287"/>
    <w:rsid w:val="005E105C"/>
    <w:rsid w:val="005E15D2"/>
    <w:rsid w:val="005E2123"/>
    <w:rsid w:val="005E2287"/>
    <w:rsid w:val="005E2462"/>
    <w:rsid w:val="005E43DA"/>
    <w:rsid w:val="005E43F8"/>
    <w:rsid w:val="005E51AB"/>
    <w:rsid w:val="005E5871"/>
    <w:rsid w:val="005E5899"/>
    <w:rsid w:val="005E593D"/>
    <w:rsid w:val="005E7A20"/>
    <w:rsid w:val="005E7EE3"/>
    <w:rsid w:val="005F1113"/>
    <w:rsid w:val="005F1BBC"/>
    <w:rsid w:val="005F226A"/>
    <w:rsid w:val="005F2C16"/>
    <w:rsid w:val="005F30A7"/>
    <w:rsid w:val="005F3599"/>
    <w:rsid w:val="005F3A1C"/>
    <w:rsid w:val="005F44D7"/>
    <w:rsid w:val="005F5C74"/>
    <w:rsid w:val="005F67CA"/>
    <w:rsid w:val="006004E3"/>
    <w:rsid w:val="006026A3"/>
    <w:rsid w:val="00602B8C"/>
    <w:rsid w:val="00602CC8"/>
    <w:rsid w:val="00604529"/>
    <w:rsid w:val="00604BC7"/>
    <w:rsid w:val="00605139"/>
    <w:rsid w:val="0060597A"/>
    <w:rsid w:val="00605E15"/>
    <w:rsid w:val="0060740C"/>
    <w:rsid w:val="00607DCA"/>
    <w:rsid w:val="00612183"/>
    <w:rsid w:val="0061301F"/>
    <w:rsid w:val="006137D5"/>
    <w:rsid w:val="00614A52"/>
    <w:rsid w:val="00614D2E"/>
    <w:rsid w:val="00614EFF"/>
    <w:rsid w:val="00616C35"/>
    <w:rsid w:val="00616D89"/>
    <w:rsid w:val="00617783"/>
    <w:rsid w:val="00617A50"/>
    <w:rsid w:val="00617E4F"/>
    <w:rsid w:val="006204B3"/>
    <w:rsid w:val="00621A30"/>
    <w:rsid w:val="00621ED1"/>
    <w:rsid w:val="00622E0D"/>
    <w:rsid w:val="00622F9C"/>
    <w:rsid w:val="006237C2"/>
    <w:rsid w:val="0062456D"/>
    <w:rsid w:val="006250C8"/>
    <w:rsid w:val="00625179"/>
    <w:rsid w:val="006254E7"/>
    <w:rsid w:val="006260B8"/>
    <w:rsid w:val="00626ED3"/>
    <w:rsid w:val="00627F0E"/>
    <w:rsid w:val="00631F23"/>
    <w:rsid w:val="006326A5"/>
    <w:rsid w:val="00632958"/>
    <w:rsid w:val="00633860"/>
    <w:rsid w:val="00633873"/>
    <w:rsid w:val="0063514F"/>
    <w:rsid w:val="006354C8"/>
    <w:rsid w:val="0063658E"/>
    <w:rsid w:val="00636BE2"/>
    <w:rsid w:val="006415DF"/>
    <w:rsid w:val="00641DE8"/>
    <w:rsid w:val="00642540"/>
    <w:rsid w:val="00643BBE"/>
    <w:rsid w:val="00644F60"/>
    <w:rsid w:val="00645B1A"/>
    <w:rsid w:val="00645CA4"/>
    <w:rsid w:val="00646292"/>
    <w:rsid w:val="00646302"/>
    <w:rsid w:val="00646450"/>
    <w:rsid w:val="006479C0"/>
    <w:rsid w:val="00647BAE"/>
    <w:rsid w:val="00650312"/>
    <w:rsid w:val="00650A29"/>
    <w:rsid w:val="00650E08"/>
    <w:rsid w:val="00651623"/>
    <w:rsid w:val="00652080"/>
    <w:rsid w:val="00652C20"/>
    <w:rsid w:val="00652F11"/>
    <w:rsid w:val="00653244"/>
    <w:rsid w:val="00653416"/>
    <w:rsid w:val="006538D4"/>
    <w:rsid w:val="00654720"/>
    <w:rsid w:val="00655141"/>
    <w:rsid w:val="00656819"/>
    <w:rsid w:val="00656B48"/>
    <w:rsid w:val="00656C01"/>
    <w:rsid w:val="00657928"/>
    <w:rsid w:val="00660023"/>
    <w:rsid w:val="0066067D"/>
    <w:rsid w:val="00661BF9"/>
    <w:rsid w:val="00661DF2"/>
    <w:rsid w:val="00662569"/>
    <w:rsid w:val="00662C6C"/>
    <w:rsid w:val="00663D56"/>
    <w:rsid w:val="00664111"/>
    <w:rsid w:val="00664B67"/>
    <w:rsid w:val="006651F2"/>
    <w:rsid w:val="00665405"/>
    <w:rsid w:val="00666684"/>
    <w:rsid w:val="00667846"/>
    <w:rsid w:val="00670CAA"/>
    <w:rsid w:val="00672095"/>
    <w:rsid w:val="0067258C"/>
    <w:rsid w:val="0067261C"/>
    <w:rsid w:val="00672BAC"/>
    <w:rsid w:val="00673AB6"/>
    <w:rsid w:val="00674319"/>
    <w:rsid w:val="006749F5"/>
    <w:rsid w:val="00674CBD"/>
    <w:rsid w:val="00675D72"/>
    <w:rsid w:val="00676868"/>
    <w:rsid w:val="00681368"/>
    <w:rsid w:val="006817C4"/>
    <w:rsid w:val="006819ED"/>
    <w:rsid w:val="00681D9C"/>
    <w:rsid w:val="00682227"/>
    <w:rsid w:val="0068242E"/>
    <w:rsid w:val="00684187"/>
    <w:rsid w:val="00685438"/>
    <w:rsid w:val="006854BC"/>
    <w:rsid w:val="00686C4F"/>
    <w:rsid w:val="00690073"/>
    <w:rsid w:val="006905AE"/>
    <w:rsid w:val="006914FA"/>
    <w:rsid w:val="006927B4"/>
    <w:rsid w:val="00692C12"/>
    <w:rsid w:val="00694D89"/>
    <w:rsid w:val="0069561A"/>
    <w:rsid w:val="00695BE7"/>
    <w:rsid w:val="0069609A"/>
    <w:rsid w:val="0069629F"/>
    <w:rsid w:val="006967B2"/>
    <w:rsid w:val="006973E5"/>
    <w:rsid w:val="00697498"/>
    <w:rsid w:val="00697549"/>
    <w:rsid w:val="006A11AE"/>
    <w:rsid w:val="006A16CB"/>
    <w:rsid w:val="006A2D11"/>
    <w:rsid w:val="006A2FDC"/>
    <w:rsid w:val="006A32EA"/>
    <w:rsid w:val="006A61D0"/>
    <w:rsid w:val="006A6517"/>
    <w:rsid w:val="006B2141"/>
    <w:rsid w:val="006B2300"/>
    <w:rsid w:val="006B28C3"/>
    <w:rsid w:val="006B2E5C"/>
    <w:rsid w:val="006B3A2C"/>
    <w:rsid w:val="006B45B1"/>
    <w:rsid w:val="006B5873"/>
    <w:rsid w:val="006B6594"/>
    <w:rsid w:val="006C1115"/>
    <w:rsid w:val="006C22C2"/>
    <w:rsid w:val="006C2DF8"/>
    <w:rsid w:val="006C3179"/>
    <w:rsid w:val="006C42C7"/>
    <w:rsid w:val="006C4977"/>
    <w:rsid w:val="006C4B97"/>
    <w:rsid w:val="006C4CCF"/>
    <w:rsid w:val="006C51DD"/>
    <w:rsid w:val="006C57CE"/>
    <w:rsid w:val="006C6837"/>
    <w:rsid w:val="006C78C2"/>
    <w:rsid w:val="006C7BE3"/>
    <w:rsid w:val="006D0ECE"/>
    <w:rsid w:val="006D3194"/>
    <w:rsid w:val="006D3660"/>
    <w:rsid w:val="006D3725"/>
    <w:rsid w:val="006D6CA8"/>
    <w:rsid w:val="006D7315"/>
    <w:rsid w:val="006D7B7B"/>
    <w:rsid w:val="006D7FED"/>
    <w:rsid w:val="006E0425"/>
    <w:rsid w:val="006E1134"/>
    <w:rsid w:val="006E1E52"/>
    <w:rsid w:val="006E3B09"/>
    <w:rsid w:val="006E3DA9"/>
    <w:rsid w:val="006E44F3"/>
    <w:rsid w:val="006E683F"/>
    <w:rsid w:val="006E6ADF"/>
    <w:rsid w:val="006E7656"/>
    <w:rsid w:val="006F08C4"/>
    <w:rsid w:val="006F11F3"/>
    <w:rsid w:val="006F1AE0"/>
    <w:rsid w:val="006F1E0B"/>
    <w:rsid w:val="006F23AD"/>
    <w:rsid w:val="006F25CE"/>
    <w:rsid w:val="006F2AE3"/>
    <w:rsid w:val="006F41BE"/>
    <w:rsid w:val="006F4293"/>
    <w:rsid w:val="006F4A08"/>
    <w:rsid w:val="006F5439"/>
    <w:rsid w:val="006F5E2D"/>
    <w:rsid w:val="006F7351"/>
    <w:rsid w:val="0070035B"/>
    <w:rsid w:val="0070050A"/>
    <w:rsid w:val="0070073A"/>
    <w:rsid w:val="00700F35"/>
    <w:rsid w:val="007012A3"/>
    <w:rsid w:val="00701CF5"/>
    <w:rsid w:val="007027B4"/>
    <w:rsid w:val="00703ED8"/>
    <w:rsid w:val="00705A19"/>
    <w:rsid w:val="00705B1E"/>
    <w:rsid w:val="0071089E"/>
    <w:rsid w:val="0071180B"/>
    <w:rsid w:val="00711924"/>
    <w:rsid w:val="00711ED9"/>
    <w:rsid w:val="00712B23"/>
    <w:rsid w:val="00713714"/>
    <w:rsid w:val="00714B80"/>
    <w:rsid w:val="0071564A"/>
    <w:rsid w:val="00715A96"/>
    <w:rsid w:val="00716936"/>
    <w:rsid w:val="00720404"/>
    <w:rsid w:val="00720DBA"/>
    <w:rsid w:val="00721F4E"/>
    <w:rsid w:val="00722B3D"/>
    <w:rsid w:val="00722E45"/>
    <w:rsid w:val="00724145"/>
    <w:rsid w:val="00724964"/>
    <w:rsid w:val="0072542A"/>
    <w:rsid w:val="007257B3"/>
    <w:rsid w:val="00725855"/>
    <w:rsid w:val="00725A1D"/>
    <w:rsid w:val="00725EDE"/>
    <w:rsid w:val="00726251"/>
    <w:rsid w:val="00726816"/>
    <w:rsid w:val="007300CD"/>
    <w:rsid w:val="00730140"/>
    <w:rsid w:val="007304F0"/>
    <w:rsid w:val="007306D4"/>
    <w:rsid w:val="00730B65"/>
    <w:rsid w:val="00730D93"/>
    <w:rsid w:val="00733337"/>
    <w:rsid w:val="007364E9"/>
    <w:rsid w:val="00737902"/>
    <w:rsid w:val="00740939"/>
    <w:rsid w:val="007410AA"/>
    <w:rsid w:val="00742A97"/>
    <w:rsid w:val="00743F7C"/>
    <w:rsid w:val="0074505D"/>
    <w:rsid w:val="00745DF2"/>
    <w:rsid w:val="0074685A"/>
    <w:rsid w:val="00746A52"/>
    <w:rsid w:val="0075022C"/>
    <w:rsid w:val="00750C34"/>
    <w:rsid w:val="00751E10"/>
    <w:rsid w:val="007524F5"/>
    <w:rsid w:val="00753D42"/>
    <w:rsid w:val="00754DCB"/>
    <w:rsid w:val="00754E4C"/>
    <w:rsid w:val="00756136"/>
    <w:rsid w:val="0075760B"/>
    <w:rsid w:val="00757EF7"/>
    <w:rsid w:val="00760773"/>
    <w:rsid w:val="00760AC8"/>
    <w:rsid w:val="007613E1"/>
    <w:rsid w:val="00761D5A"/>
    <w:rsid w:val="007625B9"/>
    <w:rsid w:val="00763641"/>
    <w:rsid w:val="007640C6"/>
    <w:rsid w:val="00764E29"/>
    <w:rsid w:val="007656DB"/>
    <w:rsid w:val="007663F4"/>
    <w:rsid w:val="00766ADA"/>
    <w:rsid w:val="00766C2C"/>
    <w:rsid w:val="00766D4F"/>
    <w:rsid w:val="00767FCB"/>
    <w:rsid w:val="0077077A"/>
    <w:rsid w:val="00770E84"/>
    <w:rsid w:val="007710CC"/>
    <w:rsid w:val="007717CD"/>
    <w:rsid w:val="00771870"/>
    <w:rsid w:val="00771B2A"/>
    <w:rsid w:val="00772B87"/>
    <w:rsid w:val="0077334C"/>
    <w:rsid w:val="0077516F"/>
    <w:rsid w:val="007754F6"/>
    <w:rsid w:val="007779D8"/>
    <w:rsid w:val="00781319"/>
    <w:rsid w:val="00781579"/>
    <w:rsid w:val="00782A89"/>
    <w:rsid w:val="00782B6D"/>
    <w:rsid w:val="007861DC"/>
    <w:rsid w:val="00786DBB"/>
    <w:rsid w:val="00786E47"/>
    <w:rsid w:val="00787235"/>
    <w:rsid w:val="0079122D"/>
    <w:rsid w:val="00791D55"/>
    <w:rsid w:val="007921B8"/>
    <w:rsid w:val="00792A0D"/>
    <w:rsid w:val="00792ED6"/>
    <w:rsid w:val="00793252"/>
    <w:rsid w:val="007934F0"/>
    <w:rsid w:val="00793ACB"/>
    <w:rsid w:val="007941A4"/>
    <w:rsid w:val="0079434B"/>
    <w:rsid w:val="00795A65"/>
    <w:rsid w:val="00795CD8"/>
    <w:rsid w:val="00796180"/>
    <w:rsid w:val="0079642F"/>
    <w:rsid w:val="007A03F1"/>
    <w:rsid w:val="007A1725"/>
    <w:rsid w:val="007A1AC7"/>
    <w:rsid w:val="007A2264"/>
    <w:rsid w:val="007A22E0"/>
    <w:rsid w:val="007A37AB"/>
    <w:rsid w:val="007A4041"/>
    <w:rsid w:val="007A421D"/>
    <w:rsid w:val="007A4A6F"/>
    <w:rsid w:val="007A502B"/>
    <w:rsid w:val="007A5A8D"/>
    <w:rsid w:val="007A5CB6"/>
    <w:rsid w:val="007A6538"/>
    <w:rsid w:val="007A6BC4"/>
    <w:rsid w:val="007A6E6D"/>
    <w:rsid w:val="007A706E"/>
    <w:rsid w:val="007A7FC0"/>
    <w:rsid w:val="007B01D5"/>
    <w:rsid w:val="007B0654"/>
    <w:rsid w:val="007B13BA"/>
    <w:rsid w:val="007B23BD"/>
    <w:rsid w:val="007B24EB"/>
    <w:rsid w:val="007B362C"/>
    <w:rsid w:val="007B4898"/>
    <w:rsid w:val="007B519C"/>
    <w:rsid w:val="007B5331"/>
    <w:rsid w:val="007B5927"/>
    <w:rsid w:val="007B69D5"/>
    <w:rsid w:val="007B73B1"/>
    <w:rsid w:val="007C1168"/>
    <w:rsid w:val="007C16F9"/>
    <w:rsid w:val="007C25C0"/>
    <w:rsid w:val="007C2BDB"/>
    <w:rsid w:val="007C356C"/>
    <w:rsid w:val="007C4C69"/>
    <w:rsid w:val="007C56DE"/>
    <w:rsid w:val="007C583D"/>
    <w:rsid w:val="007D04DC"/>
    <w:rsid w:val="007D057D"/>
    <w:rsid w:val="007D07E1"/>
    <w:rsid w:val="007D0FB3"/>
    <w:rsid w:val="007D1325"/>
    <w:rsid w:val="007D1A85"/>
    <w:rsid w:val="007D26FF"/>
    <w:rsid w:val="007D3378"/>
    <w:rsid w:val="007D3E95"/>
    <w:rsid w:val="007D444B"/>
    <w:rsid w:val="007D4815"/>
    <w:rsid w:val="007D4CEA"/>
    <w:rsid w:val="007D56A5"/>
    <w:rsid w:val="007D6DC8"/>
    <w:rsid w:val="007D743D"/>
    <w:rsid w:val="007D79B3"/>
    <w:rsid w:val="007D79BD"/>
    <w:rsid w:val="007E00E3"/>
    <w:rsid w:val="007E0C8E"/>
    <w:rsid w:val="007E0E04"/>
    <w:rsid w:val="007E2A05"/>
    <w:rsid w:val="007E2FD2"/>
    <w:rsid w:val="007E3686"/>
    <w:rsid w:val="007E3A23"/>
    <w:rsid w:val="007E3FCF"/>
    <w:rsid w:val="007E43F2"/>
    <w:rsid w:val="007E50C4"/>
    <w:rsid w:val="007E5C0D"/>
    <w:rsid w:val="007E6034"/>
    <w:rsid w:val="007E6AA6"/>
    <w:rsid w:val="007E7295"/>
    <w:rsid w:val="007E74C5"/>
    <w:rsid w:val="007F0369"/>
    <w:rsid w:val="007F164C"/>
    <w:rsid w:val="007F1D0A"/>
    <w:rsid w:val="007F3476"/>
    <w:rsid w:val="007F3F5A"/>
    <w:rsid w:val="007F5123"/>
    <w:rsid w:val="007F57E6"/>
    <w:rsid w:val="007F6BF2"/>
    <w:rsid w:val="007F77C4"/>
    <w:rsid w:val="007F7887"/>
    <w:rsid w:val="00800556"/>
    <w:rsid w:val="00800A21"/>
    <w:rsid w:val="00801DD1"/>
    <w:rsid w:val="00801FE6"/>
    <w:rsid w:val="008023A1"/>
    <w:rsid w:val="00802B00"/>
    <w:rsid w:val="00807791"/>
    <w:rsid w:val="00811A2A"/>
    <w:rsid w:val="008120F0"/>
    <w:rsid w:val="00813FE0"/>
    <w:rsid w:val="00814978"/>
    <w:rsid w:val="0081497D"/>
    <w:rsid w:val="008153CB"/>
    <w:rsid w:val="00815C75"/>
    <w:rsid w:val="00815FA7"/>
    <w:rsid w:val="0081623E"/>
    <w:rsid w:val="00816C31"/>
    <w:rsid w:val="00817F57"/>
    <w:rsid w:val="00820E1B"/>
    <w:rsid w:val="008211B6"/>
    <w:rsid w:val="00822048"/>
    <w:rsid w:val="008236B0"/>
    <w:rsid w:val="008243D3"/>
    <w:rsid w:val="00825F64"/>
    <w:rsid w:val="00826445"/>
    <w:rsid w:val="00826CE1"/>
    <w:rsid w:val="00826E1D"/>
    <w:rsid w:val="00827D18"/>
    <w:rsid w:val="008304CB"/>
    <w:rsid w:val="00830570"/>
    <w:rsid w:val="00830D73"/>
    <w:rsid w:val="008313C6"/>
    <w:rsid w:val="00832BDA"/>
    <w:rsid w:val="00833A0C"/>
    <w:rsid w:val="008343CD"/>
    <w:rsid w:val="00834B24"/>
    <w:rsid w:val="00835161"/>
    <w:rsid w:val="00835483"/>
    <w:rsid w:val="00835D45"/>
    <w:rsid w:val="00836759"/>
    <w:rsid w:val="00836A64"/>
    <w:rsid w:val="00837864"/>
    <w:rsid w:val="00840239"/>
    <w:rsid w:val="008404C6"/>
    <w:rsid w:val="00841140"/>
    <w:rsid w:val="008413AC"/>
    <w:rsid w:val="00841A80"/>
    <w:rsid w:val="00841F11"/>
    <w:rsid w:val="0084207D"/>
    <w:rsid w:val="0084225F"/>
    <w:rsid w:val="008434D6"/>
    <w:rsid w:val="008443FF"/>
    <w:rsid w:val="00844FBD"/>
    <w:rsid w:val="00850F31"/>
    <w:rsid w:val="00851004"/>
    <w:rsid w:val="008511D3"/>
    <w:rsid w:val="0085176C"/>
    <w:rsid w:val="0085473C"/>
    <w:rsid w:val="00856478"/>
    <w:rsid w:val="0085652F"/>
    <w:rsid w:val="00856799"/>
    <w:rsid w:val="00856A30"/>
    <w:rsid w:val="00857755"/>
    <w:rsid w:val="00857F39"/>
    <w:rsid w:val="0086028E"/>
    <w:rsid w:val="00860603"/>
    <w:rsid w:val="00860664"/>
    <w:rsid w:val="00860F0C"/>
    <w:rsid w:val="00861020"/>
    <w:rsid w:val="00862C79"/>
    <w:rsid w:val="00863959"/>
    <w:rsid w:val="00863B66"/>
    <w:rsid w:val="00864A8B"/>
    <w:rsid w:val="00864DE9"/>
    <w:rsid w:val="00865441"/>
    <w:rsid w:val="00867AB5"/>
    <w:rsid w:val="00867EDA"/>
    <w:rsid w:val="008710E6"/>
    <w:rsid w:val="0087150C"/>
    <w:rsid w:val="008728F5"/>
    <w:rsid w:val="00872F8C"/>
    <w:rsid w:val="00873314"/>
    <w:rsid w:val="008734B2"/>
    <w:rsid w:val="00873B0D"/>
    <w:rsid w:val="00874176"/>
    <w:rsid w:val="00875088"/>
    <w:rsid w:val="00875924"/>
    <w:rsid w:val="00876255"/>
    <w:rsid w:val="00876947"/>
    <w:rsid w:val="008772E4"/>
    <w:rsid w:val="00877ED3"/>
    <w:rsid w:val="008809DD"/>
    <w:rsid w:val="00881607"/>
    <w:rsid w:val="00881FA8"/>
    <w:rsid w:val="00882D93"/>
    <w:rsid w:val="00882EF8"/>
    <w:rsid w:val="0088309C"/>
    <w:rsid w:val="008833FF"/>
    <w:rsid w:val="008839A9"/>
    <w:rsid w:val="00884617"/>
    <w:rsid w:val="00884C6C"/>
    <w:rsid w:val="0088509E"/>
    <w:rsid w:val="00885222"/>
    <w:rsid w:val="00885DBB"/>
    <w:rsid w:val="008865DF"/>
    <w:rsid w:val="00886804"/>
    <w:rsid w:val="008868B4"/>
    <w:rsid w:val="0088791B"/>
    <w:rsid w:val="00887A95"/>
    <w:rsid w:val="00890BED"/>
    <w:rsid w:val="0089325C"/>
    <w:rsid w:val="0089346C"/>
    <w:rsid w:val="00897B59"/>
    <w:rsid w:val="008A04A4"/>
    <w:rsid w:val="008A22AC"/>
    <w:rsid w:val="008A27B7"/>
    <w:rsid w:val="008A2BB2"/>
    <w:rsid w:val="008A35AD"/>
    <w:rsid w:val="008A3B1B"/>
    <w:rsid w:val="008A4917"/>
    <w:rsid w:val="008A614A"/>
    <w:rsid w:val="008A6415"/>
    <w:rsid w:val="008A7BB9"/>
    <w:rsid w:val="008A7D76"/>
    <w:rsid w:val="008A7E8D"/>
    <w:rsid w:val="008B106B"/>
    <w:rsid w:val="008B12E0"/>
    <w:rsid w:val="008B1B43"/>
    <w:rsid w:val="008B1B6F"/>
    <w:rsid w:val="008B1C5F"/>
    <w:rsid w:val="008B1F41"/>
    <w:rsid w:val="008B324E"/>
    <w:rsid w:val="008B4D32"/>
    <w:rsid w:val="008B4FD7"/>
    <w:rsid w:val="008B59A0"/>
    <w:rsid w:val="008B5CE1"/>
    <w:rsid w:val="008B5EDA"/>
    <w:rsid w:val="008B6506"/>
    <w:rsid w:val="008C01D1"/>
    <w:rsid w:val="008C1972"/>
    <w:rsid w:val="008C2982"/>
    <w:rsid w:val="008C2CE6"/>
    <w:rsid w:val="008C2F42"/>
    <w:rsid w:val="008C3BD9"/>
    <w:rsid w:val="008C3E35"/>
    <w:rsid w:val="008C4764"/>
    <w:rsid w:val="008C50A0"/>
    <w:rsid w:val="008C619C"/>
    <w:rsid w:val="008C67A4"/>
    <w:rsid w:val="008D07A7"/>
    <w:rsid w:val="008D09F2"/>
    <w:rsid w:val="008D13FE"/>
    <w:rsid w:val="008D296D"/>
    <w:rsid w:val="008D3C22"/>
    <w:rsid w:val="008D4454"/>
    <w:rsid w:val="008D45F5"/>
    <w:rsid w:val="008D4A81"/>
    <w:rsid w:val="008D5372"/>
    <w:rsid w:val="008D5C8D"/>
    <w:rsid w:val="008D7772"/>
    <w:rsid w:val="008D7B08"/>
    <w:rsid w:val="008E0D26"/>
    <w:rsid w:val="008E34CC"/>
    <w:rsid w:val="008E4032"/>
    <w:rsid w:val="008E448D"/>
    <w:rsid w:val="008E4B85"/>
    <w:rsid w:val="008E5A49"/>
    <w:rsid w:val="008E65C6"/>
    <w:rsid w:val="008E78C8"/>
    <w:rsid w:val="008E7F0E"/>
    <w:rsid w:val="008F1EBA"/>
    <w:rsid w:val="008F20FD"/>
    <w:rsid w:val="008F322A"/>
    <w:rsid w:val="008F3895"/>
    <w:rsid w:val="008F5108"/>
    <w:rsid w:val="008F5304"/>
    <w:rsid w:val="008F5DC7"/>
    <w:rsid w:val="008F605D"/>
    <w:rsid w:val="008F673F"/>
    <w:rsid w:val="008F7392"/>
    <w:rsid w:val="009002B4"/>
    <w:rsid w:val="009007E0"/>
    <w:rsid w:val="009010F9"/>
    <w:rsid w:val="00901583"/>
    <w:rsid w:val="00904409"/>
    <w:rsid w:val="00904C1A"/>
    <w:rsid w:val="00904CF8"/>
    <w:rsid w:val="00904E88"/>
    <w:rsid w:val="009050C4"/>
    <w:rsid w:val="0091009A"/>
    <w:rsid w:val="00910400"/>
    <w:rsid w:val="00910736"/>
    <w:rsid w:val="00911503"/>
    <w:rsid w:val="009118E0"/>
    <w:rsid w:val="0091204A"/>
    <w:rsid w:val="00912725"/>
    <w:rsid w:val="00912AE4"/>
    <w:rsid w:val="00914470"/>
    <w:rsid w:val="0091483D"/>
    <w:rsid w:val="009152FB"/>
    <w:rsid w:val="009158CE"/>
    <w:rsid w:val="009158D0"/>
    <w:rsid w:val="00917431"/>
    <w:rsid w:val="0092062D"/>
    <w:rsid w:val="00920810"/>
    <w:rsid w:val="00921EEA"/>
    <w:rsid w:val="009222AF"/>
    <w:rsid w:val="00923F96"/>
    <w:rsid w:val="0092404D"/>
    <w:rsid w:val="00924111"/>
    <w:rsid w:val="009262BE"/>
    <w:rsid w:val="009305A8"/>
    <w:rsid w:val="00930AA5"/>
    <w:rsid w:val="00930AA6"/>
    <w:rsid w:val="00931162"/>
    <w:rsid w:val="009311A9"/>
    <w:rsid w:val="00931F6F"/>
    <w:rsid w:val="009320FE"/>
    <w:rsid w:val="00933C54"/>
    <w:rsid w:val="00933EC5"/>
    <w:rsid w:val="0093454A"/>
    <w:rsid w:val="009366B8"/>
    <w:rsid w:val="00936795"/>
    <w:rsid w:val="00936AA3"/>
    <w:rsid w:val="0093700C"/>
    <w:rsid w:val="00937379"/>
    <w:rsid w:val="00937C97"/>
    <w:rsid w:val="00941A37"/>
    <w:rsid w:val="00941A9E"/>
    <w:rsid w:val="00941FAE"/>
    <w:rsid w:val="00942071"/>
    <w:rsid w:val="009433CC"/>
    <w:rsid w:val="00943522"/>
    <w:rsid w:val="00944196"/>
    <w:rsid w:val="009441B4"/>
    <w:rsid w:val="009443C0"/>
    <w:rsid w:val="00944641"/>
    <w:rsid w:val="00945DA7"/>
    <w:rsid w:val="0094774F"/>
    <w:rsid w:val="00950457"/>
    <w:rsid w:val="009504AA"/>
    <w:rsid w:val="00950921"/>
    <w:rsid w:val="00950E0B"/>
    <w:rsid w:val="009519A1"/>
    <w:rsid w:val="009526D0"/>
    <w:rsid w:val="00953604"/>
    <w:rsid w:val="00953EA1"/>
    <w:rsid w:val="00955A1C"/>
    <w:rsid w:val="00955BBA"/>
    <w:rsid w:val="00956961"/>
    <w:rsid w:val="009578DE"/>
    <w:rsid w:val="009602EE"/>
    <w:rsid w:val="00960875"/>
    <w:rsid w:val="00961E33"/>
    <w:rsid w:val="00961EAD"/>
    <w:rsid w:val="0096203E"/>
    <w:rsid w:val="0096375D"/>
    <w:rsid w:val="009659EA"/>
    <w:rsid w:val="00965A2A"/>
    <w:rsid w:val="0096713E"/>
    <w:rsid w:val="009676B5"/>
    <w:rsid w:val="00970FCE"/>
    <w:rsid w:val="00971637"/>
    <w:rsid w:val="00971F44"/>
    <w:rsid w:val="0097466B"/>
    <w:rsid w:val="00974683"/>
    <w:rsid w:val="009767A3"/>
    <w:rsid w:val="00976FE0"/>
    <w:rsid w:val="009779C2"/>
    <w:rsid w:val="00980A13"/>
    <w:rsid w:val="00981019"/>
    <w:rsid w:val="0098101E"/>
    <w:rsid w:val="0098200E"/>
    <w:rsid w:val="0098265B"/>
    <w:rsid w:val="00983D00"/>
    <w:rsid w:val="00984345"/>
    <w:rsid w:val="009843D0"/>
    <w:rsid w:val="009849A9"/>
    <w:rsid w:val="00984CCF"/>
    <w:rsid w:val="00985482"/>
    <w:rsid w:val="0098569D"/>
    <w:rsid w:val="00986144"/>
    <w:rsid w:val="009861D1"/>
    <w:rsid w:val="0098627E"/>
    <w:rsid w:val="0098629C"/>
    <w:rsid w:val="00986675"/>
    <w:rsid w:val="0098698D"/>
    <w:rsid w:val="00986FD5"/>
    <w:rsid w:val="0098707B"/>
    <w:rsid w:val="0098792B"/>
    <w:rsid w:val="009900C6"/>
    <w:rsid w:val="0099088E"/>
    <w:rsid w:val="00991CB1"/>
    <w:rsid w:val="00993C9F"/>
    <w:rsid w:val="00994A80"/>
    <w:rsid w:val="009953DD"/>
    <w:rsid w:val="009957AB"/>
    <w:rsid w:val="00995A12"/>
    <w:rsid w:val="00995DE2"/>
    <w:rsid w:val="00996C37"/>
    <w:rsid w:val="00996E57"/>
    <w:rsid w:val="009A089D"/>
    <w:rsid w:val="009A0E55"/>
    <w:rsid w:val="009A0F6A"/>
    <w:rsid w:val="009A3EF6"/>
    <w:rsid w:val="009A47F7"/>
    <w:rsid w:val="009A56DC"/>
    <w:rsid w:val="009A596E"/>
    <w:rsid w:val="009A6465"/>
    <w:rsid w:val="009A6FC2"/>
    <w:rsid w:val="009A7575"/>
    <w:rsid w:val="009A7942"/>
    <w:rsid w:val="009B0C4F"/>
    <w:rsid w:val="009B142E"/>
    <w:rsid w:val="009B17B1"/>
    <w:rsid w:val="009B2C00"/>
    <w:rsid w:val="009B35C6"/>
    <w:rsid w:val="009B3EB5"/>
    <w:rsid w:val="009B488C"/>
    <w:rsid w:val="009B4A1F"/>
    <w:rsid w:val="009B4AC1"/>
    <w:rsid w:val="009B4CC9"/>
    <w:rsid w:val="009B4DB8"/>
    <w:rsid w:val="009B6BA1"/>
    <w:rsid w:val="009B779E"/>
    <w:rsid w:val="009C06E8"/>
    <w:rsid w:val="009C1262"/>
    <w:rsid w:val="009C1272"/>
    <w:rsid w:val="009C30F8"/>
    <w:rsid w:val="009C33CE"/>
    <w:rsid w:val="009C5A0D"/>
    <w:rsid w:val="009C6343"/>
    <w:rsid w:val="009C6513"/>
    <w:rsid w:val="009C6C24"/>
    <w:rsid w:val="009C7345"/>
    <w:rsid w:val="009C7CCE"/>
    <w:rsid w:val="009C7FAC"/>
    <w:rsid w:val="009D0895"/>
    <w:rsid w:val="009D0EED"/>
    <w:rsid w:val="009D233A"/>
    <w:rsid w:val="009D3509"/>
    <w:rsid w:val="009D5062"/>
    <w:rsid w:val="009D63DB"/>
    <w:rsid w:val="009D73CD"/>
    <w:rsid w:val="009D78E2"/>
    <w:rsid w:val="009D7946"/>
    <w:rsid w:val="009E12CE"/>
    <w:rsid w:val="009E141C"/>
    <w:rsid w:val="009E2240"/>
    <w:rsid w:val="009E25ED"/>
    <w:rsid w:val="009E4060"/>
    <w:rsid w:val="009E4235"/>
    <w:rsid w:val="009E6166"/>
    <w:rsid w:val="009F026D"/>
    <w:rsid w:val="009F03F6"/>
    <w:rsid w:val="009F0708"/>
    <w:rsid w:val="009F14D5"/>
    <w:rsid w:val="009F20C8"/>
    <w:rsid w:val="009F2504"/>
    <w:rsid w:val="009F2F45"/>
    <w:rsid w:val="009F3E69"/>
    <w:rsid w:val="009F4184"/>
    <w:rsid w:val="009F41AF"/>
    <w:rsid w:val="009F42A0"/>
    <w:rsid w:val="009F543F"/>
    <w:rsid w:val="009F5AAC"/>
    <w:rsid w:val="009F789A"/>
    <w:rsid w:val="009F7CC4"/>
    <w:rsid w:val="00A007A7"/>
    <w:rsid w:val="00A00DAD"/>
    <w:rsid w:val="00A00DE9"/>
    <w:rsid w:val="00A02641"/>
    <w:rsid w:val="00A03471"/>
    <w:rsid w:val="00A03971"/>
    <w:rsid w:val="00A03BF1"/>
    <w:rsid w:val="00A045C8"/>
    <w:rsid w:val="00A05416"/>
    <w:rsid w:val="00A0549D"/>
    <w:rsid w:val="00A067DB"/>
    <w:rsid w:val="00A10A7F"/>
    <w:rsid w:val="00A10B19"/>
    <w:rsid w:val="00A11384"/>
    <w:rsid w:val="00A11B4A"/>
    <w:rsid w:val="00A131D6"/>
    <w:rsid w:val="00A13529"/>
    <w:rsid w:val="00A1360D"/>
    <w:rsid w:val="00A13701"/>
    <w:rsid w:val="00A14EF7"/>
    <w:rsid w:val="00A16349"/>
    <w:rsid w:val="00A17A92"/>
    <w:rsid w:val="00A20343"/>
    <w:rsid w:val="00A210E1"/>
    <w:rsid w:val="00A22471"/>
    <w:rsid w:val="00A24CA5"/>
    <w:rsid w:val="00A25133"/>
    <w:rsid w:val="00A25670"/>
    <w:rsid w:val="00A25A51"/>
    <w:rsid w:val="00A263E8"/>
    <w:rsid w:val="00A26E54"/>
    <w:rsid w:val="00A27710"/>
    <w:rsid w:val="00A27913"/>
    <w:rsid w:val="00A31F28"/>
    <w:rsid w:val="00A3206F"/>
    <w:rsid w:val="00A32138"/>
    <w:rsid w:val="00A32207"/>
    <w:rsid w:val="00A32940"/>
    <w:rsid w:val="00A33620"/>
    <w:rsid w:val="00A33EF2"/>
    <w:rsid w:val="00A3402E"/>
    <w:rsid w:val="00A3561F"/>
    <w:rsid w:val="00A35EF7"/>
    <w:rsid w:val="00A36955"/>
    <w:rsid w:val="00A37788"/>
    <w:rsid w:val="00A37D56"/>
    <w:rsid w:val="00A405CB"/>
    <w:rsid w:val="00A40647"/>
    <w:rsid w:val="00A406C2"/>
    <w:rsid w:val="00A40894"/>
    <w:rsid w:val="00A416CB"/>
    <w:rsid w:val="00A41A95"/>
    <w:rsid w:val="00A41B42"/>
    <w:rsid w:val="00A4301F"/>
    <w:rsid w:val="00A43664"/>
    <w:rsid w:val="00A4417D"/>
    <w:rsid w:val="00A45081"/>
    <w:rsid w:val="00A45751"/>
    <w:rsid w:val="00A46383"/>
    <w:rsid w:val="00A46938"/>
    <w:rsid w:val="00A469B9"/>
    <w:rsid w:val="00A50612"/>
    <w:rsid w:val="00A5174F"/>
    <w:rsid w:val="00A52B93"/>
    <w:rsid w:val="00A540F9"/>
    <w:rsid w:val="00A54253"/>
    <w:rsid w:val="00A545BD"/>
    <w:rsid w:val="00A559BB"/>
    <w:rsid w:val="00A55E5A"/>
    <w:rsid w:val="00A56525"/>
    <w:rsid w:val="00A5673A"/>
    <w:rsid w:val="00A56FE2"/>
    <w:rsid w:val="00A57890"/>
    <w:rsid w:val="00A6075E"/>
    <w:rsid w:val="00A61AA1"/>
    <w:rsid w:val="00A61C4F"/>
    <w:rsid w:val="00A63473"/>
    <w:rsid w:val="00A64717"/>
    <w:rsid w:val="00A65064"/>
    <w:rsid w:val="00A65764"/>
    <w:rsid w:val="00A65DEB"/>
    <w:rsid w:val="00A66D47"/>
    <w:rsid w:val="00A67168"/>
    <w:rsid w:val="00A678A7"/>
    <w:rsid w:val="00A67B00"/>
    <w:rsid w:val="00A70414"/>
    <w:rsid w:val="00A71136"/>
    <w:rsid w:val="00A712B4"/>
    <w:rsid w:val="00A71738"/>
    <w:rsid w:val="00A737E2"/>
    <w:rsid w:val="00A74265"/>
    <w:rsid w:val="00A75737"/>
    <w:rsid w:val="00A76A70"/>
    <w:rsid w:val="00A773C0"/>
    <w:rsid w:val="00A7772E"/>
    <w:rsid w:val="00A8008F"/>
    <w:rsid w:val="00A80992"/>
    <w:rsid w:val="00A81107"/>
    <w:rsid w:val="00A81623"/>
    <w:rsid w:val="00A84387"/>
    <w:rsid w:val="00A854EB"/>
    <w:rsid w:val="00A857E3"/>
    <w:rsid w:val="00A86CCA"/>
    <w:rsid w:val="00A86CD0"/>
    <w:rsid w:val="00A87174"/>
    <w:rsid w:val="00A878AA"/>
    <w:rsid w:val="00A878DB"/>
    <w:rsid w:val="00A87B70"/>
    <w:rsid w:val="00A87C13"/>
    <w:rsid w:val="00A910EE"/>
    <w:rsid w:val="00A924C7"/>
    <w:rsid w:val="00A92ABA"/>
    <w:rsid w:val="00A931B4"/>
    <w:rsid w:val="00A94E98"/>
    <w:rsid w:val="00A95CE6"/>
    <w:rsid w:val="00A9630A"/>
    <w:rsid w:val="00A9717A"/>
    <w:rsid w:val="00AA0894"/>
    <w:rsid w:val="00AA0CC3"/>
    <w:rsid w:val="00AA124D"/>
    <w:rsid w:val="00AA1C5F"/>
    <w:rsid w:val="00AA2323"/>
    <w:rsid w:val="00AA33F4"/>
    <w:rsid w:val="00AA5F16"/>
    <w:rsid w:val="00AA7464"/>
    <w:rsid w:val="00AB03EA"/>
    <w:rsid w:val="00AB0A5E"/>
    <w:rsid w:val="00AB17F4"/>
    <w:rsid w:val="00AB1EA9"/>
    <w:rsid w:val="00AB2DF0"/>
    <w:rsid w:val="00AB335B"/>
    <w:rsid w:val="00AB34E5"/>
    <w:rsid w:val="00AB3A3B"/>
    <w:rsid w:val="00AB3AC9"/>
    <w:rsid w:val="00AB6431"/>
    <w:rsid w:val="00AC0001"/>
    <w:rsid w:val="00AC0BED"/>
    <w:rsid w:val="00AC0C22"/>
    <w:rsid w:val="00AC26F4"/>
    <w:rsid w:val="00AC3143"/>
    <w:rsid w:val="00AC38D8"/>
    <w:rsid w:val="00AC459E"/>
    <w:rsid w:val="00AC4916"/>
    <w:rsid w:val="00AC4C3F"/>
    <w:rsid w:val="00AC4F76"/>
    <w:rsid w:val="00AC57C8"/>
    <w:rsid w:val="00AC607C"/>
    <w:rsid w:val="00AC6768"/>
    <w:rsid w:val="00AC698D"/>
    <w:rsid w:val="00AC71A9"/>
    <w:rsid w:val="00AD0112"/>
    <w:rsid w:val="00AD0A06"/>
    <w:rsid w:val="00AD173F"/>
    <w:rsid w:val="00AD2FC6"/>
    <w:rsid w:val="00AD4C1F"/>
    <w:rsid w:val="00AD5838"/>
    <w:rsid w:val="00AD64EA"/>
    <w:rsid w:val="00AD72A8"/>
    <w:rsid w:val="00AD7B1D"/>
    <w:rsid w:val="00AE0CE7"/>
    <w:rsid w:val="00AE14F9"/>
    <w:rsid w:val="00AE2A8F"/>
    <w:rsid w:val="00AE2C48"/>
    <w:rsid w:val="00AE2C5F"/>
    <w:rsid w:val="00AE2C8F"/>
    <w:rsid w:val="00AE2E83"/>
    <w:rsid w:val="00AE3910"/>
    <w:rsid w:val="00AE39C1"/>
    <w:rsid w:val="00AE3CB6"/>
    <w:rsid w:val="00AE40CE"/>
    <w:rsid w:val="00AE4D30"/>
    <w:rsid w:val="00AE5BBD"/>
    <w:rsid w:val="00AE5E2F"/>
    <w:rsid w:val="00AE6FFF"/>
    <w:rsid w:val="00AE728B"/>
    <w:rsid w:val="00AE7911"/>
    <w:rsid w:val="00AE7C5E"/>
    <w:rsid w:val="00AE7C5F"/>
    <w:rsid w:val="00AF1228"/>
    <w:rsid w:val="00AF1556"/>
    <w:rsid w:val="00AF1CE1"/>
    <w:rsid w:val="00AF1ECD"/>
    <w:rsid w:val="00AF2695"/>
    <w:rsid w:val="00AF2D5F"/>
    <w:rsid w:val="00AF2D60"/>
    <w:rsid w:val="00AF38CF"/>
    <w:rsid w:val="00AF3B08"/>
    <w:rsid w:val="00AF4439"/>
    <w:rsid w:val="00AF4992"/>
    <w:rsid w:val="00AF5830"/>
    <w:rsid w:val="00AF6146"/>
    <w:rsid w:val="00AF6159"/>
    <w:rsid w:val="00AF6A0B"/>
    <w:rsid w:val="00AF7D9B"/>
    <w:rsid w:val="00B012C2"/>
    <w:rsid w:val="00B023CD"/>
    <w:rsid w:val="00B02444"/>
    <w:rsid w:val="00B03B31"/>
    <w:rsid w:val="00B04A49"/>
    <w:rsid w:val="00B04A5B"/>
    <w:rsid w:val="00B04F56"/>
    <w:rsid w:val="00B04FE7"/>
    <w:rsid w:val="00B0511C"/>
    <w:rsid w:val="00B05A02"/>
    <w:rsid w:val="00B067A8"/>
    <w:rsid w:val="00B07124"/>
    <w:rsid w:val="00B108DA"/>
    <w:rsid w:val="00B10EA2"/>
    <w:rsid w:val="00B11B62"/>
    <w:rsid w:val="00B11C01"/>
    <w:rsid w:val="00B120D2"/>
    <w:rsid w:val="00B12E54"/>
    <w:rsid w:val="00B13372"/>
    <w:rsid w:val="00B13651"/>
    <w:rsid w:val="00B14BAF"/>
    <w:rsid w:val="00B15B45"/>
    <w:rsid w:val="00B15BC6"/>
    <w:rsid w:val="00B16D52"/>
    <w:rsid w:val="00B178A5"/>
    <w:rsid w:val="00B203D4"/>
    <w:rsid w:val="00B20CF8"/>
    <w:rsid w:val="00B20D55"/>
    <w:rsid w:val="00B21665"/>
    <w:rsid w:val="00B220E4"/>
    <w:rsid w:val="00B22771"/>
    <w:rsid w:val="00B2277F"/>
    <w:rsid w:val="00B23AA7"/>
    <w:rsid w:val="00B241D8"/>
    <w:rsid w:val="00B257DA"/>
    <w:rsid w:val="00B26431"/>
    <w:rsid w:val="00B27D91"/>
    <w:rsid w:val="00B31312"/>
    <w:rsid w:val="00B31ABF"/>
    <w:rsid w:val="00B3325A"/>
    <w:rsid w:val="00B33AA6"/>
    <w:rsid w:val="00B342BD"/>
    <w:rsid w:val="00B34442"/>
    <w:rsid w:val="00B358D1"/>
    <w:rsid w:val="00B35F54"/>
    <w:rsid w:val="00B3647B"/>
    <w:rsid w:val="00B37690"/>
    <w:rsid w:val="00B40AA9"/>
    <w:rsid w:val="00B40D6C"/>
    <w:rsid w:val="00B42562"/>
    <w:rsid w:val="00B43475"/>
    <w:rsid w:val="00B43C36"/>
    <w:rsid w:val="00B44EDF"/>
    <w:rsid w:val="00B4545A"/>
    <w:rsid w:val="00B45AB9"/>
    <w:rsid w:val="00B4639D"/>
    <w:rsid w:val="00B518A8"/>
    <w:rsid w:val="00B52123"/>
    <w:rsid w:val="00B52475"/>
    <w:rsid w:val="00B52780"/>
    <w:rsid w:val="00B528C7"/>
    <w:rsid w:val="00B53AE3"/>
    <w:rsid w:val="00B542AE"/>
    <w:rsid w:val="00B54C72"/>
    <w:rsid w:val="00B578A5"/>
    <w:rsid w:val="00B57976"/>
    <w:rsid w:val="00B604E9"/>
    <w:rsid w:val="00B60E74"/>
    <w:rsid w:val="00B616B3"/>
    <w:rsid w:val="00B62F02"/>
    <w:rsid w:val="00B639DB"/>
    <w:rsid w:val="00B63C0D"/>
    <w:rsid w:val="00B63C2B"/>
    <w:rsid w:val="00B6468F"/>
    <w:rsid w:val="00B65453"/>
    <w:rsid w:val="00B65C19"/>
    <w:rsid w:val="00B66948"/>
    <w:rsid w:val="00B70735"/>
    <w:rsid w:val="00B70A69"/>
    <w:rsid w:val="00B732CB"/>
    <w:rsid w:val="00B736A7"/>
    <w:rsid w:val="00B73A4F"/>
    <w:rsid w:val="00B73D39"/>
    <w:rsid w:val="00B7586F"/>
    <w:rsid w:val="00B75BBB"/>
    <w:rsid w:val="00B7662D"/>
    <w:rsid w:val="00B7720A"/>
    <w:rsid w:val="00B77DE2"/>
    <w:rsid w:val="00B802B5"/>
    <w:rsid w:val="00B80EA3"/>
    <w:rsid w:val="00B8112F"/>
    <w:rsid w:val="00B81214"/>
    <w:rsid w:val="00B8174C"/>
    <w:rsid w:val="00B83AE4"/>
    <w:rsid w:val="00B84570"/>
    <w:rsid w:val="00B85C81"/>
    <w:rsid w:val="00B861A7"/>
    <w:rsid w:val="00B86FC9"/>
    <w:rsid w:val="00B878F3"/>
    <w:rsid w:val="00B87DA8"/>
    <w:rsid w:val="00B90391"/>
    <w:rsid w:val="00B905C8"/>
    <w:rsid w:val="00B912A6"/>
    <w:rsid w:val="00B93579"/>
    <w:rsid w:val="00B935CE"/>
    <w:rsid w:val="00B93ABB"/>
    <w:rsid w:val="00B94BB7"/>
    <w:rsid w:val="00B95A77"/>
    <w:rsid w:val="00B9617D"/>
    <w:rsid w:val="00B963A6"/>
    <w:rsid w:val="00B97328"/>
    <w:rsid w:val="00BA038A"/>
    <w:rsid w:val="00BA06F6"/>
    <w:rsid w:val="00BA1CED"/>
    <w:rsid w:val="00BA3AD2"/>
    <w:rsid w:val="00BA58BB"/>
    <w:rsid w:val="00BA5E15"/>
    <w:rsid w:val="00BA5EB8"/>
    <w:rsid w:val="00BA5EC1"/>
    <w:rsid w:val="00BA6477"/>
    <w:rsid w:val="00BA6C48"/>
    <w:rsid w:val="00BA6CD4"/>
    <w:rsid w:val="00BA790A"/>
    <w:rsid w:val="00BB1A06"/>
    <w:rsid w:val="00BB23BF"/>
    <w:rsid w:val="00BB3E2E"/>
    <w:rsid w:val="00BB42E8"/>
    <w:rsid w:val="00BB453A"/>
    <w:rsid w:val="00BB4711"/>
    <w:rsid w:val="00BB60DB"/>
    <w:rsid w:val="00BB710D"/>
    <w:rsid w:val="00BB76D6"/>
    <w:rsid w:val="00BC00DD"/>
    <w:rsid w:val="00BC1129"/>
    <w:rsid w:val="00BC11DC"/>
    <w:rsid w:val="00BC2BF3"/>
    <w:rsid w:val="00BC3340"/>
    <w:rsid w:val="00BC4619"/>
    <w:rsid w:val="00BC4C1F"/>
    <w:rsid w:val="00BC5056"/>
    <w:rsid w:val="00BC54E7"/>
    <w:rsid w:val="00BC57E3"/>
    <w:rsid w:val="00BC5BC0"/>
    <w:rsid w:val="00BC769B"/>
    <w:rsid w:val="00BC7A72"/>
    <w:rsid w:val="00BC7B85"/>
    <w:rsid w:val="00BD0A57"/>
    <w:rsid w:val="00BD0C4A"/>
    <w:rsid w:val="00BD0FB3"/>
    <w:rsid w:val="00BD0FE7"/>
    <w:rsid w:val="00BD1D2F"/>
    <w:rsid w:val="00BD2CEC"/>
    <w:rsid w:val="00BD2DE4"/>
    <w:rsid w:val="00BD364F"/>
    <w:rsid w:val="00BD37CF"/>
    <w:rsid w:val="00BD3C0E"/>
    <w:rsid w:val="00BD3FC3"/>
    <w:rsid w:val="00BD43B8"/>
    <w:rsid w:val="00BD4D3E"/>
    <w:rsid w:val="00BD714E"/>
    <w:rsid w:val="00BD72B0"/>
    <w:rsid w:val="00BE06FD"/>
    <w:rsid w:val="00BE0B43"/>
    <w:rsid w:val="00BE35C2"/>
    <w:rsid w:val="00BE360E"/>
    <w:rsid w:val="00BE4845"/>
    <w:rsid w:val="00BE4911"/>
    <w:rsid w:val="00BE59B7"/>
    <w:rsid w:val="00BE622A"/>
    <w:rsid w:val="00BE6571"/>
    <w:rsid w:val="00BE676D"/>
    <w:rsid w:val="00BE687D"/>
    <w:rsid w:val="00BE6B19"/>
    <w:rsid w:val="00BE6BBB"/>
    <w:rsid w:val="00BF003A"/>
    <w:rsid w:val="00BF0E9E"/>
    <w:rsid w:val="00BF14B0"/>
    <w:rsid w:val="00BF1C5B"/>
    <w:rsid w:val="00BF341C"/>
    <w:rsid w:val="00BF3F0A"/>
    <w:rsid w:val="00BF4123"/>
    <w:rsid w:val="00BF4B77"/>
    <w:rsid w:val="00BF547D"/>
    <w:rsid w:val="00BF5A40"/>
    <w:rsid w:val="00BF7714"/>
    <w:rsid w:val="00C0173E"/>
    <w:rsid w:val="00C02C3C"/>
    <w:rsid w:val="00C02D75"/>
    <w:rsid w:val="00C05457"/>
    <w:rsid w:val="00C060A0"/>
    <w:rsid w:val="00C07997"/>
    <w:rsid w:val="00C07ED8"/>
    <w:rsid w:val="00C10482"/>
    <w:rsid w:val="00C118E9"/>
    <w:rsid w:val="00C129B1"/>
    <w:rsid w:val="00C13B33"/>
    <w:rsid w:val="00C13F2E"/>
    <w:rsid w:val="00C14336"/>
    <w:rsid w:val="00C153A5"/>
    <w:rsid w:val="00C15E72"/>
    <w:rsid w:val="00C161E9"/>
    <w:rsid w:val="00C1622D"/>
    <w:rsid w:val="00C171AC"/>
    <w:rsid w:val="00C17A6E"/>
    <w:rsid w:val="00C20E0D"/>
    <w:rsid w:val="00C2158E"/>
    <w:rsid w:val="00C237B1"/>
    <w:rsid w:val="00C23E84"/>
    <w:rsid w:val="00C2521E"/>
    <w:rsid w:val="00C253EE"/>
    <w:rsid w:val="00C25C08"/>
    <w:rsid w:val="00C2670B"/>
    <w:rsid w:val="00C2765A"/>
    <w:rsid w:val="00C27AAA"/>
    <w:rsid w:val="00C27EFA"/>
    <w:rsid w:val="00C310F5"/>
    <w:rsid w:val="00C31D5E"/>
    <w:rsid w:val="00C32569"/>
    <w:rsid w:val="00C33430"/>
    <w:rsid w:val="00C33524"/>
    <w:rsid w:val="00C33C8E"/>
    <w:rsid w:val="00C34415"/>
    <w:rsid w:val="00C35682"/>
    <w:rsid w:val="00C35758"/>
    <w:rsid w:val="00C37A3D"/>
    <w:rsid w:val="00C41BD2"/>
    <w:rsid w:val="00C4270A"/>
    <w:rsid w:val="00C42A4C"/>
    <w:rsid w:val="00C42B58"/>
    <w:rsid w:val="00C434DB"/>
    <w:rsid w:val="00C44889"/>
    <w:rsid w:val="00C45A21"/>
    <w:rsid w:val="00C4617D"/>
    <w:rsid w:val="00C47724"/>
    <w:rsid w:val="00C47B59"/>
    <w:rsid w:val="00C502A6"/>
    <w:rsid w:val="00C51218"/>
    <w:rsid w:val="00C5145E"/>
    <w:rsid w:val="00C517DB"/>
    <w:rsid w:val="00C51829"/>
    <w:rsid w:val="00C52656"/>
    <w:rsid w:val="00C527DD"/>
    <w:rsid w:val="00C5382C"/>
    <w:rsid w:val="00C53D6F"/>
    <w:rsid w:val="00C54182"/>
    <w:rsid w:val="00C54363"/>
    <w:rsid w:val="00C54551"/>
    <w:rsid w:val="00C54D65"/>
    <w:rsid w:val="00C554AC"/>
    <w:rsid w:val="00C554D3"/>
    <w:rsid w:val="00C55DD3"/>
    <w:rsid w:val="00C55E17"/>
    <w:rsid w:val="00C56CC1"/>
    <w:rsid w:val="00C57531"/>
    <w:rsid w:val="00C60031"/>
    <w:rsid w:val="00C6027F"/>
    <w:rsid w:val="00C61566"/>
    <w:rsid w:val="00C62B13"/>
    <w:rsid w:val="00C63E79"/>
    <w:rsid w:val="00C64969"/>
    <w:rsid w:val="00C6554E"/>
    <w:rsid w:val="00C65D43"/>
    <w:rsid w:val="00C668AB"/>
    <w:rsid w:val="00C668B4"/>
    <w:rsid w:val="00C668C7"/>
    <w:rsid w:val="00C67D4F"/>
    <w:rsid w:val="00C702CB"/>
    <w:rsid w:val="00C72276"/>
    <w:rsid w:val="00C7235D"/>
    <w:rsid w:val="00C724BC"/>
    <w:rsid w:val="00C72848"/>
    <w:rsid w:val="00C7357B"/>
    <w:rsid w:val="00C73A20"/>
    <w:rsid w:val="00C74163"/>
    <w:rsid w:val="00C7451F"/>
    <w:rsid w:val="00C763BF"/>
    <w:rsid w:val="00C76996"/>
    <w:rsid w:val="00C76DEB"/>
    <w:rsid w:val="00C81834"/>
    <w:rsid w:val="00C82C0A"/>
    <w:rsid w:val="00C835A4"/>
    <w:rsid w:val="00C839E8"/>
    <w:rsid w:val="00C83F87"/>
    <w:rsid w:val="00C846C0"/>
    <w:rsid w:val="00C851C5"/>
    <w:rsid w:val="00C8557A"/>
    <w:rsid w:val="00C857C7"/>
    <w:rsid w:val="00C85FED"/>
    <w:rsid w:val="00C8614B"/>
    <w:rsid w:val="00C93221"/>
    <w:rsid w:val="00C93C71"/>
    <w:rsid w:val="00C94098"/>
    <w:rsid w:val="00C94817"/>
    <w:rsid w:val="00CA1A5C"/>
    <w:rsid w:val="00CA2967"/>
    <w:rsid w:val="00CA34BD"/>
    <w:rsid w:val="00CA61BF"/>
    <w:rsid w:val="00CA61F9"/>
    <w:rsid w:val="00CA663A"/>
    <w:rsid w:val="00CA68CC"/>
    <w:rsid w:val="00CA7316"/>
    <w:rsid w:val="00CB014B"/>
    <w:rsid w:val="00CB0771"/>
    <w:rsid w:val="00CB19D9"/>
    <w:rsid w:val="00CB3510"/>
    <w:rsid w:val="00CB3B5C"/>
    <w:rsid w:val="00CB3CD2"/>
    <w:rsid w:val="00CB53AB"/>
    <w:rsid w:val="00CB5587"/>
    <w:rsid w:val="00CB5D8B"/>
    <w:rsid w:val="00CB64AE"/>
    <w:rsid w:val="00CB6A09"/>
    <w:rsid w:val="00CC070C"/>
    <w:rsid w:val="00CC244C"/>
    <w:rsid w:val="00CC2927"/>
    <w:rsid w:val="00CC333B"/>
    <w:rsid w:val="00CC407D"/>
    <w:rsid w:val="00CC4B1F"/>
    <w:rsid w:val="00CC5698"/>
    <w:rsid w:val="00CC5A69"/>
    <w:rsid w:val="00CC5C06"/>
    <w:rsid w:val="00CC5D56"/>
    <w:rsid w:val="00CC6E62"/>
    <w:rsid w:val="00CC72B5"/>
    <w:rsid w:val="00CC7332"/>
    <w:rsid w:val="00CC7908"/>
    <w:rsid w:val="00CC7ED3"/>
    <w:rsid w:val="00CD0B50"/>
    <w:rsid w:val="00CD0D1E"/>
    <w:rsid w:val="00CD1A57"/>
    <w:rsid w:val="00CD2817"/>
    <w:rsid w:val="00CD31F3"/>
    <w:rsid w:val="00CD43D1"/>
    <w:rsid w:val="00CD5859"/>
    <w:rsid w:val="00CE1F72"/>
    <w:rsid w:val="00CE2C79"/>
    <w:rsid w:val="00CE30DB"/>
    <w:rsid w:val="00CE54FC"/>
    <w:rsid w:val="00CE6290"/>
    <w:rsid w:val="00CE73A8"/>
    <w:rsid w:val="00CE750F"/>
    <w:rsid w:val="00CE7837"/>
    <w:rsid w:val="00CE7BA6"/>
    <w:rsid w:val="00CE7F84"/>
    <w:rsid w:val="00CF0E72"/>
    <w:rsid w:val="00CF37DC"/>
    <w:rsid w:val="00CF60C1"/>
    <w:rsid w:val="00CF7022"/>
    <w:rsid w:val="00CF71CC"/>
    <w:rsid w:val="00CF7D44"/>
    <w:rsid w:val="00CF7D48"/>
    <w:rsid w:val="00D00E6A"/>
    <w:rsid w:val="00D011CB"/>
    <w:rsid w:val="00D01B56"/>
    <w:rsid w:val="00D025F1"/>
    <w:rsid w:val="00D026DA"/>
    <w:rsid w:val="00D0287E"/>
    <w:rsid w:val="00D04AFA"/>
    <w:rsid w:val="00D0518A"/>
    <w:rsid w:val="00D055B5"/>
    <w:rsid w:val="00D06BC4"/>
    <w:rsid w:val="00D109C0"/>
    <w:rsid w:val="00D10B81"/>
    <w:rsid w:val="00D10F2C"/>
    <w:rsid w:val="00D11476"/>
    <w:rsid w:val="00D11A04"/>
    <w:rsid w:val="00D11F01"/>
    <w:rsid w:val="00D1266F"/>
    <w:rsid w:val="00D13187"/>
    <w:rsid w:val="00D1408C"/>
    <w:rsid w:val="00D17202"/>
    <w:rsid w:val="00D17E78"/>
    <w:rsid w:val="00D2031A"/>
    <w:rsid w:val="00D203AD"/>
    <w:rsid w:val="00D20624"/>
    <w:rsid w:val="00D20D66"/>
    <w:rsid w:val="00D210A9"/>
    <w:rsid w:val="00D21401"/>
    <w:rsid w:val="00D240E1"/>
    <w:rsid w:val="00D248BC"/>
    <w:rsid w:val="00D24A79"/>
    <w:rsid w:val="00D25D1D"/>
    <w:rsid w:val="00D25DF7"/>
    <w:rsid w:val="00D25E4C"/>
    <w:rsid w:val="00D26BB0"/>
    <w:rsid w:val="00D26F92"/>
    <w:rsid w:val="00D308C7"/>
    <w:rsid w:val="00D31123"/>
    <w:rsid w:val="00D31C8E"/>
    <w:rsid w:val="00D32F3D"/>
    <w:rsid w:val="00D32F74"/>
    <w:rsid w:val="00D331C2"/>
    <w:rsid w:val="00D33815"/>
    <w:rsid w:val="00D35C20"/>
    <w:rsid w:val="00D373EE"/>
    <w:rsid w:val="00D40AD2"/>
    <w:rsid w:val="00D410C9"/>
    <w:rsid w:val="00D415A7"/>
    <w:rsid w:val="00D41C14"/>
    <w:rsid w:val="00D42523"/>
    <w:rsid w:val="00D42CAE"/>
    <w:rsid w:val="00D4430C"/>
    <w:rsid w:val="00D44DC1"/>
    <w:rsid w:val="00D45CB4"/>
    <w:rsid w:val="00D46575"/>
    <w:rsid w:val="00D471B5"/>
    <w:rsid w:val="00D50B29"/>
    <w:rsid w:val="00D50B4C"/>
    <w:rsid w:val="00D51B02"/>
    <w:rsid w:val="00D54AF1"/>
    <w:rsid w:val="00D553A9"/>
    <w:rsid w:val="00D554F0"/>
    <w:rsid w:val="00D564F8"/>
    <w:rsid w:val="00D57927"/>
    <w:rsid w:val="00D63555"/>
    <w:rsid w:val="00D646BC"/>
    <w:rsid w:val="00D64859"/>
    <w:rsid w:val="00D64DBF"/>
    <w:rsid w:val="00D64F1A"/>
    <w:rsid w:val="00D65F41"/>
    <w:rsid w:val="00D66C2D"/>
    <w:rsid w:val="00D670AC"/>
    <w:rsid w:val="00D67425"/>
    <w:rsid w:val="00D675EF"/>
    <w:rsid w:val="00D711FD"/>
    <w:rsid w:val="00D720FC"/>
    <w:rsid w:val="00D72B76"/>
    <w:rsid w:val="00D72E29"/>
    <w:rsid w:val="00D730C3"/>
    <w:rsid w:val="00D7330B"/>
    <w:rsid w:val="00D73DA9"/>
    <w:rsid w:val="00D73F75"/>
    <w:rsid w:val="00D7413F"/>
    <w:rsid w:val="00D745C2"/>
    <w:rsid w:val="00D75CAB"/>
    <w:rsid w:val="00D76C77"/>
    <w:rsid w:val="00D77661"/>
    <w:rsid w:val="00D80211"/>
    <w:rsid w:val="00D80231"/>
    <w:rsid w:val="00D817D4"/>
    <w:rsid w:val="00D81927"/>
    <w:rsid w:val="00D81955"/>
    <w:rsid w:val="00D82808"/>
    <w:rsid w:val="00D83148"/>
    <w:rsid w:val="00D83743"/>
    <w:rsid w:val="00D8389E"/>
    <w:rsid w:val="00D852FD"/>
    <w:rsid w:val="00D85935"/>
    <w:rsid w:val="00D87119"/>
    <w:rsid w:val="00D875A8"/>
    <w:rsid w:val="00D900DF"/>
    <w:rsid w:val="00D920DB"/>
    <w:rsid w:val="00D92984"/>
    <w:rsid w:val="00D933C0"/>
    <w:rsid w:val="00D93B32"/>
    <w:rsid w:val="00D93CE8"/>
    <w:rsid w:val="00D9404C"/>
    <w:rsid w:val="00D94187"/>
    <w:rsid w:val="00D9492C"/>
    <w:rsid w:val="00D965E2"/>
    <w:rsid w:val="00D97A37"/>
    <w:rsid w:val="00DA128E"/>
    <w:rsid w:val="00DA1A3B"/>
    <w:rsid w:val="00DA1D58"/>
    <w:rsid w:val="00DA2587"/>
    <w:rsid w:val="00DA25DA"/>
    <w:rsid w:val="00DA3452"/>
    <w:rsid w:val="00DA3912"/>
    <w:rsid w:val="00DA3D02"/>
    <w:rsid w:val="00DA4A76"/>
    <w:rsid w:val="00DA5546"/>
    <w:rsid w:val="00DA6BEE"/>
    <w:rsid w:val="00DA6CFF"/>
    <w:rsid w:val="00DA740C"/>
    <w:rsid w:val="00DA75AA"/>
    <w:rsid w:val="00DA75E2"/>
    <w:rsid w:val="00DB1519"/>
    <w:rsid w:val="00DB17C0"/>
    <w:rsid w:val="00DB23A1"/>
    <w:rsid w:val="00DB4885"/>
    <w:rsid w:val="00DB5819"/>
    <w:rsid w:val="00DB6003"/>
    <w:rsid w:val="00DB6331"/>
    <w:rsid w:val="00DB6AF4"/>
    <w:rsid w:val="00DB7091"/>
    <w:rsid w:val="00DB754E"/>
    <w:rsid w:val="00DB7FE6"/>
    <w:rsid w:val="00DC1C6E"/>
    <w:rsid w:val="00DC2028"/>
    <w:rsid w:val="00DC3611"/>
    <w:rsid w:val="00DC3639"/>
    <w:rsid w:val="00DC37C9"/>
    <w:rsid w:val="00DC7C37"/>
    <w:rsid w:val="00DD05D4"/>
    <w:rsid w:val="00DD07AE"/>
    <w:rsid w:val="00DD0B24"/>
    <w:rsid w:val="00DD1345"/>
    <w:rsid w:val="00DD2AED"/>
    <w:rsid w:val="00DD3357"/>
    <w:rsid w:val="00DD3DFB"/>
    <w:rsid w:val="00DD5CD1"/>
    <w:rsid w:val="00DD5EC9"/>
    <w:rsid w:val="00DD618F"/>
    <w:rsid w:val="00DD665C"/>
    <w:rsid w:val="00DD7848"/>
    <w:rsid w:val="00DD7A0C"/>
    <w:rsid w:val="00DD7E0A"/>
    <w:rsid w:val="00DE0869"/>
    <w:rsid w:val="00DE0FFC"/>
    <w:rsid w:val="00DE1516"/>
    <w:rsid w:val="00DE163A"/>
    <w:rsid w:val="00DE1F39"/>
    <w:rsid w:val="00DE2955"/>
    <w:rsid w:val="00DE410B"/>
    <w:rsid w:val="00DE4994"/>
    <w:rsid w:val="00DE4F57"/>
    <w:rsid w:val="00DE5B6C"/>
    <w:rsid w:val="00DE6A41"/>
    <w:rsid w:val="00DE7179"/>
    <w:rsid w:val="00DE7936"/>
    <w:rsid w:val="00DF0394"/>
    <w:rsid w:val="00DF1157"/>
    <w:rsid w:val="00DF1735"/>
    <w:rsid w:val="00DF2100"/>
    <w:rsid w:val="00DF2971"/>
    <w:rsid w:val="00DF3573"/>
    <w:rsid w:val="00DF4634"/>
    <w:rsid w:val="00DF490B"/>
    <w:rsid w:val="00DF4DB9"/>
    <w:rsid w:val="00DF5050"/>
    <w:rsid w:val="00DF5513"/>
    <w:rsid w:val="00DF587F"/>
    <w:rsid w:val="00DF5C34"/>
    <w:rsid w:val="00DF5EB3"/>
    <w:rsid w:val="00DF70F7"/>
    <w:rsid w:val="00DF7979"/>
    <w:rsid w:val="00E02413"/>
    <w:rsid w:val="00E02A1F"/>
    <w:rsid w:val="00E03DE2"/>
    <w:rsid w:val="00E042ED"/>
    <w:rsid w:val="00E0434D"/>
    <w:rsid w:val="00E0607D"/>
    <w:rsid w:val="00E065DD"/>
    <w:rsid w:val="00E072E0"/>
    <w:rsid w:val="00E07962"/>
    <w:rsid w:val="00E1042F"/>
    <w:rsid w:val="00E12498"/>
    <w:rsid w:val="00E14EA4"/>
    <w:rsid w:val="00E17373"/>
    <w:rsid w:val="00E17D7B"/>
    <w:rsid w:val="00E2038B"/>
    <w:rsid w:val="00E20B69"/>
    <w:rsid w:val="00E20CB1"/>
    <w:rsid w:val="00E20D90"/>
    <w:rsid w:val="00E2108F"/>
    <w:rsid w:val="00E214B9"/>
    <w:rsid w:val="00E21621"/>
    <w:rsid w:val="00E21916"/>
    <w:rsid w:val="00E22D48"/>
    <w:rsid w:val="00E276C4"/>
    <w:rsid w:val="00E312EE"/>
    <w:rsid w:val="00E3294D"/>
    <w:rsid w:val="00E3295D"/>
    <w:rsid w:val="00E33350"/>
    <w:rsid w:val="00E34119"/>
    <w:rsid w:val="00E34AB4"/>
    <w:rsid w:val="00E34EA3"/>
    <w:rsid w:val="00E37A0A"/>
    <w:rsid w:val="00E40B15"/>
    <w:rsid w:val="00E41053"/>
    <w:rsid w:val="00E41F2B"/>
    <w:rsid w:val="00E42804"/>
    <w:rsid w:val="00E42EE6"/>
    <w:rsid w:val="00E42F6F"/>
    <w:rsid w:val="00E432D4"/>
    <w:rsid w:val="00E44EAD"/>
    <w:rsid w:val="00E454CF"/>
    <w:rsid w:val="00E45D41"/>
    <w:rsid w:val="00E46A88"/>
    <w:rsid w:val="00E50078"/>
    <w:rsid w:val="00E50248"/>
    <w:rsid w:val="00E521AF"/>
    <w:rsid w:val="00E52292"/>
    <w:rsid w:val="00E530A3"/>
    <w:rsid w:val="00E530EE"/>
    <w:rsid w:val="00E538DF"/>
    <w:rsid w:val="00E5400E"/>
    <w:rsid w:val="00E5419A"/>
    <w:rsid w:val="00E54A8B"/>
    <w:rsid w:val="00E54E76"/>
    <w:rsid w:val="00E55193"/>
    <w:rsid w:val="00E5579F"/>
    <w:rsid w:val="00E55C4C"/>
    <w:rsid w:val="00E55F67"/>
    <w:rsid w:val="00E56719"/>
    <w:rsid w:val="00E56F05"/>
    <w:rsid w:val="00E56FDE"/>
    <w:rsid w:val="00E578D2"/>
    <w:rsid w:val="00E608CA"/>
    <w:rsid w:val="00E60F0F"/>
    <w:rsid w:val="00E610D1"/>
    <w:rsid w:val="00E61349"/>
    <w:rsid w:val="00E64216"/>
    <w:rsid w:val="00E65003"/>
    <w:rsid w:val="00E65788"/>
    <w:rsid w:val="00E6602E"/>
    <w:rsid w:val="00E66DCC"/>
    <w:rsid w:val="00E67E41"/>
    <w:rsid w:val="00E700B3"/>
    <w:rsid w:val="00E7082A"/>
    <w:rsid w:val="00E70E2A"/>
    <w:rsid w:val="00E71019"/>
    <w:rsid w:val="00E711AA"/>
    <w:rsid w:val="00E71354"/>
    <w:rsid w:val="00E71410"/>
    <w:rsid w:val="00E74071"/>
    <w:rsid w:val="00E74267"/>
    <w:rsid w:val="00E747D3"/>
    <w:rsid w:val="00E74EBB"/>
    <w:rsid w:val="00E764E0"/>
    <w:rsid w:val="00E7787B"/>
    <w:rsid w:val="00E77AB5"/>
    <w:rsid w:val="00E8017C"/>
    <w:rsid w:val="00E812B6"/>
    <w:rsid w:val="00E81BE1"/>
    <w:rsid w:val="00E82B95"/>
    <w:rsid w:val="00E838B0"/>
    <w:rsid w:val="00E83EFF"/>
    <w:rsid w:val="00E85CC8"/>
    <w:rsid w:val="00E85F85"/>
    <w:rsid w:val="00E865AA"/>
    <w:rsid w:val="00E87355"/>
    <w:rsid w:val="00E87E8E"/>
    <w:rsid w:val="00E909BD"/>
    <w:rsid w:val="00E90B90"/>
    <w:rsid w:val="00E920A5"/>
    <w:rsid w:val="00E92CE1"/>
    <w:rsid w:val="00E93537"/>
    <w:rsid w:val="00E93824"/>
    <w:rsid w:val="00E93E32"/>
    <w:rsid w:val="00E93E74"/>
    <w:rsid w:val="00E9418E"/>
    <w:rsid w:val="00E9442A"/>
    <w:rsid w:val="00E945DB"/>
    <w:rsid w:val="00E946A3"/>
    <w:rsid w:val="00E95C76"/>
    <w:rsid w:val="00E96D4D"/>
    <w:rsid w:val="00E96DAB"/>
    <w:rsid w:val="00E96DB5"/>
    <w:rsid w:val="00E96FBD"/>
    <w:rsid w:val="00E9777A"/>
    <w:rsid w:val="00E97C18"/>
    <w:rsid w:val="00EA040B"/>
    <w:rsid w:val="00EA0E9E"/>
    <w:rsid w:val="00EA1905"/>
    <w:rsid w:val="00EA2A41"/>
    <w:rsid w:val="00EA301B"/>
    <w:rsid w:val="00EA3497"/>
    <w:rsid w:val="00EA34C4"/>
    <w:rsid w:val="00EA3556"/>
    <w:rsid w:val="00EA3618"/>
    <w:rsid w:val="00EA3D9C"/>
    <w:rsid w:val="00EA3DA1"/>
    <w:rsid w:val="00EA3DDA"/>
    <w:rsid w:val="00EA5082"/>
    <w:rsid w:val="00EA5E31"/>
    <w:rsid w:val="00EA6E11"/>
    <w:rsid w:val="00EA7439"/>
    <w:rsid w:val="00EA7B36"/>
    <w:rsid w:val="00EB045A"/>
    <w:rsid w:val="00EB05CC"/>
    <w:rsid w:val="00EB082D"/>
    <w:rsid w:val="00EB110A"/>
    <w:rsid w:val="00EB1949"/>
    <w:rsid w:val="00EB1E5A"/>
    <w:rsid w:val="00EB2324"/>
    <w:rsid w:val="00EB2BA9"/>
    <w:rsid w:val="00EB2D53"/>
    <w:rsid w:val="00EB2DC9"/>
    <w:rsid w:val="00EB5091"/>
    <w:rsid w:val="00EB695B"/>
    <w:rsid w:val="00EB785B"/>
    <w:rsid w:val="00EC0F13"/>
    <w:rsid w:val="00EC2461"/>
    <w:rsid w:val="00EC3004"/>
    <w:rsid w:val="00EC4246"/>
    <w:rsid w:val="00EC4C97"/>
    <w:rsid w:val="00EC5690"/>
    <w:rsid w:val="00EC5D8C"/>
    <w:rsid w:val="00EC6334"/>
    <w:rsid w:val="00EC6F4E"/>
    <w:rsid w:val="00EC71FA"/>
    <w:rsid w:val="00ED07DF"/>
    <w:rsid w:val="00ED11DE"/>
    <w:rsid w:val="00ED2294"/>
    <w:rsid w:val="00ED2894"/>
    <w:rsid w:val="00ED3EBE"/>
    <w:rsid w:val="00ED3F87"/>
    <w:rsid w:val="00ED5101"/>
    <w:rsid w:val="00ED61FB"/>
    <w:rsid w:val="00ED6244"/>
    <w:rsid w:val="00ED6A9A"/>
    <w:rsid w:val="00ED7D60"/>
    <w:rsid w:val="00EE1E8D"/>
    <w:rsid w:val="00EE217C"/>
    <w:rsid w:val="00EE2665"/>
    <w:rsid w:val="00EE3A6E"/>
    <w:rsid w:val="00EE5653"/>
    <w:rsid w:val="00EE5681"/>
    <w:rsid w:val="00EE5C8B"/>
    <w:rsid w:val="00EE606A"/>
    <w:rsid w:val="00EE7D1C"/>
    <w:rsid w:val="00EE7FF3"/>
    <w:rsid w:val="00EF1557"/>
    <w:rsid w:val="00EF2DD4"/>
    <w:rsid w:val="00EF342F"/>
    <w:rsid w:val="00EF3CCC"/>
    <w:rsid w:val="00EF415F"/>
    <w:rsid w:val="00EF4C9F"/>
    <w:rsid w:val="00EF5BD3"/>
    <w:rsid w:val="00EF713A"/>
    <w:rsid w:val="00EF7B10"/>
    <w:rsid w:val="00F003FE"/>
    <w:rsid w:val="00F00620"/>
    <w:rsid w:val="00F00B60"/>
    <w:rsid w:val="00F01530"/>
    <w:rsid w:val="00F01A35"/>
    <w:rsid w:val="00F01E06"/>
    <w:rsid w:val="00F02541"/>
    <w:rsid w:val="00F02C59"/>
    <w:rsid w:val="00F038EB"/>
    <w:rsid w:val="00F03955"/>
    <w:rsid w:val="00F0533A"/>
    <w:rsid w:val="00F05DA4"/>
    <w:rsid w:val="00F06332"/>
    <w:rsid w:val="00F06932"/>
    <w:rsid w:val="00F07599"/>
    <w:rsid w:val="00F10A11"/>
    <w:rsid w:val="00F11558"/>
    <w:rsid w:val="00F13671"/>
    <w:rsid w:val="00F138AE"/>
    <w:rsid w:val="00F14B73"/>
    <w:rsid w:val="00F14CD7"/>
    <w:rsid w:val="00F15B3C"/>
    <w:rsid w:val="00F16543"/>
    <w:rsid w:val="00F1791E"/>
    <w:rsid w:val="00F20615"/>
    <w:rsid w:val="00F21ED0"/>
    <w:rsid w:val="00F238F1"/>
    <w:rsid w:val="00F2405A"/>
    <w:rsid w:val="00F2412B"/>
    <w:rsid w:val="00F24861"/>
    <w:rsid w:val="00F25AD1"/>
    <w:rsid w:val="00F26B72"/>
    <w:rsid w:val="00F26C5D"/>
    <w:rsid w:val="00F26F50"/>
    <w:rsid w:val="00F26FEA"/>
    <w:rsid w:val="00F30B12"/>
    <w:rsid w:val="00F310DD"/>
    <w:rsid w:val="00F3159D"/>
    <w:rsid w:val="00F31780"/>
    <w:rsid w:val="00F31940"/>
    <w:rsid w:val="00F31C18"/>
    <w:rsid w:val="00F31CB8"/>
    <w:rsid w:val="00F32454"/>
    <w:rsid w:val="00F32E96"/>
    <w:rsid w:val="00F334D5"/>
    <w:rsid w:val="00F34569"/>
    <w:rsid w:val="00F34EE4"/>
    <w:rsid w:val="00F37077"/>
    <w:rsid w:val="00F40ECE"/>
    <w:rsid w:val="00F41BB1"/>
    <w:rsid w:val="00F42BEB"/>
    <w:rsid w:val="00F44C27"/>
    <w:rsid w:val="00F45396"/>
    <w:rsid w:val="00F45945"/>
    <w:rsid w:val="00F45FCC"/>
    <w:rsid w:val="00F463E1"/>
    <w:rsid w:val="00F46A6E"/>
    <w:rsid w:val="00F46D67"/>
    <w:rsid w:val="00F47413"/>
    <w:rsid w:val="00F47803"/>
    <w:rsid w:val="00F47B61"/>
    <w:rsid w:val="00F47FEE"/>
    <w:rsid w:val="00F5023C"/>
    <w:rsid w:val="00F516F0"/>
    <w:rsid w:val="00F51FF2"/>
    <w:rsid w:val="00F52218"/>
    <w:rsid w:val="00F52898"/>
    <w:rsid w:val="00F53C1C"/>
    <w:rsid w:val="00F56405"/>
    <w:rsid w:val="00F5793B"/>
    <w:rsid w:val="00F6023C"/>
    <w:rsid w:val="00F6038F"/>
    <w:rsid w:val="00F60CA8"/>
    <w:rsid w:val="00F60DC0"/>
    <w:rsid w:val="00F61B44"/>
    <w:rsid w:val="00F62D56"/>
    <w:rsid w:val="00F63571"/>
    <w:rsid w:val="00F6376D"/>
    <w:rsid w:val="00F641CE"/>
    <w:rsid w:val="00F6462C"/>
    <w:rsid w:val="00F6585D"/>
    <w:rsid w:val="00F672B7"/>
    <w:rsid w:val="00F70038"/>
    <w:rsid w:val="00F70169"/>
    <w:rsid w:val="00F70610"/>
    <w:rsid w:val="00F71822"/>
    <w:rsid w:val="00F7254A"/>
    <w:rsid w:val="00F731F4"/>
    <w:rsid w:val="00F73E7B"/>
    <w:rsid w:val="00F7450A"/>
    <w:rsid w:val="00F74B9D"/>
    <w:rsid w:val="00F76985"/>
    <w:rsid w:val="00F769A4"/>
    <w:rsid w:val="00F76A21"/>
    <w:rsid w:val="00F770A4"/>
    <w:rsid w:val="00F77167"/>
    <w:rsid w:val="00F7728A"/>
    <w:rsid w:val="00F77D4A"/>
    <w:rsid w:val="00F80F16"/>
    <w:rsid w:val="00F83111"/>
    <w:rsid w:val="00F844F8"/>
    <w:rsid w:val="00F85D28"/>
    <w:rsid w:val="00F860CD"/>
    <w:rsid w:val="00F8614D"/>
    <w:rsid w:val="00F869EE"/>
    <w:rsid w:val="00F86A9B"/>
    <w:rsid w:val="00F86EE9"/>
    <w:rsid w:val="00F91927"/>
    <w:rsid w:val="00F92CC3"/>
    <w:rsid w:val="00F937C2"/>
    <w:rsid w:val="00F941EF"/>
    <w:rsid w:val="00F94200"/>
    <w:rsid w:val="00F94DD4"/>
    <w:rsid w:val="00F95C4F"/>
    <w:rsid w:val="00F96411"/>
    <w:rsid w:val="00F970BE"/>
    <w:rsid w:val="00F970F2"/>
    <w:rsid w:val="00FA15A7"/>
    <w:rsid w:val="00FA21A1"/>
    <w:rsid w:val="00FA2D8A"/>
    <w:rsid w:val="00FA309D"/>
    <w:rsid w:val="00FA3C4A"/>
    <w:rsid w:val="00FA3CC3"/>
    <w:rsid w:val="00FA4A50"/>
    <w:rsid w:val="00FA4B32"/>
    <w:rsid w:val="00FA502C"/>
    <w:rsid w:val="00FB0789"/>
    <w:rsid w:val="00FB1221"/>
    <w:rsid w:val="00FB1EAD"/>
    <w:rsid w:val="00FB23D0"/>
    <w:rsid w:val="00FB2A0A"/>
    <w:rsid w:val="00FB3AE4"/>
    <w:rsid w:val="00FB3EC6"/>
    <w:rsid w:val="00FB450E"/>
    <w:rsid w:val="00FB50BD"/>
    <w:rsid w:val="00FB5438"/>
    <w:rsid w:val="00FB5756"/>
    <w:rsid w:val="00FB6835"/>
    <w:rsid w:val="00FC027B"/>
    <w:rsid w:val="00FC0315"/>
    <w:rsid w:val="00FC1083"/>
    <w:rsid w:val="00FC1E44"/>
    <w:rsid w:val="00FC2E70"/>
    <w:rsid w:val="00FC34E7"/>
    <w:rsid w:val="00FC3954"/>
    <w:rsid w:val="00FC3B39"/>
    <w:rsid w:val="00FC5236"/>
    <w:rsid w:val="00FC5542"/>
    <w:rsid w:val="00FC6162"/>
    <w:rsid w:val="00FC64B6"/>
    <w:rsid w:val="00FC6F03"/>
    <w:rsid w:val="00FD0850"/>
    <w:rsid w:val="00FD1A05"/>
    <w:rsid w:val="00FD3C73"/>
    <w:rsid w:val="00FD44B9"/>
    <w:rsid w:val="00FD4826"/>
    <w:rsid w:val="00FD5EDE"/>
    <w:rsid w:val="00FD6A57"/>
    <w:rsid w:val="00FD7C84"/>
    <w:rsid w:val="00FE01A6"/>
    <w:rsid w:val="00FE2725"/>
    <w:rsid w:val="00FE2906"/>
    <w:rsid w:val="00FE2B8A"/>
    <w:rsid w:val="00FE3EF4"/>
    <w:rsid w:val="00FE4DB9"/>
    <w:rsid w:val="00FE5489"/>
    <w:rsid w:val="00FE5FED"/>
    <w:rsid w:val="00FE7107"/>
    <w:rsid w:val="00FF0085"/>
    <w:rsid w:val="00FF02DE"/>
    <w:rsid w:val="00FF11D1"/>
    <w:rsid w:val="00FF146A"/>
    <w:rsid w:val="00FF3D26"/>
    <w:rsid w:val="00FF467E"/>
    <w:rsid w:val="00FF4947"/>
    <w:rsid w:val="00FF4C31"/>
    <w:rsid w:val="00FF5DB6"/>
    <w:rsid w:val="00FF5E9C"/>
    <w:rsid w:val="00FF7351"/>
    <w:rsid w:val="00FF79A6"/>
    <w:rsid w:val="00FF7C2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3A83"/>
  <w15:docId w15:val="{20158C12-95AD-47F0-A279-E39DC4FF5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819"/>
    <w:pPr>
      <w:spacing w:after="0"/>
    </w:pPr>
    <w:rPr>
      <w:lang w:val="en-US"/>
    </w:rPr>
  </w:style>
  <w:style w:type="paragraph" w:styleId="Heading1">
    <w:name w:val="heading 1"/>
    <w:basedOn w:val="Normal"/>
    <w:link w:val="Heading1Char"/>
    <w:uiPriority w:val="9"/>
    <w:qFormat/>
    <w:rsid w:val="00151A53"/>
    <w:pPr>
      <w:spacing w:line="240" w:lineRule="auto"/>
      <w:jc w:val="both"/>
      <w:outlineLvl w:val="0"/>
    </w:pPr>
    <w:rPr>
      <w:rFonts w:ascii="Times New Roman" w:eastAsia="Times New Roman" w:hAnsi="Times New Roman" w:cs="Times New Roman"/>
      <w:b/>
      <w:bCs/>
      <w:kern w:val="36"/>
      <w:sz w:val="28"/>
      <w:szCs w:val="48"/>
    </w:rPr>
  </w:style>
  <w:style w:type="paragraph" w:styleId="Heading2">
    <w:name w:val="heading 2"/>
    <w:basedOn w:val="Normal"/>
    <w:next w:val="Normal"/>
    <w:link w:val="Heading2Char"/>
    <w:uiPriority w:val="9"/>
    <w:unhideWhenUsed/>
    <w:qFormat/>
    <w:rsid w:val="00864A8B"/>
    <w:pPr>
      <w:keepNext/>
      <w:keepLines/>
      <w:spacing w:before="360" w:after="240" w:line="240" w:lineRule="auto"/>
      <w:jc w:val="both"/>
      <w:outlineLvl w:val="1"/>
    </w:pPr>
    <w:rPr>
      <w:rFonts w:ascii="Times New Roman" w:eastAsiaTheme="majorEastAsia" w:hAnsi="Times New Roman" w:cstheme="majorBidi"/>
      <w:b/>
      <w:color w:val="000000" w:themeColor="text1"/>
      <w:sz w:val="36"/>
      <w:szCs w:val="26"/>
    </w:rPr>
  </w:style>
  <w:style w:type="paragraph" w:styleId="Heading3">
    <w:name w:val="heading 3"/>
    <w:basedOn w:val="Normal"/>
    <w:next w:val="Normal"/>
    <w:link w:val="Heading3Char"/>
    <w:uiPriority w:val="9"/>
    <w:unhideWhenUsed/>
    <w:qFormat/>
    <w:rsid w:val="00864A8B"/>
    <w:pPr>
      <w:keepNext/>
      <w:keepLines/>
      <w:spacing w:before="360" w:after="120" w:line="240" w:lineRule="auto"/>
      <w:jc w:val="both"/>
      <w:outlineLvl w:val="2"/>
    </w:pPr>
    <w:rPr>
      <w:rFonts w:ascii="Times New Roman" w:eastAsiaTheme="majorEastAsia" w:hAnsi="Times New Roman" w:cstheme="majorBidi"/>
      <w:b/>
      <w:color w:val="000000" w:themeColor="text1"/>
      <w:sz w:val="32"/>
      <w:szCs w:val="24"/>
    </w:rPr>
  </w:style>
  <w:style w:type="paragraph" w:styleId="Heading4">
    <w:name w:val="heading 4"/>
    <w:basedOn w:val="Normal"/>
    <w:next w:val="Normal"/>
    <w:link w:val="Heading4Char"/>
    <w:uiPriority w:val="9"/>
    <w:unhideWhenUsed/>
    <w:qFormat/>
    <w:rsid w:val="00864A8B"/>
    <w:pPr>
      <w:keepNext/>
      <w:keepLines/>
      <w:spacing w:before="240" w:after="120" w:line="240" w:lineRule="auto"/>
      <w:jc w:val="both"/>
      <w:outlineLvl w:val="3"/>
    </w:pPr>
    <w:rPr>
      <w:rFonts w:ascii="Times New Roman" w:eastAsiaTheme="majorEastAsia" w:hAnsi="Times New Roman" w:cstheme="majorBidi"/>
      <w:b/>
      <w:iCs/>
      <w:color w:val="000000" w:themeColor="text1"/>
      <w:sz w:val="28"/>
    </w:rPr>
  </w:style>
  <w:style w:type="paragraph" w:styleId="Heading5">
    <w:name w:val="heading 5"/>
    <w:basedOn w:val="Normal"/>
    <w:next w:val="Normal"/>
    <w:link w:val="Heading5Char"/>
    <w:uiPriority w:val="9"/>
    <w:unhideWhenUsed/>
    <w:qFormat/>
    <w:rsid w:val="00864A8B"/>
    <w:pPr>
      <w:keepNext/>
      <w:keepLines/>
      <w:spacing w:before="240" w:after="120" w:line="240" w:lineRule="auto"/>
      <w:jc w:val="both"/>
      <w:outlineLvl w:val="4"/>
    </w:pPr>
    <w:rPr>
      <w:rFonts w:ascii="Times New Roman" w:eastAsiaTheme="majorEastAsia" w:hAnsi="Times New Roman" w:cstheme="majorBidi"/>
      <w:b/>
      <w:color w:val="000000" w:themeColor="text1"/>
      <w:sz w:val="24"/>
    </w:rPr>
  </w:style>
  <w:style w:type="paragraph" w:styleId="Heading6">
    <w:name w:val="heading 6"/>
    <w:basedOn w:val="Normal"/>
    <w:next w:val="Normal"/>
    <w:link w:val="Heading6Char"/>
    <w:uiPriority w:val="9"/>
    <w:unhideWhenUsed/>
    <w:qFormat/>
    <w:rsid w:val="00151A53"/>
    <w:pPr>
      <w:keepNext/>
      <w:keepLines/>
      <w:spacing w:line="240" w:lineRule="auto"/>
      <w:outlineLvl w:val="5"/>
    </w:pPr>
    <w:rPr>
      <w:rFonts w:ascii="Times New Roman" w:eastAsiaTheme="majorEastAsia" w:hAnsi="Times New Roman" w:cstheme="majorBidi"/>
      <w:b/>
      <w:color w:val="000000" w:themeColor="text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10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106"/>
    <w:rPr>
      <w:rFonts w:ascii="Tahoma" w:hAnsi="Tahoma" w:cs="Tahoma"/>
      <w:sz w:val="16"/>
      <w:szCs w:val="16"/>
      <w:lang w:val="en-US"/>
    </w:rPr>
  </w:style>
  <w:style w:type="character" w:customStyle="1" w:styleId="Heading1Char">
    <w:name w:val="Heading 1 Char"/>
    <w:basedOn w:val="DefaultParagraphFont"/>
    <w:link w:val="Heading1"/>
    <w:uiPriority w:val="9"/>
    <w:rsid w:val="00151A53"/>
    <w:rPr>
      <w:rFonts w:ascii="Times New Roman" w:eastAsia="Times New Roman" w:hAnsi="Times New Roman" w:cs="Times New Roman"/>
      <w:b/>
      <w:bCs/>
      <w:kern w:val="36"/>
      <w:sz w:val="28"/>
      <w:szCs w:val="48"/>
      <w:lang w:val="en-US"/>
    </w:rPr>
  </w:style>
  <w:style w:type="paragraph" w:styleId="ListParagraph">
    <w:name w:val="List Paragraph"/>
    <w:basedOn w:val="Normal"/>
    <w:uiPriority w:val="34"/>
    <w:qFormat/>
    <w:rsid w:val="006326A5"/>
    <w:pPr>
      <w:ind w:left="720"/>
      <w:contextualSpacing/>
    </w:pPr>
  </w:style>
  <w:style w:type="character" w:styleId="PlaceholderText">
    <w:name w:val="Placeholder Text"/>
    <w:basedOn w:val="DefaultParagraphFont"/>
    <w:uiPriority w:val="99"/>
    <w:semiHidden/>
    <w:rsid w:val="006326A5"/>
    <w:rPr>
      <w:color w:val="808080"/>
    </w:rPr>
  </w:style>
  <w:style w:type="paragraph" w:styleId="Header">
    <w:name w:val="header"/>
    <w:basedOn w:val="Normal"/>
    <w:link w:val="HeaderChar"/>
    <w:uiPriority w:val="99"/>
    <w:unhideWhenUsed/>
    <w:rsid w:val="006326A5"/>
    <w:pPr>
      <w:tabs>
        <w:tab w:val="center" w:pos="4680"/>
        <w:tab w:val="right" w:pos="9360"/>
      </w:tabs>
      <w:spacing w:line="240" w:lineRule="auto"/>
    </w:pPr>
  </w:style>
  <w:style w:type="character" w:customStyle="1" w:styleId="HeaderChar">
    <w:name w:val="Header Char"/>
    <w:basedOn w:val="DefaultParagraphFont"/>
    <w:link w:val="Header"/>
    <w:uiPriority w:val="99"/>
    <w:rsid w:val="006326A5"/>
    <w:rPr>
      <w:lang w:val="en-US"/>
    </w:rPr>
  </w:style>
  <w:style w:type="paragraph" w:styleId="Footer">
    <w:name w:val="footer"/>
    <w:basedOn w:val="Normal"/>
    <w:link w:val="FooterChar"/>
    <w:uiPriority w:val="99"/>
    <w:unhideWhenUsed/>
    <w:rsid w:val="006326A5"/>
    <w:pPr>
      <w:tabs>
        <w:tab w:val="center" w:pos="4680"/>
        <w:tab w:val="right" w:pos="9360"/>
      </w:tabs>
      <w:spacing w:line="240" w:lineRule="auto"/>
    </w:pPr>
  </w:style>
  <w:style w:type="character" w:customStyle="1" w:styleId="FooterChar">
    <w:name w:val="Footer Char"/>
    <w:basedOn w:val="DefaultParagraphFont"/>
    <w:link w:val="Footer"/>
    <w:uiPriority w:val="99"/>
    <w:rsid w:val="006326A5"/>
    <w:rPr>
      <w:lang w:val="en-US"/>
    </w:rPr>
  </w:style>
  <w:style w:type="character" w:styleId="Hyperlink">
    <w:name w:val="Hyperlink"/>
    <w:basedOn w:val="DefaultParagraphFont"/>
    <w:uiPriority w:val="99"/>
    <w:unhideWhenUsed/>
    <w:rsid w:val="006326A5"/>
    <w:rPr>
      <w:color w:val="0000FF"/>
      <w:u w:val="single"/>
    </w:rPr>
  </w:style>
  <w:style w:type="paragraph" w:styleId="FootnoteText">
    <w:name w:val="footnote text"/>
    <w:basedOn w:val="Normal"/>
    <w:link w:val="FootnoteTextChar"/>
    <w:uiPriority w:val="99"/>
    <w:unhideWhenUsed/>
    <w:rsid w:val="006326A5"/>
    <w:pPr>
      <w:spacing w:line="240" w:lineRule="auto"/>
    </w:pPr>
    <w:rPr>
      <w:sz w:val="20"/>
      <w:szCs w:val="20"/>
    </w:rPr>
  </w:style>
  <w:style w:type="character" w:customStyle="1" w:styleId="FootnoteTextChar">
    <w:name w:val="Footnote Text Char"/>
    <w:basedOn w:val="DefaultParagraphFont"/>
    <w:link w:val="FootnoteText"/>
    <w:uiPriority w:val="99"/>
    <w:rsid w:val="006326A5"/>
    <w:rPr>
      <w:sz w:val="20"/>
      <w:szCs w:val="20"/>
      <w:lang w:val="en-US"/>
    </w:rPr>
  </w:style>
  <w:style w:type="character" w:styleId="FootnoteReference">
    <w:name w:val="footnote reference"/>
    <w:basedOn w:val="DefaultParagraphFont"/>
    <w:uiPriority w:val="99"/>
    <w:semiHidden/>
    <w:unhideWhenUsed/>
    <w:rsid w:val="006326A5"/>
    <w:rPr>
      <w:vertAlign w:val="superscript"/>
    </w:rPr>
  </w:style>
  <w:style w:type="paragraph" w:customStyle="1" w:styleId="Default">
    <w:name w:val="Default"/>
    <w:rsid w:val="006326A5"/>
    <w:pPr>
      <w:autoSpaceDE w:val="0"/>
      <w:autoSpaceDN w:val="0"/>
      <w:adjustRightInd w:val="0"/>
      <w:spacing w:after="0" w:line="240" w:lineRule="auto"/>
    </w:pPr>
    <w:rPr>
      <w:rFonts w:ascii="Code" w:hAnsi="Code" w:cs="Code"/>
      <w:color w:val="000000"/>
      <w:sz w:val="24"/>
      <w:szCs w:val="24"/>
      <w:lang w:val="en-US"/>
    </w:rPr>
  </w:style>
  <w:style w:type="character" w:customStyle="1" w:styleId="ebooktitle">
    <w:name w:val="ebook_title"/>
    <w:basedOn w:val="DefaultParagraphFont"/>
    <w:rsid w:val="006326A5"/>
  </w:style>
  <w:style w:type="table" w:styleId="TableGrid">
    <w:name w:val="Table Grid"/>
    <w:basedOn w:val="TableNormal"/>
    <w:uiPriority w:val="39"/>
    <w:rsid w:val="006326A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Calendar1">
    <w:name w:val="Calendar 1"/>
    <w:basedOn w:val="TableNormal"/>
    <w:uiPriority w:val="99"/>
    <w:qFormat/>
    <w:rsid w:val="006326A5"/>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LightShading">
    <w:name w:val="Light Shading"/>
    <w:basedOn w:val="TableNormal"/>
    <w:uiPriority w:val="60"/>
    <w:rsid w:val="006326A5"/>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
    <w:name w:val="Medium Shading 2"/>
    <w:basedOn w:val="TableNormal"/>
    <w:uiPriority w:val="64"/>
    <w:rsid w:val="006326A5"/>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326A5"/>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
    <w:name w:val="Colorful List"/>
    <w:basedOn w:val="TableNormal"/>
    <w:uiPriority w:val="72"/>
    <w:rsid w:val="006326A5"/>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6326A5"/>
    <w:pPr>
      <w:spacing w:after="0" w:line="240" w:lineRule="auto"/>
    </w:pPr>
    <w:rPr>
      <w:color w:val="000000" w:themeColor="text1"/>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5">
    <w:name w:val="Colorful List Accent 5"/>
    <w:basedOn w:val="TableNormal"/>
    <w:uiPriority w:val="72"/>
    <w:rsid w:val="006326A5"/>
    <w:pPr>
      <w:spacing w:after="0" w:line="240" w:lineRule="auto"/>
    </w:pPr>
    <w:rPr>
      <w:color w:val="000000" w:themeColor="text1"/>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DarkList-Accent6">
    <w:name w:val="Dark List Accent 6"/>
    <w:basedOn w:val="TableNormal"/>
    <w:uiPriority w:val="70"/>
    <w:rsid w:val="006326A5"/>
    <w:pPr>
      <w:spacing w:after="0" w:line="240" w:lineRule="auto"/>
    </w:pPr>
    <w:rPr>
      <w:color w:val="FFFFFF" w:themeColor="background1"/>
      <w:lang w:val="en-US"/>
    </w:rPr>
    <w:tblPr>
      <w:tblStyleRowBandSize w:val="1"/>
      <w:tblStyleColBandSize w:val="1"/>
    </w:tblPr>
    <w:tcPr>
      <w:shd w:val="clear" w:color="auto" w:fill="EEECE1" w:themeFill="background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MediumGrid3-Accent6">
    <w:name w:val="Medium Grid 3 Accent 6"/>
    <w:basedOn w:val="TableNormal"/>
    <w:uiPriority w:val="69"/>
    <w:rsid w:val="006326A5"/>
    <w:pPr>
      <w:spacing w:after="0" w:line="240" w:lineRule="auto"/>
    </w:pPr>
    <w:rPr>
      <w:lang w:val="en-US"/>
    </w:rPr>
    <w:tblPr>
      <w:tblStyleRowBandSize w:val="1"/>
      <w:tblStyleColBandSize w:val="1"/>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cPr>
      <w:shd w:val="clear" w:color="auto" w:fill="FFFFFF" w:themeFill="background1"/>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customStyle="1" w:styleId="DecimalAligned">
    <w:name w:val="Decimal Aligned"/>
    <w:basedOn w:val="Normal"/>
    <w:uiPriority w:val="40"/>
    <w:qFormat/>
    <w:rsid w:val="006326A5"/>
    <w:pPr>
      <w:tabs>
        <w:tab w:val="decimal" w:pos="360"/>
      </w:tabs>
    </w:pPr>
    <w:rPr>
      <w:lang w:eastAsia="ja-JP"/>
    </w:rPr>
  </w:style>
  <w:style w:type="character" w:styleId="SubtleEmphasis">
    <w:name w:val="Subtle Emphasis"/>
    <w:basedOn w:val="DefaultParagraphFont"/>
    <w:uiPriority w:val="19"/>
    <w:qFormat/>
    <w:rsid w:val="006326A5"/>
    <w:rPr>
      <w:i/>
      <w:iCs/>
      <w:color w:val="7F7F7F" w:themeColor="text1" w:themeTint="80"/>
    </w:rPr>
  </w:style>
  <w:style w:type="table" w:styleId="LightShading-Accent1">
    <w:name w:val="Light Shading Accent 1"/>
    <w:basedOn w:val="TableNormal"/>
    <w:uiPriority w:val="60"/>
    <w:rsid w:val="006326A5"/>
    <w:pPr>
      <w:spacing w:after="0" w:line="240" w:lineRule="auto"/>
    </w:pPr>
    <w:rPr>
      <w:rFonts w:eastAsiaTheme="minorEastAsia"/>
      <w:color w:val="365F91" w:themeColor="accent1" w:themeShade="BF"/>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6326A5"/>
    <w:pPr>
      <w:spacing w:after="0" w:line="240" w:lineRule="auto"/>
    </w:pPr>
    <w:rPr>
      <w:rFonts w:eastAsiaTheme="minorEastAsia"/>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6D7F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B963A6"/>
  </w:style>
  <w:style w:type="character" w:styleId="Emphasis">
    <w:name w:val="Emphasis"/>
    <w:basedOn w:val="DefaultParagraphFont"/>
    <w:uiPriority w:val="20"/>
    <w:qFormat/>
    <w:rsid w:val="00B963A6"/>
    <w:rPr>
      <w:i/>
      <w:iCs/>
    </w:rPr>
  </w:style>
  <w:style w:type="table" w:customStyle="1" w:styleId="TableGrid2">
    <w:name w:val="Table Grid2"/>
    <w:basedOn w:val="TableNormal"/>
    <w:next w:val="TableGrid"/>
    <w:uiPriority w:val="59"/>
    <w:rsid w:val="0092081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6FE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347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347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347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3347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D76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07D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A076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DA1A3B"/>
  </w:style>
  <w:style w:type="table" w:customStyle="1" w:styleId="TableGrid22">
    <w:name w:val="Table Grid22"/>
    <w:basedOn w:val="TableNormal"/>
    <w:next w:val="TableGrid"/>
    <w:uiPriority w:val="39"/>
    <w:rsid w:val="00C21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C21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C21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5">
    <w:name w:val="Table Grid25"/>
    <w:basedOn w:val="TableNormal"/>
    <w:next w:val="TableGrid"/>
    <w:uiPriority w:val="39"/>
    <w:rsid w:val="00C21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6">
    <w:name w:val="Table Grid26"/>
    <w:basedOn w:val="TableNormal"/>
    <w:next w:val="TableGrid"/>
    <w:uiPriority w:val="39"/>
    <w:rsid w:val="00C2158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7">
    <w:name w:val="Table Grid27"/>
    <w:basedOn w:val="TableNormal"/>
    <w:next w:val="TableGrid"/>
    <w:uiPriority w:val="39"/>
    <w:rsid w:val="00C276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C276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C276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C276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276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03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03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03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03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030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12C8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26FEA"/>
    <w:rPr>
      <w:sz w:val="16"/>
      <w:szCs w:val="16"/>
    </w:rPr>
  </w:style>
  <w:style w:type="paragraph" w:styleId="CommentText">
    <w:name w:val="annotation text"/>
    <w:basedOn w:val="Normal"/>
    <w:link w:val="CommentTextChar"/>
    <w:uiPriority w:val="99"/>
    <w:semiHidden/>
    <w:unhideWhenUsed/>
    <w:rsid w:val="00F26FEA"/>
    <w:pPr>
      <w:spacing w:line="240" w:lineRule="auto"/>
    </w:pPr>
    <w:rPr>
      <w:sz w:val="20"/>
      <w:szCs w:val="20"/>
    </w:rPr>
  </w:style>
  <w:style w:type="character" w:customStyle="1" w:styleId="CommentTextChar">
    <w:name w:val="Comment Text Char"/>
    <w:basedOn w:val="DefaultParagraphFont"/>
    <w:link w:val="CommentText"/>
    <w:uiPriority w:val="99"/>
    <w:semiHidden/>
    <w:rsid w:val="00F26FEA"/>
    <w:rPr>
      <w:sz w:val="20"/>
      <w:szCs w:val="20"/>
      <w:lang w:val="en-US"/>
    </w:rPr>
  </w:style>
  <w:style w:type="paragraph" w:styleId="CommentSubject">
    <w:name w:val="annotation subject"/>
    <w:basedOn w:val="CommentText"/>
    <w:next w:val="CommentText"/>
    <w:link w:val="CommentSubjectChar"/>
    <w:uiPriority w:val="99"/>
    <w:semiHidden/>
    <w:unhideWhenUsed/>
    <w:rsid w:val="00F26FEA"/>
    <w:rPr>
      <w:b/>
      <w:bCs/>
    </w:rPr>
  </w:style>
  <w:style w:type="character" w:customStyle="1" w:styleId="CommentSubjectChar">
    <w:name w:val="Comment Subject Char"/>
    <w:basedOn w:val="CommentTextChar"/>
    <w:link w:val="CommentSubject"/>
    <w:uiPriority w:val="99"/>
    <w:semiHidden/>
    <w:rsid w:val="00F26FEA"/>
    <w:rPr>
      <w:b/>
      <w:bCs/>
      <w:sz w:val="20"/>
      <w:szCs w:val="20"/>
      <w:lang w:val="en-US"/>
    </w:rPr>
  </w:style>
  <w:style w:type="table" w:customStyle="1" w:styleId="TableGrid110">
    <w:name w:val="Table Grid110"/>
    <w:basedOn w:val="TableNormal"/>
    <w:next w:val="TableGrid"/>
    <w:uiPriority w:val="59"/>
    <w:rsid w:val="00F26F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26F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F26FE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7613E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10">
    <w:name w:val="Plain Table 31"/>
    <w:basedOn w:val="TableNormal"/>
    <w:next w:val="PlainTable31"/>
    <w:uiPriority w:val="43"/>
    <w:rsid w:val="000D4C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next w:val="PlainTable31"/>
    <w:uiPriority w:val="43"/>
    <w:rsid w:val="000D4C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3">
    <w:name w:val="Plain Table 33"/>
    <w:basedOn w:val="TableNormal"/>
    <w:next w:val="PlainTable31"/>
    <w:uiPriority w:val="43"/>
    <w:rsid w:val="000D4C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4">
    <w:name w:val="Plain Table 34"/>
    <w:basedOn w:val="TableNormal"/>
    <w:next w:val="PlainTable31"/>
    <w:uiPriority w:val="43"/>
    <w:rsid w:val="000D4C0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5">
    <w:name w:val="Plain Table 35"/>
    <w:basedOn w:val="TableNormal"/>
    <w:next w:val="PlainTable31"/>
    <w:uiPriority w:val="43"/>
    <w:rsid w:val="00A37D5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6">
    <w:name w:val="Plain Table 36"/>
    <w:basedOn w:val="TableNormal"/>
    <w:next w:val="PlainTable31"/>
    <w:uiPriority w:val="43"/>
    <w:rsid w:val="00815C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7">
    <w:name w:val="Plain Table 37"/>
    <w:basedOn w:val="TableNormal"/>
    <w:next w:val="PlainTable31"/>
    <w:uiPriority w:val="43"/>
    <w:rsid w:val="00815C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8">
    <w:name w:val="Plain Table 38"/>
    <w:basedOn w:val="TableNormal"/>
    <w:next w:val="PlainTable31"/>
    <w:uiPriority w:val="43"/>
    <w:rsid w:val="002914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9">
    <w:name w:val="Plain Table 39"/>
    <w:basedOn w:val="TableNormal"/>
    <w:next w:val="PlainTable31"/>
    <w:uiPriority w:val="43"/>
    <w:rsid w:val="002914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100">
    <w:name w:val="Plain Table 310"/>
    <w:basedOn w:val="TableNormal"/>
    <w:next w:val="PlainTable31"/>
    <w:uiPriority w:val="43"/>
    <w:rsid w:val="002914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next w:val="PlainTable31"/>
    <w:uiPriority w:val="43"/>
    <w:rsid w:val="002914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6Colorful1">
    <w:name w:val="List Table 6 Colorful1"/>
    <w:basedOn w:val="TableNormal"/>
    <w:uiPriority w:val="51"/>
    <w:rsid w:val="009843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2C748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2C748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next w:val="LightShading"/>
    <w:uiPriority w:val="60"/>
    <w:rsid w:val="00CF60C1"/>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472D4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E5419A"/>
  </w:style>
  <w:style w:type="table" w:customStyle="1" w:styleId="TableGrid38">
    <w:name w:val="Table Grid38"/>
    <w:basedOn w:val="TableNormal"/>
    <w:next w:val="TableGrid"/>
    <w:uiPriority w:val="39"/>
    <w:rsid w:val="00E5419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1">
    <w:name w:val="Table Grid15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5419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64A8B"/>
    <w:rPr>
      <w:rFonts w:ascii="Times New Roman" w:eastAsiaTheme="majorEastAsia" w:hAnsi="Times New Roman" w:cstheme="majorBidi"/>
      <w:b/>
      <w:color w:val="000000" w:themeColor="text1"/>
      <w:sz w:val="36"/>
      <w:szCs w:val="26"/>
      <w:lang w:val="en-US"/>
    </w:rPr>
  </w:style>
  <w:style w:type="character" w:customStyle="1" w:styleId="Heading3Char">
    <w:name w:val="Heading 3 Char"/>
    <w:basedOn w:val="DefaultParagraphFont"/>
    <w:link w:val="Heading3"/>
    <w:uiPriority w:val="9"/>
    <w:rsid w:val="00864A8B"/>
    <w:rPr>
      <w:rFonts w:ascii="Times New Roman" w:eastAsiaTheme="majorEastAsia" w:hAnsi="Times New Roman" w:cstheme="majorBidi"/>
      <w:b/>
      <w:color w:val="000000" w:themeColor="text1"/>
      <w:sz w:val="32"/>
      <w:szCs w:val="24"/>
      <w:lang w:val="en-US"/>
    </w:rPr>
  </w:style>
  <w:style w:type="character" w:customStyle="1" w:styleId="Heading4Char">
    <w:name w:val="Heading 4 Char"/>
    <w:basedOn w:val="DefaultParagraphFont"/>
    <w:link w:val="Heading4"/>
    <w:uiPriority w:val="9"/>
    <w:rsid w:val="00864A8B"/>
    <w:rPr>
      <w:rFonts w:ascii="Times New Roman" w:eastAsiaTheme="majorEastAsia" w:hAnsi="Times New Roman" w:cstheme="majorBidi"/>
      <w:b/>
      <w:iCs/>
      <w:color w:val="000000" w:themeColor="text1"/>
      <w:sz w:val="28"/>
      <w:lang w:val="en-US"/>
    </w:rPr>
  </w:style>
  <w:style w:type="character" w:customStyle="1" w:styleId="Heading5Char">
    <w:name w:val="Heading 5 Char"/>
    <w:basedOn w:val="DefaultParagraphFont"/>
    <w:link w:val="Heading5"/>
    <w:uiPriority w:val="9"/>
    <w:rsid w:val="00864A8B"/>
    <w:rPr>
      <w:rFonts w:ascii="Times New Roman" w:eastAsiaTheme="majorEastAsia" w:hAnsi="Times New Roman" w:cstheme="majorBidi"/>
      <w:b/>
      <w:color w:val="000000" w:themeColor="text1"/>
      <w:sz w:val="24"/>
      <w:lang w:val="en-US"/>
    </w:rPr>
  </w:style>
  <w:style w:type="paragraph" w:styleId="Caption">
    <w:name w:val="caption"/>
    <w:basedOn w:val="Normal"/>
    <w:next w:val="Normal"/>
    <w:uiPriority w:val="35"/>
    <w:unhideWhenUsed/>
    <w:qFormat/>
    <w:rsid w:val="008A7BB9"/>
    <w:pPr>
      <w:spacing w:line="240" w:lineRule="auto"/>
    </w:pPr>
    <w:rPr>
      <w:i/>
      <w:iCs/>
      <w:color w:val="1F497D" w:themeColor="text2"/>
      <w:sz w:val="18"/>
      <w:szCs w:val="18"/>
    </w:rPr>
  </w:style>
  <w:style w:type="character" w:customStyle="1" w:styleId="Heading6Char">
    <w:name w:val="Heading 6 Char"/>
    <w:basedOn w:val="DefaultParagraphFont"/>
    <w:link w:val="Heading6"/>
    <w:uiPriority w:val="9"/>
    <w:rsid w:val="00151A53"/>
    <w:rPr>
      <w:rFonts w:ascii="Times New Roman" w:eastAsiaTheme="majorEastAsia" w:hAnsi="Times New Roman" w:cstheme="majorBidi"/>
      <w:b/>
      <w:color w:val="000000" w:themeColor="text1"/>
      <w:sz w:val="40"/>
      <w:lang w:val="en-US"/>
    </w:rPr>
  </w:style>
  <w:style w:type="table" w:customStyle="1" w:styleId="TableGrid39">
    <w:name w:val="Table Grid39"/>
    <w:basedOn w:val="TableNormal"/>
    <w:next w:val="TableGrid"/>
    <w:uiPriority w:val="59"/>
    <w:rsid w:val="00945DA7"/>
    <w:pPr>
      <w:spacing w:after="0" w:line="240" w:lineRule="auto"/>
    </w:pPr>
    <w:rPr>
      <w:rFonts w:ascii="Times New Roman" w:eastAsia="SimSun" w:hAnsi="Times New Roman" w:cs="Times New Roman"/>
      <w:sz w:val="20"/>
      <w:szCs w:val="20"/>
      <w:lang w:val="en-US"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C5542"/>
    <w:rPr>
      <w:color w:val="605E5C"/>
      <w:shd w:val="clear" w:color="auto" w:fill="E1DFDD"/>
    </w:rPr>
  </w:style>
  <w:style w:type="numbering" w:customStyle="1" w:styleId="NoList2">
    <w:name w:val="No List2"/>
    <w:next w:val="NoList"/>
    <w:uiPriority w:val="99"/>
    <w:semiHidden/>
    <w:unhideWhenUsed/>
    <w:rsid w:val="008F5108"/>
  </w:style>
  <w:style w:type="table" w:customStyle="1" w:styleId="TableGrid40">
    <w:name w:val="Table Grid40"/>
    <w:basedOn w:val="TableNormal"/>
    <w:next w:val="TableGrid"/>
    <w:uiPriority w:val="39"/>
    <w:rsid w:val="008F510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1">
    <w:name w:val="Light Shading11"/>
    <w:basedOn w:val="TableNormal"/>
    <w:next w:val="LightShading"/>
    <w:uiPriority w:val="60"/>
    <w:rsid w:val="008F5108"/>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3">
    <w:name w:val="Light Shading3"/>
    <w:basedOn w:val="TableNormal"/>
    <w:next w:val="LightShading"/>
    <w:uiPriority w:val="60"/>
    <w:semiHidden/>
    <w:unhideWhenUsed/>
    <w:rsid w:val="008F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Light">
    <w:name w:val="Grid Table Light"/>
    <w:basedOn w:val="TableNormal"/>
    <w:uiPriority w:val="40"/>
    <w:rsid w:val="008F5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3">
    <w:name w:val="No List3"/>
    <w:next w:val="NoList"/>
    <w:uiPriority w:val="99"/>
    <w:semiHidden/>
    <w:unhideWhenUsed/>
    <w:rsid w:val="008F5108"/>
  </w:style>
  <w:style w:type="table" w:customStyle="1" w:styleId="TableGrid41">
    <w:name w:val="Table Grid41"/>
    <w:basedOn w:val="TableNormal"/>
    <w:next w:val="TableGrid"/>
    <w:uiPriority w:val="39"/>
    <w:rsid w:val="008F510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2">
    <w:name w:val="Light Shading12"/>
    <w:basedOn w:val="TableNormal"/>
    <w:next w:val="LightShading"/>
    <w:uiPriority w:val="60"/>
    <w:rsid w:val="008F5108"/>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4">
    <w:name w:val="Light Shading4"/>
    <w:basedOn w:val="TableNormal"/>
    <w:next w:val="LightShading"/>
    <w:uiPriority w:val="60"/>
    <w:semiHidden/>
    <w:unhideWhenUsed/>
    <w:rsid w:val="008F510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
    <w:name w:val="Light Shading111"/>
    <w:basedOn w:val="TableNormal"/>
    <w:next w:val="LightShading"/>
    <w:uiPriority w:val="60"/>
    <w:rsid w:val="008F5108"/>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1">
    <w:name w:val="Table Grid Light1"/>
    <w:basedOn w:val="TableNormal"/>
    <w:next w:val="TableGridLight"/>
    <w:uiPriority w:val="40"/>
    <w:rsid w:val="008F51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2">
    <w:name w:val="Table Grid42"/>
    <w:basedOn w:val="TableNormal"/>
    <w:next w:val="TableGrid"/>
    <w:uiPriority w:val="39"/>
    <w:rsid w:val="008F5108"/>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5D3B76"/>
  </w:style>
  <w:style w:type="table" w:customStyle="1" w:styleId="TableGrid43">
    <w:name w:val="Table Grid43"/>
    <w:basedOn w:val="TableNormal"/>
    <w:next w:val="TableGrid"/>
    <w:uiPriority w:val="39"/>
    <w:rsid w:val="005D3B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3">
    <w:name w:val="Light Shading13"/>
    <w:basedOn w:val="TableNormal"/>
    <w:next w:val="LightShading"/>
    <w:uiPriority w:val="60"/>
    <w:rsid w:val="005D3B7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next w:val="LightShading"/>
    <w:uiPriority w:val="60"/>
    <w:semiHidden/>
    <w:unhideWhenUsed/>
    <w:rsid w:val="005D3B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2">
    <w:name w:val="Light Shading112"/>
    <w:basedOn w:val="TableNormal"/>
    <w:next w:val="LightShading"/>
    <w:uiPriority w:val="60"/>
    <w:rsid w:val="005D3B76"/>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Light2">
    <w:name w:val="Table Grid Light2"/>
    <w:basedOn w:val="TableNormal"/>
    <w:next w:val="TableGridLight"/>
    <w:uiPriority w:val="40"/>
    <w:rsid w:val="005D3B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2537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623">
      <w:bodyDiv w:val="1"/>
      <w:marLeft w:val="0"/>
      <w:marRight w:val="0"/>
      <w:marTop w:val="0"/>
      <w:marBottom w:val="0"/>
      <w:divBdr>
        <w:top w:val="none" w:sz="0" w:space="0" w:color="auto"/>
        <w:left w:val="none" w:sz="0" w:space="0" w:color="auto"/>
        <w:bottom w:val="none" w:sz="0" w:space="0" w:color="auto"/>
        <w:right w:val="none" w:sz="0" w:space="0" w:color="auto"/>
      </w:divBdr>
      <w:divsChild>
        <w:div w:id="72632882">
          <w:marLeft w:val="0"/>
          <w:marRight w:val="0"/>
          <w:marTop w:val="0"/>
          <w:marBottom w:val="0"/>
          <w:divBdr>
            <w:top w:val="none" w:sz="0" w:space="0" w:color="auto"/>
            <w:left w:val="none" w:sz="0" w:space="0" w:color="auto"/>
            <w:bottom w:val="none" w:sz="0" w:space="0" w:color="auto"/>
            <w:right w:val="none" w:sz="0" w:space="0" w:color="auto"/>
          </w:divBdr>
        </w:div>
        <w:div w:id="247615439">
          <w:marLeft w:val="0"/>
          <w:marRight w:val="0"/>
          <w:marTop w:val="0"/>
          <w:marBottom w:val="0"/>
          <w:divBdr>
            <w:top w:val="none" w:sz="0" w:space="0" w:color="auto"/>
            <w:left w:val="none" w:sz="0" w:space="0" w:color="auto"/>
            <w:bottom w:val="none" w:sz="0" w:space="0" w:color="auto"/>
            <w:right w:val="none" w:sz="0" w:space="0" w:color="auto"/>
          </w:divBdr>
        </w:div>
        <w:div w:id="1109353489">
          <w:marLeft w:val="0"/>
          <w:marRight w:val="0"/>
          <w:marTop w:val="0"/>
          <w:marBottom w:val="0"/>
          <w:divBdr>
            <w:top w:val="none" w:sz="0" w:space="0" w:color="auto"/>
            <w:left w:val="none" w:sz="0" w:space="0" w:color="auto"/>
            <w:bottom w:val="none" w:sz="0" w:space="0" w:color="auto"/>
            <w:right w:val="none" w:sz="0" w:space="0" w:color="auto"/>
          </w:divBdr>
        </w:div>
        <w:div w:id="1691904998">
          <w:marLeft w:val="0"/>
          <w:marRight w:val="0"/>
          <w:marTop w:val="0"/>
          <w:marBottom w:val="0"/>
          <w:divBdr>
            <w:top w:val="none" w:sz="0" w:space="0" w:color="auto"/>
            <w:left w:val="none" w:sz="0" w:space="0" w:color="auto"/>
            <w:bottom w:val="none" w:sz="0" w:space="0" w:color="auto"/>
            <w:right w:val="none" w:sz="0" w:space="0" w:color="auto"/>
          </w:divBdr>
        </w:div>
      </w:divsChild>
    </w:div>
    <w:div w:id="19018539">
      <w:bodyDiv w:val="1"/>
      <w:marLeft w:val="0"/>
      <w:marRight w:val="0"/>
      <w:marTop w:val="0"/>
      <w:marBottom w:val="0"/>
      <w:divBdr>
        <w:top w:val="none" w:sz="0" w:space="0" w:color="auto"/>
        <w:left w:val="none" w:sz="0" w:space="0" w:color="auto"/>
        <w:bottom w:val="none" w:sz="0" w:space="0" w:color="auto"/>
        <w:right w:val="none" w:sz="0" w:space="0" w:color="auto"/>
      </w:divBdr>
    </w:div>
    <w:div w:id="132140091">
      <w:bodyDiv w:val="1"/>
      <w:marLeft w:val="0"/>
      <w:marRight w:val="0"/>
      <w:marTop w:val="0"/>
      <w:marBottom w:val="0"/>
      <w:divBdr>
        <w:top w:val="none" w:sz="0" w:space="0" w:color="auto"/>
        <w:left w:val="none" w:sz="0" w:space="0" w:color="auto"/>
        <w:bottom w:val="none" w:sz="0" w:space="0" w:color="auto"/>
        <w:right w:val="none" w:sz="0" w:space="0" w:color="auto"/>
      </w:divBdr>
      <w:divsChild>
        <w:div w:id="835194417">
          <w:marLeft w:val="0"/>
          <w:marRight w:val="0"/>
          <w:marTop w:val="0"/>
          <w:marBottom w:val="0"/>
          <w:divBdr>
            <w:top w:val="none" w:sz="0" w:space="0" w:color="auto"/>
            <w:left w:val="none" w:sz="0" w:space="0" w:color="auto"/>
            <w:bottom w:val="none" w:sz="0" w:space="0" w:color="auto"/>
            <w:right w:val="none" w:sz="0" w:space="0" w:color="auto"/>
          </w:divBdr>
        </w:div>
        <w:div w:id="2062363225">
          <w:marLeft w:val="0"/>
          <w:marRight w:val="0"/>
          <w:marTop w:val="0"/>
          <w:marBottom w:val="0"/>
          <w:divBdr>
            <w:top w:val="none" w:sz="0" w:space="0" w:color="auto"/>
            <w:left w:val="none" w:sz="0" w:space="0" w:color="auto"/>
            <w:bottom w:val="none" w:sz="0" w:space="0" w:color="auto"/>
            <w:right w:val="none" w:sz="0" w:space="0" w:color="auto"/>
          </w:divBdr>
        </w:div>
      </w:divsChild>
    </w:div>
    <w:div w:id="182984070">
      <w:bodyDiv w:val="1"/>
      <w:marLeft w:val="0"/>
      <w:marRight w:val="0"/>
      <w:marTop w:val="0"/>
      <w:marBottom w:val="0"/>
      <w:divBdr>
        <w:top w:val="none" w:sz="0" w:space="0" w:color="auto"/>
        <w:left w:val="none" w:sz="0" w:space="0" w:color="auto"/>
        <w:bottom w:val="none" w:sz="0" w:space="0" w:color="auto"/>
        <w:right w:val="none" w:sz="0" w:space="0" w:color="auto"/>
      </w:divBdr>
      <w:divsChild>
        <w:div w:id="1282346762">
          <w:marLeft w:val="0"/>
          <w:marRight w:val="0"/>
          <w:marTop w:val="0"/>
          <w:marBottom w:val="0"/>
          <w:divBdr>
            <w:top w:val="none" w:sz="0" w:space="0" w:color="auto"/>
            <w:left w:val="none" w:sz="0" w:space="0" w:color="auto"/>
            <w:bottom w:val="none" w:sz="0" w:space="0" w:color="auto"/>
            <w:right w:val="none" w:sz="0" w:space="0" w:color="auto"/>
          </w:divBdr>
        </w:div>
        <w:div w:id="2032098851">
          <w:marLeft w:val="0"/>
          <w:marRight w:val="0"/>
          <w:marTop w:val="0"/>
          <w:marBottom w:val="0"/>
          <w:divBdr>
            <w:top w:val="none" w:sz="0" w:space="0" w:color="auto"/>
            <w:left w:val="none" w:sz="0" w:space="0" w:color="auto"/>
            <w:bottom w:val="none" w:sz="0" w:space="0" w:color="auto"/>
            <w:right w:val="none" w:sz="0" w:space="0" w:color="auto"/>
          </w:divBdr>
        </w:div>
      </w:divsChild>
    </w:div>
    <w:div w:id="435442194">
      <w:bodyDiv w:val="1"/>
      <w:marLeft w:val="0"/>
      <w:marRight w:val="0"/>
      <w:marTop w:val="0"/>
      <w:marBottom w:val="0"/>
      <w:divBdr>
        <w:top w:val="none" w:sz="0" w:space="0" w:color="auto"/>
        <w:left w:val="none" w:sz="0" w:space="0" w:color="auto"/>
        <w:bottom w:val="none" w:sz="0" w:space="0" w:color="auto"/>
        <w:right w:val="none" w:sz="0" w:space="0" w:color="auto"/>
      </w:divBdr>
      <w:divsChild>
        <w:div w:id="202064488">
          <w:marLeft w:val="0"/>
          <w:marRight w:val="0"/>
          <w:marTop w:val="0"/>
          <w:marBottom w:val="0"/>
          <w:divBdr>
            <w:top w:val="none" w:sz="0" w:space="0" w:color="auto"/>
            <w:left w:val="none" w:sz="0" w:space="0" w:color="auto"/>
            <w:bottom w:val="none" w:sz="0" w:space="0" w:color="auto"/>
            <w:right w:val="none" w:sz="0" w:space="0" w:color="auto"/>
          </w:divBdr>
        </w:div>
        <w:div w:id="1566910293">
          <w:marLeft w:val="0"/>
          <w:marRight w:val="0"/>
          <w:marTop w:val="0"/>
          <w:marBottom w:val="0"/>
          <w:divBdr>
            <w:top w:val="none" w:sz="0" w:space="0" w:color="auto"/>
            <w:left w:val="none" w:sz="0" w:space="0" w:color="auto"/>
            <w:bottom w:val="none" w:sz="0" w:space="0" w:color="auto"/>
            <w:right w:val="none" w:sz="0" w:space="0" w:color="auto"/>
          </w:divBdr>
        </w:div>
      </w:divsChild>
    </w:div>
    <w:div w:id="457575097">
      <w:bodyDiv w:val="1"/>
      <w:marLeft w:val="0"/>
      <w:marRight w:val="0"/>
      <w:marTop w:val="0"/>
      <w:marBottom w:val="0"/>
      <w:divBdr>
        <w:top w:val="none" w:sz="0" w:space="0" w:color="auto"/>
        <w:left w:val="none" w:sz="0" w:space="0" w:color="auto"/>
        <w:bottom w:val="none" w:sz="0" w:space="0" w:color="auto"/>
        <w:right w:val="none" w:sz="0" w:space="0" w:color="auto"/>
      </w:divBdr>
      <w:divsChild>
        <w:div w:id="687373777">
          <w:marLeft w:val="0"/>
          <w:marRight w:val="0"/>
          <w:marTop w:val="0"/>
          <w:marBottom w:val="0"/>
          <w:divBdr>
            <w:top w:val="none" w:sz="0" w:space="0" w:color="auto"/>
            <w:left w:val="none" w:sz="0" w:space="0" w:color="auto"/>
            <w:bottom w:val="none" w:sz="0" w:space="0" w:color="auto"/>
            <w:right w:val="none" w:sz="0" w:space="0" w:color="auto"/>
          </w:divBdr>
        </w:div>
        <w:div w:id="781267834">
          <w:marLeft w:val="0"/>
          <w:marRight w:val="0"/>
          <w:marTop w:val="0"/>
          <w:marBottom w:val="0"/>
          <w:divBdr>
            <w:top w:val="none" w:sz="0" w:space="0" w:color="auto"/>
            <w:left w:val="none" w:sz="0" w:space="0" w:color="auto"/>
            <w:bottom w:val="none" w:sz="0" w:space="0" w:color="auto"/>
            <w:right w:val="none" w:sz="0" w:space="0" w:color="auto"/>
          </w:divBdr>
        </w:div>
        <w:div w:id="804658536">
          <w:marLeft w:val="0"/>
          <w:marRight w:val="0"/>
          <w:marTop w:val="0"/>
          <w:marBottom w:val="0"/>
          <w:divBdr>
            <w:top w:val="none" w:sz="0" w:space="0" w:color="auto"/>
            <w:left w:val="none" w:sz="0" w:space="0" w:color="auto"/>
            <w:bottom w:val="none" w:sz="0" w:space="0" w:color="auto"/>
            <w:right w:val="none" w:sz="0" w:space="0" w:color="auto"/>
          </w:divBdr>
        </w:div>
        <w:div w:id="1072774311">
          <w:marLeft w:val="0"/>
          <w:marRight w:val="0"/>
          <w:marTop w:val="0"/>
          <w:marBottom w:val="0"/>
          <w:divBdr>
            <w:top w:val="none" w:sz="0" w:space="0" w:color="auto"/>
            <w:left w:val="none" w:sz="0" w:space="0" w:color="auto"/>
            <w:bottom w:val="none" w:sz="0" w:space="0" w:color="auto"/>
            <w:right w:val="none" w:sz="0" w:space="0" w:color="auto"/>
          </w:divBdr>
        </w:div>
        <w:div w:id="1536693263">
          <w:marLeft w:val="0"/>
          <w:marRight w:val="0"/>
          <w:marTop w:val="0"/>
          <w:marBottom w:val="0"/>
          <w:divBdr>
            <w:top w:val="none" w:sz="0" w:space="0" w:color="auto"/>
            <w:left w:val="none" w:sz="0" w:space="0" w:color="auto"/>
            <w:bottom w:val="none" w:sz="0" w:space="0" w:color="auto"/>
            <w:right w:val="none" w:sz="0" w:space="0" w:color="auto"/>
          </w:divBdr>
        </w:div>
        <w:div w:id="1684817327">
          <w:marLeft w:val="0"/>
          <w:marRight w:val="0"/>
          <w:marTop w:val="0"/>
          <w:marBottom w:val="0"/>
          <w:divBdr>
            <w:top w:val="none" w:sz="0" w:space="0" w:color="auto"/>
            <w:left w:val="none" w:sz="0" w:space="0" w:color="auto"/>
            <w:bottom w:val="none" w:sz="0" w:space="0" w:color="auto"/>
            <w:right w:val="none" w:sz="0" w:space="0" w:color="auto"/>
          </w:divBdr>
        </w:div>
        <w:div w:id="1972903499">
          <w:marLeft w:val="0"/>
          <w:marRight w:val="0"/>
          <w:marTop w:val="0"/>
          <w:marBottom w:val="0"/>
          <w:divBdr>
            <w:top w:val="none" w:sz="0" w:space="0" w:color="auto"/>
            <w:left w:val="none" w:sz="0" w:space="0" w:color="auto"/>
            <w:bottom w:val="none" w:sz="0" w:space="0" w:color="auto"/>
            <w:right w:val="none" w:sz="0" w:space="0" w:color="auto"/>
          </w:divBdr>
        </w:div>
        <w:div w:id="2046716533">
          <w:marLeft w:val="0"/>
          <w:marRight w:val="0"/>
          <w:marTop w:val="0"/>
          <w:marBottom w:val="0"/>
          <w:divBdr>
            <w:top w:val="none" w:sz="0" w:space="0" w:color="auto"/>
            <w:left w:val="none" w:sz="0" w:space="0" w:color="auto"/>
            <w:bottom w:val="none" w:sz="0" w:space="0" w:color="auto"/>
            <w:right w:val="none" w:sz="0" w:space="0" w:color="auto"/>
          </w:divBdr>
        </w:div>
      </w:divsChild>
    </w:div>
    <w:div w:id="464158680">
      <w:bodyDiv w:val="1"/>
      <w:marLeft w:val="0"/>
      <w:marRight w:val="0"/>
      <w:marTop w:val="0"/>
      <w:marBottom w:val="0"/>
      <w:divBdr>
        <w:top w:val="none" w:sz="0" w:space="0" w:color="auto"/>
        <w:left w:val="none" w:sz="0" w:space="0" w:color="auto"/>
        <w:bottom w:val="none" w:sz="0" w:space="0" w:color="auto"/>
        <w:right w:val="none" w:sz="0" w:space="0" w:color="auto"/>
      </w:divBdr>
    </w:div>
    <w:div w:id="483274673">
      <w:bodyDiv w:val="1"/>
      <w:marLeft w:val="0"/>
      <w:marRight w:val="0"/>
      <w:marTop w:val="0"/>
      <w:marBottom w:val="0"/>
      <w:divBdr>
        <w:top w:val="none" w:sz="0" w:space="0" w:color="auto"/>
        <w:left w:val="none" w:sz="0" w:space="0" w:color="auto"/>
        <w:bottom w:val="none" w:sz="0" w:space="0" w:color="auto"/>
        <w:right w:val="none" w:sz="0" w:space="0" w:color="auto"/>
      </w:divBdr>
    </w:div>
    <w:div w:id="553350843">
      <w:bodyDiv w:val="1"/>
      <w:marLeft w:val="0"/>
      <w:marRight w:val="0"/>
      <w:marTop w:val="0"/>
      <w:marBottom w:val="0"/>
      <w:divBdr>
        <w:top w:val="none" w:sz="0" w:space="0" w:color="auto"/>
        <w:left w:val="none" w:sz="0" w:space="0" w:color="auto"/>
        <w:bottom w:val="none" w:sz="0" w:space="0" w:color="auto"/>
        <w:right w:val="none" w:sz="0" w:space="0" w:color="auto"/>
      </w:divBdr>
    </w:div>
    <w:div w:id="685325124">
      <w:bodyDiv w:val="1"/>
      <w:marLeft w:val="0"/>
      <w:marRight w:val="0"/>
      <w:marTop w:val="0"/>
      <w:marBottom w:val="0"/>
      <w:divBdr>
        <w:top w:val="none" w:sz="0" w:space="0" w:color="auto"/>
        <w:left w:val="none" w:sz="0" w:space="0" w:color="auto"/>
        <w:bottom w:val="none" w:sz="0" w:space="0" w:color="auto"/>
        <w:right w:val="none" w:sz="0" w:space="0" w:color="auto"/>
      </w:divBdr>
    </w:div>
    <w:div w:id="717095293">
      <w:bodyDiv w:val="1"/>
      <w:marLeft w:val="0"/>
      <w:marRight w:val="0"/>
      <w:marTop w:val="0"/>
      <w:marBottom w:val="0"/>
      <w:divBdr>
        <w:top w:val="none" w:sz="0" w:space="0" w:color="auto"/>
        <w:left w:val="none" w:sz="0" w:space="0" w:color="auto"/>
        <w:bottom w:val="none" w:sz="0" w:space="0" w:color="auto"/>
        <w:right w:val="none" w:sz="0" w:space="0" w:color="auto"/>
      </w:divBdr>
    </w:div>
    <w:div w:id="758143172">
      <w:bodyDiv w:val="1"/>
      <w:marLeft w:val="0"/>
      <w:marRight w:val="0"/>
      <w:marTop w:val="0"/>
      <w:marBottom w:val="0"/>
      <w:divBdr>
        <w:top w:val="none" w:sz="0" w:space="0" w:color="auto"/>
        <w:left w:val="none" w:sz="0" w:space="0" w:color="auto"/>
        <w:bottom w:val="none" w:sz="0" w:space="0" w:color="auto"/>
        <w:right w:val="none" w:sz="0" w:space="0" w:color="auto"/>
      </w:divBdr>
    </w:div>
    <w:div w:id="781845991">
      <w:bodyDiv w:val="1"/>
      <w:marLeft w:val="0"/>
      <w:marRight w:val="0"/>
      <w:marTop w:val="0"/>
      <w:marBottom w:val="0"/>
      <w:divBdr>
        <w:top w:val="none" w:sz="0" w:space="0" w:color="auto"/>
        <w:left w:val="none" w:sz="0" w:space="0" w:color="auto"/>
        <w:bottom w:val="none" w:sz="0" w:space="0" w:color="auto"/>
        <w:right w:val="none" w:sz="0" w:space="0" w:color="auto"/>
      </w:divBdr>
    </w:div>
    <w:div w:id="787705145">
      <w:bodyDiv w:val="1"/>
      <w:marLeft w:val="0"/>
      <w:marRight w:val="0"/>
      <w:marTop w:val="0"/>
      <w:marBottom w:val="0"/>
      <w:divBdr>
        <w:top w:val="none" w:sz="0" w:space="0" w:color="auto"/>
        <w:left w:val="none" w:sz="0" w:space="0" w:color="auto"/>
        <w:bottom w:val="none" w:sz="0" w:space="0" w:color="auto"/>
        <w:right w:val="none" w:sz="0" w:space="0" w:color="auto"/>
      </w:divBdr>
    </w:div>
    <w:div w:id="796021744">
      <w:bodyDiv w:val="1"/>
      <w:marLeft w:val="0"/>
      <w:marRight w:val="0"/>
      <w:marTop w:val="0"/>
      <w:marBottom w:val="0"/>
      <w:divBdr>
        <w:top w:val="none" w:sz="0" w:space="0" w:color="auto"/>
        <w:left w:val="none" w:sz="0" w:space="0" w:color="auto"/>
        <w:bottom w:val="none" w:sz="0" w:space="0" w:color="auto"/>
        <w:right w:val="none" w:sz="0" w:space="0" w:color="auto"/>
      </w:divBdr>
    </w:div>
    <w:div w:id="874081277">
      <w:bodyDiv w:val="1"/>
      <w:marLeft w:val="0"/>
      <w:marRight w:val="0"/>
      <w:marTop w:val="0"/>
      <w:marBottom w:val="0"/>
      <w:divBdr>
        <w:top w:val="none" w:sz="0" w:space="0" w:color="auto"/>
        <w:left w:val="none" w:sz="0" w:space="0" w:color="auto"/>
        <w:bottom w:val="none" w:sz="0" w:space="0" w:color="auto"/>
        <w:right w:val="none" w:sz="0" w:space="0" w:color="auto"/>
      </w:divBdr>
    </w:div>
    <w:div w:id="1018770866">
      <w:bodyDiv w:val="1"/>
      <w:marLeft w:val="0"/>
      <w:marRight w:val="0"/>
      <w:marTop w:val="0"/>
      <w:marBottom w:val="0"/>
      <w:divBdr>
        <w:top w:val="none" w:sz="0" w:space="0" w:color="auto"/>
        <w:left w:val="none" w:sz="0" w:space="0" w:color="auto"/>
        <w:bottom w:val="none" w:sz="0" w:space="0" w:color="auto"/>
        <w:right w:val="none" w:sz="0" w:space="0" w:color="auto"/>
      </w:divBdr>
    </w:div>
    <w:div w:id="1028289884">
      <w:bodyDiv w:val="1"/>
      <w:marLeft w:val="0"/>
      <w:marRight w:val="0"/>
      <w:marTop w:val="0"/>
      <w:marBottom w:val="0"/>
      <w:divBdr>
        <w:top w:val="none" w:sz="0" w:space="0" w:color="auto"/>
        <w:left w:val="none" w:sz="0" w:space="0" w:color="auto"/>
        <w:bottom w:val="none" w:sz="0" w:space="0" w:color="auto"/>
        <w:right w:val="none" w:sz="0" w:space="0" w:color="auto"/>
      </w:divBdr>
      <w:divsChild>
        <w:div w:id="33626389">
          <w:marLeft w:val="0"/>
          <w:marRight w:val="0"/>
          <w:marTop w:val="0"/>
          <w:marBottom w:val="0"/>
          <w:divBdr>
            <w:top w:val="none" w:sz="0" w:space="0" w:color="auto"/>
            <w:left w:val="none" w:sz="0" w:space="0" w:color="auto"/>
            <w:bottom w:val="none" w:sz="0" w:space="0" w:color="auto"/>
            <w:right w:val="none" w:sz="0" w:space="0" w:color="auto"/>
          </w:divBdr>
        </w:div>
        <w:div w:id="249431771">
          <w:marLeft w:val="0"/>
          <w:marRight w:val="0"/>
          <w:marTop w:val="0"/>
          <w:marBottom w:val="0"/>
          <w:divBdr>
            <w:top w:val="none" w:sz="0" w:space="0" w:color="auto"/>
            <w:left w:val="none" w:sz="0" w:space="0" w:color="auto"/>
            <w:bottom w:val="none" w:sz="0" w:space="0" w:color="auto"/>
            <w:right w:val="none" w:sz="0" w:space="0" w:color="auto"/>
          </w:divBdr>
        </w:div>
        <w:div w:id="259946357">
          <w:marLeft w:val="0"/>
          <w:marRight w:val="0"/>
          <w:marTop w:val="0"/>
          <w:marBottom w:val="0"/>
          <w:divBdr>
            <w:top w:val="none" w:sz="0" w:space="0" w:color="auto"/>
            <w:left w:val="none" w:sz="0" w:space="0" w:color="auto"/>
            <w:bottom w:val="none" w:sz="0" w:space="0" w:color="auto"/>
            <w:right w:val="none" w:sz="0" w:space="0" w:color="auto"/>
          </w:divBdr>
        </w:div>
        <w:div w:id="380255741">
          <w:marLeft w:val="0"/>
          <w:marRight w:val="0"/>
          <w:marTop w:val="0"/>
          <w:marBottom w:val="0"/>
          <w:divBdr>
            <w:top w:val="none" w:sz="0" w:space="0" w:color="auto"/>
            <w:left w:val="none" w:sz="0" w:space="0" w:color="auto"/>
            <w:bottom w:val="none" w:sz="0" w:space="0" w:color="auto"/>
            <w:right w:val="none" w:sz="0" w:space="0" w:color="auto"/>
          </w:divBdr>
        </w:div>
        <w:div w:id="466899365">
          <w:marLeft w:val="0"/>
          <w:marRight w:val="0"/>
          <w:marTop w:val="0"/>
          <w:marBottom w:val="0"/>
          <w:divBdr>
            <w:top w:val="none" w:sz="0" w:space="0" w:color="auto"/>
            <w:left w:val="none" w:sz="0" w:space="0" w:color="auto"/>
            <w:bottom w:val="none" w:sz="0" w:space="0" w:color="auto"/>
            <w:right w:val="none" w:sz="0" w:space="0" w:color="auto"/>
          </w:divBdr>
        </w:div>
        <w:div w:id="1145052567">
          <w:marLeft w:val="0"/>
          <w:marRight w:val="0"/>
          <w:marTop w:val="0"/>
          <w:marBottom w:val="0"/>
          <w:divBdr>
            <w:top w:val="none" w:sz="0" w:space="0" w:color="auto"/>
            <w:left w:val="none" w:sz="0" w:space="0" w:color="auto"/>
            <w:bottom w:val="none" w:sz="0" w:space="0" w:color="auto"/>
            <w:right w:val="none" w:sz="0" w:space="0" w:color="auto"/>
          </w:divBdr>
        </w:div>
        <w:div w:id="1244990342">
          <w:marLeft w:val="0"/>
          <w:marRight w:val="0"/>
          <w:marTop w:val="0"/>
          <w:marBottom w:val="0"/>
          <w:divBdr>
            <w:top w:val="none" w:sz="0" w:space="0" w:color="auto"/>
            <w:left w:val="none" w:sz="0" w:space="0" w:color="auto"/>
            <w:bottom w:val="none" w:sz="0" w:space="0" w:color="auto"/>
            <w:right w:val="none" w:sz="0" w:space="0" w:color="auto"/>
          </w:divBdr>
        </w:div>
        <w:div w:id="1453549014">
          <w:marLeft w:val="0"/>
          <w:marRight w:val="0"/>
          <w:marTop w:val="0"/>
          <w:marBottom w:val="0"/>
          <w:divBdr>
            <w:top w:val="none" w:sz="0" w:space="0" w:color="auto"/>
            <w:left w:val="none" w:sz="0" w:space="0" w:color="auto"/>
            <w:bottom w:val="none" w:sz="0" w:space="0" w:color="auto"/>
            <w:right w:val="none" w:sz="0" w:space="0" w:color="auto"/>
          </w:divBdr>
        </w:div>
        <w:div w:id="1484154246">
          <w:marLeft w:val="0"/>
          <w:marRight w:val="0"/>
          <w:marTop w:val="0"/>
          <w:marBottom w:val="0"/>
          <w:divBdr>
            <w:top w:val="none" w:sz="0" w:space="0" w:color="auto"/>
            <w:left w:val="none" w:sz="0" w:space="0" w:color="auto"/>
            <w:bottom w:val="none" w:sz="0" w:space="0" w:color="auto"/>
            <w:right w:val="none" w:sz="0" w:space="0" w:color="auto"/>
          </w:divBdr>
        </w:div>
        <w:div w:id="1682857632">
          <w:marLeft w:val="0"/>
          <w:marRight w:val="0"/>
          <w:marTop w:val="0"/>
          <w:marBottom w:val="0"/>
          <w:divBdr>
            <w:top w:val="none" w:sz="0" w:space="0" w:color="auto"/>
            <w:left w:val="none" w:sz="0" w:space="0" w:color="auto"/>
            <w:bottom w:val="none" w:sz="0" w:space="0" w:color="auto"/>
            <w:right w:val="none" w:sz="0" w:space="0" w:color="auto"/>
          </w:divBdr>
        </w:div>
        <w:div w:id="1686439796">
          <w:marLeft w:val="0"/>
          <w:marRight w:val="0"/>
          <w:marTop w:val="0"/>
          <w:marBottom w:val="0"/>
          <w:divBdr>
            <w:top w:val="none" w:sz="0" w:space="0" w:color="auto"/>
            <w:left w:val="none" w:sz="0" w:space="0" w:color="auto"/>
            <w:bottom w:val="none" w:sz="0" w:space="0" w:color="auto"/>
            <w:right w:val="none" w:sz="0" w:space="0" w:color="auto"/>
          </w:divBdr>
        </w:div>
        <w:div w:id="1734623623">
          <w:marLeft w:val="0"/>
          <w:marRight w:val="0"/>
          <w:marTop w:val="0"/>
          <w:marBottom w:val="0"/>
          <w:divBdr>
            <w:top w:val="none" w:sz="0" w:space="0" w:color="auto"/>
            <w:left w:val="none" w:sz="0" w:space="0" w:color="auto"/>
            <w:bottom w:val="none" w:sz="0" w:space="0" w:color="auto"/>
            <w:right w:val="none" w:sz="0" w:space="0" w:color="auto"/>
          </w:divBdr>
        </w:div>
        <w:div w:id="1765343478">
          <w:marLeft w:val="0"/>
          <w:marRight w:val="0"/>
          <w:marTop w:val="0"/>
          <w:marBottom w:val="0"/>
          <w:divBdr>
            <w:top w:val="none" w:sz="0" w:space="0" w:color="auto"/>
            <w:left w:val="none" w:sz="0" w:space="0" w:color="auto"/>
            <w:bottom w:val="none" w:sz="0" w:space="0" w:color="auto"/>
            <w:right w:val="none" w:sz="0" w:space="0" w:color="auto"/>
          </w:divBdr>
        </w:div>
        <w:div w:id="2007859065">
          <w:marLeft w:val="0"/>
          <w:marRight w:val="0"/>
          <w:marTop w:val="0"/>
          <w:marBottom w:val="0"/>
          <w:divBdr>
            <w:top w:val="none" w:sz="0" w:space="0" w:color="auto"/>
            <w:left w:val="none" w:sz="0" w:space="0" w:color="auto"/>
            <w:bottom w:val="none" w:sz="0" w:space="0" w:color="auto"/>
            <w:right w:val="none" w:sz="0" w:space="0" w:color="auto"/>
          </w:divBdr>
        </w:div>
        <w:div w:id="2021547735">
          <w:marLeft w:val="0"/>
          <w:marRight w:val="0"/>
          <w:marTop w:val="0"/>
          <w:marBottom w:val="0"/>
          <w:divBdr>
            <w:top w:val="none" w:sz="0" w:space="0" w:color="auto"/>
            <w:left w:val="none" w:sz="0" w:space="0" w:color="auto"/>
            <w:bottom w:val="none" w:sz="0" w:space="0" w:color="auto"/>
            <w:right w:val="none" w:sz="0" w:space="0" w:color="auto"/>
          </w:divBdr>
        </w:div>
        <w:div w:id="2068187522">
          <w:marLeft w:val="0"/>
          <w:marRight w:val="0"/>
          <w:marTop w:val="0"/>
          <w:marBottom w:val="0"/>
          <w:divBdr>
            <w:top w:val="none" w:sz="0" w:space="0" w:color="auto"/>
            <w:left w:val="none" w:sz="0" w:space="0" w:color="auto"/>
            <w:bottom w:val="none" w:sz="0" w:space="0" w:color="auto"/>
            <w:right w:val="none" w:sz="0" w:space="0" w:color="auto"/>
          </w:divBdr>
        </w:div>
      </w:divsChild>
    </w:div>
    <w:div w:id="1101798139">
      <w:bodyDiv w:val="1"/>
      <w:marLeft w:val="0"/>
      <w:marRight w:val="0"/>
      <w:marTop w:val="0"/>
      <w:marBottom w:val="0"/>
      <w:divBdr>
        <w:top w:val="none" w:sz="0" w:space="0" w:color="auto"/>
        <w:left w:val="none" w:sz="0" w:space="0" w:color="auto"/>
        <w:bottom w:val="none" w:sz="0" w:space="0" w:color="auto"/>
        <w:right w:val="none" w:sz="0" w:space="0" w:color="auto"/>
      </w:divBdr>
    </w:div>
    <w:div w:id="1114441109">
      <w:bodyDiv w:val="1"/>
      <w:marLeft w:val="0"/>
      <w:marRight w:val="0"/>
      <w:marTop w:val="0"/>
      <w:marBottom w:val="0"/>
      <w:divBdr>
        <w:top w:val="none" w:sz="0" w:space="0" w:color="auto"/>
        <w:left w:val="none" w:sz="0" w:space="0" w:color="auto"/>
        <w:bottom w:val="none" w:sz="0" w:space="0" w:color="auto"/>
        <w:right w:val="none" w:sz="0" w:space="0" w:color="auto"/>
      </w:divBdr>
    </w:div>
    <w:div w:id="1183009700">
      <w:bodyDiv w:val="1"/>
      <w:marLeft w:val="0"/>
      <w:marRight w:val="0"/>
      <w:marTop w:val="0"/>
      <w:marBottom w:val="0"/>
      <w:divBdr>
        <w:top w:val="none" w:sz="0" w:space="0" w:color="auto"/>
        <w:left w:val="none" w:sz="0" w:space="0" w:color="auto"/>
        <w:bottom w:val="none" w:sz="0" w:space="0" w:color="auto"/>
        <w:right w:val="none" w:sz="0" w:space="0" w:color="auto"/>
      </w:divBdr>
      <w:divsChild>
        <w:div w:id="616182516">
          <w:marLeft w:val="0"/>
          <w:marRight w:val="0"/>
          <w:marTop w:val="0"/>
          <w:marBottom w:val="0"/>
          <w:divBdr>
            <w:top w:val="none" w:sz="0" w:space="0" w:color="auto"/>
            <w:left w:val="none" w:sz="0" w:space="0" w:color="auto"/>
            <w:bottom w:val="none" w:sz="0" w:space="0" w:color="auto"/>
            <w:right w:val="none" w:sz="0" w:space="0" w:color="auto"/>
          </w:divBdr>
        </w:div>
        <w:div w:id="1454715879">
          <w:marLeft w:val="0"/>
          <w:marRight w:val="0"/>
          <w:marTop w:val="0"/>
          <w:marBottom w:val="0"/>
          <w:divBdr>
            <w:top w:val="none" w:sz="0" w:space="0" w:color="auto"/>
            <w:left w:val="none" w:sz="0" w:space="0" w:color="auto"/>
            <w:bottom w:val="none" w:sz="0" w:space="0" w:color="auto"/>
            <w:right w:val="none" w:sz="0" w:space="0" w:color="auto"/>
          </w:divBdr>
        </w:div>
        <w:div w:id="1660229759">
          <w:marLeft w:val="0"/>
          <w:marRight w:val="0"/>
          <w:marTop w:val="0"/>
          <w:marBottom w:val="0"/>
          <w:divBdr>
            <w:top w:val="none" w:sz="0" w:space="0" w:color="auto"/>
            <w:left w:val="none" w:sz="0" w:space="0" w:color="auto"/>
            <w:bottom w:val="none" w:sz="0" w:space="0" w:color="auto"/>
            <w:right w:val="none" w:sz="0" w:space="0" w:color="auto"/>
          </w:divBdr>
        </w:div>
        <w:div w:id="1729722119">
          <w:marLeft w:val="0"/>
          <w:marRight w:val="0"/>
          <w:marTop w:val="0"/>
          <w:marBottom w:val="0"/>
          <w:divBdr>
            <w:top w:val="none" w:sz="0" w:space="0" w:color="auto"/>
            <w:left w:val="none" w:sz="0" w:space="0" w:color="auto"/>
            <w:bottom w:val="none" w:sz="0" w:space="0" w:color="auto"/>
            <w:right w:val="none" w:sz="0" w:space="0" w:color="auto"/>
          </w:divBdr>
        </w:div>
        <w:div w:id="2100054092">
          <w:marLeft w:val="0"/>
          <w:marRight w:val="0"/>
          <w:marTop w:val="0"/>
          <w:marBottom w:val="0"/>
          <w:divBdr>
            <w:top w:val="none" w:sz="0" w:space="0" w:color="auto"/>
            <w:left w:val="none" w:sz="0" w:space="0" w:color="auto"/>
            <w:bottom w:val="none" w:sz="0" w:space="0" w:color="auto"/>
            <w:right w:val="none" w:sz="0" w:space="0" w:color="auto"/>
          </w:divBdr>
        </w:div>
      </w:divsChild>
    </w:div>
    <w:div w:id="1183662720">
      <w:bodyDiv w:val="1"/>
      <w:marLeft w:val="0"/>
      <w:marRight w:val="0"/>
      <w:marTop w:val="0"/>
      <w:marBottom w:val="0"/>
      <w:divBdr>
        <w:top w:val="none" w:sz="0" w:space="0" w:color="auto"/>
        <w:left w:val="none" w:sz="0" w:space="0" w:color="auto"/>
        <w:bottom w:val="none" w:sz="0" w:space="0" w:color="auto"/>
        <w:right w:val="none" w:sz="0" w:space="0" w:color="auto"/>
      </w:divBdr>
    </w:div>
    <w:div w:id="1302228935">
      <w:bodyDiv w:val="1"/>
      <w:marLeft w:val="0"/>
      <w:marRight w:val="0"/>
      <w:marTop w:val="0"/>
      <w:marBottom w:val="0"/>
      <w:divBdr>
        <w:top w:val="none" w:sz="0" w:space="0" w:color="auto"/>
        <w:left w:val="none" w:sz="0" w:space="0" w:color="auto"/>
        <w:bottom w:val="none" w:sz="0" w:space="0" w:color="auto"/>
        <w:right w:val="none" w:sz="0" w:space="0" w:color="auto"/>
      </w:divBdr>
    </w:div>
    <w:div w:id="1373000880">
      <w:bodyDiv w:val="1"/>
      <w:marLeft w:val="0"/>
      <w:marRight w:val="0"/>
      <w:marTop w:val="0"/>
      <w:marBottom w:val="0"/>
      <w:divBdr>
        <w:top w:val="none" w:sz="0" w:space="0" w:color="auto"/>
        <w:left w:val="none" w:sz="0" w:space="0" w:color="auto"/>
        <w:bottom w:val="none" w:sz="0" w:space="0" w:color="auto"/>
        <w:right w:val="none" w:sz="0" w:space="0" w:color="auto"/>
      </w:divBdr>
    </w:div>
    <w:div w:id="1478230865">
      <w:bodyDiv w:val="1"/>
      <w:marLeft w:val="0"/>
      <w:marRight w:val="0"/>
      <w:marTop w:val="0"/>
      <w:marBottom w:val="0"/>
      <w:divBdr>
        <w:top w:val="none" w:sz="0" w:space="0" w:color="auto"/>
        <w:left w:val="none" w:sz="0" w:space="0" w:color="auto"/>
        <w:bottom w:val="none" w:sz="0" w:space="0" w:color="auto"/>
        <w:right w:val="none" w:sz="0" w:space="0" w:color="auto"/>
      </w:divBdr>
      <w:divsChild>
        <w:div w:id="25180120">
          <w:marLeft w:val="0"/>
          <w:marRight w:val="0"/>
          <w:marTop w:val="0"/>
          <w:marBottom w:val="0"/>
          <w:divBdr>
            <w:top w:val="none" w:sz="0" w:space="0" w:color="auto"/>
            <w:left w:val="none" w:sz="0" w:space="0" w:color="auto"/>
            <w:bottom w:val="none" w:sz="0" w:space="0" w:color="auto"/>
            <w:right w:val="none" w:sz="0" w:space="0" w:color="auto"/>
          </w:divBdr>
        </w:div>
        <w:div w:id="1502433835">
          <w:marLeft w:val="0"/>
          <w:marRight w:val="0"/>
          <w:marTop w:val="0"/>
          <w:marBottom w:val="0"/>
          <w:divBdr>
            <w:top w:val="none" w:sz="0" w:space="0" w:color="auto"/>
            <w:left w:val="none" w:sz="0" w:space="0" w:color="auto"/>
            <w:bottom w:val="none" w:sz="0" w:space="0" w:color="auto"/>
            <w:right w:val="none" w:sz="0" w:space="0" w:color="auto"/>
          </w:divBdr>
        </w:div>
        <w:div w:id="1585215903">
          <w:marLeft w:val="0"/>
          <w:marRight w:val="0"/>
          <w:marTop w:val="0"/>
          <w:marBottom w:val="0"/>
          <w:divBdr>
            <w:top w:val="none" w:sz="0" w:space="0" w:color="auto"/>
            <w:left w:val="none" w:sz="0" w:space="0" w:color="auto"/>
            <w:bottom w:val="none" w:sz="0" w:space="0" w:color="auto"/>
            <w:right w:val="none" w:sz="0" w:space="0" w:color="auto"/>
          </w:divBdr>
        </w:div>
        <w:div w:id="1807309482">
          <w:marLeft w:val="0"/>
          <w:marRight w:val="0"/>
          <w:marTop w:val="0"/>
          <w:marBottom w:val="0"/>
          <w:divBdr>
            <w:top w:val="none" w:sz="0" w:space="0" w:color="auto"/>
            <w:left w:val="none" w:sz="0" w:space="0" w:color="auto"/>
            <w:bottom w:val="none" w:sz="0" w:space="0" w:color="auto"/>
            <w:right w:val="none" w:sz="0" w:space="0" w:color="auto"/>
          </w:divBdr>
        </w:div>
      </w:divsChild>
    </w:div>
    <w:div w:id="1569682879">
      <w:bodyDiv w:val="1"/>
      <w:marLeft w:val="0"/>
      <w:marRight w:val="0"/>
      <w:marTop w:val="0"/>
      <w:marBottom w:val="0"/>
      <w:divBdr>
        <w:top w:val="none" w:sz="0" w:space="0" w:color="auto"/>
        <w:left w:val="none" w:sz="0" w:space="0" w:color="auto"/>
        <w:bottom w:val="none" w:sz="0" w:space="0" w:color="auto"/>
        <w:right w:val="none" w:sz="0" w:space="0" w:color="auto"/>
      </w:divBdr>
    </w:div>
    <w:div w:id="1667005508">
      <w:bodyDiv w:val="1"/>
      <w:marLeft w:val="0"/>
      <w:marRight w:val="0"/>
      <w:marTop w:val="0"/>
      <w:marBottom w:val="0"/>
      <w:divBdr>
        <w:top w:val="none" w:sz="0" w:space="0" w:color="auto"/>
        <w:left w:val="none" w:sz="0" w:space="0" w:color="auto"/>
        <w:bottom w:val="none" w:sz="0" w:space="0" w:color="auto"/>
        <w:right w:val="none" w:sz="0" w:space="0" w:color="auto"/>
      </w:divBdr>
      <w:divsChild>
        <w:div w:id="201094255">
          <w:marLeft w:val="0"/>
          <w:marRight w:val="0"/>
          <w:marTop w:val="0"/>
          <w:marBottom w:val="0"/>
          <w:divBdr>
            <w:top w:val="none" w:sz="0" w:space="0" w:color="auto"/>
            <w:left w:val="none" w:sz="0" w:space="0" w:color="auto"/>
            <w:bottom w:val="none" w:sz="0" w:space="0" w:color="auto"/>
            <w:right w:val="none" w:sz="0" w:space="0" w:color="auto"/>
          </w:divBdr>
        </w:div>
        <w:div w:id="1719472323">
          <w:marLeft w:val="0"/>
          <w:marRight w:val="0"/>
          <w:marTop w:val="0"/>
          <w:marBottom w:val="0"/>
          <w:divBdr>
            <w:top w:val="none" w:sz="0" w:space="0" w:color="auto"/>
            <w:left w:val="none" w:sz="0" w:space="0" w:color="auto"/>
            <w:bottom w:val="none" w:sz="0" w:space="0" w:color="auto"/>
            <w:right w:val="none" w:sz="0" w:space="0" w:color="auto"/>
          </w:divBdr>
        </w:div>
      </w:divsChild>
    </w:div>
    <w:div w:id="1701280410">
      <w:bodyDiv w:val="1"/>
      <w:marLeft w:val="0"/>
      <w:marRight w:val="0"/>
      <w:marTop w:val="0"/>
      <w:marBottom w:val="0"/>
      <w:divBdr>
        <w:top w:val="none" w:sz="0" w:space="0" w:color="auto"/>
        <w:left w:val="none" w:sz="0" w:space="0" w:color="auto"/>
        <w:bottom w:val="none" w:sz="0" w:space="0" w:color="auto"/>
        <w:right w:val="none" w:sz="0" w:space="0" w:color="auto"/>
      </w:divBdr>
      <w:divsChild>
        <w:div w:id="252904826">
          <w:marLeft w:val="0"/>
          <w:marRight w:val="0"/>
          <w:marTop w:val="0"/>
          <w:marBottom w:val="0"/>
          <w:divBdr>
            <w:top w:val="none" w:sz="0" w:space="0" w:color="auto"/>
            <w:left w:val="none" w:sz="0" w:space="0" w:color="auto"/>
            <w:bottom w:val="none" w:sz="0" w:space="0" w:color="auto"/>
            <w:right w:val="none" w:sz="0" w:space="0" w:color="auto"/>
          </w:divBdr>
        </w:div>
        <w:div w:id="403141043">
          <w:marLeft w:val="0"/>
          <w:marRight w:val="0"/>
          <w:marTop w:val="0"/>
          <w:marBottom w:val="0"/>
          <w:divBdr>
            <w:top w:val="none" w:sz="0" w:space="0" w:color="auto"/>
            <w:left w:val="none" w:sz="0" w:space="0" w:color="auto"/>
            <w:bottom w:val="none" w:sz="0" w:space="0" w:color="auto"/>
            <w:right w:val="none" w:sz="0" w:space="0" w:color="auto"/>
          </w:divBdr>
        </w:div>
        <w:div w:id="437143288">
          <w:marLeft w:val="0"/>
          <w:marRight w:val="0"/>
          <w:marTop w:val="0"/>
          <w:marBottom w:val="0"/>
          <w:divBdr>
            <w:top w:val="none" w:sz="0" w:space="0" w:color="auto"/>
            <w:left w:val="none" w:sz="0" w:space="0" w:color="auto"/>
            <w:bottom w:val="none" w:sz="0" w:space="0" w:color="auto"/>
            <w:right w:val="none" w:sz="0" w:space="0" w:color="auto"/>
          </w:divBdr>
        </w:div>
        <w:div w:id="661155771">
          <w:marLeft w:val="0"/>
          <w:marRight w:val="0"/>
          <w:marTop w:val="0"/>
          <w:marBottom w:val="0"/>
          <w:divBdr>
            <w:top w:val="none" w:sz="0" w:space="0" w:color="auto"/>
            <w:left w:val="none" w:sz="0" w:space="0" w:color="auto"/>
            <w:bottom w:val="none" w:sz="0" w:space="0" w:color="auto"/>
            <w:right w:val="none" w:sz="0" w:space="0" w:color="auto"/>
          </w:divBdr>
        </w:div>
        <w:div w:id="692734310">
          <w:marLeft w:val="0"/>
          <w:marRight w:val="0"/>
          <w:marTop w:val="0"/>
          <w:marBottom w:val="0"/>
          <w:divBdr>
            <w:top w:val="none" w:sz="0" w:space="0" w:color="auto"/>
            <w:left w:val="none" w:sz="0" w:space="0" w:color="auto"/>
            <w:bottom w:val="none" w:sz="0" w:space="0" w:color="auto"/>
            <w:right w:val="none" w:sz="0" w:space="0" w:color="auto"/>
          </w:divBdr>
        </w:div>
        <w:div w:id="1132862709">
          <w:marLeft w:val="0"/>
          <w:marRight w:val="0"/>
          <w:marTop w:val="0"/>
          <w:marBottom w:val="0"/>
          <w:divBdr>
            <w:top w:val="none" w:sz="0" w:space="0" w:color="auto"/>
            <w:left w:val="none" w:sz="0" w:space="0" w:color="auto"/>
            <w:bottom w:val="none" w:sz="0" w:space="0" w:color="auto"/>
            <w:right w:val="none" w:sz="0" w:space="0" w:color="auto"/>
          </w:divBdr>
        </w:div>
        <w:div w:id="1724062125">
          <w:marLeft w:val="0"/>
          <w:marRight w:val="0"/>
          <w:marTop w:val="0"/>
          <w:marBottom w:val="0"/>
          <w:divBdr>
            <w:top w:val="none" w:sz="0" w:space="0" w:color="auto"/>
            <w:left w:val="none" w:sz="0" w:space="0" w:color="auto"/>
            <w:bottom w:val="none" w:sz="0" w:space="0" w:color="auto"/>
            <w:right w:val="none" w:sz="0" w:space="0" w:color="auto"/>
          </w:divBdr>
        </w:div>
        <w:div w:id="1772049166">
          <w:marLeft w:val="0"/>
          <w:marRight w:val="0"/>
          <w:marTop w:val="0"/>
          <w:marBottom w:val="0"/>
          <w:divBdr>
            <w:top w:val="none" w:sz="0" w:space="0" w:color="auto"/>
            <w:left w:val="none" w:sz="0" w:space="0" w:color="auto"/>
            <w:bottom w:val="none" w:sz="0" w:space="0" w:color="auto"/>
            <w:right w:val="none" w:sz="0" w:space="0" w:color="auto"/>
          </w:divBdr>
        </w:div>
        <w:div w:id="1901014718">
          <w:marLeft w:val="0"/>
          <w:marRight w:val="0"/>
          <w:marTop w:val="0"/>
          <w:marBottom w:val="0"/>
          <w:divBdr>
            <w:top w:val="none" w:sz="0" w:space="0" w:color="auto"/>
            <w:left w:val="none" w:sz="0" w:space="0" w:color="auto"/>
            <w:bottom w:val="none" w:sz="0" w:space="0" w:color="auto"/>
            <w:right w:val="none" w:sz="0" w:space="0" w:color="auto"/>
          </w:divBdr>
        </w:div>
        <w:div w:id="2022776938">
          <w:marLeft w:val="0"/>
          <w:marRight w:val="0"/>
          <w:marTop w:val="0"/>
          <w:marBottom w:val="0"/>
          <w:divBdr>
            <w:top w:val="none" w:sz="0" w:space="0" w:color="auto"/>
            <w:left w:val="none" w:sz="0" w:space="0" w:color="auto"/>
            <w:bottom w:val="none" w:sz="0" w:space="0" w:color="auto"/>
            <w:right w:val="none" w:sz="0" w:space="0" w:color="auto"/>
          </w:divBdr>
        </w:div>
        <w:div w:id="2055957414">
          <w:marLeft w:val="0"/>
          <w:marRight w:val="0"/>
          <w:marTop w:val="0"/>
          <w:marBottom w:val="0"/>
          <w:divBdr>
            <w:top w:val="none" w:sz="0" w:space="0" w:color="auto"/>
            <w:left w:val="none" w:sz="0" w:space="0" w:color="auto"/>
            <w:bottom w:val="none" w:sz="0" w:space="0" w:color="auto"/>
            <w:right w:val="none" w:sz="0" w:space="0" w:color="auto"/>
          </w:divBdr>
        </w:div>
        <w:div w:id="2137094682">
          <w:marLeft w:val="0"/>
          <w:marRight w:val="0"/>
          <w:marTop w:val="0"/>
          <w:marBottom w:val="0"/>
          <w:divBdr>
            <w:top w:val="none" w:sz="0" w:space="0" w:color="auto"/>
            <w:left w:val="none" w:sz="0" w:space="0" w:color="auto"/>
            <w:bottom w:val="none" w:sz="0" w:space="0" w:color="auto"/>
            <w:right w:val="none" w:sz="0" w:space="0" w:color="auto"/>
          </w:divBdr>
        </w:div>
      </w:divsChild>
    </w:div>
    <w:div w:id="1713384475">
      <w:bodyDiv w:val="1"/>
      <w:marLeft w:val="0"/>
      <w:marRight w:val="0"/>
      <w:marTop w:val="0"/>
      <w:marBottom w:val="0"/>
      <w:divBdr>
        <w:top w:val="none" w:sz="0" w:space="0" w:color="auto"/>
        <w:left w:val="none" w:sz="0" w:space="0" w:color="auto"/>
        <w:bottom w:val="none" w:sz="0" w:space="0" w:color="auto"/>
        <w:right w:val="none" w:sz="0" w:space="0" w:color="auto"/>
      </w:divBdr>
    </w:div>
    <w:div w:id="1801074157">
      <w:bodyDiv w:val="1"/>
      <w:marLeft w:val="0"/>
      <w:marRight w:val="0"/>
      <w:marTop w:val="0"/>
      <w:marBottom w:val="0"/>
      <w:divBdr>
        <w:top w:val="none" w:sz="0" w:space="0" w:color="auto"/>
        <w:left w:val="none" w:sz="0" w:space="0" w:color="auto"/>
        <w:bottom w:val="none" w:sz="0" w:space="0" w:color="auto"/>
        <w:right w:val="none" w:sz="0" w:space="0" w:color="auto"/>
      </w:divBdr>
      <w:divsChild>
        <w:div w:id="951593276">
          <w:marLeft w:val="0"/>
          <w:marRight w:val="0"/>
          <w:marTop w:val="0"/>
          <w:marBottom w:val="0"/>
          <w:divBdr>
            <w:top w:val="none" w:sz="0" w:space="0" w:color="auto"/>
            <w:left w:val="none" w:sz="0" w:space="0" w:color="auto"/>
            <w:bottom w:val="none" w:sz="0" w:space="0" w:color="auto"/>
            <w:right w:val="none" w:sz="0" w:space="0" w:color="auto"/>
          </w:divBdr>
        </w:div>
        <w:div w:id="1760982047">
          <w:marLeft w:val="0"/>
          <w:marRight w:val="0"/>
          <w:marTop w:val="0"/>
          <w:marBottom w:val="0"/>
          <w:divBdr>
            <w:top w:val="none" w:sz="0" w:space="0" w:color="auto"/>
            <w:left w:val="none" w:sz="0" w:space="0" w:color="auto"/>
            <w:bottom w:val="none" w:sz="0" w:space="0" w:color="auto"/>
            <w:right w:val="none" w:sz="0" w:space="0" w:color="auto"/>
          </w:divBdr>
        </w:div>
      </w:divsChild>
    </w:div>
    <w:div w:id="1856114443">
      <w:bodyDiv w:val="1"/>
      <w:marLeft w:val="0"/>
      <w:marRight w:val="0"/>
      <w:marTop w:val="0"/>
      <w:marBottom w:val="0"/>
      <w:divBdr>
        <w:top w:val="none" w:sz="0" w:space="0" w:color="auto"/>
        <w:left w:val="none" w:sz="0" w:space="0" w:color="auto"/>
        <w:bottom w:val="none" w:sz="0" w:space="0" w:color="auto"/>
        <w:right w:val="none" w:sz="0" w:space="0" w:color="auto"/>
      </w:divBdr>
    </w:div>
    <w:div w:id="1862237741">
      <w:bodyDiv w:val="1"/>
      <w:marLeft w:val="0"/>
      <w:marRight w:val="0"/>
      <w:marTop w:val="0"/>
      <w:marBottom w:val="0"/>
      <w:divBdr>
        <w:top w:val="none" w:sz="0" w:space="0" w:color="auto"/>
        <w:left w:val="none" w:sz="0" w:space="0" w:color="auto"/>
        <w:bottom w:val="none" w:sz="0" w:space="0" w:color="auto"/>
        <w:right w:val="none" w:sz="0" w:space="0" w:color="auto"/>
      </w:divBdr>
      <w:divsChild>
        <w:div w:id="7369480">
          <w:marLeft w:val="0"/>
          <w:marRight w:val="0"/>
          <w:marTop w:val="0"/>
          <w:marBottom w:val="0"/>
          <w:divBdr>
            <w:top w:val="none" w:sz="0" w:space="0" w:color="auto"/>
            <w:left w:val="none" w:sz="0" w:space="0" w:color="auto"/>
            <w:bottom w:val="none" w:sz="0" w:space="0" w:color="auto"/>
            <w:right w:val="none" w:sz="0" w:space="0" w:color="auto"/>
          </w:divBdr>
        </w:div>
        <w:div w:id="99686747">
          <w:marLeft w:val="0"/>
          <w:marRight w:val="0"/>
          <w:marTop w:val="0"/>
          <w:marBottom w:val="0"/>
          <w:divBdr>
            <w:top w:val="none" w:sz="0" w:space="0" w:color="auto"/>
            <w:left w:val="none" w:sz="0" w:space="0" w:color="auto"/>
            <w:bottom w:val="none" w:sz="0" w:space="0" w:color="auto"/>
            <w:right w:val="none" w:sz="0" w:space="0" w:color="auto"/>
          </w:divBdr>
        </w:div>
        <w:div w:id="471219963">
          <w:marLeft w:val="0"/>
          <w:marRight w:val="0"/>
          <w:marTop w:val="0"/>
          <w:marBottom w:val="0"/>
          <w:divBdr>
            <w:top w:val="none" w:sz="0" w:space="0" w:color="auto"/>
            <w:left w:val="none" w:sz="0" w:space="0" w:color="auto"/>
            <w:bottom w:val="none" w:sz="0" w:space="0" w:color="auto"/>
            <w:right w:val="none" w:sz="0" w:space="0" w:color="auto"/>
          </w:divBdr>
        </w:div>
        <w:div w:id="497313210">
          <w:marLeft w:val="0"/>
          <w:marRight w:val="0"/>
          <w:marTop w:val="0"/>
          <w:marBottom w:val="0"/>
          <w:divBdr>
            <w:top w:val="none" w:sz="0" w:space="0" w:color="auto"/>
            <w:left w:val="none" w:sz="0" w:space="0" w:color="auto"/>
            <w:bottom w:val="none" w:sz="0" w:space="0" w:color="auto"/>
            <w:right w:val="none" w:sz="0" w:space="0" w:color="auto"/>
          </w:divBdr>
        </w:div>
        <w:div w:id="522133304">
          <w:marLeft w:val="0"/>
          <w:marRight w:val="0"/>
          <w:marTop w:val="0"/>
          <w:marBottom w:val="0"/>
          <w:divBdr>
            <w:top w:val="none" w:sz="0" w:space="0" w:color="auto"/>
            <w:left w:val="none" w:sz="0" w:space="0" w:color="auto"/>
            <w:bottom w:val="none" w:sz="0" w:space="0" w:color="auto"/>
            <w:right w:val="none" w:sz="0" w:space="0" w:color="auto"/>
          </w:divBdr>
        </w:div>
        <w:div w:id="767582554">
          <w:marLeft w:val="0"/>
          <w:marRight w:val="0"/>
          <w:marTop w:val="0"/>
          <w:marBottom w:val="0"/>
          <w:divBdr>
            <w:top w:val="none" w:sz="0" w:space="0" w:color="auto"/>
            <w:left w:val="none" w:sz="0" w:space="0" w:color="auto"/>
            <w:bottom w:val="none" w:sz="0" w:space="0" w:color="auto"/>
            <w:right w:val="none" w:sz="0" w:space="0" w:color="auto"/>
          </w:divBdr>
        </w:div>
        <w:div w:id="841622556">
          <w:marLeft w:val="0"/>
          <w:marRight w:val="0"/>
          <w:marTop w:val="0"/>
          <w:marBottom w:val="0"/>
          <w:divBdr>
            <w:top w:val="none" w:sz="0" w:space="0" w:color="auto"/>
            <w:left w:val="none" w:sz="0" w:space="0" w:color="auto"/>
            <w:bottom w:val="none" w:sz="0" w:space="0" w:color="auto"/>
            <w:right w:val="none" w:sz="0" w:space="0" w:color="auto"/>
          </w:divBdr>
        </w:div>
        <w:div w:id="872496413">
          <w:marLeft w:val="0"/>
          <w:marRight w:val="0"/>
          <w:marTop w:val="0"/>
          <w:marBottom w:val="0"/>
          <w:divBdr>
            <w:top w:val="none" w:sz="0" w:space="0" w:color="auto"/>
            <w:left w:val="none" w:sz="0" w:space="0" w:color="auto"/>
            <w:bottom w:val="none" w:sz="0" w:space="0" w:color="auto"/>
            <w:right w:val="none" w:sz="0" w:space="0" w:color="auto"/>
          </w:divBdr>
        </w:div>
        <w:div w:id="939601892">
          <w:marLeft w:val="0"/>
          <w:marRight w:val="0"/>
          <w:marTop w:val="0"/>
          <w:marBottom w:val="0"/>
          <w:divBdr>
            <w:top w:val="none" w:sz="0" w:space="0" w:color="auto"/>
            <w:left w:val="none" w:sz="0" w:space="0" w:color="auto"/>
            <w:bottom w:val="none" w:sz="0" w:space="0" w:color="auto"/>
            <w:right w:val="none" w:sz="0" w:space="0" w:color="auto"/>
          </w:divBdr>
        </w:div>
        <w:div w:id="986124544">
          <w:marLeft w:val="0"/>
          <w:marRight w:val="0"/>
          <w:marTop w:val="0"/>
          <w:marBottom w:val="0"/>
          <w:divBdr>
            <w:top w:val="none" w:sz="0" w:space="0" w:color="auto"/>
            <w:left w:val="none" w:sz="0" w:space="0" w:color="auto"/>
            <w:bottom w:val="none" w:sz="0" w:space="0" w:color="auto"/>
            <w:right w:val="none" w:sz="0" w:space="0" w:color="auto"/>
          </w:divBdr>
        </w:div>
        <w:div w:id="1037244382">
          <w:marLeft w:val="0"/>
          <w:marRight w:val="0"/>
          <w:marTop w:val="0"/>
          <w:marBottom w:val="0"/>
          <w:divBdr>
            <w:top w:val="none" w:sz="0" w:space="0" w:color="auto"/>
            <w:left w:val="none" w:sz="0" w:space="0" w:color="auto"/>
            <w:bottom w:val="none" w:sz="0" w:space="0" w:color="auto"/>
            <w:right w:val="none" w:sz="0" w:space="0" w:color="auto"/>
          </w:divBdr>
        </w:div>
        <w:div w:id="1058477461">
          <w:marLeft w:val="0"/>
          <w:marRight w:val="0"/>
          <w:marTop w:val="0"/>
          <w:marBottom w:val="0"/>
          <w:divBdr>
            <w:top w:val="none" w:sz="0" w:space="0" w:color="auto"/>
            <w:left w:val="none" w:sz="0" w:space="0" w:color="auto"/>
            <w:bottom w:val="none" w:sz="0" w:space="0" w:color="auto"/>
            <w:right w:val="none" w:sz="0" w:space="0" w:color="auto"/>
          </w:divBdr>
        </w:div>
        <w:div w:id="1350646931">
          <w:marLeft w:val="0"/>
          <w:marRight w:val="0"/>
          <w:marTop w:val="0"/>
          <w:marBottom w:val="0"/>
          <w:divBdr>
            <w:top w:val="none" w:sz="0" w:space="0" w:color="auto"/>
            <w:left w:val="none" w:sz="0" w:space="0" w:color="auto"/>
            <w:bottom w:val="none" w:sz="0" w:space="0" w:color="auto"/>
            <w:right w:val="none" w:sz="0" w:space="0" w:color="auto"/>
          </w:divBdr>
        </w:div>
        <w:div w:id="1354653632">
          <w:marLeft w:val="0"/>
          <w:marRight w:val="0"/>
          <w:marTop w:val="0"/>
          <w:marBottom w:val="0"/>
          <w:divBdr>
            <w:top w:val="none" w:sz="0" w:space="0" w:color="auto"/>
            <w:left w:val="none" w:sz="0" w:space="0" w:color="auto"/>
            <w:bottom w:val="none" w:sz="0" w:space="0" w:color="auto"/>
            <w:right w:val="none" w:sz="0" w:space="0" w:color="auto"/>
          </w:divBdr>
        </w:div>
        <w:div w:id="1443917921">
          <w:marLeft w:val="0"/>
          <w:marRight w:val="0"/>
          <w:marTop w:val="0"/>
          <w:marBottom w:val="0"/>
          <w:divBdr>
            <w:top w:val="none" w:sz="0" w:space="0" w:color="auto"/>
            <w:left w:val="none" w:sz="0" w:space="0" w:color="auto"/>
            <w:bottom w:val="none" w:sz="0" w:space="0" w:color="auto"/>
            <w:right w:val="none" w:sz="0" w:space="0" w:color="auto"/>
          </w:divBdr>
        </w:div>
        <w:div w:id="1600990496">
          <w:marLeft w:val="0"/>
          <w:marRight w:val="0"/>
          <w:marTop w:val="0"/>
          <w:marBottom w:val="0"/>
          <w:divBdr>
            <w:top w:val="none" w:sz="0" w:space="0" w:color="auto"/>
            <w:left w:val="none" w:sz="0" w:space="0" w:color="auto"/>
            <w:bottom w:val="none" w:sz="0" w:space="0" w:color="auto"/>
            <w:right w:val="none" w:sz="0" w:space="0" w:color="auto"/>
          </w:divBdr>
        </w:div>
        <w:div w:id="1642923287">
          <w:marLeft w:val="0"/>
          <w:marRight w:val="0"/>
          <w:marTop w:val="0"/>
          <w:marBottom w:val="0"/>
          <w:divBdr>
            <w:top w:val="none" w:sz="0" w:space="0" w:color="auto"/>
            <w:left w:val="none" w:sz="0" w:space="0" w:color="auto"/>
            <w:bottom w:val="none" w:sz="0" w:space="0" w:color="auto"/>
            <w:right w:val="none" w:sz="0" w:space="0" w:color="auto"/>
          </w:divBdr>
        </w:div>
        <w:div w:id="1726250567">
          <w:marLeft w:val="0"/>
          <w:marRight w:val="0"/>
          <w:marTop w:val="0"/>
          <w:marBottom w:val="0"/>
          <w:divBdr>
            <w:top w:val="none" w:sz="0" w:space="0" w:color="auto"/>
            <w:left w:val="none" w:sz="0" w:space="0" w:color="auto"/>
            <w:bottom w:val="none" w:sz="0" w:space="0" w:color="auto"/>
            <w:right w:val="none" w:sz="0" w:space="0" w:color="auto"/>
          </w:divBdr>
        </w:div>
        <w:div w:id="1741096367">
          <w:marLeft w:val="0"/>
          <w:marRight w:val="0"/>
          <w:marTop w:val="0"/>
          <w:marBottom w:val="0"/>
          <w:divBdr>
            <w:top w:val="none" w:sz="0" w:space="0" w:color="auto"/>
            <w:left w:val="none" w:sz="0" w:space="0" w:color="auto"/>
            <w:bottom w:val="none" w:sz="0" w:space="0" w:color="auto"/>
            <w:right w:val="none" w:sz="0" w:space="0" w:color="auto"/>
          </w:divBdr>
        </w:div>
        <w:div w:id="1839539019">
          <w:marLeft w:val="0"/>
          <w:marRight w:val="0"/>
          <w:marTop w:val="0"/>
          <w:marBottom w:val="0"/>
          <w:divBdr>
            <w:top w:val="none" w:sz="0" w:space="0" w:color="auto"/>
            <w:left w:val="none" w:sz="0" w:space="0" w:color="auto"/>
            <w:bottom w:val="none" w:sz="0" w:space="0" w:color="auto"/>
            <w:right w:val="none" w:sz="0" w:space="0" w:color="auto"/>
          </w:divBdr>
        </w:div>
        <w:div w:id="2134858304">
          <w:marLeft w:val="0"/>
          <w:marRight w:val="0"/>
          <w:marTop w:val="0"/>
          <w:marBottom w:val="0"/>
          <w:divBdr>
            <w:top w:val="none" w:sz="0" w:space="0" w:color="auto"/>
            <w:left w:val="none" w:sz="0" w:space="0" w:color="auto"/>
            <w:bottom w:val="none" w:sz="0" w:space="0" w:color="auto"/>
            <w:right w:val="none" w:sz="0" w:space="0" w:color="auto"/>
          </w:divBdr>
        </w:div>
      </w:divsChild>
    </w:div>
    <w:div w:id="1893612110">
      <w:bodyDiv w:val="1"/>
      <w:marLeft w:val="0"/>
      <w:marRight w:val="0"/>
      <w:marTop w:val="0"/>
      <w:marBottom w:val="0"/>
      <w:divBdr>
        <w:top w:val="none" w:sz="0" w:space="0" w:color="auto"/>
        <w:left w:val="none" w:sz="0" w:space="0" w:color="auto"/>
        <w:bottom w:val="none" w:sz="0" w:space="0" w:color="auto"/>
        <w:right w:val="none" w:sz="0" w:space="0" w:color="auto"/>
      </w:divBdr>
      <w:divsChild>
        <w:div w:id="234629091">
          <w:marLeft w:val="0"/>
          <w:marRight w:val="0"/>
          <w:marTop w:val="0"/>
          <w:marBottom w:val="0"/>
          <w:divBdr>
            <w:top w:val="none" w:sz="0" w:space="0" w:color="auto"/>
            <w:left w:val="none" w:sz="0" w:space="0" w:color="auto"/>
            <w:bottom w:val="none" w:sz="0" w:space="0" w:color="auto"/>
            <w:right w:val="none" w:sz="0" w:space="0" w:color="auto"/>
          </w:divBdr>
        </w:div>
        <w:div w:id="1136532398">
          <w:marLeft w:val="0"/>
          <w:marRight w:val="0"/>
          <w:marTop w:val="0"/>
          <w:marBottom w:val="0"/>
          <w:divBdr>
            <w:top w:val="none" w:sz="0" w:space="0" w:color="auto"/>
            <w:left w:val="none" w:sz="0" w:space="0" w:color="auto"/>
            <w:bottom w:val="none" w:sz="0" w:space="0" w:color="auto"/>
            <w:right w:val="none" w:sz="0" w:space="0" w:color="auto"/>
          </w:divBdr>
        </w:div>
      </w:divsChild>
    </w:div>
    <w:div w:id="1931617840">
      <w:bodyDiv w:val="1"/>
      <w:marLeft w:val="0"/>
      <w:marRight w:val="0"/>
      <w:marTop w:val="0"/>
      <w:marBottom w:val="0"/>
      <w:divBdr>
        <w:top w:val="none" w:sz="0" w:space="0" w:color="auto"/>
        <w:left w:val="none" w:sz="0" w:space="0" w:color="auto"/>
        <w:bottom w:val="none" w:sz="0" w:space="0" w:color="auto"/>
        <w:right w:val="none" w:sz="0" w:space="0" w:color="auto"/>
      </w:divBdr>
      <w:divsChild>
        <w:div w:id="528182968">
          <w:marLeft w:val="0"/>
          <w:marRight w:val="0"/>
          <w:marTop w:val="0"/>
          <w:marBottom w:val="0"/>
          <w:divBdr>
            <w:top w:val="none" w:sz="0" w:space="0" w:color="auto"/>
            <w:left w:val="none" w:sz="0" w:space="0" w:color="auto"/>
            <w:bottom w:val="none" w:sz="0" w:space="0" w:color="auto"/>
            <w:right w:val="none" w:sz="0" w:space="0" w:color="auto"/>
          </w:divBdr>
        </w:div>
        <w:div w:id="778063874">
          <w:marLeft w:val="0"/>
          <w:marRight w:val="0"/>
          <w:marTop w:val="0"/>
          <w:marBottom w:val="0"/>
          <w:divBdr>
            <w:top w:val="none" w:sz="0" w:space="0" w:color="auto"/>
            <w:left w:val="none" w:sz="0" w:space="0" w:color="auto"/>
            <w:bottom w:val="none" w:sz="0" w:space="0" w:color="auto"/>
            <w:right w:val="none" w:sz="0" w:space="0" w:color="auto"/>
          </w:divBdr>
        </w:div>
      </w:divsChild>
    </w:div>
    <w:div w:id="201282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refhub.elsevier.com/S1057-5219(16)30159-4/rf0055" TargetMode="External"/><Relationship Id="rId18" Type="http://schemas.openxmlformats.org/officeDocument/2006/relationships/hyperlink" Target="http://en.wikipedia.org/wiki/Biometrik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efhub.elsevier.com/S1057-5219(16)30159-4/rf0060" TargetMode="External"/><Relationship Id="rId17" Type="http://schemas.openxmlformats.org/officeDocument/2006/relationships/hyperlink" Target="https://en.wikipedia.org/wiki/Carlos_Jarque" TargetMode="External"/><Relationship Id="rId2" Type="http://schemas.openxmlformats.org/officeDocument/2006/relationships/numbering" Target="numbering.xml"/><Relationship Id="rId16" Type="http://schemas.openxmlformats.org/officeDocument/2006/relationships/hyperlink" Target="http://dx.doi.org/10.1016/0304-4076%2886%2990063-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hub.elsevier.com/S1057-5219(16)30159-4/rf0060" TargetMode="External"/><Relationship Id="rId5" Type="http://schemas.openxmlformats.org/officeDocument/2006/relationships/webSettings" Target="webSettings.xml"/><Relationship Id="rId15" Type="http://schemas.openxmlformats.org/officeDocument/2006/relationships/hyperlink" Target="http://refhub.elsevier.com/S1057-5219(16)30159-4/rf0055" TargetMode="External"/><Relationship Id="rId10" Type="http://schemas.openxmlformats.org/officeDocument/2006/relationships/hyperlink" Target="https://arxiv.org/abs/1606.05203" TargetMode="External"/><Relationship Id="rId19" Type="http://schemas.openxmlformats.org/officeDocument/2006/relationships/hyperlink" Target="http://en.wikipedia.org/wiki/Biometrika" TargetMode="External"/><Relationship Id="rId4" Type="http://schemas.openxmlformats.org/officeDocument/2006/relationships/settings" Target="settings.xml"/><Relationship Id="rId9" Type="http://schemas.openxmlformats.org/officeDocument/2006/relationships/hyperlink" Target="https://arxiv.org/abs/1408.3237" TargetMode="External"/><Relationship Id="rId14" Type="http://schemas.openxmlformats.org/officeDocument/2006/relationships/hyperlink" Target="http://refhub.elsevier.com/S1057-5219(16)30159-4/rf0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A885-2AC8-453C-962E-C7F84BBFE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8311</Words>
  <Characters>47375</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malik awan</dc:creator>
  <cp:lastModifiedBy>Choudhry T.</cp:lastModifiedBy>
  <cp:revision>2</cp:revision>
  <cp:lastPrinted>2019-06-20T08:06:00Z</cp:lastPrinted>
  <dcterms:created xsi:type="dcterms:W3CDTF">2019-11-15T16:58:00Z</dcterms:created>
  <dcterms:modified xsi:type="dcterms:W3CDTF">2019-11-15T16:58:00Z</dcterms:modified>
</cp:coreProperties>
</file>