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82D43" w14:textId="22D672DF" w:rsidR="00DC1535" w:rsidRPr="00295469" w:rsidRDefault="00DC1535" w:rsidP="00B070BA">
      <w:pPr>
        <w:pStyle w:val="CommentText"/>
        <w:spacing w:after="0" w:line="480" w:lineRule="auto"/>
        <w:jc w:val="center"/>
        <w:rPr>
          <w:rFonts w:ascii="Times New Roman" w:hAnsi="Times New Roman" w:cs="Times New Roman"/>
          <w:b/>
          <w:sz w:val="24"/>
          <w:szCs w:val="24"/>
        </w:rPr>
      </w:pPr>
      <w:bookmarkStart w:id="0" w:name="_GoBack"/>
      <w:bookmarkEnd w:id="0"/>
      <w:r w:rsidRPr="00295469">
        <w:rPr>
          <w:rFonts w:ascii="Times New Roman" w:hAnsi="Times New Roman" w:cs="Times New Roman"/>
          <w:b/>
          <w:sz w:val="24"/>
          <w:szCs w:val="24"/>
        </w:rPr>
        <w:t>Timeliness of childhood vaccination coverage: the G</w:t>
      </w:r>
      <w:r w:rsidR="0090208A">
        <w:rPr>
          <w:rFonts w:ascii="Times New Roman" w:hAnsi="Times New Roman" w:cs="Times New Roman"/>
          <w:b/>
          <w:sz w:val="24"/>
          <w:szCs w:val="24"/>
        </w:rPr>
        <w:t>rowing Up in Singapore Towards h</w:t>
      </w:r>
      <w:r w:rsidRPr="00295469">
        <w:rPr>
          <w:rFonts w:ascii="Times New Roman" w:hAnsi="Times New Roman" w:cs="Times New Roman"/>
          <w:b/>
          <w:sz w:val="24"/>
          <w:szCs w:val="24"/>
        </w:rPr>
        <w:t>ealthy Outcomes Study</w:t>
      </w:r>
    </w:p>
    <w:p w14:paraId="367D407A" w14:textId="77777777" w:rsidR="00DC1535" w:rsidRPr="00295469" w:rsidRDefault="00DC1535" w:rsidP="007639D1">
      <w:pPr>
        <w:autoSpaceDE w:val="0"/>
        <w:autoSpaceDN w:val="0"/>
        <w:adjustRightInd w:val="0"/>
        <w:spacing w:after="0" w:line="480" w:lineRule="auto"/>
        <w:rPr>
          <w:rFonts w:ascii="Times New Roman" w:hAnsi="Times New Roman" w:cs="Times New Roman"/>
          <w:sz w:val="24"/>
          <w:szCs w:val="24"/>
        </w:rPr>
      </w:pPr>
    </w:p>
    <w:p w14:paraId="7E1F59B0" w14:textId="0BE6F142" w:rsidR="00DC1535" w:rsidRPr="00295469" w:rsidRDefault="00DC1535" w:rsidP="00B070BA">
      <w:pPr>
        <w:autoSpaceDE w:val="0"/>
        <w:autoSpaceDN w:val="0"/>
        <w:adjustRightInd w:val="0"/>
        <w:spacing w:after="0" w:line="480" w:lineRule="auto"/>
        <w:jc w:val="center"/>
        <w:rPr>
          <w:rFonts w:ascii="Times New Roman" w:hAnsi="Times New Roman" w:cs="Times New Roman"/>
          <w:sz w:val="24"/>
          <w:szCs w:val="24"/>
          <w:vertAlign w:val="superscript"/>
        </w:rPr>
      </w:pPr>
      <w:r w:rsidRPr="00295469">
        <w:rPr>
          <w:rFonts w:ascii="Times New Roman" w:hAnsi="Times New Roman" w:cs="Times New Roman"/>
          <w:sz w:val="24"/>
          <w:szCs w:val="24"/>
        </w:rPr>
        <w:t>See Ling Loy</w:t>
      </w:r>
      <w:r w:rsidRPr="00295469">
        <w:rPr>
          <w:rFonts w:ascii="Times New Roman" w:hAnsi="Times New Roman" w:cs="Times New Roman"/>
          <w:sz w:val="24"/>
          <w:szCs w:val="24"/>
          <w:vertAlign w:val="superscript"/>
        </w:rPr>
        <w:t>1,2</w:t>
      </w:r>
      <w:r w:rsidRPr="00295469">
        <w:rPr>
          <w:rFonts w:ascii="Times New Roman" w:hAnsi="Times New Roman" w:cs="Times New Roman"/>
          <w:sz w:val="24"/>
          <w:szCs w:val="24"/>
        </w:rPr>
        <w:t>, Yin Bun Cheung</w:t>
      </w:r>
      <w:r w:rsidRPr="00295469">
        <w:rPr>
          <w:rFonts w:ascii="Times New Roman" w:hAnsi="Times New Roman" w:cs="Times New Roman"/>
          <w:sz w:val="24"/>
          <w:szCs w:val="24"/>
          <w:vertAlign w:val="superscript"/>
        </w:rPr>
        <w:t>3,4</w:t>
      </w:r>
      <w:r w:rsidRPr="00295469">
        <w:rPr>
          <w:rFonts w:ascii="Times New Roman" w:hAnsi="Times New Roman" w:cs="Times New Roman"/>
          <w:sz w:val="24"/>
          <w:szCs w:val="24"/>
        </w:rPr>
        <w:t>, Jerry Kok Yen Chan</w:t>
      </w:r>
      <w:r w:rsidRPr="00295469">
        <w:rPr>
          <w:rFonts w:ascii="Times New Roman" w:hAnsi="Times New Roman" w:cs="Times New Roman"/>
          <w:sz w:val="24"/>
          <w:szCs w:val="24"/>
          <w:vertAlign w:val="superscript"/>
        </w:rPr>
        <w:t>1,2</w:t>
      </w:r>
      <w:r w:rsidRPr="00295469">
        <w:rPr>
          <w:rFonts w:ascii="Times New Roman" w:hAnsi="Times New Roman" w:cs="Times New Roman"/>
          <w:sz w:val="24"/>
          <w:szCs w:val="24"/>
        </w:rPr>
        <w:t>, Shu E Soh</w:t>
      </w:r>
      <w:r w:rsidRPr="00295469">
        <w:rPr>
          <w:rFonts w:ascii="Times New Roman" w:hAnsi="Times New Roman" w:cs="Times New Roman"/>
          <w:sz w:val="24"/>
          <w:szCs w:val="24"/>
          <w:vertAlign w:val="superscript"/>
        </w:rPr>
        <w:t>5,6</w:t>
      </w:r>
      <w:r w:rsidRPr="00295469">
        <w:rPr>
          <w:rFonts w:ascii="Times New Roman" w:hAnsi="Times New Roman" w:cs="Times New Roman"/>
          <w:sz w:val="24"/>
          <w:szCs w:val="24"/>
        </w:rPr>
        <w:t>, Keith M. Godfrey</w:t>
      </w:r>
      <w:r w:rsidRPr="00295469">
        <w:rPr>
          <w:rFonts w:ascii="Times New Roman" w:hAnsi="Times New Roman" w:cs="Times New Roman"/>
          <w:sz w:val="24"/>
          <w:szCs w:val="24"/>
          <w:vertAlign w:val="superscript"/>
        </w:rPr>
        <w:t>7,8</w:t>
      </w:r>
      <w:r w:rsidRPr="00295469">
        <w:rPr>
          <w:rFonts w:ascii="Times New Roman" w:hAnsi="Times New Roman" w:cs="Times New Roman"/>
          <w:sz w:val="24"/>
          <w:szCs w:val="24"/>
        </w:rPr>
        <w:t>, Kok Hian Tan</w:t>
      </w:r>
      <w:r w:rsidR="00E80DB8" w:rsidRPr="00295469">
        <w:rPr>
          <w:rFonts w:ascii="Times New Roman" w:hAnsi="Times New Roman" w:cs="Times New Roman"/>
          <w:sz w:val="24"/>
          <w:szCs w:val="24"/>
          <w:vertAlign w:val="superscript"/>
        </w:rPr>
        <w:t>2,</w:t>
      </w:r>
      <w:r w:rsidRPr="00295469">
        <w:rPr>
          <w:rFonts w:ascii="Times New Roman" w:hAnsi="Times New Roman" w:cs="Times New Roman"/>
          <w:sz w:val="24"/>
          <w:szCs w:val="24"/>
          <w:vertAlign w:val="superscript"/>
        </w:rPr>
        <w:t>9</w:t>
      </w:r>
      <w:r w:rsidRPr="00295469">
        <w:rPr>
          <w:rFonts w:ascii="Times New Roman" w:hAnsi="Times New Roman" w:cs="Times New Roman"/>
          <w:sz w:val="24"/>
          <w:szCs w:val="24"/>
        </w:rPr>
        <w:t>, Lynette Pei-Chi Shek</w:t>
      </w:r>
      <w:r w:rsidR="008A7685" w:rsidRPr="00295469">
        <w:rPr>
          <w:rFonts w:ascii="Times New Roman" w:hAnsi="Times New Roman" w:cs="Times New Roman"/>
          <w:sz w:val="24"/>
          <w:szCs w:val="24"/>
          <w:vertAlign w:val="superscript"/>
        </w:rPr>
        <w:t>5,</w:t>
      </w:r>
      <w:r w:rsidRPr="00295469">
        <w:rPr>
          <w:rFonts w:ascii="Times New Roman" w:hAnsi="Times New Roman" w:cs="Times New Roman"/>
          <w:sz w:val="24"/>
          <w:szCs w:val="24"/>
          <w:vertAlign w:val="superscript"/>
        </w:rPr>
        <w:t>6,10</w:t>
      </w:r>
      <w:r w:rsidRPr="00295469">
        <w:rPr>
          <w:rFonts w:ascii="Times New Roman" w:hAnsi="Times New Roman" w:cs="Times New Roman"/>
          <w:sz w:val="24"/>
          <w:szCs w:val="24"/>
        </w:rPr>
        <w:t>, Yap-Seng Chong</w:t>
      </w:r>
      <w:r w:rsidRPr="00295469">
        <w:rPr>
          <w:rFonts w:ascii="Times New Roman" w:hAnsi="Times New Roman" w:cs="Times New Roman"/>
          <w:sz w:val="24"/>
          <w:szCs w:val="24"/>
          <w:vertAlign w:val="superscript"/>
        </w:rPr>
        <w:t>5,11</w:t>
      </w:r>
      <w:r w:rsidRPr="00295469">
        <w:rPr>
          <w:rFonts w:ascii="Times New Roman" w:hAnsi="Times New Roman" w:cs="Times New Roman"/>
          <w:sz w:val="24"/>
          <w:szCs w:val="24"/>
        </w:rPr>
        <w:t>, Ngee Lek</w:t>
      </w:r>
      <w:r w:rsidRPr="00295469">
        <w:rPr>
          <w:rFonts w:ascii="Times New Roman" w:hAnsi="Times New Roman" w:cs="Times New Roman"/>
          <w:sz w:val="24"/>
          <w:szCs w:val="24"/>
          <w:vertAlign w:val="superscript"/>
        </w:rPr>
        <w:t>2,12</w:t>
      </w:r>
      <w:r w:rsidRPr="00295469">
        <w:rPr>
          <w:rFonts w:ascii="Times New Roman" w:hAnsi="Times New Roman" w:cs="Times New Roman"/>
          <w:sz w:val="24"/>
          <w:szCs w:val="24"/>
        </w:rPr>
        <w:t>, Fabian Yap</w:t>
      </w:r>
      <w:r w:rsidRPr="00295469">
        <w:rPr>
          <w:rFonts w:ascii="Times New Roman" w:hAnsi="Times New Roman" w:cs="Times New Roman"/>
          <w:sz w:val="24"/>
          <w:szCs w:val="24"/>
          <w:vertAlign w:val="superscript"/>
        </w:rPr>
        <w:t>2,12,13</w:t>
      </w:r>
      <w:r w:rsidRPr="00295469">
        <w:rPr>
          <w:rFonts w:ascii="Times New Roman" w:hAnsi="Times New Roman" w:cs="Times New Roman"/>
          <w:sz w:val="24"/>
          <w:szCs w:val="24"/>
        </w:rPr>
        <w:t>, Oon Hoe Teoh</w:t>
      </w:r>
      <w:r w:rsidRPr="00295469">
        <w:rPr>
          <w:rFonts w:ascii="Times New Roman" w:hAnsi="Times New Roman" w:cs="Times New Roman"/>
          <w:sz w:val="24"/>
          <w:szCs w:val="24"/>
          <w:vertAlign w:val="superscript"/>
        </w:rPr>
        <w:t>12</w:t>
      </w:r>
      <w:r w:rsidRPr="00295469">
        <w:rPr>
          <w:rFonts w:ascii="Times New Roman" w:hAnsi="Times New Roman" w:cs="Times New Roman"/>
          <w:sz w:val="24"/>
          <w:szCs w:val="24"/>
        </w:rPr>
        <w:t>, Chee Fu Yung</w:t>
      </w:r>
      <w:r w:rsidRPr="00295469">
        <w:rPr>
          <w:rFonts w:ascii="Times New Roman" w:hAnsi="Times New Roman" w:cs="Times New Roman"/>
          <w:sz w:val="24"/>
          <w:szCs w:val="24"/>
          <w:vertAlign w:val="superscript"/>
        </w:rPr>
        <w:t>12</w:t>
      </w:r>
      <w:r w:rsidRPr="00295469">
        <w:rPr>
          <w:rFonts w:ascii="Times New Roman" w:hAnsi="Times New Roman" w:cs="Times New Roman"/>
          <w:sz w:val="24"/>
          <w:szCs w:val="24"/>
        </w:rPr>
        <w:t>, Koh Cheng Thoon</w:t>
      </w:r>
      <w:r w:rsidR="0004735C" w:rsidRPr="00295469">
        <w:rPr>
          <w:rFonts w:ascii="Times New Roman" w:hAnsi="Times New Roman" w:cs="Times New Roman"/>
          <w:sz w:val="24"/>
          <w:szCs w:val="24"/>
          <w:vertAlign w:val="superscript"/>
        </w:rPr>
        <w:t>2,12</w:t>
      </w:r>
    </w:p>
    <w:p w14:paraId="13C0BF2F" w14:textId="77777777" w:rsidR="00DC1535" w:rsidRPr="00295469" w:rsidRDefault="00DC1535" w:rsidP="007639D1">
      <w:pPr>
        <w:autoSpaceDE w:val="0"/>
        <w:autoSpaceDN w:val="0"/>
        <w:adjustRightInd w:val="0"/>
        <w:spacing w:after="0" w:line="480" w:lineRule="auto"/>
        <w:rPr>
          <w:rFonts w:ascii="Times New Roman" w:hAnsi="Times New Roman" w:cs="Times New Roman"/>
          <w:sz w:val="24"/>
          <w:szCs w:val="24"/>
        </w:rPr>
      </w:pPr>
    </w:p>
    <w:p w14:paraId="6473267E" w14:textId="4ED47445" w:rsidR="00DC1535" w:rsidRPr="00295469" w:rsidRDefault="00DC1535" w:rsidP="00B070BA">
      <w:pPr>
        <w:autoSpaceDE w:val="0"/>
        <w:autoSpaceDN w:val="0"/>
        <w:adjustRightInd w:val="0"/>
        <w:spacing w:after="0" w:line="480" w:lineRule="auto"/>
        <w:ind w:left="180" w:hanging="180"/>
        <w:jc w:val="center"/>
        <w:rPr>
          <w:rFonts w:ascii="Times New Roman" w:hAnsi="Times New Roman" w:cs="Times New Roman"/>
          <w:sz w:val="24"/>
          <w:szCs w:val="24"/>
        </w:rPr>
      </w:pPr>
      <w:r w:rsidRPr="00295469">
        <w:rPr>
          <w:rFonts w:ascii="Times New Roman" w:hAnsi="Times New Roman" w:cs="Times New Roman"/>
          <w:sz w:val="24"/>
          <w:szCs w:val="24"/>
          <w:vertAlign w:val="superscript"/>
        </w:rPr>
        <w:t>1</w:t>
      </w:r>
      <w:r w:rsidRPr="00295469">
        <w:rPr>
          <w:rFonts w:ascii="Times New Roman" w:hAnsi="Times New Roman" w:cs="Times New Roman"/>
          <w:sz w:val="24"/>
          <w:szCs w:val="24"/>
        </w:rPr>
        <w:t xml:space="preserve">Department of Reproductive Medicine, KK Women’s and Children’s Hospital, Singapore, </w:t>
      </w:r>
      <w:r w:rsidR="00B070BA" w:rsidRPr="00295469">
        <w:rPr>
          <w:rFonts w:ascii="Times New Roman" w:hAnsi="Times New Roman" w:cs="Times New Roman"/>
          <w:sz w:val="24"/>
          <w:szCs w:val="24"/>
        </w:rPr>
        <w:t xml:space="preserve">229899 </w:t>
      </w:r>
      <w:r w:rsidRPr="00295469">
        <w:rPr>
          <w:rFonts w:ascii="Times New Roman" w:hAnsi="Times New Roman" w:cs="Times New Roman"/>
          <w:sz w:val="24"/>
          <w:szCs w:val="24"/>
        </w:rPr>
        <w:t xml:space="preserve">Singapore </w:t>
      </w:r>
    </w:p>
    <w:p w14:paraId="3098A75C" w14:textId="40FE93DC" w:rsidR="00DC1535" w:rsidRPr="00295469" w:rsidRDefault="00DC1535" w:rsidP="00B070BA">
      <w:pPr>
        <w:autoSpaceDE w:val="0"/>
        <w:autoSpaceDN w:val="0"/>
        <w:adjustRightInd w:val="0"/>
        <w:spacing w:after="0" w:line="480" w:lineRule="auto"/>
        <w:ind w:left="180" w:hanging="180"/>
        <w:jc w:val="center"/>
        <w:rPr>
          <w:rFonts w:ascii="Times New Roman" w:hAnsi="Times New Roman" w:cs="Times New Roman"/>
          <w:sz w:val="24"/>
          <w:szCs w:val="24"/>
        </w:rPr>
      </w:pPr>
      <w:r w:rsidRPr="00295469">
        <w:rPr>
          <w:rFonts w:ascii="Times New Roman" w:hAnsi="Times New Roman" w:cs="Times New Roman"/>
          <w:sz w:val="24"/>
          <w:szCs w:val="24"/>
          <w:vertAlign w:val="superscript"/>
        </w:rPr>
        <w:t>2</w:t>
      </w:r>
      <w:r w:rsidRPr="00295469">
        <w:rPr>
          <w:rFonts w:ascii="Times New Roman" w:hAnsi="Times New Roman" w:cs="Times New Roman"/>
          <w:sz w:val="24"/>
          <w:szCs w:val="24"/>
        </w:rPr>
        <w:t xml:space="preserve">Duke-NUS Medical School, Singapore, </w:t>
      </w:r>
      <w:r w:rsidR="00B070BA" w:rsidRPr="00295469">
        <w:rPr>
          <w:rFonts w:ascii="Times New Roman" w:hAnsi="Times New Roman" w:cs="Times New Roman"/>
          <w:sz w:val="24"/>
          <w:szCs w:val="24"/>
        </w:rPr>
        <w:t xml:space="preserve">169857 </w:t>
      </w:r>
      <w:r w:rsidRPr="00295469">
        <w:rPr>
          <w:rFonts w:ascii="Times New Roman" w:hAnsi="Times New Roman" w:cs="Times New Roman"/>
          <w:sz w:val="24"/>
          <w:szCs w:val="24"/>
        </w:rPr>
        <w:t xml:space="preserve">Singapore </w:t>
      </w:r>
    </w:p>
    <w:p w14:paraId="6B594A5D" w14:textId="765114B4" w:rsidR="00DC1535" w:rsidRPr="00295469" w:rsidRDefault="00DC1535" w:rsidP="00B070BA">
      <w:pPr>
        <w:autoSpaceDE w:val="0"/>
        <w:autoSpaceDN w:val="0"/>
        <w:adjustRightInd w:val="0"/>
        <w:spacing w:after="0" w:line="480" w:lineRule="auto"/>
        <w:ind w:left="180" w:hanging="180"/>
        <w:jc w:val="center"/>
        <w:rPr>
          <w:rFonts w:ascii="Times New Roman" w:hAnsi="Times New Roman" w:cs="Times New Roman"/>
          <w:sz w:val="24"/>
          <w:szCs w:val="24"/>
        </w:rPr>
      </w:pPr>
      <w:r w:rsidRPr="00295469">
        <w:rPr>
          <w:rFonts w:ascii="Times New Roman" w:hAnsi="Times New Roman" w:cs="Times New Roman"/>
          <w:sz w:val="24"/>
          <w:szCs w:val="24"/>
          <w:vertAlign w:val="superscript"/>
        </w:rPr>
        <w:t>3</w:t>
      </w:r>
      <w:r w:rsidRPr="00295469">
        <w:rPr>
          <w:rFonts w:ascii="Times New Roman" w:eastAsia="Times New Roman" w:hAnsi="Times New Roman" w:cs="Times New Roman"/>
          <w:sz w:val="24"/>
          <w:szCs w:val="24"/>
        </w:rPr>
        <w:t xml:space="preserve">Center for Quantitative Medicine, </w:t>
      </w:r>
      <w:r w:rsidRPr="00295469">
        <w:rPr>
          <w:rFonts w:ascii="Times New Roman" w:hAnsi="Times New Roman" w:cs="Times New Roman"/>
          <w:sz w:val="24"/>
          <w:szCs w:val="24"/>
        </w:rPr>
        <w:t xml:space="preserve">Duke-NUS Medical School, Singapore, </w:t>
      </w:r>
      <w:r w:rsidR="00B070BA" w:rsidRPr="00295469">
        <w:rPr>
          <w:rFonts w:ascii="Times New Roman" w:hAnsi="Times New Roman" w:cs="Times New Roman"/>
          <w:sz w:val="24"/>
          <w:szCs w:val="24"/>
        </w:rPr>
        <w:t xml:space="preserve">169857 </w:t>
      </w:r>
      <w:r w:rsidRPr="00295469">
        <w:rPr>
          <w:rFonts w:ascii="Times New Roman" w:hAnsi="Times New Roman" w:cs="Times New Roman"/>
          <w:sz w:val="24"/>
          <w:szCs w:val="24"/>
        </w:rPr>
        <w:t xml:space="preserve">Singapore </w:t>
      </w:r>
    </w:p>
    <w:p w14:paraId="5B86B8BC" w14:textId="37E6B2C1" w:rsidR="00DC1535" w:rsidRPr="00295469" w:rsidRDefault="00DC1535" w:rsidP="00B070BA">
      <w:pPr>
        <w:autoSpaceDE w:val="0"/>
        <w:autoSpaceDN w:val="0"/>
        <w:adjustRightInd w:val="0"/>
        <w:spacing w:after="0" w:line="480" w:lineRule="auto"/>
        <w:ind w:left="180" w:hanging="180"/>
        <w:jc w:val="center"/>
        <w:rPr>
          <w:rFonts w:ascii="Times New Roman" w:hAnsi="Times New Roman" w:cs="Times New Roman"/>
          <w:sz w:val="24"/>
          <w:szCs w:val="24"/>
        </w:rPr>
      </w:pPr>
      <w:r w:rsidRPr="00295469">
        <w:rPr>
          <w:rFonts w:ascii="Times New Roman" w:hAnsi="Times New Roman" w:cs="Times New Roman"/>
          <w:sz w:val="24"/>
          <w:szCs w:val="24"/>
          <w:vertAlign w:val="superscript"/>
        </w:rPr>
        <w:t>4</w:t>
      </w:r>
      <w:r w:rsidRPr="00295469">
        <w:rPr>
          <w:rFonts w:ascii="Times New Roman" w:hAnsi="Times New Roman" w:cs="Times New Roman"/>
          <w:sz w:val="24"/>
          <w:szCs w:val="24"/>
        </w:rPr>
        <w:t xml:space="preserve">Tampere Center for Child Health Research, University of Tampere and Tampere University Hospital, Tampere, </w:t>
      </w:r>
      <w:r w:rsidR="00B070BA" w:rsidRPr="00295469">
        <w:rPr>
          <w:rFonts w:ascii="Times New Roman" w:hAnsi="Times New Roman" w:cs="Times New Roman"/>
          <w:sz w:val="24"/>
          <w:szCs w:val="24"/>
        </w:rPr>
        <w:t xml:space="preserve">33014 </w:t>
      </w:r>
      <w:r w:rsidRPr="00295469">
        <w:rPr>
          <w:rFonts w:ascii="Times New Roman" w:hAnsi="Times New Roman" w:cs="Times New Roman"/>
          <w:sz w:val="24"/>
          <w:szCs w:val="24"/>
        </w:rPr>
        <w:t>Finland</w:t>
      </w:r>
    </w:p>
    <w:p w14:paraId="5A69F450" w14:textId="0892A4EB" w:rsidR="00DC1535" w:rsidRPr="00295469" w:rsidRDefault="00DC1535" w:rsidP="00B070BA">
      <w:pPr>
        <w:autoSpaceDE w:val="0"/>
        <w:autoSpaceDN w:val="0"/>
        <w:adjustRightInd w:val="0"/>
        <w:spacing w:after="0" w:line="480" w:lineRule="auto"/>
        <w:ind w:left="180" w:hanging="180"/>
        <w:jc w:val="center"/>
        <w:rPr>
          <w:rFonts w:ascii="Times New Roman" w:hAnsi="Times New Roman" w:cs="Times New Roman"/>
          <w:sz w:val="24"/>
          <w:szCs w:val="24"/>
        </w:rPr>
      </w:pPr>
      <w:r w:rsidRPr="00295469">
        <w:rPr>
          <w:rFonts w:ascii="Times New Roman" w:hAnsi="Times New Roman" w:cs="Times New Roman"/>
          <w:sz w:val="24"/>
          <w:szCs w:val="24"/>
          <w:vertAlign w:val="superscript"/>
        </w:rPr>
        <w:t>5</w:t>
      </w:r>
      <w:r w:rsidRPr="00295469">
        <w:rPr>
          <w:rFonts w:ascii="Times New Roman" w:hAnsi="Times New Roman" w:cs="Times New Roman"/>
          <w:sz w:val="24"/>
          <w:szCs w:val="24"/>
        </w:rPr>
        <w:t xml:space="preserve">Singapore Institute for Clinical Sciences, Agency for Science, Technology and Research (A*STAR), Singapore, </w:t>
      </w:r>
      <w:r w:rsidR="00B070BA" w:rsidRPr="00295469">
        <w:rPr>
          <w:rFonts w:ascii="Times New Roman" w:hAnsi="Times New Roman" w:cs="Times New Roman"/>
          <w:sz w:val="24"/>
          <w:szCs w:val="24"/>
        </w:rPr>
        <w:t xml:space="preserve">117609 </w:t>
      </w:r>
      <w:r w:rsidRPr="00295469">
        <w:rPr>
          <w:rFonts w:ascii="Times New Roman" w:hAnsi="Times New Roman" w:cs="Times New Roman"/>
          <w:sz w:val="24"/>
          <w:szCs w:val="24"/>
        </w:rPr>
        <w:t xml:space="preserve">Singapore </w:t>
      </w:r>
    </w:p>
    <w:p w14:paraId="00214C9F" w14:textId="0AC39B7B" w:rsidR="00E02D6F" w:rsidRPr="00295469" w:rsidRDefault="00DC1535" w:rsidP="00B070BA">
      <w:pPr>
        <w:pStyle w:val="NoSpacing"/>
        <w:spacing w:line="480" w:lineRule="auto"/>
        <w:jc w:val="center"/>
        <w:rPr>
          <w:rFonts w:ascii="Times New Roman" w:hAnsi="Times New Roman" w:cs="Times New Roman"/>
          <w:sz w:val="24"/>
          <w:szCs w:val="24"/>
          <w:lang w:val="en-GB"/>
        </w:rPr>
      </w:pPr>
      <w:r w:rsidRPr="00295469">
        <w:rPr>
          <w:rFonts w:ascii="Times New Roman" w:hAnsi="Times New Roman" w:cs="Times New Roman"/>
          <w:sz w:val="24"/>
          <w:szCs w:val="24"/>
          <w:vertAlign w:val="superscript"/>
          <w:lang w:val="en-GB"/>
        </w:rPr>
        <w:t>6</w:t>
      </w:r>
      <w:r w:rsidR="00E02D6F" w:rsidRPr="00295469">
        <w:rPr>
          <w:rFonts w:ascii="Times New Roman" w:hAnsi="Times New Roman" w:cs="Times New Roman"/>
          <w:sz w:val="24"/>
          <w:szCs w:val="24"/>
          <w:lang w:val="en-GB"/>
        </w:rPr>
        <w:t xml:space="preserve"> Department of Paediatrics, Yong Loo Lin School of Medicine, National University of Singapore, National University Health System, Singapore, </w:t>
      </w:r>
      <w:r w:rsidR="00B070BA" w:rsidRPr="00295469">
        <w:rPr>
          <w:rFonts w:ascii="Times New Roman" w:hAnsi="Times New Roman" w:cs="Times New Roman"/>
          <w:sz w:val="24"/>
          <w:szCs w:val="24"/>
          <w:lang w:val="en-GB"/>
        </w:rPr>
        <w:t xml:space="preserve">119228 </w:t>
      </w:r>
      <w:r w:rsidR="00E02D6F" w:rsidRPr="00295469">
        <w:rPr>
          <w:rFonts w:ascii="Times New Roman" w:hAnsi="Times New Roman" w:cs="Times New Roman"/>
          <w:sz w:val="24"/>
          <w:szCs w:val="24"/>
          <w:lang w:val="en-GB"/>
        </w:rPr>
        <w:t xml:space="preserve">Singapore </w:t>
      </w:r>
    </w:p>
    <w:p w14:paraId="687B3CFD" w14:textId="253430DD" w:rsidR="00DC1535" w:rsidRPr="00295469" w:rsidRDefault="00DC1535" w:rsidP="00B070BA">
      <w:pPr>
        <w:pStyle w:val="NoSpacing"/>
        <w:spacing w:line="480" w:lineRule="auto"/>
        <w:jc w:val="center"/>
        <w:rPr>
          <w:rFonts w:ascii="Times New Roman" w:hAnsi="Times New Roman" w:cs="Times New Roman"/>
          <w:sz w:val="24"/>
          <w:szCs w:val="24"/>
          <w:vertAlign w:val="superscript"/>
          <w:lang w:val="en-GB"/>
        </w:rPr>
      </w:pPr>
      <w:r w:rsidRPr="00295469">
        <w:rPr>
          <w:rFonts w:ascii="Times New Roman" w:hAnsi="Times New Roman" w:cs="Times New Roman"/>
          <w:sz w:val="24"/>
          <w:szCs w:val="24"/>
          <w:vertAlign w:val="superscript"/>
          <w:lang w:val="en-GB"/>
        </w:rPr>
        <w:t>7</w:t>
      </w:r>
      <w:r w:rsidRPr="00295469">
        <w:rPr>
          <w:rFonts w:ascii="Times New Roman" w:hAnsi="Times New Roman" w:cs="Times New Roman"/>
          <w:sz w:val="24"/>
          <w:szCs w:val="24"/>
          <w:lang w:val="en-GB"/>
        </w:rPr>
        <w:t>Medical Research Council Lifecourse Epidemiology Unit, University of Southampton, Southampton SO16 6YD, United Kingdom</w:t>
      </w:r>
    </w:p>
    <w:p w14:paraId="5ADFA64D" w14:textId="77777777" w:rsidR="00DC1535" w:rsidRPr="00295469" w:rsidRDefault="00DC1535" w:rsidP="00B070BA">
      <w:pPr>
        <w:autoSpaceDE w:val="0"/>
        <w:autoSpaceDN w:val="0"/>
        <w:adjustRightInd w:val="0"/>
        <w:spacing w:after="0" w:line="480" w:lineRule="auto"/>
        <w:ind w:left="180" w:hanging="180"/>
        <w:jc w:val="center"/>
        <w:rPr>
          <w:rFonts w:ascii="Times New Roman" w:hAnsi="Times New Roman" w:cs="Times New Roman"/>
          <w:sz w:val="24"/>
          <w:szCs w:val="24"/>
        </w:rPr>
      </w:pPr>
      <w:r w:rsidRPr="00295469">
        <w:rPr>
          <w:rFonts w:ascii="Times New Roman" w:hAnsi="Times New Roman" w:cs="Times New Roman"/>
          <w:sz w:val="24"/>
          <w:szCs w:val="24"/>
          <w:vertAlign w:val="superscript"/>
        </w:rPr>
        <w:t>8</w:t>
      </w:r>
      <w:r w:rsidRPr="00295469">
        <w:rPr>
          <w:rFonts w:ascii="Times New Roman" w:hAnsi="Times New Roman" w:cs="Times New Roman"/>
          <w:sz w:val="24"/>
          <w:szCs w:val="24"/>
        </w:rPr>
        <w:t>National Institute for Health Research Southampton Biomedical Research Centre, University of Southampton and University Hospital Southampton National Health Service Foundation Trust, Southampton SO16 6YD, United Kingdom</w:t>
      </w:r>
    </w:p>
    <w:p w14:paraId="50FBC37E" w14:textId="634E38B0" w:rsidR="00DC1535" w:rsidRPr="00295469" w:rsidRDefault="00DC1535" w:rsidP="00B070BA">
      <w:pPr>
        <w:autoSpaceDE w:val="0"/>
        <w:autoSpaceDN w:val="0"/>
        <w:adjustRightInd w:val="0"/>
        <w:spacing w:after="0" w:line="480" w:lineRule="auto"/>
        <w:ind w:left="180" w:hanging="180"/>
        <w:jc w:val="center"/>
        <w:rPr>
          <w:rFonts w:ascii="Times New Roman" w:hAnsi="Times New Roman" w:cs="Times New Roman"/>
          <w:sz w:val="24"/>
          <w:szCs w:val="24"/>
        </w:rPr>
      </w:pPr>
      <w:r w:rsidRPr="00295469">
        <w:rPr>
          <w:rFonts w:ascii="Times New Roman" w:hAnsi="Times New Roman" w:cs="Times New Roman"/>
          <w:sz w:val="24"/>
          <w:szCs w:val="24"/>
          <w:vertAlign w:val="superscript"/>
        </w:rPr>
        <w:lastRenderedPageBreak/>
        <w:t>9</w:t>
      </w:r>
      <w:r w:rsidRPr="00295469">
        <w:rPr>
          <w:rFonts w:ascii="Times New Roman" w:hAnsi="Times New Roman" w:cs="Times New Roman"/>
          <w:sz w:val="24"/>
          <w:szCs w:val="24"/>
        </w:rPr>
        <w:t xml:space="preserve">Department of Maternal Fetal Medicine, KK Women’s and Children’s Hospital, Singapore, </w:t>
      </w:r>
      <w:r w:rsidR="00B070BA" w:rsidRPr="00295469">
        <w:rPr>
          <w:rFonts w:ascii="Times New Roman" w:hAnsi="Times New Roman" w:cs="Times New Roman"/>
          <w:sz w:val="24"/>
          <w:szCs w:val="24"/>
        </w:rPr>
        <w:t xml:space="preserve">229899 </w:t>
      </w:r>
      <w:r w:rsidRPr="00295469">
        <w:rPr>
          <w:rFonts w:ascii="Times New Roman" w:hAnsi="Times New Roman" w:cs="Times New Roman"/>
          <w:sz w:val="24"/>
          <w:szCs w:val="24"/>
        </w:rPr>
        <w:t xml:space="preserve">Singapore </w:t>
      </w:r>
    </w:p>
    <w:p w14:paraId="6587ABB6" w14:textId="12B32215" w:rsidR="00DC1535" w:rsidRPr="00295469" w:rsidRDefault="00DC1535" w:rsidP="00B070BA">
      <w:pPr>
        <w:pStyle w:val="NoSpacing"/>
        <w:spacing w:line="480" w:lineRule="auto"/>
        <w:jc w:val="center"/>
        <w:rPr>
          <w:rFonts w:ascii="Times New Roman" w:hAnsi="Times New Roman" w:cs="Times New Roman"/>
          <w:sz w:val="24"/>
          <w:szCs w:val="24"/>
          <w:lang w:val="en-GB"/>
        </w:rPr>
      </w:pPr>
      <w:r w:rsidRPr="00295469">
        <w:rPr>
          <w:rFonts w:ascii="Times New Roman" w:hAnsi="Times New Roman" w:cs="Times New Roman"/>
          <w:sz w:val="24"/>
          <w:szCs w:val="24"/>
          <w:vertAlign w:val="superscript"/>
          <w:lang w:val="en-GB"/>
        </w:rPr>
        <w:t>10</w:t>
      </w:r>
      <w:r w:rsidRPr="00295469">
        <w:rPr>
          <w:rFonts w:ascii="Times New Roman" w:hAnsi="Times New Roman" w:cs="Times New Roman"/>
          <w:sz w:val="24"/>
          <w:szCs w:val="24"/>
          <w:lang w:val="en-GB"/>
        </w:rPr>
        <w:t xml:space="preserve">Khoo Teck Puat-National University Children’s Medical Institute, National University Hospital, National University Health System, Singapore, </w:t>
      </w:r>
      <w:r w:rsidR="00B070BA" w:rsidRPr="00295469">
        <w:rPr>
          <w:rStyle w:val="xbe"/>
          <w:rFonts w:ascii="Times New Roman" w:hAnsi="Times New Roman" w:cs="Times New Roman"/>
          <w:color w:val="222222"/>
          <w:sz w:val="24"/>
          <w:szCs w:val="24"/>
          <w:lang w:val="en-GB"/>
        </w:rPr>
        <w:t xml:space="preserve">119074 </w:t>
      </w:r>
      <w:r w:rsidRPr="00295469">
        <w:rPr>
          <w:rFonts w:ascii="Times New Roman" w:hAnsi="Times New Roman" w:cs="Times New Roman"/>
          <w:sz w:val="24"/>
          <w:szCs w:val="24"/>
          <w:lang w:val="en-GB"/>
        </w:rPr>
        <w:t xml:space="preserve">Singapore </w:t>
      </w:r>
    </w:p>
    <w:p w14:paraId="20D35763" w14:textId="491ED5D2" w:rsidR="00DC1535" w:rsidRPr="00295469" w:rsidRDefault="00DC1535" w:rsidP="00B070BA">
      <w:pPr>
        <w:pStyle w:val="NoSpacing"/>
        <w:spacing w:line="480" w:lineRule="auto"/>
        <w:ind w:left="181" w:hanging="181"/>
        <w:jc w:val="center"/>
        <w:rPr>
          <w:rFonts w:ascii="Times New Roman" w:hAnsi="Times New Roman" w:cs="Times New Roman"/>
          <w:sz w:val="24"/>
          <w:szCs w:val="24"/>
          <w:lang w:val="en-GB"/>
        </w:rPr>
      </w:pPr>
      <w:r w:rsidRPr="00295469">
        <w:rPr>
          <w:rFonts w:ascii="Times New Roman" w:hAnsi="Times New Roman" w:cs="Times New Roman"/>
          <w:sz w:val="24"/>
          <w:szCs w:val="24"/>
          <w:vertAlign w:val="superscript"/>
          <w:lang w:val="en-GB"/>
        </w:rPr>
        <w:t>11</w:t>
      </w:r>
      <w:r w:rsidRPr="00295469">
        <w:rPr>
          <w:rFonts w:ascii="Times New Roman" w:hAnsi="Times New Roman" w:cs="Times New Roman"/>
          <w:sz w:val="24"/>
          <w:szCs w:val="24"/>
          <w:lang w:val="en-GB"/>
        </w:rPr>
        <w:t xml:space="preserve">Department of Obstetrics &amp; Gynaecology, Yong Loo Lin School of Medicine, National University of Singapore, Singapore, </w:t>
      </w:r>
      <w:r w:rsidR="00B070BA" w:rsidRPr="00295469">
        <w:rPr>
          <w:rFonts w:ascii="Times New Roman" w:hAnsi="Times New Roman" w:cs="Times New Roman"/>
          <w:sz w:val="24"/>
          <w:szCs w:val="24"/>
          <w:lang w:val="en-GB"/>
        </w:rPr>
        <w:t xml:space="preserve">119228 </w:t>
      </w:r>
      <w:r w:rsidRPr="00295469">
        <w:rPr>
          <w:rFonts w:ascii="Times New Roman" w:hAnsi="Times New Roman" w:cs="Times New Roman"/>
          <w:sz w:val="24"/>
          <w:szCs w:val="24"/>
          <w:lang w:val="en-GB"/>
        </w:rPr>
        <w:t xml:space="preserve">Singapore </w:t>
      </w:r>
    </w:p>
    <w:p w14:paraId="66CC2483" w14:textId="2AF6BD72" w:rsidR="00DC1535" w:rsidRPr="00295469" w:rsidRDefault="00DC1535" w:rsidP="00B070BA">
      <w:pPr>
        <w:autoSpaceDE w:val="0"/>
        <w:autoSpaceDN w:val="0"/>
        <w:adjustRightInd w:val="0"/>
        <w:spacing w:after="0" w:line="480" w:lineRule="auto"/>
        <w:ind w:left="180" w:hanging="180"/>
        <w:jc w:val="center"/>
        <w:rPr>
          <w:rFonts w:ascii="Times New Roman" w:hAnsi="Times New Roman" w:cs="Times New Roman"/>
          <w:sz w:val="24"/>
          <w:szCs w:val="24"/>
        </w:rPr>
      </w:pPr>
      <w:r w:rsidRPr="00295469">
        <w:rPr>
          <w:rFonts w:ascii="Times New Roman" w:hAnsi="Times New Roman" w:cs="Times New Roman"/>
          <w:sz w:val="24"/>
          <w:szCs w:val="24"/>
          <w:vertAlign w:val="superscript"/>
        </w:rPr>
        <w:t>12</w:t>
      </w:r>
      <w:r w:rsidRPr="00295469">
        <w:rPr>
          <w:rFonts w:ascii="Times New Roman" w:hAnsi="Times New Roman" w:cs="Times New Roman"/>
          <w:sz w:val="24"/>
          <w:szCs w:val="24"/>
        </w:rPr>
        <w:t xml:space="preserve">Department of Paediatrics, KK Women’s and Children’s Hospital, Singapore, </w:t>
      </w:r>
      <w:r w:rsidR="00B070BA" w:rsidRPr="00295469">
        <w:rPr>
          <w:rFonts w:ascii="Times New Roman" w:hAnsi="Times New Roman" w:cs="Times New Roman"/>
          <w:sz w:val="24"/>
          <w:szCs w:val="24"/>
        </w:rPr>
        <w:t xml:space="preserve">229899 </w:t>
      </w:r>
      <w:r w:rsidRPr="00295469">
        <w:rPr>
          <w:rFonts w:ascii="Times New Roman" w:hAnsi="Times New Roman" w:cs="Times New Roman"/>
          <w:sz w:val="24"/>
          <w:szCs w:val="24"/>
        </w:rPr>
        <w:t xml:space="preserve">Singapore </w:t>
      </w:r>
    </w:p>
    <w:p w14:paraId="40A1B498" w14:textId="13DB4A1F" w:rsidR="00DC1535" w:rsidRPr="00295469" w:rsidRDefault="00DC1535" w:rsidP="00B070BA">
      <w:pPr>
        <w:spacing w:after="0" w:line="480" w:lineRule="auto"/>
        <w:jc w:val="center"/>
        <w:rPr>
          <w:rFonts w:ascii="Times New Roman" w:hAnsi="Times New Roman" w:cs="Times New Roman"/>
          <w:sz w:val="24"/>
          <w:szCs w:val="24"/>
        </w:rPr>
      </w:pPr>
      <w:r w:rsidRPr="00295469">
        <w:rPr>
          <w:rFonts w:ascii="Times New Roman" w:hAnsi="Times New Roman" w:cs="Times New Roman"/>
          <w:sz w:val="24"/>
          <w:szCs w:val="24"/>
          <w:vertAlign w:val="superscript"/>
        </w:rPr>
        <w:t>13</w:t>
      </w:r>
      <w:r w:rsidRPr="00295469">
        <w:rPr>
          <w:rFonts w:ascii="Times New Roman" w:hAnsi="Times New Roman" w:cs="Times New Roman"/>
          <w:sz w:val="24"/>
          <w:szCs w:val="24"/>
        </w:rPr>
        <w:t xml:space="preserve">Lee Kong Chian School of Medicine, Nanyang Technological University, Singapore, </w:t>
      </w:r>
      <w:r w:rsidR="00B070BA" w:rsidRPr="00295469">
        <w:rPr>
          <w:rFonts w:ascii="Times New Roman" w:hAnsi="Times New Roman" w:cs="Times New Roman"/>
          <w:sz w:val="24"/>
          <w:szCs w:val="24"/>
        </w:rPr>
        <w:t xml:space="preserve">636921 </w:t>
      </w:r>
      <w:r w:rsidRPr="00295469">
        <w:rPr>
          <w:rFonts w:ascii="Times New Roman" w:hAnsi="Times New Roman" w:cs="Times New Roman"/>
          <w:sz w:val="24"/>
          <w:szCs w:val="24"/>
        </w:rPr>
        <w:t xml:space="preserve">Singapore </w:t>
      </w:r>
    </w:p>
    <w:p w14:paraId="169A007D" w14:textId="77AC5CB9" w:rsidR="00DC1535" w:rsidRPr="00295469" w:rsidRDefault="00DC1535" w:rsidP="007639D1">
      <w:pPr>
        <w:spacing w:after="0" w:line="480" w:lineRule="auto"/>
        <w:rPr>
          <w:rFonts w:ascii="Times New Roman" w:hAnsi="Times New Roman" w:cs="Times New Roman"/>
          <w:b/>
          <w:sz w:val="24"/>
          <w:szCs w:val="24"/>
        </w:rPr>
      </w:pPr>
    </w:p>
    <w:p w14:paraId="2A6E24D0" w14:textId="67D955F1" w:rsidR="00A038AB" w:rsidRPr="00295469" w:rsidRDefault="00A038AB" w:rsidP="00EA3A53">
      <w:pPr>
        <w:spacing w:after="0" w:line="480" w:lineRule="auto"/>
        <w:jc w:val="center"/>
        <w:rPr>
          <w:rFonts w:ascii="Times New Roman" w:hAnsi="Times New Roman" w:cs="Times New Roman"/>
          <w:sz w:val="24"/>
          <w:szCs w:val="24"/>
        </w:rPr>
      </w:pPr>
      <w:r w:rsidRPr="00295469">
        <w:rPr>
          <w:rFonts w:ascii="Times New Roman" w:hAnsi="Times New Roman" w:cs="Times New Roman"/>
          <w:sz w:val="24"/>
          <w:szCs w:val="24"/>
        </w:rPr>
        <w:t>Correspondence concerning this article should be addressed to Koh Cheng Thoon, Department of Paediatrics, KK Women’s and Children’s Hospital, Singapore, 229899 Singapore. Email: thoon.koh.cheng@singhealth.com</w:t>
      </w:r>
    </w:p>
    <w:p w14:paraId="3709CD31" w14:textId="77777777" w:rsidR="00A038AB" w:rsidRPr="00295469" w:rsidRDefault="00A038AB" w:rsidP="007639D1">
      <w:pPr>
        <w:spacing w:after="0" w:line="480" w:lineRule="auto"/>
        <w:rPr>
          <w:rFonts w:ascii="Times New Roman" w:hAnsi="Times New Roman" w:cs="Times New Roman"/>
          <w:b/>
          <w:sz w:val="24"/>
          <w:szCs w:val="24"/>
        </w:rPr>
      </w:pPr>
    </w:p>
    <w:p w14:paraId="391C3A46" w14:textId="77777777" w:rsidR="00A038AB" w:rsidRPr="00295469" w:rsidRDefault="00A038AB" w:rsidP="00A038AB">
      <w:pPr>
        <w:autoSpaceDE w:val="0"/>
        <w:autoSpaceDN w:val="0"/>
        <w:adjustRightInd w:val="0"/>
        <w:spacing w:after="0" w:line="480" w:lineRule="auto"/>
        <w:rPr>
          <w:rFonts w:ascii="Times New Roman" w:hAnsi="Times New Roman" w:cs="Times New Roman"/>
          <w:sz w:val="24"/>
          <w:szCs w:val="24"/>
        </w:rPr>
      </w:pPr>
      <w:r w:rsidRPr="00295469">
        <w:rPr>
          <w:rFonts w:ascii="Times New Roman" w:hAnsi="Times New Roman" w:cs="Times New Roman"/>
          <w:b/>
          <w:sz w:val="24"/>
          <w:szCs w:val="24"/>
        </w:rPr>
        <w:t>Funding:</w:t>
      </w:r>
      <w:r w:rsidRPr="00295469">
        <w:rPr>
          <w:rFonts w:ascii="Times New Roman" w:hAnsi="Times New Roman" w:cs="Times New Roman"/>
          <w:sz w:val="24"/>
          <w:szCs w:val="24"/>
        </w:rPr>
        <w:t xml:space="preserve"> </w:t>
      </w:r>
      <w:r w:rsidR="00C100CC" w:rsidRPr="00295469">
        <w:rPr>
          <w:rFonts w:ascii="Times New Roman" w:hAnsi="Times New Roman" w:cs="Times New Roman"/>
          <w:sz w:val="24"/>
          <w:szCs w:val="24"/>
        </w:rPr>
        <w:t xml:space="preserve">This work was supported by the Singapore National Research Foundation under its Translational and Clinical Research Flagship Programme and administered by the Singapore Ministry of Health’s National Medical Research Council (NMRC), Singapore [NMRC/TCR/004-NUS/2008; NMRC/TCR/012-NUHS/2014]. Additional funding was provided by the Singapore Institute for Clinical Sciences, Agency for Science Technology and Research (A*STAR), Singapore. </w:t>
      </w:r>
    </w:p>
    <w:p w14:paraId="55204A3F" w14:textId="77777777" w:rsidR="00A038AB" w:rsidRPr="00295469" w:rsidRDefault="00A038AB" w:rsidP="00A038AB">
      <w:pPr>
        <w:autoSpaceDE w:val="0"/>
        <w:autoSpaceDN w:val="0"/>
        <w:adjustRightInd w:val="0"/>
        <w:spacing w:after="0" w:line="480" w:lineRule="auto"/>
        <w:rPr>
          <w:rFonts w:ascii="Times New Roman" w:hAnsi="Times New Roman" w:cs="Times New Roman"/>
          <w:b/>
          <w:sz w:val="24"/>
          <w:szCs w:val="24"/>
        </w:rPr>
      </w:pPr>
    </w:p>
    <w:p w14:paraId="4E385F95" w14:textId="039FF934" w:rsidR="00F55AA5" w:rsidRPr="00295469" w:rsidRDefault="00A038AB" w:rsidP="0040633E">
      <w:pPr>
        <w:autoSpaceDE w:val="0"/>
        <w:autoSpaceDN w:val="0"/>
        <w:adjustRightInd w:val="0"/>
        <w:spacing w:after="0" w:line="480" w:lineRule="auto"/>
        <w:rPr>
          <w:rFonts w:ascii="Times New Roman" w:hAnsi="Times New Roman" w:cs="Times New Roman"/>
          <w:color w:val="131413"/>
          <w:sz w:val="24"/>
          <w:szCs w:val="24"/>
        </w:rPr>
      </w:pPr>
      <w:r w:rsidRPr="00295469">
        <w:rPr>
          <w:rFonts w:ascii="Times New Roman" w:hAnsi="Times New Roman" w:cs="Times New Roman"/>
          <w:b/>
          <w:sz w:val="24"/>
          <w:szCs w:val="24"/>
        </w:rPr>
        <w:lastRenderedPageBreak/>
        <w:t>Conflict of Interest:</w:t>
      </w:r>
      <w:r w:rsidRPr="00295469">
        <w:rPr>
          <w:rFonts w:ascii="Times New Roman" w:hAnsi="Times New Roman" w:cs="Times New Roman"/>
          <w:sz w:val="24"/>
          <w:szCs w:val="24"/>
        </w:rPr>
        <w:t xml:space="preserve"> </w:t>
      </w:r>
      <w:r w:rsidR="00C100CC" w:rsidRPr="00295469">
        <w:rPr>
          <w:rFonts w:ascii="Times New Roman" w:hAnsi="Times New Roman" w:cs="Times New Roman"/>
          <w:sz w:val="24"/>
          <w:szCs w:val="24"/>
        </w:rPr>
        <w:t xml:space="preserve">KMG, YSC and FY have received reimbursement for speaking at conferences sponsored by companies selling nutritional products. KMG and YSC are part of an academic consortium that has received research funding from Abbott Nutrition, Nestle and Danone. Other authors declared that </w:t>
      </w:r>
      <w:r w:rsidR="00C100CC" w:rsidRPr="00295469">
        <w:rPr>
          <w:rFonts w:ascii="Times New Roman" w:hAnsi="Times New Roman" w:cs="Times New Roman"/>
          <w:color w:val="131413"/>
          <w:sz w:val="24"/>
          <w:szCs w:val="24"/>
        </w:rPr>
        <w:t xml:space="preserve">they have no conflict of interest. </w:t>
      </w:r>
      <w:r w:rsidR="0040633E" w:rsidRPr="00295469">
        <w:rPr>
          <w:rFonts w:ascii="Times New Roman" w:hAnsi="Times New Roman" w:cs="Times New Roman"/>
          <w:b/>
          <w:sz w:val="24"/>
          <w:szCs w:val="24"/>
        </w:rPr>
        <w:tab/>
      </w:r>
      <w:r w:rsidR="00F55AA5" w:rsidRPr="00295469">
        <w:rPr>
          <w:rFonts w:ascii="Times New Roman" w:hAnsi="Times New Roman" w:cs="Times New Roman"/>
          <w:b/>
          <w:sz w:val="24"/>
          <w:szCs w:val="24"/>
        </w:rPr>
        <w:br w:type="page"/>
      </w:r>
    </w:p>
    <w:p w14:paraId="63D859D4" w14:textId="690DB728" w:rsidR="00410CFB" w:rsidRPr="00295469" w:rsidRDefault="004E00F2" w:rsidP="007A5541">
      <w:pPr>
        <w:spacing w:after="0" w:line="480" w:lineRule="auto"/>
        <w:jc w:val="center"/>
        <w:rPr>
          <w:rFonts w:ascii="Times New Roman" w:hAnsi="Times New Roman" w:cs="Times New Roman"/>
          <w:b/>
          <w:sz w:val="24"/>
          <w:szCs w:val="24"/>
        </w:rPr>
      </w:pPr>
      <w:r w:rsidRPr="00295469">
        <w:rPr>
          <w:rFonts w:ascii="Times New Roman" w:hAnsi="Times New Roman" w:cs="Times New Roman"/>
          <w:b/>
          <w:sz w:val="24"/>
          <w:szCs w:val="24"/>
        </w:rPr>
        <w:t>Abstract</w:t>
      </w:r>
    </w:p>
    <w:p w14:paraId="50B1E175" w14:textId="0BE296EC" w:rsidR="00C37B0F" w:rsidRPr="00295469" w:rsidRDefault="00E3333D" w:rsidP="00E403AE">
      <w:pPr>
        <w:pStyle w:val="Heading4"/>
        <w:spacing w:before="0" w:line="480" w:lineRule="auto"/>
        <w:rPr>
          <w:rFonts w:ascii="Times New Roman" w:hAnsi="Times New Roman" w:cs="Times New Roman"/>
          <w:b w:val="0"/>
          <w:i w:val="0"/>
          <w:color w:val="auto"/>
          <w:sz w:val="24"/>
          <w:szCs w:val="24"/>
        </w:rPr>
      </w:pPr>
      <w:r w:rsidRPr="00295469">
        <w:rPr>
          <w:rFonts w:ascii="Times New Roman" w:hAnsi="Times New Roman" w:cs="Times New Roman"/>
          <w:b w:val="0"/>
          <w:i w:val="0"/>
          <w:color w:val="auto"/>
          <w:sz w:val="24"/>
          <w:szCs w:val="24"/>
        </w:rPr>
        <w:t xml:space="preserve">Studies investigating </w:t>
      </w:r>
      <w:r w:rsidR="00F476F3" w:rsidRPr="00295469">
        <w:rPr>
          <w:rFonts w:ascii="Times New Roman" w:hAnsi="Times New Roman" w:cs="Times New Roman"/>
          <w:b w:val="0"/>
          <w:i w:val="0"/>
          <w:color w:val="auto"/>
          <w:sz w:val="24"/>
          <w:szCs w:val="24"/>
        </w:rPr>
        <w:t>timeliness for</w:t>
      </w:r>
      <w:r w:rsidRPr="00295469">
        <w:rPr>
          <w:rFonts w:ascii="Times New Roman" w:hAnsi="Times New Roman" w:cs="Times New Roman"/>
          <w:b w:val="0"/>
          <w:i w:val="0"/>
          <w:color w:val="auto"/>
          <w:sz w:val="24"/>
          <w:szCs w:val="24"/>
        </w:rPr>
        <w:t xml:space="preserve"> </w:t>
      </w:r>
      <w:r w:rsidR="00046A9D" w:rsidRPr="00295469">
        <w:rPr>
          <w:rFonts w:ascii="Times New Roman" w:hAnsi="Times New Roman" w:cs="Times New Roman"/>
          <w:b w:val="0"/>
          <w:i w:val="0"/>
          <w:color w:val="auto"/>
          <w:sz w:val="24"/>
          <w:szCs w:val="24"/>
        </w:rPr>
        <w:t xml:space="preserve">childhood </w:t>
      </w:r>
      <w:r w:rsidRPr="00295469">
        <w:rPr>
          <w:rFonts w:ascii="Times New Roman" w:hAnsi="Times New Roman" w:cs="Times New Roman"/>
          <w:b w:val="0"/>
          <w:i w:val="0"/>
          <w:color w:val="auto"/>
          <w:sz w:val="24"/>
          <w:szCs w:val="24"/>
        </w:rPr>
        <w:t xml:space="preserve">vaccination are limited especially in Asia. We </w:t>
      </w:r>
      <w:r w:rsidR="0066095E" w:rsidRPr="00295469">
        <w:rPr>
          <w:rFonts w:ascii="Times New Roman" w:hAnsi="Times New Roman" w:cs="Times New Roman"/>
          <w:b w:val="0"/>
          <w:i w:val="0"/>
          <w:color w:val="auto"/>
          <w:sz w:val="24"/>
          <w:szCs w:val="24"/>
        </w:rPr>
        <w:t>examine</w:t>
      </w:r>
      <w:r w:rsidR="00BC1245" w:rsidRPr="00295469">
        <w:rPr>
          <w:rFonts w:ascii="Times New Roman" w:hAnsi="Times New Roman" w:cs="Times New Roman"/>
          <w:b w:val="0"/>
          <w:i w:val="0"/>
          <w:color w:val="auto"/>
          <w:sz w:val="24"/>
          <w:szCs w:val="24"/>
        </w:rPr>
        <w:t>d</w:t>
      </w:r>
      <w:r w:rsidR="0066095E" w:rsidRPr="00295469">
        <w:rPr>
          <w:rFonts w:ascii="Times New Roman" w:hAnsi="Times New Roman" w:cs="Times New Roman"/>
          <w:b w:val="0"/>
          <w:i w:val="0"/>
          <w:color w:val="auto"/>
          <w:sz w:val="24"/>
          <w:szCs w:val="24"/>
        </w:rPr>
        <w:t xml:space="preserve"> the timeliness of vaccine administration and associated factors among infant and</w:t>
      </w:r>
      <w:r w:rsidR="00253994" w:rsidRPr="00295469">
        <w:rPr>
          <w:rFonts w:ascii="Times New Roman" w:hAnsi="Times New Roman" w:cs="Times New Roman"/>
          <w:b w:val="0"/>
          <w:i w:val="0"/>
          <w:color w:val="auto"/>
          <w:sz w:val="24"/>
          <w:szCs w:val="24"/>
        </w:rPr>
        <w:t xml:space="preserve"> young children in Singapore.  Total of </w:t>
      </w:r>
      <w:r w:rsidR="00BC1245" w:rsidRPr="00295469">
        <w:rPr>
          <w:rFonts w:ascii="Times New Roman" w:hAnsi="Times New Roman" w:cs="Times New Roman"/>
          <w:b w:val="0"/>
          <w:i w:val="0"/>
          <w:color w:val="auto"/>
          <w:sz w:val="24"/>
          <w:szCs w:val="24"/>
        </w:rPr>
        <w:t xml:space="preserve">782 </w:t>
      </w:r>
      <w:r w:rsidR="0066095E" w:rsidRPr="00295469">
        <w:rPr>
          <w:rFonts w:ascii="Times New Roman" w:hAnsi="Times New Roman" w:cs="Times New Roman"/>
          <w:b w:val="0"/>
          <w:i w:val="0"/>
          <w:color w:val="auto"/>
          <w:sz w:val="24"/>
          <w:szCs w:val="24"/>
        </w:rPr>
        <w:t xml:space="preserve">children born between </w:t>
      </w:r>
      <w:r w:rsidR="00B6578D" w:rsidRPr="00295469">
        <w:rPr>
          <w:rFonts w:ascii="Times New Roman" w:hAnsi="Times New Roman" w:cs="Times New Roman"/>
          <w:b w:val="0"/>
          <w:i w:val="0"/>
          <w:color w:val="auto"/>
          <w:sz w:val="24"/>
          <w:szCs w:val="24"/>
        </w:rPr>
        <w:t xml:space="preserve">November </w:t>
      </w:r>
      <w:r w:rsidR="0066095E" w:rsidRPr="00295469">
        <w:rPr>
          <w:rFonts w:ascii="Times New Roman" w:hAnsi="Times New Roman" w:cs="Times New Roman"/>
          <w:b w:val="0"/>
          <w:i w:val="0"/>
          <w:color w:val="auto"/>
          <w:sz w:val="24"/>
          <w:szCs w:val="24"/>
        </w:rPr>
        <w:t xml:space="preserve">2009 and </w:t>
      </w:r>
      <w:r w:rsidR="00B6578D" w:rsidRPr="00295469">
        <w:rPr>
          <w:rFonts w:ascii="Times New Roman" w:hAnsi="Times New Roman" w:cs="Times New Roman"/>
          <w:b w:val="0"/>
          <w:i w:val="0"/>
          <w:color w:val="auto"/>
          <w:sz w:val="24"/>
          <w:szCs w:val="24"/>
        </w:rPr>
        <w:t>July 2011</w:t>
      </w:r>
      <w:r w:rsidR="0066095E" w:rsidRPr="00295469">
        <w:rPr>
          <w:rFonts w:ascii="Times New Roman" w:hAnsi="Times New Roman" w:cs="Times New Roman"/>
          <w:b w:val="0"/>
          <w:i w:val="0"/>
          <w:color w:val="auto"/>
          <w:sz w:val="24"/>
          <w:szCs w:val="24"/>
        </w:rPr>
        <w:t xml:space="preserve"> from a prospective cohort </w:t>
      </w:r>
      <w:r w:rsidR="00957E44" w:rsidRPr="00295469">
        <w:rPr>
          <w:rFonts w:ascii="Times New Roman" w:hAnsi="Times New Roman" w:cs="Times New Roman"/>
          <w:b w:val="0"/>
          <w:i w:val="0"/>
          <w:color w:val="auto"/>
          <w:sz w:val="24"/>
          <w:szCs w:val="24"/>
        </w:rPr>
        <w:t xml:space="preserve">in Singapore </w:t>
      </w:r>
      <w:r w:rsidR="0066095E" w:rsidRPr="00295469">
        <w:rPr>
          <w:rFonts w:ascii="Times New Roman" w:hAnsi="Times New Roman" w:cs="Times New Roman"/>
          <w:b w:val="0"/>
          <w:i w:val="0"/>
          <w:color w:val="auto"/>
          <w:sz w:val="24"/>
          <w:szCs w:val="24"/>
        </w:rPr>
        <w:t xml:space="preserve">were studied. Vaccination records </w:t>
      </w:r>
      <w:r w:rsidR="00732531" w:rsidRPr="00295469">
        <w:rPr>
          <w:rFonts w:ascii="Times New Roman" w:hAnsi="Times New Roman" w:cs="Times New Roman"/>
          <w:b w:val="0"/>
          <w:i w:val="0"/>
          <w:color w:val="auto"/>
          <w:sz w:val="24"/>
          <w:szCs w:val="24"/>
        </w:rPr>
        <w:t xml:space="preserve">from birth to </w:t>
      </w:r>
      <w:r w:rsidR="00517361" w:rsidRPr="00295469">
        <w:rPr>
          <w:rFonts w:ascii="Times New Roman" w:hAnsi="Times New Roman" w:cs="Times New Roman"/>
          <w:b w:val="0"/>
          <w:i w:val="0"/>
          <w:color w:val="auto"/>
          <w:sz w:val="24"/>
          <w:szCs w:val="24"/>
        </w:rPr>
        <w:t xml:space="preserve">24 months of </w:t>
      </w:r>
      <w:r w:rsidR="00732531" w:rsidRPr="00295469">
        <w:rPr>
          <w:rFonts w:ascii="Times New Roman" w:hAnsi="Times New Roman" w:cs="Times New Roman"/>
          <w:b w:val="0"/>
          <w:i w:val="0"/>
          <w:color w:val="auto"/>
          <w:sz w:val="24"/>
          <w:szCs w:val="24"/>
        </w:rPr>
        <w:t xml:space="preserve">age </w:t>
      </w:r>
      <w:r w:rsidR="0066095E" w:rsidRPr="00295469">
        <w:rPr>
          <w:rFonts w:ascii="Times New Roman" w:hAnsi="Times New Roman" w:cs="Times New Roman"/>
          <w:b w:val="0"/>
          <w:i w:val="0"/>
          <w:color w:val="auto"/>
          <w:sz w:val="24"/>
          <w:szCs w:val="24"/>
        </w:rPr>
        <w:t>were obtained from the National Immunization Registry of Singapore.</w:t>
      </w:r>
      <w:r w:rsidR="00732531" w:rsidRPr="00295469">
        <w:rPr>
          <w:rFonts w:ascii="Times New Roman" w:hAnsi="Times New Roman" w:cs="Times New Roman"/>
          <w:b w:val="0"/>
          <w:i w:val="0"/>
          <w:color w:val="auto"/>
          <w:sz w:val="24"/>
          <w:szCs w:val="24"/>
        </w:rPr>
        <w:t xml:space="preserve"> Multivariable logistic regression models were performed.</w:t>
      </w:r>
      <w:r w:rsidR="00253994" w:rsidRPr="00295469">
        <w:rPr>
          <w:rFonts w:ascii="Times New Roman" w:hAnsi="Times New Roman" w:cs="Times New Roman"/>
          <w:b w:val="0"/>
          <w:i w:val="0"/>
          <w:color w:val="auto"/>
          <w:sz w:val="24"/>
          <w:szCs w:val="24"/>
        </w:rPr>
        <w:t xml:space="preserve">  </w:t>
      </w:r>
      <w:r w:rsidR="00AD1B41" w:rsidRPr="00295469">
        <w:rPr>
          <w:rFonts w:ascii="Times New Roman" w:hAnsi="Times New Roman" w:cs="Times New Roman"/>
          <w:b w:val="0"/>
          <w:i w:val="0"/>
          <w:color w:val="auto"/>
          <w:sz w:val="24"/>
          <w:szCs w:val="24"/>
        </w:rPr>
        <w:t xml:space="preserve">By 2 years of age, 92.8% of children in our cohort experienced a delay in receiving 1 or more vaccine doses according to the recommended national </w:t>
      </w:r>
      <w:r w:rsidR="00245AA9" w:rsidRPr="00295469">
        <w:rPr>
          <w:rFonts w:ascii="Times New Roman" w:hAnsi="Times New Roman" w:cs="Times New Roman"/>
          <w:b w:val="0"/>
          <w:i w:val="0"/>
          <w:color w:val="auto"/>
          <w:sz w:val="24"/>
          <w:szCs w:val="24"/>
        </w:rPr>
        <w:t>immunization</w:t>
      </w:r>
      <w:r w:rsidR="00AD1B41" w:rsidRPr="00295469">
        <w:rPr>
          <w:rFonts w:ascii="Times New Roman" w:hAnsi="Times New Roman" w:cs="Times New Roman"/>
          <w:b w:val="0"/>
          <w:i w:val="0"/>
          <w:color w:val="auto"/>
          <w:sz w:val="24"/>
          <w:szCs w:val="24"/>
        </w:rPr>
        <w:t xml:space="preserve"> schedule. </w:t>
      </w:r>
      <w:r w:rsidR="00C91668" w:rsidRPr="00295469">
        <w:rPr>
          <w:rFonts w:ascii="Times New Roman" w:hAnsi="Times New Roman" w:cs="Times New Roman"/>
          <w:b w:val="0"/>
          <w:i w:val="0"/>
          <w:color w:val="auto"/>
          <w:sz w:val="24"/>
          <w:szCs w:val="24"/>
        </w:rPr>
        <w:t>When vacci</w:t>
      </w:r>
      <w:r w:rsidR="00600686" w:rsidRPr="00295469">
        <w:rPr>
          <w:rFonts w:ascii="Times New Roman" w:hAnsi="Times New Roman" w:cs="Times New Roman"/>
          <w:b w:val="0"/>
          <w:i w:val="0"/>
          <w:color w:val="auto"/>
          <w:sz w:val="24"/>
          <w:szCs w:val="24"/>
        </w:rPr>
        <w:t>nations were reviewed by series for each vaccine</w:t>
      </w:r>
      <w:r w:rsidR="00C91668" w:rsidRPr="00295469">
        <w:rPr>
          <w:rFonts w:ascii="Times New Roman" w:hAnsi="Times New Roman" w:cs="Times New Roman"/>
          <w:b w:val="0"/>
          <w:i w:val="0"/>
          <w:color w:val="auto"/>
          <w:sz w:val="24"/>
          <w:szCs w:val="24"/>
        </w:rPr>
        <w:t xml:space="preserve">, 15.6% received </w:t>
      </w:r>
      <w:r w:rsidR="00254BE1" w:rsidRPr="00295469">
        <w:rPr>
          <w:rFonts w:ascii="Times New Roman" w:hAnsi="Times New Roman" w:cs="Times New Roman"/>
          <w:b w:val="0"/>
          <w:i w:val="0"/>
          <w:color w:val="auto"/>
          <w:sz w:val="24"/>
          <w:szCs w:val="24"/>
        </w:rPr>
        <w:t xml:space="preserve">all </w:t>
      </w:r>
      <w:r w:rsidR="00C91668" w:rsidRPr="00295469">
        <w:rPr>
          <w:rFonts w:ascii="Times New Roman" w:hAnsi="Times New Roman" w:cs="Times New Roman"/>
          <w:b w:val="0"/>
          <w:i w:val="0"/>
          <w:color w:val="auto"/>
          <w:sz w:val="24"/>
          <w:szCs w:val="24"/>
        </w:rPr>
        <w:t xml:space="preserve">vaccine </w:t>
      </w:r>
      <w:r w:rsidR="00BC1245" w:rsidRPr="00295469">
        <w:rPr>
          <w:rFonts w:ascii="Times New Roman" w:hAnsi="Times New Roman" w:cs="Times New Roman"/>
          <w:b w:val="0"/>
          <w:i w:val="0"/>
          <w:color w:val="auto"/>
          <w:sz w:val="24"/>
          <w:szCs w:val="24"/>
        </w:rPr>
        <w:t xml:space="preserve">series </w:t>
      </w:r>
      <w:r w:rsidR="00C91668" w:rsidRPr="00295469">
        <w:rPr>
          <w:rFonts w:ascii="Times New Roman" w:hAnsi="Times New Roman" w:cs="Times New Roman"/>
          <w:b w:val="0"/>
          <w:i w:val="0"/>
          <w:color w:val="auto"/>
          <w:sz w:val="24"/>
          <w:szCs w:val="24"/>
        </w:rPr>
        <w:t>outside the recommended age ranges</w:t>
      </w:r>
      <w:r w:rsidR="00600686" w:rsidRPr="00295469">
        <w:rPr>
          <w:rFonts w:ascii="Times New Roman" w:hAnsi="Times New Roman" w:cs="Times New Roman"/>
          <w:b w:val="0"/>
          <w:i w:val="0"/>
          <w:color w:val="auto"/>
          <w:sz w:val="24"/>
          <w:szCs w:val="24"/>
        </w:rPr>
        <w:t>.</w:t>
      </w:r>
      <w:r w:rsidR="00C91668" w:rsidRPr="00295469">
        <w:rPr>
          <w:rFonts w:ascii="Times New Roman" w:hAnsi="Times New Roman" w:cs="Times New Roman"/>
          <w:b w:val="0"/>
          <w:i w:val="0"/>
          <w:color w:val="auto"/>
          <w:sz w:val="24"/>
          <w:szCs w:val="24"/>
        </w:rPr>
        <w:t xml:space="preserve"> </w:t>
      </w:r>
      <w:r w:rsidR="0072514B" w:rsidRPr="00295469">
        <w:rPr>
          <w:rFonts w:ascii="Times New Roman" w:hAnsi="Times New Roman" w:cs="Times New Roman"/>
          <w:b w:val="0"/>
          <w:i w:val="0"/>
          <w:color w:val="auto"/>
          <w:sz w:val="24"/>
          <w:szCs w:val="24"/>
        </w:rPr>
        <w:t xml:space="preserve">Factors associated with receiving vaccination </w:t>
      </w:r>
      <w:r w:rsidR="00BC1245" w:rsidRPr="00295469">
        <w:rPr>
          <w:rFonts w:ascii="Times New Roman" w:hAnsi="Times New Roman" w:cs="Times New Roman"/>
          <w:b w:val="0"/>
          <w:i w:val="0"/>
          <w:color w:val="auto"/>
          <w:sz w:val="24"/>
          <w:szCs w:val="24"/>
        </w:rPr>
        <w:t xml:space="preserve">series </w:t>
      </w:r>
      <w:r w:rsidR="0072514B" w:rsidRPr="00295469">
        <w:rPr>
          <w:rFonts w:ascii="Times New Roman" w:hAnsi="Times New Roman" w:cs="Times New Roman"/>
          <w:b w:val="0"/>
          <w:i w:val="0"/>
          <w:color w:val="auto"/>
          <w:sz w:val="24"/>
          <w:szCs w:val="24"/>
        </w:rPr>
        <w:t>outside the recommended ages i</w:t>
      </w:r>
      <w:r w:rsidR="00C91668" w:rsidRPr="00295469">
        <w:rPr>
          <w:rFonts w:ascii="Times New Roman" w:hAnsi="Times New Roman" w:cs="Times New Roman"/>
          <w:b w:val="0"/>
          <w:i w:val="0"/>
          <w:color w:val="auto"/>
          <w:sz w:val="24"/>
          <w:szCs w:val="24"/>
        </w:rPr>
        <w:t xml:space="preserve">ncluded </w:t>
      </w:r>
      <w:r w:rsidR="002F0867" w:rsidRPr="00295469">
        <w:rPr>
          <w:rFonts w:ascii="Times New Roman" w:hAnsi="Times New Roman" w:cs="Times New Roman"/>
          <w:b w:val="0"/>
          <w:i w:val="0"/>
          <w:color w:val="auto"/>
          <w:sz w:val="24"/>
          <w:szCs w:val="24"/>
        </w:rPr>
        <w:t>maternal aged ≤35 years (OR 2.00; 95% CI 1.09, 3.66), Malay (1.71; 1.01, 2.89) or Indian ethnicity (2.06; 1.19, 3.59), low monthly household income (1.91; 1.14, 3.18), having at least four children (3.46; 1.62, 7.38), private (3.42; 1.80, 6.48) and multiple vaccination providers (3.91; 1.23, 12.48)</w:t>
      </w:r>
      <w:r w:rsidR="000E5A9F" w:rsidRPr="00295469">
        <w:rPr>
          <w:rFonts w:ascii="Times New Roman" w:hAnsi="Times New Roman" w:cs="Times New Roman"/>
          <w:b w:val="0"/>
          <w:i w:val="0"/>
          <w:color w:val="auto"/>
          <w:sz w:val="24"/>
          <w:szCs w:val="24"/>
        </w:rPr>
        <w:t xml:space="preserve">. </w:t>
      </w:r>
      <w:r w:rsidR="00E403AE" w:rsidRPr="00295469">
        <w:rPr>
          <w:rFonts w:ascii="Times New Roman" w:hAnsi="Times New Roman" w:cs="Times New Roman"/>
          <w:b w:val="0"/>
          <w:i w:val="0"/>
          <w:color w:val="auto"/>
          <w:sz w:val="24"/>
          <w:szCs w:val="24"/>
        </w:rPr>
        <w:t>These findings show</w:t>
      </w:r>
      <w:r w:rsidR="0066095E" w:rsidRPr="00295469">
        <w:rPr>
          <w:rFonts w:ascii="Times New Roman" w:hAnsi="Times New Roman" w:cs="Times New Roman"/>
          <w:b w:val="0"/>
          <w:i w:val="0"/>
          <w:color w:val="auto"/>
          <w:sz w:val="24"/>
          <w:szCs w:val="24"/>
        </w:rPr>
        <w:t xml:space="preserve"> </w:t>
      </w:r>
      <w:r w:rsidR="00E403AE" w:rsidRPr="00295469">
        <w:rPr>
          <w:rFonts w:ascii="Times New Roman" w:hAnsi="Times New Roman" w:cs="Times New Roman"/>
          <w:b w:val="0"/>
          <w:i w:val="0"/>
          <w:color w:val="auto"/>
          <w:sz w:val="24"/>
          <w:szCs w:val="24"/>
        </w:rPr>
        <w:t>a</w:t>
      </w:r>
      <w:r w:rsidR="006F423D" w:rsidRPr="00295469">
        <w:rPr>
          <w:rFonts w:ascii="Times New Roman" w:hAnsi="Times New Roman" w:cs="Times New Roman"/>
          <w:b w:val="0"/>
          <w:i w:val="0"/>
          <w:color w:val="auto"/>
          <w:sz w:val="24"/>
          <w:szCs w:val="24"/>
        </w:rPr>
        <w:t>n unacceptably high proportion of children</w:t>
      </w:r>
      <w:r w:rsidR="00C91668" w:rsidRPr="00295469">
        <w:rPr>
          <w:rFonts w:ascii="Times New Roman" w:hAnsi="Times New Roman" w:cs="Times New Roman"/>
          <w:b w:val="0"/>
          <w:i w:val="0"/>
          <w:color w:val="auto"/>
          <w:sz w:val="24"/>
          <w:szCs w:val="24"/>
        </w:rPr>
        <w:t xml:space="preserve"> experienced a delay in the receipt of their vaccinations.</w:t>
      </w:r>
      <w:r w:rsidR="00A23B0A" w:rsidRPr="00295469">
        <w:rPr>
          <w:rFonts w:ascii="Times New Roman" w:hAnsi="Times New Roman" w:cs="Times New Roman"/>
          <w:b w:val="0"/>
          <w:i w:val="0"/>
          <w:color w:val="auto"/>
          <w:sz w:val="24"/>
          <w:szCs w:val="24"/>
        </w:rPr>
        <w:t xml:space="preserve"> </w:t>
      </w:r>
      <w:r w:rsidR="00880D41" w:rsidRPr="00295469">
        <w:rPr>
          <w:rFonts w:ascii="Times New Roman" w:hAnsi="Times New Roman" w:cs="Times New Roman"/>
          <w:b w:val="0"/>
          <w:i w:val="0"/>
          <w:color w:val="auto"/>
          <w:sz w:val="24"/>
          <w:szCs w:val="24"/>
        </w:rPr>
        <w:t>T</w:t>
      </w:r>
      <w:r w:rsidR="00C91668" w:rsidRPr="00295469">
        <w:rPr>
          <w:rFonts w:ascii="Times New Roman" w:hAnsi="Times New Roman" w:cs="Times New Roman"/>
          <w:b w:val="0"/>
          <w:i w:val="0"/>
          <w:color w:val="auto"/>
          <w:sz w:val="24"/>
          <w:szCs w:val="24"/>
        </w:rPr>
        <w:t>he identification of several demographic, socioeconomic</w:t>
      </w:r>
      <w:r w:rsidR="00880D41" w:rsidRPr="00295469">
        <w:rPr>
          <w:rFonts w:ascii="Times New Roman" w:hAnsi="Times New Roman" w:cs="Times New Roman"/>
          <w:b w:val="0"/>
          <w:i w:val="0"/>
          <w:color w:val="auto"/>
          <w:sz w:val="24"/>
          <w:szCs w:val="24"/>
        </w:rPr>
        <w:t>,</w:t>
      </w:r>
      <w:r w:rsidR="00C91668" w:rsidRPr="00295469">
        <w:rPr>
          <w:rFonts w:ascii="Times New Roman" w:hAnsi="Times New Roman" w:cs="Times New Roman"/>
          <w:b w:val="0"/>
          <w:i w:val="0"/>
          <w:color w:val="auto"/>
          <w:sz w:val="24"/>
          <w:szCs w:val="24"/>
        </w:rPr>
        <w:t xml:space="preserve"> health-seeking </w:t>
      </w:r>
      <w:r w:rsidR="00156165" w:rsidRPr="00295469">
        <w:rPr>
          <w:rFonts w:ascii="Times New Roman" w:hAnsi="Times New Roman" w:cs="Times New Roman"/>
          <w:b w:val="0"/>
          <w:i w:val="0"/>
          <w:color w:val="auto"/>
          <w:sz w:val="24"/>
          <w:szCs w:val="24"/>
        </w:rPr>
        <w:t>behavioural</w:t>
      </w:r>
      <w:r w:rsidR="00C91668" w:rsidRPr="00295469">
        <w:rPr>
          <w:rFonts w:ascii="Times New Roman" w:hAnsi="Times New Roman" w:cs="Times New Roman"/>
          <w:b w:val="0"/>
          <w:i w:val="0"/>
          <w:color w:val="auto"/>
          <w:sz w:val="24"/>
          <w:szCs w:val="24"/>
        </w:rPr>
        <w:t xml:space="preserve"> </w:t>
      </w:r>
      <w:r w:rsidR="00880D41" w:rsidRPr="00295469">
        <w:rPr>
          <w:rFonts w:ascii="Times New Roman" w:hAnsi="Times New Roman" w:cs="Times New Roman"/>
          <w:b w:val="0"/>
          <w:i w:val="0"/>
          <w:color w:val="auto"/>
          <w:sz w:val="24"/>
          <w:szCs w:val="24"/>
        </w:rPr>
        <w:t xml:space="preserve">and vaccine provider </w:t>
      </w:r>
      <w:r w:rsidR="00C91668" w:rsidRPr="00295469">
        <w:rPr>
          <w:rFonts w:ascii="Times New Roman" w:hAnsi="Times New Roman" w:cs="Times New Roman"/>
          <w:b w:val="0"/>
          <w:i w:val="0"/>
          <w:color w:val="auto"/>
          <w:sz w:val="24"/>
          <w:szCs w:val="24"/>
        </w:rPr>
        <w:t>factors provide</w:t>
      </w:r>
      <w:r w:rsidR="002879ED" w:rsidRPr="00295469">
        <w:rPr>
          <w:rFonts w:ascii="Times New Roman" w:hAnsi="Times New Roman" w:cs="Times New Roman"/>
          <w:b w:val="0"/>
          <w:i w:val="0"/>
          <w:color w:val="auto"/>
          <w:sz w:val="24"/>
          <w:szCs w:val="24"/>
        </w:rPr>
        <w:t>s</w:t>
      </w:r>
      <w:r w:rsidR="00C91668" w:rsidRPr="00295469">
        <w:rPr>
          <w:rFonts w:ascii="Times New Roman" w:hAnsi="Times New Roman" w:cs="Times New Roman"/>
          <w:b w:val="0"/>
          <w:i w:val="0"/>
          <w:color w:val="auto"/>
          <w:sz w:val="24"/>
          <w:szCs w:val="24"/>
        </w:rPr>
        <w:t xml:space="preserve"> opportunities for targeted interventions to enhance the timeliness of childhood vaccination in Singapore</w:t>
      </w:r>
      <w:r w:rsidR="006F423D" w:rsidRPr="00295469">
        <w:rPr>
          <w:rFonts w:ascii="Times New Roman" w:hAnsi="Times New Roman" w:cs="Times New Roman"/>
          <w:b w:val="0"/>
          <w:i w:val="0"/>
          <w:color w:val="auto"/>
          <w:sz w:val="24"/>
          <w:szCs w:val="24"/>
        </w:rPr>
        <w:t>.</w:t>
      </w:r>
      <w:r w:rsidR="006F423D" w:rsidRPr="00295469">
        <w:rPr>
          <w:rFonts w:ascii="Times New Roman" w:hAnsi="Times New Roman" w:cs="Times New Roman"/>
          <w:color w:val="auto"/>
          <w:sz w:val="24"/>
          <w:szCs w:val="24"/>
        </w:rPr>
        <w:t xml:space="preserve"> </w:t>
      </w:r>
    </w:p>
    <w:p w14:paraId="0908040B" w14:textId="0E214D19" w:rsidR="005446E7" w:rsidRPr="00295469" w:rsidRDefault="00510B77" w:rsidP="007A5541">
      <w:pPr>
        <w:spacing w:after="0" w:line="480" w:lineRule="auto"/>
        <w:ind w:firstLine="720"/>
        <w:rPr>
          <w:rFonts w:ascii="Times New Roman" w:hAnsi="Times New Roman" w:cs="Times New Roman"/>
          <w:sz w:val="24"/>
          <w:szCs w:val="24"/>
        </w:rPr>
      </w:pPr>
      <w:r w:rsidRPr="00295469">
        <w:rPr>
          <w:rFonts w:ascii="Times New Roman" w:hAnsi="Times New Roman" w:cs="Times New Roman"/>
          <w:b/>
          <w:i/>
          <w:sz w:val="24"/>
          <w:szCs w:val="24"/>
        </w:rPr>
        <w:t>Keywords</w:t>
      </w:r>
      <w:r w:rsidR="00C26ED9" w:rsidRPr="00295469">
        <w:rPr>
          <w:rFonts w:ascii="Times New Roman" w:hAnsi="Times New Roman" w:cs="Times New Roman"/>
          <w:b/>
          <w:i/>
          <w:sz w:val="24"/>
          <w:szCs w:val="24"/>
        </w:rPr>
        <w:t>:</w:t>
      </w:r>
      <w:r w:rsidRPr="00295469">
        <w:rPr>
          <w:rFonts w:ascii="Times New Roman" w:hAnsi="Times New Roman" w:cs="Times New Roman"/>
          <w:sz w:val="24"/>
          <w:szCs w:val="24"/>
        </w:rPr>
        <w:t xml:space="preserve"> </w:t>
      </w:r>
      <w:r w:rsidR="00DC6989" w:rsidRPr="00295469">
        <w:rPr>
          <w:rFonts w:ascii="Times New Roman" w:hAnsi="Times New Roman" w:cs="Times New Roman"/>
          <w:sz w:val="24"/>
          <w:szCs w:val="24"/>
        </w:rPr>
        <w:t>Age-appropriate</w:t>
      </w:r>
      <w:r w:rsidR="0076327B" w:rsidRPr="00295469">
        <w:rPr>
          <w:rFonts w:ascii="Times New Roman" w:hAnsi="Times New Roman" w:cs="Times New Roman"/>
          <w:sz w:val="24"/>
          <w:szCs w:val="24"/>
        </w:rPr>
        <w:t>,</w:t>
      </w:r>
      <w:r w:rsidRPr="00295469">
        <w:rPr>
          <w:rFonts w:ascii="Times New Roman" w:hAnsi="Times New Roman" w:cs="Times New Roman"/>
          <w:sz w:val="24"/>
          <w:szCs w:val="24"/>
        </w:rPr>
        <w:t xml:space="preserve"> </w:t>
      </w:r>
      <w:r w:rsidR="009145C7" w:rsidRPr="00295469">
        <w:rPr>
          <w:rFonts w:ascii="Times New Roman" w:hAnsi="Times New Roman" w:cs="Times New Roman"/>
          <w:sz w:val="24"/>
          <w:szCs w:val="24"/>
        </w:rPr>
        <w:t>childhood immunization</w:t>
      </w:r>
      <w:r w:rsidR="0076327B" w:rsidRPr="00295469">
        <w:rPr>
          <w:rFonts w:ascii="Times New Roman" w:hAnsi="Times New Roman" w:cs="Times New Roman"/>
          <w:sz w:val="24"/>
          <w:szCs w:val="24"/>
        </w:rPr>
        <w:t>,</w:t>
      </w:r>
      <w:r w:rsidR="009145C7" w:rsidRPr="00295469">
        <w:rPr>
          <w:rFonts w:ascii="Times New Roman" w:hAnsi="Times New Roman" w:cs="Times New Roman"/>
          <w:sz w:val="24"/>
          <w:szCs w:val="24"/>
        </w:rPr>
        <w:t xml:space="preserve"> coverage,</w:t>
      </w:r>
      <w:r w:rsidR="0076327B" w:rsidRPr="00295469">
        <w:rPr>
          <w:rFonts w:ascii="Times New Roman" w:hAnsi="Times New Roman" w:cs="Times New Roman"/>
          <w:sz w:val="24"/>
          <w:szCs w:val="24"/>
        </w:rPr>
        <w:t xml:space="preserve"> timeliness,</w:t>
      </w:r>
      <w:r w:rsidRPr="00295469">
        <w:rPr>
          <w:rFonts w:ascii="Times New Roman" w:hAnsi="Times New Roman" w:cs="Times New Roman"/>
          <w:sz w:val="24"/>
          <w:szCs w:val="24"/>
        </w:rPr>
        <w:t xml:space="preserve"> vaccination</w:t>
      </w:r>
      <w:r w:rsidR="005446E7" w:rsidRPr="00295469">
        <w:rPr>
          <w:rFonts w:ascii="Times New Roman" w:hAnsi="Times New Roman" w:cs="Times New Roman"/>
          <w:b/>
          <w:sz w:val="24"/>
          <w:szCs w:val="24"/>
        </w:rPr>
        <w:br w:type="page"/>
      </w:r>
    </w:p>
    <w:p w14:paraId="07816D1B" w14:textId="60158747" w:rsidR="004E00F2" w:rsidRPr="00295469" w:rsidRDefault="007D6C49" w:rsidP="007A5541">
      <w:pPr>
        <w:spacing w:after="0" w:line="480" w:lineRule="auto"/>
        <w:jc w:val="center"/>
        <w:rPr>
          <w:rFonts w:ascii="Times New Roman" w:hAnsi="Times New Roman" w:cs="Times New Roman"/>
          <w:b/>
          <w:sz w:val="24"/>
          <w:szCs w:val="24"/>
        </w:rPr>
      </w:pPr>
      <w:r w:rsidRPr="00295469">
        <w:rPr>
          <w:rFonts w:ascii="Times New Roman" w:hAnsi="Times New Roman" w:cs="Times New Roman"/>
          <w:b/>
          <w:sz w:val="24"/>
          <w:szCs w:val="24"/>
        </w:rPr>
        <w:t>Introduction</w:t>
      </w:r>
    </w:p>
    <w:p w14:paraId="0B436912" w14:textId="25473E22" w:rsidR="007B7840" w:rsidRPr="00295469" w:rsidRDefault="00EA7C04" w:rsidP="00800B83">
      <w:pPr>
        <w:pStyle w:val="Default"/>
        <w:spacing w:line="480" w:lineRule="auto"/>
        <w:ind w:firstLine="720"/>
        <w:rPr>
          <w:color w:val="auto"/>
          <w:lang w:val="en-GB"/>
        </w:rPr>
      </w:pPr>
      <w:r w:rsidRPr="00295469">
        <w:rPr>
          <w:color w:val="auto"/>
          <w:lang w:val="en-GB"/>
        </w:rPr>
        <w:t xml:space="preserve">In Singapore, the </w:t>
      </w:r>
      <w:r w:rsidRPr="00295469">
        <w:rPr>
          <w:rStyle w:val="st1"/>
          <w:color w:val="auto"/>
          <w:lang w:val="en-GB"/>
        </w:rPr>
        <w:t xml:space="preserve">National Childhood </w:t>
      </w:r>
      <w:r w:rsidR="00245AA9" w:rsidRPr="00295469">
        <w:rPr>
          <w:rStyle w:val="Emphasis"/>
          <w:b w:val="0"/>
          <w:color w:val="auto"/>
          <w:lang w:val="en-GB"/>
        </w:rPr>
        <w:t>Immunization</w:t>
      </w:r>
      <w:r w:rsidR="005C6CEE" w:rsidRPr="00295469">
        <w:rPr>
          <w:rStyle w:val="st1"/>
          <w:color w:val="auto"/>
          <w:lang w:val="en-GB"/>
        </w:rPr>
        <w:t xml:space="preserve"> Program</w:t>
      </w:r>
      <w:r w:rsidR="00156165" w:rsidRPr="00295469">
        <w:rPr>
          <w:rStyle w:val="st1"/>
          <w:color w:val="auto"/>
          <w:lang w:val="en-GB"/>
        </w:rPr>
        <w:t>me</w:t>
      </w:r>
      <w:r w:rsidR="00B030DD" w:rsidRPr="00295469">
        <w:rPr>
          <w:color w:val="auto"/>
          <w:lang w:val="en-GB"/>
        </w:rPr>
        <w:t xml:space="preserve"> </w:t>
      </w:r>
      <w:r w:rsidRPr="00295469">
        <w:rPr>
          <w:color w:val="auto"/>
          <w:lang w:val="en-GB"/>
        </w:rPr>
        <w:t>r</w:t>
      </w:r>
      <w:r w:rsidR="00F24E12" w:rsidRPr="00295469">
        <w:rPr>
          <w:color w:val="auto"/>
          <w:lang w:val="en-GB"/>
        </w:rPr>
        <w:t>ecommend</w:t>
      </w:r>
      <w:r w:rsidR="0098146C" w:rsidRPr="00295469">
        <w:rPr>
          <w:color w:val="auto"/>
          <w:lang w:val="en-GB"/>
        </w:rPr>
        <w:t>s</w:t>
      </w:r>
      <w:r w:rsidR="00F24E12" w:rsidRPr="00295469">
        <w:rPr>
          <w:color w:val="auto"/>
          <w:lang w:val="en-GB"/>
        </w:rPr>
        <w:t xml:space="preserve"> children </w:t>
      </w:r>
      <w:r w:rsidR="00D1314A" w:rsidRPr="00295469">
        <w:rPr>
          <w:color w:val="auto"/>
          <w:lang w:val="en-GB"/>
        </w:rPr>
        <w:t>should</w:t>
      </w:r>
      <w:r w:rsidR="00F24E12" w:rsidRPr="00295469">
        <w:rPr>
          <w:color w:val="auto"/>
          <w:lang w:val="en-GB"/>
        </w:rPr>
        <w:t xml:space="preserve"> be vaccinated against 11 different diseases </w:t>
      </w:r>
      <w:r w:rsidR="00D1314A" w:rsidRPr="00295469">
        <w:rPr>
          <w:color w:val="auto"/>
          <w:lang w:val="en-GB"/>
        </w:rPr>
        <w:t>by 2</w:t>
      </w:r>
      <w:r w:rsidR="00A50CE1" w:rsidRPr="00295469">
        <w:rPr>
          <w:color w:val="auto"/>
          <w:lang w:val="en-GB"/>
        </w:rPr>
        <w:t xml:space="preserve"> years</w:t>
      </w:r>
      <w:r w:rsidR="00D1314A" w:rsidRPr="00295469">
        <w:rPr>
          <w:color w:val="auto"/>
          <w:lang w:val="en-GB"/>
        </w:rPr>
        <w:t xml:space="preserve"> of age</w:t>
      </w:r>
      <w:r w:rsidR="00F24E12" w:rsidRPr="00295469">
        <w:rPr>
          <w:color w:val="auto"/>
          <w:lang w:val="en-GB"/>
        </w:rPr>
        <w:t xml:space="preserve"> </w:t>
      </w:r>
      <w:r w:rsidR="00007A8F" w:rsidRPr="00295469">
        <w:rPr>
          <w:color w:val="auto"/>
          <w:lang w:val="en-GB"/>
        </w:rPr>
        <w:t>(</w:t>
      </w:r>
      <w:r w:rsidR="00E61F28" w:rsidRPr="00295469">
        <w:rPr>
          <w:color w:val="auto"/>
          <w:lang w:val="en-GB"/>
        </w:rPr>
        <w:t>Ministry of Health 2015</w:t>
      </w:r>
      <w:r w:rsidR="00007A8F" w:rsidRPr="00295469">
        <w:rPr>
          <w:color w:val="auto"/>
          <w:lang w:val="en-GB"/>
        </w:rPr>
        <w:t>)</w:t>
      </w:r>
      <w:r w:rsidR="00CC0DED" w:rsidRPr="00295469">
        <w:rPr>
          <w:color w:val="auto"/>
          <w:lang w:val="en-GB"/>
        </w:rPr>
        <w:t>. Th</w:t>
      </w:r>
      <w:r w:rsidR="000B1F75" w:rsidRPr="00295469">
        <w:rPr>
          <w:color w:val="auto"/>
          <w:lang w:val="en-GB"/>
        </w:rPr>
        <w:t>i</w:t>
      </w:r>
      <w:r w:rsidR="00CC0DED" w:rsidRPr="00295469">
        <w:rPr>
          <w:color w:val="auto"/>
          <w:lang w:val="en-GB"/>
        </w:rPr>
        <w:t>s include</w:t>
      </w:r>
      <w:r w:rsidR="0098146C" w:rsidRPr="00295469">
        <w:rPr>
          <w:color w:val="auto"/>
          <w:lang w:val="en-GB"/>
        </w:rPr>
        <w:t>s</w:t>
      </w:r>
      <w:r w:rsidR="00CC0DED" w:rsidRPr="00295469">
        <w:rPr>
          <w:color w:val="auto"/>
          <w:lang w:val="en-GB"/>
        </w:rPr>
        <w:t xml:space="preserve"> vaccinations against </w:t>
      </w:r>
      <w:r w:rsidR="00D0686A" w:rsidRPr="00295469">
        <w:rPr>
          <w:color w:val="auto"/>
          <w:lang w:val="en-GB"/>
        </w:rPr>
        <w:t>T</w:t>
      </w:r>
      <w:r w:rsidR="00CC0DED" w:rsidRPr="00295469">
        <w:rPr>
          <w:color w:val="auto"/>
          <w:lang w:val="en-GB"/>
        </w:rPr>
        <w:t xml:space="preserve">uberculosis; </w:t>
      </w:r>
      <w:r w:rsidR="00D0686A" w:rsidRPr="00295469">
        <w:rPr>
          <w:color w:val="auto"/>
          <w:lang w:val="en-GB"/>
        </w:rPr>
        <w:t>H</w:t>
      </w:r>
      <w:r w:rsidR="00CC0DED" w:rsidRPr="00295469">
        <w:rPr>
          <w:color w:val="auto"/>
          <w:lang w:val="en-GB"/>
        </w:rPr>
        <w:t xml:space="preserve">epatitis B; </w:t>
      </w:r>
      <w:r w:rsidR="00D0686A" w:rsidRPr="00295469">
        <w:rPr>
          <w:color w:val="auto"/>
          <w:lang w:val="en-GB"/>
        </w:rPr>
        <w:t>D</w:t>
      </w:r>
      <w:r w:rsidR="00CC0DED" w:rsidRPr="00295469">
        <w:rPr>
          <w:color w:val="auto"/>
          <w:lang w:val="en-GB"/>
        </w:rPr>
        <w:t xml:space="preserve">iphtheria, </w:t>
      </w:r>
      <w:r w:rsidR="00D0686A" w:rsidRPr="00295469">
        <w:rPr>
          <w:color w:val="auto"/>
          <w:lang w:val="en-GB"/>
        </w:rPr>
        <w:t>P</w:t>
      </w:r>
      <w:r w:rsidR="00CC0DED" w:rsidRPr="00295469">
        <w:rPr>
          <w:color w:val="auto"/>
          <w:lang w:val="en-GB"/>
        </w:rPr>
        <w:t>ertussis</w:t>
      </w:r>
      <w:r w:rsidR="00D1314A" w:rsidRPr="00295469">
        <w:rPr>
          <w:color w:val="auto"/>
          <w:lang w:val="en-GB"/>
        </w:rPr>
        <w:t>,</w:t>
      </w:r>
      <w:r w:rsidR="00471254" w:rsidRPr="00295469">
        <w:rPr>
          <w:color w:val="auto"/>
          <w:lang w:val="en-GB"/>
        </w:rPr>
        <w:t xml:space="preserve"> </w:t>
      </w:r>
      <w:r w:rsidR="00D0686A" w:rsidRPr="00295469">
        <w:rPr>
          <w:color w:val="auto"/>
          <w:lang w:val="en-GB"/>
        </w:rPr>
        <w:t>T</w:t>
      </w:r>
      <w:r w:rsidR="00CC0DED" w:rsidRPr="00295469">
        <w:rPr>
          <w:color w:val="auto"/>
          <w:lang w:val="en-GB"/>
        </w:rPr>
        <w:t xml:space="preserve">etanus; </w:t>
      </w:r>
      <w:r w:rsidR="00D0686A" w:rsidRPr="00295469">
        <w:rPr>
          <w:color w:val="auto"/>
          <w:lang w:val="en-GB"/>
        </w:rPr>
        <w:t>P</w:t>
      </w:r>
      <w:r w:rsidR="00CC0DED" w:rsidRPr="00295469">
        <w:rPr>
          <w:color w:val="auto"/>
          <w:lang w:val="en-GB"/>
        </w:rPr>
        <w:t xml:space="preserve">oliomyelitis; </w:t>
      </w:r>
      <w:r w:rsidR="00D0686A" w:rsidRPr="00295469">
        <w:rPr>
          <w:color w:val="auto"/>
          <w:lang w:val="en-GB"/>
        </w:rPr>
        <w:t>M</w:t>
      </w:r>
      <w:r w:rsidR="00CC0DED" w:rsidRPr="00295469">
        <w:rPr>
          <w:color w:val="auto"/>
          <w:lang w:val="en-GB"/>
        </w:rPr>
        <w:t xml:space="preserve">easles, </w:t>
      </w:r>
      <w:r w:rsidR="00D0686A" w:rsidRPr="00295469">
        <w:rPr>
          <w:color w:val="auto"/>
          <w:lang w:val="en-GB"/>
        </w:rPr>
        <w:t>M</w:t>
      </w:r>
      <w:r w:rsidR="00CC0DED" w:rsidRPr="00295469">
        <w:rPr>
          <w:color w:val="auto"/>
          <w:lang w:val="en-GB"/>
        </w:rPr>
        <w:t>umps</w:t>
      </w:r>
      <w:r w:rsidR="00D0686A" w:rsidRPr="00295469">
        <w:rPr>
          <w:color w:val="auto"/>
          <w:lang w:val="en-GB"/>
        </w:rPr>
        <w:t>,</w:t>
      </w:r>
      <w:r w:rsidR="005A6933" w:rsidRPr="00295469">
        <w:rPr>
          <w:color w:val="auto"/>
          <w:lang w:val="en-GB"/>
        </w:rPr>
        <w:t xml:space="preserve"> </w:t>
      </w:r>
      <w:r w:rsidR="00D0686A" w:rsidRPr="00295469">
        <w:rPr>
          <w:color w:val="auto"/>
          <w:lang w:val="en-GB"/>
        </w:rPr>
        <w:t>R</w:t>
      </w:r>
      <w:r w:rsidR="00CC0DED" w:rsidRPr="00295469">
        <w:rPr>
          <w:color w:val="auto"/>
          <w:lang w:val="en-GB"/>
        </w:rPr>
        <w:t xml:space="preserve">ubella; </w:t>
      </w:r>
      <w:r w:rsidR="00D0686A" w:rsidRPr="00295469">
        <w:rPr>
          <w:color w:val="auto"/>
          <w:lang w:val="en-GB"/>
        </w:rPr>
        <w:t>P</w:t>
      </w:r>
      <w:r w:rsidR="00CA195B" w:rsidRPr="00295469">
        <w:rPr>
          <w:color w:val="auto"/>
          <w:lang w:val="en-GB"/>
        </w:rPr>
        <w:t xml:space="preserve">neumococcal disease </w:t>
      </w:r>
      <w:r w:rsidR="00D1314A" w:rsidRPr="00295469">
        <w:rPr>
          <w:color w:val="auto"/>
          <w:lang w:val="en-GB"/>
        </w:rPr>
        <w:t>and</w:t>
      </w:r>
      <w:r w:rsidR="00CA195B" w:rsidRPr="00295469">
        <w:rPr>
          <w:color w:val="auto"/>
          <w:lang w:val="en-GB"/>
        </w:rPr>
        <w:t xml:space="preserve"> </w:t>
      </w:r>
      <w:r w:rsidR="00CC0DED" w:rsidRPr="00295469">
        <w:rPr>
          <w:i/>
          <w:iCs/>
          <w:color w:val="auto"/>
          <w:lang w:val="en-GB"/>
        </w:rPr>
        <w:t xml:space="preserve">Haemophilus influenzae </w:t>
      </w:r>
      <w:r w:rsidR="00595FEF" w:rsidRPr="00295469">
        <w:rPr>
          <w:color w:val="auto"/>
          <w:lang w:val="en-GB"/>
        </w:rPr>
        <w:t>type b</w:t>
      </w:r>
      <w:r w:rsidR="00CA195B" w:rsidRPr="00295469">
        <w:rPr>
          <w:color w:val="auto"/>
          <w:lang w:val="en-GB"/>
        </w:rPr>
        <w:t>.</w:t>
      </w:r>
      <w:r w:rsidR="00CC0DED" w:rsidRPr="00295469">
        <w:rPr>
          <w:color w:val="auto"/>
          <w:lang w:val="en-GB"/>
        </w:rPr>
        <w:t xml:space="preserve"> </w:t>
      </w:r>
      <w:r w:rsidR="0080279D" w:rsidRPr="00295469">
        <w:rPr>
          <w:color w:val="auto"/>
          <w:lang w:val="en-GB"/>
        </w:rPr>
        <w:t>Of these,</w:t>
      </w:r>
      <w:r w:rsidR="00F24E12" w:rsidRPr="00295469">
        <w:rPr>
          <w:color w:val="auto"/>
          <w:lang w:val="en-GB"/>
        </w:rPr>
        <w:t xml:space="preserve"> vaccinations against diphtheria and measles are compulsory by law</w:t>
      </w:r>
      <w:r w:rsidR="00D1314A" w:rsidRPr="00295469">
        <w:rPr>
          <w:color w:val="auto"/>
          <w:lang w:val="en-GB"/>
        </w:rPr>
        <w:t xml:space="preserve"> and a requirement before admission to primary school</w:t>
      </w:r>
      <w:r w:rsidR="00007A8F" w:rsidRPr="00295469">
        <w:rPr>
          <w:color w:val="auto"/>
          <w:lang w:val="en-GB"/>
        </w:rPr>
        <w:t xml:space="preserve"> (</w:t>
      </w:r>
      <w:r w:rsidR="00E61F28" w:rsidRPr="00295469">
        <w:rPr>
          <w:color w:val="auto"/>
          <w:lang w:val="en-GB"/>
        </w:rPr>
        <w:t>Ministry of Health 2015</w:t>
      </w:r>
      <w:r w:rsidR="00007A8F" w:rsidRPr="00295469">
        <w:rPr>
          <w:color w:val="auto"/>
          <w:lang w:val="en-GB"/>
        </w:rPr>
        <w:t>)</w:t>
      </w:r>
      <w:r w:rsidR="00F24E12" w:rsidRPr="00295469">
        <w:rPr>
          <w:color w:val="auto"/>
          <w:lang w:val="en-GB"/>
        </w:rPr>
        <w:t xml:space="preserve">. The </w:t>
      </w:r>
      <w:r w:rsidR="001F2023" w:rsidRPr="00295469">
        <w:rPr>
          <w:rStyle w:val="st1"/>
          <w:color w:val="auto"/>
          <w:lang w:val="en-GB"/>
        </w:rPr>
        <w:t xml:space="preserve">National Childhood </w:t>
      </w:r>
      <w:r w:rsidR="005C6CEE" w:rsidRPr="00295469">
        <w:rPr>
          <w:rStyle w:val="Emphasis"/>
          <w:b w:val="0"/>
          <w:color w:val="auto"/>
          <w:lang w:val="en-GB"/>
        </w:rPr>
        <w:t>Immunization</w:t>
      </w:r>
      <w:r w:rsidR="001F2023" w:rsidRPr="00295469">
        <w:rPr>
          <w:rStyle w:val="Emphasis"/>
          <w:b w:val="0"/>
          <w:color w:val="auto"/>
          <w:lang w:val="en-GB"/>
        </w:rPr>
        <w:t xml:space="preserve"> Schedule (</w:t>
      </w:r>
      <w:r w:rsidR="00F24E12" w:rsidRPr="00295469">
        <w:rPr>
          <w:color w:val="auto"/>
          <w:lang w:val="en-GB"/>
        </w:rPr>
        <w:t>NCIS</w:t>
      </w:r>
      <w:r w:rsidR="001F2023" w:rsidRPr="00295469">
        <w:rPr>
          <w:color w:val="auto"/>
          <w:lang w:val="en-GB"/>
        </w:rPr>
        <w:t>)</w:t>
      </w:r>
      <w:r w:rsidR="00D1314A" w:rsidRPr="00295469">
        <w:rPr>
          <w:color w:val="auto"/>
          <w:lang w:val="en-GB"/>
        </w:rPr>
        <w:t xml:space="preserve"> for these vaccine preventable diseases </w:t>
      </w:r>
      <w:r w:rsidR="00F24E12" w:rsidRPr="00295469">
        <w:rPr>
          <w:color w:val="auto"/>
          <w:lang w:val="en-GB"/>
        </w:rPr>
        <w:t xml:space="preserve">were based on prior data on the efficacy and safety of the vaccines to provide optimal protection against potential infectious risks, </w:t>
      </w:r>
      <w:r w:rsidR="00D67CEC" w:rsidRPr="00295469">
        <w:rPr>
          <w:color w:val="auto"/>
          <w:lang w:val="en-GB"/>
        </w:rPr>
        <w:t>and</w:t>
      </w:r>
      <w:r w:rsidR="00F24E12" w:rsidRPr="00295469">
        <w:rPr>
          <w:color w:val="auto"/>
          <w:lang w:val="en-GB"/>
        </w:rPr>
        <w:t xml:space="preserve"> to minimize adverse</w:t>
      </w:r>
      <w:r w:rsidR="00007A8F" w:rsidRPr="00295469">
        <w:rPr>
          <w:color w:val="auto"/>
          <w:lang w:val="en-GB"/>
        </w:rPr>
        <w:t xml:space="preserve"> events following immunization (Centers for Disease Control and Prevention 2006; Ministry of Health 2015)</w:t>
      </w:r>
      <w:r w:rsidR="00F24E12" w:rsidRPr="00295469">
        <w:rPr>
          <w:color w:val="auto"/>
          <w:lang w:val="en-GB"/>
        </w:rPr>
        <w:t xml:space="preserve">. </w:t>
      </w:r>
      <w:r w:rsidR="0080279D" w:rsidRPr="00295469">
        <w:rPr>
          <w:color w:val="auto"/>
          <w:lang w:val="en-GB"/>
        </w:rPr>
        <w:t xml:space="preserve"> </w:t>
      </w:r>
    </w:p>
    <w:p w14:paraId="13EAD481" w14:textId="6BB470E8" w:rsidR="005A6933" w:rsidRPr="00295469" w:rsidRDefault="00D0686A" w:rsidP="007639D1">
      <w:pPr>
        <w:autoSpaceDE w:val="0"/>
        <w:autoSpaceDN w:val="0"/>
        <w:adjustRightInd w:val="0"/>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Globally</w:t>
      </w:r>
      <w:r w:rsidR="005A6933" w:rsidRPr="00295469">
        <w:rPr>
          <w:rFonts w:ascii="Times New Roman" w:hAnsi="Times New Roman" w:cs="Times New Roman"/>
          <w:sz w:val="24"/>
          <w:szCs w:val="24"/>
        </w:rPr>
        <w:t>,</w:t>
      </w:r>
      <w:r w:rsidR="00D1314A" w:rsidRPr="00295469">
        <w:rPr>
          <w:rFonts w:ascii="Times New Roman" w:hAnsi="Times New Roman" w:cs="Times New Roman"/>
          <w:sz w:val="24"/>
          <w:szCs w:val="24"/>
        </w:rPr>
        <w:t xml:space="preserve"> infant and childhood vaccination coverage reports usually</w:t>
      </w:r>
      <w:r w:rsidR="00547C53" w:rsidRPr="00295469">
        <w:rPr>
          <w:rFonts w:ascii="Times New Roman" w:hAnsi="Times New Roman" w:cs="Times New Roman"/>
          <w:sz w:val="24"/>
          <w:szCs w:val="24"/>
        </w:rPr>
        <w:t xml:space="preserve"> document</w:t>
      </w:r>
      <w:r w:rsidR="00D1314A" w:rsidRPr="00295469">
        <w:rPr>
          <w:rFonts w:ascii="Times New Roman" w:hAnsi="Times New Roman" w:cs="Times New Roman"/>
          <w:sz w:val="24"/>
          <w:szCs w:val="24"/>
        </w:rPr>
        <w:t xml:space="preserve"> the level of coverag</w:t>
      </w:r>
      <w:r w:rsidR="00A50CE1" w:rsidRPr="00295469">
        <w:rPr>
          <w:rFonts w:ascii="Times New Roman" w:hAnsi="Times New Roman" w:cs="Times New Roman"/>
          <w:sz w:val="24"/>
          <w:szCs w:val="24"/>
        </w:rPr>
        <w:t>e at two time points, around 12-24 months</w:t>
      </w:r>
      <w:r w:rsidR="00D1314A" w:rsidRPr="00295469">
        <w:rPr>
          <w:rFonts w:ascii="Times New Roman" w:hAnsi="Times New Roman" w:cs="Times New Roman"/>
          <w:sz w:val="24"/>
          <w:szCs w:val="24"/>
        </w:rPr>
        <w:t xml:space="preserve"> and pre-school (3</w:t>
      </w:r>
      <w:r w:rsidR="00A50CE1" w:rsidRPr="00295469">
        <w:rPr>
          <w:rFonts w:ascii="Times New Roman" w:hAnsi="Times New Roman" w:cs="Times New Roman"/>
          <w:sz w:val="24"/>
          <w:szCs w:val="24"/>
        </w:rPr>
        <w:t xml:space="preserve">-5 </w:t>
      </w:r>
      <w:r w:rsidR="00D1314A" w:rsidRPr="00295469">
        <w:rPr>
          <w:rFonts w:ascii="Times New Roman" w:hAnsi="Times New Roman" w:cs="Times New Roman"/>
          <w:sz w:val="24"/>
          <w:szCs w:val="24"/>
        </w:rPr>
        <w:t>y</w:t>
      </w:r>
      <w:r w:rsidR="00A50CE1" w:rsidRPr="00295469">
        <w:rPr>
          <w:rFonts w:ascii="Times New Roman" w:hAnsi="Times New Roman" w:cs="Times New Roman"/>
          <w:sz w:val="24"/>
          <w:szCs w:val="24"/>
        </w:rPr>
        <w:t>ears</w:t>
      </w:r>
      <w:r w:rsidR="00D1314A" w:rsidRPr="00295469">
        <w:rPr>
          <w:rFonts w:ascii="Times New Roman" w:hAnsi="Times New Roman" w:cs="Times New Roman"/>
          <w:sz w:val="24"/>
          <w:szCs w:val="24"/>
        </w:rPr>
        <w:t xml:space="preserve"> old)</w:t>
      </w:r>
      <w:r w:rsidRPr="00295469">
        <w:rPr>
          <w:rFonts w:ascii="Times New Roman" w:hAnsi="Times New Roman" w:cs="Times New Roman"/>
          <w:sz w:val="24"/>
          <w:szCs w:val="24"/>
        </w:rPr>
        <w:t xml:space="preserve"> depending on the local </w:t>
      </w:r>
      <w:r w:rsidR="005C6CEE" w:rsidRPr="00295469">
        <w:rPr>
          <w:rFonts w:ascii="Times New Roman" w:hAnsi="Times New Roman" w:cs="Times New Roman"/>
          <w:sz w:val="24"/>
          <w:szCs w:val="24"/>
        </w:rPr>
        <w:t>immunization</w:t>
      </w:r>
      <w:r w:rsidRPr="00295469">
        <w:rPr>
          <w:rFonts w:ascii="Times New Roman" w:hAnsi="Times New Roman" w:cs="Times New Roman"/>
          <w:sz w:val="24"/>
          <w:szCs w:val="24"/>
        </w:rPr>
        <w:t xml:space="preserve"> schedule</w:t>
      </w:r>
      <w:r w:rsidR="00D1314A" w:rsidRPr="00295469">
        <w:rPr>
          <w:rFonts w:ascii="Times New Roman" w:hAnsi="Times New Roman" w:cs="Times New Roman"/>
          <w:sz w:val="24"/>
          <w:szCs w:val="24"/>
        </w:rPr>
        <w:t xml:space="preserve">.  </w:t>
      </w:r>
      <w:r w:rsidRPr="00295469">
        <w:rPr>
          <w:rFonts w:ascii="Times New Roman" w:hAnsi="Times New Roman" w:cs="Times New Roman"/>
          <w:sz w:val="24"/>
          <w:szCs w:val="24"/>
        </w:rPr>
        <w:t xml:space="preserve">Similarly, </w:t>
      </w:r>
      <w:r w:rsidR="00147F41" w:rsidRPr="00295469">
        <w:rPr>
          <w:rFonts w:ascii="Times New Roman" w:hAnsi="Times New Roman" w:cs="Times New Roman"/>
          <w:sz w:val="24"/>
          <w:szCs w:val="24"/>
        </w:rPr>
        <w:t>published reports of Singapore</w:t>
      </w:r>
      <w:r w:rsidR="007C53E1" w:rsidRPr="00295469">
        <w:rPr>
          <w:rFonts w:ascii="Times New Roman" w:hAnsi="Times New Roman" w:cs="Times New Roman"/>
          <w:sz w:val="24"/>
          <w:szCs w:val="24"/>
        </w:rPr>
        <w:t xml:space="preserve"> national</w:t>
      </w:r>
      <w:r w:rsidR="00147F41" w:rsidRPr="00295469">
        <w:rPr>
          <w:rFonts w:ascii="Times New Roman" w:hAnsi="Times New Roman" w:cs="Times New Roman"/>
          <w:sz w:val="24"/>
          <w:szCs w:val="24"/>
        </w:rPr>
        <w:t xml:space="preserve"> childhood immunization data have focused on </w:t>
      </w:r>
      <w:r w:rsidR="0067248E" w:rsidRPr="00295469">
        <w:rPr>
          <w:rFonts w:ascii="Times New Roman" w:hAnsi="Times New Roman" w:cs="Times New Roman"/>
          <w:sz w:val="24"/>
          <w:szCs w:val="24"/>
        </w:rPr>
        <w:t>coverage</w:t>
      </w:r>
      <w:r w:rsidR="004A5935" w:rsidRPr="00295469">
        <w:rPr>
          <w:rFonts w:ascii="Times New Roman" w:hAnsi="Times New Roman" w:cs="Times New Roman"/>
          <w:sz w:val="24"/>
          <w:szCs w:val="24"/>
        </w:rPr>
        <w:t>,</w:t>
      </w:r>
      <w:r w:rsidRPr="00295469">
        <w:rPr>
          <w:rFonts w:ascii="Times New Roman" w:hAnsi="Times New Roman" w:cs="Times New Roman"/>
          <w:sz w:val="24"/>
          <w:szCs w:val="24"/>
        </w:rPr>
        <w:t xml:space="preserve"> </w:t>
      </w:r>
      <w:r w:rsidR="0067248E" w:rsidRPr="00295469">
        <w:rPr>
          <w:rFonts w:ascii="Times New Roman" w:hAnsi="Times New Roman" w:cs="Times New Roman"/>
          <w:sz w:val="24"/>
          <w:szCs w:val="24"/>
        </w:rPr>
        <w:t xml:space="preserve">showing completeness of recommended vaccine administration </w:t>
      </w:r>
      <w:r w:rsidR="00147F41" w:rsidRPr="00295469">
        <w:rPr>
          <w:rFonts w:ascii="Times New Roman" w:hAnsi="Times New Roman" w:cs="Times New Roman"/>
          <w:sz w:val="24"/>
          <w:szCs w:val="24"/>
        </w:rPr>
        <w:t>by age of 2</w:t>
      </w:r>
      <w:r w:rsidR="00A50CE1" w:rsidRPr="00295469">
        <w:rPr>
          <w:rFonts w:ascii="Times New Roman" w:hAnsi="Times New Roman" w:cs="Times New Roman"/>
          <w:sz w:val="24"/>
          <w:szCs w:val="24"/>
        </w:rPr>
        <w:t xml:space="preserve"> years</w:t>
      </w:r>
      <w:r w:rsidR="00040F83" w:rsidRPr="00295469">
        <w:rPr>
          <w:rFonts w:ascii="Times New Roman" w:hAnsi="Times New Roman" w:cs="Times New Roman"/>
          <w:sz w:val="24"/>
          <w:szCs w:val="24"/>
        </w:rPr>
        <w:t xml:space="preserve"> and primary school level</w:t>
      </w:r>
      <w:r w:rsidR="007C3740" w:rsidRPr="00295469">
        <w:rPr>
          <w:rFonts w:ascii="Times New Roman" w:hAnsi="Times New Roman" w:cs="Times New Roman"/>
          <w:sz w:val="24"/>
          <w:szCs w:val="24"/>
        </w:rPr>
        <w:t xml:space="preserve"> </w:t>
      </w:r>
      <w:r w:rsidR="00083965" w:rsidRPr="00295469">
        <w:rPr>
          <w:rFonts w:ascii="Times New Roman" w:hAnsi="Times New Roman" w:cs="Times New Roman"/>
          <w:sz w:val="24"/>
          <w:szCs w:val="24"/>
        </w:rPr>
        <w:t>(Ministry of Health 2014; Ministry of Health 2015)</w:t>
      </w:r>
      <w:r w:rsidR="00147F41" w:rsidRPr="00295469">
        <w:rPr>
          <w:rFonts w:ascii="Times New Roman" w:hAnsi="Times New Roman" w:cs="Times New Roman"/>
          <w:sz w:val="24"/>
          <w:szCs w:val="24"/>
        </w:rPr>
        <w:t xml:space="preserve">. </w:t>
      </w:r>
      <w:r w:rsidRPr="00295469">
        <w:rPr>
          <w:rFonts w:ascii="Times New Roman" w:hAnsi="Times New Roman" w:cs="Times New Roman"/>
          <w:sz w:val="24"/>
          <w:szCs w:val="24"/>
        </w:rPr>
        <w:t xml:space="preserve">Such coverage reports are limited in their ability to accurately assess timeliness of vaccination and subsequently the real impact of vaccination </w:t>
      </w:r>
      <w:r w:rsidR="005C6CEE" w:rsidRPr="00295469">
        <w:rPr>
          <w:rFonts w:ascii="Times New Roman" w:hAnsi="Times New Roman" w:cs="Times New Roman"/>
          <w:sz w:val="24"/>
          <w:szCs w:val="24"/>
        </w:rPr>
        <w:t>programs</w:t>
      </w:r>
      <w:r w:rsidRPr="00295469">
        <w:rPr>
          <w:rFonts w:ascii="Times New Roman" w:hAnsi="Times New Roman" w:cs="Times New Roman"/>
          <w:sz w:val="24"/>
          <w:szCs w:val="24"/>
        </w:rPr>
        <w:t>.</w:t>
      </w:r>
      <w:r w:rsidR="005A6933" w:rsidRPr="00295469">
        <w:rPr>
          <w:rFonts w:ascii="Times New Roman" w:hAnsi="Times New Roman" w:cs="Times New Roman"/>
          <w:sz w:val="24"/>
          <w:szCs w:val="24"/>
        </w:rPr>
        <w:t xml:space="preserve"> </w:t>
      </w:r>
      <w:r w:rsidR="005C1D0C" w:rsidRPr="00295469">
        <w:rPr>
          <w:rFonts w:ascii="Times New Roman" w:hAnsi="Times New Roman" w:cs="Times New Roman"/>
          <w:sz w:val="24"/>
          <w:szCs w:val="24"/>
        </w:rPr>
        <w:t xml:space="preserve">Poor </w:t>
      </w:r>
      <w:r w:rsidR="008A488E" w:rsidRPr="00295469">
        <w:rPr>
          <w:rFonts w:ascii="Times New Roman" w:hAnsi="Times New Roman" w:cs="Times New Roman"/>
          <w:sz w:val="24"/>
          <w:szCs w:val="24"/>
        </w:rPr>
        <w:t xml:space="preserve">schedule </w:t>
      </w:r>
      <w:r w:rsidR="005C1D0C" w:rsidRPr="00295469">
        <w:rPr>
          <w:rFonts w:ascii="Times New Roman" w:hAnsi="Times New Roman" w:cs="Times New Roman"/>
          <w:sz w:val="24"/>
          <w:szCs w:val="24"/>
        </w:rPr>
        <w:t xml:space="preserve">adherence </w:t>
      </w:r>
      <w:r w:rsidR="00B760D2" w:rsidRPr="00295469">
        <w:rPr>
          <w:rFonts w:ascii="Times New Roman" w:hAnsi="Times New Roman" w:cs="Times New Roman"/>
          <w:sz w:val="24"/>
          <w:szCs w:val="24"/>
        </w:rPr>
        <w:t xml:space="preserve">whether </w:t>
      </w:r>
      <w:r w:rsidR="00AF177B" w:rsidRPr="00295469">
        <w:rPr>
          <w:rFonts w:ascii="Times New Roman" w:hAnsi="Times New Roman" w:cs="Times New Roman"/>
          <w:sz w:val="24"/>
          <w:szCs w:val="24"/>
        </w:rPr>
        <w:t>early or delay</w:t>
      </w:r>
      <w:r w:rsidR="00B760D2" w:rsidRPr="00295469">
        <w:rPr>
          <w:rFonts w:ascii="Times New Roman" w:hAnsi="Times New Roman" w:cs="Times New Roman"/>
          <w:sz w:val="24"/>
          <w:szCs w:val="24"/>
        </w:rPr>
        <w:t>ed</w:t>
      </w:r>
      <w:r w:rsidR="00AF177B" w:rsidRPr="00295469">
        <w:rPr>
          <w:rFonts w:ascii="Times New Roman" w:hAnsi="Times New Roman" w:cs="Times New Roman"/>
          <w:sz w:val="24"/>
          <w:szCs w:val="24"/>
        </w:rPr>
        <w:t xml:space="preserve"> </w:t>
      </w:r>
      <w:r w:rsidR="005C1D0C" w:rsidRPr="00295469">
        <w:rPr>
          <w:rFonts w:ascii="Times New Roman" w:hAnsi="Times New Roman" w:cs="Times New Roman"/>
          <w:sz w:val="24"/>
          <w:szCs w:val="24"/>
        </w:rPr>
        <w:t xml:space="preserve">could potentially </w:t>
      </w:r>
      <w:r w:rsidR="0098146C" w:rsidRPr="00295469">
        <w:rPr>
          <w:rFonts w:ascii="Times New Roman" w:hAnsi="Times New Roman" w:cs="Times New Roman"/>
          <w:sz w:val="24"/>
          <w:szCs w:val="24"/>
        </w:rPr>
        <w:t xml:space="preserve">diminish </w:t>
      </w:r>
      <w:r w:rsidR="005C1D0C" w:rsidRPr="00295469">
        <w:rPr>
          <w:rFonts w:ascii="Times New Roman" w:hAnsi="Times New Roman" w:cs="Times New Roman"/>
          <w:sz w:val="24"/>
          <w:szCs w:val="24"/>
        </w:rPr>
        <w:t>the benefits of immunizations at individual and community levels</w:t>
      </w:r>
      <w:r w:rsidR="008B4F1F" w:rsidRPr="00295469">
        <w:rPr>
          <w:rFonts w:ascii="Times New Roman" w:hAnsi="Times New Roman" w:cs="Times New Roman"/>
          <w:sz w:val="24"/>
          <w:szCs w:val="24"/>
        </w:rPr>
        <w:t xml:space="preserve"> </w:t>
      </w:r>
      <w:r w:rsidR="00083965" w:rsidRPr="00295469">
        <w:rPr>
          <w:rFonts w:ascii="Times New Roman" w:hAnsi="Times New Roman" w:cs="Times New Roman"/>
          <w:sz w:val="24"/>
          <w:szCs w:val="24"/>
        </w:rPr>
        <w:t>(</w:t>
      </w:r>
      <w:r w:rsidR="00E61F28" w:rsidRPr="00295469">
        <w:rPr>
          <w:rFonts w:ascii="Times New Roman" w:hAnsi="Times New Roman" w:cs="Times New Roman"/>
          <w:sz w:val="24"/>
          <w:szCs w:val="24"/>
        </w:rPr>
        <w:t>Ventola 2016</w:t>
      </w:r>
      <w:r w:rsidR="00083965" w:rsidRPr="00295469">
        <w:rPr>
          <w:rFonts w:ascii="Times New Roman" w:hAnsi="Times New Roman" w:cs="Times New Roman"/>
          <w:sz w:val="24"/>
          <w:szCs w:val="24"/>
        </w:rPr>
        <w:t>)</w:t>
      </w:r>
      <w:r w:rsidR="005C1D0C" w:rsidRPr="00295469">
        <w:rPr>
          <w:rFonts w:ascii="Times New Roman" w:hAnsi="Times New Roman" w:cs="Times New Roman"/>
          <w:sz w:val="24"/>
          <w:szCs w:val="24"/>
        </w:rPr>
        <w:t>.</w:t>
      </w:r>
      <w:r w:rsidR="00171429" w:rsidRPr="00295469">
        <w:rPr>
          <w:rFonts w:ascii="Times New Roman" w:hAnsi="Times New Roman" w:cs="Times New Roman"/>
          <w:sz w:val="24"/>
          <w:szCs w:val="24"/>
        </w:rPr>
        <w:t xml:space="preserve"> </w:t>
      </w:r>
      <w:r w:rsidRPr="00295469">
        <w:rPr>
          <w:rFonts w:ascii="Times New Roman" w:hAnsi="Times New Roman" w:cs="Times New Roman"/>
          <w:sz w:val="24"/>
          <w:szCs w:val="24"/>
        </w:rPr>
        <w:t xml:space="preserve">High levels of population susceptibility due to delays in vaccination could increase the likelihood of outbreaks and eliminate the benefits of herd protection in the population.  </w:t>
      </w:r>
    </w:p>
    <w:p w14:paraId="34229D39" w14:textId="16FEAC01" w:rsidR="007D5CED" w:rsidRPr="00295469" w:rsidRDefault="00476E40" w:rsidP="007639D1">
      <w:pPr>
        <w:autoSpaceDE w:val="0"/>
        <w:autoSpaceDN w:val="0"/>
        <w:adjustRightInd w:val="0"/>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 xml:space="preserve">Vaccination timeliness has been examined mainly in developed </w:t>
      </w:r>
      <w:r w:rsidR="003A4120" w:rsidRPr="00295469">
        <w:rPr>
          <w:rFonts w:ascii="Times New Roman" w:hAnsi="Times New Roman" w:cs="Times New Roman"/>
          <w:sz w:val="24"/>
          <w:szCs w:val="24"/>
        </w:rPr>
        <w:t>countries</w:t>
      </w:r>
      <w:r w:rsidRPr="00295469">
        <w:rPr>
          <w:rFonts w:ascii="Times New Roman" w:hAnsi="Times New Roman" w:cs="Times New Roman"/>
          <w:sz w:val="24"/>
          <w:szCs w:val="24"/>
        </w:rPr>
        <w:t xml:space="preserve"> where different rates of timely vaccinations were observed</w:t>
      </w:r>
      <w:r w:rsidR="003A4120" w:rsidRPr="00295469">
        <w:rPr>
          <w:rFonts w:ascii="Times New Roman" w:hAnsi="Times New Roman" w:cs="Times New Roman"/>
          <w:sz w:val="24"/>
          <w:szCs w:val="24"/>
        </w:rPr>
        <w:t>, usually depending</w:t>
      </w:r>
      <w:r w:rsidRPr="00295469">
        <w:rPr>
          <w:rFonts w:ascii="Times New Roman" w:hAnsi="Times New Roman" w:cs="Times New Roman"/>
          <w:sz w:val="24"/>
          <w:szCs w:val="24"/>
        </w:rPr>
        <w:t xml:space="preserve"> on the type of vaccines and criteria used for timely vaccination. In the United States, only 13.2% of Michigan children were vaccinated on time by age 24 months (Wagner et al. 2018). In Norway, delayed vaccinations occurred in 45% children aged &lt;24 months (Riise et al. 2015). In Singapore, there are no reports available for vaccination timeliness although such data can help the development of targeted efforts to improve immunisation programs in children. </w:t>
      </w:r>
      <w:r w:rsidR="00931E8A" w:rsidRPr="00295469">
        <w:rPr>
          <w:rFonts w:ascii="Times New Roman" w:hAnsi="Times New Roman" w:cs="Times New Roman"/>
          <w:sz w:val="24"/>
          <w:szCs w:val="24"/>
        </w:rPr>
        <w:t xml:space="preserve">Using data from a prospective mother-offspring cohort, Growing Up in Singapore Towards healthy Outcomes (GUSTO), </w:t>
      </w:r>
      <w:r w:rsidR="00F45567" w:rsidRPr="00295469">
        <w:rPr>
          <w:rFonts w:ascii="Times New Roman" w:hAnsi="Times New Roman" w:cs="Times New Roman"/>
          <w:sz w:val="24"/>
          <w:szCs w:val="24"/>
        </w:rPr>
        <w:t>we</w:t>
      </w:r>
      <w:r w:rsidR="00931E8A" w:rsidRPr="00295469">
        <w:rPr>
          <w:rFonts w:ascii="Times New Roman" w:hAnsi="Times New Roman" w:cs="Times New Roman"/>
          <w:sz w:val="24"/>
          <w:szCs w:val="24"/>
        </w:rPr>
        <w:t xml:space="preserve"> aimed to describe the </w:t>
      </w:r>
      <w:r w:rsidR="009333DA" w:rsidRPr="00295469">
        <w:rPr>
          <w:rFonts w:ascii="Times New Roman" w:hAnsi="Times New Roman" w:cs="Times New Roman"/>
          <w:sz w:val="24"/>
          <w:szCs w:val="24"/>
        </w:rPr>
        <w:t>timeliness of vaccination in</w:t>
      </w:r>
      <w:r w:rsidR="00931E8A" w:rsidRPr="00295469">
        <w:rPr>
          <w:rFonts w:ascii="Times New Roman" w:hAnsi="Times New Roman" w:cs="Times New Roman"/>
          <w:sz w:val="24"/>
          <w:szCs w:val="24"/>
        </w:rPr>
        <w:t xml:space="preserve"> children</w:t>
      </w:r>
      <w:r w:rsidR="00F45567" w:rsidRPr="00295469">
        <w:rPr>
          <w:rFonts w:ascii="Times New Roman" w:hAnsi="Times New Roman" w:cs="Times New Roman"/>
          <w:sz w:val="24"/>
          <w:szCs w:val="24"/>
        </w:rPr>
        <w:t xml:space="preserve"> </w:t>
      </w:r>
      <w:r w:rsidR="009333DA" w:rsidRPr="00295469">
        <w:rPr>
          <w:rFonts w:ascii="Times New Roman" w:hAnsi="Times New Roman" w:cs="Times New Roman"/>
          <w:sz w:val="24"/>
          <w:szCs w:val="24"/>
        </w:rPr>
        <w:t>during their first 24 months of life</w:t>
      </w:r>
      <w:r w:rsidR="00931E8A" w:rsidRPr="00295469">
        <w:rPr>
          <w:rFonts w:ascii="Times New Roman" w:hAnsi="Times New Roman" w:cs="Times New Roman"/>
          <w:sz w:val="24"/>
          <w:szCs w:val="24"/>
        </w:rPr>
        <w:t xml:space="preserve">. </w:t>
      </w:r>
      <w:r w:rsidR="004A5935" w:rsidRPr="00295469">
        <w:rPr>
          <w:rFonts w:ascii="Times New Roman" w:hAnsi="Times New Roman" w:cs="Times New Roman"/>
          <w:sz w:val="24"/>
          <w:szCs w:val="24"/>
        </w:rPr>
        <w:t>We also</w:t>
      </w:r>
      <w:r w:rsidR="00B760D2" w:rsidRPr="00295469">
        <w:rPr>
          <w:rFonts w:ascii="Times New Roman" w:hAnsi="Times New Roman" w:cs="Times New Roman"/>
          <w:sz w:val="24"/>
          <w:szCs w:val="24"/>
        </w:rPr>
        <w:t xml:space="preserve"> examine</w:t>
      </w:r>
      <w:r w:rsidR="004A5935" w:rsidRPr="00295469">
        <w:rPr>
          <w:rFonts w:ascii="Times New Roman" w:hAnsi="Times New Roman" w:cs="Times New Roman"/>
          <w:sz w:val="24"/>
          <w:szCs w:val="24"/>
        </w:rPr>
        <w:t>d</w:t>
      </w:r>
      <w:r w:rsidR="00B9099F" w:rsidRPr="00295469">
        <w:rPr>
          <w:rFonts w:ascii="Times New Roman" w:hAnsi="Times New Roman" w:cs="Times New Roman"/>
          <w:sz w:val="24"/>
          <w:szCs w:val="24"/>
        </w:rPr>
        <w:t xml:space="preserve"> </w:t>
      </w:r>
      <w:r w:rsidR="001744DF" w:rsidRPr="00295469">
        <w:rPr>
          <w:rFonts w:ascii="Times New Roman" w:hAnsi="Times New Roman" w:cs="Times New Roman"/>
          <w:sz w:val="24"/>
          <w:szCs w:val="24"/>
        </w:rPr>
        <w:t xml:space="preserve">factors for </w:t>
      </w:r>
      <w:r w:rsidR="00B760D2" w:rsidRPr="00295469">
        <w:rPr>
          <w:rFonts w:ascii="Times New Roman" w:hAnsi="Times New Roman" w:cs="Times New Roman"/>
          <w:sz w:val="24"/>
          <w:szCs w:val="24"/>
        </w:rPr>
        <w:t>the timeliness of vaccination</w:t>
      </w:r>
      <w:r w:rsidR="001744DF" w:rsidRPr="00295469">
        <w:rPr>
          <w:rFonts w:ascii="Times New Roman" w:hAnsi="Times New Roman" w:cs="Times New Roman"/>
          <w:sz w:val="24"/>
          <w:szCs w:val="24"/>
        </w:rPr>
        <w:t xml:space="preserve"> in</w:t>
      </w:r>
      <w:r w:rsidR="00EB53C9" w:rsidRPr="00295469">
        <w:rPr>
          <w:rFonts w:ascii="Times New Roman" w:hAnsi="Times New Roman" w:cs="Times New Roman"/>
          <w:sz w:val="24"/>
          <w:szCs w:val="24"/>
        </w:rPr>
        <w:t xml:space="preserve"> </w:t>
      </w:r>
      <w:r w:rsidR="00471254" w:rsidRPr="00295469">
        <w:rPr>
          <w:rFonts w:ascii="Times New Roman" w:hAnsi="Times New Roman" w:cs="Times New Roman"/>
          <w:sz w:val="24"/>
          <w:szCs w:val="24"/>
        </w:rPr>
        <w:t xml:space="preserve">this cohort of </w:t>
      </w:r>
      <w:r w:rsidR="00EB53C9" w:rsidRPr="00295469">
        <w:rPr>
          <w:rFonts w:ascii="Times New Roman" w:hAnsi="Times New Roman" w:cs="Times New Roman"/>
          <w:sz w:val="24"/>
          <w:szCs w:val="24"/>
        </w:rPr>
        <w:t>children</w:t>
      </w:r>
      <w:r w:rsidR="00B760D2" w:rsidRPr="00295469">
        <w:rPr>
          <w:rFonts w:ascii="Times New Roman" w:hAnsi="Times New Roman" w:cs="Times New Roman"/>
          <w:sz w:val="24"/>
          <w:szCs w:val="24"/>
        </w:rPr>
        <w:t>.</w:t>
      </w:r>
    </w:p>
    <w:p w14:paraId="045BDC36" w14:textId="2D1B36BF" w:rsidR="00CA7FB4" w:rsidRPr="00295469" w:rsidRDefault="00414640" w:rsidP="007A5541">
      <w:pPr>
        <w:spacing w:after="0" w:line="480" w:lineRule="auto"/>
        <w:jc w:val="center"/>
        <w:rPr>
          <w:rFonts w:ascii="Times New Roman" w:hAnsi="Times New Roman" w:cs="Times New Roman"/>
          <w:b/>
          <w:sz w:val="24"/>
          <w:szCs w:val="24"/>
        </w:rPr>
      </w:pPr>
      <w:r w:rsidRPr="00295469">
        <w:rPr>
          <w:rFonts w:ascii="Times New Roman" w:hAnsi="Times New Roman" w:cs="Times New Roman"/>
          <w:b/>
          <w:sz w:val="24"/>
          <w:szCs w:val="24"/>
        </w:rPr>
        <w:t>M</w:t>
      </w:r>
      <w:r w:rsidR="00CA7FB4" w:rsidRPr="00295469">
        <w:rPr>
          <w:rFonts w:ascii="Times New Roman" w:hAnsi="Times New Roman" w:cs="Times New Roman"/>
          <w:b/>
          <w:sz w:val="24"/>
          <w:szCs w:val="24"/>
        </w:rPr>
        <w:t>ethods</w:t>
      </w:r>
    </w:p>
    <w:p w14:paraId="3D3133F3" w14:textId="33C1170B" w:rsidR="00103406" w:rsidRPr="00295469" w:rsidRDefault="00103406" w:rsidP="007639D1">
      <w:pPr>
        <w:spacing w:after="0" w:line="480" w:lineRule="auto"/>
        <w:rPr>
          <w:rFonts w:ascii="Times New Roman" w:eastAsia="SimSun" w:hAnsi="Times New Roman" w:cs="Times New Roman"/>
          <w:b/>
          <w:sz w:val="24"/>
          <w:szCs w:val="24"/>
        </w:rPr>
      </w:pPr>
      <w:r w:rsidRPr="00295469">
        <w:rPr>
          <w:rFonts w:ascii="Times New Roman" w:eastAsia="SimSun" w:hAnsi="Times New Roman" w:cs="Times New Roman"/>
          <w:b/>
          <w:sz w:val="24"/>
          <w:szCs w:val="24"/>
        </w:rPr>
        <w:t xml:space="preserve">Study design </w:t>
      </w:r>
    </w:p>
    <w:p w14:paraId="23A2D7A2" w14:textId="195420BF" w:rsidR="00103406" w:rsidRPr="00295469" w:rsidRDefault="006F54D5" w:rsidP="00800B83">
      <w:pPr>
        <w:spacing w:after="0" w:line="480" w:lineRule="auto"/>
        <w:ind w:firstLine="720"/>
        <w:rPr>
          <w:rFonts w:ascii="Times New Roman" w:eastAsia="SimSun" w:hAnsi="Times New Roman" w:cs="Times New Roman"/>
          <w:sz w:val="24"/>
          <w:szCs w:val="24"/>
        </w:rPr>
      </w:pPr>
      <w:r w:rsidRPr="00295469">
        <w:rPr>
          <w:rFonts w:ascii="Times New Roman" w:hAnsi="Times New Roman" w:cs="Times New Roman"/>
          <w:sz w:val="24"/>
          <w:szCs w:val="24"/>
        </w:rPr>
        <w:t>D</w:t>
      </w:r>
      <w:r w:rsidR="005446E7" w:rsidRPr="00295469">
        <w:rPr>
          <w:rFonts w:ascii="Times New Roman" w:hAnsi="Times New Roman" w:cs="Times New Roman"/>
          <w:sz w:val="24"/>
          <w:szCs w:val="24"/>
        </w:rPr>
        <w:t xml:space="preserve">ata was derived </w:t>
      </w:r>
      <w:r w:rsidR="00103406" w:rsidRPr="00295469">
        <w:rPr>
          <w:rFonts w:ascii="Times New Roman" w:hAnsi="Times New Roman" w:cs="Times New Roman"/>
          <w:sz w:val="24"/>
          <w:szCs w:val="24"/>
        </w:rPr>
        <w:t xml:space="preserve">from </w:t>
      </w:r>
      <w:r w:rsidR="005E235C" w:rsidRPr="00295469">
        <w:rPr>
          <w:rFonts w:ascii="Times New Roman" w:hAnsi="Times New Roman" w:cs="Times New Roman"/>
          <w:sz w:val="24"/>
          <w:szCs w:val="24"/>
        </w:rPr>
        <w:t>the</w:t>
      </w:r>
      <w:r w:rsidR="00103406" w:rsidRPr="00295469">
        <w:rPr>
          <w:rFonts w:ascii="Times New Roman" w:hAnsi="Times New Roman" w:cs="Times New Roman"/>
          <w:sz w:val="24"/>
          <w:szCs w:val="24"/>
        </w:rPr>
        <w:t xml:space="preserve"> </w:t>
      </w:r>
      <w:r w:rsidR="00BA02F5" w:rsidRPr="00295469">
        <w:rPr>
          <w:rFonts w:ascii="Times New Roman" w:hAnsi="Times New Roman" w:cs="Times New Roman"/>
          <w:sz w:val="24"/>
          <w:szCs w:val="24"/>
        </w:rPr>
        <w:t>GUSTO study</w:t>
      </w:r>
      <w:r w:rsidR="006F69AA" w:rsidRPr="00295469">
        <w:rPr>
          <w:rFonts w:ascii="Times New Roman" w:hAnsi="Times New Roman" w:cs="Times New Roman"/>
          <w:sz w:val="24"/>
          <w:szCs w:val="24"/>
        </w:rPr>
        <w:t xml:space="preserve"> </w:t>
      </w:r>
      <w:r w:rsidR="0092445D" w:rsidRPr="00295469">
        <w:rPr>
          <w:rFonts w:ascii="Times New Roman" w:hAnsi="Times New Roman" w:cs="Times New Roman"/>
          <w:sz w:val="24"/>
          <w:szCs w:val="24"/>
        </w:rPr>
        <w:t>(</w:t>
      </w:r>
      <w:r w:rsidR="0092445D" w:rsidRPr="00295469">
        <w:rPr>
          <w:rFonts w:ascii="Times New Roman" w:hAnsi="Times New Roman" w:cs="Times New Roman"/>
          <w:sz w:val="24"/>
          <w:szCs w:val="24"/>
          <w:lang w:eastAsia="en-US"/>
        </w:rPr>
        <w:t>www.clinicaltrials.gov, NCT01174875)</w:t>
      </w:r>
      <w:r w:rsidR="0092445D" w:rsidRPr="00295469">
        <w:rPr>
          <w:rFonts w:ascii="Times New Roman" w:hAnsi="Times New Roman" w:cs="Times New Roman"/>
          <w:sz w:val="24"/>
          <w:szCs w:val="24"/>
        </w:rPr>
        <w:t xml:space="preserve"> </w:t>
      </w:r>
      <w:r w:rsidR="00614565" w:rsidRPr="00295469">
        <w:rPr>
          <w:rFonts w:ascii="Times New Roman" w:hAnsi="Times New Roman" w:cs="Times New Roman"/>
          <w:sz w:val="24"/>
          <w:szCs w:val="24"/>
        </w:rPr>
        <w:t>(</w:t>
      </w:r>
      <w:r w:rsidR="00E61F28" w:rsidRPr="00295469">
        <w:rPr>
          <w:rFonts w:ascii="Times New Roman" w:hAnsi="Times New Roman" w:cs="Times New Roman"/>
          <w:sz w:val="24"/>
          <w:szCs w:val="24"/>
        </w:rPr>
        <w:t>Soh et al. 2014</w:t>
      </w:r>
      <w:r w:rsidR="00614565" w:rsidRPr="00295469">
        <w:rPr>
          <w:rFonts w:ascii="Times New Roman" w:hAnsi="Times New Roman" w:cs="Times New Roman"/>
          <w:sz w:val="24"/>
          <w:szCs w:val="24"/>
        </w:rPr>
        <w:t>)</w:t>
      </w:r>
      <w:r w:rsidR="006F69AA" w:rsidRPr="00295469">
        <w:rPr>
          <w:rFonts w:ascii="Times New Roman" w:hAnsi="Times New Roman" w:cs="Times New Roman"/>
          <w:sz w:val="24"/>
          <w:szCs w:val="24"/>
        </w:rPr>
        <w:t xml:space="preserve">. </w:t>
      </w:r>
      <w:r w:rsidR="00020D27" w:rsidRPr="00295469">
        <w:rPr>
          <w:rFonts w:ascii="Times New Roman" w:eastAsia="Calibri" w:hAnsi="Times New Roman" w:cs="Times New Roman"/>
          <w:sz w:val="24"/>
          <w:szCs w:val="24"/>
        </w:rPr>
        <w:t xml:space="preserve">The </w:t>
      </w:r>
      <w:r w:rsidR="00103406" w:rsidRPr="00295469">
        <w:rPr>
          <w:rFonts w:ascii="Times New Roman" w:eastAsia="Calibri" w:hAnsi="Times New Roman" w:cs="Times New Roman"/>
          <w:sz w:val="24"/>
          <w:szCs w:val="24"/>
        </w:rPr>
        <w:t xml:space="preserve">study </w:t>
      </w:r>
      <w:r w:rsidR="00DA6ECA" w:rsidRPr="00295469">
        <w:rPr>
          <w:rFonts w:ascii="Times New Roman" w:eastAsia="Calibri" w:hAnsi="Times New Roman" w:cs="Times New Roman"/>
          <w:sz w:val="24"/>
          <w:szCs w:val="24"/>
        </w:rPr>
        <w:t xml:space="preserve">conformed </w:t>
      </w:r>
      <w:r w:rsidR="00020D27" w:rsidRPr="00295469">
        <w:rPr>
          <w:rFonts w:ascii="Times New Roman" w:eastAsia="Calibri" w:hAnsi="Times New Roman" w:cs="Times New Roman"/>
          <w:sz w:val="24"/>
          <w:szCs w:val="24"/>
        </w:rPr>
        <w:t>to the principles</w:t>
      </w:r>
      <w:r w:rsidR="00103406" w:rsidRPr="00295469">
        <w:rPr>
          <w:rFonts w:ascii="Times New Roman" w:eastAsia="Calibri" w:hAnsi="Times New Roman" w:cs="Times New Roman"/>
          <w:sz w:val="24"/>
          <w:szCs w:val="24"/>
        </w:rPr>
        <w:t xml:space="preserve"> in the Declaration of Helsinki. Ethical approval was obtained from</w:t>
      </w:r>
      <w:r w:rsidR="00103406" w:rsidRPr="00295469">
        <w:rPr>
          <w:rFonts w:ascii="Times New Roman" w:hAnsi="Times New Roman" w:cs="Times New Roman"/>
          <w:sz w:val="24"/>
          <w:szCs w:val="24"/>
        </w:rPr>
        <w:t xml:space="preserve"> the Domain Specific Review Board of Singapore National Healthcare Group (reference D/09/021) and the Centralised Institutional Review Board of SingHealth (reference 2009/280/D).</w:t>
      </w:r>
      <w:r w:rsidR="005446E7" w:rsidRPr="00295469">
        <w:rPr>
          <w:rFonts w:ascii="Times New Roman" w:hAnsi="Times New Roman" w:cs="Times New Roman"/>
          <w:sz w:val="24"/>
          <w:szCs w:val="24"/>
        </w:rPr>
        <w:t xml:space="preserve"> Informed written </w:t>
      </w:r>
      <w:r w:rsidR="005446E7" w:rsidRPr="00295469">
        <w:rPr>
          <w:rFonts w:ascii="Times New Roman" w:eastAsia="Calibri" w:hAnsi="Times New Roman" w:cs="Times New Roman"/>
          <w:sz w:val="24"/>
          <w:szCs w:val="24"/>
        </w:rPr>
        <w:t xml:space="preserve">consent was obtained from all mothers. </w:t>
      </w:r>
      <w:r w:rsidR="00103406" w:rsidRPr="00295469">
        <w:rPr>
          <w:rFonts w:ascii="Times New Roman" w:hAnsi="Times New Roman" w:cs="Times New Roman"/>
          <w:sz w:val="24"/>
          <w:szCs w:val="24"/>
        </w:rPr>
        <w:t xml:space="preserve"> </w:t>
      </w:r>
    </w:p>
    <w:p w14:paraId="393719F9" w14:textId="0802B29D" w:rsidR="00103406" w:rsidRPr="00295469" w:rsidRDefault="007F44E4" w:rsidP="007639D1">
      <w:pPr>
        <w:autoSpaceDE w:val="0"/>
        <w:autoSpaceDN w:val="0"/>
        <w:adjustRightInd w:val="0"/>
        <w:spacing w:after="0" w:line="480" w:lineRule="auto"/>
        <w:ind w:firstLine="720"/>
        <w:rPr>
          <w:rFonts w:ascii="Times New Roman" w:eastAsia="Calibri" w:hAnsi="Times New Roman" w:cs="Times New Roman"/>
          <w:sz w:val="24"/>
          <w:szCs w:val="24"/>
        </w:rPr>
      </w:pPr>
      <w:r w:rsidRPr="00295469">
        <w:rPr>
          <w:rFonts w:ascii="Times New Roman" w:hAnsi="Times New Roman" w:cs="Times New Roman"/>
          <w:sz w:val="24"/>
          <w:szCs w:val="24"/>
        </w:rPr>
        <w:t>Mothers</w:t>
      </w:r>
      <w:r w:rsidR="00103406" w:rsidRPr="00295469">
        <w:rPr>
          <w:rFonts w:ascii="Times New Roman" w:hAnsi="Times New Roman" w:cs="Times New Roman"/>
          <w:sz w:val="24"/>
          <w:szCs w:val="24"/>
        </w:rPr>
        <w:t xml:space="preserve"> </w:t>
      </w:r>
      <w:r w:rsidR="00D863D9" w:rsidRPr="00295469">
        <w:rPr>
          <w:rFonts w:ascii="Times New Roman" w:hAnsi="Times New Roman" w:cs="Times New Roman"/>
          <w:sz w:val="24"/>
          <w:szCs w:val="24"/>
        </w:rPr>
        <w:t xml:space="preserve">were recruited from </w:t>
      </w:r>
      <w:r w:rsidRPr="00295469">
        <w:rPr>
          <w:rFonts w:ascii="Times New Roman" w:hAnsi="Times New Roman" w:cs="Times New Roman"/>
          <w:sz w:val="24"/>
          <w:szCs w:val="24"/>
        </w:rPr>
        <w:t>antenatal clinics of</w:t>
      </w:r>
      <w:r w:rsidR="00D863D9" w:rsidRPr="00295469">
        <w:rPr>
          <w:rFonts w:ascii="Times New Roman" w:hAnsi="Times New Roman" w:cs="Times New Roman"/>
          <w:sz w:val="24"/>
          <w:szCs w:val="24"/>
        </w:rPr>
        <w:t xml:space="preserve"> the</w:t>
      </w:r>
      <w:r w:rsidRPr="00295469">
        <w:rPr>
          <w:rFonts w:ascii="Times New Roman" w:hAnsi="Times New Roman" w:cs="Times New Roman"/>
          <w:sz w:val="24"/>
          <w:szCs w:val="24"/>
        </w:rPr>
        <w:t xml:space="preserve"> KK Women’s and Children’s Hospital and </w:t>
      </w:r>
      <w:r w:rsidR="00D863D9" w:rsidRPr="00295469">
        <w:rPr>
          <w:rFonts w:ascii="Times New Roman" w:hAnsi="Times New Roman" w:cs="Times New Roman"/>
          <w:sz w:val="24"/>
          <w:szCs w:val="24"/>
        </w:rPr>
        <w:t xml:space="preserve">the </w:t>
      </w:r>
      <w:r w:rsidRPr="00295469">
        <w:rPr>
          <w:rFonts w:ascii="Times New Roman" w:hAnsi="Times New Roman" w:cs="Times New Roman"/>
          <w:sz w:val="24"/>
          <w:szCs w:val="24"/>
        </w:rPr>
        <w:t>Nat</w:t>
      </w:r>
      <w:r w:rsidR="003B0B73" w:rsidRPr="00295469">
        <w:rPr>
          <w:rFonts w:ascii="Times New Roman" w:hAnsi="Times New Roman" w:cs="Times New Roman"/>
          <w:sz w:val="24"/>
          <w:szCs w:val="24"/>
        </w:rPr>
        <w:t>ional University Hospital</w:t>
      </w:r>
      <w:r w:rsidRPr="00295469">
        <w:rPr>
          <w:rFonts w:ascii="Times New Roman" w:hAnsi="Times New Roman" w:cs="Times New Roman"/>
          <w:sz w:val="24"/>
          <w:szCs w:val="24"/>
        </w:rPr>
        <w:t>, between June 2009 and</w:t>
      </w:r>
      <w:r w:rsidR="00103406" w:rsidRPr="00295469">
        <w:rPr>
          <w:rFonts w:ascii="Times New Roman" w:hAnsi="Times New Roman" w:cs="Times New Roman"/>
          <w:sz w:val="24"/>
          <w:szCs w:val="24"/>
        </w:rPr>
        <w:t xml:space="preserve"> September 2010</w:t>
      </w:r>
      <w:r w:rsidR="005446E7" w:rsidRPr="00295469">
        <w:rPr>
          <w:rFonts w:ascii="Times New Roman" w:hAnsi="Times New Roman" w:cs="Times New Roman"/>
          <w:sz w:val="24"/>
          <w:szCs w:val="24"/>
        </w:rPr>
        <w:t>. The</w:t>
      </w:r>
      <w:r w:rsidR="003B0B73" w:rsidRPr="00295469">
        <w:rPr>
          <w:rFonts w:ascii="Times New Roman" w:hAnsi="Times New Roman" w:cs="Times New Roman"/>
          <w:sz w:val="24"/>
          <w:szCs w:val="24"/>
        </w:rPr>
        <w:t>y</w:t>
      </w:r>
      <w:r w:rsidR="005446E7" w:rsidRPr="00295469">
        <w:rPr>
          <w:rFonts w:ascii="Times New Roman" w:hAnsi="Times New Roman" w:cs="Times New Roman"/>
          <w:sz w:val="24"/>
          <w:szCs w:val="24"/>
        </w:rPr>
        <w:t xml:space="preserve"> </w:t>
      </w:r>
      <w:r w:rsidR="003B0B73" w:rsidRPr="00295469">
        <w:rPr>
          <w:rFonts w:ascii="Times New Roman" w:hAnsi="Times New Roman" w:cs="Times New Roman"/>
          <w:sz w:val="24"/>
          <w:szCs w:val="24"/>
        </w:rPr>
        <w:t xml:space="preserve">were at least 18 </w:t>
      </w:r>
      <w:r w:rsidR="00103406" w:rsidRPr="00295469">
        <w:rPr>
          <w:rFonts w:ascii="Times New Roman" w:hAnsi="Times New Roman" w:cs="Times New Roman"/>
          <w:sz w:val="24"/>
          <w:szCs w:val="24"/>
        </w:rPr>
        <w:t>year</w:t>
      </w:r>
      <w:r w:rsidR="003B0B73" w:rsidRPr="00295469">
        <w:rPr>
          <w:rFonts w:ascii="Times New Roman" w:hAnsi="Times New Roman" w:cs="Times New Roman"/>
          <w:sz w:val="24"/>
          <w:szCs w:val="24"/>
        </w:rPr>
        <w:t>s old</w:t>
      </w:r>
      <w:r w:rsidR="00103406" w:rsidRPr="00295469">
        <w:rPr>
          <w:rFonts w:ascii="Times New Roman" w:hAnsi="Times New Roman" w:cs="Times New Roman"/>
          <w:sz w:val="24"/>
          <w:szCs w:val="24"/>
        </w:rPr>
        <w:t xml:space="preserve">, citizens or permanent residents </w:t>
      </w:r>
      <w:r w:rsidR="00B12CC4" w:rsidRPr="00295469">
        <w:rPr>
          <w:rFonts w:ascii="Times New Roman" w:hAnsi="Times New Roman" w:cs="Times New Roman"/>
          <w:sz w:val="24"/>
          <w:szCs w:val="24"/>
        </w:rPr>
        <w:t xml:space="preserve">who were </w:t>
      </w:r>
      <w:r w:rsidR="00020D27" w:rsidRPr="00295469">
        <w:rPr>
          <w:rFonts w:ascii="Times New Roman" w:hAnsi="Times New Roman" w:cs="Times New Roman"/>
          <w:sz w:val="24"/>
          <w:szCs w:val="24"/>
        </w:rPr>
        <w:t xml:space="preserve">of </w:t>
      </w:r>
      <w:r w:rsidR="00B12CC4" w:rsidRPr="00295469">
        <w:rPr>
          <w:rFonts w:ascii="Times New Roman" w:hAnsi="Times New Roman" w:cs="Times New Roman"/>
          <w:sz w:val="24"/>
          <w:szCs w:val="24"/>
        </w:rPr>
        <w:t>Chinese, Malay or Indian</w:t>
      </w:r>
      <w:r w:rsidR="00020D27" w:rsidRPr="00295469">
        <w:rPr>
          <w:rFonts w:ascii="Times New Roman" w:hAnsi="Times New Roman" w:cs="Times New Roman"/>
          <w:sz w:val="24"/>
          <w:szCs w:val="24"/>
        </w:rPr>
        <w:t xml:space="preserve"> ethnicity</w:t>
      </w:r>
      <w:r w:rsidR="00093DDE" w:rsidRPr="00295469">
        <w:rPr>
          <w:rFonts w:ascii="Times New Roman" w:hAnsi="Times New Roman" w:cs="Times New Roman"/>
          <w:sz w:val="24"/>
          <w:szCs w:val="24"/>
        </w:rPr>
        <w:t>.</w:t>
      </w:r>
      <w:r w:rsidR="005446E7" w:rsidRPr="00295469">
        <w:rPr>
          <w:rFonts w:ascii="Times New Roman" w:hAnsi="Times New Roman" w:cs="Times New Roman"/>
          <w:sz w:val="24"/>
          <w:szCs w:val="24"/>
        </w:rPr>
        <w:t xml:space="preserve"> </w:t>
      </w:r>
      <w:r w:rsidR="00C86CEC" w:rsidRPr="00295469">
        <w:rPr>
          <w:rFonts w:ascii="Times New Roman" w:hAnsi="Times New Roman" w:cs="Times New Roman"/>
          <w:sz w:val="24"/>
          <w:szCs w:val="24"/>
        </w:rPr>
        <w:t xml:space="preserve">Among recruited </w:t>
      </w:r>
      <w:r w:rsidR="005446E7" w:rsidRPr="00295469">
        <w:rPr>
          <w:rFonts w:ascii="Times New Roman" w:hAnsi="Times New Roman" w:cs="Times New Roman"/>
          <w:sz w:val="24"/>
          <w:szCs w:val="24"/>
        </w:rPr>
        <w:t>mothers</w:t>
      </w:r>
      <w:r w:rsidR="00C86CEC" w:rsidRPr="00295469">
        <w:rPr>
          <w:rFonts w:ascii="Times New Roman" w:hAnsi="Times New Roman" w:cs="Times New Roman"/>
          <w:sz w:val="24"/>
          <w:szCs w:val="24"/>
        </w:rPr>
        <w:t>, those who</w:t>
      </w:r>
      <w:r w:rsidR="003B0B73" w:rsidRPr="00295469">
        <w:rPr>
          <w:rFonts w:ascii="Times New Roman" w:hAnsi="Times New Roman" w:cs="Times New Roman"/>
          <w:sz w:val="24"/>
          <w:szCs w:val="24"/>
        </w:rPr>
        <w:t xml:space="preserve"> dis</w:t>
      </w:r>
      <w:r w:rsidR="005446E7" w:rsidRPr="00295469">
        <w:rPr>
          <w:rFonts w:ascii="Times New Roman" w:hAnsi="Times New Roman" w:cs="Times New Roman"/>
          <w:sz w:val="24"/>
          <w:szCs w:val="24"/>
        </w:rPr>
        <w:t>agree</w:t>
      </w:r>
      <w:r w:rsidR="003B0B73" w:rsidRPr="00295469">
        <w:rPr>
          <w:rFonts w:ascii="Times New Roman" w:hAnsi="Times New Roman" w:cs="Times New Roman"/>
          <w:sz w:val="24"/>
          <w:szCs w:val="24"/>
        </w:rPr>
        <w:t>d</w:t>
      </w:r>
      <w:r w:rsidR="005446E7" w:rsidRPr="00295469">
        <w:rPr>
          <w:rFonts w:ascii="Times New Roman" w:hAnsi="Times New Roman" w:cs="Times New Roman"/>
          <w:sz w:val="24"/>
          <w:szCs w:val="24"/>
        </w:rPr>
        <w:t xml:space="preserve"> for t</w:t>
      </w:r>
      <w:r w:rsidR="00C86CEC" w:rsidRPr="00295469">
        <w:rPr>
          <w:rFonts w:ascii="Times New Roman" w:hAnsi="Times New Roman" w:cs="Times New Roman"/>
          <w:sz w:val="24"/>
          <w:szCs w:val="24"/>
        </w:rPr>
        <w:t xml:space="preserve">heir child’s medical information to be extracted from the National Immunization Registry (NIR) were excluded from this analysis. </w:t>
      </w:r>
    </w:p>
    <w:p w14:paraId="2F8CF50D" w14:textId="009922A4" w:rsidR="00C90D93" w:rsidRPr="00295469" w:rsidRDefault="00CA7046" w:rsidP="007639D1">
      <w:pPr>
        <w:spacing w:after="0" w:line="480" w:lineRule="auto"/>
        <w:rPr>
          <w:rFonts w:ascii="Times New Roman" w:eastAsia="SimSun" w:hAnsi="Times New Roman" w:cs="Times New Roman"/>
          <w:b/>
          <w:sz w:val="24"/>
          <w:szCs w:val="24"/>
        </w:rPr>
      </w:pPr>
      <w:r w:rsidRPr="00295469">
        <w:rPr>
          <w:rFonts w:ascii="Times New Roman" w:eastAsia="SimSun" w:hAnsi="Times New Roman" w:cs="Times New Roman"/>
          <w:b/>
          <w:sz w:val="24"/>
          <w:szCs w:val="24"/>
        </w:rPr>
        <w:t>Participant</w:t>
      </w:r>
      <w:r w:rsidR="006F4D06" w:rsidRPr="00295469">
        <w:rPr>
          <w:rFonts w:ascii="Times New Roman" w:eastAsia="SimSun" w:hAnsi="Times New Roman" w:cs="Times New Roman"/>
          <w:b/>
          <w:sz w:val="24"/>
          <w:szCs w:val="24"/>
        </w:rPr>
        <w:t xml:space="preserve"> characteristics</w:t>
      </w:r>
    </w:p>
    <w:p w14:paraId="4F55AD27" w14:textId="5738F646" w:rsidR="00793FA2" w:rsidRPr="00295469" w:rsidRDefault="00B80599" w:rsidP="00800B83">
      <w:pPr>
        <w:autoSpaceDE w:val="0"/>
        <w:autoSpaceDN w:val="0"/>
        <w:adjustRightInd w:val="0"/>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 xml:space="preserve">Data on maternal </w:t>
      </w:r>
      <w:r w:rsidR="00966BEB" w:rsidRPr="00295469">
        <w:rPr>
          <w:rFonts w:ascii="Times New Roman" w:hAnsi="Times New Roman" w:cs="Times New Roman"/>
          <w:sz w:val="24"/>
          <w:szCs w:val="24"/>
        </w:rPr>
        <w:t>socio-demography</w:t>
      </w:r>
      <w:r w:rsidRPr="00295469">
        <w:rPr>
          <w:rFonts w:ascii="Times New Roman" w:hAnsi="Times New Roman" w:cs="Times New Roman"/>
          <w:sz w:val="24"/>
          <w:szCs w:val="24"/>
        </w:rPr>
        <w:t>, education and health history</w:t>
      </w:r>
      <w:r w:rsidR="006F4D06" w:rsidRPr="00295469">
        <w:rPr>
          <w:rFonts w:ascii="Times New Roman" w:hAnsi="Times New Roman" w:cs="Times New Roman"/>
          <w:sz w:val="24"/>
          <w:szCs w:val="24"/>
        </w:rPr>
        <w:t xml:space="preserve"> were ascertained using interviewer-administered questionnaires</w:t>
      </w:r>
      <w:r w:rsidR="00C90D93" w:rsidRPr="00295469">
        <w:rPr>
          <w:rFonts w:ascii="Times New Roman" w:hAnsi="Times New Roman" w:cs="Times New Roman"/>
          <w:sz w:val="24"/>
          <w:szCs w:val="24"/>
        </w:rPr>
        <w:t xml:space="preserve"> in the clinics at recruitment</w:t>
      </w:r>
      <w:r w:rsidR="007B6EDB" w:rsidRPr="00295469">
        <w:rPr>
          <w:rFonts w:ascii="Times New Roman" w:hAnsi="Times New Roman" w:cs="Times New Roman"/>
          <w:sz w:val="24"/>
          <w:szCs w:val="24"/>
        </w:rPr>
        <w:t xml:space="preserve"> (≤14 weeks’ gestation)</w:t>
      </w:r>
      <w:r w:rsidR="00C90D93" w:rsidRPr="00295469">
        <w:rPr>
          <w:rFonts w:ascii="Times New Roman" w:hAnsi="Times New Roman" w:cs="Times New Roman"/>
          <w:sz w:val="24"/>
          <w:szCs w:val="24"/>
        </w:rPr>
        <w:t>.</w:t>
      </w:r>
      <w:r w:rsidR="00B12FCA" w:rsidRPr="00295469">
        <w:rPr>
          <w:rFonts w:ascii="Times New Roman" w:hAnsi="Times New Roman" w:cs="Times New Roman"/>
          <w:sz w:val="24"/>
          <w:szCs w:val="24"/>
        </w:rPr>
        <w:t xml:space="preserve"> </w:t>
      </w:r>
      <w:r w:rsidR="007C6148" w:rsidRPr="00295469">
        <w:rPr>
          <w:rFonts w:ascii="Times New Roman" w:hAnsi="Times New Roman" w:cs="Times New Roman"/>
          <w:sz w:val="24"/>
          <w:szCs w:val="24"/>
        </w:rPr>
        <w:t xml:space="preserve">Maternal </w:t>
      </w:r>
      <w:r w:rsidR="00966BEB" w:rsidRPr="00295469">
        <w:rPr>
          <w:rFonts w:ascii="Times New Roman" w:hAnsi="Times New Roman" w:cs="Times New Roman"/>
          <w:sz w:val="24"/>
          <w:szCs w:val="24"/>
        </w:rPr>
        <w:t xml:space="preserve">body mass index (BMI) was computed from body weight and height which were measured </w:t>
      </w:r>
      <w:r w:rsidR="007B6EDB" w:rsidRPr="00295469">
        <w:rPr>
          <w:rFonts w:ascii="Times New Roman" w:hAnsi="Times New Roman" w:cs="Times New Roman"/>
          <w:sz w:val="24"/>
          <w:szCs w:val="24"/>
        </w:rPr>
        <w:t>in the first trimester</w:t>
      </w:r>
      <w:r w:rsidR="00966BEB" w:rsidRPr="00295469">
        <w:rPr>
          <w:rFonts w:ascii="Times New Roman" w:hAnsi="Times New Roman" w:cs="Times New Roman"/>
          <w:sz w:val="24"/>
          <w:szCs w:val="24"/>
        </w:rPr>
        <w:t xml:space="preserve">, and classified into </w:t>
      </w:r>
      <w:r w:rsidR="007C6148" w:rsidRPr="00295469">
        <w:rPr>
          <w:rFonts w:ascii="Times New Roman" w:hAnsi="Times New Roman" w:cs="Times New Roman"/>
          <w:sz w:val="24"/>
          <w:szCs w:val="24"/>
        </w:rPr>
        <w:t>BMI&lt;23 kg/m</w:t>
      </w:r>
      <w:r w:rsidR="007C6148" w:rsidRPr="00295469">
        <w:rPr>
          <w:rFonts w:ascii="Times New Roman" w:hAnsi="Times New Roman" w:cs="Times New Roman"/>
          <w:sz w:val="24"/>
          <w:szCs w:val="24"/>
          <w:vertAlign w:val="superscript"/>
        </w:rPr>
        <w:t>2</w:t>
      </w:r>
      <w:r w:rsidR="00966BEB" w:rsidRPr="00295469">
        <w:rPr>
          <w:rFonts w:ascii="Times New Roman" w:hAnsi="Times New Roman" w:cs="Times New Roman"/>
          <w:sz w:val="24"/>
          <w:szCs w:val="24"/>
          <w:vertAlign w:val="superscript"/>
        </w:rPr>
        <w:t xml:space="preserve"> </w:t>
      </w:r>
      <w:r w:rsidR="00966BEB" w:rsidRPr="00295469">
        <w:rPr>
          <w:rFonts w:ascii="Times New Roman" w:hAnsi="Times New Roman" w:cs="Times New Roman"/>
          <w:sz w:val="24"/>
          <w:szCs w:val="24"/>
        </w:rPr>
        <w:t xml:space="preserve">and </w:t>
      </w:r>
      <w:r w:rsidR="007C6148" w:rsidRPr="00295469">
        <w:rPr>
          <w:rFonts w:ascii="Times New Roman" w:hAnsi="Times New Roman" w:cs="Times New Roman"/>
          <w:sz w:val="24"/>
          <w:szCs w:val="24"/>
        </w:rPr>
        <w:t>≥23 kg/m</w:t>
      </w:r>
      <w:r w:rsidR="007C6148" w:rsidRPr="00295469">
        <w:rPr>
          <w:rFonts w:ascii="Times New Roman" w:hAnsi="Times New Roman" w:cs="Times New Roman"/>
          <w:sz w:val="24"/>
          <w:szCs w:val="24"/>
          <w:vertAlign w:val="superscript"/>
        </w:rPr>
        <w:t>2</w:t>
      </w:r>
      <w:r w:rsidR="007C6148" w:rsidRPr="00295469">
        <w:rPr>
          <w:rFonts w:ascii="Times New Roman" w:hAnsi="Times New Roman" w:cs="Times New Roman"/>
          <w:sz w:val="24"/>
          <w:szCs w:val="24"/>
        </w:rPr>
        <w:t xml:space="preserve"> </w:t>
      </w:r>
      <w:r w:rsidR="00966BEB" w:rsidRPr="00295469">
        <w:rPr>
          <w:rFonts w:ascii="Times New Roman" w:hAnsi="Times New Roman" w:cs="Times New Roman"/>
          <w:sz w:val="24"/>
          <w:szCs w:val="24"/>
        </w:rPr>
        <w:t>using</w:t>
      </w:r>
      <w:r w:rsidR="007C6148" w:rsidRPr="00295469">
        <w:rPr>
          <w:rFonts w:ascii="Times New Roman" w:hAnsi="Times New Roman" w:cs="Times New Roman"/>
          <w:sz w:val="24"/>
          <w:szCs w:val="24"/>
        </w:rPr>
        <w:t xml:space="preserve"> Asian </w:t>
      </w:r>
      <w:r w:rsidR="00AE3D47" w:rsidRPr="00295469">
        <w:rPr>
          <w:rFonts w:ascii="Times New Roman" w:hAnsi="Times New Roman" w:cs="Times New Roman"/>
          <w:sz w:val="24"/>
          <w:szCs w:val="24"/>
        </w:rPr>
        <w:t>cut-offs</w:t>
      </w:r>
      <w:r w:rsidR="007C6148" w:rsidRPr="00295469">
        <w:rPr>
          <w:rFonts w:ascii="Times New Roman" w:hAnsi="Times New Roman" w:cs="Times New Roman"/>
          <w:sz w:val="24"/>
          <w:szCs w:val="24"/>
        </w:rPr>
        <w:t xml:space="preserve"> </w:t>
      </w:r>
      <w:r w:rsidR="0002018E" w:rsidRPr="00295469">
        <w:rPr>
          <w:rFonts w:ascii="Times New Roman" w:hAnsi="Times New Roman" w:cs="Times New Roman"/>
          <w:sz w:val="24"/>
          <w:szCs w:val="24"/>
        </w:rPr>
        <w:t>(</w:t>
      </w:r>
      <w:r w:rsidR="00E61F28" w:rsidRPr="00295469">
        <w:rPr>
          <w:rFonts w:ascii="Times New Roman" w:hAnsi="Times New Roman" w:cs="Times New Roman"/>
          <w:sz w:val="24"/>
          <w:szCs w:val="24"/>
        </w:rPr>
        <w:t>World Health Organisation 2004</w:t>
      </w:r>
      <w:r w:rsidR="0002018E" w:rsidRPr="00295469">
        <w:rPr>
          <w:rFonts w:ascii="Times New Roman" w:hAnsi="Times New Roman" w:cs="Times New Roman"/>
          <w:sz w:val="24"/>
          <w:szCs w:val="24"/>
        </w:rPr>
        <w:t>)</w:t>
      </w:r>
      <w:r w:rsidR="007C6148" w:rsidRPr="00295469">
        <w:rPr>
          <w:rFonts w:ascii="Times New Roman" w:hAnsi="Times New Roman" w:cs="Times New Roman"/>
          <w:sz w:val="24"/>
          <w:szCs w:val="24"/>
        </w:rPr>
        <w:t xml:space="preserve">. </w:t>
      </w:r>
      <w:r w:rsidR="00C90D93" w:rsidRPr="00295469">
        <w:rPr>
          <w:rFonts w:ascii="Times New Roman" w:hAnsi="Times New Roman" w:cs="Times New Roman"/>
          <w:sz w:val="24"/>
          <w:szCs w:val="24"/>
        </w:rPr>
        <w:t>Afte</w:t>
      </w:r>
      <w:r w:rsidR="006F4D06" w:rsidRPr="00295469">
        <w:rPr>
          <w:rFonts w:ascii="Times New Roman" w:hAnsi="Times New Roman" w:cs="Times New Roman"/>
          <w:sz w:val="24"/>
          <w:szCs w:val="24"/>
        </w:rPr>
        <w:t xml:space="preserve">r delivery, data on </w:t>
      </w:r>
      <w:r w:rsidR="006270EA" w:rsidRPr="00295469">
        <w:rPr>
          <w:rFonts w:ascii="Times New Roman" w:hAnsi="Times New Roman" w:cs="Times New Roman"/>
          <w:sz w:val="24"/>
          <w:szCs w:val="24"/>
        </w:rPr>
        <w:t>neonatal</w:t>
      </w:r>
      <w:r w:rsidR="0092445D" w:rsidRPr="00295469">
        <w:rPr>
          <w:rFonts w:ascii="Times New Roman" w:hAnsi="Times New Roman" w:cs="Times New Roman"/>
          <w:sz w:val="24"/>
          <w:szCs w:val="24"/>
        </w:rPr>
        <w:t xml:space="preserve"> sex</w:t>
      </w:r>
      <w:r w:rsidR="00C90D93" w:rsidRPr="00295469">
        <w:rPr>
          <w:rFonts w:ascii="Times New Roman" w:hAnsi="Times New Roman" w:cs="Times New Roman"/>
          <w:sz w:val="24"/>
          <w:szCs w:val="24"/>
        </w:rPr>
        <w:t xml:space="preserve"> </w:t>
      </w:r>
      <w:r w:rsidR="00793FA2" w:rsidRPr="00295469">
        <w:rPr>
          <w:rFonts w:ascii="Times New Roman" w:hAnsi="Times New Roman" w:cs="Times New Roman"/>
          <w:sz w:val="24"/>
          <w:szCs w:val="24"/>
        </w:rPr>
        <w:t>was</w:t>
      </w:r>
      <w:r w:rsidR="00C90D93" w:rsidRPr="00295469">
        <w:rPr>
          <w:rFonts w:ascii="Times New Roman" w:hAnsi="Times New Roman" w:cs="Times New Roman"/>
          <w:sz w:val="24"/>
          <w:szCs w:val="24"/>
        </w:rPr>
        <w:t xml:space="preserve"> obtained from the </w:t>
      </w:r>
      <w:r w:rsidR="006270EA" w:rsidRPr="00295469">
        <w:rPr>
          <w:rFonts w:ascii="Times New Roman" w:hAnsi="Times New Roman" w:cs="Times New Roman"/>
          <w:sz w:val="24"/>
          <w:szCs w:val="24"/>
        </w:rPr>
        <w:t>medical records</w:t>
      </w:r>
      <w:r w:rsidR="00C90D93" w:rsidRPr="00295469">
        <w:rPr>
          <w:rFonts w:ascii="Times New Roman" w:hAnsi="Times New Roman" w:cs="Times New Roman"/>
          <w:sz w:val="24"/>
          <w:szCs w:val="24"/>
        </w:rPr>
        <w:t>.</w:t>
      </w:r>
      <w:r w:rsidR="00C240C2" w:rsidRPr="00295469">
        <w:rPr>
          <w:rFonts w:ascii="Times New Roman" w:hAnsi="Times New Roman" w:cs="Times New Roman"/>
          <w:sz w:val="24"/>
          <w:szCs w:val="24"/>
        </w:rPr>
        <w:t xml:space="preserve"> </w:t>
      </w:r>
      <w:r w:rsidR="005214C6" w:rsidRPr="00295469">
        <w:rPr>
          <w:rFonts w:ascii="Times New Roman" w:hAnsi="Times New Roman" w:cs="Times New Roman"/>
          <w:sz w:val="24"/>
          <w:szCs w:val="24"/>
        </w:rPr>
        <w:t xml:space="preserve">Duration of gestation was </w:t>
      </w:r>
      <w:r w:rsidR="007C24BE" w:rsidRPr="00295469">
        <w:rPr>
          <w:rFonts w:ascii="Times New Roman" w:hAnsi="Times New Roman" w:cs="Times New Roman"/>
          <w:sz w:val="24"/>
          <w:szCs w:val="24"/>
        </w:rPr>
        <w:t>determined</w:t>
      </w:r>
      <w:r w:rsidR="005214C6" w:rsidRPr="00295469">
        <w:rPr>
          <w:rFonts w:ascii="Times New Roman" w:hAnsi="Times New Roman" w:cs="Times New Roman"/>
          <w:sz w:val="24"/>
          <w:szCs w:val="24"/>
        </w:rPr>
        <w:t xml:space="preserve"> by ultrasound scans dating at </w:t>
      </w:r>
      <w:r w:rsidR="008F13C6" w:rsidRPr="00295469">
        <w:rPr>
          <w:rFonts w:ascii="Times New Roman" w:hAnsi="Times New Roman" w:cs="Times New Roman"/>
          <w:sz w:val="24"/>
          <w:szCs w:val="24"/>
        </w:rPr>
        <w:t>7-12</w:t>
      </w:r>
      <w:r w:rsidR="007C24BE" w:rsidRPr="00295469">
        <w:rPr>
          <w:rFonts w:ascii="Times New Roman" w:hAnsi="Times New Roman" w:cs="Times New Roman"/>
          <w:sz w:val="24"/>
          <w:szCs w:val="24"/>
        </w:rPr>
        <w:t xml:space="preserve"> weeks’ gestation. </w:t>
      </w:r>
      <w:r w:rsidR="006270EA" w:rsidRPr="00295469">
        <w:rPr>
          <w:rFonts w:ascii="Times New Roman" w:hAnsi="Times New Roman" w:cs="Times New Roman"/>
          <w:sz w:val="24"/>
          <w:szCs w:val="24"/>
        </w:rPr>
        <w:t xml:space="preserve">Neonatal weight was measured </w:t>
      </w:r>
      <w:r w:rsidR="007C6148" w:rsidRPr="00295469">
        <w:rPr>
          <w:rFonts w:ascii="Times New Roman" w:hAnsi="Times New Roman" w:cs="Times New Roman"/>
          <w:sz w:val="24"/>
          <w:szCs w:val="24"/>
        </w:rPr>
        <w:t>and</w:t>
      </w:r>
      <w:r w:rsidR="00026378" w:rsidRPr="00295469">
        <w:rPr>
          <w:rFonts w:ascii="Times New Roman" w:hAnsi="Times New Roman" w:cs="Times New Roman"/>
          <w:sz w:val="24"/>
          <w:szCs w:val="24"/>
        </w:rPr>
        <w:t xml:space="preserve"> classified as low birth weight if born with weight &lt;2500g. </w:t>
      </w:r>
    </w:p>
    <w:p w14:paraId="5732E706" w14:textId="77777777" w:rsidR="00793FA2" w:rsidRPr="00295469" w:rsidRDefault="00793FA2" w:rsidP="007639D1">
      <w:pPr>
        <w:autoSpaceDE w:val="0"/>
        <w:autoSpaceDN w:val="0"/>
        <w:adjustRightInd w:val="0"/>
        <w:spacing w:after="0" w:line="480" w:lineRule="auto"/>
        <w:rPr>
          <w:rFonts w:ascii="Times New Roman" w:hAnsi="Times New Roman" w:cs="Times New Roman"/>
          <w:b/>
          <w:sz w:val="24"/>
          <w:szCs w:val="24"/>
        </w:rPr>
      </w:pPr>
      <w:r w:rsidRPr="00295469">
        <w:rPr>
          <w:rFonts w:ascii="Times New Roman" w:hAnsi="Times New Roman" w:cs="Times New Roman"/>
          <w:b/>
          <w:sz w:val="24"/>
          <w:szCs w:val="24"/>
        </w:rPr>
        <w:t>Vaccination data</w:t>
      </w:r>
    </w:p>
    <w:p w14:paraId="20E831E4" w14:textId="0CE060E3" w:rsidR="00BE0EF4" w:rsidRPr="00295469" w:rsidRDefault="00793FA2" w:rsidP="00800B83">
      <w:pPr>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 xml:space="preserve">Vaccination records of </w:t>
      </w:r>
      <w:r w:rsidR="00C36788" w:rsidRPr="00295469">
        <w:rPr>
          <w:rFonts w:ascii="Times New Roman" w:hAnsi="Times New Roman" w:cs="Times New Roman"/>
          <w:sz w:val="24"/>
          <w:szCs w:val="24"/>
        </w:rPr>
        <w:t>children</w:t>
      </w:r>
      <w:r w:rsidRPr="00295469">
        <w:rPr>
          <w:rFonts w:ascii="Times New Roman" w:hAnsi="Times New Roman" w:cs="Times New Roman"/>
          <w:sz w:val="24"/>
          <w:szCs w:val="24"/>
        </w:rPr>
        <w:t xml:space="preserve"> </w:t>
      </w:r>
      <w:r w:rsidR="00A6619E" w:rsidRPr="00295469">
        <w:rPr>
          <w:rFonts w:ascii="Times New Roman" w:hAnsi="Times New Roman" w:cs="Times New Roman"/>
          <w:sz w:val="24"/>
          <w:szCs w:val="24"/>
        </w:rPr>
        <w:t xml:space="preserve">from birth until 24 months of age </w:t>
      </w:r>
      <w:r w:rsidRPr="00295469">
        <w:rPr>
          <w:rFonts w:ascii="Times New Roman" w:hAnsi="Times New Roman" w:cs="Times New Roman"/>
          <w:sz w:val="24"/>
          <w:szCs w:val="24"/>
        </w:rPr>
        <w:t xml:space="preserve">were obtained from the </w:t>
      </w:r>
      <w:r w:rsidR="00C86CEC" w:rsidRPr="00295469">
        <w:rPr>
          <w:rFonts w:ascii="Times New Roman" w:hAnsi="Times New Roman" w:cs="Times New Roman"/>
          <w:sz w:val="24"/>
          <w:szCs w:val="24"/>
        </w:rPr>
        <w:t>NIR of Singapore</w:t>
      </w:r>
      <w:r w:rsidRPr="00295469">
        <w:rPr>
          <w:rFonts w:ascii="Times New Roman" w:hAnsi="Times New Roman" w:cs="Times New Roman"/>
          <w:sz w:val="24"/>
          <w:szCs w:val="24"/>
        </w:rPr>
        <w:t>.</w:t>
      </w:r>
      <w:r w:rsidR="00C36788" w:rsidRPr="00295469">
        <w:rPr>
          <w:rFonts w:ascii="Times New Roman" w:hAnsi="Times New Roman" w:cs="Times New Roman"/>
          <w:sz w:val="24"/>
          <w:szCs w:val="24"/>
        </w:rPr>
        <w:t xml:space="preserve"> For each child, the age at which primary dose</w:t>
      </w:r>
      <w:r w:rsidR="00DA0B22" w:rsidRPr="00295469">
        <w:rPr>
          <w:rFonts w:ascii="Times New Roman" w:hAnsi="Times New Roman" w:cs="Times New Roman"/>
          <w:sz w:val="24"/>
          <w:szCs w:val="24"/>
        </w:rPr>
        <w:t>s</w:t>
      </w:r>
      <w:r w:rsidR="00C36788" w:rsidRPr="00295469">
        <w:rPr>
          <w:rFonts w:ascii="Times New Roman" w:hAnsi="Times New Roman" w:cs="Times New Roman"/>
          <w:sz w:val="24"/>
          <w:szCs w:val="24"/>
        </w:rPr>
        <w:t xml:space="preserve"> of the six vaccines administered was recorded in days, namely of Bacille Calmette-Guérin </w:t>
      </w:r>
      <w:r w:rsidR="006F0953" w:rsidRPr="00295469">
        <w:rPr>
          <w:rFonts w:ascii="Times New Roman" w:hAnsi="Times New Roman" w:cs="Times New Roman"/>
          <w:sz w:val="24"/>
          <w:szCs w:val="24"/>
        </w:rPr>
        <w:t xml:space="preserve">(BCG) </w:t>
      </w:r>
      <w:r w:rsidR="00C36788" w:rsidRPr="00295469">
        <w:rPr>
          <w:rFonts w:ascii="Times New Roman" w:hAnsi="Times New Roman" w:cs="Times New Roman"/>
          <w:sz w:val="24"/>
          <w:szCs w:val="24"/>
        </w:rPr>
        <w:t xml:space="preserve">vaccine, </w:t>
      </w:r>
      <w:r w:rsidR="00F239E8" w:rsidRPr="00295469">
        <w:rPr>
          <w:rFonts w:ascii="Times New Roman" w:hAnsi="Times New Roman" w:cs="Times New Roman"/>
          <w:sz w:val="24"/>
          <w:szCs w:val="24"/>
        </w:rPr>
        <w:t>h</w:t>
      </w:r>
      <w:r w:rsidR="00C36788" w:rsidRPr="00295469">
        <w:rPr>
          <w:rFonts w:ascii="Times New Roman" w:hAnsi="Times New Roman" w:cs="Times New Roman"/>
          <w:sz w:val="24"/>
          <w:szCs w:val="24"/>
        </w:rPr>
        <w:t xml:space="preserve">epatitis B </w:t>
      </w:r>
      <w:r w:rsidR="006F0953" w:rsidRPr="00295469">
        <w:rPr>
          <w:rFonts w:ascii="Times New Roman" w:hAnsi="Times New Roman" w:cs="Times New Roman"/>
          <w:sz w:val="24"/>
          <w:szCs w:val="24"/>
        </w:rPr>
        <w:t xml:space="preserve">(Hep B) </w:t>
      </w:r>
      <w:r w:rsidR="00C36788" w:rsidRPr="00295469">
        <w:rPr>
          <w:rFonts w:ascii="Times New Roman" w:hAnsi="Times New Roman" w:cs="Times New Roman"/>
          <w:sz w:val="24"/>
          <w:szCs w:val="24"/>
        </w:rPr>
        <w:t xml:space="preserve">vaccine, diphtheria, tetanus toxoid and acellular </w:t>
      </w:r>
      <w:r w:rsidR="00702E11" w:rsidRPr="00295469">
        <w:rPr>
          <w:rFonts w:ascii="Times New Roman" w:hAnsi="Times New Roman" w:cs="Times New Roman"/>
          <w:sz w:val="24"/>
          <w:szCs w:val="24"/>
        </w:rPr>
        <w:t>pertussis (DTaP</w:t>
      </w:r>
      <w:r w:rsidR="00C36788" w:rsidRPr="00295469">
        <w:rPr>
          <w:rFonts w:ascii="Times New Roman" w:hAnsi="Times New Roman" w:cs="Times New Roman"/>
          <w:sz w:val="24"/>
          <w:szCs w:val="24"/>
        </w:rPr>
        <w:t>)</w:t>
      </w:r>
      <w:r w:rsidR="006F0953" w:rsidRPr="00295469">
        <w:rPr>
          <w:rFonts w:ascii="Times New Roman" w:hAnsi="Times New Roman" w:cs="Times New Roman"/>
          <w:sz w:val="24"/>
          <w:szCs w:val="24"/>
        </w:rPr>
        <w:t xml:space="preserve"> vaccine</w:t>
      </w:r>
      <w:r w:rsidR="00836DEC" w:rsidRPr="00295469">
        <w:rPr>
          <w:rFonts w:ascii="Times New Roman" w:hAnsi="Times New Roman" w:cs="Times New Roman"/>
          <w:sz w:val="24"/>
          <w:szCs w:val="24"/>
        </w:rPr>
        <w:t>, polio vaccine [</w:t>
      </w:r>
      <w:r w:rsidR="00F239E8" w:rsidRPr="00295469">
        <w:rPr>
          <w:rFonts w:ascii="Times New Roman" w:hAnsi="Times New Roman" w:cs="Times New Roman"/>
          <w:sz w:val="24"/>
          <w:szCs w:val="24"/>
        </w:rPr>
        <w:t xml:space="preserve">either </w:t>
      </w:r>
      <w:r w:rsidR="00C36788" w:rsidRPr="00295469">
        <w:rPr>
          <w:rFonts w:ascii="Times New Roman" w:hAnsi="Times New Roman" w:cs="Times New Roman"/>
          <w:sz w:val="24"/>
          <w:szCs w:val="24"/>
        </w:rPr>
        <w:t>oral polio vaccine (OPV) or</w:t>
      </w:r>
      <w:r w:rsidR="00836DEC" w:rsidRPr="00295469">
        <w:rPr>
          <w:rFonts w:ascii="Times New Roman" w:hAnsi="Times New Roman" w:cs="Times New Roman"/>
          <w:sz w:val="24"/>
          <w:szCs w:val="24"/>
        </w:rPr>
        <w:t xml:space="preserve"> injectable polio vaccine (IPV)]</w:t>
      </w:r>
      <w:r w:rsidR="00C36788" w:rsidRPr="00295469">
        <w:rPr>
          <w:rFonts w:ascii="Times New Roman" w:hAnsi="Times New Roman" w:cs="Times New Roman"/>
          <w:sz w:val="24"/>
          <w:szCs w:val="24"/>
        </w:rPr>
        <w:t xml:space="preserve">, mumps, measles and rubella </w:t>
      </w:r>
      <w:r w:rsidR="006F0953" w:rsidRPr="00295469">
        <w:rPr>
          <w:rFonts w:ascii="Times New Roman" w:hAnsi="Times New Roman" w:cs="Times New Roman"/>
          <w:sz w:val="24"/>
          <w:szCs w:val="24"/>
        </w:rPr>
        <w:t xml:space="preserve">(MMR) </w:t>
      </w:r>
      <w:r w:rsidR="00C36788" w:rsidRPr="00295469">
        <w:rPr>
          <w:rFonts w:ascii="Times New Roman" w:hAnsi="Times New Roman" w:cs="Times New Roman"/>
          <w:sz w:val="24"/>
          <w:szCs w:val="24"/>
        </w:rPr>
        <w:t xml:space="preserve">vaccine and </w:t>
      </w:r>
      <w:r w:rsidR="006F0953" w:rsidRPr="00295469">
        <w:rPr>
          <w:rFonts w:ascii="Times New Roman" w:hAnsi="Times New Roman" w:cs="Times New Roman"/>
          <w:sz w:val="24"/>
          <w:szCs w:val="24"/>
        </w:rPr>
        <w:t>pneumococcal vaccine</w:t>
      </w:r>
      <w:r w:rsidR="000B720B" w:rsidRPr="00295469">
        <w:rPr>
          <w:rFonts w:ascii="Times New Roman" w:hAnsi="Times New Roman" w:cs="Times New Roman"/>
          <w:sz w:val="24"/>
          <w:szCs w:val="24"/>
        </w:rPr>
        <w:t xml:space="preserve"> (PCV)</w:t>
      </w:r>
      <w:r w:rsidR="00C36788" w:rsidRPr="00295469">
        <w:rPr>
          <w:rFonts w:ascii="Times New Roman" w:hAnsi="Times New Roman" w:cs="Times New Roman"/>
          <w:sz w:val="24"/>
          <w:szCs w:val="24"/>
        </w:rPr>
        <w:t xml:space="preserve">. We also recorded primary doses of the </w:t>
      </w:r>
      <w:r w:rsidR="00C36788" w:rsidRPr="00295469">
        <w:rPr>
          <w:rFonts w:ascii="Times New Roman" w:hAnsi="Times New Roman" w:cs="Times New Roman"/>
          <w:i/>
          <w:sz w:val="24"/>
          <w:szCs w:val="24"/>
        </w:rPr>
        <w:t xml:space="preserve">Haemophilus influenzae </w:t>
      </w:r>
      <w:r w:rsidR="00C36788" w:rsidRPr="00295469">
        <w:rPr>
          <w:rFonts w:ascii="Times New Roman" w:hAnsi="Times New Roman" w:cs="Times New Roman"/>
          <w:sz w:val="24"/>
          <w:szCs w:val="24"/>
        </w:rPr>
        <w:t xml:space="preserve">type B </w:t>
      </w:r>
      <w:r w:rsidR="006F0953" w:rsidRPr="00295469">
        <w:rPr>
          <w:rFonts w:ascii="Times New Roman" w:hAnsi="Times New Roman" w:cs="Times New Roman"/>
          <w:sz w:val="24"/>
          <w:szCs w:val="24"/>
        </w:rPr>
        <w:t xml:space="preserve">(HiB) </w:t>
      </w:r>
      <w:r w:rsidR="00C36788" w:rsidRPr="00295469">
        <w:rPr>
          <w:rFonts w:ascii="Times New Roman" w:hAnsi="Times New Roman" w:cs="Times New Roman"/>
          <w:sz w:val="24"/>
          <w:szCs w:val="24"/>
        </w:rPr>
        <w:t>vaccine</w:t>
      </w:r>
      <w:r w:rsidR="00A602A7" w:rsidRPr="00295469">
        <w:rPr>
          <w:rFonts w:ascii="Times New Roman" w:hAnsi="Times New Roman" w:cs="Times New Roman"/>
          <w:sz w:val="24"/>
          <w:szCs w:val="24"/>
        </w:rPr>
        <w:t>; this was available as part of a combination vaccine</w:t>
      </w:r>
      <w:r w:rsidR="0041772D" w:rsidRPr="00295469">
        <w:rPr>
          <w:rFonts w:ascii="Times New Roman" w:hAnsi="Times New Roman" w:cs="Times New Roman"/>
          <w:sz w:val="24"/>
          <w:szCs w:val="24"/>
        </w:rPr>
        <w:t>.</w:t>
      </w:r>
      <w:r w:rsidR="00A602A7" w:rsidRPr="00295469">
        <w:rPr>
          <w:rFonts w:ascii="Times New Roman" w:hAnsi="Times New Roman" w:cs="Times New Roman"/>
          <w:sz w:val="24"/>
          <w:szCs w:val="24"/>
        </w:rPr>
        <w:t xml:space="preserve"> </w:t>
      </w:r>
      <w:r w:rsidR="00BE0EF4" w:rsidRPr="00295469">
        <w:rPr>
          <w:rFonts w:ascii="Times New Roman" w:hAnsi="Times New Roman" w:cs="Times New Roman"/>
          <w:sz w:val="24"/>
          <w:szCs w:val="24"/>
        </w:rPr>
        <w:t xml:space="preserve">Both primary doses and booster doses were studied. </w:t>
      </w:r>
    </w:p>
    <w:p w14:paraId="56D5BA87" w14:textId="2585D447" w:rsidR="00BE58D1" w:rsidRPr="00295469" w:rsidRDefault="00BE0EF4" w:rsidP="007639D1">
      <w:pPr>
        <w:spacing w:after="0" w:line="480" w:lineRule="auto"/>
        <w:ind w:firstLine="720"/>
        <w:rPr>
          <w:rFonts w:ascii="Times New Roman" w:hAnsi="Times New Roman" w:cs="Times New Roman"/>
          <w:color w:val="000000" w:themeColor="text1"/>
          <w:sz w:val="24"/>
          <w:szCs w:val="24"/>
        </w:rPr>
      </w:pPr>
      <w:r w:rsidRPr="00295469">
        <w:rPr>
          <w:rFonts w:ascii="Times New Roman" w:hAnsi="Times New Roman" w:cs="Times New Roman"/>
          <w:sz w:val="24"/>
          <w:szCs w:val="24"/>
        </w:rPr>
        <w:t xml:space="preserve">We </w:t>
      </w:r>
      <w:r w:rsidR="00C36788" w:rsidRPr="00295469">
        <w:rPr>
          <w:rFonts w:ascii="Times New Roman" w:hAnsi="Times New Roman" w:cs="Times New Roman"/>
          <w:sz w:val="24"/>
          <w:szCs w:val="24"/>
        </w:rPr>
        <w:t xml:space="preserve">recorded the </w:t>
      </w:r>
      <w:r w:rsidR="00D52FC2" w:rsidRPr="00295469">
        <w:rPr>
          <w:rFonts w:ascii="Times New Roman" w:hAnsi="Times New Roman" w:cs="Times New Roman"/>
          <w:sz w:val="24"/>
          <w:szCs w:val="24"/>
        </w:rPr>
        <w:t>type of providers for</w:t>
      </w:r>
      <w:r w:rsidR="00C36788" w:rsidRPr="00295469">
        <w:rPr>
          <w:rFonts w:ascii="Times New Roman" w:hAnsi="Times New Roman" w:cs="Times New Roman"/>
          <w:sz w:val="24"/>
          <w:szCs w:val="24"/>
        </w:rPr>
        <w:t xml:space="preserve"> </w:t>
      </w:r>
      <w:r w:rsidR="00D52FC2" w:rsidRPr="00295469">
        <w:rPr>
          <w:rFonts w:ascii="Times New Roman" w:hAnsi="Times New Roman" w:cs="Times New Roman"/>
          <w:sz w:val="24"/>
          <w:szCs w:val="24"/>
        </w:rPr>
        <w:t>e</w:t>
      </w:r>
      <w:r w:rsidR="00C36788" w:rsidRPr="00295469">
        <w:rPr>
          <w:rFonts w:ascii="Times New Roman" w:hAnsi="Times New Roman" w:cs="Times New Roman"/>
          <w:sz w:val="24"/>
          <w:szCs w:val="24"/>
        </w:rPr>
        <w:t xml:space="preserve">ach dose of vaccine </w:t>
      </w:r>
      <w:r w:rsidR="00D52FC2" w:rsidRPr="00295469">
        <w:rPr>
          <w:rFonts w:ascii="Times New Roman" w:hAnsi="Times New Roman" w:cs="Times New Roman"/>
          <w:sz w:val="24"/>
          <w:szCs w:val="24"/>
        </w:rPr>
        <w:t>administration</w:t>
      </w:r>
      <w:r w:rsidR="008D4AA0" w:rsidRPr="00295469">
        <w:rPr>
          <w:rFonts w:ascii="Times New Roman" w:hAnsi="Times New Roman" w:cs="Times New Roman"/>
          <w:sz w:val="24"/>
          <w:szCs w:val="24"/>
        </w:rPr>
        <w:t xml:space="preserve"> and categorized </w:t>
      </w:r>
      <w:r w:rsidR="00DE44B7" w:rsidRPr="00295469">
        <w:rPr>
          <w:rFonts w:ascii="Times New Roman" w:hAnsi="Times New Roman" w:cs="Times New Roman"/>
          <w:sz w:val="24"/>
          <w:szCs w:val="24"/>
        </w:rPr>
        <w:t>children i</w:t>
      </w:r>
      <w:r w:rsidR="008D4AA0" w:rsidRPr="00295469">
        <w:rPr>
          <w:rFonts w:ascii="Times New Roman" w:hAnsi="Times New Roman" w:cs="Times New Roman"/>
          <w:sz w:val="24"/>
          <w:szCs w:val="24"/>
        </w:rPr>
        <w:t>nto</w:t>
      </w:r>
      <w:r w:rsidRPr="00295469">
        <w:rPr>
          <w:rFonts w:ascii="Times New Roman" w:hAnsi="Times New Roman" w:cs="Times New Roman"/>
          <w:sz w:val="24"/>
          <w:szCs w:val="24"/>
        </w:rPr>
        <w:t xml:space="preserve"> 3 groups: </w:t>
      </w:r>
      <w:r w:rsidRPr="00295469">
        <w:rPr>
          <w:rFonts w:ascii="Times New Roman" w:hAnsi="Times New Roman" w:cs="Times New Roman"/>
          <w:color w:val="000000" w:themeColor="text1"/>
          <w:sz w:val="24"/>
          <w:szCs w:val="24"/>
        </w:rPr>
        <w:t xml:space="preserve">Public (received 75% or more of their vaccinations in restructured hospitals or polyclinics); Private (received 75% or more of their vaccinations in private hospitals or General Practitioner clinics); or Multiple </w:t>
      </w:r>
      <w:r w:rsidR="008D4AA0" w:rsidRPr="00295469">
        <w:rPr>
          <w:rFonts w:ascii="Times New Roman" w:hAnsi="Times New Roman" w:cs="Times New Roman"/>
          <w:color w:val="000000" w:themeColor="text1"/>
          <w:sz w:val="24"/>
          <w:szCs w:val="24"/>
        </w:rPr>
        <w:t xml:space="preserve">providers </w:t>
      </w:r>
      <w:r w:rsidRPr="00295469">
        <w:rPr>
          <w:rFonts w:ascii="Times New Roman" w:hAnsi="Times New Roman" w:cs="Times New Roman"/>
          <w:color w:val="000000" w:themeColor="text1"/>
          <w:sz w:val="24"/>
          <w:szCs w:val="24"/>
        </w:rPr>
        <w:t>(</w:t>
      </w:r>
      <w:r w:rsidR="00020D27" w:rsidRPr="00295469">
        <w:rPr>
          <w:rFonts w:ascii="Times New Roman" w:hAnsi="Times New Roman" w:cs="Times New Roman"/>
          <w:color w:val="000000" w:themeColor="text1"/>
          <w:sz w:val="24"/>
          <w:szCs w:val="24"/>
        </w:rPr>
        <w:t xml:space="preserve">did </w:t>
      </w:r>
      <w:r w:rsidRPr="00295469">
        <w:rPr>
          <w:rFonts w:ascii="Times New Roman" w:hAnsi="Times New Roman" w:cs="Times New Roman"/>
          <w:color w:val="000000" w:themeColor="text1"/>
          <w:sz w:val="24"/>
          <w:szCs w:val="24"/>
        </w:rPr>
        <w:t xml:space="preserve">not </w:t>
      </w:r>
      <w:r w:rsidR="00554F9D" w:rsidRPr="00295469">
        <w:rPr>
          <w:rFonts w:ascii="Times New Roman" w:hAnsi="Times New Roman" w:cs="Times New Roman"/>
          <w:color w:val="000000" w:themeColor="text1"/>
          <w:sz w:val="24"/>
          <w:szCs w:val="24"/>
        </w:rPr>
        <w:t>fulfil</w:t>
      </w:r>
      <w:r w:rsidRPr="00295469">
        <w:rPr>
          <w:rFonts w:ascii="Times New Roman" w:hAnsi="Times New Roman" w:cs="Times New Roman"/>
          <w:color w:val="000000" w:themeColor="text1"/>
          <w:sz w:val="24"/>
          <w:szCs w:val="24"/>
        </w:rPr>
        <w:t xml:space="preserve"> criteria for </w:t>
      </w:r>
      <w:r w:rsidR="00020D27" w:rsidRPr="00295469">
        <w:rPr>
          <w:rFonts w:ascii="Times New Roman" w:hAnsi="Times New Roman" w:cs="Times New Roman"/>
          <w:color w:val="000000" w:themeColor="text1"/>
          <w:sz w:val="24"/>
          <w:szCs w:val="24"/>
        </w:rPr>
        <w:t xml:space="preserve">either </w:t>
      </w:r>
      <w:r w:rsidRPr="00295469">
        <w:rPr>
          <w:rFonts w:ascii="Times New Roman" w:hAnsi="Times New Roman" w:cs="Times New Roman"/>
          <w:color w:val="000000" w:themeColor="text1"/>
          <w:sz w:val="24"/>
          <w:szCs w:val="24"/>
        </w:rPr>
        <w:t>Public or Private).</w:t>
      </w:r>
    </w:p>
    <w:p w14:paraId="6061B5B7" w14:textId="77777777" w:rsidR="00FD1CB3" w:rsidRPr="00295469" w:rsidRDefault="00FD1CB3" w:rsidP="007639D1">
      <w:pPr>
        <w:spacing w:after="0" w:line="480" w:lineRule="auto"/>
        <w:rPr>
          <w:rFonts w:ascii="Times New Roman" w:hAnsi="Times New Roman" w:cs="Times New Roman"/>
          <w:b/>
          <w:sz w:val="24"/>
          <w:szCs w:val="24"/>
        </w:rPr>
      </w:pPr>
      <w:r w:rsidRPr="00295469">
        <w:rPr>
          <w:rFonts w:ascii="Times New Roman" w:hAnsi="Times New Roman" w:cs="Times New Roman"/>
          <w:b/>
          <w:sz w:val="24"/>
          <w:szCs w:val="24"/>
        </w:rPr>
        <w:t xml:space="preserve">Definitions </w:t>
      </w:r>
    </w:p>
    <w:p w14:paraId="1F85242B" w14:textId="15EE1761" w:rsidR="004C6205" w:rsidRPr="00295469" w:rsidRDefault="00147F94" w:rsidP="00800B83">
      <w:pPr>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 xml:space="preserve">According to </w:t>
      </w:r>
      <w:r w:rsidR="006418B7" w:rsidRPr="00295469">
        <w:rPr>
          <w:rFonts w:ascii="Times New Roman" w:hAnsi="Times New Roman" w:cs="Times New Roman"/>
          <w:sz w:val="24"/>
          <w:szCs w:val="24"/>
        </w:rPr>
        <w:t>2011</w:t>
      </w:r>
      <w:r w:rsidR="0041772D" w:rsidRPr="00295469">
        <w:rPr>
          <w:rFonts w:ascii="Times New Roman" w:hAnsi="Times New Roman" w:cs="Times New Roman"/>
          <w:sz w:val="24"/>
          <w:szCs w:val="24"/>
        </w:rPr>
        <w:t xml:space="preserve"> NCIS, the </w:t>
      </w:r>
      <w:r w:rsidR="005C6CEE" w:rsidRPr="00295469">
        <w:rPr>
          <w:rFonts w:ascii="Times New Roman" w:hAnsi="Times New Roman" w:cs="Times New Roman"/>
          <w:sz w:val="24"/>
          <w:szCs w:val="24"/>
        </w:rPr>
        <w:t>immunization</w:t>
      </w:r>
      <w:r w:rsidR="0041772D" w:rsidRPr="00295469">
        <w:rPr>
          <w:rFonts w:ascii="Times New Roman" w:hAnsi="Times New Roman" w:cs="Times New Roman"/>
          <w:sz w:val="24"/>
          <w:szCs w:val="24"/>
        </w:rPr>
        <w:t xml:space="preserve"> schedule recommended for children</w:t>
      </w:r>
      <w:r w:rsidR="00A50CE1" w:rsidRPr="00295469">
        <w:rPr>
          <w:rFonts w:ascii="Times New Roman" w:hAnsi="Times New Roman" w:cs="Times New Roman"/>
          <w:sz w:val="24"/>
          <w:szCs w:val="24"/>
        </w:rPr>
        <w:t xml:space="preserve"> up to 24 months of age </w:t>
      </w:r>
      <w:r w:rsidR="00020D27" w:rsidRPr="00295469">
        <w:rPr>
          <w:rFonts w:ascii="Times New Roman" w:hAnsi="Times New Roman" w:cs="Times New Roman"/>
          <w:sz w:val="24"/>
          <w:szCs w:val="24"/>
        </w:rPr>
        <w:t xml:space="preserve">comprised </w:t>
      </w:r>
      <w:r w:rsidR="0041772D" w:rsidRPr="00295469">
        <w:rPr>
          <w:rFonts w:ascii="Times New Roman" w:hAnsi="Times New Roman" w:cs="Times New Roman"/>
          <w:sz w:val="24"/>
          <w:szCs w:val="24"/>
        </w:rPr>
        <w:t xml:space="preserve">1 primary dose of BCG, 3 primary doses of Hep B, 3 primary doses and 1 booster dose of DTaP, 3 primary doses and 1 booster dose of polio, </w:t>
      </w:r>
      <w:r w:rsidR="006418B7" w:rsidRPr="00295469">
        <w:rPr>
          <w:rFonts w:ascii="Times New Roman" w:hAnsi="Times New Roman" w:cs="Times New Roman"/>
          <w:sz w:val="24"/>
          <w:szCs w:val="24"/>
        </w:rPr>
        <w:t xml:space="preserve">2 primary doses of MMR, </w:t>
      </w:r>
      <w:r w:rsidR="0041772D" w:rsidRPr="00295469">
        <w:rPr>
          <w:rFonts w:ascii="Times New Roman" w:hAnsi="Times New Roman" w:cs="Times New Roman"/>
          <w:sz w:val="24"/>
          <w:szCs w:val="24"/>
        </w:rPr>
        <w:t>2 primary doses and 1 booster dose of PCV.</w:t>
      </w:r>
      <w:r w:rsidR="0041772D" w:rsidRPr="00295469">
        <w:rPr>
          <w:rFonts w:ascii="Times New Roman" w:hAnsi="Times New Roman" w:cs="Times New Roman"/>
          <w:color w:val="000000" w:themeColor="text1"/>
          <w:sz w:val="24"/>
          <w:szCs w:val="24"/>
        </w:rPr>
        <w:t xml:space="preserve"> </w:t>
      </w:r>
      <w:r w:rsidR="00A602A7" w:rsidRPr="00295469">
        <w:rPr>
          <w:rFonts w:ascii="Times New Roman" w:hAnsi="Times New Roman" w:cs="Times New Roman"/>
          <w:sz w:val="24"/>
          <w:szCs w:val="24"/>
        </w:rPr>
        <w:t xml:space="preserve">In 2011, MMR vaccination was changed from a 2-dose schedule with </w:t>
      </w:r>
      <w:r w:rsidR="00592177" w:rsidRPr="00295469">
        <w:rPr>
          <w:rFonts w:ascii="Times New Roman" w:hAnsi="Times New Roman" w:cs="Times New Roman"/>
          <w:sz w:val="24"/>
          <w:szCs w:val="24"/>
        </w:rPr>
        <w:t>first</w:t>
      </w:r>
      <w:r w:rsidR="000E0333" w:rsidRPr="00295469">
        <w:rPr>
          <w:rFonts w:ascii="Times New Roman" w:hAnsi="Times New Roman" w:cs="Times New Roman"/>
          <w:sz w:val="24"/>
          <w:szCs w:val="24"/>
        </w:rPr>
        <w:t xml:space="preserve"> dose at 1-2</w:t>
      </w:r>
      <w:r w:rsidR="00A50CE1" w:rsidRPr="00295469">
        <w:rPr>
          <w:rFonts w:ascii="Times New Roman" w:hAnsi="Times New Roman" w:cs="Times New Roman"/>
          <w:sz w:val="24"/>
          <w:szCs w:val="24"/>
        </w:rPr>
        <w:t xml:space="preserve"> years</w:t>
      </w:r>
      <w:r w:rsidR="000E0333" w:rsidRPr="00295469">
        <w:rPr>
          <w:rFonts w:ascii="Times New Roman" w:hAnsi="Times New Roman" w:cs="Times New Roman"/>
          <w:sz w:val="24"/>
          <w:szCs w:val="24"/>
        </w:rPr>
        <w:t xml:space="preserve"> followed by second</w:t>
      </w:r>
      <w:r w:rsidR="00A602A7" w:rsidRPr="00295469">
        <w:rPr>
          <w:rFonts w:ascii="Times New Roman" w:hAnsi="Times New Roman" w:cs="Times New Roman"/>
          <w:sz w:val="24"/>
          <w:szCs w:val="24"/>
        </w:rPr>
        <w:t xml:space="preserve"> dose at 6-7</w:t>
      </w:r>
      <w:r w:rsidR="00A50CE1" w:rsidRPr="00295469">
        <w:rPr>
          <w:rFonts w:ascii="Times New Roman" w:hAnsi="Times New Roman" w:cs="Times New Roman"/>
          <w:sz w:val="24"/>
          <w:szCs w:val="24"/>
        </w:rPr>
        <w:t xml:space="preserve"> years</w:t>
      </w:r>
      <w:r w:rsidR="00A602A7" w:rsidRPr="00295469">
        <w:rPr>
          <w:rFonts w:ascii="Times New Roman" w:hAnsi="Times New Roman" w:cs="Times New Roman"/>
          <w:sz w:val="24"/>
          <w:szCs w:val="24"/>
        </w:rPr>
        <w:t xml:space="preserve">, to </w:t>
      </w:r>
      <w:r w:rsidR="00592177" w:rsidRPr="00295469">
        <w:rPr>
          <w:rFonts w:ascii="Times New Roman" w:hAnsi="Times New Roman" w:cs="Times New Roman"/>
          <w:sz w:val="24"/>
          <w:szCs w:val="24"/>
        </w:rPr>
        <w:t>first</w:t>
      </w:r>
      <w:r w:rsidR="00A602A7" w:rsidRPr="00295469">
        <w:rPr>
          <w:rFonts w:ascii="Times New Roman" w:hAnsi="Times New Roman" w:cs="Times New Roman"/>
          <w:sz w:val="24"/>
          <w:szCs w:val="24"/>
        </w:rPr>
        <w:t xml:space="preserve"> dose at 12</w:t>
      </w:r>
      <w:r w:rsidR="00A50CE1" w:rsidRPr="00295469">
        <w:rPr>
          <w:rFonts w:ascii="Times New Roman" w:hAnsi="Times New Roman" w:cs="Times New Roman"/>
          <w:sz w:val="24"/>
          <w:szCs w:val="24"/>
        </w:rPr>
        <w:t xml:space="preserve"> months </w:t>
      </w:r>
      <w:r w:rsidR="00A602A7" w:rsidRPr="00295469">
        <w:rPr>
          <w:rFonts w:ascii="Times New Roman" w:hAnsi="Times New Roman" w:cs="Times New Roman"/>
          <w:sz w:val="24"/>
          <w:szCs w:val="24"/>
        </w:rPr>
        <w:t xml:space="preserve">followed by </w:t>
      </w:r>
      <w:r w:rsidR="007C6E69" w:rsidRPr="00295469">
        <w:rPr>
          <w:rFonts w:ascii="Times New Roman" w:hAnsi="Times New Roman" w:cs="Times New Roman"/>
          <w:sz w:val="24"/>
          <w:szCs w:val="24"/>
        </w:rPr>
        <w:t>second</w:t>
      </w:r>
      <w:r w:rsidR="00A602A7" w:rsidRPr="00295469">
        <w:rPr>
          <w:rFonts w:ascii="Times New Roman" w:hAnsi="Times New Roman" w:cs="Times New Roman"/>
          <w:sz w:val="24"/>
          <w:szCs w:val="24"/>
        </w:rPr>
        <w:t xml:space="preserve"> dose at 15-18</w:t>
      </w:r>
      <w:r w:rsidR="00A50CE1" w:rsidRPr="00295469">
        <w:rPr>
          <w:rFonts w:ascii="Times New Roman" w:hAnsi="Times New Roman" w:cs="Times New Roman"/>
          <w:sz w:val="24"/>
          <w:szCs w:val="24"/>
        </w:rPr>
        <w:t xml:space="preserve"> months</w:t>
      </w:r>
      <w:r w:rsidR="00A602A7" w:rsidRPr="00295469">
        <w:rPr>
          <w:rFonts w:ascii="Times New Roman" w:hAnsi="Times New Roman" w:cs="Times New Roman"/>
          <w:sz w:val="24"/>
          <w:szCs w:val="24"/>
        </w:rPr>
        <w:t>.</w:t>
      </w:r>
      <w:r w:rsidR="006418B7" w:rsidRPr="00295469">
        <w:rPr>
          <w:rFonts w:ascii="Times New Roman" w:hAnsi="Times New Roman" w:cs="Times New Roman"/>
          <w:sz w:val="24"/>
          <w:szCs w:val="24"/>
        </w:rPr>
        <w:t xml:space="preserve"> For PCV vaccination, a 2-dose primary series at 3 months for the first dose and</w:t>
      </w:r>
      <w:r w:rsidR="00A50CE1" w:rsidRPr="00295469">
        <w:rPr>
          <w:rFonts w:ascii="Times New Roman" w:hAnsi="Times New Roman" w:cs="Times New Roman"/>
          <w:sz w:val="24"/>
          <w:szCs w:val="24"/>
        </w:rPr>
        <w:t xml:space="preserve"> 5 months for the second dose was</w:t>
      </w:r>
      <w:r w:rsidR="006418B7" w:rsidRPr="00295469">
        <w:rPr>
          <w:rFonts w:ascii="Times New Roman" w:hAnsi="Times New Roman" w:cs="Times New Roman"/>
          <w:sz w:val="24"/>
          <w:szCs w:val="24"/>
        </w:rPr>
        <w:t xml:space="preserve"> recommended under the NCIS. However, 3 doses in the primary series were recommended by the manufacturers. Thus, it </w:t>
      </w:r>
      <w:r w:rsidR="00020D27" w:rsidRPr="00295469">
        <w:rPr>
          <w:rFonts w:ascii="Times New Roman" w:hAnsi="Times New Roman" w:cs="Times New Roman"/>
          <w:sz w:val="24"/>
          <w:szCs w:val="24"/>
        </w:rPr>
        <w:t xml:space="preserve">was </w:t>
      </w:r>
      <w:r w:rsidR="006418B7" w:rsidRPr="00295469">
        <w:rPr>
          <w:rFonts w:ascii="Times New Roman" w:hAnsi="Times New Roman" w:cs="Times New Roman"/>
          <w:sz w:val="24"/>
          <w:szCs w:val="24"/>
        </w:rPr>
        <w:t>permissible to give an additional dose at 2 months of age, followed by the second and third doses at 3-4 months and 5-6 months respec</w:t>
      </w:r>
      <w:r w:rsidR="00271BC5" w:rsidRPr="00295469">
        <w:rPr>
          <w:rFonts w:ascii="Times New Roman" w:hAnsi="Times New Roman" w:cs="Times New Roman"/>
          <w:sz w:val="24"/>
          <w:szCs w:val="24"/>
        </w:rPr>
        <w:t>tively. To account for this, in</w:t>
      </w:r>
      <w:r w:rsidR="006418B7" w:rsidRPr="00295469">
        <w:rPr>
          <w:rFonts w:ascii="Times New Roman" w:hAnsi="Times New Roman" w:cs="Times New Roman"/>
          <w:sz w:val="24"/>
          <w:szCs w:val="24"/>
        </w:rPr>
        <w:t xml:space="preserve"> this study we considered the recommended age of administration for the PCV vaccination to be 2-4 months for the first dose and 3-6 months for the second dose. Regardless of the number of doses received in the primary series, the booster dose of PCV was recommended at 12 months of age. </w:t>
      </w:r>
      <w:r w:rsidR="0041772D" w:rsidRPr="00295469">
        <w:rPr>
          <w:rFonts w:ascii="Times New Roman" w:hAnsi="Times New Roman" w:cs="Times New Roman"/>
          <w:color w:val="000000" w:themeColor="text1"/>
          <w:sz w:val="24"/>
          <w:szCs w:val="24"/>
        </w:rPr>
        <w:t xml:space="preserve">We also included </w:t>
      </w:r>
      <w:r w:rsidR="0041772D" w:rsidRPr="00295469">
        <w:rPr>
          <w:rFonts w:ascii="Times New Roman" w:hAnsi="Times New Roman" w:cs="Times New Roman"/>
          <w:sz w:val="24"/>
          <w:szCs w:val="24"/>
        </w:rPr>
        <w:t>3 primary doses and 1 booster dose of Hib in our analysis, taken as part of combination vaccines.</w:t>
      </w:r>
      <w:r w:rsidR="00A50CE1" w:rsidRPr="00295469">
        <w:rPr>
          <w:rFonts w:ascii="Times New Roman" w:hAnsi="Times New Roman" w:cs="Times New Roman"/>
          <w:sz w:val="24"/>
          <w:szCs w:val="24"/>
        </w:rPr>
        <w:t xml:space="preserve"> We </w:t>
      </w:r>
      <w:r w:rsidR="00156165" w:rsidRPr="00295469">
        <w:rPr>
          <w:rFonts w:ascii="Times New Roman" w:hAnsi="Times New Roman" w:cs="Times New Roman"/>
          <w:sz w:val="24"/>
          <w:szCs w:val="24"/>
        </w:rPr>
        <w:t>analysed</w:t>
      </w:r>
      <w:r w:rsidR="00A50CE1" w:rsidRPr="00295469">
        <w:rPr>
          <w:rFonts w:ascii="Times New Roman" w:hAnsi="Times New Roman" w:cs="Times New Roman"/>
          <w:sz w:val="24"/>
          <w:szCs w:val="24"/>
        </w:rPr>
        <w:t xml:space="preserve"> the</w:t>
      </w:r>
      <w:r w:rsidR="00B15D2F" w:rsidRPr="00295469">
        <w:rPr>
          <w:rFonts w:ascii="Times New Roman" w:hAnsi="Times New Roman" w:cs="Times New Roman"/>
          <w:sz w:val="24"/>
          <w:szCs w:val="24"/>
        </w:rPr>
        <w:t xml:space="preserve"> </w:t>
      </w:r>
      <w:r w:rsidR="00A50CE1" w:rsidRPr="00295469">
        <w:rPr>
          <w:rFonts w:ascii="Times New Roman" w:hAnsi="Times New Roman" w:cs="Times New Roman"/>
          <w:sz w:val="24"/>
          <w:szCs w:val="24"/>
        </w:rPr>
        <w:t xml:space="preserve">receipt of </w:t>
      </w:r>
      <w:r w:rsidR="00A602A7" w:rsidRPr="00295469">
        <w:rPr>
          <w:rFonts w:ascii="Times New Roman" w:hAnsi="Times New Roman" w:cs="Times New Roman"/>
          <w:sz w:val="24"/>
          <w:szCs w:val="24"/>
        </w:rPr>
        <w:t xml:space="preserve">these vaccine components according to the acceptable and recommended ages </w:t>
      </w:r>
      <w:r w:rsidR="00A50CE1" w:rsidRPr="00295469">
        <w:rPr>
          <w:rFonts w:ascii="Times New Roman" w:hAnsi="Times New Roman" w:cs="Times New Roman"/>
          <w:sz w:val="24"/>
          <w:szCs w:val="24"/>
        </w:rPr>
        <w:t>based on</w:t>
      </w:r>
      <w:r w:rsidR="00A602A7" w:rsidRPr="00295469">
        <w:rPr>
          <w:rFonts w:ascii="Times New Roman" w:hAnsi="Times New Roman" w:cs="Times New Roman"/>
          <w:sz w:val="24"/>
          <w:szCs w:val="24"/>
        </w:rPr>
        <w:t xml:space="preserve"> the </w:t>
      </w:r>
      <w:r w:rsidR="00A50CE1" w:rsidRPr="00295469">
        <w:rPr>
          <w:rFonts w:ascii="Times New Roman" w:hAnsi="Times New Roman" w:cs="Times New Roman"/>
          <w:sz w:val="24"/>
          <w:szCs w:val="24"/>
        </w:rPr>
        <w:t xml:space="preserve">2011 </w:t>
      </w:r>
      <w:r w:rsidR="00A602A7" w:rsidRPr="00295469">
        <w:rPr>
          <w:rFonts w:ascii="Times New Roman" w:hAnsi="Times New Roman" w:cs="Times New Roman"/>
          <w:sz w:val="24"/>
          <w:szCs w:val="24"/>
        </w:rPr>
        <w:t>NCIS; the NCIS after 2013 did not differ in recommended ages for each vaccine dose except for the introduction of Hib and combination vaccines</w:t>
      </w:r>
      <w:r w:rsidR="00271BC5" w:rsidRPr="00295469">
        <w:rPr>
          <w:rFonts w:ascii="Times New Roman" w:hAnsi="Times New Roman" w:cs="Times New Roman"/>
          <w:sz w:val="24"/>
          <w:szCs w:val="24"/>
        </w:rPr>
        <w:t xml:space="preserve"> (Table 1)</w:t>
      </w:r>
      <w:r w:rsidR="00A602A7" w:rsidRPr="00295469">
        <w:rPr>
          <w:rFonts w:ascii="Times New Roman" w:hAnsi="Times New Roman" w:cs="Times New Roman"/>
          <w:sz w:val="24"/>
          <w:szCs w:val="24"/>
        </w:rPr>
        <w:t xml:space="preserve">. </w:t>
      </w:r>
    </w:p>
    <w:p w14:paraId="33C2162A" w14:textId="361D5419" w:rsidR="00911981" w:rsidRPr="00295469" w:rsidRDefault="008904E8" w:rsidP="007639D1">
      <w:pPr>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Because the number of days in a month varies, we converted the age recommended in months and</w:t>
      </w:r>
      <w:r w:rsidR="002F66CB" w:rsidRPr="00295469">
        <w:rPr>
          <w:rFonts w:ascii="Times New Roman" w:hAnsi="Times New Roman" w:cs="Times New Roman"/>
          <w:sz w:val="24"/>
          <w:szCs w:val="24"/>
        </w:rPr>
        <w:t xml:space="preserve"> weeks, to age</w:t>
      </w:r>
      <w:r w:rsidRPr="00295469">
        <w:rPr>
          <w:rFonts w:ascii="Times New Roman" w:hAnsi="Times New Roman" w:cs="Times New Roman"/>
          <w:sz w:val="24"/>
          <w:szCs w:val="24"/>
        </w:rPr>
        <w:t xml:space="preserve"> in days, with any recommended age expressed in a range, starting with the fewest number of days possible in any given month and ending with the greatest number of days possible. Hence, for example, a recommended age of 1 month would equate to an age range of 28 through 61 days. This interpretation would reflect real-life interpretations of what a recommended age could mean. </w:t>
      </w:r>
      <w:r w:rsidR="00CA07A9" w:rsidRPr="00295469">
        <w:rPr>
          <w:rFonts w:ascii="Times New Roman" w:hAnsi="Times New Roman" w:cs="Times New Roman"/>
          <w:sz w:val="24"/>
          <w:szCs w:val="24"/>
        </w:rPr>
        <w:t>F</w:t>
      </w:r>
      <w:r w:rsidR="00FD1CB3" w:rsidRPr="00295469">
        <w:rPr>
          <w:rFonts w:ascii="Times New Roman" w:hAnsi="Times New Roman" w:cs="Times New Roman"/>
          <w:sz w:val="24"/>
          <w:szCs w:val="24"/>
        </w:rPr>
        <w:t>or each vaccine dose, we</w:t>
      </w:r>
      <w:r w:rsidRPr="00295469">
        <w:rPr>
          <w:rFonts w:ascii="Times New Roman" w:hAnsi="Times New Roman" w:cs="Times New Roman"/>
          <w:sz w:val="24"/>
          <w:szCs w:val="24"/>
        </w:rPr>
        <w:t xml:space="preserve"> </w:t>
      </w:r>
      <w:r w:rsidR="00156165" w:rsidRPr="00295469">
        <w:rPr>
          <w:rFonts w:ascii="Times New Roman" w:hAnsi="Times New Roman" w:cs="Times New Roman"/>
          <w:sz w:val="24"/>
          <w:szCs w:val="24"/>
        </w:rPr>
        <w:t>analysed</w:t>
      </w:r>
      <w:r w:rsidRPr="00295469">
        <w:rPr>
          <w:rFonts w:ascii="Times New Roman" w:hAnsi="Times New Roman" w:cs="Times New Roman"/>
          <w:sz w:val="24"/>
          <w:szCs w:val="24"/>
        </w:rPr>
        <w:t xml:space="preserve"> the percentage</w:t>
      </w:r>
      <w:r w:rsidR="0003766F" w:rsidRPr="00295469">
        <w:rPr>
          <w:rFonts w:ascii="Times New Roman" w:hAnsi="Times New Roman" w:cs="Times New Roman"/>
          <w:sz w:val="24"/>
          <w:szCs w:val="24"/>
        </w:rPr>
        <w:t>s</w:t>
      </w:r>
      <w:r w:rsidRPr="00295469">
        <w:rPr>
          <w:rFonts w:ascii="Times New Roman" w:hAnsi="Times New Roman" w:cs="Times New Roman"/>
          <w:sz w:val="24"/>
          <w:szCs w:val="24"/>
        </w:rPr>
        <w:t xml:space="preserve"> of children receiving vaccinations according to </w:t>
      </w:r>
      <w:r w:rsidR="0070469D" w:rsidRPr="00295469">
        <w:rPr>
          <w:rFonts w:ascii="Times New Roman" w:hAnsi="Times New Roman" w:cs="Times New Roman"/>
          <w:sz w:val="24"/>
          <w:szCs w:val="24"/>
        </w:rPr>
        <w:t>5</w:t>
      </w:r>
      <w:r w:rsidRPr="00295469">
        <w:rPr>
          <w:rFonts w:ascii="Times New Roman" w:hAnsi="Times New Roman" w:cs="Times New Roman"/>
          <w:sz w:val="24"/>
          <w:szCs w:val="24"/>
        </w:rPr>
        <w:t xml:space="preserve"> time frames</w:t>
      </w:r>
      <w:r w:rsidR="00FD1CB3" w:rsidRPr="00295469">
        <w:rPr>
          <w:rFonts w:ascii="Times New Roman" w:hAnsi="Times New Roman" w:cs="Times New Roman"/>
          <w:sz w:val="24"/>
          <w:szCs w:val="24"/>
        </w:rPr>
        <w:t xml:space="preserve">: 1) too early to be considered valid (invalid), 2) </w:t>
      </w:r>
      <w:r w:rsidR="0070469D" w:rsidRPr="00295469">
        <w:rPr>
          <w:rFonts w:ascii="Times New Roman" w:hAnsi="Times New Roman" w:cs="Times New Roman"/>
          <w:sz w:val="24"/>
          <w:szCs w:val="24"/>
        </w:rPr>
        <w:t>timely</w:t>
      </w:r>
      <w:r w:rsidR="00FD1CB3" w:rsidRPr="00295469">
        <w:rPr>
          <w:rFonts w:ascii="Times New Roman" w:hAnsi="Times New Roman" w:cs="Times New Roman"/>
          <w:sz w:val="24"/>
          <w:szCs w:val="24"/>
        </w:rPr>
        <w:t xml:space="preserve">, </w:t>
      </w:r>
      <w:r w:rsidR="0070469D" w:rsidRPr="00295469">
        <w:rPr>
          <w:rFonts w:ascii="Times New Roman" w:hAnsi="Times New Roman" w:cs="Times New Roman"/>
          <w:sz w:val="24"/>
          <w:szCs w:val="24"/>
        </w:rPr>
        <w:t>3)</w:t>
      </w:r>
      <w:r w:rsidR="00FD1CB3" w:rsidRPr="00295469">
        <w:rPr>
          <w:rFonts w:ascii="Times New Roman" w:hAnsi="Times New Roman" w:cs="Times New Roman"/>
          <w:sz w:val="24"/>
          <w:szCs w:val="24"/>
        </w:rPr>
        <w:t xml:space="preserve"> late, </w:t>
      </w:r>
      <w:r w:rsidR="0070469D" w:rsidRPr="00295469">
        <w:rPr>
          <w:rFonts w:ascii="Times New Roman" w:hAnsi="Times New Roman" w:cs="Times New Roman"/>
          <w:sz w:val="24"/>
          <w:szCs w:val="24"/>
        </w:rPr>
        <w:t>4</w:t>
      </w:r>
      <w:r w:rsidR="00FD1CB3" w:rsidRPr="00295469">
        <w:rPr>
          <w:rFonts w:ascii="Times New Roman" w:hAnsi="Times New Roman" w:cs="Times New Roman"/>
          <w:sz w:val="24"/>
          <w:szCs w:val="24"/>
        </w:rPr>
        <w:t xml:space="preserve">) very late and </w:t>
      </w:r>
      <w:r w:rsidR="0070469D" w:rsidRPr="00295469">
        <w:rPr>
          <w:rFonts w:ascii="Times New Roman" w:hAnsi="Times New Roman" w:cs="Times New Roman"/>
          <w:sz w:val="24"/>
          <w:szCs w:val="24"/>
        </w:rPr>
        <w:t>5</w:t>
      </w:r>
      <w:r w:rsidR="00FD1CB3" w:rsidRPr="00295469">
        <w:rPr>
          <w:rFonts w:ascii="Times New Roman" w:hAnsi="Times New Roman" w:cs="Times New Roman"/>
          <w:sz w:val="24"/>
          <w:szCs w:val="24"/>
        </w:rPr>
        <w:t xml:space="preserve">) never. </w:t>
      </w:r>
      <w:r w:rsidR="00CA07A9" w:rsidRPr="00295469">
        <w:rPr>
          <w:rFonts w:ascii="Times New Roman" w:hAnsi="Times New Roman" w:cs="Times New Roman"/>
          <w:sz w:val="24"/>
          <w:szCs w:val="24"/>
        </w:rPr>
        <w:t xml:space="preserve">The American Advisory Committee on Immunization Practices allows a grace period of up to 4 days before the minimum acceptable age for the administration of vaccination to be considered valid. Hence, </w:t>
      </w:r>
      <w:r w:rsidR="00FD1CB3" w:rsidRPr="00295469">
        <w:rPr>
          <w:rFonts w:ascii="Times New Roman" w:hAnsi="Times New Roman" w:cs="Times New Roman"/>
          <w:sz w:val="24"/>
          <w:szCs w:val="24"/>
        </w:rPr>
        <w:t xml:space="preserve">“Too early to be considered valid” is defined by more than 4 days before the start of the minimum acceptable age. </w:t>
      </w:r>
      <w:r w:rsidR="0070469D" w:rsidRPr="00295469">
        <w:rPr>
          <w:rFonts w:ascii="Times New Roman" w:hAnsi="Times New Roman" w:cs="Times New Roman"/>
          <w:sz w:val="24"/>
          <w:szCs w:val="24"/>
        </w:rPr>
        <w:t xml:space="preserve">“Timely” is defined based on the </w:t>
      </w:r>
      <w:r w:rsidR="00E223AE" w:rsidRPr="00295469">
        <w:rPr>
          <w:rFonts w:ascii="Times New Roman" w:hAnsi="Times New Roman" w:cs="Times New Roman"/>
          <w:sz w:val="24"/>
          <w:szCs w:val="24"/>
        </w:rPr>
        <w:t xml:space="preserve">grouping of </w:t>
      </w:r>
      <w:r w:rsidR="0070469D" w:rsidRPr="00295469">
        <w:rPr>
          <w:rFonts w:ascii="Times New Roman" w:hAnsi="Times New Roman" w:cs="Times New Roman"/>
          <w:sz w:val="24"/>
          <w:szCs w:val="24"/>
        </w:rPr>
        <w:t xml:space="preserve">criteria </w:t>
      </w:r>
      <w:r w:rsidR="00E223AE" w:rsidRPr="00295469">
        <w:rPr>
          <w:rFonts w:ascii="Times New Roman" w:hAnsi="Times New Roman" w:cs="Times New Roman"/>
          <w:sz w:val="24"/>
          <w:szCs w:val="24"/>
        </w:rPr>
        <w:t>for</w:t>
      </w:r>
      <w:r w:rsidR="0070469D" w:rsidRPr="00295469">
        <w:rPr>
          <w:rFonts w:ascii="Times New Roman" w:hAnsi="Times New Roman" w:cs="Times New Roman"/>
          <w:sz w:val="24"/>
          <w:szCs w:val="24"/>
        </w:rPr>
        <w:t xml:space="preserve"> both </w:t>
      </w:r>
      <w:r w:rsidR="00FD1CB3" w:rsidRPr="00295469">
        <w:rPr>
          <w:rFonts w:ascii="Times New Roman" w:hAnsi="Times New Roman" w:cs="Times New Roman"/>
          <w:sz w:val="24"/>
          <w:szCs w:val="24"/>
        </w:rPr>
        <w:t>“</w:t>
      </w:r>
      <w:r w:rsidR="0070469D" w:rsidRPr="00295469">
        <w:rPr>
          <w:rFonts w:ascii="Times New Roman" w:hAnsi="Times New Roman" w:cs="Times New Roman"/>
          <w:sz w:val="24"/>
          <w:szCs w:val="24"/>
        </w:rPr>
        <w:t>a</w:t>
      </w:r>
      <w:r w:rsidR="00FD1CB3" w:rsidRPr="00295469">
        <w:rPr>
          <w:rFonts w:ascii="Times New Roman" w:hAnsi="Times New Roman" w:cs="Times New Roman"/>
          <w:sz w:val="24"/>
          <w:szCs w:val="24"/>
        </w:rPr>
        <w:t xml:space="preserve">cceptably early” </w:t>
      </w:r>
      <w:r w:rsidR="0070469D" w:rsidRPr="00295469">
        <w:rPr>
          <w:rFonts w:ascii="Times New Roman" w:hAnsi="Times New Roman" w:cs="Times New Roman"/>
          <w:sz w:val="24"/>
          <w:szCs w:val="24"/>
        </w:rPr>
        <w:t>and “within the recommended time frame”, where</w:t>
      </w:r>
      <w:r w:rsidR="00E223AE" w:rsidRPr="00295469">
        <w:rPr>
          <w:rFonts w:ascii="Times New Roman" w:hAnsi="Times New Roman" w:cs="Times New Roman"/>
          <w:sz w:val="24"/>
          <w:szCs w:val="24"/>
        </w:rPr>
        <w:t xml:space="preserve"> “acceptably early”</w:t>
      </w:r>
      <w:r w:rsidR="0070469D" w:rsidRPr="00295469">
        <w:rPr>
          <w:rFonts w:ascii="Times New Roman" w:hAnsi="Times New Roman" w:cs="Times New Roman"/>
          <w:sz w:val="24"/>
          <w:szCs w:val="24"/>
        </w:rPr>
        <w:t xml:space="preserve"> </w:t>
      </w:r>
      <w:r w:rsidR="00FD1CB3" w:rsidRPr="00295469">
        <w:rPr>
          <w:rFonts w:ascii="Times New Roman" w:hAnsi="Times New Roman" w:cs="Times New Roman"/>
          <w:sz w:val="24"/>
          <w:szCs w:val="24"/>
        </w:rPr>
        <w:t>is defined as from 4 days before the start of the minimum age required until the start of the recommended age range</w:t>
      </w:r>
      <w:r w:rsidR="00E223AE" w:rsidRPr="00295469">
        <w:rPr>
          <w:rFonts w:ascii="Times New Roman" w:hAnsi="Times New Roman" w:cs="Times New Roman"/>
          <w:sz w:val="24"/>
          <w:szCs w:val="24"/>
        </w:rPr>
        <w:t xml:space="preserve"> and “w</w:t>
      </w:r>
      <w:r w:rsidR="00FD1CB3" w:rsidRPr="00295469">
        <w:rPr>
          <w:rFonts w:ascii="Times New Roman" w:hAnsi="Times New Roman" w:cs="Times New Roman"/>
          <w:sz w:val="24"/>
          <w:szCs w:val="24"/>
        </w:rPr>
        <w:t>ithin the recommended time frame” is defined by the recommended age range in the National Childhood Immunization Schedule. “Late” is defined as from the end of the recommended age range up to 6 months (defined as 180 days) after the end of the recommended age range. “Very late” is defined as beyond 6 months (defined as 180 days) after the end of the recommended age. “Never” is defined as not receiving the vaccine dose</w:t>
      </w:r>
      <w:r w:rsidRPr="00295469">
        <w:rPr>
          <w:rFonts w:ascii="Times New Roman" w:hAnsi="Times New Roman" w:cs="Times New Roman"/>
          <w:sz w:val="24"/>
          <w:szCs w:val="24"/>
        </w:rPr>
        <w:t xml:space="preserve"> by </w:t>
      </w:r>
      <w:r w:rsidR="00422ED4" w:rsidRPr="00295469">
        <w:rPr>
          <w:rFonts w:ascii="Times New Roman" w:hAnsi="Times New Roman" w:cs="Times New Roman"/>
          <w:sz w:val="24"/>
          <w:szCs w:val="24"/>
        </w:rPr>
        <w:t xml:space="preserve">age </w:t>
      </w:r>
      <w:r w:rsidR="008B14A1" w:rsidRPr="00295469">
        <w:rPr>
          <w:rFonts w:ascii="Times New Roman" w:hAnsi="Times New Roman" w:cs="Times New Roman"/>
          <w:sz w:val="24"/>
          <w:szCs w:val="24"/>
        </w:rPr>
        <w:t>24 months</w:t>
      </w:r>
      <w:r w:rsidR="00FD1CB3" w:rsidRPr="00295469">
        <w:rPr>
          <w:rFonts w:ascii="Times New Roman" w:hAnsi="Times New Roman" w:cs="Times New Roman"/>
          <w:sz w:val="24"/>
          <w:szCs w:val="24"/>
        </w:rPr>
        <w:t>.</w:t>
      </w:r>
      <w:r w:rsidR="00CA07A9" w:rsidRPr="00295469">
        <w:rPr>
          <w:rFonts w:ascii="Times New Roman" w:hAnsi="Times New Roman" w:cs="Times New Roman"/>
          <w:sz w:val="24"/>
          <w:szCs w:val="24"/>
        </w:rPr>
        <w:t xml:space="preserve"> </w:t>
      </w:r>
    </w:p>
    <w:p w14:paraId="407AB2A3" w14:textId="1824D6A6" w:rsidR="001C05F3" w:rsidRPr="00295469" w:rsidRDefault="0057394F" w:rsidP="005F6D4A">
      <w:pPr>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Based on the above time frames</w:t>
      </w:r>
      <w:r w:rsidR="009C487D" w:rsidRPr="00295469">
        <w:rPr>
          <w:rFonts w:ascii="Times New Roman" w:hAnsi="Times New Roman" w:cs="Times New Roman"/>
          <w:sz w:val="24"/>
          <w:szCs w:val="24"/>
        </w:rPr>
        <w:t xml:space="preserve">, we </w:t>
      </w:r>
      <w:r w:rsidRPr="00295469">
        <w:rPr>
          <w:rFonts w:ascii="Times New Roman" w:hAnsi="Times New Roman" w:cs="Times New Roman"/>
          <w:sz w:val="24"/>
          <w:szCs w:val="24"/>
        </w:rPr>
        <w:t xml:space="preserve">subsequently </w:t>
      </w:r>
      <w:r w:rsidR="009C487D" w:rsidRPr="00295469">
        <w:rPr>
          <w:rFonts w:ascii="Times New Roman" w:hAnsi="Times New Roman" w:cs="Times New Roman"/>
          <w:sz w:val="24"/>
          <w:szCs w:val="24"/>
        </w:rPr>
        <w:t>categorized the childr</w:t>
      </w:r>
      <w:r w:rsidRPr="00295469">
        <w:rPr>
          <w:rFonts w:ascii="Times New Roman" w:hAnsi="Times New Roman" w:cs="Times New Roman"/>
          <w:sz w:val="24"/>
          <w:szCs w:val="24"/>
        </w:rPr>
        <w:t xml:space="preserve">en into 2 groups as defined by timely and non-timely (i.e. </w:t>
      </w:r>
      <w:r w:rsidR="00483E34" w:rsidRPr="00295469">
        <w:rPr>
          <w:rFonts w:ascii="Times New Roman" w:hAnsi="Times New Roman" w:cs="Times New Roman"/>
          <w:sz w:val="24"/>
          <w:szCs w:val="24"/>
        </w:rPr>
        <w:t>too early</w:t>
      </w:r>
      <w:r w:rsidRPr="00295469">
        <w:rPr>
          <w:rFonts w:ascii="Times New Roman" w:hAnsi="Times New Roman" w:cs="Times New Roman"/>
          <w:sz w:val="24"/>
          <w:szCs w:val="24"/>
        </w:rPr>
        <w:t>, late, very late and never) vaccine receipts</w:t>
      </w:r>
      <w:r w:rsidR="00483E34" w:rsidRPr="00295469">
        <w:rPr>
          <w:rFonts w:ascii="Times New Roman" w:hAnsi="Times New Roman" w:cs="Times New Roman"/>
          <w:sz w:val="24"/>
          <w:szCs w:val="24"/>
        </w:rPr>
        <w:t xml:space="preserve">. We </w:t>
      </w:r>
      <w:r w:rsidR="00233169" w:rsidRPr="00295469">
        <w:rPr>
          <w:rFonts w:ascii="Times New Roman" w:hAnsi="Times New Roman" w:cs="Times New Roman"/>
          <w:sz w:val="24"/>
          <w:szCs w:val="24"/>
        </w:rPr>
        <w:t>qu</w:t>
      </w:r>
      <w:r w:rsidR="00DD5E3F" w:rsidRPr="00295469">
        <w:rPr>
          <w:rFonts w:ascii="Times New Roman" w:hAnsi="Times New Roman" w:cs="Times New Roman"/>
          <w:sz w:val="24"/>
          <w:szCs w:val="24"/>
        </w:rPr>
        <w:t xml:space="preserve">antified the total doses of </w:t>
      </w:r>
      <w:r w:rsidR="00233169" w:rsidRPr="00295469">
        <w:rPr>
          <w:rFonts w:ascii="Times New Roman" w:hAnsi="Times New Roman" w:cs="Times New Roman"/>
          <w:sz w:val="24"/>
          <w:szCs w:val="24"/>
        </w:rPr>
        <w:t xml:space="preserve">timely receipt </w:t>
      </w:r>
      <w:r w:rsidR="001224CF" w:rsidRPr="00295469">
        <w:rPr>
          <w:rFonts w:ascii="Times New Roman" w:hAnsi="Times New Roman" w:cs="Times New Roman"/>
          <w:sz w:val="24"/>
          <w:szCs w:val="24"/>
        </w:rPr>
        <w:t xml:space="preserve">of any vaccine </w:t>
      </w:r>
      <w:r w:rsidR="00233169" w:rsidRPr="00295469">
        <w:rPr>
          <w:rFonts w:ascii="Times New Roman" w:hAnsi="Times New Roman" w:cs="Times New Roman"/>
          <w:sz w:val="24"/>
          <w:szCs w:val="24"/>
        </w:rPr>
        <w:t>for each child</w:t>
      </w:r>
      <w:r w:rsidR="00DD5E3F" w:rsidRPr="00295469">
        <w:rPr>
          <w:rFonts w:ascii="Times New Roman" w:hAnsi="Times New Roman" w:cs="Times New Roman"/>
          <w:sz w:val="24"/>
          <w:szCs w:val="24"/>
        </w:rPr>
        <w:t xml:space="preserve"> (range 1</w:t>
      </w:r>
      <w:r w:rsidR="00A44FA6" w:rsidRPr="00295469">
        <w:rPr>
          <w:rFonts w:ascii="Times New Roman" w:hAnsi="Times New Roman" w:cs="Times New Roman"/>
          <w:sz w:val="24"/>
          <w:szCs w:val="24"/>
        </w:rPr>
        <w:t>-21 doses)</w:t>
      </w:r>
      <w:r w:rsidR="00B612E0" w:rsidRPr="00295469">
        <w:rPr>
          <w:rFonts w:ascii="Times New Roman" w:hAnsi="Times New Roman" w:cs="Times New Roman"/>
          <w:sz w:val="24"/>
          <w:szCs w:val="24"/>
        </w:rPr>
        <w:t>. W</w:t>
      </w:r>
      <w:r w:rsidR="0003766F" w:rsidRPr="00295469">
        <w:rPr>
          <w:rFonts w:ascii="Times New Roman" w:hAnsi="Times New Roman" w:cs="Times New Roman"/>
          <w:sz w:val="24"/>
          <w:szCs w:val="24"/>
        </w:rPr>
        <w:t xml:space="preserve">e also analysed the percentages of children with non-timely vaccine receipt </w:t>
      </w:r>
      <w:r w:rsidR="001170C0" w:rsidRPr="00295469">
        <w:rPr>
          <w:rFonts w:ascii="Times New Roman" w:hAnsi="Times New Roman" w:cs="Times New Roman"/>
          <w:sz w:val="24"/>
          <w:szCs w:val="24"/>
        </w:rPr>
        <w:t>of</w:t>
      </w:r>
      <w:r w:rsidR="007403B7" w:rsidRPr="00295469">
        <w:rPr>
          <w:rFonts w:ascii="Times New Roman" w:hAnsi="Times New Roman" w:cs="Times New Roman"/>
          <w:sz w:val="24"/>
          <w:szCs w:val="24"/>
        </w:rPr>
        <w:t xml:space="preserve"> e</w:t>
      </w:r>
      <w:r w:rsidR="004B5E59" w:rsidRPr="00295469">
        <w:rPr>
          <w:rFonts w:ascii="Times New Roman" w:hAnsi="Times New Roman" w:cs="Times New Roman"/>
          <w:sz w:val="24"/>
          <w:szCs w:val="24"/>
        </w:rPr>
        <w:t xml:space="preserve">ach and all </w:t>
      </w:r>
      <w:r w:rsidR="0003766F" w:rsidRPr="00295469">
        <w:rPr>
          <w:rFonts w:ascii="Times New Roman" w:hAnsi="Times New Roman" w:cs="Times New Roman"/>
          <w:sz w:val="24"/>
          <w:szCs w:val="24"/>
        </w:rPr>
        <w:t>vaccine</w:t>
      </w:r>
      <w:r w:rsidR="00ED401C" w:rsidRPr="00295469">
        <w:rPr>
          <w:rFonts w:ascii="Times New Roman" w:hAnsi="Times New Roman" w:cs="Times New Roman"/>
          <w:sz w:val="24"/>
          <w:szCs w:val="24"/>
        </w:rPr>
        <w:t xml:space="preserve"> series (excluded </w:t>
      </w:r>
      <w:r w:rsidR="0039054F" w:rsidRPr="00295469">
        <w:rPr>
          <w:rFonts w:ascii="Times New Roman" w:hAnsi="Times New Roman" w:cs="Times New Roman"/>
          <w:sz w:val="24"/>
          <w:szCs w:val="24"/>
        </w:rPr>
        <w:t xml:space="preserve">single dose of </w:t>
      </w:r>
      <w:r w:rsidR="00ED401C" w:rsidRPr="00295469">
        <w:rPr>
          <w:rFonts w:ascii="Times New Roman" w:hAnsi="Times New Roman" w:cs="Times New Roman"/>
          <w:sz w:val="24"/>
          <w:szCs w:val="24"/>
        </w:rPr>
        <w:t>BCG vaccine</w:t>
      </w:r>
      <w:r w:rsidR="0039054F" w:rsidRPr="00295469">
        <w:rPr>
          <w:rFonts w:ascii="Times New Roman" w:hAnsi="Times New Roman" w:cs="Times New Roman"/>
          <w:sz w:val="24"/>
          <w:szCs w:val="24"/>
        </w:rPr>
        <w:t>)</w:t>
      </w:r>
      <w:r w:rsidR="00ED401C" w:rsidRPr="00295469">
        <w:rPr>
          <w:rFonts w:ascii="Times New Roman" w:hAnsi="Times New Roman" w:cs="Times New Roman"/>
          <w:sz w:val="24"/>
          <w:szCs w:val="24"/>
        </w:rPr>
        <w:t xml:space="preserve">. </w:t>
      </w:r>
      <w:r w:rsidR="0003766F" w:rsidRPr="00295469">
        <w:rPr>
          <w:rFonts w:ascii="Times New Roman" w:hAnsi="Times New Roman" w:cs="Times New Roman"/>
          <w:sz w:val="24"/>
          <w:szCs w:val="24"/>
        </w:rPr>
        <w:t xml:space="preserve">  </w:t>
      </w:r>
      <w:r w:rsidR="009C487D" w:rsidRPr="00295469">
        <w:rPr>
          <w:rFonts w:ascii="Times New Roman" w:hAnsi="Times New Roman" w:cs="Times New Roman"/>
          <w:sz w:val="24"/>
          <w:szCs w:val="24"/>
        </w:rPr>
        <w:t xml:space="preserve"> </w:t>
      </w:r>
    </w:p>
    <w:p w14:paraId="1D052BB5" w14:textId="0833A62D" w:rsidR="008535A0" w:rsidRPr="00295469" w:rsidRDefault="008535A0" w:rsidP="007639D1">
      <w:pPr>
        <w:spacing w:after="0" w:line="480" w:lineRule="auto"/>
        <w:rPr>
          <w:rFonts w:ascii="Times New Roman" w:hAnsi="Times New Roman" w:cs="Times New Roman"/>
          <w:b/>
          <w:sz w:val="24"/>
          <w:szCs w:val="24"/>
        </w:rPr>
      </w:pPr>
      <w:r w:rsidRPr="00295469">
        <w:rPr>
          <w:rFonts w:ascii="Times New Roman" w:hAnsi="Times New Roman" w:cs="Times New Roman"/>
          <w:b/>
          <w:sz w:val="24"/>
          <w:szCs w:val="24"/>
        </w:rPr>
        <w:t>Statistical analysis</w:t>
      </w:r>
    </w:p>
    <w:p w14:paraId="0C2C71BD" w14:textId="7C66DBD3" w:rsidR="00A81EDE" w:rsidRPr="00295469" w:rsidRDefault="00026470" w:rsidP="00800B83">
      <w:pPr>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 xml:space="preserve">Statistical analyses were performed using IBM SPSS statistics, Version 19 (USA). </w:t>
      </w:r>
      <w:r w:rsidR="00FD47C0" w:rsidRPr="00295469">
        <w:rPr>
          <w:rFonts w:ascii="Times New Roman" w:hAnsi="Times New Roman" w:cs="Times New Roman"/>
          <w:sz w:val="24"/>
          <w:szCs w:val="24"/>
        </w:rPr>
        <w:t>Categorical data were</w:t>
      </w:r>
      <w:r w:rsidR="008535A0" w:rsidRPr="00295469">
        <w:rPr>
          <w:rFonts w:ascii="Times New Roman" w:hAnsi="Times New Roman" w:cs="Times New Roman"/>
          <w:sz w:val="24"/>
          <w:szCs w:val="24"/>
        </w:rPr>
        <w:t xml:space="preserve"> presented as frequencies and percentages, while continuous data </w:t>
      </w:r>
      <w:r w:rsidR="00FD47C0" w:rsidRPr="00295469">
        <w:rPr>
          <w:rFonts w:ascii="Times New Roman" w:hAnsi="Times New Roman" w:cs="Times New Roman"/>
          <w:sz w:val="24"/>
          <w:szCs w:val="24"/>
        </w:rPr>
        <w:t xml:space="preserve">were </w:t>
      </w:r>
      <w:r w:rsidR="008535A0" w:rsidRPr="00295469">
        <w:rPr>
          <w:rFonts w:ascii="Times New Roman" w:hAnsi="Times New Roman" w:cs="Times New Roman"/>
          <w:sz w:val="24"/>
          <w:szCs w:val="24"/>
        </w:rPr>
        <w:t>presented as means and standard deviations</w:t>
      </w:r>
      <w:r w:rsidR="00DE6440" w:rsidRPr="00295469">
        <w:rPr>
          <w:rFonts w:ascii="Times New Roman" w:hAnsi="Times New Roman" w:cs="Times New Roman"/>
          <w:sz w:val="24"/>
          <w:szCs w:val="24"/>
        </w:rPr>
        <w:t xml:space="preserve"> (SD)</w:t>
      </w:r>
      <w:r w:rsidR="008535A0" w:rsidRPr="00295469">
        <w:rPr>
          <w:rFonts w:ascii="Times New Roman" w:hAnsi="Times New Roman" w:cs="Times New Roman"/>
          <w:sz w:val="24"/>
          <w:szCs w:val="24"/>
        </w:rPr>
        <w:t xml:space="preserve">. </w:t>
      </w:r>
      <w:r w:rsidR="00A85979" w:rsidRPr="00295469">
        <w:rPr>
          <w:rFonts w:ascii="Times New Roman" w:hAnsi="Times New Roman" w:cs="Times New Roman"/>
          <w:sz w:val="24"/>
          <w:szCs w:val="24"/>
        </w:rPr>
        <w:t xml:space="preserve">Independent Student </w:t>
      </w:r>
      <w:r w:rsidR="00A85979" w:rsidRPr="00295469">
        <w:rPr>
          <w:rFonts w:ascii="Times New Roman" w:hAnsi="Times New Roman" w:cs="Times New Roman"/>
          <w:i/>
          <w:iCs/>
          <w:sz w:val="24"/>
          <w:szCs w:val="24"/>
        </w:rPr>
        <w:t>t</w:t>
      </w:r>
      <w:r w:rsidR="00A85979" w:rsidRPr="00295469">
        <w:rPr>
          <w:rFonts w:ascii="Times New Roman" w:hAnsi="Times New Roman" w:cs="Times New Roman"/>
          <w:sz w:val="24"/>
          <w:szCs w:val="24"/>
        </w:rPr>
        <w:t xml:space="preserve">-tests and </w:t>
      </w:r>
      <w:r w:rsidR="00E137DE" w:rsidRPr="00295469">
        <w:rPr>
          <w:rFonts w:ascii="Times New Roman" w:hAnsi="Times New Roman" w:cs="Times New Roman"/>
          <w:sz w:val="24"/>
          <w:szCs w:val="24"/>
        </w:rPr>
        <w:t>Chi-squared</w:t>
      </w:r>
      <w:r w:rsidR="00A85979" w:rsidRPr="00295469">
        <w:rPr>
          <w:rFonts w:ascii="Times New Roman" w:hAnsi="Times New Roman" w:cs="Times New Roman"/>
          <w:sz w:val="24"/>
          <w:szCs w:val="24"/>
        </w:rPr>
        <w:t xml:space="preserve"> tests were used to compare continuous and categorical characteristics between groups of children with non-timely receipt of all vaccine series vs. counterparts.</w:t>
      </w:r>
    </w:p>
    <w:p w14:paraId="5739EAF9" w14:textId="7E9C4F2D" w:rsidR="00BE14FD" w:rsidRPr="00295469" w:rsidRDefault="008535A0" w:rsidP="00A56446">
      <w:pPr>
        <w:pStyle w:val="NoSpacing"/>
        <w:spacing w:line="480" w:lineRule="auto"/>
        <w:ind w:firstLine="720"/>
        <w:rPr>
          <w:rFonts w:ascii="Times New Roman" w:hAnsi="Times New Roman" w:cs="Times New Roman"/>
          <w:sz w:val="24"/>
          <w:szCs w:val="24"/>
          <w:lang w:val="en-GB"/>
        </w:rPr>
      </w:pPr>
      <w:r w:rsidRPr="00295469">
        <w:rPr>
          <w:rFonts w:ascii="Times New Roman" w:hAnsi="Times New Roman" w:cs="Times New Roman"/>
          <w:sz w:val="24"/>
          <w:szCs w:val="24"/>
          <w:lang w:val="en-GB"/>
        </w:rPr>
        <w:t>Multivaria</w:t>
      </w:r>
      <w:r w:rsidR="009B63F0" w:rsidRPr="00295469">
        <w:rPr>
          <w:rFonts w:ascii="Times New Roman" w:hAnsi="Times New Roman" w:cs="Times New Roman"/>
          <w:sz w:val="24"/>
          <w:szCs w:val="24"/>
          <w:lang w:val="en-GB"/>
        </w:rPr>
        <w:t>ble</w:t>
      </w:r>
      <w:r w:rsidRPr="00295469">
        <w:rPr>
          <w:rFonts w:ascii="Times New Roman" w:hAnsi="Times New Roman" w:cs="Times New Roman"/>
          <w:sz w:val="24"/>
          <w:szCs w:val="24"/>
          <w:lang w:val="en-GB"/>
        </w:rPr>
        <w:t xml:space="preserve"> logistic regression analysis was performed to examine </w:t>
      </w:r>
      <w:r w:rsidR="005762FC" w:rsidRPr="00295469">
        <w:rPr>
          <w:rFonts w:ascii="Times New Roman" w:hAnsi="Times New Roman" w:cs="Times New Roman"/>
          <w:sz w:val="24"/>
          <w:szCs w:val="24"/>
          <w:lang w:val="en-GB"/>
        </w:rPr>
        <w:t>factors</w:t>
      </w:r>
      <w:r w:rsidRPr="00295469">
        <w:rPr>
          <w:rFonts w:ascii="Times New Roman" w:hAnsi="Times New Roman" w:cs="Times New Roman"/>
          <w:sz w:val="24"/>
          <w:szCs w:val="24"/>
          <w:lang w:val="en-GB"/>
        </w:rPr>
        <w:t xml:space="preserve"> </w:t>
      </w:r>
      <w:r w:rsidR="005762FC" w:rsidRPr="00295469">
        <w:rPr>
          <w:rFonts w:ascii="Times New Roman" w:hAnsi="Times New Roman" w:cs="Times New Roman"/>
          <w:sz w:val="24"/>
          <w:szCs w:val="24"/>
          <w:lang w:val="en-GB"/>
        </w:rPr>
        <w:t>associated with</w:t>
      </w:r>
      <w:r w:rsidR="00CA07A9" w:rsidRPr="00295469">
        <w:rPr>
          <w:rFonts w:ascii="Times New Roman" w:hAnsi="Times New Roman" w:cs="Times New Roman"/>
          <w:sz w:val="24"/>
          <w:szCs w:val="24"/>
          <w:lang w:val="en-GB"/>
        </w:rPr>
        <w:t xml:space="preserve"> the lack of timely receipt of all series of vaccines by </w:t>
      </w:r>
      <w:r w:rsidR="00A26783" w:rsidRPr="00295469">
        <w:rPr>
          <w:rFonts w:ascii="Times New Roman" w:hAnsi="Times New Roman" w:cs="Times New Roman"/>
          <w:sz w:val="24"/>
          <w:szCs w:val="24"/>
          <w:lang w:val="en-GB"/>
        </w:rPr>
        <w:t>age</w:t>
      </w:r>
      <w:r w:rsidR="00135BE3" w:rsidRPr="00295469">
        <w:rPr>
          <w:rFonts w:ascii="Times New Roman" w:hAnsi="Times New Roman" w:cs="Times New Roman"/>
          <w:sz w:val="24"/>
          <w:szCs w:val="24"/>
          <w:lang w:val="en-GB"/>
        </w:rPr>
        <w:t xml:space="preserve"> 24 months</w:t>
      </w:r>
      <w:r w:rsidR="00CA07A9" w:rsidRPr="00295469">
        <w:rPr>
          <w:rFonts w:ascii="Times New Roman" w:hAnsi="Times New Roman" w:cs="Times New Roman"/>
          <w:sz w:val="24"/>
          <w:szCs w:val="24"/>
          <w:lang w:val="en-GB"/>
        </w:rPr>
        <w:t xml:space="preserve">. </w:t>
      </w:r>
      <w:r w:rsidR="00A81EDE" w:rsidRPr="00295469">
        <w:rPr>
          <w:rFonts w:ascii="Times New Roman" w:hAnsi="Times New Roman" w:cs="Times New Roman"/>
          <w:sz w:val="24"/>
          <w:szCs w:val="24"/>
          <w:lang w:val="en-GB"/>
        </w:rPr>
        <w:t>We determined t</w:t>
      </w:r>
      <w:r w:rsidR="003E0A16" w:rsidRPr="00295469">
        <w:rPr>
          <w:rFonts w:ascii="Times New Roman" w:hAnsi="Times New Roman" w:cs="Times New Roman"/>
          <w:sz w:val="24"/>
          <w:szCs w:val="24"/>
          <w:lang w:val="en-GB"/>
        </w:rPr>
        <w:t xml:space="preserve">hese potential factors based on clinical judgement, literature review </w:t>
      </w:r>
      <w:r w:rsidR="00A81EDE" w:rsidRPr="00295469">
        <w:rPr>
          <w:rFonts w:ascii="Times New Roman" w:hAnsi="Times New Roman" w:cs="Times New Roman"/>
          <w:sz w:val="24"/>
          <w:szCs w:val="24"/>
          <w:lang w:val="en-GB"/>
        </w:rPr>
        <w:t>(</w:t>
      </w:r>
      <w:r w:rsidR="00994500" w:rsidRPr="00295469">
        <w:rPr>
          <w:rFonts w:ascii="Times New Roman" w:hAnsi="Times New Roman" w:cs="Times New Roman"/>
          <w:sz w:val="24"/>
          <w:szCs w:val="24"/>
          <w:lang w:val="en-GB"/>
        </w:rPr>
        <w:t xml:space="preserve">Luman et al. 2002; </w:t>
      </w:r>
      <w:r w:rsidR="00A81EDE" w:rsidRPr="00295469">
        <w:rPr>
          <w:rFonts w:ascii="Times New Roman" w:hAnsi="Times New Roman" w:cs="Times New Roman"/>
          <w:sz w:val="24"/>
          <w:szCs w:val="24"/>
          <w:lang w:val="en-GB"/>
        </w:rPr>
        <w:t>Walton et al. 2017</w:t>
      </w:r>
      <w:r w:rsidR="003E0A16" w:rsidRPr="00295469">
        <w:rPr>
          <w:rFonts w:ascii="Times New Roman" w:hAnsi="Times New Roman" w:cs="Times New Roman"/>
          <w:sz w:val="24"/>
          <w:szCs w:val="24"/>
          <w:lang w:val="en-GB"/>
        </w:rPr>
        <w:t xml:space="preserve">) and by using a directed acyclic graph. </w:t>
      </w:r>
      <w:r w:rsidR="006F3EC3" w:rsidRPr="00295469">
        <w:rPr>
          <w:rFonts w:ascii="Times New Roman" w:hAnsi="Times New Roman" w:cs="Times New Roman"/>
          <w:sz w:val="24"/>
          <w:szCs w:val="24"/>
          <w:lang w:val="en-GB"/>
        </w:rPr>
        <w:t xml:space="preserve">As PCV vaccine was newly introduced at that time and could be unfamiliar among the population, we conducted a sensitivity analysis by excluding PCV vaccine series in the examination of factors to be associated with non-timely receipt of vaccine series. </w:t>
      </w:r>
      <w:r w:rsidR="00B80971" w:rsidRPr="00295469">
        <w:rPr>
          <w:rFonts w:ascii="Times New Roman" w:hAnsi="Times New Roman" w:cs="Times New Roman"/>
          <w:sz w:val="24"/>
          <w:szCs w:val="24"/>
          <w:lang w:val="en-GB"/>
        </w:rPr>
        <w:t xml:space="preserve">Results were expressed as odds ratios (OR), with associated 95% confidence intervals (CI). </w:t>
      </w:r>
      <w:r w:rsidR="00A56446" w:rsidRPr="00295469">
        <w:rPr>
          <w:rFonts w:ascii="Times New Roman" w:hAnsi="Times New Roman" w:cs="Times New Roman"/>
          <w:sz w:val="24"/>
          <w:szCs w:val="24"/>
          <w:lang w:val="en-GB"/>
        </w:rPr>
        <w:t xml:space="preserve">Additionally, we also performed </w:t>
      </w:r>
      <w:r w:rsidR="00B80971" w:rsidRPr="00295469">
        <w:rPr>
          <w:rFonts w:ascii="Times New Roman" w:hAnsi="Times New Roman" w:cs="Times New Roman"/>
          <w:sz w:val="24"/>
          <w:szCs w:val="24"/>
          <w:lang w:val="en-GB"/>
        </w:rPr>
        <w:t xml:space="preserve">ordinal logistic regression </w:t>
      </w:r>
      <w:r w:rsidR="00927712" w:rsidRPr="00295469">
        <w:rPr>
          <w:rFonts w:ascii="Times New Roman" w:hAnsi="Times New Roman" w:cs="Times New Roman"/>
          <w:sz w:val="24"/>
          <w:szCs w:val="24"/>
          <w:lang w:val="en-GB"/>
        </w:rPr>
        <w:t>(</w:t>
      </w:r>
      <w:r w:rsidR="00E77CCE" w:rsidRPr="00295469">
        <w:rPr>
          <w:rFonts w:ascii="Times New Roman" w:hAnsi="Times New Roman" w:cs="Times New Roman"/>
          <w:sz w:val="24"/>
          <w:szCs w:val="24"/>
          <w:lang w:val="en-GB"/>
        </w:rPr>
        <w:t>cauchit</w:t>
      </w:r>
      <w:r w:rsidR="00927712" w:rsidRPr="00295469">
        <w:rPr>
          <w:rFonts w:ascii="Times New Roman" w:hAnsi="Times New Roman" w:cs="Times New Roman"/>
          <w:sz w:val="24"/>
          <w:szCs w:val="24"/>
          <w:lang w:val="en-GB"/>
        </w:rPr>
        <w:t xml:space="preserve"> link) </w:t>
      </w:r>
      <w:r w:rsidR="00B80971" w:rsidRPr="00295469">
        <w:rPr>
          <w:rFonts w:ascii="Times New Roman" w:hAnsi="Times New Roman" w:cs="Times New Roman"/>
          <w:sz w:val="24"/>
          <w:szCs w:val="24"/>
          <w:lang w:val="en-GB"/>
        </w:rPr>
        <w:t xml:space="preserve">by treating the outcome as </w:t>
      </w:r>
      <w:r w:rsidR="00E77CCE" w:rsidRPr="00295469">
        <w:rPr>
          <w:rFonts w:ascii="Times New Roman" w:hAnsi="Times New Roman" w:cs="Times New Roman"/>
          <w:sz w:val="24"/>
          <w:szCs w:val="24"/>
          <w:lang w:val="en-GB"/>
        </w:rPr>
        <w:t>six</w:t>
      </w:r>
      <w:r w:rsidR="00B80971" w:rsidRPr="00295469">
        <w:rPr>
          <w:rFonts w:ascii="Times New Roman" w:hAnsi="Times New Roman" w:cs="Times New Roman"/>
          <w:sz w:val="24"/>
          <w:szCs w:val="24"/>
          <w:lang w:val="en-GB"/>
        </w:rPr>
        <w:t xml:space="preserve"> ordinal levels </w:t>
      </w:r>
      <w:r w:rsidR="00E77CCE" w:rsidRPr="00295469">
        <w:rPr>
          <w:rFonts w:ascii="Times New Roman" w:hAnsi="Times New Roman" w:cs="Times New Roman"/>
          <w:sz w:val="24"/>
          <w:szCs w:val="24"/>
          <w:lang w:val="en-GB"/>
        </w:rPr>
        <w:t>based on</w:t>
      </w:r>
      <w:r w:rsidR="00B80971" w:rsidRPr="00295469">
        <w:rPr>
          <w:rFonts w:ascii="Times New Roman" w:hAnsi="Times New Roman" w:cs="Times New Roman"/>
          <w:sz w:val="24"/>
          <w:szCs w:val="24"/>
          <w:lang w:val="en-GB"/>
        </w:rPr>
        <w:t xml:space="preserve"> the </w:t>
      </w:r>
      <w:r w:rsidR="00A56446" w:rsidRPr="00295469">
        <w:rPr>
          <w:rFonts w:ascii="Times New Roman" w:hAnsi="Times New Roman" w:cs="Times New Roman"/>
          <w:sz w:val="24"/>
          <w:szCs w:val="24"/>
          <w:lang w:val="en-GB"/>
        </w:rPr>
        <w:t xml:space="preserve">number of non-timely </w:t>
      </w:r>
      <w:r w:rsidR="00B80971" w:rsidRPr="00295469">
        <w:rPr>
          <w:rFonts w:ascii="Times New Roman" w:hAnsi="Times New Roman" w:cs="Times New Roman"/>
          <w:sz w:val="24"/>
          <w:szCs w:val="24"/>
          <w:lang w:val="en-GB"/>
        </w:rPr>
        <w:t xml:space="preserve">receipt of vaccine series (i.e. </w:t>
      </w:r>
      <w:r w:rsidR="00E77CCE" w:rsidRPr="00295469">
        <w:rPr>
          <w:rFonts w:ascii="Times New Roman" w:hAnsi="Times New Roman" w:cs="Times New Roman"/>
          <w:sz w:val="24"/>
          <w:szCs w:val="24"/>
          <w:lang w:val="en-GB"/>
        </w:rPr>
        <w:t>0-1</w:t>
      </w:r>
      <w:r w:rsidR="00B80971" w:rsidRPr="00295469">
        <w:rPr>
          <w:rFonts w:ascii="Times New Roman" w:hAnsi="Times New Roman" w:cs="Times New Roman"/>
          <w:sz w:val="24"/>
          <w:szCs w:val="24"/>
          <w:lang w:val="en-GB"/>
        </w:rPr>
        <w:t xml:space="preserve">, </w:t>
      </w:r>
      <w:r w:rsidR="00E77CCE" w:rsidRPr="00295469">
        <w:rPr>
          <w:rFonts w:ascii="Times New Roman" w:hAnsi="Times New Roman" w:cs="Times New Roman"/>
          <w:sz w:val="24"/>
          <w:szCs w:val="24"/>
          <w:lang w:val="en-GB"/>
        </w:rPr>
        <w:t xml:space="preserve">2, 3, </w:t>
      </w:r>
      <w:r w:rsidR="00B80971" w:rsidRPr="00295469">
        <w:rPr>
          <w:rFonts w:ascii="Times New Roman" w:hAnsi="Times New Roman" w:cs="Times New Roman"/>
          <w:sz w:val="24"/>
          <w:szCs w:val="24"/>
          <w:lang w:val="en-GB"/>
        </w:rPr>
        <w:t>4, 5 and 6 series)</w:t>
      </w:r>
      <w:r w:rsidR="00A56446" w:rsidRPr="00295469">
        <w:rPr>
          <w:rFonts w:ascii="Times New Roman" w:hAnsi="Times New Roman" w:cs="Times New Roman"/>
          <w:sz w:val="24"/>
          <w:szCs w:val="24"/>
          <w:lang w:val="en-GB"/>
        </w:rPr>
        <w:t xml:space="preserve">. </w:t>
      </w:r>
      <w:r w:rsidR="00927712" w:rsidRPr="00295469">
        <w:rPr>
          <w:rFonts w:ascii="Times New Roman" w:hAnsi="Times New Roman" w:cs="Times New Roman"/>
          <w:sz w:val="24"/>
          <w:szCs w:val="24"/>
          <w:lang w:val="en-GB"/>
        </w:rPr>
        <w:t>R</w:t>
      </w:r>
      <w:r w:rsidR="00101828" w:rsidRPr="00295469">
        <w:rPr>
          <w:rFonts w:ascii="Times New Roman" w:hAnsi="Times New Roman" w:cs="Times New Roman"/>
          <w:sz w:val="24"/>
          <w:szCs w:val="24"/>
          <w:lang w:val="en-GB"/>
        </w:rPr>
        <w:t>esult was</w:t>
      </w:r>
      <w:r w:rsidR="00B80971" w:rsidRPr="00295469">
        <w:rPr>
          <w:rFonts w:ascii="Times New Roman" w:hAnsi="Times New Roman" w:cs="Times New Roman"/>
          <w:sz w:val="24"/>
          <w:szCs w:val="24"/>
          <w:lang w:val="en-GB"/>
        </w:rPr>
        <w:t xml:space="preserve"> expressed as </w:t>
      </w:r>
      <w:r w:rsidR="00927712" w:rsidRPr="00295469">
        <w:rPr>
          <w:rFonts w:ascii="Times New Roman" w:hAnsi="Times New Roman" w:cs="Times New Roman"/>
          <w:sz w:val="24"/>
          <w:szCs w:val="24"/>
          <w:lang w:val="en-GB"/>
        </w:rPr>
        <w:t xml:space="preserve">β coefficient </w:t>
      </w:r>
      <w:r w:rsidR="00B80971" w:rsidRPr="00295469">
        <w:rPr>
          <w:rFonts w:ascii="Times New Roman" w:hAnsi="Times New Roman" w:cs="Times New Roman"/>
          <w:sz w:val="24"/>
          <w:szCs w:val="24"/>
          <w:lang w:val="en-GB"/>
        </w:rPr>
        <w:t xml:space="preserve">and 95% CI, and interpreted based on the direction of relationship. </w:t>
      </w:r>
    </w:p>
    <w:p w14:paraId="2AAF2487" w14:textId="2754C2F1" w:rsidR="00C54692" w:rsidRPr="00295469" w:rsidRDefault="00C54692" w:rsidP="007A5541">
      <w:pPr>
        <w:spacing w:after="0" w:line="480" w:lineRule="auto"/>
        <w:jc w:val="center"/>
        <w:rPr>
          <w:rFonts w:ascii="Times New Roman" w:hAnsi="Times New Roman" w:cs="Times New Roman"/>
          <w:b/>
          <w:sz w:val="24"/>
          <w:szCs w:val="24"/>
        </w:rPr>
      </w:pPr>
      <w:r w:rsidRPr="00295469">
        <w:rPr>
          <w:rFonts w:ascii="Times New Roman" w:hAnsi="Times New Roman" w:cs="Times New Roman"/>
          <w:b/>
          <w:sz w:val="24"/>
          <w:szCs w:val="24"/>
        </w:rPr>
        <w:t>Results</w:t>
      </w:r>
    </w:p>
    <w:p w14:paraId="1C192729" w14:textId="47641D2A" w:rsidR="00C54692" w:rsidRPr="00295469" w:rsidRDefault="00C54692" w:rsidP="00800B83">
      <w:pPr>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Of 1237 enrolled</w:t>
      </w:r>
      <w:r w:rsidR="004B3806" w:rsidRPr="00295469">
        <w:rPr>
          <w:rFonts w:ascii="Times New Roman" w:hAnsi="Times New Roman" w:cs="Times New Roman"/>
          <w:sz w:val="24"/>
          <w:szCs w:val="24"/>
        </w:rPr>
        <w:t xml:space="preserve"> mothers </w:t>
      </w:r>
      <w:r w:rsidRPr="00295469">
        <w:rPr>
          <w:rFonts w:ascii="Times New Roman" w:hAnsi="Times New Roman" w:cs="Times New Roman"/>
          <w:sz w:val="24"/>
          <w:szCs w:val="24"/>
        </w:rPr>
        <w:t xml:space="preserve">with singleton pregnancies, 66 </w:t>
      </w:r>
      <w:r w:rsidR="004B3806" w:rsidRPr="00295469">
        <w:rPr>
          <w:rFonts w:ascii="Times New Roman" w:hAnsi="Times New Roman" w:cs="Times New Roman"/>
          <w:sz w:val="24"/>
          <w:szCs w:val="24"/>
        </w:rPr>
        <w:t>mothers</w:t>
      </w:r>
      <w:r w:rsidRPr="00295469">
        <w:rPr>
          <w:rFonts w:ascii="Times New Roman" w:hAnsi="Times New Roman" w:cs="Times New Roman"/>
          <w:sz w:val="24"/>
          <w:szCs w:val="24"/>
        </w:rPr>
        <w:t xml:space="preserve"> </w:t>
      </w:r>
      <w:r w:rsidR="002C654E" w:rsidRPr="00295469">
        <w:rPr>
          <w:rFonts w:ascii="Times New Roman" w:hAnsi="Times New Roman" w:cs="Times New Roman"/>
          <w:sz w:val="24"/>
          <w:szCs w:val="24"/>
        </w:rPr>
        <w:t>withdraw</w:t>
      </w:r>
      <w:r w:rsidRPr="00295469">
        <w:rPr>
          <w:rFonts w:ascii="Times New Roman" w:hAnsi="Times New Roman" w:cs="Times New Roman"/>
          <w:sz w:val="24"/>
          <w:szCs w:val="24"/>
        </w:rPr>
        <w:t xml:space="preserve"> from the study</w:t>
      </w:r>
      <w:r w:rsidR="004B3806" w:rsidRPr="00295469">
        <w:rPr>
          <w:rFonts w:ascii="Times New Roman" w:hAnsi="Times New Roman" w:cs="Times New Roman"/>
          <w:sz w:val="24"/>
          <w:szCs w:val="24"/>
        </w:rPr>
        <w:t xml:space="preserve"> by delivery</w:t>
      </w:r>
      <w:r w:rsidRPr="00295469">
        <w:rPr>
          <w:rFonts w:ascii="Times New Roman" w:hAnsi="Times New Roman" w:cs="Times New Roman"/>
          <w:sz w:val="24"/>
          <w:szCs w:val="24"/>
        </w:rPr>
        <w:t xml:space="preserve"> and 69 </w:t>
      </w:r>
      <w:r w:rsidR="004B3806" w:rsidRPr="00295469">
        <w:rPr>
          <w:rFonts w:ascii="Times New Roman" w:hAnsi="Times New Roman" w:cs="Times New Roman"/>
          <w:sz w:val="24"/>
          <w:szCs w:val="24"/>
        </w:rPr>
        <w:t>mothers</w:t>
      </w:r>
      <w:r w:rsidRPr="00295469">
        <w:rPr>
          <w:rFonts w:ascii="Times New Roman" w:hAnsi="Times New Roman" w:cs="Times New Roman"/>
          <w:sz w:val="24"/>
          <w:szCs w:val="24"/>
        </w:rPr>
        <w:t xml:space="preserve"> </w:t>
      </w:r>
      <w:r w:rsidR="002C654E" w:rsidRPr="00295469">
        <w:rPr>
          <w:rFonts w:ascii="Times New Roman" w:hAnsi="Times New Roman" w:cs="Times New Roman"/>
          <w:sz w:val="24"/>
          <w:szCs w:val="24"/>
        </w:rPr>
        <w:t xml:space="preserve">did not agree </w:t>
      </w:r>
      <w:r w:rsidR="004B3806" w:rsidRPr="00295469">
        <w:rPr>
          <w:rFonts w:ascii="Times New Roman" w:hAnsi="Times New Roman" w:cs="Times New Roman"/>
          <w:sz w:val="24"/>
          <w:szCs w:val="24"/>
        </w:rPr>
        <w:t xml:space="preserve">for </w:t>
      </w:r>
      <w:r w:rsidRPr="00295469">
        <w:rPr>
          <w:rFonts w:ascii="Times New Roman" w:hAnsi="Times New Roman" w:cs="Times New Roman"/>
          <w:sz w:val="24"/>
          <w:szCs w:val="24"/>
        </w:rPr>
        <w:t>their child’s vaccination data to be retrieved from the NIR, leaving 1058</w:t>
      </w:r>
      <w:r w:rsidR="004B3806" w:rsidRPr="00295469">
        <w:rPr>
          <w:rFonts w:ascii="Times New Roman" w:hAnsi="Times New Roman" w:cs="Times New Roman"/>
          <w:sz w:val="24"/>
          <w:szCs w:val="24"/>
        </w:rPr>
        <w:t xml:space="preserve"> children</w:t>
      </w:r>
      <w:r w:rsidRPr="00295469">
        <w:rPr>
          <w:rFonts w:ascii="Times New Roman" w:hAnsi="Times New Roman" w:cs="Times New Roman"/>
          <w:sz w:val="24"/>
          <w:szCs w:val="24"/>
        </w:rPr>
        <w:t xml:space="preserve"> who were eligible for this study. Out of these </w:t>
      </w:r>
      <w:r w:rsidR="004B3806" w:rsidRPr="00295469">
        <w:rPr>
          <w:rFonts w:ascii="Times New Roman" w:hAnsi="Times New Roman" w:cs="Times New Roman"/>
          <w:sz w:val="24"/>
          <w:szCs w:val="24"/>
        </w:rPr>
        <w:t>children</w:t>
      </w:r>
      <w:r w:rsidRPr="00295469">
        <w:rPr>
          <w:rFonts w:ascii="Times New Roman" w:hAnsi="Times New Roman" w:cs="Times New Roman"/>
          <w:sz w:val="24"/>
          <w:szCs w:val="24"/>
        </w:rPr>
        <w:t xml:space="preserve">, we excluded 29 who had received at least 1 vaccine dose overseas, as </w:t>
      </w:r>
      <w:r w:rsidR="004B3806" w:rsidRPr="00295469">
        <w:rPr>
          <w:rFonts w:ascii="Times New Roman" w:hAnsi="Times New Roman" w:cs="Times New Roman"/>
          <w:sz w:val="24"/>
          <w:szCs w:val="24"/>
        </w:rPr>
        <w:t xml:space="preserve">the </w:t>
      </w:r>
      <w:r w:rsidRPr="00295469">
        <w:rPr>
          <w:rFonts w:ascii="Times New Roman" w:hAnsi="Times New Roman" w:cs="Times New Roman"/>
          <w:sz w:val="24"/>
          <w:szCs w:val="24"/>
        </w:rPr>
        <w:t>vaccine schedules in other countries may vary from the NCIS in Singapore.</w:t>
      </w:r>
      <w:r w:rsidR="004B3806" w:rsidRPr="00295469">
        <w:rPr>
          <w:rFonts w:ascii="Times New Roman" w:hAnsi="Times New Roman" w:cs="Times New Roman"/>
          <w:sz w:val="24"/>
          <w:szCs w:val="24"/>
        </w:rPr>
        <w:t xml:space="preserve"> We also excluded 150 children from the analysis due to discrepant data, whereby the NIR contain</w:t>
      </w:r>
      <w:r w:rsidR="00235CB6" w:rsidRPr="00295469">
        <w:rPr>
          <w:rFonts w:ascii="Times New Roman" w:hAnsi="Times New Roman" w:cs="Times New Roman"/>
          <w:sz w:val="24"/>
          <w:szCs w:val="24"/>
        </w:rPr>
        <w:t>ed</w:t>
      </w:r>
      <w:r w:rsidR="004B3806" w:rsidRPr="00295469">
        <w:rPr>
          <w:rFonts w:ascii="Times New Roman" w:hAnsi="Times New Roman" w:cs="Times New Roman"/>
          <w:sz w:val="24"/>
          <w:szCs w:val="24"/>
        </w:rPr>
        <w:t xml:space="preserve"> a record of the second dose of a particular vaccination series but did not contain a rec</w:t>
      </w:r>
      <w:r w:rsidR="00821E16" w:rsidRPr="00295469">
        <w:rPr>
          <w:rFonts w:ascii="Times New Roman" w:hAnsi="Times New Roman" w:cs="Times New Roman"/>
          <w:sz w:val="24"/>
          <w:szCs w:val="24"/>
        </w:rPr>
        <w:t>ord of the first. F</w:t>
      </w:r>
      <w:r w:rsidR="004B3806" w:rsidRPr="00295469">
        <w:rPr>
          <w:rFonts w:ascii="Times New Roman" w:hAnsi="Times New Roman" w:cs="Times New Roman"/>
          <w:sz w:val="24"/>
          <w:szCs w:val="24"/>
        </w:rPr>
        <w:t xml:space="preserve">or complete case analysis, we excluded children </w:t>
      </w:r>
      <w:r w:rsidR="00821E16" w:rsidRPr="00295469">
        <w:rPr>
          <w:rFonts w:ascii="Times New Roman" w:hAnsi="Times New Roman" w:cs="Times New Roman"/>
          <w:sz w:val="24"/>
          <w:szCs w:val="24"/>
        </w:rPr>
        <w:t>in whom maternal anthropometric and socio-</w:t>
      </w:r>
      <w:r w:rsidR="004B3806" w:rsidRPr="00295469">
        <w:rPr>
          <w:rFonts w:ascii="Times New Roman" w:hAnsi="Times New Roman" w:cs="Times New Roman"/>
          <w:sz w:val="24"/>
          <w:szCs w:val="24"/>
        </w:rPr>
        <w:t>demographic</w:t>
      </w:r>
      <w:r w:rsidR="00821E16" w:rsidRPr="00295469">
        <w:rPr>
          <w:rFonts w:ascii="Times New Roman" w:hAnsi="Times New Roman" w:cs="Times New Roman"/>
          <w:sz w:val="24"/>
          <w:szCs w:val="24"/>
        </w:rPr>
        <w:t xml:space="preserve"> data were unavailable</w:t>
      </w:r>
      <w:r w:rsidR="004B3806" w:rsidRPr="00295469">
        <w:rPr>
          <w:rFonts w:ascii="Times New Roman" w:hAnsi="Times New Roman" w:cs="Times New Roman"/>
          <w:sz w:val="24"/>
          <w:szCs w:val="24"/>
        </w:rPr>
        <w:t xml:space="preserve">. We included 782 children born between November 2009 and July 2011 with complete data for analysis </w:t>
      </w:r>
      <w:r w:rsidRPr="00295469">
        <w:rPr>
          <w:rFonts w:ascii="Times New Roman" w:hAnsi="Times New Roman" w:cs="Times New Roman"/>
          <w:sz w:val="24"/>
          <w:szCs w:val="24"/>
        </w:rPr>
        <w:t>(</w:t>
      </w:r>
      <w:r w:rsidR="006C6D07" w:rsidRPr="00295469">
        <w:rPr>
          <w:rFonts w:ascii="Times New Roman" w:hAnsi="Times New Roman" w:cs="Times New Roman"/>
          <w:sz w:val="24"/>
          <w:szCs w:val="24"/>
        </w:rPr>
        <w:t>Fig.</w:t>
      </w:r>
      <w:r w:rsidRPr="00295469">
        <w:rPr>
          <w:rFonts w:ascii="Times New Roman" w:hAnsi="Times New Roman" w:cs="Times New Roman"/>
          <w:sz w:val="24"/>
          <w:szCs w:val="24"/>
        </w:rPr>
        <w:t xml:space="preserve"> 1). </w:t>
      </w:r>
    </w:p>
    <w:p w14:paraId="66BFBA88" w14:textId="0A278864" w:rsidR="00B34BD7" w:rsidRPr="00295469" w:rsidRDefault="00B34BD7" w:rsidP="00B34BD7">
      <w:pPr>
        <w:spacing w:after="0" w:line="480" w:lineRule="auto"/>
        <w:rPr>
          <w:rFonts w:ascii="Times New Roman" w:hAnsi="Times New Roman" w:cs="Times New Roman"/>
          <w:b/>
          <w:sz w:val="24"/>
          <w:szCs w:val="24"/>
        </w:rPr>
      </w:pPr>
      <w:r w:rsidRPr="00295469">
        <w:rPr>
          <w:rFonts w:ascii="Times New Roman" w:hAnsi="Times New Roman" w:cs="Times New Roman"/>
          <w:b/>
          <w:sz w:val="24"/>
          <w:szCs w:val="24"/>
        </w:rPr>
        <w:t>Participant characteristics</w:t>
      </w:r>
    </w:p>
    <w:p w14:paraId="62C547FF" w14:textId="63F18807" w:rsidR="00B34DAE" w:rsidRPr="00295469" w:rsidRDefault="00AA6376" w:rsidP="007639D1">
      <w:pPr>
        <w:pStyle w:val="CommentText"/>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 xml:space="preserve">Table 2 </w:t>
      </w:r>
      <w:r w:rsidR="00F1763E" w:rsidRPr="00295469">
        <w:rPr>
          <w:rFonts w:ascii="Times New Roman" w:hAnsi="Times New Roman" w:cs="Times New Roman"/>
          <w:sz w:val="24"/>
          <w:szCs w:val="24"/>
        </w:rPr>
        <w:t>summarizes</w:t>
      </w:r>
      <w:r w:rsidR="00947A5A" w:rsidRPr="00295469">
        <w:rPr>
          <w:rFonts w:ascii="Times New Roman" w:hAnsi="Times New Roman" w:cs="Times New Roman"/>
          <w:sz w:val="24"/>
          <w:szCs w:val="24"/>
        </w:rPr>
        <w:t xml:space="preserve"> the </w:t>
      </w:r>
      <w:r w:rsidR="001954F5" w:rsidRPr="00295469">
        <w:rPr>
          <w:rFonts w:ascii="Times New Roman" w:hAnsi="Times New Roman" w:cs="Times New Roman"/>
          <w:sz w:val="24"/>
          <w:szCs w:val="24"/>
        </w:rPr>
        <w:t xml:space="preserve">participant </w:t>
      </w:r>
      <w:r w:rsidR="00947A5A" w:rsidRPr="00295469">
        <w:rPr>
          <w:rFonts w:ascii="Times New Roman" w:hAnsi="Times New Roman" w:cs="Times New Roman"/>
          <w:sz w:val="24"/>
          <w:szCs w:val="24"/>
        </w:rPr>
        <w:t>characteristics</w:t>
      </w:r>
      <w:r w:rsidRPr="00295469">
        <w:rPr>
          <w:rFonts w:ascii="Times New Roman" w:hAnsi="Times New Roman" w:cs="Times New Roman"/>
          <w:sz w:val="24"/>
          <w:szCs w:val="24"/>
        </w:rPr>
        <w:t>.</w:t>
      </w:r>
      <w:r w:rsidR="002A4151" w:rsidRPr="00295469">
        <w:rPr>
          <w:rFonts w:ascii="Times New Roman" w:hAnsi="Times New Roman" w:cs="Times New Roman"/>
          <w:sz w:val="24"/>
          <w:szCs w:val="24"/>
        </w:rPr>
        <w:t xml:space="preserve"> The majority were </w:t>
      </w:r>
      <w:r w:rsidR="002C654E" w:rsidRPr="00295469">
        <w:rPr>
          <w:rFonts w:ascii="Times New Roman" w:hAnsi="Times New Roman" w:cs="Times New Roman"/>
          <w:sz w:val="24"/>
          <w:szCs w:val="24"/>
        </w:rPr>
        <w:t xml:space="preserve">of </w:t>
      </w:r>
      <w:r w:rsidR="002A4151" w:rsidRPr="00295469">
        <w:rPr>
          <w:rFonts w:ascii="Times New Roman" w:hAnsi="Times New Roman" w:cs="Times New Roman"/>
          <w:sz w:val="24"/>
          <w:szCs w:val="24"/>
        </w:rPr>
        <w:t xml:space="preserve">Chinese </w:t>
      </w:r>
      <w:r w:rsidR="002C654E" w:rsidRPr="00295469">
        <w:rPr>
          <w:rFonts w:ascii="Times New Roman" w:hAnsi="Times New Roman" w:cs="Times New Roman"/>
          <w:sz w:val="24"/>
          <w:szCs w:val="24"/>
        </w:rPr>
        <w:t xml:space="preserve">ethnicity </w:t>
      </w:r>
      <w:r w:rsidR="002A4151" w:rsidRPr="00295469">
        <w:rPr>
          <w:rFonts w:ascii="Times New Roman" w:hAnsi="Times New Roman" w:cs="Times New Roman"/>
          <w:sz w:val="24"/>
          <w:szCs w:val="24"/>
        </w:rPr>
        <w:t>(51.0%)</w:t>
      </w:r>
      <w:r w:rsidR="00B01BEF" w:rsidRPr="00295469">
        <w:rPr>
          <w:rFonts w:ascii="Times New Roman" w:hAnsi="Times New Roman" w:cs="Times New Roman"/>
          <w:sz w:val="24"/>
          <w:szCs w:val="24"/>
        </w:rPr>
        <w:t>,</w:t>
      </w:r>
      <w:r w:rsidR="002A4151" w:rsidRPr="00295469">
        <w:rPr>
          <w:rFonts w:ascii="Times New Roman" w:hAnsi="Times New Roman" w:cs="Times New Roman"/>
          <w:sz w:val="24"/>
          <w:szCs w:val="24"/>
        </w:rPr>
        <w:t xml:space="preserve"> </w:t>
      </w:r>
      <w:r w:rsidR="00DE6440" w:rsidRPr="00295469">
        <w:rPr>
          <w:rFonts w:ascii="Times New Roman" w:hAnsi="Times New Roman" w:cs="Times New Roman"/>
          <w:sz w:val="24"/>
          <w:szCs w:val="24"/>
        </w:rPr>
        <w:t>educated</w:t>
      </w:r>
      <w:r w:rsidR="002A4151" w:rsidRPr="00295469">
        <w:rPr>
          <w:rFonts w:ascii="Times New Roman" w:hAnsi="Times New Roman" w:cs="Times New Roman"/>
          <w:sz w:val="24"/>
          <w:szCs w:val="24"/>
        </w:rPr>
        <w:t xml:space="preserve"> below university level (71.2%)</w:t>
      </w:r>
      <w:r w:rsidR="00796718" w:rsidRPr="00295469">
        <w:rPr>
          <w:rFonts w:ascii="Times New Roman" w:hAnsi="Times New Roman" w:cs="Times New Roman"/>
          <w:sz w:val="24"/>
          <w:szCs w:val="24"/>
        </w:rPr>
        <w:t>, from middle-income family (58.3%)</w:t>
      </w:r>
      <w:r w:rsidR="00B01BEF" w:rsidRPr="00295469">
        <w:rPr>
          <w:rFonts w:ascii="Times New Roman" w:hAnsi="Times New Roman" w:cs="Times New Roman"/>
          <w:sz w:val="24"/>
          <w:szCs w:val="24"/>
        </w:rPr>
        <w:t xml:space="preserve"> and did not have pre-existing type 2 diabetes or hypertension (97.1%). </w:t>
      </w:r>
      <w:r w:rsidR="002A4151" w:rsidRPr="00295469">
        <w:rPr>
          <w:rFonts w:ascii="Times New Roman" w:hAnsi="Times New Roman" w:cs="Times New Roman"/>
          <w:sz w:val="24"/>
          <w:szCs w:val="24"/>
        </w:rPr>
        <w:t xml:space="preserve">The mean gestational age at birth was 38.3 (SD 1.5) weeks, with 8.3% born with low birth weight. </w:t>
      </w:r>
      <w:r w:rsidRPr="00295469">
        <w:rPr>
          <w:rFonts w:ascii="Times New Roman" w:hAnsi="Times New Roman" w:cs="Times New Roman"/>
          <w:sz w:val="24"/>
          <w:szCs w:val="24"/>
        </w:rPr>
        <w:t>Most children receive</w:t>
      </w:r>
      <w:r w:rsidR="00401AB8" w:rsidRPr="00295469">
        <w:rPr>
          <w:rFonts w:ascii="Times New Roman" w:hAnsi="Times New Roman" w:cs="Times New Roman"/>
          <w:sz w:val="24"/>
          <w:szCs w:val="24"/>
        </w:rPr>
        <w:t>d vaccine injections</w:t>
      </w:r>
      <w:r w:rsidR="005858C4" w:rsidRPr="00295469">
        <w:rPr>
          <w:rFonts w:ascii="Times New Roman" w:hAnsi="Times New Roman" w:cs="Times New Roman"/>
          <w:sz w:val="24"/>
          <w:szCs w:val="24"/>
        </w:rPr>
        <w:t xml:space="preserve"> at public clinics (89.3%)</w:t>
      </w:r>
      <w:r w:rsidRPr="00295469">
        <w:rPr>
          <w:rFonts w:ascii="Times New Roman" w:hAnsi="Times New Roman" w:cs="Times New Roman"/>
          <w:sz w:val="24"/>
          <w:szCs w:val="24"/>
        </w:rPr>
        <w:t xml:space="preserve">. </w:t>
      </w:r>
      <w:r w:rsidR="00C62761" w:rsidRPr="00295469">
        <w:rPr>
          <w:rFonts w:ascii="Times New Roman" w:hAnsi="Times New Roman" w:cs="Times New Roman"/>
          <w:sz w:val="24"/>
          <w:szCs w:val="24"/>
        </w:rPr>
        <w:t xml:space="preserve">Compared to children receiving at least one vaccine series on time, those with non-timely receipt of all vaccine series were more likely to be of Malay (37.7% vs. 29.2%) or Indian (26.2% or 17.0%) ethnicity, to come from a low-income family (26.2% vs. 15.3% with household income ≤1999 Singapore dollars), to have more siblings (13.1% vs. 5.8% with ≥4 children), to be born as low birth weight babies (15.6% vs. 7.0%) with a shorter gestational age at birth (37.8 vs. 38.4 weeks), and were less likely to receive vaccines from public clinics (81.1% vs. 90.8%). </w:t>
      </w:r>
      <w:r w:rsidR="00DC6725" w:rsidRPr="00295469">
        <w:rPr>
          <w:rFonts w:ascii="Times New Roman" w:hAnsi="Times New Roman" w:cs="Times New Roman"/>
          <w:sz w:val="24"/>
          <w:szCs w:val="24"/>
        </w:rPr>
        <w:t xml:space="preserve"> </w:t>
      </w:r>
      <w:r w:rsidRPr="00295469">
        <w:rPr>
          <w:rFonts w:ascii="Times New Roman" w:hAnsi="Times New Roman" w:cs="Times New Roman"/>
          <w:sz w:val="24"/>
          <w:szCs w:val="24"/>
        </w:rPr>
        <w:t xml:space="preserve"> </w:t>
      </w:r>
    </w:p>
    <w:p w14:paraId="43FC7126" w14:textId="3C36DD19" w:rsidR="005D4954" w:rsidRPr="00295469" w:rsidRDefault="005D4954" w:rsidP="005D4954">
      <w:pPr>
        <w:pStyle w:val="CommentText"/>
        <w:spacing w:after="0" w:line="480" w:lineRule="auto"/>
        <w:rPr>
          <w:rFonts w:ascii="Times New Roman" w:hAnsi="Times New Roman" w:cs="Times New Roman"/>
          <w:b/>
          <w:sz w:val="24"/>
          <w:szCs w:val="24"/>
        </w:rPr>
      </w:pPr>
      <w:r w:rsidRPr="00295469">
        <w:rPr>
          <w:rFonts w:ascii="Times New Roman" w:hAnsi="Times New Roman" w:cs="Times New Roman"/>
          <w:b/>
          <w:sz w:val="24"/>
          <w:szCs w:val="24"/>
        </w:rPr>
        <w:t>Timeliness of vaccination</w:t>
      </w:r>
      <w:r w:rsidR="000E4D58" w:rsidRPr="00295469">
        <w:rPr>
          <w:rFonts w:ascii="Times New Roman" w:hAnsi="Times New Roman" w:cs="Times New Roman"/>
          <w:b/>
          <w:sz w:val="24"/>
          <w:szCs w:val="24"/>
        </w:rPr>
        <w:t>s</w:t>
      </w:r>
    </w:p>
    <w:p w14:paraId="1BE6FAB6" w14:textId="6782288A" w:rsidR="00214832" w:rsidRPr="00295469" w:rsidRDefault="008C5CD2" w:rsidP="009A5572">
      <w:pPr>
        <w:autoSpaceDE w:val="0"/>
        <w:autoSpaceDN w:val="0"/>
        <w:adjustRightInd w:val="0"/>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Table 3 shows the number</w:t>
      </w:r>
      <w:r w:rsidR="00401AB8" w:rsidRPr="00295469">
        <w:rPr>
          <w:rFonts w:ascii="Times New Roman" w:hAnsi="Times New Roman" w:cs="Times New Roman"/>
          <w:sz w:val="24"/>
          <w:szCs w:val="24"/>
        </w:rPr>
        <w:t>s</w:t>
      </w:r>
      <w:r w:rsidRPr="00295469">
        <w:rPr>
          <w:rFonts w:ascii="Times New Roman" w:hAnsi="Times New Roman" w:cs="Times New Roman"/>
          <w:sz w:val="24"/>
          <w:szCs w:val="24"/>
        </w:rPr>
        <w:t xml:space="preserve"> and percentage</w:t>
      </w:r>
      <w:r w:rsidR="00401AB8" w:rsidRPr="00295469">
        <w:rPr>
          <w:rFonts w:ascii="Times New Roman" w:hAnsi="Times New Roman" w:cs="Times New Roman"/>
          <w:sz w:val="24"/>
          <w:szCs w:val="24"/>
        </w:rPr>
        <w:t>s</w:t>
      </w:r>
      <w:r w:rsidRPr="00295469">
        <w:rPr>
          <w:rFonts w:ascii="Times New Roman" w:hAnsi="Times New Roman" w:cs="Times New Roman"/>
          <w:sz w:val="24"/>
          <w:szCs w:val="24"/>
        </w:rPr>
        <w:t xml:space="preserve"> of children who received each </w:t>
      </w:r>
      <w:r w:rsidR="00147D90" w:rsidRPr="00295469">
        <w:rPr>
          <w:rFonts w:ascii="Times New Roman" w:hAnsi="Times New Roman" w:cs="Times New Roman"/>
          <w:sz w:val="24"/>
          <w:szCs w:val="24"/>
        </w:rPr>
        <w:t xml:space="preserve">individual and/ or combined </w:t>
      </w:r>
      <w:r w:rsidRPr="00295469">
        <w:rPr>
          <w:rFonts w:ascii="Times New Roman" w:hAnsi="Times New Roman" w:cs="Times New Roman"/>
          <w:sz w:val="24"/>
          <w:szCs w:val="24"/>
        </w:rPr>
        <w:t>vaccine dose</w:t>
      </w:r>
      <w:r w:rsidR="00CF0133" w:rsidRPr="00295469">
        <w:rPr>
          <w:rFonts w:ascii="Times New Roman" w:hAnsi="Times New Roman" w:cs="Times New Roman"/>
          <w:sz w:val="24"/>
          <w:szCs w:val="24"/>
        </w:rPr>
        <w:t>s</w:t>
      </w:r>
      <w:r w:rsidRPr="00295469">
        <w:rPr>
          <w:rFonts w:ascii="Times New Roman" w:hAnsi="Times New Roman" w:cs="Times New Roman"/>
          <w:sz w:val="24"/>
          <w:szCs w:val="24"/>
        </w:rPr>
        <w:t xml:space="preserve"> within different time fram</w:t>
      </w:r>
      <w:r w:rsidR="00401AB8" w:rsidRPr="00295469">
        <w:rPr>
          <w:rFonts w:ascii="Times New Roman" w:hAnsi="Times New Roman" w:cs="Times New Roman"/>
          <w:sz w:val="24"/>
          <w:szCs w:val="24"/>
        </w:rPr>
        <w:t xml:space="preserve">es. </w:t>
      </w:r>
      <w:r w:rsidR="007D0229" w:rsidRPr="00295469">
        <w:rPr>
          <w:rFonts w:ascii="Times New Roman" w:hAnsi="Times New Roman" w:cs="Times New Roman"/>
          <w:sz w:val="24"/>
          <w:szCs w:val="24"/>
        </w:rPr>
        <w:t xml:space="preserve">Timeliness and coverage for birth </w:t>
      </w:r>
      <w:r w:rsidR="00B61131" w:rsidRPr="00295469">
        <w:rPr>
          <w:rFonts w:ascii="Times New Roman" w:hAnsi="Times New Roman" w:cs="Times New Roman"/>
          <w:sz w:val="24"/>
          <w:szCs w:val="24"/>
        </w:rPr>
        <w:t xml:space="preserve">vaccine </w:t>
      </w:r>
      <w:r w:rsidR="007D0229" w:rsidRPr="00295469">
        <w:rPr>
          <w:rFonts w:ascii="Times New Roman" w:hAnsi="Times New Roman" w:cs="Times New Roman"/>
          <w:sz w:val="24"/>
          <w:szCs w:val="24"/>
        </w:rPr>
        <w:t>doses i.e.</w:t>
      </w:r>
      <w:r w:rsidR="00B66284" w:rsidRPr="00295469">
        <w:rPr>
          <w:rFonts w:ascii="Times New Roman" w:hAnsi="Times New Roman" w:cs="Times New Roman"/>
          <w:sz w:val="24"/>
          <w:szCs w:val="24"/>
        </w:rPr>
        <w:t xml:space="preserve"> BCG and first dose of Hep</w:t>
      </w:r>
      <w:r w:rsidR="007D0229" w:rsidRPr="00295469">
        <w:rPr>
          <w:rFonts w:ascii="Times New Roman" w:hAnsi="Times New Roman" w:cs="Times New Roman"/>
          <w:sz w:val="24"/>
          <w:szCs w:val="24"/>
        </w:rPr>
        <w:t xml:space="preserve"> B vaccine was nearly 100%.  For </w:t>
      </w:r>
      <w:r w:rsidR="00B66284" w:rsidRPr="00295469">
        <w:rPr>
          <w:rFonts w:ascii="Times New Roman" w:hAnsi="Times New Roman" w:cs="Times New Roman"/>
          <w:sz w:val="24"/>
          <w:szCs w:val="24"/>
        </w:rPr>
        <w:t>Hep</w:t>
      </w:r>
      <w:r w:rsidR="007D0229" w:rsidRPr="00295469">
        <w:rPr>
          <w:rFonts w:ascii="Times New Roman" w:hAnsi="Times New Roman" w:cs="Times New Roman"/>
          <w:sz w:val="24"/>
          <w:szCs w:val="24"/>
        </w:rPr>
        <w:t xml:space="preserve"> B, DTaP</w:t>
      </w:r>
      <w:r w:rsidR="00B61131" w:rsidRPr="00295469">
        <w:rPr>
          <w:rFonts w:ascii="Times New Roman" w:hAnsi="Times New Roman" w:cs="Times New Roman"/>
          <w:sz w:val="24"/>
          <w:szCs w:val="24"/>
        </w:rPr>
        <w:t xml:space="preserve"> and</w:t>
      </w:r>
      <w:r w:rsidR="007D0229" w:rsidRPr="00295469">
        <w:rPr>
          <w:rFonts w:ascii="Times New Roman" w:hAnsi="Times New Roman" w:cs="Times New Roman"/>
          <w:sz w:val="24"/>
          <w:szCs w:val="24"/>
        </w:rPr>
        <w:t xml:space="preserve"> polio vaccines, </w:t>
      </w:r>
      <w:r w:rsidR="00D6345C" w:rsidRPr="00295469">
        <w:rPr>
          <w:rFonts w:ascii="Times New Roman" w:hAnsi="Times New Roman" w:cs="Times New Roman"/>
          <w:sz w:val="24"/>
          <w:szCs w:val="24"/>
        </w:rPr>
        <w:t xml:space="preserve">where the schedule begins before 6 months of age, </w:t>
      </w:r>
      <w:r w:rsidR="007D0229" w:rsidRPr="00295469">
        <w:rPr>
          <w:rFonts w:ascii="Times New Roman" w:hAnsi="Times New Roman" w:cs="Times New Roman"/>
          <w:sz w:val="24"/>
          <w:szCs w:val="24"/>
        </w:rPr>
        <w:t xml:space="preserve">there was a downward trend for timeliness and upward trend for </w:t>
      </w:r>
      <w:r w:rsidR="00235CB6" w:rsidRPr="00295469">
        <w:rPr>
          <w:rFonts w:ascii="Times New Roman" w:hAnsi="Times New Roman" w:cs="Times New Roman"/>
          <w:sz w:val="24"/>
          <w:szCs w:val="24"/>
        </w:rPr>
        <w:t>low</w:t>
      </w:r>
      <w:r w:rsidR="007D0229" w:rsidRPr="00295469">
        <w:rPr>
          <w:rFonts w:ascii="Times New Roman" w:hAnsi="Times New Roman" w:cs="Times New Roman"/>
          <w:sz w:val="24"/>
          <w:szCs w:val="24"/>
        </w:rPr>
        <w:t xml:space="preserve"> coverage with subsequent vaccin</w:t>
      </w:r>
      <w:r w:rsidR="00213DCF" w:rsidRPr="00295469">
        <w:rPr>
          <w:rFonts w:ascii="Times New Roman" w:hAnsi="Times New Roman" w:cs="Times New Roman"/>
          <w:sz w:val="24"/>
          <w:szCs w:val="24"/>
        </w:rPr>
        <w:t xml:space="preserve">e doses. </w:t>
      </w:r>
      <w:r w:rsidR="007D0229" w:rsidRPr="00295469">
        <w:rPr>
          <w:rFonts w:ascii="Times New Roman" w:hAnsi="Times New Roman" w:cs="Times New Roman"/>
          <w:sz w:val="24"/>
          <w:szCs w:val="24"/>
        </w:rPr>
        <w:t xml:space="preserve">In contrast, </w:t>
      </w:r>
      <w:r w:rsidR="00D6345C" w:rsidRPr="00295469">
        <w:rPr>
          <w:rFonts w:ascii="Times New Roman" w:hAnsi="Times New Roman" w:cs="Times New Roman"/>
          <w:sz w:val="24"/>
          <w:szCs w:val="24"/>
        </w:rPr>
        <w:t xml:space="preserve">for </w:t>
      </w:r>
      <w:r w:rsidR="007D0229" w:rsidRPr="00295469">
        <w:rPr>
          <w:rFonts w:ascii="Times New Roman" w:hAnsi="Times New Roman" w:cs="Times New Roman"/>
          <w:sz w:val="24"/>
          <w:szCs w:val="24"/>
        </w:rPr>
        <w:t>MMR</w:t>
      </w:r>
      <w:r w:rsidR="00D6345C" w:rsidRPr="00295469">
        <w:rPr>
          <w:rFonts w:ascii="Times New Roman" w:hAnsi="Times New Roman" w:cs="Times New Roman"/>
          <w:sz w:val="24"/>
          <w:szCs w:val="24"/>
        </w:rPr>
        <w:t>,</w:t>
      </w:r>
      <w:r w:rsidR="007D0229" w:rsidRPr="00295469">
        <w:rPr>
          <w:rFonts w:ascii="Times New Roman" w:hAnsi="Times New Roman" w:cs="Times New Roman"/>
          <w:sz w:val="24"/>
          <w:szCs w:val="24"/>
        </w:rPr>
        <w:t xml:space="preserve"> </w:t>
      </w:r>
      <w:r w:rsidR="00D6345C" w:rsidRPr="00295469">
        <w:rPr>
          <w:rFonts w:ascii="Times New Roman" w:hAnsi="Times New Roman" w:cs="Times New Roman"/>
          <w:sz w:val="24"/>
          <w:szCs w:val="24"/>
        </w:rPr>
        <w:t>where the schedule begin</w:t>
      </w:r>
      <w:r w:rsidR="007D0229" w:rsidRPr="00295469">
        <w:rPr>
          <w:rFonts w:ascii="Times New Roman" w:hAnsi="Times New Roman" w:cs="Times New Roman"/>
          <w:sz w:val="24"/>
          <w:szCs w:val="24"/>
        </w:rPr>
        <w:t xml:space="preserve">s at 12 months </w:t>
      </w:r>
      <w:r w:rsidR="00D6345C" w:rsidRPr="00295469">
        <w:rPr>
          <w:rFonts w:ascii="Times New Roman" w:hAnsi="Times New Roman" w:cs="Times New Roman"/>
          <w:sz w:val="24"/>
          <w:szCs w:val="24"/>
        </w:rPr>
        <w:t>of age</w:t>
      </w:r>
      <w:r w:rsidR="007D0229" w:rsidRPr="00295469">
        <w:rPr>
          <w:rFonts w:ascii="Times New Roman" w:hAnsi="Times New Roman" w:cs="Times New Roman"/>
          <w:sz w:val="24"/>
          <w:szCs w:val="24"/>
        </w:rPr>
        <w:t>, timeliness was very low for the first dose (14.8%) and higher (50.6%) for the se</w:t>
      </w:r>
      <w:r w:rsidR="0023590B" w:rsidRPr="00295469">
        <w:rPr>
          <w:rFonts w:ascii="Times New Roman" w:hAnsi="Times New Roman" w:cs="Times New Roman"/>
          <w:sz w:val="24"/>
          <w:szCs w:val="24"/>
        </w:rPr>
        <w:t xml:space="preserve">cond dose. </w:t>
      </w:r>
      <w:r w:rsidR="007D0229" w:rsidRPr="00295469">
        <w:rPr>
          <w:rFonts w:ascii="Times New Roman" w:hAnsi="Times New Roman" w:cs="Times New Roman"/>
          <w:sz w:val="24"/>
          <w:szCs w:val="24"/>
        </w:rPr>
        <w:t xml:space="preserve">However, MMR first dose coverage by 2 years old was 96.3% although second dose coverage remained low at 81.5%. </w:t>
      </w:r>
      <w:r w:rsidR="00B61131" w:rsidRPr="00295469">
        <w:rPr>
          <w:rFonts w:ascii="Times New Roman" w:hAnsi="Times New Roman" w:cs="Times New Roman"/>
          <w:sz w:val="24"/>
          <w:szCs w:val="24"/>
        </w:rPr>
        <w:t>Timeliness and coverage for both PCV an</w:t>
      </w:r>
      <w:r w:rsidR="00213DCF" w:rsidRPr="00295469">
        <w:rPr>
          <w:rFonts w:ascii="Times New Roman" w:hAnsi="Times New Roman" w:cs="Times New Roman"/>
          <w:sz w:val="24"/>
          <w:szCs w:val="24"/>
        </w:rPr>
        <w:t>d HiB vaccines in the cohort were</w:t>
      </w:r>
      <w:r w:rsidR="00B61131" w:rsidRPr="00295469">
        <w:rPr>
          <w:rFonts w:ascii="Times New Roman" w:hAnsi="Times New Roman" w:cs="Times New Roman"/>
          <w:sz w:val="24"/>
          <w:szCs w:val="24"/>
        </w:rPr>
        <w:t xml:space="preserve"> low</w:t>
      </w:r>
      <w:r w:rsidR="002C654E" w:rsidRPr="00295469">
        <w:rPr>
          <w:rFonts w:ascii="Times New Roman" w:hAnsi="Times New Roman" w:cs="Times New Roman"/>
          <w:sz w:val="24"/>
          <w:szCs w:val="24"/>
        </w:rPr>
        <w:t>,</w:t>
      </w:r>
      <w:r w:rsidR="00B61131" w:rsidRPr="00295469">
        <w:rPr>
          <w:rFonts w:ascii="Times New Roman" w:hAnsi="Times New Roman" w:cs="Times New Roman"/>
          <w:sz w:val="24"/>
          <w:szCs w:val="24"/>
        </w:rPr>
        <w:t xml:space="preserve"> with PCV vaccine being the </w:t>
      </w:r>
      <w:r w:rsidR="002C654E" w:rsidRPr="00295469">
        <w:rPr>
          <w:rFonts w:ascii="Times New Roman" w:hAnsi="Times New Roman" w:cs="Times New Roman"/>
          <w:sz w:val="24"/>
          <w:szCs w:val="24"/>
        </w:rPr>
        <w:t>least timely of</w:t>
      </w:r>
      <w:r w:rsidR="00B61131" w:rsidRPr="00295469">
        <w:rPr>
          <w:rFonts w:ascii="Times New Roman" w:hAnsi="Times New Roman" w:cs="Times New Roman"/>
          <w:sz w:val="24"/>
          <w:szCs w:val="24"/>
        </w:rPr>
        <w:t xml:space="preserve"> the two.</w:t>
      </w:r>
      <w:r w:rsidR="007D0229" w:rsidRPr="00295469">
        <w:rPr>
          <w:rFonts w:ascii="Times New Roman" w:hAnsi="Times New Roman" w:cs="Times New Roman"/>
          <w:sz w:val="24"/>
          <w:szCs w:val="24"/>
        </w:rPr>
        <w:t xml:space="preserve"> </w:t>
      </w:r>
    </w:p>
    <w:p w14:paraId="23F3D242" w14:textId="3F8D6BCF" w:rsidR="00526EF7" w:rsidRPr="00295469" w:rsidRDefault="004C0C79" w:rsidP="00F33B91">
      <w:pPr>
        <w:autoSpaceDE w:val="0"/>
        <w:autoSpaceDN w:val="0"/>
        <w:adjustRightInd w:val="0"/>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 xml:space="preserve">Overall, 0.6% </w:t>
      </w:r>
      <w:r w:rsidR="00A610C8" w:rsidRPr="00295469">
        <w:rPr>
          <w:rFonts w:ascii="Times New Roman" w:hAnsi="Times New Roman" w:cs="Times New Roman"/>
          <w:sz w:val="24"/>
          <w:szCs w:val="24"/>
        </w:rPr>
        <w:t xml:space="preserve">children received at least 1 dose of vaccine too early. Although all children received at least 1 dose of </w:t>
      </w:r>
      <w:r w:rsidR="00812686" w:rsidRPr="00295469">
        <w:rPr>
          <w:rFonts w:ascii="Times New Roman" w:hAnsi="Times New Roman" w:cs="Times New Roman"/>
          <w:sz w:val="24"/>
          <w:szCs w:val="24"/>
        </w:rPr>
        <w:t xml:space="preserve">any vaccine </w:t>
      </w:r>
      <w:r w:rsidRPr="00295469">
        <w:rPr>
          <w:rFonts w:ascii="Times New Roman" w:hAnsi="Times New Roman" w:cs="Times New Roman"/>
          <w:sz w:val="24"/>
          <w:szCs w:val="24"/>
        </w:rPr>
        <w:t>on time</w:t>
      </w:r>
      <w:r w:rsidR="00812686" w:rsidRPr="00295469">
        <w:rPr>
          <w:rFonts w:ascii="Times New Roman" w:hAnsi="Times New Roman" w:cs="Times New Roman"/>
          <w:sz w:val="24"/>
          <w:szCs w:val="24"/>
        </w:rPr>
        <w:t>;</w:t>
      </w:r>
      <w:r w:rsidR="00A610C8" w:rsidRPr="00295469">
        <w:rPr>
          <w:rFonts w:ascii="Times New Roman" w:hAnsi="Times New Roman" w:cs="Times New Roman"/>
          <w:sz w:val="24"/>
          <w:szCs w:val="24"/>
        </w:rPr>
        <w:t xml:space="preserve"> 92.8% children had at least 1 or more doses of any vaccine that were administered later than recommended age window. In addition,</w:t>
      </w:r>
      <w:r w:rsidR="00463D2B" w:rsidRPr="00295469">
        <w:rPr>
          <w:rFonts w:ascii="Times New Roman" w:hAnsi="Times New Roman" w:cs="Times New Roman"/>
          <w:sz w:val="24"/>
          <w:szCs w:val="24"/>
        </w:rPr>
        <w:t xml:space="preserve"> 81.2% </w:t>
      </w:r>
      <w:r w:rsidR="00A610C8" w:rsidRPr="00295469">
        <w:rPr>
          <w:rFonts w:ascii="Times New Roman" w:hAnsi="Times New Roman" w:cs="Times New Roman"/>
          <w:sz w:val="24"/>
          <w:szCs w:val="24"/>
        </w:rPr>
        <w:t xml:space="preserve">children had yet to receive at least 1 or more doses of recommended vaccines by the age of </w:t>
      </w:r>
      <w:r w:rsidR="00707BCE" w:rsidRPr="00295469">
        <w:rPr>
          <w:rFonts w:ascii="Times New Roman" w:hAnsi="Times New Roman" w:cs="Times New Roman"/>
          <w:sz w:val="24"/>
          <w:szCs w:val="24"/>
        </w:rPr>
        <w:t>24 months</w:t>
      </w:r>
      <w:r w:rsidR="00A46A1E" w:rsidRPr="00295469">
        <w:rPr>
          <w:rFonts w:ascii="Times New Roman" w:hAnsi="Times New Roman" w:cs="Times New Roman"/>
          <w:sz w:val="24"/>
          <w:szCs w:val="24"/>
        </w:rPr>
        <w:t>.</w:t>
      </w:r>
      <w:r w:rsidR="00214832" w:rsidRPr="00295469">
        <w:rPr>
          <w:rFonts w:ascii="Times New Roman" w:hAnsi="Times New Roman" w:cs="Times New Roman"/>
          <w:sz w:val="24"/>
          <w:szCs w:val="24"/>
        </w:rPr>
        <w:t xml:space="preserve"> </w:t>
      </w:r>
      <w:r w:rsidR="005A6E4A" w:rsidRPr="00295469">
        <w:rPr>
          <w:rFonts w:ascii="Times New Roman" w:hAnsi="Times New Roman" w:cs="Times New Roman"/>
          <w:sz w:val="24"/>
          <w:szCs w:val="24"/>
        </w:rPr>
        <w:t xml:space="preserve">Fig. 2 presents the </w:t>
      </w:r>
      <w:r w:rsidR="00194CF8" w:rsidRPr="00295469">
        <w:rPr>
          <w:rFonts w:ascii="Times New Roman" w:hAnsi="Times New Roman" w:cs="Times New Roman"/>
          <w:sz w:val="24"/>
          <w:szCs w:val="24"/>
        </w:rPr>
        <w:t>distribution</w:t>
      </w:r>
      <w:r w:rsidR="00E46651" w:rsidRPr="00295469">
        <w:rPr>
          <w:rFonts w:ascii="Times New Roman" w:hAnsi="Times New Roman" w:cs="Times New Roman"/>
          <w:sz w:val="24"/>
          <w:szCs w:val="24"/>
        </w:rPr>
        <w:t xml:space="preserve"> of </w:t>
      </w:r>
      <w:r w:rsidR="005A6E4A" w:rsidRPr="00295469">
        <w:rPr>
          <w:rFonts w:ascii="Times New Roman" w:hAnsi="Times New Roman" w:cs="Times New Roman"/>
          <w:sz w:val="24"/>
          <w:szCs w:val="24"/>
        </w:rPr>
        <w:t>children accord</w:t>
      </w:r>
      <w:r w:rsidR="00E46651" w:rsidRPr="00295469">
        <w:rPr>
          <w:rFonts w:ascii="Times New Roman" w:hAnsi="Times New Roman" w:cs="Times New Roman"/>
          <w:sz w:val="24"/>
          <w:szCs w:val="24"/>
        </w:rPr>
        <w:t xml:space="preserve">ing to their total doses of </w:t>
      </w:r>
      <w:r w:rsidR="007D206F" w:rsidRPr="00295469">
        <w:rPr>
          <w:rFonts w:ascii="Times New Roman" w:hAnsi="Times New Roman" w:cs="Times New Roman"/>
          <w:sz w:val="24"/>
          <w:szCs w:val="24"/>
        </w:rPr>
        <w:t xml:space="preserve">vaccines received </w:t>
      </w:r>
      <w:r w:rsidR="005A6E4A" w:rsidRPr="00295469">
        <w:rPr>
          <w:rFonts w:ascii="Times New Roman" w:hAnsi="Times New Roman" w:cs="Times New Roman"/>
          <w:sz w:val="24"/>
          <w:szCs w:val="24"/>
        </w:rPr>
        <w:t xml:space="preserve">timely </w:t>
      </w:r>
      <w:r w:rsidR="004F2CDE" w:rsidRPr="00295469">
        <w:rPr>
          <w:rFonts w:ascii="Times New Roman" w:hAnsi="Times New Roman" w:cs="Times New Roman"/>
          <w:sz w:val="24"/>
          <w:szCs w:val="24"/>
        </w:rPr>
        <w:t xml:space="preserve">(1-21 doses) </w:t>
      </w:r>
      <w:r w:rsidR="005A6E4A" w:rsidRPr="00295469">
        <w:rPr>
          <w:rFonts w:ascii="Times New Roman" w:hAnsi="Times New Roman" w:cs="Times New Roman"/>
          <w:sz w:val="24"/>
          <w:szCs w:val="24"/>
        </w:rPr>
        <w:t xml:space="preserve">by age 24 months. </w:t>
      </w:r>
      <w:r w:rsidR="00E46651" w:rsidRPr="00295469">
        <w:rPr>
          <w:rFonts w:ascii="Times New Roman" w:hAnsi="Times New Roman" w:cs="Times New Roman"/>
          <w:sz w:val="24"/>
          <w:szCs w:val="24"/>
        </w:rPr>
        <w:t>More than 50% of children (n=432) received at least 15 doses of vaccines on time, but o</w:t>
      </w:r>
      <w:r w:rsidR="005A6E4A" w:rsidRPr="00295469">
        <w:rPr>
          <w:rFonts w:ascii="Times New Roman" w:hAnsi="Times New Roman" w:cs="Times New Roman"/>
          <w:sz w:val="24"/>
          <w:szCs w:val="24"/>
        </w:rPr>
        <w:t xml:space="preserve">nly 0.3% </w:t>
      </w:r>
      <w:r w:rsidR="00AB6447" w:rsidRPr="00295469">
        <w:rPr>
          <w:rFonts w:ascii="Times New Roman" w:hAnsi="Times New Roman" w:cs="Times New Roman"/>
          <w:sz w:val="24"/>
          <w:szCs w:val="24"/>
        </w:rPr>
        <w:t xml:space="preserve">(n=2) </w:t>
      </w:r>
      <w:r w:rsidR="005A6E4A" w:rsidRPr="00295469">
        <w:rPr>
          <w:rFonts w:ascii="Times New Roman" w:hAnsi="Times New Roman" w:cs="Times New Roman"/>
          <w:sz w:val="24"/>
          <w:szCs w:val="24"/>
        </w:rPr>
        <w:t xml:space="preserve">children received all vaccine doses on time. </w:t>
      </w:r>
    </w:p>
    <w:p w14:paraId="0906635B" w14:textId="151BB61D" w:rsidR="00FF4D58" w:rsidRPr="00295469" w:rsidRDefault="00FF4D58" w:rsidP="00934DE6">
      <w:pPr>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 xml:space="preserve">Table 4 </w:t>
      </w:r>
      <w:r w:rsidR="00803398" w:rsidRPr="00295469">
        <w:rPr>
          <w:rFonts w:ascii="Times New Roman" w:hAnsi="Times New Roman" w:cs="Times New Roman"/>
          <w:sz w:val="24"/>
          <w:szCs w:val="24"/>
        </w:rPr>
        <w:t xml:space="preserve">shows the </w:t>
      </w:r>
      <w:r w:rsidR="00947EF7" w:rsidRPr="00295469">
        <w:rPr>
          <w:rFonts w:ascii="Times New Roman" w:hAnsi="Times New Roman" w:cs="Times New Roman"/>
          <w:sz w:val="24"/>
          <w:szCs w:val="24"/>
        </w:rPr>
        <w:t xml:space="preserve">numbers and </w:t>
      </w:r>
      <w:r w:rsidR="00463D2B" w:rsidRPr="00295469">
        <w:rPr>
          <w:rFonts w:ascii="Times New Roman" w:hAnsi="Times New Roman" w:cs="Times New Roman"/>
          <w:sz w:val="24"/>
          <w:szCs w:val="24"/>
        </w:rPr>
        <w:t>percentages</w:t>
      </w:r>
      <w:r w:rsidR="00947EF7" w:rsidRPr="00295469">
        <w:rPr>
          <w:rFonts w:ascii="Times New Roman" w:hAnsi="Times New Roman" w:cs="Times New Roman"/>
          <w:sz w:val="24"/>
          <w:szCs w:val="24"/>
        </w:rPr>
        <w:t xml:space="preserve"> of children </w:t>
      </w:r>
      <w:r w:rsidR="00B6566E" w:rsidRPr="00295469">
        <w:rPr>
          <w:rFonts w:ascii="Times New Roman" w:hAnsi="Times New Roman" w:cs="Times New Roman"/>
          <w:sz w:val="24"/>
          <w:szCs w:val="24"/>
        </w:rPr>
        <w:t>with</w:t>
      </w:r>
      <w:r w:rsidR="00947EF7" w:rsidRPr="00295469">
        <w:rPr>
          <w:rFonts w:ascii="Times New Roman" w:hAnsi="Times New Roman" w:cs="Times New Roman"/>
          <w:sz w:val="24"/>
          <w:szCs w:val="24"/>
        </w:rPr>
        <w:t xml:space="preserve"> </w:t>
      </w:r>
      <w:r w:rsidR="00B6566E" w:rsidRPr="00295469">
        <w:rPr>
          <w:rFonts w:ascii="Times New Roman" w:hAnsi="Times New Roman" w:cs="Times New Roman"/>
          <w:sz w:val="24"/>
          <w:szCs w:val="24"/>
        </w:rPr>
        <w:t xml:space="preserve">non-timely receipt of </w:t>
      </w:r>
      <w:r w:rsidR="00687FBC" w:rsidRPr="00295469">
        <w:rPr>
          <w:rFonts w:ascii="Times New Roman" w:hAnsi="Times New Roman" w:cs="Times New Roman"/>
          <w:sz w:val="24"/>
          <w:szCs w:val="24"/>
        </w:rPr>
        <w:t>vaccine series</w:t>
      </w:r>
      <w:r w:rsidR="00B6566E" w:rsidRPr="00295469">
        <w:rPr>
          <w:rFonts w:ascii="Times New Roman" w:hAnsi="Times New Roman" w:cs="Times New Roman"/>
          <w:sz w:val="24"/>
          <w:szCs w:val="24"/>
        </w:rPr>
        <w:t xml:space="preserve"> by age 24 months</w:t>
      </w:r>
      <w:r w:rsidRPr="00295469">
        <w:rPr>
          <w:rFonts w:ascii="Times New Roman" w:hAnsi="Times New Roman" w:cs="Times New Roman"/>
          <w:sz w:val="24"/>
          <w:szCs w:val="24"/>
        </w:rPr>
        <w:t xml:space="preserve">. </w:t>
      </w:r>
      <w:r w:rsidR="00D6345C" w:rsidRPr="00295469">
        <w:rPr>
          <w:rFonts w:ascii="Times New Roman" w:hAnsi="Times New Roman" w:cs="Times New Roman"/>
          <w:sz w:val="24"/>
          <w:szCs w:val="24"/>
        </w:rPr>
        <w:t>For</w:t>
      </w:r>
      <w:r w:rsidRPr="00295469">
        <w:rPr>
          <w:rFonts w:ascii="Times New Roman" w:hAnsi="Times New Roman" w:cs="Times New Roman"/>
          <w:sz w:val="24"/>
          <w:szCs w:val="24"/>
        </w:rPr>
        <w:t xml:space="preserve"> </w:t>
      </w:r>
      <w:r w:rsidR="00B66284" w:rsidRPr="00295469">
        <w:rPr>
          <w:rFonts w:ascii="Times New Roman" w:hAnsi="Times New Roman" w:cs="Times New Roman"/>
          <w:sz w:val="24"/>
          <w:szCs w:val="24"/>
        </w:rPr>
        <w:t>H</w:t>
      </w:r>
      <w:r w:rsidR="00F369C8" w:rsidRPr="00295469">
        <w:rPr>
          <w:rFonts w:ascii="Times New Roman" w:hAnsi="Times New Roman" w:cs="Times New Roman"/>
          <w:sz w:val="24"/>
          <w:szCs w:val="24"/>
        </w:rPr>
        <w:t>ep B v</w:t>
      </w:r>
      <w:r w:rsidRPr="00295469">
        <w:rPr>
          <w:rFonts w:ascii="Times New Roman" w:hAnsi="Times New Roman" w:cs="Times New Roman"/>
          <w:sz w:val="24"/>
          <w:szCs w:val="24"/>
        </w:rPr>
        <w:t xml:space="preserve">accine, </w:t>
      </w:r>
      <w:r w:rsidR="00D6345C" w:rsidRPr="00295469">
        <w:rPr>
          <w:rFonts w:ascii="Times New Roman" w:hAnsi="Times New Roman" w:cs="Times New Roman"/>
          <w:sz w:val="24"/>
          <w:szCs w:val="24"/>
        </w:rPr>
        <w:t>the</w:t>
      </w:r>
      <w:r w:rsidRPr="00295469">
        <w:rPr>
          <w:rFonts w:ascii="Times New Roman" w:hAnsi="Times New Roman" w:cs="Times New Roman"/>
          <w:sz w:val="24"/>
          <w:szCs w:val="24"/>
        </w:rPr>
        <w:t xml:space="preserve"> </w:t>
      </w:r>
      <w:r w:rsidR="00680B0B" w:rsidRPr="00295469">
        <w:rPr>
          <w:rFonts w:ascii="Times New Roman" w:hAnsi="Times New Roman" w:cs="Times New Roman"/>
          <w:sz w:val="24"/>
          <w:szCs w:val="24"/>
        </w:rPr>
        <w:t>non-timely</w:t>
      </w:r>
      <w:r w:rsidR="00E1625F" w:rsidRPr="00295469">
        <w:rPr>
          <w:rFonts w:ascii="Times New Roman" w:hAnsi="Times New Roman" w:cs="Times New Roman"/>
          <w:sz w:val="24"/>
          <w:szCs w:val="24"/>
        </w:rPr>
        <w:t xml:space="preserve"> </w:t>
      </w:r>
      <w:r w:rsidR="00F369C8" w:rsidRPr="00295469">
        <w:rPr>
          <w:rFonts w:ascii="Times New Roman" w:hAnsi="Times New Roman" w:cs="Times New Roman"/>
          <w:sz w:val="24"/>
          <w:szCs w:val="24"/>
        </w:rPr>
        <w:t>receipt</w:t>
      </w:r>
      <w:r w:rsidR="00E1625F" w:rsidRPr="00295469">
        <w:rPr>
          <w:rFonts w:ascii="Times New Roman" w:hAnsi="Times New Roman" w:cs="Times New Roman"/>
          <w:sz w:val="24"/>
          <w:szCs w:val="24"/>
        </w:rPr>
        <w:t xml:space="preserve"> </w:t>
      </w:r>
      <w:r w:rsidR="00A96747" w:rsidRPr="00295469">
        <w:rPr>
          <w:rFonts w:ascii="Times New Roman" w:hAnsi="Times New Roman" w:cs="Times New Roman"/>
          <w:sz w:val="24"/>
          <w:szCs w:val="24"/>
        </w:rPr>
        <w:t xml:space="preserve">rate </w:t>
      </w:r>
      <w:r w:rsidR="00B66284" w:rsidRPr="00295469">
        <w:rPr>
          <w:rFonts w:ascii="Times New Roman" w:hAnsi="Times New Roman" w:cs="Times New Roman"/>
          <w:sz w:val="24"/>
          <w:szCs w:val="24"/>
        </w:rPr>
        <w:t xml:space="preserve">for any dose within the series </w:t>
      </w:r>
      <w:r w:rsidR="00A96747" w:rsidRPr="00295469">
        <w:rPr>
          <w:rFonts w:ascii="Times New Roman" w:hAnsi="Times New Roman" w:cs="Times New Roman"/>
          <w:sz w:val="24"/>
          <w:szCs w:val="24"/>
        </w:rPr>
        <w:t xml:space="preserve">was the </w:t>
      </w:r>
      <w:r w:rsidR="00E1625F" w:rsidRPr="00295469">
        <w:rPr>
          <w:rFonts w:ascii="Times New Roman" w:hAnsi="Times New Roman" w:cs="Times New Roman"/>
          <w:sz w:val="24"/>
          <w:szCs w:val="24"/>
        </w:rPr>
        <w:t xml:space="preserve">lowest </w:t>
      </w:r>
      <w:r w:rsidR="00D6345C" w:rsidRPr="00295469">
        <w:rPr>
          <w:rFonts w:ascii="Times New Roman" w:hAnsi="Times New Roman" w:cs="Times New Roman"/>
          <w:sz w:val="24"/>
          <w:szCs w:val="24"/>
        </w:rPr>
        <w:t xml:space="preserve">at </w:t>
      </w:r>
      <w:r w:rsidR="00F369C8" w:rsidRPr="00295469">
        <w:rPr>
          <w:rFonts w:ascii="Times New Roman" w:hAnsi="Times New Roman" w:cs="Times New Roman"/>
          <w:sz w:val="24"/>
          <w:szCs w:val="24"/>
        </w:rPr>
        <w:t>28.1</w:t>
      </w:r>
      <w:r w:rsidR="00D6345C" w:rsidRPr="00295469">
        <w:rPr>
          <w:rFonts w:ascii="Times New Roman" w:hAnsi="Times New Roman" w:cs="Times New Roman"/>
          <w:sz w:val="24"/>
          <w:szCs w:val="24"/>
        </w:rPr>
        <w:t>%</w:t>
      </w:r>
      <w:r w:rsidR="00696B71" w:rsidRPr="00295469">
        <w:rPr>
          <w:rFonts w:ascii="Times New Roman" w:hAnsi="Times New Roman" w:cs="Times New Roman"/>
          <w:sz w:val="24"/>
          <w:szCs w:val="24"/>
        </w:rPr>
        <w:t>.</w:t>
      </w:r>
      <w:r w:rsidR="0019729F" w:rsidRPr="00295469">
        <w:rPr>
          <w:rFonts w:ascii="Times New Roman" w:hAnsi="Times New Roman" w:cs="Times New Roman"/>
          <w:sz w:val="24"/>
          <w:szCs w:val="24"/>
        </w:rPr>
        <w:t xml:space="preserve"> </w:t>
      </w:r>
      <w:r w:rsidR="00696B71" w:rsidRPr="00295469">
        <w:rPr>
          <w:rFonts w:ascii="Times New Roman" w:hAnsi="Times New Roman" w:cs="Times New Roman"/>
          <w:sz w:val="24"/>
          <w:szCs w:val="24"/>
        </w:rPr>
        <w:t>T</w:t>
      </w:r>
      <w:r w:rsidR="0019729F" w:rsidRPr="00295469">
        <w:rPr>
          <w:rFonts w:ascii="Times New Roman" w:hAnsi="Times New Roman" w:cs="Times New Roman"/>
          <w:sz w:val="24"/>
          <w:szCs w:val="24"/>
        </w:rPr>
        <w:t>his was followed by</w:t>
      </w:r>
      <w:r w:rsidR="00F369C8" w:rsidRPr="00295469">
        <w:rPr>
          <w:rFonts w:ascii="Times New Roman" w:hAnsi="Times New Roman" w:cs="Times New Roman"/>
          <w:sz w:val="24"/>
          <w:szCs w:val="24"/>
        </w:rPr>
        <w:t xml:space="preserve"> Polio vaccine series</w:t>
      </w:r>
      <w:r w:rsidR="001E51E5" w:rsidRPr="00295469">
        <w:rPr>
          <w:rFonts w:ascii="Times New Roman" w:hAnsi="Times New Roman" w:cs="Times New Roman"/>
          <w:sz w:val="24"/>
          <w:szCs w:val="24"/>
        </w:rPr>
        <w:t xml:space="preserve">, </w:t>
      </w:r>
      <w:r w:rsidR="00A96747" w:rsidRPr="00295469">
        <w:rPr>
          <w:rFonts w:ascii="Times New Roman" w:hAnsi="Times New Roman" w:cs="Times New Roman"/>
          <w:sz w:val="24"/>
          <w:szCs w:val="24"/>
        </w:rPr>
        <w:t xml:space="preserve">where </w:t>
      </w:r>
      <w:r w:rsidR="00F369C8" w:rsidRPr="00295469">
        <w:rPr>
          <w:rFonts w:ascii="Times New Roman" w:hAnsi="Times New Roman" w:cs="Times New Roman"/>
          <w:sz w:val="24"/>
          <w:szCs w:val="24"/>
        </w:rPr>
        <w:t>34.3</w:t>
      </w:r>
      <w:r w:rsidRPr="00295469">
        <w:rPr>
          <w:rFonts w:ascii="Times New Roman" w:hAnsi="Times New Roman" w:cs="Times New Roman"/>
          <w:sz w:val="24"/>
          <w:szCs w:val="24"/>
        </w:rPr>
        <w:t xml:space="preserve">% children received </w:t>
      </w:r>
      <w:r w:rsidR="00F369C8" w:rsidRPr="00295469">
        <w:rPr>
          <w:rFonts w:ascii="Times New Roman" w:hAnsi="Times New Roman" w:cs="Times New Roman"/>
          <w:sz w:val="24"/>
          <w:szCs w:val="24"/>
        </w:rPr>
        <w:t>at least 1 out of 4</w:t>
      </w:r>
      <w:r w:rsidR="00BB7B3E" w:rsidRPr="00295469">
        <w:rPr>
          <w:rFonts w:ascii="Times New Roman" w:hAnsi="Times New Roman" w:cs="Times New Roman"/>
          <w:sz w:val="24"/>
          <w:szCs w:val="24"/>
        </w:rPr>
        <w:t xml:space="preserve"> vaccine</w:t>
      </w:r>
      <w:r w:rsidRPr="00295469">
        <w:rPr>
          <w:rFonts w:ascii="Times New Roman" w:hAnsi="Times New Roman" w:cs="Times New Roman"/>
          <w:sz w:val="24"/>
          <w:szCs w:val="24"/>
        </w:rPr>
        <w:t xml:space="preserve"> doses</w:t>
      </w:r>
      <w:r w:rsidR="00AD2A72" w:rsidRPr="00295469">
        <w:rPr>
          <w:rFonts w:ascii="Times New Roman" w:hAnsi="Times New Roman" w:cs="Times New Roman"/>
          <w:sz w:val="24"/>
          <w:szCs w:val="24"/>
        </w:rPr>
        <w:t xml:space="preserve"> </w:t>
      </w:r>
      <w:r w:rsidR="00101AD0" w:rsidRPr="00295469">
        <w:rPr>
          <w:rFonts w:ascii="Times New Roman" w:hAnsi="Times New Roman" w:cs="Times New Roman"/>
          <w:sz w:val="24"/>
          <w:szCs w:val="24"/>
        </w:rPr>
        <w:t>in a</w:t>
      </w:r>
      <w:r w:rsidR="00457E85" w:rsidRPr="00295469">
        <w:rPr>
          <w:rFonts w:ascii="Times New Roman" w:hAnsi="Times New Roman" w:cs="Times New Roman"/>
          <w:sz w:val="24"/>
          <w:szCs w:val="24"/>
        </w:rPr>
        <w:t xml:space="preserve"> </w:t>
      </w:r>
      <w:r w:rsidR="003D48A1" w:rsidRPr="00295469">
        <w:rPr>
          <w:rFonts w:ascii="Times New Roman" w:hAnsi="Times New Roman" w:cs="Times New Roman"/>
          <w:sz w:val="24"/>
          <w:szCs w:val="24"/>
        </w:rPr>
        <w:t>non-</w:t>
      </w:r>
      <w:r w:rsidR="00457E85" w:rsidRPr="00295469">
        <w:rPr>
          <w:rFonts w:ascii="Times New Roman" w:hAnsi="Times New Roman" w:cs="Times New Roman"/>
          <w:sz w:val="24"/>
          <w:szCs w:val="24"/>
        </w:rPr>
        <w:t>time</w:t>
      </w:r>
      <w:r w:rsidR="003D48A1" w:rsidRPr="00295469">
        <w:rPr>
          <w:rFonts w:ascii="Times New Roman" w:hAnsi="Times New Roman" w:cs="Times New Roman"/>
          <w:sz w:val="24"/>
          <w:szCs w:val="24"/>
        </w:rPr>
        <w:t>ly manner</w:t>
      </w:r>
      <w:r w:rsidR="007B418D" w:rsidRPr="00295469">
        <w:rPr>
          <w:rFonts w:ascii="Times New Roman" w:hAnsi="Times New Roman" w:cs="Times New Roman"/>
          <w:sz w:val="24"/>
          <w:szCs w:val="24"/>
        </w:rPr>
        <w:t xml:space="preserve">. The </w:t>
      </w:r>
      <w:r w:rsidR="00E73A38" w:rsidRPr="00295469">
        <w:rPr>
          <w:rFonts w:ascii="Times New Roman" w:hAnsi="Times New Roman" w:cs="Times New Roman"/>
          <w:sz w:val="24"/>
          <w:szCs w:val="24"/>
        </w:rPr>
        <w:t>PCV</w:t>
      </w:r>
      <w:r w:rsidR="004D7213" w:rsidRPr="00295469">
        <w:rPr>
          <w:rFonts w:ascii="Times New Roman" w:hAnsi="Times New Roman" w:cs="Times New Roman"/>
          <w:sz w:val="24"/>
          <w:szCs w:val="24"/>
        </w:rPr>
        <w:t xml:space="preserve"> vaccine</w:t>
      </w:r>
      <w:r w:rsidR="00E73A38" w:rsidRPr="00295469">
        <w:rPr>
          <w:rFonts w:ascii="Times New Roman" w:hAnsi="Times New Roman" w:cs="Times New Roman"/>
          <w:sz w:val="24"/>
          <w:szCs w:val="24"/>
        </w:rPr>
        <w:t xml:space="preserve"> </w:t>
      </w:r>
      <w:r w:rsidR="007B418D" w:rsidRPr="00295469">
        <w:rPr>
          <w:rFonts w:ascii="Times New Roman" w:hAnsi="Times New Roman" w:cs="Times New Roman"/>
          <w:sz w:val="24"/>
          <w:szCs w:val="24"/>
        </w:rPr>
        <w:t xml:space="preserve">series had the </w:t>
      </w:r>
      <w:r w:rsidR="003D48A1" w:rsidRPr="00295469">
        <w:rPr>
          <w:rFonts w:ascii="Times New Roman" w:hAnsi="Times New Roman" w:cs="Times New Roman"/>
          <w:sz w:val="24"/>
          <w:szCs w:val="24"/>
        </w:rPr>
        <w:t xml:space="preserve">highest out of window </w:t>
      </w:r>
      <w:r w:rsidR="00F369C8" w:rsidRPr="00295469">
        <w:rPr>
          <w:rFonts w:ascii="Times New Roman" w:hAnsi="Times New Roman" w:cs="Times New Roman"/>
          <w:sz w:val="24"/>
          <w:szCs w:val="24"/>
        </w:rPr>
        <w:t>receipt</w:t>
      </w:r>
      <w:r w:rsidR="003D48A1" w:rsidRPr="00295469">
        <w:rPr>
          <w:rFonts w:ascii="Times New Roman" w:hAnsi="Times New Roman" w:cs="Times New Roman"/>
          <w:sz w:val="24"/>
          <w:szCs w:val="24"/>
        </w:rPr>
        <w:t xml:space="preserve"> rate, where 94.6%</w:t>
      </w:r>
      <w:r w:rsidR="00F369C8" w:rsidRPr="00295469">
        <w:rPr>
          <w:rFonts w:ascii="Times New Roman" w:hAnsi="Times New Roman" w:cs="Times New Roman"/>
          <w:sz w:val="24"/>
          <w:szCs w:val="24"/>
        </w:rPr>
        <w:t xml:space="preserve"> </w:t>
      </w:r>
      <w:r w:rsidR="007B418D" w:rsidRPr="00295469">
        <w:rPr>
          <w:rFonts w:ascii="Times New Roman" w:hAnsi="Times New Roman" w:cs="Times New Roman"/>
          <w:sz w:val="24"/>
          <w:szCs w:val="24"/>
        </w:rPr>
        <w:t xml:space="preserve">children received </w:t>
      </w:r>
      <w:r w:rsidR="009F2C58" w:rsidRPr="00295469">
        <w:rPr>
          <w:rFonts w:ascii="Times New Roman" w:hAnsi="Times New Roman" w:cs="Times New Roman"/>
          <w:sz w:val="24"/>
          <w:szCs w:val="24"/>
        </w:rPr>
        <w:t>first and/ or second dose</w:t>
      </w:r>
      <w:r w:rsidR="0038146B" w:rsidRPr="00295469">
        <w:rPr>
          <w:rFonts w:ascii="Times New Roman" w:hAnsi="Times New Roman" w:cs="Times New Roman"/>
          <w:sz w:val="24"/>
          <w:szCs w:val="24"/>
        </w:rPr>
        <w:t>s</w:t>
      </w:r>
      <w:r w:rsidR="007B418D" w:rsidRPr="00295469">
        <w:rPr>
          <w:rFonts w:ascii="Times New Roman" w:hAnsi="Times New Roman" w:cs="Times New Roman"/>
          <w:sz w:val="24"/>
          <w:szCs w:val="24"/>
        </w:rPr>
        <w:t xml:space="preserve"> </w:t>
      </w:r>
      <w:r w:rsidR="003D48A1" w:rsidRPr="00295469">
        <w:rPr>
          <w:rFonts w:ascii="Times New Roman" w:hAnsi="Times New Roman" w:cs="Times New Roman"/>
          <w:sz w:val="24"/>
          <w:szCs w:val="24"/>
        </w:rPr>
        <w:t>at inappropriate ages</w:t>
      </w:r>
      <w:r w:rsidR="007B418D" w:rsidRPr="00295469">
        <w:rPr>
          <w:rFonts w:ascii="Times New Roman" w:hAnsi="Times New Roman" w:cs="Times New Roman"/>
          <w:sz w:val="24"/>
          <w:szCs w:val="24"/>
        </w:rPr>
        <w:t>.</w:t>
      </w:r>
      <w:r w:rsidR="00C45D98" w:rsidRPr="00295469">
        <w:rPr>
          <w:rFonts w:ascii="Times New Roman" w:hAnsi="Times New Roman" w:cs="Times New Roman"/>
          <w:sz w:val="24"/>
          <w:szCs w:val="24"/>
        </w:rPr>
        <w:t xml:space="preserve"> </w:t>
      </w:r>
      <w:r w:rsidR="00B66284" w:rsidRPr="00295469">
        <w:rPr>
          <w:rFonts w:ascii="Times New Roman" w:hAnsi="Times New Roman" w:cs="Times New Roman"/>
          <w:sz w:val="24"/>
          <w:szCs w:val="24"/>
        </w:rPr>
        <w:t>Similarly, Hep B vaccine had the lowest rate</w:t>
      </w:r>
      <w:r w:rsidR="00147090" w:rsidRPr="00295469">
        <w:rPr>
          <w:rFonts w:ascii="Times New Roman" w:hAnsi="Times New Roman" w:cs="Times New Roman"/>
          <w:sz w:val="24"/>
          <w:szCs w:val="24"/>
        </w:rPr>
        <w:t xml:space="preserve"> (0.3%)</w:t>
      </w:r>
      <w:r w:rsidR="00B66284" w:rsidRPr="00295469">
        <w:rPr>
          <w:rFonts w:ascii="Times New Roman" w:hAnsi="Times New Roman" w:cs="Times New Roman"/>
          <w:sz w:val="24"/>
          <w:szCs w:val="24"/>
        </w:rPr>
        <w:t xml:space="preserve">, while PCV vaccine had the highest rate </w:t>
      </w:r>
      <w:r w:rsidR="00147090" w:rsidRPr="00295469">
        <w:rPr>
          <w:rFonts w:ascii="Times New Roman" w:hAnsi="Times New Roman" w:cs="Times New Roman"/>
          <w:sz w:val="24"/>
          <w:szCs w:val="24"/>
        </w:rPr>
        <w:t xml:space="preserve">(61.9%) </w:t>
      </w:r>
      <w:r w:rsidR="00B66284" w:rsidRPr="00295469">
        <w:rPr>
          <w:rFonts w:ascii="Times New Roman" w:hAnsi="Times New Roman" w:cs="Times New Roman"/>
          <w:sz w:val="24"/>
          <w:szCs w:val="24"/>
        </w:rPr>
        <w:t>of non-timely receipt of</w:t>
      </w:r>
      <w:r w:rsidR="00147090" w:rsidRPr="00295469">
        <w:rPr>
          <w:rFonts w:ascii="Times New Roman" w:hAnsi="Times New Roman" w:cs="Times New Roman"/>
          <w:sz w:val="24"/>
          <w:szCs w:val="24"/>
        </w:rPr>
        <w:t xml:space="preserve"> all doses within the series</w:t>
      </w:r>
      <w:r w:rsidR="00B66284" w:rsidRPr="00295469">
        <w:rPr>
          <w:rFonts w:ascii="Times New Roman" w:hAnsi="Times New Roman" w:cs="Times New Roman"/>
          <w:sz w:val="24"/>
          <w:szCs w:val="24"/>
        </w:rPr>
        <w:t>.</w:t>
      </w:r>
      <w:r w:rsidR="0015065C" w:rsidRPr="00295469">
        <w:rPr>
          <w:rFonts w:ascii="Times New Roman" w:hAnsi="Times New Roman" w:cs="Times New Roman"/>
          <w:sz w:val="24"/>
          <w:szCs w:val="24"/>
        </w:rPr>
        <w:t xml:space="preserve"> </w:t>
      </w:r>
      <w:r w:rsidR="00B66284" w:rsidRPr="00295469">
        <w:rPr>
          <w:rFonts w:ascii="Times New Roman" w:hAnsi="Times New Roman" w:cs="Times New Roman"/>
          <w:sz w:val="24"/>
          <w:szCs w:val="24"/>
        </w:rPr>
        <w:t xml:space="preserve">In </w:t>
      </w:r>
      <w:r w:rsidR="0015065C" w:rsidRPr="00295469">
        <w:rPr>
          <w:rFonts w:ascii="Times New Roman" w:hAnsi="Times New Roman" w:cs="Times New Roman"/>
          <w:sz w:val="24"/>
          <w:szCs w:val="24"/>
        </w:rPr>
        <w:t>total</w:t>
      </w:r>
      <w:r w:rsidR="00FD6931" w:rsidRPr="00295469">
        <w:rPr>
          <w:rFonts w:ascii="Times New Roman" w:hAnsi="Times New Roman" w:cs="Times New Roman"/>
          <w:sz w:val="24"/>
          <w:szCs w:val="24"/>
        </w:rPr>
        <w:t>, t</w:t>
      </w:r>
      <w:r w:rsidR="00BA0C9C" w:rsidRPr="00295469">
        <w:rPr>
          <w:rFonts w:ascii="Times New Roman" w:hAnsi="Times New Roman" w:cs="Times New Roman"/>
          <w:sz w:val="24"/>
          <w:szCs w:val="24"/>
        </w:rPr>
        <w:t xml:space="preserve">here were </w:t>
      </w:r>
      <w:r w:rsidR="0015065C" w:rsidRPr="00295469">
        <w:rPr>
          <w:rFonts w:ascii="Times New Roman" w:hAnsi="Times New Roman" w:cs="Times New Roman"/>
          <w:sz w:val="24"/>
          <w:szCs w:val="24"/>
        </w:rPr>
        <w:t>15.6%</w:t>
      </w:r>
      <w:r w:rsidR="00BA1CA4" w:rsidRPr="00295469">
        <w:rPr>
          <w:rFonts w:ascii="Times New Roman" w:hAnsi="Times New Roman" w:cs="Times New Roman"/>
          <w:sz w:val="24"/>
          <w:szCs w:val="24"/>
        </w:rPr>
        <w:t xml:space="preserve"> children </w:t>
      </w:r>
      <w:r w:rsidR="003D48A1" w:rsidRPr="00295469">
        <w:rPr>
          <w:rFonts w:ascii="Times New Roman" w:hAnsi="Times New Roman" w:cs="Times New Roman"/>
          <w:sz w:val="24"/>
          <w:szCs w:val="24"/>
        </w:rPr>
        <w:t xml:space="preserve">who </w:t>
      </w:r>
      <w:r w:rsidR="00C45D98" w:rsidRPr="00295469">
        <w:rPr>
          <w:rFonts w:ascii="Times New Roman" w:hAnsi="Times New Roman" w:cs="Times New Roman"/>
          <w:sz w:val="24"/>
          <w:szCs w:val="24"/>
        </w:rPr>
        <w:t>receive</w:t>
      </w:r>
      <w:r w:rsidR="003D48A1" w:rsidRPr="00295469">
        <w:rPr>
          <w:rFonts w:ascii="Times New Roman" w:hAnsi="Times New Roman" w:cs="Times New Roman"/>
          <w:sz w:val="24"/>
          <w:szCs w:val="24"/>
        </w:rPr>
        <w:t>d</w:t>
      </w:r>
      <w:r w:rsidR="00C45D98" w:rsidRPr="00295469">
        <w:rPr>
          <w:rFonts w:ascii="Times New Roman" w:hAnsi="Times New Roman" w:cs="Times New Roman"/>
          <w:sz w:val="24"/>
          <w:szCs w:val="24"/>
        </w:rPr>
        <w:t xml:space="preserve"> </w:t>
      </w:r>
      <w:r w:rsidR="00BA1CA4" w:rsidRPr="00295469">
        <w:rPr>
          <w:rFonts w:ascii="Times New Roman" w:hAnsi="Times New Roman" w:cs="Times New Roman"/>
          <w:sz w:val="24"/>
          <w:szCs w:val="24"/>
        </w:rPr>
        <w:t xml:space="preserve">all </w:t>
      </w:r>
      <w:r w:rsidR="0015065C" w:rsidRPr="00295469">
        <w:rPr>
          <w:rFonts w:ascii="Times New Roman" w:hAnsi="Times New Roman" w:cs="Times New Roman"/>
          <w:sz w:val="24"/>
          <w:szCs w:val="24"/>
        </w:rPr>
        <w:t xml:space="preserve">vaccine </w:t>
      </w:r>
      <w:r w:rsidR="00BA1CA4" w:rsidRPr="00295469">
        <w:rPr>
          <w:rFonts w:ascii="Times New Roman" w:hAnsi="Times New Roman" w:cs="Times New Roman"/>
          <w:sz w:val="24"/>
          <w:szCs w:val="24"/>
        </w:rPr>
        <w:t>series</w:t>
      </w:r>
      <w:r w:rsidR="0015065C" w:rsidRPr="00295469">
        <w:rPr>
          <w:rFonts w:ascii="Times New Roman" w:hAnsi="Times New Roman" w:cs="Times New Roman"/>
          <w:sz w:val="24"/>
          <w:szCs w:val="24"/>
        </w:rPr>
        <w:t xml:space="preserve"> </w:t>
      </w:r>
      <w:r w:rsidR="003D48A1" w:rsidRPr="00295469">
        <w:rPr>
          <w:rFonts w:ascii="Times New Roman" w:hAnsi="Times New Roman" w:cs="Times New Roman"/>
          <w:sz w:val="24"/>
          <w:szCs w:val="24"/>
        </w:rPr>
        <w:t>outside</w:t>
      </w:r>
      <w:r w:rsidR="00BA1CA4" w:rsidRPr="00295469">
        <w:rPr>
          <w:rFonts w:ascii="Times New Roman" w:hAnsi="Times New Roman" w:cs="Times New Roman"/>
          <w:sz w:val="24"/>
          <w:szCs w:val="24"/>
        </w:rPr>
        <w:t xml:space="preserve"> the recommended age</w:t>
      </w:r>
      <w:r w:rsidR="003138BA" w:rsidRPr="00295469">
        <w:rPr>
          <w:rFonts w:ascii="Times New Roman" w:hAnsi="Times New Roman" w:cs="Times New Roman"/>
          <w:sz w:val="24"/>
          <w:szCs w:val="24"/>
        </w:rPr>
        <w:t>s</w:t>
      </w:r>
      <w:r w:rsidR="001E51E5" w:rsidRPr="00295469">
        <w:rPr>
          <w:rFonts w:ascii="Times New Roman" w:hAnsi="Times New Roman" w:cs="Times New Roman"/>
          <w:sz w:val="24"/>
          <w:szCs w:val="24"/>
        </w:rPr>
        <w:t xml:space="preserve">. </w:t>
      </w:r>
      <w:r w:rsidR="00D876F0" w:rsidRPr="00295469">
        <w:rPr>
          <w:rFonts w:ascii="Times New Roman" w:hAnsi="Times New Roman" w:cs="Times New Roman"/>
          <w:sz w:val="24"/>
          <w:szCs w:val="24"/>
        </w:rPr>
        <w:t xml:space="preserve">For children who received the first vaccine dose in the series on time, less than one-third of them had their subsequent vaccine doses outside the recommended ages (16.4% for MMR vaccine series to 30.9% for DTaP vaccine series), except for PCV vaccine series (85.7%) (Fig. 3).  </w:t>
      </w:r>
    </w:p>
    <w:p w14:paraId="79DA974A" w14:textId="53675581" w:rsidR="005D4954" w:rsidRPr="00295469" w:rsidRDefault="005D4954" w:rsidP="005D4954">
      <w:pPr>
        <w:pStyle w:val="NoSpacing"/>
        <w:spacing w:line="480" w:lineRule="auto"/>
        <w:rPr>
          <w:rFonts w:ascii="Times New Roman" w:hAnsi="Times New Roman" w:cs="Times New Roman"/>
          <w:b/>
          <w:sz w:val="24"/>
          <w:szCs w:val="24"/>
          <w:lang w:val="en-GB"/>
        </w:rPr>
      </w:pPr>
      <w:r w:rsidRPr="00295469">
        <w:rPr>
          <w:rFonts w:ascii="Times New Roman" w:hAnsi="Times New Roman" w:cs="Times New Roman"/>
          <w:b/>
          <w:sz w:val="24"/>
          <w:szCs w:val="24"/>
          <w:lang w:val="en-GB"/>
        </w:rPr>
        <w:t xml:space="preserve">Factors associated with timeliness of vaccinations </w:t>
      </w:r>
    </w:p>
    <w:p w14:paraId="67AF4F4E" w14:textId="2844C02B" w:rsidR="00FD10B9" w:rsidRPr="00295469" w:rsidRDefault="000551B4" w:rsidP="00FD10B9">
      <w:pPr>
        <w:pStyle w:val="NoSpacing"/>
        <w:spacing w:line="480" w:lineRule="auto"/>
        <w:ind w:firstLine="720"/>
        <w:rPr>
          <w:rFonts w:ascii="Times New Roman" w:hAnsi="Times New Roman" w:cs="Times New Roman"/>
          <w:sz w:val="24"/>
          <w:szCs w:val="24"/>
          <w:lang w:val="en-GB"/>
        </w:rPr>
      </w:pPr>
      <w:r w:rsidRPr="00295469">
        <w:rPr>
          <w:rFonts w:ascii="Times New Roman" w:hAnsi="Times New Roman" w:cs="Times New Roman"/>
          <w:sz w:val="24"/>
          <w:szCs w:val="24"/>
          <w:lang w:val="en-GB"/>
        </w:rPr>
        <w:t xml:space="preserve">Table 5 shows the factors associated with non-timely receipt of all vaccine series in children by age </w:t>
      </w:r>
      <w:r w:rsidR="00F56D83" w:rsidRPr="00295469">
        <w:rPr>
          <w:rFonts w:ascii="Times New Roman" w:hAnsi="Times New Roman" w:cs="Times New Roman"/>
          <w:sz w:val="24"/>
          <w:szCs w:val="24"/>
          <w:lang w:val="en-GB"/>
        </w:rPr>
        <w:t>24 months</w:t>
      </w:r>
      <w:r w:rsidRPr="00295469">
        <w:rPr>
          <w:rFonts w:ascii="Times New Roman" w:hAnsi="Times New Roman" w:cs="Times New Roman"/>
          <w:sz w:val="24"/>
          <w:szCs w:val="24"/>
          <w:lang w:val="en-GB"/>
        </w:rPr>
        <w:t xml:space="preserve">. </w:t>
      </w:r>
      <w:r w:rsidR="005715E8" w:rsidRPr="00295469">
        <w:rPr>
          <w:rFonts w:ascii="Times New Roman" w:hAnsi="Times New Roman" w:cs="Times New Roman"/>
          <w:sz w:val="24"/>
          <w:szCs w:val="24"/>
          <w:lang w:val="en-GB"/>
        </w:rPr>
        <w:t xml:space="preserve">In multivariable logistic regression analysis, women aged ≤35 years (OR= 2.00; 95% CI 1.09, 3.66), Malay (1.71; 1.01, 2.89) or Indian ethnicity (2.06; 1.19, 3.59), low monthly household income (1.91; 1.14, 3.18), having at least four children (3.46; 1.62, 7.38), private (3.42; 1.80, 6.48) and multiple vaccination providers (3.91; 1.23, 12.48) were significantly associated with increased odds of receiving all vaccine series outside recommended ages. </w:t>
      </w:r>
      <w:r w:rsidR="00146BD8" w:rsidRPr="00295469">
        <w:rPr>
          <w:rFonts w:ascii="Times New Roman" w:hAnsi="Times New Roman" w:cs="Times New Roman"/>
          <w:sz w:val="24"/>
          <w:szCs w:val="24"/>
          <w:lang w:val="en-GB"/>
        </w:rPr>
        <w:t xml:space="preserve">A trend of association was also observed between low birth weight and an increased odds of non-timely receipt of all vaccine series (2.00; 0.95, 4.23). </w:t>
      </w:r>
      <w:r w:rsidR="00934DE6" w:rsidRPr="00295469">
        <w:rPr>
          <w:rFonts w:ascii="Times New Roman" w:hAnsi="Times New Roman" w:cs="Times New Roman"/>
          <w:sz w:val="24"/>
          <w:szCs w:val="24"/>
          <w:lang w:val="en-GB"/>
        </w:rPr>
        <w:t>In the sensitivity analysis excluding PCV vaccine, no substantial changes in ORs of predictive factors were found (</w:t>
      </w:r>
      <w:r w:rsidR="00B8169B" w:rsidRPr="00295469">
        <w:rPr>
          <w:rFonts w:ascii="Times New Roman" w:hAnsi="Times New Roman" w:cs="Times New Roman"/>
          <w:sz w:val="24"/>
          <w:szCs w:val="24"/>
          <w:lang w:val="en-GB"/>
        </w:rPr>
        <w:t xml:space="preserve">Online Resource </w:t>
      </w:r>
      <w:r w:rsidR="004A22DB" w:rsidRPr="00295469">
        <w:rPr>
          <w:rFonts w:ascii="Times New Roman" w:hAnsi="Times New Roman" w:cs="Times New Roman"/>
          <w:sz w:val="24"/>
          <w:szCs w:val="24"/>
          <w:lang w:val="en-GB"/>
        </w:rPr>
        <w:t>1</w:t>
      </w:r>
      <w:r w:rsidR="00934DE6" w:rsidRPr="00295469">
        <w:rPr>
          <w:rFonts w:ascii="Times New Roman" w:hAnsi="Times New Roman" w:cs="Times New Roman"/>
          <w:sz w:val="24"/>
          <w:szCs w:val="24"/>
          <w:lang w:val="en-GB"/>
        </w:rPr>
        <w:t xml:space="preserve">). </w:t>
      </w:r>
      <w:r w:rsidR="00FD10B9" w:rsidRPr="00295469">
        <w:rPr>
          <w:rFonts w:ascii="Times New Roman" w:hAnsi="Times New Roman" w:cs="Times New Roman"/>
          <w:sz w:val="24"/>
          <w:szCs w:val="24"/>
          <w:lang w:val="en-GB"/>
        </w:rPr>
        <w:t xml:space="preserve">When </w:t>
      </w:r>
      <w:r w:rsidR="00D97892" w:rsidRPr="00295469">
        <w:rPr>
          <w:rFonts w:ascii="Times New Roman" w:hAnsi="Times New Roman" w:cs="Times New Roman"/>
          <w:sz w:val="24"/>
          <w:szCs w:val="24"/>
          <w:lang w:val="en-GB"/>
        </w:rPr>
        <w:t xml:space="preserve">additional </w:t>
      </w:r>
      <w:r w:rsidR="00FD10B9" w:rsidRPr="00295469">
        <w:rPr>
          <w:rFonts w:ascii="Times New Roman" w:hAnsi="Times New Roman" w:cs="Times New Roman"/>
          <w:sz w:val="24"/>
          <w:szCs w:val="24"/>
          <w:lang w:val="en-GB"/>
        </w:rPr>
        <w:t>a</w:t>
      </w:r>
      <w:r w:rsidR="002C1791" w:rsidRPr="00295469">
        <w:rPr>
          <w:rFonts w:ascii="Times New Roman" w:hAnsi="Times New Roman" w:cs="Times New Roman"/>
          <w:sz w:val="24"/>
          <w:szCs w:val="24"/>
          <w:lang w:val="en-GB"/>
        </w:rPr>
        <w:t xml:space="preserve">nalysis was performed using </w:t>
      </w:r>
      <w:r w:rsidR="00191A22" w:rsidRPr="00295469">
        <w:rPr>
          <w:rFonts w:ascii="Times New Roman" w:hAnsi="Times New Roman" w:cs="Times New Roman"/>
          <w:sz w:val="24"/>
          <w:szCs w:val="24"/>
          <w:lang w:val="en-GB"/>
        </w:rPr>
        <w:t xml:space="preserve">the </w:t>
      </w:r>
      <w:r w:rsidR="002C1791" w:rsidRPr="00295469">
        <w:rPr>
          <w:rFonts w:ascii="Times New Roman" w:hAnsi="Times New Roman" w:cs="Times New Roman"/>
          <w:sz w:val="24"/>
          <w:szCs w:val="24"/>
          <w:lang w:val="en-GB"/>
        </w:rPr>
        <w:t xml:space="preserve">ordinal </w:t>
      </w:r>
      <w:r w:rsidR="009F1772" w:rsidRPr="00295469">
        <w:rPr>
          <w:rFonts w:ascii="Times New Roman" w:hAnsi="Times New Roman" w:cs="Times New Roman"/>
          <w:sz w:val="24"/>
          <w:szCs w:val="24"/>
          <w:lang w:val="en-GB"/>
        </w:rPr>
        <w:t xml:space="preserve">logistic </w:t>
      </w:r>
      <w:r w:rsidR="002C1791" w:rsidRPr="00295469">
        <w:rPr>
          <w:rFonts w:ascii="Times New Roman" w:hAnsi="Times New Roman" w:cs="Times New Roman"/>
          <w:sz w:val="24"/>
          <w:szCs w:val="24"/>
          <w:lang w:val="en-GB"/>
        </w:rPr>
        <w:t xml:space="preserve">regression by treating the </w:t>
      </w:r>
      <w:r w:rsidR="00FD10B9" w:rsidRPr="00295469">
        <w:rPr>
          <w:rFonts w:ascii="Times New Roman" w:hAnsi="Times New Roman" w:cs="Times New Roman"/>
          <w:sz w:val="24"/>
          <w:szCs w:val="24"/>
          <w:lang w:val="en-GB"/>
        </w:rPr>
        <w:t xml:space="preserve">number of non-timely </w:t>
      </w:r>
      <w:r w:rsidR="00137FDB" w:rsidRPr="00295469">
        <w:rPr>
          <w:rFonts w:ascii="Times New Roman" w:hAnsi="Times New Roman" w:cs="Times New Roman"/>
          <w:sz w:val="24"/>
          <w:szCs w:val="24"/>
          <w:lang w:val="en-GB"/>
        </w:rPr>
        <w:t>receipt of vaccine series</w:t>
      </w:r>
      <w:r w:rsidR="00FD10B9" w:rsidRPr="00295469">
        <w:rPr>
          <w:rFonts w:ascii="Times New Roman" w:hAnsi="Times New Roman" w:cs="Times New Roman"/>
          <w:sz w:val="24"/>
          <w:szCs w:val="24"/>
          <w:lang w:val="en-GB"/>
        </w:rPr>
        <w:t xml:space="preserve"> as a</w:t>
      </w:r>
      <w:r w:rsidR="00D97892" w:rsidRPr="00295469">
        <w:rPr>
          <w:rFonts w:ascii="Times New Roman" w:hAnsi="Times New Roman" w:cs="Times New Roman"/>
          <w:sz w:val="24"/>
          <w:szCs w:val="24"/>
          <w:lang w:val="en-GB"/>
        </w:rPr>
        <w:t xml:space="preserve">n ordinal </w:t>
      </w:r>
      <w:r w:rsidR="00137FDB" w:rsidRPr="00295469">
        <w:rPr>
          <w:rFonts w:ascii="Times New Roman" w:hAnsi="Times New Roman" w:cs="Times New Roman"/>
          <w:sz w:val="24"/>
          <w:szCs w:val="24"/>
          <w:lang w:val="en-GB"/>
        </w:rPr>
        <w:t xml:space="preserve">outcome </w:t>
      </w:r>
      <w:r w:rsidR="00FD10B9" w:rsidRPr="00295469">
        <w:rPr>
          <w:rFonts w:ascii="Times New Roman" w:hAnsi="Times New Roman" w:cs="Times New Roman"/>
          <w:sz w:val="24"/>
          <w:szCs w:val="24"/>
          <w:lang w:val="en-GB"/>
        </w:rPr>
        <w:t>variable, similar trends of associations were observed (</w:t>
      </w:r>
      <w:r w:rsidR="00B8169B" w:rsidRPr="00295469">
        <w:rPr>
          <w:rFonts w:ascii="Times New Roman" w:hAnsi="Times New Roman" w:cs="Times New Roman"/>
          <w:sz w:val="24"/>
          <w:szCs w:val="24"/>
          <w:lang w:val="en-GB"/>
        </w:rPr>
        <w:t>Online Resource</w:t>
      </w:r>
      <w:r w:rsidR="00FE3CA8" w:rsidRPr="00295469">
        <w:rPr>
          <w:rFonts w:ascii="Times New Roman" w:hAnsi="Times New Roman" w:cs="Times New Roman"/>
          <w:sz w:val="24"/>
          <w:szCs w:val="24"/>
          <w:lang w:val="en-GB"/>
        </w:rPr>
        <w:t xml:space="preserve"> 2</w:t>
      </w:r>
      <w:r w:rsidR="00FD10B9" w:rsidRPr="00295469">
        <w:rPr>
          <w:rFonts w:ascii="Times New Roman" w:hAnsi="Times New Roman" w:cs="Times New Roman"/>
          <w:sz w:val="24"/>
          <w:szCs w:val="24"/>
          <w:lang w:val="en-GB"/>
        </w:rPr>
        <w:t xml:space="preserve">). </w:t>
      </w:r>
    </w:p>
    <w:p w14:paraId="1052CCA8" w14:textId="0F6BE44C" w:rsidR="008526D4" w:rsidRPr="00295469" w:rsidRDefault="008526D4" w:rsidP="00F87C95">
      <w:pPr>
        <w:spacing w:after="0" w:line="480" w:lineRule="auto"/>
        <w:jc w:val="center"/>
        <w:rPr>
          <w:rFonts w:ascii="Times New Roman" w:hAnsi="Times New Roman" w:cs="Times New Roman"/>
          <w:sz w:val="24"/>
          <w:szCs w:val="24"/>
        </w:rPr>
      </w:pPr>
      <w:r w:rsidRPr="00295469">
        <w:rPr>
          <w:rFonts w:ascii="Times New Roman" w:hAnsi="Times New Roman" w:cs="Times New Roman"/>
          <w:b/>
          <w:sz w:val="24"/>
          <w:szCs w:val="24"/>
        </w:rPr>
        <w:t>Discussion</w:t>
      </w:r>
    </w:p>
    <w:p w14:paraId="53820CEA" w14:textId="2D4449B2" w:rsidR="00592AB8" w:rsidRPr="00295469" w:rsidRDefault="00752819" w:rsidP="00800B83">
      <w:pPr>
        <w:autoSpaceDE w:val="0"/>
        <w:autoSpaceDN w:val="0"/>
        <w:adjustRightInd w:val="0"/>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 xml:space="preserve">In </w:t>
      </w:r>
      <w:r w:rsidR="00334B11" w:rsidRPr="00295469">
        <w:rPr>
          <w:rFonts w:ascii="Times New Roman" w:hAnsi="Times New Roman" w:cs="Times New Roman"/>
          <w:sz w:val="24"/>
          <w:szCs w:val="24"/>
        </w:rPr>
        <w:t>this</w:t>
      </w:r>
      <w:r w:rsidRPr="00295469">
        <w:rPr>
          <w:rFonts w:ascii="Times New Roman" w:hAnsi="Times New Roman" w:cs="Times New Roman"/>
          <w:sz w:val="24"/>
          <w:szCs w:val="24"/>
        </w:rPr>
        <w:t xml:space="preserve"> cohort of children, </w:t>
      </w:r>
      <w:r w:rsidR="00533F41" w:rsidRPr="00295469">
        <w:rPr>
          <w:rFonts w:ascii="Times New Roman" w:hAnsi="Times New Roman" w:cs="Times New Roman"/>
          <w:sz w:val="24"/>
          <w:szCs w:val="24"/>
        </w:rPr>
        <w:t>approximately 9 in 10</w:t>
      </w:r>
      <w:r w:rsidR="002D5003" w:rsidRPr="00295469">
        <w:rPr>
          <w:rFonts w:ascii="Times New Roman" w:hAnsi="Times New Roman" w:cs="Times New Roman"/>
          <w:sz w:val="24"/>
          <w:szCs w:val="24"/>
        </w:rPr>
        <w:t xml:space="preserve"> children</w:t>
      </w:r>
      <w:r w:rsidRPr="00295469">
        <w:rPr>
          <w:rFonts w:ascii="Times New Roman" w:hAnsi="Times New Roman" w:cs="Times New Roman"/>
          <w:sz w:val="24"/>
          <w:szCs w:val="24"/>
        </w:rPr>
        <w:t xml:space="preserve"> </w:t>
      </w:r>
      <w:r w:rsidR="002D5003" w:rsidRPr="00295469">
        <w:rPr>
          <w:rFonts w:ascii="Times New Roman" w:hAnsi="Times New Roman" w:cs="Times New Roman"/>
          <w:sz w:val="24"/>
          <w:szCs w:val="24"/>
        </w:rPr>
        <w:t xml:space="preserve">had </w:t>
      </w:r>
      <w:r w:rsidR="00533F41" w:rsidRPr="00295469">
        <w:rPr>
          <w:rFonts w:ascii="Times New Roman" w:hAnsi="Times New Roman" w:cs="Times New Roman"/>
          <w:sz w:val="24"/>
          <w:szCs w:val="24"/>
        </w:rPr>
        <w:t>a delay in t</w:t>
      </w:r>
      <w:r w:rsidR="00AF45DC" w:rsidRPr="00295469">
        <w:rPr>
          <w:rFonts w:ascii="Times New Roman" w:hAnsi="Times New Roman" w:cs="Times New Roman"/>
          <w:sz w:val="24"/>
          <w:szCs w:val="24"/>
        </w:rPr>
        <w:t>he recommended time to receive</w:t>
      </w:r>
      <w:r w:rsidR="00533F41" w:rsidRPr="00295469">
        <w:rPr>
          <w:rFonts w:ascii="Times New Roman" w:hAnsi="Times New Roman" w:cs="Times New Roman"/>
          <w:sz w:val="24"/>
          <w:szCs w:val="24"/>
        </w:rPr>
        <w:t xml:space="preserve"> </w:t>
      </w:r>
      <w:r w:rsidR="002D5003" w:rsidRPr="00295469">
        <w:rPr>
          <w:rFonts w:ascii="Times New Roman" w:hAnsi="Times New Roman" w:cs="Times New Roman"/>
          <w:sz w:val="24"/>
          <w:szCs w:val="24"/>
        </w:rPr>
        <w:t>at least 1 dose of vaccine</w:t>
      </w:r>
      <w:r w:rsidR="00620699" w:rsidRPr="00295469">
        <w:rPr>
          <w:rFonts w:ascii="Times New Roman" w:hAnsi="Times New Roman" w:cs="Times New Roman"/>
          <w:sz w:val="24"/>
          <w:szCs w:val="24"/>
        </w:rPr>
        <w:t xml:space="preserve"> by 2 years of age.</w:t>
      </w:r>
      <w:r w:rsidR="002D5003" w:rsidRPr="00295469">
        <w:rPr>
          <w:rFonts w:ascii="Times New Roman" w:hAnsi="Times New Roman" w:cs="Times New Roman"/>
          <w:sz w:val="24"/>
          <w:szCs w:val="24"/>
        </w:rPr>
        <w:t xml:space="preserve"> </w:t>
      </w:r>
      <w:r w:rsidR="00620699" w:rsidRPr="00295469">
        <w:rPr>
          <w:rFonts w:ascii="Times New Roman" w:hAnsi="Times New Roman" w:cs="Times New Roman"/>
          <w:sz w:val="24"/>
          <w:szCs w:val="24"/>
        </w:rPr>
        <w:t>A</w:t>
      </w:r>
      <w:r w:rsidRPr="00295469">
        <w:rPr>
          <w:rFonts w:ascii="Times New Roman" w:hAnsi="Times New Roman" w:cs="Times New Roman"/>
          <w:sz w:val="24"/>
          <w:szCs w:val="24"/>
        </w:rPr>
        <w:t>pproximately 1 in 7 c</w:t>
      </w:r>
      <w:r w:rsidR="002D5003" w:rsidRPr="00295469">
        <w:rPr>
          <w:rFonts w:ascii="Times New Roman" w:hAnsi="Times New Roman" w:cs="Times New Roman"/>
          <w:sz w:val="24"/>
          <w:szCs w:val="24"/>
        </w:rPr>
        <w:t>hildren</w:t>
      </w:r>
      <w:r w:rsidRPr="00295469">
        <w:rPr>
          <w:rFonts w:ascii="Times New Roman" w:hAnsi="Times New Roman" w:cs="Times New Roman"/>
          <w:sz w:val="24"/>
          <w:szCs w:val="24"/>
        </w:rPr>
        <w:t xml:space="preserve"> received</w:t>
      </w:r>
      <w:r w:rsidR="002D5003" w:rsidRPr="00295469">
        <w:rPr>
          <w:rFonts w:ascii="Times New Roman" w:hAnsi="Times New Roman" w:cs="Times New Roman"/>
          <w:sz w:val="24"/>
          <w:szCs w:val="24"/>
        </w:rPr>
        <w:t xml:space="preserve"> </w:t>
      </w:r>
      <w:r w:rsidR="00620699" w:rsidRPr="00295469">
        <w:rPr>
          <w:rFonts w:ascii="Times New Roman" w:hAnsi="Times New Roman" w:cs="Times New Roman"/>
          <w:sz w:val="24"/>
          <w:szCs w:val="24"/>
        </w:rPr>
        <w:t>all series of vaccine outside the recommended age ranges</w:t>
      </w:r>
      <w:r w:rsidR="00533F41" w:rsidRPr="00295469">
        <w:rPr>
          <w:rFonts w:ascii="Times New Roman" w:hAnsi="Times New Roman" w:cs="Times New Roman"/>
          <w:sz w:val="24"/>
          <w:szCs w:val="24"/>
        </w:rPr>
        <w:t>.</w:t>
      </w:r>
      <w:r w:rsidR="00165340" w:rsidRPr="00295469">
        <w:rPr>
          <w:rFonts w:ascii="Times New Roman" w:hAnsi="Times New Roman" w:cs="Times New Roman"/>
          <w:sz w:val="24"/>
          <w:szCs w:val="24"/>
        </w:rPr>
        <w:t xml:space="preserve"> </w:t>
      </w:r>
      <w:r w:rsidR="00B66284" w:rsidRPr="00295469">
        <w:rPr>
          <w:rFonts w:ascii="Times New Roman" w:hAnsi="Times New Roman" w:cs="Times New Roman"/>
          <w:sz w:val="24"/>
          <w:szCs w:val="24"/>
        </w:rPr>
        <w:t>Maternal age, M</w:t>
      </w:r>
      <w:r w:rsidR="00ED1F77" w:rsidRPr="00295469">
        <w:rPr>
          <w:rFonts w:ascii="Times New Roman" w:hAnsi="Times New Roman" w:cs="Times New Roman"/>
          <w:sz w:val="24"/>
          <w:szCs w:val="24"/>
        </w:rPr>
        <w:t xml:space="preserve">alay or Indian </w:t>
      </w:r>
      <w:r w:rsidR="00E502F3" w:rsidRPr="00295469">
        <w:rPr>
          <w:rFonts w:ascii="Times New Roman" w:hAnsi="Times New Roman" w:cs="Times New Roman"/>
          <w:sz w:val="24"/>
          <w:szCs w:val="24"/>
        </w:rPr>
        <w:t xml:space="preserve">ethnicity, household income, number of children and type of vaccine provider were </w:t>
      </w:r>
      <w:r w:rsidR="00CF4D80" w:rsidRPr="00295469">
        <w:rPr>
          <w:rFonts w:ascii="Times New Roman" w:hAnsi="Times New Roman" w:cs="Times New Roman"/>
          <w:sz w:val="24"/>
          <w:szCs w:val="24"/>
        </w:rPr>
        <w:t>associated with the odds</w:t>
      </w:r>
      <w:r w:rsidR="00E502F3" w:rsidRPr="00295469">
        <w:rPr>
          <w:rFonts w:ascii="Times New Roman" w:hAnsi="Times New Roman" w:cs="Times New Roman"/>
          <w:sz w:val="24"/>
          <w:szCs w:val="24"/>
        </w:rPr>
        <w:t xml:space="preserve"> of receiving </w:t>
      </w:r>
      <w:r w:rsidR="007676D2" w:rsidRPr="00295469">
        <w:rPr>
          <w:rFonts w:ascii="Times New Roman" w:hAnsi="Times New Roman" w:cs="Times New Roman"/>
          <w:sz w:val="24"/>
          <w:szCs w:val="24"/>
        </w:rPr>
        <w:t>all series of vaccine outside the recommended age</w:t>
      </w:r>
      <w:r w:rsidR="002D10AD" w:rsidRPr="00295469">
        <w:rPr>
          <w:rFonts w:ascii="Times New Roman" w:hAnsi="Times New Roman" w:cs="Times New Roman"/>
          <w:sz w:val="24"/>
          <w:szCs w:val="24"/>
        </w:rPr>
        <w:t>s</w:t>
      </w:r>
      <w:r w:rsidR="00E502F3" w:rsidRPr="00295469">
        <w:rPr>
          <w:rFonts w:ascii="Times New Roman" w:hAnsi="Times New Roman" w:cs="Times New Roman"/>
          <w:sz w:val="24"/>
          <w:szCs w:val="24"/>
        </w:rPr>
        <w:t>.</w:t>
      </w:r>
      <w:r w:rsidR="004F0723" w:rsidRPr="00295469">
        <w:rPr>
          <w:rFonts w:ascii="Times New Roman" w:hAnsi="Times New Roman" w:cs="Times New Roman"/>
          <w:sz w:val="24"/>
          <w:szCs w:val="24"/>
        </w:rPr>
        <w:t xml:space="preserve"> </w:t>
      </w:r>
      <w:r w:rsidR="002D10AD" w:rsidRPr="00295469">
        <w:rPr>
          <w:rFonts w:ascii="Times New Roman" w:hAnsi="Times New Roman" w:cs="Times New Roman"/>
          <w:sz w:val="24"/>
          <w:szCs w:val="24"/>
        </w:rPr>
        <w:t>We</w:t>
      </w:r>
      <w:r w:rsidRPr="00295469">
        <w:rPr>
          <w:rFonts w:ascii="Times New Roman" w:hAnsi="Times New Roman" w:cs="Times New Roman"/>
          <w:sz w:val="24"/>
          <w:szCs w:val="24"/>
        </w:rPr>
        <w:t xml:space="preserve"> also found that when children receive</w:t>
      </w:r>
      <w:r w:rsidR="00737727" w:rsidRPr="00295469">
        <w:rPr>
          <w:rFonts w:ascii="Times New Roman" w:hAnsi="Times New Roman" w:cs="Times New Roman"/>
          <w:sz w:val="24"/>
          <w:szCs w:val="24"/>
        </w:rPr>
        <w:t>d</w:t>
      </w:r>
      <w:r w:rsidRPr="00295469">
        <w:rPr>
          <w:rFonts w:ascii="Times New Roman" w:hAnsi="Times New Roman" w:cs="Times New Roman"/>
          <w:sz w:val="24"/>
          <w:szCs w:val="24"/>
        </w:rPr>
        <w:t xml:space="preserve"> the first dose of vaccine in each vaccination series in a timely manner, </w:t>
      </w:r>
      <w:r w:rsidR="00994500" w:rsidRPr="00295469">
        <w:rPr>
          <w:rFonts w:ascii="Times New Roman" w:hAnsi="Times New Roman" w:cs="Times New Roman"/>
          <w:sz w:val="24"/>
          <w:szCs w:val="24"/>
        </w:rPr>
        <w:t xml:space="preserve">they were less likely to receive </w:t>
      </w:r>
      <w:r w:rsidR="00C00E1E" w:rsidRPr="00295469">
        <w:rPr>
          <w:rFonts w:ascii="Times New Roman" w:hAnsi="Times New Roman" w:cs="Times New Roman"/>
          <w:sz w:val="24"/>
          <w:szCs w:val="24"/>
        </w:rPr>
        <w:t xml:space="preserve">non-timely vaccinations for </w:t>
      </w:r>
      <w:r w:rsidRPr="00295469">
        <w:rPr>
          <w:rFonts w:ascii="Times New Roman" w:hAnsi="Times New Roman" w:cs="Times New Roman"/>
          <w:sz w:val="24"/>
          <w:szCs w:val="24"/>
        </w:rPr>
        <w:t>subsequent vaccine dose</w:t>
      </w:r>
      <w:r w:rsidR="00ED1F77" w:rsidRPr="00295469">
        <w:rPr>
          <w:rFonts w:ascii="Times New Roman" w:hAnsi="Times New Roman" w:cs="Times New Roman"/>
          <w:sz w:val="24"/>
          <w:szCs w:val="24"/>
        </w:rPr>
        <w:t>s</w:t>
      </w:r>
      <w:r w:rsidRPr="00295469">
        <w:rPr>
          <w:rFonts w:ascii="Times New Roman" w:hAnsi="Times New Roman" w:cs="Times New Roman"/>
          <w:sz w:val="24"/>
          <w:szCs w:val="24"/>
        </w:rPr>
        <w:t>.</w:t>
      </w:r>
      <w:r w:rsidR="00592AB8" w:rsidRPr="00295469">
        <w:rPr>
          <w:rFonts w:ascii="Times New Roman" w:hAnsi="Times New Roman" w:cs="Times New Roman"/>
          <w:sz w:val="24"/>
          <w:szCs w:val="24"/>
        </w:rPr>
        <w:t xml:space="preserve"> </w:t>
      </w:r>
    </w:p>
    <w:p w14:paraId="3F365C94" w14:textId="39D21F30" w:rsidR="000A39A9" w:rsidRPr="00295469" w:rsidRDefault="0058464A" w:rsidP="007639D1">
      <w:pPr>
        <w:autoSpaceDE w:val="0"/>
        <w:autoSpaceDN w:val="0"/>
        <w:adjustRightInd w:val="0"/>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Timely vaccinations provide maximal protection to children as early as possible</w:t>
      </w:r>
      <w:r w:rsidR="00153A8F" w:rsidRPr="00295469">
        <w:rPr>
          <w:rFonts w:ascii="Times New Roman" w:hAnsi="Times New Roman" w:cs="Times New Roman"/>
          <w:sz w:val="24"/>
          <w:szCs w:val="24"/>
        </w:rPr>
        <w:t xml:space="preserve"> </w:t>
      </w:r>
      <w:r w:rsidR="0002018E" w:rsidRPr="00295469">
        <w:rPr>
          <w:rFonts w:ascii="Times New Roman" w:hAnsi="Times New Roman" w:cs="Times New Roman"/>
          <w:sz w:val="24"/>
          <w:szCs w:val="24"/>
        </w:rPr>
        <w:t>(</w:t>
      </w:r>
      <w:r w:rsidR="00E61F28" w:rsidRPr="00295469">
        <w:rPr>
          <w:rFonts w:ascii="Times New Roman" w:hAnsi="Times New Roman" w:cs="Times New Roman"/>
          <w:sz w:val="24"/>
          <w:szCs w:val="24"/>
        </w:rPr>
        <w:t>Centers for Disease Control and Prevention 2011</w:t>
      </w:r>
      <w:r w:rsidR="0002018E" w:rsidRPr="00295469">
        <w:rPr>
          <w:rFonts w:ascii="Times New Roman" w:hAnsi="Times New Roman" w:cs="Times New Roman"/>
          <w:sz w:val="24"/>
          <w:szCs w:val="24"/>
        </w:rPr>
        <w:t>)</w:t>
      </w:r>
      <w:r w:rsidR="00153A8F" w:rsidRPr="00295469">
        <w:rPr>
          <w:rFonts w:ascii="Times New Roman" w:hAnsi="Times New Roman" w:cs="Times New Roman"/>
          <w:sz w:val="24"/>
          <w:szCs w:val="24"/>
        </w:rPr>
        <w:t xml:space="preserve">. </w:t>
      </w:r>
      <w:r w:rsidR="00B01CBE" w:rsidRPr="00295469">
        <w:rPr>
          <w:rFonts w:ascii="Times New Roman" w:hAnsi="Times New Roman" w:cs="Times New Roman"/>
          <w:sz w:val="24"/>
          <w:szCs w:val="24"/>
        </w:rPr>
        <w:t>P</w:t>
      </w:r>
      <w:r w:rsidR="00B95AEB" w:rsidRPr="00295469">
        <w:rPr>
          <w:rFonts w:ascii="Times New Roman" w:hAnsi="Times New Roman" w:cs="Times New Roman"/>
          <w:sz w:val="24"/>
          <w:szCs w:val="24"/>
        </w:rPr>
        <w:t>roportion</w:t>
      </w:r>
      <w:r w:rsidR="000971E2" w:rsidRPr="00295469">
        <w:rPr>
          <w:rFonts w:ascii="Times New Roman" w:hAnsi="Times New Roman" w:cs="Times New Roman"/>
          <w:sz w:val="24"/>
          <w:szCs w:val="24"/>
        </w:rPr>
        <w:t>s</w:t>
      </w:r>
      <w:r w:rsidR="00B95AEB" w:rsidRPr="00295469">
        <w:rPr>
          <w:rFonts w:ascii="Times New Roman" w:hAnsi="Times New Roman" w:cs="Times New Roman"/>
          <w:sz w:val="24"/>
          <w:szCs w:val="24"/>
        </w:rPr>
        <w:t xml:space="preserve"> of children with </w:t>
      </w:r>
      <w:r w:rsidR="000971E2" w:rsidRPr="00295469">
        <w:rPr>
          <w:rFonts w:ascii="Times New Roman" w:hAnsi="Times New Roman" w:cs="Times New Roman"/>
          <w:sz w:val="24"/>
          <w:szCs w:val="24"/>
        </w:rPr>
        <w:t>on-time vaccine receipt were</w:t>
      </w:r>
      <w:r w:rsidR="002D37CD" w:rsidRPr="00295469">
        <w:rPr>
          <w:rFonts w:ascii="Times New Roman" w:hAnsi="Times New Roman" w:cs="Times New Roman"/>
          <w:sz w:val="24"/>
          <w:szCs w:val="24"/>
        </w:rPr>
        <w:t xml:space="preserve"> the highest for BCG and the first dose of Hep B vaccine</w:t>
      </w:r>
      <w:r w:rsidR="00B01CBE" w:rsidRPr="00295469">
        <w:rPr>
          <w:rFonts w:ascii="Times New Roman" w:hAnsi="Times New Roman" w:cs="Times New Roman"/>
          <w:sz w:val="24"/>
          <w:szCs w:val="24"/>
        </w:rPr>
        <w:t xml:space="preserve">, likely because these vaccines are offered at </w:t>
      </w:r>
      <w:r w:rsidR="002D37CD" w:rsidRPr="00295469">
        <w:rPr>
          <w:rFonts w:ascii="Times New Roman" w:hAnsi="Times New Roman" w:cs="Times New Roman"/>
          <w:sz w:val="24"/>
          <w:szCs w:val="24"/>
        </w:rPr>
        <w:t xml:space="preserve">hospitals </w:t>
      </w:r>
      <w:r w:rsidR="00D451A3" w:rsidRPr="00295469">
        <w:rPr>
          <w:rFonts w:ascii="Times New Roman" w:hAnsi="Times New Roman" w:cs="Times New Roman"/>
          <w:sz w:val="24"/>
          <w:szCs w:val="24"/>
        </w:rPr>
        <w:t>where</w:t>
      </w:r>
      <w:r w:rsidR="00D13A8D" w:rsidRPr="00295469">
        <w:rPr>
          <w:rFonts w:ascii="Times New Roman" w:hAnsi="Times New Roman" w:cs="Times New Roman"/>
          <w:sz w:val="24"/>
          <w:szCs w:val="24"/>
        </w:rPr>
        <w:t xml:space="preserve"> almost all deliveries take place in Singapore</w:t>
      </w:r>
      <w:r w:rsidR="00D451A3" w:rsidRPr="00295469">
        <w:rPr>
          <w:rFonts w:ascii="Times New Roman" w:hAnsi="Times New Roman" w:cs="Times New Roman"/>
          <w:sz w:val="24"/>
          <w:szCs w:val="24"/>
        </w:rPr>
        <w:t xml:space="preserve">. </w:t>
      </w:r>
      <w:r w:rsidR="00ED4355" w:rsidRPr="00295469">
        <w:rPr>
          <w:rFonts w:ascii="Times New Roman" w:hAnsi="Times New Roman" w:cs="Times New Roman"/>
          <w:sz w:val="24"/>
          <w:szCs w:val="24"/>
        </w:rPr>
        <w:t xml:space="preserve">Few children </w:t>
      </w:r>
      <w:r w:rsidR="003D30DB" w:rsidRPr="00295469">
        <w:rPr>
          <w:rFonts w:ascii="Times New Roman" w:hAnsi="Times New Roman" w:cs="Times New Roman"/>
          <w:sz w:val="24"/>
          <w:szCs w:val="24"/>
        </w:rPr>
        <w:t>had</w:t>
      </w:r>
      <w:r w:rsidR="00FB359D" w:rsidRPr="00295469">
        <w:rPr>
          <w:rFonts w:ascii="Times New Roman" w:hAnsi="Times New Roman" w:cs="Times New Roman"/>
          <w:sz w:val="24"/>
          <w:szCs w:val="24"/>
        </w:rPr>
        <w:t xml:space="preserve"> doses administered at too </w:t>
      </w:r>
      <w:r w:rsidR="000A39A9" w:rsidRPr="00295469">
        <w:rPr>
          <w:rFonts w:ascii="Times New Roman" w:hAnsi="Times New Roman" w:cs="Times New Roman"/>
          <w:sz w:val="24"/>
          <w:szCs w:val="24"/>
        </w:rPr>
        <w:t>young an age to be considered valid</w:t>
      </w:r>
      <w:r w:rsidR="00FB359D" w:rsidRPr="00295469">
        <w:rPr>
          <w:rFonts w:ascii="Times New Roman" w:hAnsi="Times New Roman" w:cs="Times New Roman"/>
          <w:sz w:val="24"/>
          <w:szCs w:val="24"/>
        </w:rPr>
        <w:t>, which can lead to a suboptimal immune response</w:t>
      </w:r>
      <w:r w:rsidR="0002018E" w:rsidRPr="00295469">
        <w:rPr>
          <w:rFonts w:ascii="Times New Roman" w:hAnsi="Times New Roman" w:cs="Times New Roman"/>
          <w:sz w:val="24"/>
          <w:szCs w:val="24"/>
        </w:rPr>
        <w:t xml:space="preserve"> (</w:t>
      </w:r>
      <w:r w:rsidR="00E61F28" w:rsidRPr="00295469">
        <w:rPr>
          <w:rFonts w:ascii="Times New Roman" w:hAnsi="Times New Roman" w:cs="Times New Roman"/>
          <w:sz w:val="24"/>
          <w:szCs w:val="24"/>
        </w:rPr>
        <w:t>Centers for Disease Control and Prevention 2011</w:t>
      </w:r>
      <w:r w:rsidR="0002018E" w:rsidRPr="00295469">
        <w:rPr>
          <w:rFonts w:ascii="Times New Roman" w:hAnsi="Times New Roman" w:cs="Times New Roman"/>
          <w:sz w:val="24"/>
          <w:szCs w:val="24"/>
        </w:rPr>
        <w:t>)</w:t>
      </w:r>
      <w:r w:rsidR="005A18D2" w:rsidRPr="00295469">
        <w:rPr>
          <w:rFonts w:ascii="Times New Roman" w:hAnsi="Times New Roman" w:cs="Times New Roman"/>
          <w:sz w:val="24"/>
          <w:szCs w:val="24"/>
        </w:rPr>
        <w:t>. This may require</w:t>
      </w:r>
      <w:r w:rsidR="00FB359D" w:rsidRPr="00295469">
        <w:rPr>
          <w:rFonts w:ascii="Times New Roman" w:hAnsi="Times New Roman" w:cs="Times New Roman"/>
          <w:sz w:val="24"/>
          <w:szCs w:val="24"/>
        </w:rPr>
        <w:t xml:space="preserve"> </w:t>
      </w:r>
      <w:r w:rsidR="000A39A9" w:rsidRPr="00295469">
        <w:rPr>
          <w:rFonts w:ascii="Times New Roman" w:hAnsi="Times New Roman" w:cs="Times New Roman"/>
          <w:sz w:val="24"/>
          <w:szCs w:val="24"/>
        </w:rPr>
        <w:t xml:space="preserve">vaccine re-administration </w:t>
      </w:r>
      <w:r w:rsidR="003D30DB" w:rsidRPr="00295469">
        <w:rPr>
          <w:rFonts w:ascii="Times New Roman" w:hAnsi="Times New Roman" w:cs="Times New Roman"/>
          <w:sz w:val="24"/>
          <w:szCs w:val="24"/>
        </w:rPr>
        <w:t xml:space="preserve">that </w:t>
      </w:r>
      <w:r w:rsidR="005A18D2" w:rsidRPr="00295469">
        <w:rPr>
          <w:rFonts w:ascii="Times New Roman" w:hAnsi="Times New Roman" w:cs="Times New Roman"/>
          <w:sz w:val="24"/>
          <w:szCs w:val="24"/>
        </w:rPr>
        <w:t xml:space="preserve">can </w:t>
      </w:r>
      <w:r w:rsidR="003D30DB" w:rsidRPr="00295469">
        <w:rPr>
          <w:rFonts w:ascii="Times New Roman" w:hAnsi="Times New Roman" w:cs="Times New Roman"/>
          <w:sz w:val="24"/>
          <w:szCs w:val="24"/>
        </w:rPr>
        <w:t xml:space="preserve">potentially increase the risk of adverse reactions </w:t>
      </w:r>
      <w:r w:rsidR="00D84843" w:rsidRPr="00295469">
        <w:rPr>
          <w:rFonts w:ascii="Times New Roman" w:hAnsi="Times New Roman" w:cs="Times New Roman"/>
          <w:sz w:val="24"/>
          <w:szCs w:val="24"/>
        </w:rPr>
        <w:t xml:space="preserve">(Feikema et al. 2000; </w:t>
      </w:r>
      <w:r w:rsidR="00E61F28" w:rsidRPr="00295469">
        <w:rPr>
          <w:rFonts w:ascii="Times New Roman" w:hAnsi="Times New Roman" w:cs="Times New Roman"/>
          <w:sz w:val="24"/>
          <w:szCs w:val="24"/>
        </w:rPr>
        <w:t>Centers for Dise</w:t>
      </w:r>
      <w:r w:rsidR="00D84843" w:rsidRPr="00295469">
        <w:rPr>
          <w:rFonts w:ascii="Times New Roman" w:hAnsi="Times New Roman" w:cs="Times New Roman"/>
          <w:sz w:val="24"/>
          <w:szCs w:val="24"/>
        </w:rPr>
        <w:t>ase Control and Prevention 2011)</w:t>
      </w:r>
      <w:r w:rsidR="00FB359D" w:rsidRPr="00295469">
        <w:rPr>
          <w:rFonts w:ascii="Times New Roman" w:hAnsi="Times New Roman" w:cs="Times New Roman"/>
          <w:sz w:val="24"/>
          <w:szCs w:val="24"/>
        </w:rPr>
        <w:t>.</w:t>
      </w:r>
      <w:r w:rsidR="00D13A8D" w:rsidRPr="00295469">
        <w:rPr>
          <w:rFonts w:ascii="Times New Roman" w:hAnsi="Times New Roman" w:cs="Times New Roman"/>
          <w:sz w:val="24"/>
          <w:szCs w:val="24"/>
        </w:rPr>
        <w:t xml:space="preserve"> </w:t>
      </w:r>
    </w:p>
    <w:p w14:paraId="72362B7B" w14:textId="46BB6775" w:rsidR="002C70B3" w:rsidRPr="00295469" w:rsidRDefault="00AA3782" w:rsidP="007639D1">
      <w:pPr>
        <w:pStyle w:val="CommentText"/>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 xml:space="preserve">We found </w:t>
      </w:r>
      <w:r w:rsidR="00A75C13" w:rsidRPr="00295469">
        <w:rPr>
          <w:rFonts w:ascii="Times New Roman" w:hAnsi="Times New Roman" w:cs="Times New Roman"/>
          <w:sz w:val="24"/>
          <w:szCs w:val="24"/>
        </w:rPr>
        <w:t xml:space="preserve">that delay in age-appropriate vaccination was </w:t>
      </w:r>
      <w:r w:rsidR="006F7E77" w:rsidRPr="00295469">
        <w:rPr>
          <w:rFonts w:ascii="Times New Roman" w:hAnsi="Times New Roman" w:cs="Times New Roman"/>
          <w:sz w:val="24"/>
          <w:szCs w:val="24"/>
        </w:rPr>
        <w:t>highest</w:t>
      </w:r>
      <w:r w:rsidR="00DC6BC7" w:rsidRPr="00295469">
        <w:rPr>
          <w:rFonts w:ascii="Times New Roman" w:hAnsi="Times New Roman" w:cs="Times New Roman"/>
          <w:sz w:val="24"/>
          <w:szCs w:val="24"/>
        </w:rPr>
        <w:t xml:space="preserve"> for MMR and PCV </w:t>
      </w:r>
      <w:r w:rsidR="0058464A" w:rsidRPr="00295469">
        <w:rPr>
          <w:rFonts w:ascii="Times New Roman" w:hAnsi="Times New Roman" w:cs="Times New Roman"/>
          <w:sz w:val="24"/>
          <w:szCs w:val="24"/>
        </w:rPr>
        <w:t>vaccine doses.</w:t>
      </w:r>
      <w:r w:rsidR="002C70B3" w:rsidRPr="00295469">
        <w:rPr>
          <w:rFonts w:ascii="Times New Roman" w:hAnsi="Times New Roman" w:cs="Times New Roman"/>
          <w:sz w:val="24"/>
          <w:szCs w:val="24"/>
        </w:rPr>
        <w:t xml:space="preserve"> Th</w:t>
      </w:r>
      <w:r w:rsidR="000C4D69" w:rsidRPr="00295469">
        <w:rPr>
          <w:rFonts w:ascii="Times New Roman" w:hAnsi="Times New Roman" w:cs="Times New Roman"/>
          <w:sz w:val="24"/>
          <w:szCs w:val="24"/>
        </w:rPr>
        <w:t>ese were</w:t>
      </w:r>
      <w:r w:rsidR="002C70B3" w:rsidRPr="00295469">
        <w:rPr>
          <w:rFonts w:ascii="Times New Roman" w:hAnsi="Times New Roman" w:cs="Times New Roman"/>
          <w:sz w:val="24"/>
          <w:szCs w:val="24"/>
        </w:rPr>
        <w:t xml:space="preserve"> possibly </w:t>
      </w:r>
      <w:r w:rsidR="00476C5D" w:rsidRPr="00295469">
        <w:rPr>
          <w:rFonts w:ascii="Times New Roman" w:hAnsi="Times New Roman" w:cs="Times New Roman"/>
          <w:sz w:val="24"/>
          <w:szCs w:val="24"/>
        </w:rPr>
        <w:t>caused by</w:t>
      </w:r>
      <w:r w:rsidR="002C70B3" w:rsidRPr="00295469">
        <w:rPr>
          <w:rFonts w:ascii="Times New Roman" w:hAnsi="Times New Roman" w:cs="Times New Roman"/>
          <w:sz w:val="24"/>
          <w:szCs w:val="24"/>
        </w:rPr>
        <w:t xml:space="preserve"> two successive changes in the NCIS that occurred in 2009 (introduction of PCV) and 2011 (change in MMR</w:t>
      </w:r>
      <w:r w:rsidR="00476C5D" w:rsidRPr="00295469">
        <w:rPr>
          <w:rFonts w:ascii="Times New Roman" w:hAnsi="Times New Roman" w:cs="Times New Roman"/>
          <w:sz w:val="24"/>
          <w:szCs w:val="24"/>
        </w:rPr>
        <w:t xml:space="preserve"> schedule</w:t>
      </w:r>
      <w:r w:rsidR="002C70B3" w:rsidRPr="00295469">
        <w:rPr>
          <w:rFonts w:ascii="Times New Roman" w:hAnsi="Times New Roman" w:cs="Times New Roman"/>
          <w:sz w:val="24"/>
          <w:szCs w:val="24"/>
        </w:rPr>
        <w:t xml:space="preserve"> </w:t>
      </w:r>
      <w:r w:rsidR="00F274E8" w:rsidRPr="00295469">
        <w:rPr>
          <w:rFonts w:ascii="Times New Roman" w:hAnsi="Times New Roman" w:cs="Times New Roman"/>
          <w:sz w:val="24"/>
          <w:szCs w:val="24"/>
        </w:rPr>
        <w:t>due to</w:t>
      </w:r>
      <w:r w:rsidR="002C70B3" w:rsidRPr="00295469">
        <w:rPr>
          <w:rFonts w:ascii="Times New Roman" w:hAnsi="Times New Roman" w:cs="Times New Roman"/>
          <w:sz w:val="24"/>
          <w:szCs w:val="24"/>
        </w:rPr>
        <w:t xml:space="preserve"> a resurgence of measles in the community) </w:t>
      </w:r>
      <w:r w:rsidR="008511BB" w:rsidRPr="00295469">
        <w:rPr>
          <w:rFonts w:ascii="Times New Roman" w:hAnsi="Times New Roman" w:cs="Times New Roman"/>
          <w:sz w:val="24"/>
          <w:szCs w:val="24"/>
        </w:rPr>
        <w:t>(</w:t>
      </w:r>
      <w:r w:rsidR="00E61F28" w:rsidRPr="00295469">
        <w:rPr>
          <w:rFonts w:ascii="Times New Roman" w:hAnsi="Times New Roman" w:cs="Times New Roman"/>
          <w:sz w:val="24"/>
          <w:szCs w:val="24"/>
        </w:rPr>
        <w:t>Ministry of Health 2015</w:t>
      </w:r>
      <w:r w:rsidR="008511BB" w:rsidRPr="00295469">
        <w:rPr>
          <w:rFonts w:ascii="Times New Roman" w:hAnsi="Times New Roman" w:cs="Times New Roman"/>
          <w:sz w:val="24"/>
          <w:szCs w:val="24"/>
        </w:rPr>
        <w:t>)</w:t>
      </w:r>
      <w:r w:rsidR="002C70B3" w:rsidRPr="00295469">
        <w:rPr>
          <w:rFonts w:ascii="Times New Roman" w:hAnsi="Times New Roman" w:cs="Times New Roman"/>
          <w:sz w:val="24"/>
          <w:szCs w:val="24"/>
        </w:rPr>
        <w:t xml:space="preserve">. The lack of timeliness for PCV vaccination may in part be due to a lack of familiarity with a new vaccine, </w:t>
      </w:r>
      <w:r w:rsidR="00946769" w:rsidRPr="00295469">
        <w:rPr>
          <w:rFonts w:ascii="Times New Roman" w:hAnsi="Times New Roman" w:cs="Times New Roman"/>
          <w:sz w:val="24"/>
          <w:szCs w:val="24"/>
        </w:rPr>
        <w:t>where</w:t>
      </w:r>
      <w:r w:rsidR="002C70B3" w:rsidRPr="00295469">
        <w:rPr>
          <w:rFonts w:ascii="Times New Roman" w:hAnsi="Times New Roman" w:cs="Times New Roman"/>
          <w:sz w:val="24"/>
          <w:szCs w:val="24"/>
        </w:rPr>
        <w:t xml:space="preserve"> the public and providers </w:t>
      </w:r>
      <w:r w:rsidR="00ED1F77" w:rsidRPr="00295469">
        <w:rPr>
          <w:rFonts w:ascii="Times New Roman" w:hAnsi="Times New Roman" w:cs="Times New Roman"/>
          <w:sz w:val="24"/>
          <w:szCs w:val="24"/>
        </w:rPr>
        <w:t xml:space="preserve">are </w:t>
      </w:r>
      <w:r w:rsidR="002C70B3" w:rsidRPr="00295469">
        <w:rPr>
          <w:rFonts w:ascii="Times New Roman" w:hAnsi="Times New Roman" w:cs="Times New Roman"/>
          <w:sz w:val="24"/>
          <w:szCs w:val="24"/>
        </w:rPr>
        <w:t>gaining understanding for its need. As for the lack of timeliness for MMR vaccination</w:t>
      </w:r>
      <w:r w:rsidR="0002509C" w:rsidRPr="00295469">
        <w:rPr>
          <w:rFonts w:ascii="Times New Roman" w:hAnsi="Times New Roman" w:cs="Times New Roman"/>
          <w:sz w:val="24"/>
          <w:szCs w:val="24"/>
        </w:rPr>
        <w:t>,</w:t>
      </w:r>
      <w:r w:rsidR="002C70B3" w:rsidRPr="00295469">
        <w:rPr>
          <w:rFonts w:ascii="Times New Roman" w:hAnsi="Times New Roman" w:cs="Times New Roman"/>
          <w:sz w:val="24"/>
          <w:szCs w:val="24"/>
        </w:rPr>
        <w:t xml:space="preserve"> there</w:t>
      </w:r>
      <w:r w:rsidR="0002509C" w:rsidRPr="00295469">
        <w:rPr>
          <w:rFonts w:ascii="Times New Roman" w:hAnsi="Times New Roman" w:cs="Times New Roman"/>
          <w:sz w:val="24"/>
          <w:szCs w:val="24"/>
        </w:rPr>
        <w:t xml:space="preserve"> may have</w:t>
      </w:r>
      <w:r w:rsidR="002C70B3" w:rsidRPr="00295469">
        <w:rPr>
          <w:rFonts w:ascii="Times New Roman" w:hAnsi="Times New Roman" w:cs="Times New Roman"/>
          <w:sz w:val="24"/>
          <w:szCs w:val="24"/>
        </w:rPr>
        <w:t xml:space="preserve"> inadequate com</w:t>
      </w:r>
      <w:r w:rsidR="0002509C" w:rsidRPr="00295469">
        <w:rPr>
          <w:rFonts w:ascii="Times New Roman" w:hAnsi="Times New Roman" w:cs="Times New Roman"/>
          <w:sz w:val="24"/>
          <w:szCs w:val="24"/>
        </w:rPr>
        <w:t>munication for the rationale of</w:t>
      </w:r>
      <w:r w:rsidR="002C70B3" w:rsidRPr="00295469">
        <w:rPr>
          <w:rFonts w:ascii="Times New Roman" w:hAnsi="Times New Roman" w:cs="Times New Roman"/>
          <w:sz w:val="24"/>
          <w:szCs w:val="24"/>
        </w:rPr>
        <w:t xml:space="preserve"> bringing both doses to less than </w:t>
      </w:r>
      <w:r w:rsidR="00ED1F77" w:rsidRPr="00295469">
        <w:rPr>
          <w:rFonts w:ascii="Times New Roman" w:hAnsi="Times New Roman" w:cs="Times New Roman"/>
          <w:sz w:val="24"/>
          <w:szCs w:val="24"/>
        </w:rPr>
        <w:t xml:space="preserve">age </w:t>
      </w:r>
      <w:r w:rsidR="000F11AE" w:rsidRPr="00295469">
        <w:rPr>
          <w:rFonts w:ascii="Times New Roman" w:hAnsi="Times New Roman" w:cs="Times New Roman"/>
          <w:sz w:val="24"/>
          <w:szCs w:val="24"/>
        </w:rPr>
        <w:t>2 years, leading to concern</w:t>
      </w:r>
      <w:r w:rsidR="002C70B3" w:rsidRPr="00295469">
        <w:rPr>
          <w:rFonts w:ascii="Times New Roman" w:hAnsi="Times New Roman" w:cs="Times New Roman"/>
          <w:sz w:val="24"/>
          <w:szCs w:val="24"/>
        </w:rPr>
        <w:t xml:space="preserve"> of vaccine crowding and poor timeliness. </w:t>
      </w:r>
    </w:p>
    <w:p w14:paraId="0E6B568C" w14:textId="0FBAA810" w:rsidR="00C5569B" w:rsidRPr="00295469" w:rsidRDefault="00504D22" w:rsidP="007639D1">
      <w:pPr>
        <w:autoSpaceDE w:val="0"/>
        <w:autoSpaceDN w:val="0"/>
        <w:adjustRightInd w:val="0"/>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Our data concur</w:t>
      </w:r>
      <w:r w:rsidR="002C70B3" w:rsidRPr="00295469">
        <w:rPr>
          <w:rFonts w:ascii="Times New Roman" w:hAnsi="Times New Roman" w:cs="Times New Roman"/>
          <w:sz w:val="24"/>
          <w:szCs w:val="24"/>
        </w:rPr>
        <w:t xml:space="preserve"> with that published by Luman et al. </w:t>
      </w:r>
      <w:r w:rsidR="00697090" w:rsidRPr="00295469">
        <w:rPr>
          <w:rFonts w:ascii="Times New Roman" w:hAnsi="Times New Roman" w:cs="Times New Roman"/>
          <w:sz w:val="24"/>
          <w:szCs w:val="24"/>
        </w:rPr>
        <w:t>(2002)</w:t>
      </w:r>
      <w:r w:rsidR="002C70B3" w:rsidRPr="00295469">
        <w:rPr>
          <w:rFonts w:ascii="Times New Roman" w:hAnsi="Times New Roman" w:cs="Times New Roman"/>
          <w:sz w:val="24"/>
          <w:szCs w:val="24"/>
        </w:rPr>
        <w:t xml:space="preserve"> and Odutola et al.</w:t>
      </w:r>
      <w:r w:rsidR="00697090" w:rsidRPr="00295469">
        <w:rPr>
          <w:rFonts w:ascii="Times New Roman" w:hAnsi="Times New Roman" w:cs="Times New Roman"/>
          <w:sz w:val="24"/>
          <w:szCs w:val="24"/>
        </w:rPr>
        <w:t xml:space="preserve"> (2015)</w:t>
      </w:r>
      <w:r w:rsidR="002C70B3" w:rsidRPr="00295469">
        <w:rPr>
          <w:rFonts w:ascii="Times New Roman" w:hAnsi="Times New Roman" w:cs="Times New Roman"/>
          <w:sz w:val="24"/>
          <w:szCs w:val="24"/>
        </w:rPr>
        <w:t xml:space="preserve">, </w:t>
      </w:r>
      <w:r w:rsidR="00710610" w:rsidRPr="00295469">
        <w:rPr>
          <w:rFonts w:ascii="Times New Roman" w:hAnsi="Times New Roman" w:cs="Times New Roman"/>
          <w:sz w:val="24"/>
          <w:szCs w:val="24"/>
        </w:rPr>
        <w:t>suggesting</w:t>
      </w:r>
      <w:r w:rsidR="002C70B3" w:rsidRPr="00295469">
        <w:rPr>
          <w:rFonts w:ascii="Times New Roman" w:hAnsi="Times New Roman" w:cs="Times New Roman"/>
          <w:sz w:val="24"/>
          <w:szCs w:val="24"/>
        </w:rPr>
        <w:t xml:space="preserve"> that a significant proportion of children in many countries may not be receiving their vaccinations </w:t>
      </w:r>
      <w:r w:rsidR="00ED1F77" w:rsidRPr="00295469">
        <w:rPr>
          <w:rFonts w:ascii="Times New Roman" w:hAnsi="Times New Roman" w:cs="Times New Roman"/>
          <w:sz w:val="24"/>
          <w:szCs w:val="24"/>
        </w:rPr>
        <w:t xml:space="preserve">in a </w:t>
      </w:r>
      <w:r w:rsidR="006033F7" w:rsidRPr="00295469">
        <w:rPr>
          <w:rFonts w:ascii="Times New Roman" w:hAnsi="Times New Roman" w:cs="Times New Roman"/>
          <w:sz w:val="24"/>
          <w:szCs w:val="24"/>
        </w:rPr>
        <w:t>timely</w:t>
      </w:r>
      <w:r w:rsidR="00ED1F77" w:rsidRPr="00295469">
        <w:rPr>
          <w:rFonts w:ascii="Times New Roman" w:hAnsi="Times New Roman" w:cs="Times New Roman"/>
          <w:sz w:val="24"/>
          <w:szCs w:val="24"/>
        </w:rPr>
        <w:t xml:space="preserve"> manner</w:t>
      </w:r>
      <w:r w:rsidR="002C70B3" w:rsidRPr="00295469">
        <w:rPr>
          <w:rFonts w:ascii="Times New Roman" w:hAnsi="Times New Roman" w:cs="Times New Roman"/>
          <w:sz w:val="24"/>
          <w:szCs w:val="24"/>
        </w:rPr>
        <w:t xml:space="preserve">. </w:t>
      </w:r>
      <w:r w:rsidR="00A75C13" w:rsidRPr="00295469">
        <w:rPr>
          <w:rFonts w:ascii="Times New Roman" w:hAnsi="Times New Roman" w:cs="Times New Roman"/>
          <w:sz w:val="24"/>
          <w:szCs w:val="24"/>
        </w:rPr>
        <w:t>Overall, t</w:t>
      </w:r>
      <w:r w:rsidR="00C5569B" w:rsidRPr="00295469">
        <w:rPr>
          <w:rFonts w:ascii="Times New Roman" w:hAnsi="Times New Roman" w:cs="Times New Roman"/>
          <w:sz w:val="24"/>
          <w:szCs w:val="24"/>
        </w:rPr>
        <w:t xml:space="preserve">here was a decline in the receipt of age-appropriate vaccines as children grew older, </w:t>
      </w:r>
      <w:r w:rsidR="00AA7B47" w:rsidRPr="00295469">
        <w:rPr>
          <w:rFonts w:ascii="Times New Roman" w:hAnsi="Times New Roman" w:cs="Times New Roman"/>
          <w:sz w:val="24"/>
          <w:szCs w:val="24"/>
        </w:rPr>
        <w:t xml:space="preserve">as </w:t>
      </w:r>
      <w:r w:rsidR="00ED1F77" w:rsidRPr="00295469">
        <w:rPr>
          <w:rFonts w:ascii="Times New Roman" w:hAnsi="Times New Roman" w:cs="Times New Roman"/>
          <w:sz w:val="24"/>
          <w:szCs w:val="24"/>
        </w:rPr>
        <w:t xml:space="preserve">found </w:t>
      </w:r>
      <w:r w:rsidR="006073A1" w:rsidRPr="00295469">
        <w:rPr>
          <w:rFonts w:ascii="Times New Roman" w:hAnsi="Times New Roman" w:cs="Times New Roman"/>
          <w:sz w:val="24"/>
          <w:szCs w:val="24"/>
        </w:rPr>
        <w:t>by</w:t>
      </w:r>
      <w:r w:rsidR="00C5569B" w:rsidRPr="00295469">
        <w:rPr>
          <w:rFonts w:ascii="Times New Roman" w:hAnsi="Times New Roman" w:cs="Times New Roman"/>
          <w:sz w:val="24"/>
          <w:szCs w:val="24"/>
        </w:rPr>
        <w:t xml:space="preserve"> other studies </w:t>
      </w:r>
      <w:r w:rsidR="005A3465" w:rsidRPr="00295469">
        <w:rPr>
          <w:rFonts w:ascii="Times New Roman" w:hAnsi="Times New Roman" w:cs="Times New Roman"/>
          <w:sz w:val="24"/>
          <w:szCs w:val="24"/>
        </w:rPr>
        <w:t>(</w:t>
      </w:r>
      <w:r w:rsidR="00E61F28" w:rsidRPr="00295469">
        <w:rPr>
          <w:rFonts w:ascii="Times New Roman" w:hAnsi="Times New Roman" w:cs="Times New Roman"/>
          <w:sz w:val="24"/>
          <w:szCs w:val="24"/>
        </w:rPr>
        <w:t>Odutola et al. 2015</w:t>
      </w:r>
      <w:r w:rsidR="00F728B2" w:rsidRPr="00295469">
        <w:rPr>
          <w:rFonts w:ascii="Times New Roman" w:hAnsi="Times New Roman" w:cs="Times New Roman"/>
          <w:sz w:val="24"/>
          <w:szCs w:val="24"/>
        </w:rPr>
        <w:t>; Walton et al. 2017</w:t>
      </w:r>
      <w:r w:rsidR="005A3465" w:rsidRPr="00295469">
        <w:rPr>
          <w:rFonts w:ascii="Times New Roman" w:hAnsi="Times New Roman" w:cs="Times New Roman"/>
          <w:sz w:val="24"/>
          <w:szCs w:val="24"/>
        </w:rPr>
        <w:t>)</w:t>
      </w:r>
      <w:r w:rsidR="00C5569B" w:rsidRPr="00295469">
        <w:rPr>
          <w:rFonts w:ascii="Times New Roman" w:hAnsi="Times New Roman" w:cs="Times New Roman"/>
          <w:sz w:val="24"/>
          <w:szCs w:val="24"/>
        </w:rPr>
        <w:t xml:space="preserve">. </w:t>
      </w:r>
      <w:r w:rsidR="0008620C" w:rsidRPr="00295469">
        <w:rPr>
          <w:rFonts w:ascii="Times New Roman" w:hAnsi="Times New Roman" w:cs="Times New Roman"/>
          <w:sz w:val="24"/>
          <w:szCs w:val="24"/>
        </w:rPr>
        <w:t>T</w:t>
      </w:r>
      <w:r w:rsidR="00C5569B" w:rsidRPr="00295469">
        <w:rPr>
          <w:rFonts w:ascii="Times New Roman" w:hAnsi="Times New Roman" w:cs="Times New Roman"/>
          <w:sz w:val="24"/>
          <w:szCs w:val="24"/>
        </w:rPr>
        <w:t xml:space="preserve">he receipt of vaccine doses from 12 months onwards </w:t>
      </w:r>
      <w:r w:rsidR="00ED1F77" w:rsidRPr="00295469">
        <w:rPr>
          <w:rFonts w:ascii="Times New Roman" w:hAnsi="Times New Roman" w:cs="Times New Roman"/>
          <w:sz w:val="24"/>
          <w:szCs w:val="24"/>
        </w:rPr>
        <w:t xml:space="preserve">was </w:t>
      </w:r>
      <w:r w:rsidR="00C5569B" w:rsidRPr="00295469">
        <w:rPr>
          <w:rFonts w:ascii="Times New Roman" w:hAnsi="Times New Roman" w:cs="Times New Roman"/>
          <w:sz w:val="24"/>
          <w:szCs w:val="24"/>
        </w:rPr>
        <w:t xml:space="preserve">substantially delayed </w:t>
      </w:r>
      <w:r w:rsidR="00AA7B47" w:rsidRPr="00295469">
        <w:rPr>
          <w:rFonts w:ascii="Times New Roman" w:hAnsi="Times New Roman" w:cs="Times New Roman"/>
          <w:sz w:val="24"/>
          <w:szCs w:val="24"/>
        </w:rPr>
        <w:t>among</w:t>
      </w:r>
      <w:r w:rsidR="00C5569B" w:rsidRPr="00295469">
        <w:rPr>
          <w:rFonts w:ascii="Times New Roman" w:hAnsi="Times New Roman" w:cs="Times New Roman"/>
          <w:sz w:val="24"/>
          <w:szCs w:val="24"/>
        </w:rPr>
        <w:t xml:space="preserve"> children. </w:t>
      </w:r>
      <w:r w:rsidR="00ED1F77" w:rsidRPr="00295469">
        <w:rPr>
          <w:rFonts w:ascii="Times New Roman" w:hAnsi="Times New Roman" w:cs="Times New Roman"/>
          <w:sz w:val="24"/>
          <w:szCs w:val="24"/>
        </w:rPr>
        <w:t>Potentially</w:t>
      </w:r>
      <w:r w:rsidR="00AA7B47" w:rsidRPr="00295469">
        <w:rPr>
          <w:rFonts w:ascii="Times New Roman" w:hAnsi="Times New Roman" w:cs="Times New Roman"/>
          <w:sz w:val="24"/>
          <w:szCs w:val="24"/>
        </w:rPr>
        <w:t xml:space="preserve">, </w:t>
      </w:r>
      <w:r w:rsidR="00ED1F77" w:rsidRPr="00295469">
        <w:rPr>
          <w:rFonts w:ascii="Times New Roman" w:hAnsi="Times New Roman" w:cs="Times New Roman"/>
          <w:sz w:val="24"/>
          <w:szCs w:val="24"/>
        </w:rPr>
        <w:t xml:space="preserve">as the </w:t>
      </w:r>
      <w:r w:rsidR="00C5569B" w:rsidRPr="00295469">
        <w:rPr>
          <w:rFonts w:ascii="Times New Roman" w:hAnsi="Times New Roman" w:cs="Times New Roman"/>
          <w:sz w:val="24"/>
          <w:szCs w:val="24"/>
        </w:rPr>
        <w:t>child gets older the mother or caregiver may be pre-occupied with more job-related matters and/ or household duties, thereby forgetting or keep delaying vaccination appointments for the</w:t>
      </w:r>
      <w:r w:rsidR="00B03D1F" w:rsidRPr="00295469">
        <w:rPr>
          <w:rFonts w:ascii="Times New Roman" w:hAnsi="Times New Roman" w:cs="Times New Roman"/>
          <w:sz w:val="24"/>
          <w:szCs w:val="24"/>
        </w:rPr>
        <w:t>ir</w:t>
      </w:r>
      <w:r w:rsidR="00C5569B" w:rsidRPr="00295469">
        <w:rPr>
          <w:rFonts w:ascii="Times New Roman" w:hAnsi="Times New Roman" w:cs="Times New Roman"/>
          <w:sz w:val="24"/>
          <w:szCs w:val="24"/>
        </w:rPr>
        <w:t xml:space="preserve"> child </w:t>
      </w:r>
      <w:r w:rsidR="005A3465" w:rsidRPr="00295469">
        <w:rPr>
          <w:rFonts w:ascii="Times New Roman" w:hAnsi="Times New Roman" w:cs="Times New Roman"/>
          <w:sz w:val="24"/>
          <w:szCs w:val="24"/>
        </w:rPr>
        <w:t>(</w:t>
      </w:r>
      <w:r w:rsidR="00E61F28" w:rsidRPr="00295469">
        <w:rPr>
          <w:rFonts w:ascii="Times New Roman" w:hAnsi="Times New Roman" w:cs="Times New Roman"/>
          <w:sz w:val="24"/>
          <w:szCs w:val="24"/>
        </w:rPr>
        <w:t>Odutola et al. 2015</w:t>
      </w:r>
      <w:r w:rsidR="005A3465" w:rsidRPr="00295469">
        <w:rPr>
          <w:rFonts w:ascii="Times New Roman" w:hAnsi="Times New Roman" w:cs="Times New Roman"/>
          <w:sz w:val="24"/>
          <w:szCs w:val="24"/>
        </w:rPr>
        <w:t>)</w:t>
      </w:r>
      <w:r w:rsidR="00C5569B" w:rsidRPr="00295469">
        <w:rPr>
          <w:rFonts w:ascii="Times New Roman" w:hAnsi="Times New Roman" w:cs="Times New Roman"/>
          <w:sz w:val="24"/>
          <w:szCs w:val="24"/>
        </w:rPr>
        <w:t xml:space="preserve">. </w:t>
      </w:r>
      <w:r w:rsidR="00C5569B" w:rsidRPr="00295469">
        <w:rPr>
          <w:rFonts w:ascii="Times New Roman" w:eastAsia="Times New Roman" w:hAnsi="Times New Roman" w:cs="Times New Roman"/>
          <w:sz w:val="24"/>
          <w:szCs w:val="24"/>
        </w:rPr>
        <w:t xml:space="preserve">Generally, immunization </w:t>
      </w:r>
      <w:r w:rsidR="00C5569B" w:rsidRPr="00295469">
        <w:rPr>
          <w:rFonts w:ascii="Times New Roman" w:hAnsi="Times New Roman" w:cs="Times New Roman"/>
          <w:sz w:val="24"/>
          <w:szCs w:val="24"/>
        </w:rPr>
        <w:t xml:space="preserve">delay </w:t>
      </w:r>
      <w:r w:rsidR="00831F50" w:rsidRPr="00295469">
        <w:rPr>
          <w:rFonts w:ascii="Times New Roman" w:hAnsi="Times New Roman" w:cs="Times New Roman"/>
          <w:sz w:val="24"/>
          <w:szCs w:val="24"/>
        </w:rPr>
        <w:t>could</w:t>
      </w:r>
      <w:r w:rsidR="00C5569B" w:rsidRPr="00295469">
        <w:rPr>
          <w:rFonts w:ascii="Times New Roman" w:hAnsi="Times New Roman" w:cs="Times New Roman"/>
          <w:sz w:val="24"/>
          <w:szCs w:val="24"/>
        </w:rPr>
        <w:t xml:space="preserve"> negative</w:t>
      </w:r>
      <w:r w:rsidR="00831F50" w:rsidRPr="00295469">
        <w:rPr>
          <w:rFonts w:ascii="Times New Roman" w:hAnsi="Times New Roman" w:cs="Times New Roman"/>
          <w:sz w:val="24"/>
          <w:szCs w:val="24"/>
        </w:rPr>
        <w:t xml:space="preserve">ly </w:t>
      </w:r>
      <w:r w:rsidR="00ED1F77" w:rsidRPr="00295469">
        <w:rPr>
          <w:rFonts w:ascii="Times New Roman" w:hAnsi="Times New Roman" w:cs="Times New Roman"/>
          <w:sz w:val="24"/>
          <w:szCs w:val="24"/>
        </w:rPr>
        <w:t xml:space="preserve">impact </w:t>
      </w:r>
      <w:r w:rsidR="00C5569B" w:rsidRPr="00295469">
        <w:rPr>
          <w:rFonts w:ascii="Times New Roman" w:hAnsi="Times New Roman" w:cs="Times New Roman"/>
          <w:sz w:val="24"/>
          <w:szCs w:val="24"/>
        </w:rPr>
        <w:t xml:space="preserve">the receipt of other preventive health care services </w:t>
      </w:r>
      <w:r w:rsidR="005A3465" w:rsidRPr="00295469">
        <w:rPr>
          <w:rFonts w:ascii="Times New Roman" w:hAnsi="Times New Roman" w:cs="Times New Roman"/>
          <w:sz w:val="24"/>
          <w:szCs w:val="24"/>
        </w:rPr>
        <w:t>(</w:t>
      </w:r>
      <w:r w:rsidR="00E61F28" w:rsidRPr="00295469">
        <w:rPr>
          <w:rFonts w:ascii="Times New Roman" w:hAnsi="Times New Roman" w:cs="Times New Roman"/>
          <w:sz w:val="24"/>
          <w:szCs w:val="24"/>
        </w:rPr>
        <w:t>Rodewald et al. 1995</w:t>
      </w:r>
      <w:r w:rsidR="005A3465" w:rsidRPr="00295469">
        <w:rPr>
          <w:rFonts w:ascii="Times New Roman" w:hAnsi="Times New Roman" w:cs="Times New Roman"/>
          <w:sz w:val="24"/>
          <w:szCs w:val="24"/>
        </w:rPr>
        <w:t>)</w:t>
      </w:r>
      <w:r w:rsidR="00C5569B" w:rsidRPr="00295469">
        <w:rPr>
          <w:rFonts w:ascii="Times New Roman" w:hAnsi="Times New Roman" w:cs="Times New Roman"/>
          <w:sz w:val="24"/>
          <w:szCs w:val="24"/>
        </w:rPr>
        <w:t xml:space="preserve">. </w:t>
      </w:r>
      <w:r w:rsidR="00CE52BB" w:rsidRPr="00295469">
        <w:rPr>
          <w:rFonts w:ascii="Times New Roman" w:hAnsi="Times New Roman" w:cs="Times New Roman"/>
          <w:sz w:val="24"/>
          <w:szCs w:val="24"/>
        </w:rPr>
        <w:t>Additionally, d</w:t>
      </w:r>
      <w:r w:rsidR="00C5569B" w:rsidRPr="00295469">
        <w:rPr>
          <w:rFonts w:ascii="Times New Roman" w:hAnsi="Times New Roman" w:cs="Times New Roman"/>
          <w:sz w:val="24"/>
          <w:szCs w:val="24"/>
        </w:rPr>
        <w:t xml:space="preserve">elayed administration of the first vaccine dose </w:t>
      </w:r>
      <w:r w:rsidR="00CE52BB" w:rsidRPr="00295469">
        <w:rPr>
          <w:rFonts w:ascii="Times New Roman" w:hAnsi="Times New Roman" w:cs="Times New Roman"/>
          <w:sz w:val="24"/>
          <w:szCs w:val="24"/>
        </w:rPr>
        <w:t xml:space="preserve">has been shown to predict the </w:t>
      </w:r>
      <w:r w:rsidR="00C5569B" w:rsidRPr="00295469">
        <w:rPr>
          <w:rFonts w:ascii="Times New Roman" w:hAnsi="Times New Roman" w:cs="Times New Roman"/>
          <w:sz w:val="24"/>
          <w:szCs w:val="24"/>
        </w:rPr>
        <w:t xml:space="preserve">subsequent incomplete immunization </w:t>
      </w:r>
      <w:r w:rsidR="005A3465" w:rsidRPr="00295469">
        <w:rPr>
          <w:rFonts w:ascii="Times New Roman" w:hAnsi="Times New Roman" w:cs="Times New Roman"/>
          <w:sz w:val="24"/>
          <w:szCs w:val="24"/>
        </w:rPr>
        <w:t>(</w:t>
      </w:r>
      <w:r w:rsidR="00E61F28" w:rsidRPr="00295469">
        <w:rPr>
          <w:rFonts w:ascii="Times New Roman" w:hAnsi="Times New Roman" w:cs="Times New Roman"/>
          <w:sz w:val="24"/>
          <w:szCs w:val="24"/>
        </w:rPr>
        <w:t>Guyer et al. 1994</w:t>
      </w:r>
      <w:r w:rsidR="005A3465" w:rsidRPr="00295469">
        <w:rPr>
          <w:rFonts w:ascii="Times New Roman" w:hAnsi="Times New Roman" w:cs="Times New Roman"/>
          <w:sz w:val="24"/>
          <w:szCs w:val="24"/>
        </w:rPr>
        <w:t>)</w:t>
      </w:r>
      <w:r w:rsidR="00C5569B" w:rsidRPr="00295469">
        <w:rPr>
          <w:rFonts w:ascii="Times New Roman" w:hAnsi="Times New Roman" w:cs="Times New Roman"/>
          <w:sz w:val="24"/>
          <w:szCs w:val="24"/>
        </w:rPr>
        <w:t>, in line with our finding</w:t>
      </w:r>
      <w:r w:rsidR="006F1D57" w:rsidRPr="00295469">
        <w:rPr>
          <w:rFonts w:ascii="Times New Roman" w:hAnsi="Times New Roman" w:cs="Times New Roman"/>
          <w:sz w:val="24"/>
          <w:szCs w:val="24"/>
        </w:rPr>
        <w:t>s</w:t>
      </w:r>
      <w:r w:rsidR="00C5569B" w:rsidRPr="00295469">
        <w:rPr>
          <w:rFonts w:ascii="Times New Roman" w:hAnsi="Times New Roman" w:cs="Times New Roman"/>
          <w:sz w:val="24"/>
          <w:szCs w:val="24"/>
        </w:rPr>
        <w:t xml:space="preserve">. </w:t>
      </w:r>
    </w:p>
    <w:p w14:paraId="46E400A4" w14:textId="2DC9451B" w:rsidR="00AA38D6" w:rsidRPr="00295469" w:rsidRDefault="001A52F1" w:rsidP="007639D1">
      <w:pPr>
        <w:autoSpaceDE w:val="0"/>
        <w:autoSpaceDN w:val="0"/>
        <w:adjustRightInd w:val="0"/>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This study showed that</w:t>
      </w:r>
      <w:r w:rsidR="007A54B5" w:rsidRPr="00295469">
        <w:rPr>
          <w:rFonts w:ascii="Times New Roman" w:hAnsi="Times New Roman" w:cs="Times New Roman"/>
          <w:sz w:val="24"/>
          <w:szCs w:val="24"/>
        </w:rPr>
        <w:t xml:space="preserve"> </w:t>
      </w:r>
      <w:r w:rsidR="0048048A" w:rsidRPr="00295469">
        <w:rPr>
          <w:rFonts w:ascii="Times New Roman" w:hAnsi="Times New Roman" w:cs="Times New Roman"/>
          <w:sz w:val="24"/>
          <w:szCs w:val="24"/>
        </w:rPr>
        <w:t>children born to mothers of young age have higher odds of not receiving vaccines at appropriate ages</w:t>
      </w:r>
      <w:r w:rsidR="00E61AA5" w:rsidRPr="00295469">
        <w:rPr>
          <w:rFonts w:ascii="Times New Roman" w:hAnsi="Times New Roman" w:cs="Times New Roman"/>
          <w:sz w:val="24"/>
          <w:szCs w:val="24"/>
        </w:rPr>
        <w:t xml:space="preserve">, </w:t>
      </w:r>
      <w:r w:rsidR="00E93EC8" w:rsidRPr="00295469">
        <w:rPr>
          <w:rFonts w:ascii="Times New Roman" w:hAnsi="Times New Roman" w:cs="Times New Roman"/>
          <w:sz w:val="24"/>
          <w:szCs w:val="24"/>
        </w:rPr>
        <w:t xml:space="preserve">as supported by others (Luman et al. 2002; Restivo et al. 2015). This may be </w:t>
      </w:r>
      <w:r w:rsidR="002C5E2F" w:rsidRPr="00295469">
        <w:rPr>
          <w:rFonts w:ascii="Times New Roman" w:hAnsi="Times New Roman" w:cs="Times New Roman"/>
          <w:sz w:val="24"/>
          <w:szCs w:val="24"/>
        </w:rPr>
        <w:t>possibly due to</w:t>
      </w:r>
      <w:r w:rsidR="009A73E3" w:rsidRPr="00295469">
        <w:rPr>
          <w:rFonts w:ascii="Times New Roman" w:hAnsi="Times New Roman" w:cs="Times New Roman"/>
          <w:sz w:val="24"/>
          <w:szCs w:val="24"/>
        </w:rPr>
        <w:t xml:space="preserve"> lack of</w:t>
      </w:r>
      <w:r w:rsidR="002C5E2F" w:rsidRPr="00295469">
        <w:rPr>
          <w:rFonts w:ascii="Times New Roman" w:hAnsi="Times New Roman" w:cs="Times New Roman"/>
          <w:sz w:val="24"/>
          <w:szCs w:val="24"/>
        </w:rPr>
        <w:t xml:space="preserve"> </w:t>
      </w:r>
      <w:r w:rsidR="00E905ED" w:rsidRPr="00295469">
        <w:rPr>
          <w:rFonts w:ascii="Times New Roman" w:hAnsi="Times New Roman" w:cs="Times New Roman"/>
          <w:sz w:val="24"/>
          <w:szCs w:val="24"/>
        </w:rPr>
        <w:t>experience</w:t>
      </w:r>
      <w:r w:rsidR="009A73E3" w:rsidRPr="00295469">
        <w:rPr>
          <w:rFonts w:ascii="Times New Roman" w:hAnsi="Times New Roman" w:cs="Times New Roman"/>
          <w:sz w:val="24"/>
          <w:szCs w:val="24"/>
        </w:rPr>
        <w:t xml:space="preserve"> </w:t>
      </w:r>
      <w:r w:rsidR="004E6FAE" w:rsidRPr="00295469">
        <w:rPr>
          <w:rFonts w:ascii="Times New Roman" w:hAnsi="Times New Roman" w:cs="Times New Roman"/>
          <w:sz w:val="24"/>
          <w:szCs w:val="24"/>
        </w:rPr>
        <w:t xml:space="preserve">or knowledge </w:t>
      </w:r>
      <w:r w:rsidR="009A73E3" w:rsidRPr="00295469">
        <w:rPr>
          <w:rFonts w:ascii="Times New Roman" w:hAnsi="Times New Roman" w:cs="Times New Roman"/>
          <w:sz w:val="24"/>
          <w:szCs w:val="24"/>
        </w:rPr>
        <w:t>in child vaccinations</w:t>
      </w:r>
      <w:r w:rsidR="00E93EC8" w:rsidRPr="00295469">
        <w:rPr>
          <w:rFonts w:ascii="Times New Roman" w:hAnsi="Times New Roman" w:cs="Times New Roman"/>
          <w:sz w:val="24"/>
          <w:szCs w:val="24"/>
        </w:rPr>
        <w:t xml:space="preserve"> (Ventola 2016)</w:t>
      </w:r>
      <w:r w:rsidR="0048048A" w:rsidRPr="00295469">
        <w:rPr>
          <w:rFonts w:ascii="Times New Roman" w:hAnsi="Times New Roman" w:cs="Times New Roman"/>
          <w:sz w:val="24"/>
          <w:szCs w:val="24"/>
        </w:rPr>
        <w:t xml:space="preserve">. We also found that </w:t>
      </w:r>
      <w:r w:rsidR="008F15EC" w:rsidRPr="00295469">
        <w:rPr>
          <w:rFonts w:ascii="Times New Roman" w:hAnsi="Times New Roman" w:cs="Times New Roman"/>
          <w:sz w:val="24"/>
          <w:szCs w:val="24"/>
        </w:rPr>
        <w:t xml:space="preserve">Malay and Indian </w:t>
      </w:r>
      <w:r w:rsidR="00B03614" w:rsidRPr="00295469">
        <w:rPr>
          <w:rFonts w:ascii="Times New Roman" w:hAnsi="Times New Roman" w:cs="Times New Roman"/>
          <w:sz w:val="24"/>
          <w:szCs w:val="24"/>
        </w:rPr>
        <w:t xml:space="preserve">children </w:t>
      </w:r>
      <w:r w:rsidR="008F378E" w:rsidRPr="00295469">
        <w:rPr>
          <w:rFonts w:ascii="Times New Roman" w:hAnsi="Times New Roman" w:cs="Times New Roman"/>
          <w:sz w:val="24"/>
          <w:szCs w:val="24"/>
        </w:rPr>
        <w:t>ha</w:t>
      </w:r>
      <w:r w:rsidR="004D3B10" w:rsidRPr="00295469">
        <w:rPr>
          <w:rFonts w:ascii="Times New Roman" w:hAnsi="Times New Roman" w:cs="Times New Roman"/>
          <w:sz w:val="24"/>
          <w:szCs w:val="24"/>
        </w:rPr>
        <w:t>ve</w:t>
      </w:r>
      <w:r w:rsidR="00B06B58" w:rsidRPr="00295469">
        <w:rPr>
          <w:rFonts w:ascii="Times New Roman" w:hAnsi="Times New Roman" w:cs="Times New Roman"/>
          <w:sz w:val="24"/>
          <w:szCs w:val="24"/>
        </w:rPr>
        <w:t xml:space="preserve"> higher odds</w:t>
      </w:r>
      <w:r w:rsidR="008F15EC" w:rsidRPr="00295469">
        <w:rPr>
          <w:rFonts w:ascii="Times New Roman" w:hAnsi="Times New Roman" w:cs="Times New Roman"/>
          <w:sz w:val="24"/>
          <w:szCs w:val="24"/>
        </w:rPr>
        <w:t xml:space="preserve"> of not receiving </w:t>
      </w:r>
      <w:r w:rsidR="007A54B5" w:rsidRPr="00295469">
        <w:rPr>
          <w:rFonts w:ascii="Times New Roman" w:hAnsi="Times New Roman" w:cs="Times New Roman"/>
          <w:sz w:val="24"/>
          <w:szCs w:val="24"/>
        </w:rPr>
        <w:t xml:space="preserve">all series of vaccines </w:t>
      </w:r>
      <w:r w:rsidR="00011357" w:rsidRPr="00295469">
        <w:rPr>
          <w:rFonts w:ascii="Times New Roman" w:hAnsi="Times New Roman" w:cs="Times New Roman"/>
          <w:sz w:val="24"/>
          <w:szCs w:val="24"/>
        </w:rPr>
        <w:t>on time</w:t>
      </w:r>
      <w:r w:rsidR="003E5166" w:rsidRPr="00295469">
        <w:rPr>
          <w:rFonts w:ascii="Times New Roman" w:hAnsi="Times New Roman" w:cs="Times New Roman"/>
          <w:sz w:val="24"/>
          <w:szCs w:val="24"/>
        </w:rPr>
        <w:t xml:space="preserve">, highlighting the need to have targeted interventions for these </w:t>
      </w:r>
      <w:r w:rsidR="00ED1F77" w:rsidRPr="00295469">
        <w:rPr>
          <w:rFonts w:ascii="Times New Roman" w:hAnsi="Times New Roman" w:cs="Times New Roman"/>
          <w:sz w:val="24"/>
          <w:szCs w:val="24"/>
        </w:rPr>
        <w:t xml:space="preserve">population </w:t>
      </w:r>
      <w:r w:rsidR="003E5166" w:rsidRPr="00295469">
        <w:rPr>
          <w:rFonts w:ascii="Times New Roman" w:hAnsi="Times New Roman" w:cs="Times New Roman"/>
          <w:sz w:val="24"/>
          <w:szCs w:val="24"/>
        </w:rPr>
        <w:t>groups</w:t>
      </w:r>
      <w:r w:rsidR="008F15EC" w:rsidRPr="00295469">
        <w:rPr>
          <w:rFonts w:ascii="Times New Roman" w:hAnsi="Times New Roman" w:cs="Times New Roman"/>
          <w:sz w:val="24"/>
          <w:szCs w:val="24"/>
        </w:rPr>
        <w:t>.</w:t>
      </w:r>
      <w:r w:rsidR="00291D3F" w:rsidRPr="00295469">
        <w:rPr>
          <w:rFonts w:ascii="Times New Roman" w:hAnsi="Times New Roman" w:cs="Times New Roman"/>
          <w:sz w:val="24"/>
          <w:szCs w:val="24"/>
        </w:rPr>
        <w:t xml:space="preserve"> </w:t>
      </w:r>
      <w:r w:rsidR="006B1770" w:rsidRPr="00295469">
        <w:rPr>
          <w:rFonts w:ascii="Times New Roman" w:hAnsi="Times New Roman" w:cs="Times New Roman"/>
          <w:sz w:val="24"/>
          <w:szCs w:val="24"/>
        </w:rPr>
        <w:t>Our findings</w:t>
      </w:r>
      <w:r w:rsidR="00291D3F" w:rsidRPr="00295469">
        <w:rPr>
          <w:rFonts w:ascii="Times New Roman" w:hAnsi="Times New Roman" w:cs="Times New Roman"/>
          <w:sz w:val="24"/>
          <w:szCs w:val="24"/>
        </w:rPr>
        <w:t xml:space="preserve"> are in agreement with others that</w:t>
      </w:r>
      <w:r w:rsidR="008F15EC" w:rsidRPr="00295469">
        <w:rPr>
          <w:rFonts w:ascii="Times New Roman" w:hAnsi="Times New Roman" w:cs="Times New Roman"/>
          <w:sz w:val="24"/>
          <w:szCs w:val="24"/>
        </w:rPr>
        <w:t xml:space="preserve"> </w:t>
      </w:r>
      <w:r w:rsidR="00474085" w:rsidRPr="00295469">
        <w:rPr>
          <w:rFonts w:ascii="Times New Roman" w:hAnsi="Times New Roman" w:cs="Times New Roman"/>
          <w:sz w:val="24"/>
          <w:szCs w:val="24"/>
        </w:rPr>
        <w:t xml:space="preserve">vaccination rates </w:t>
      </w:r>
      <w:r w:rsidR="00ED1F77" w:rsidRPr="00295469">
        <w:rPr>
          <w:rFonts w:ascii="Times New Roman" w:hAnsi="Times New Roman" w:cs="Times New Roman"/>
          <w:sz w:val="24"/>
          <w:szCs w:val="24"/>
        </w:rPr>
        <w:t xml:space="preserve">are </w:t>
      </w:r>
      <w:r w:rsidR="00547D00" w:rsidRPr="00295469">
        <w:rPr>
          <w:rFonts w:ascii="Times New Roman" w:hAnsi="Times New Roman" w:cs="Times New Roman"/>
          <w:sz w:val="24"/>
          <w:szCs w:val="24"/>
        </w:rPr>
        <w:t xml:space="preserve">influenced by </w:t>
      </w:r>
      <w:r w:rsidR="00F27DBA" w:rsidRPr="00295469">
        <w:rPr>
          <w:rFonts w:ascii="Times New Roman" w:hAnsi="Times New Roman" w:cs="Times New Roman"/>
          <w:sz w:val="24"/>
          <w:szCs w:val="24"/>
        </w:rPr>
        <w:t>socio-economic status</w:t>
      </w:r>
      <w:r w:rsidR="00547D00" w:rsidRPr="00295469">
        <w:rPr>
          <w:rFonts w:ascii="Times New Roman" w:hAnsi="Times New Roman" w:cs="Times New Roman"/>
          <w:sz w:val="24"/>
          <w:szCs w:val="24"/>
        </w:rPr>
        <w:t xml:space="preserve"> </w:t>
      </w:r>
      <w:r w:rsidR="002A1449" w:rsidRPr="00295469">
        <w:rPr>
          <w:rFonts w:ascii="Times New Roman" w:hAnsi="Times New Roman" w:cs="Times New Roman"/>
          <w:sz w:val="24"/>
          <w:szCs w:val="24"/>
        </w:rPr>
        <w:t>(Odutola 2015; Ventola 2016)</w:t>
      </w:r>
      <w:r w:rsidR="00D21A20" w:rsidRPr="00295469">
        <w:rPr>
          <w:rFonts w:ascii="Times New Roman" w:hAnsi="Times New Roman" w:cs="Times New Roman"/>
          <w:sz w:val="24"/>
          <w:szCs w:val="24"/>
        </w:rPr>
        <w:t xml:space="preserve">. </w:t>
      </w:r>
      <w:r w:rsidR="00291D3F" w:rsidRPr="00295469">
        <w:rPr>
          <w:rFonts w:ascii="Times New Roman" w:hAnsi="Times New Roman" w:cs="Times New Roman"/>
          <w:sz w:val="24"/>
          <w:szCs w:val="24"/>
        </w:rPr>
        <w:t xml:space="preserve">Children </w:t>
      </w:r>
      <w:r w:rsidR="00C114D3" w:rsidRPr="00295469">
        <w:rPr>
          <w:rFonts w:ascii="Times New Roman" w:hAnsi="Times New Roman" w:cs="Times New Roman"/>
          <w:sz w:val="24"/>
          <w:szCs w:val="24"/>
        </w:rPr>
        <w:t xml:space="preserve">from low </w:t>
      </w:r>
      <w:r w:rsidR="00F27DBA" w:rsidRPr="00295469">
        <w:rPr>
          <w:rFonts w:ascii="Times New Roman" w:hAnsi="Times New Roman" w:cs="Times New Roman"/>
          <w:sz w:val="24"/>
          <w:szCs w:val="24"/>
        </w:rPr>
        <w:t>income</w:t>
      </w:r>
      <w:r w:rsidR="00695E2F" w:rsidRPr="00295469">
        <w:rPr>
          <w:rFonts w:ascii="Times New Roman" w:hAnsi="Times New Roman" w:cs="Times New Roman"/>
          <w:sz w:val="24"/>
          <w:szCs w:val="24"/>
        </w:rPr>
        <w:t xml:space="preserve"> families may have competing needs</w:t>
      </w:r>
      <w:r w:rsidR="00F17447" w:rsidRPr="00295469">
        <w:rPr>
          <w:rFonts w:ascii="Times New Roman" w:hAnsi="Times New Roman" w:cs="Times New Roman"/>
          <w:sz w:val="24"/>
          <w:szCs w:val="24"/>
        </w:rPr>
        <w:t xml:space="preserve">, fall sick </w:t>
      </w:r>
      <w:r w:rsidR="00ED1F77" w:rsidRPr="00295469">
        <w:rPr>
          <w:rFonts w:ascii="Times New Roman" w:hAnsi="Times New Roman" w:cs="Times New Roman"/>
          <w:sz w:val="24"/>
          <w:szCs w:val="24"/>
        </w:rPr>
        <w:t xml:space="preserve">more </w:t>
      </w:r>
      <w:r w:rsidR="00F17447" w:rsidRPr="00295469">
        <w:rPr>
          <w:rFonts w:ascii="Times New Roman" w:hAnsi="Times New Roman" w:cs="Times New Roman"/>
          <w:sz w:val="24"/>
          <w:szCs w:val="24"/>
        </w:rPr>
        <w:t>frequently</w:t>
      </w:r>
      <w:r w:rsidR="00695E2F" w:rsidRPr="00295469">
        <w:rPr>
          <w:rFonts w:ascii="Times New Roman" w:hAnsi="Times New Roman" w:cs="Times New Roman"/>
          <w:sz w:val="24"/>
          <w:szCs w:val="24"/>
        </w:rPr>
        <w:t xml:space="preserve"> and face difficulties </w:t>
      </w:r>
      <w:r w:rsidR="00F17447" w:rsidRPr="00295469">
        <w:rPr>
          <w:rFonts w:ascii="Times New Roman" w:hAnsi="Times New Roman" w:cs="Times New Roman"/>
          <w:sz w:val="24"/>
          <w:szCs w:val="24"/>
        </w:rPr>
        <w:t xml:space="preserve">in getting </w:t>
      </w:r>
      <w:r w:rsidR="00ED1F77" w:rsidRPr="00295469">
        <w:rPr>
          <w:rFonts w:ascii="Times New Roman" w:hAnsi="Times New Roman" w:cs="Times New Roman"/>
          <w:sz w:val="24"/>
          <w:szCs w:val="24"/>
        </w:rPr>
        <w:t xml:space="preserve">timely </w:t>
      </w:r>
      <w:r w:rsidR="00F17447" w:rsidRPr="00295469">
        <w:rPr>
          <w:rFonts w:ascii="Times New Roman" w:hAnsi="Times New Roman" w:cs="Times New Roman"/>
          <w:sz w:val="24"/>
          <w:szCs w:val="24"/>
        </w:rPr>
        <w:t xml:space="preserve">vaccinations. </w:t>
      </w:r>
      <w:r w:rsidR="00383AE5" w:rsidRPr="00295469">
        <w:rPr>
          <w:rFonts w:ascii="Times New Roman" w:hAnsi="Times New Roman" w:cs="Times New Roman"/>
          <w:sz w:val="24"/>
          <w:szCs w:val="24"/>
        </w:rPr>
        <w:t xml:space="preserve">We </w:t>
      </w:r>
      <w:r w:rsidR="00025748" w:rsidRPr="00295469">
        <w:rPr>
          <w:rFonts w:ascii="Times New Roman" w:hAnsi="Times New Roman" w:cs="Times New Roman"/>
          <w:sz w:val="24"/>
          <w:szCs w:val="24"/>
        </w:rPr>
        <w:t xml:space="preserve">also </w:t>
      </w:r>
      <w:r w:rsidR="00695E2F" w:rsidRPr="00295469">
        <w:rPr>
          <w:rFonts w:ascii="Times New Roman" w:hAnsi="Times New Roman" w:cs="Times New Roman"/>
          <w:sz w:val="24"/>
          <w:szCs w:val="24"/>
        </w:rPr>
        <w:t xml:space="preserve">noted that children with </w:t>
      </w:r>
      <w:r w:rsidR="001720CB" w:rsidRPr="00295469">
        <w:rPr>
          <w:rFonts w:ascii="Times New Roman" w:hAnsi="Times New Roman" w:cs="Times New Roman"/>
          <w:sz w:val="24"/>
          <w:szCs w:val="24"/>
        </w:rPr>
        <w:t>more</w:t>
      </w:r>
      <w:r w:rsidR="004E0190" w:rsidRPr="00295469">
        <w:rPr>
          <w:rFonts w:ascii="Times New Roman" w:hAnsi="Times New Roman" w:cs="Times New Roman"/>
          <w:sz w:val="24"/>
          <w:szCs w:val="24"/>
        </w:rPr>
        <w:t xml:space="preserve"> </w:t>
      </w:r>
      <w:r w:rsidR="00695E2F" w:rsidRPr="00295469">
        <w:rPr>
          <w:rFonts w:ascii="Times New Roman" w:hAnsi="Times New Roman" w:cs="Times New Roman"/>
          <w:sz w:val="24"/>
          <w:szCs w:val="24"/>
        </w:rPr>
        <w:t xml:space="preserve">siblings in the </w:t>
      </w:r>
      <w:r w:rsidR="008941CC" w:rsidRPr="00295469">
        <w:rPr>
          <w:rFonts w:ascii="Times New Roman" w:hAnsi="Times New Roman" w:cs="Times New Roman"/>
          <w:sz w:val="24"/>
          <w:szCs w:val="24"/>
        </w:rPr>
        <w:t xml:space="preserve">household were </w:t>
      </w:r>
      <w:r w:rsidR="00ED1F77" w:rsidRPr="00295469">
        <w:rPr>
          <w:rFonts w:ascii="Times New Roman" w:hAnsi="Times New Roman" w:cs="Times New Roman"/>
          <w:sz w:val="24"/>
          <w:szCs w:val="24"/>
        </w:rPr>
        <w:t xml:space="preserve">less likely </w:t>
      </w:r>
      <w:r w:rsidR="001720CB" w:rsidRPr="00295469">
        <w:rPr>
          <w:rFonts w:ascii="Times New Roman" w:hAnsi="Times New Roman" w:cs="Times New Roman"/>
          <w:sz w:val="24"/>
          <w:szCs w:val="24"/>
        </w:rPr>
        <w:t>to receive vaccinations</w:t>
      </w:r>
      <w:r w:rsidR="00695E2F" w:rsidRPr="00295469">
        <w:rPr>
          <w:rFonts w:ascii="Times New Roman" w:hAnsi="Times New Roman" w:cs="Times New Roman"/>
          <w:sz w:val="24"/>
          <w:szCs w:val="24"/>
        </w:rPr>
        <w:t xml:space="preserve"> on time</w:t>
      </w:r>
      <w:r w:rsidR="00984A2E" w:rsidRPr="00295469">
        <w:rPr>
          <w:rFonts w:ascii="Times New Roman" w:hAnsi="Times New Roman" w:cs="Times New Roman"/>
          <w:sz w:val="24"/>
          <w:szCs w:val="24"/>
        </w:rPr>
        <w:t>, which could be</w:t>
      </w:r>
      <w:r w:rsidR="00695E2F" w:rsidRPr="00295469">
        <w:rPr>
          <w:rFonts w:ascii="Times New Roman" w:hAnsi="Times New Roman" w:cs="Times New Roman"/>
          <w:sz w:val="24"/>
          <w:szCs w:val="24"/>
        </w:rPr>
        <w:t xml:space="preserve"> due to divided attention and lack of parental time</w:t>
      </w:r>
      <w:r w:rsidR="002A1449" w:rsidRPr="00295469">
        <w:rPr>
          <w:rFonts w:ascii="Times New Roman" w:hAnsi="Times New Roman" w:cs="Times New Roman"/>
          <w:sz w:val="24"/>
          <w:szCs w:val="24"/>
        </w:rPr>
        <w:t xml:space="preserve"> (</w:t>
      </w:r>
      <w:r w:rsidR="00E61F28" w:rsidRPr="00295469">
        <w:rPr>
          <w:rFonts w:ascii="Times New Roman" w:hAnsi="Times New Roman" w:cs="Times New Roman"/>
          <w:sz w:val="24"/>
          <w:szCs w:val="24"/>
        </w:rPr>
        <w:t>Luman et al. 2002; Restivo et al. 2015</w:t>
      </w:r>
      <w:r w:rsidR="00294276" w:rsidRPr="00295469">
        <w:rPr>
          <w:rFonts w:ascii="Times New Roman" w:hAnsi="Times New Roman" w:cs="Times New Roman"/>
          <w:sz w:val="24"/>
          <w:szCs w:val="24"/>
        </w:rPr>
        <w:t>; Walton et al., 2017</w:t>
      </w:r>
      <w:r w:rsidR="002A1449" w:rsidRPr="00295469">
        <w:rPr>
          <w:rFonts w:ascii="Times New Roman" w:hAnsi="Times New Roman" w:cs="Times New Roman"/>
          <w:sz w:val="24"/>
          <w:szCs w:val="24"/>
        </w:rPr>
        <w:t>)</w:t>
      </w:r>
      <w:r w:rsidR="00984A2E" w:rsidRPr="00295469">
        <w:rPr>
          <w:rFonts w:ascii="Times New Roman" w:hAnsi="Times New Roman" w:cs="Times New Roman"/>
          <w:sz w:val="24"/>
          <w:szCs w:val="24"/>
        </w:rPr>
        <w:t xml:space="preserve">. </w:t>
      </w:r>
      <w:r w:rsidR="00DE7CF3" w:rsidRPr="00295469">
        <w:rPr>
          <w:rFonts w:ascii="Times New Roman" w:hAnsi="Times New Roman" w:cs="Times New Roman"/>
          <w:sz w:val="24"/>
          <w:szCs w:val="24"/>
        </w:rPr>
        <w:t xml:space="preserve">Children of low birth weight have been reported to be at risk of delayed vaccinations (Davis et al. 1999), though our findings required further confirmation. </w:t>
      </w:r>
      <w:r w:rsidR="00B67C9B" w:rsidRPr="00295469">
        <w:rPr>
          <w:rFonts w:ascii="Times New Roman" w:hAnsi="Times New Roman" w:cs="Times New Roman"/>
          <w:sz w:val="24"/>
          <w:szCs w:val="24"/>
        </w:rPr>
        <w:t>These children may have</w:t>
      </w:r>
      <w:r w:rsidR="00DE7CF3" w:rsidRPr="00295469">
        <w:rPr>
          <w:rFonts w:ascii="Times New Roman" w:hAnsi="Times New Roman" w:cs="Times New Roman"/>
          <w:sz w:val="24"/>
          <w:szCs w:val="24"/>
        </w:rPr>
        <w:t xml:space="preserve"> been</w:t>
      </w:r>
      <w:r w:rsidR="00B67C9B" w:rsidRPr="00295469">
        <w:rPr>
          <w:rFonts w:ascii="Times New Roman" w:hAnsi="Times New Roman" w:cs="Times New Roman"/>
          <w:sz w:val="24"/>
          <w:szCs w:val="24"/>
        </w:rPr>
        <w:t xml:space="preserve"> born with health issues that required long-term clinical care, where the treatment procedure could have disrupted the vaccination timeline. </w:t>
      </w:r>
    </w:p>
    <w:p w14:paraId="7BA505BA" w14:textId="24CCFEB8" w:rsidR="00BC3B28" w:rsidRPr="00295469" w:rsidRDefault="00971CC6" w:rsidP="007639D1">
      <w:pPr>
        <w:autoSpaceDE w:val="0"/>
        <w:autoSpaceDN w:val="0"/>
        <w:adjustRightInd w:val="0"/>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 xml:space="preserve">Finally, </w:t>
      </w:r>
      <w:r w:rsidR="00AF686D" w:rsidRPr="00295469">
        <w:rPr>
          <w:rFonts w:ascii="Times New Roman" w:hAnsi="Times New Roman" w:cs="Times New Roman"/>
          <w:sz w:val="24"/>
          <w:szCs w:val="24"/>
        </w:rPr>
        <w:t>receiving vaccination from</w:t>
      </w:r>
      <w:r w:rsidRPr="00295469">
        <w:rPr>
          <w:rFonts w:ascii="Times New Roman" w:hAnsi="Times New Roman" w:cs="Times New Roman"/>
          <w:sz w:val="24"/>
          <w:szCs w:val="24"/>
        </w:rPr>
        <w:t xml:space="preserve"> private </w:t>
      </w:r>
      <w:r w:rsidR="00AF686D" w:rsidRPr="00295469">
        <w:rPr>
          <w:rFonts w:ascii="Times New Roman" w:hAnsi="Times New Roman" w:cs="Times New Roman"/>
          <w:sz w:val="24"/>
          <w:szCs w:val="24"/>
        </w:rPr>
        <w:t>or</w:t>
      </w:r>
      <w:r w:rsidRPr="00295469">
        <w:rPr>
          <w:rFonts w:ascii="Times New Roman" w:hAnsi="Times New Roman" w:cs="Times New Roman"/>
          <w:sz w:val="24"/>
          <w:szCs w:val="24"/>
        </w:rPr>
        <w:t xml:space="preserve"> multiple vaccine providers </w:t>
      </w:r>
      <w:r w:rsidR="00ED1F77" w:rsidRPr="00295469">
        <w:rPr>
          <w:rFonts w:ascii="Times New Roman" w:hAnsi="Times New Roman" w:cs="Times New Roman"/>
          <w:sz w:val="24"/>
          <w:szCs w:val="24"/>
        </w:rPr>
        <w:t xml:space="preserve">was </w:t>
      </w:r>
      <w:r w:rsidR="00AF686D" w:rsidRPr="00295469">
        <w:rPr>
          <w:rFonts w:ascii="Times New Roman" w:hAnsi="Times New Roman" w:cs="Times New Roman"/>
          <w:sz w:val="24"/>
          <w:szCs w:val="24"/>
        </w:rPr>
        <w:t xml:space="preserve">associated with </w:t>
      </w:r>
      <w:r w:rsidRPr="00295469">
        <w:rPr>
          <w:rFonts w:ascii="Times New Roman" w:hAnsi="Times New Roman" w:cs="Times New Roman"/>
          <w:sz w:val="24"/>
          <w:szCs w:val="24"/>
        </w:rPr>
        <w:t xml:space="preserve">increased </w:t>
      </w:r>
      <w:r w:rsidR="00AF686D" w:rsidRPr="00295469">
        <w:rPr>
          <w:rFonts w:ascii="Times New Roman" w:hAnsi="Times New Roman" w:cs="Times New Roman"/>
          <w:sz w:val="24"/>
          <w:szCs w:val="24"/>
        </w:rPr>
        <w:t>odds</w:t>
      </w:r>
      <w:r w:rsidRPr="00295469">
        <w:rPr>
          <w:rFonts w:ascii="Times New Roman" w:hAnsi="Times New Roman" w:cs="Times New Roman"/>
          <w:sz w:val="24"/>
          <w:szCs w:val="24"/>
        </w:rPr>
        <w:t xml:space="preserve"> of receiving all series of vaccines outside the recommended age ranges.</w:t>
      </w:r>
      <w:r w:rsidR="00F41856" w:rsidRPr="00295469">
        <w:rPr>
          <w:rFonts w:ascii="Times New Roman" w:hAnsi="Times New Roman" w:cs="Times New Roman"/>
          <w:sz w:val="24"/>
          <w:szCs w:val="24"/>
        </w:rPr>
        <w:t xml:space="preserve"> Owing to the longer operating hours of the </w:t>
      </w:r>
      <w:r w:rsidR="00773EA1" w:rsidRPr="00295469">
        <w:rPr>
          <w:rFonts w:ascii="Times New Roman" w:hAnsi="Times New Roman" w:cs="Times New Roman"/>
          <w:sz w:val="24"/>
          <w:szCs w:val="24"/>
        </w:rPr>
        <w:t xml:space="preserve">clinics from </w:t>
      </w:r>
      <w:r w:rsidR="00F41856" w:rsidRPr="00295469">
        <w:rPr>
          <w:rFonts w:ascii="Times New Roman" w:hAnsi="Times New Roman" w:cs="Times New Roman"/>
          <w:sz w:val="24"/>
          <w:szCs w:val="24"/>
        </w:rPr>
        <w:t xml:space="preserve">private </w:t>
      </w:r>
      <w:r w:rsidR="00773EA1" w:rsidRPr="00295469">
        <w:rPr>
          <w:rFonts w:ascii="Times New Roman" w:hAnsi="Times New Roman" w:cs="Times New Roman"/>
          <w:sz w:val="24"/>
          <w:szCs w:val="24"/>
        </w:rPr>
        <w:t xml:space="preserve">than </w:t>
      </w:r>
      <w:r w:rsidR="00F41856" w:rsidRPr="00295469">
        <w:rPr>
          <w:rFonts w:ascii="Times New Roman" w:hAnsi="Times New Roman" w:cs="Times New Roman"/>
          <w:sz w:val="24"/>
          <w:szCs w:val="24"/>
        </w:rPr>
        <w:t>public sector providers</w:t>
      </w:r>
      <w:r w:rsidR="003A00E8" w:rsidRPr="00295469">
        <w:rPr>
          <w:rFonts w:ascii="Times New Roman" w:hAnsi="Times New Roman" w:cs="Times New Roman"/>
          <w:sz w:val="24"/>
          <w:szCs w:val="24"/>
        </w:rPr>
        <w:t xml:space="preserve">, </w:t>
      </w:r>
      <w:r w:rsidR="00F41856" w:rsidRPr="00295469">
        <w:rPr>
          <w:rFonts w:ascii="Times New Roman" w:hAnsi="Times New Roman" w:cs="Times New Roman"/>
          <w:sz w:val="24"/>
          <w:szCs w:val="24"/>
        </w:rPr>
        <w:t>p</w:t>
      </w:r>
      <w:r w:rsidR="003A00E8" w:rsidRPr="00295469">
        <w:rPr>
          <w:rFonts w:ascii="Times New Roman" w:hAnsi="Times New Roman" w:cs="Times New Roman"/>
          <w:sz w:val="24"/>
          <w:szCs w:val="24"/>
        </w:rPr>
        <w:t xml:space="preserve">arents </w:t>
      </w:r>
      <w:r w:rsidR="00F41856" w:rsidRPr="00295469">
        <w:rPr>
          <w:rFonts w:ascii="Times New Roman" w:hAnsi="Times New Roman" w:cs="Times New Roman"/>
          <w:sz w:val="24"/>
          <w:szCs w:val="24"/>
        </w:rPr>
        <w:t>who had missed their child vaccination in the public clinic</w:t>
      </w:r>
      <w:r w:rsidR="00C94F3D" w:rsidRPr="00295469">
        <w:rPr>
          <w:rFonts w:ascii="Times New Roman" w:hAnsi="Times New Roman" w:cs="Times New Roman"/>
          <w:sz w:val="24"/>
          <w:szCs w:val="24"/>
        </w:rPr>
        <w:t>s</w:t>
      </w:r>
      <w:r w:rsidR="00F41856" w:rsidRPr="00295469">
        <w:rPr>
          <w:rFonts w:ascii="Times New Roman" w:hAnsi="Times New Roman" w:cs="Times New Roman"/>
          <w:sz w:val="24"/>
          <w:szCs w:val="24"/>
        </w:rPr>
        <w:t xml:space="preserve"> may visit private clinic</w:t>
      </w:r>
      <w:r w:rsidR="00C94F3D" w:rsidRPr="00295469">
        <w:rPr>
          <w:rFonts w:ascii="Times New Roman" w:hAnsi="Times New Roman" w:cs="Times New Roman"/>
          <w:sz w:val="24"/>
          <w:szCs w:val="24"/>
        </w:rPr>
        <w:t>s</w:t>
      </w:r>
      <w:r w:rsidR="00F41856" w:rsidRPr="00295469">
        <w:rPr>
          <w:rFonts w:ascii="Times New Roman" w:hAnsi="Times New Roman" w:cs="Times New Roman"/>
          <w:sz w:val="24"/>
          <w:szCs w:val="24"/>
        </w:rPr>
        <w:t xml:space="preserve"> for vaccination</w:t>
      </w:r>
      <w:r w:rsidR="00AF4A0C" w:rsidRPr="00295469">
        <w:rPr>
          <w:rFonts w:ascii="Times New Roman" w:hAnsi="Times New Roman" w:cs="Times New Roman"/>
          <w:sz w:val="24"/>
          <w:szCs w:val="24"/>
        </w:rPr>
        <w:t>s</w:t>
      </w:r>
      <w:r w:rsidR="00F41856" w:rsidRPr="00295469">
        <w:rPr>
          <w:rFonts w:ascii="Times New Roman" w:hAnsi="Times New Roman" w:cs="Times New Roman"/>
          <w:sz w:val="24"/>
          <w:szCs w:val="24"/>
        </w:rPr>
        <w:t xml:space="preserve"> </w:t>
      </w:r>
      <w:r w:rsidR="003A00E8" w:rsidRPr="00295469">
        <w:rPr>
          <w:rFonts w:ascii="Times New Roman" w:hAnsi="Times New Roman" w:cs="Times New Roman"/>
          <w:sz w:val="24"/>
          <w:szCs w:val="24"/>
        </w:rPr>
        <w:t xml:space="preserve">after working hours. </w:t>
      </w:r>
      <w:r w:rsidR="00BC3B28" w:rsidRPr="00295469">
        <w:rPr>
          <w:rFonts w:ascii="Times New Roman" w:hAnsi="Times New Roman" w:cs="Times New Roman"/>
          <w:sz w:val="24"/>
          <w:szCs w:val="24"/>
        </w:rPr>
        <w:t xml:space="preserve">It is also possible that parents may perceive private </w:t>
      </w:r>
      <w:r w:rsidR="00091D09" w:rsidRPr="00295469">
        <w:rPr>
          <w:rFonts w:ascii="Times New Roman" w:hAnsi="Times New Roman" w:cs="Times New Roman"/>
          <w:sz w:val="24"/>
          <w:szCs w:val="24"/>
        </w:rPr>
        <w:t xml:space="preserve">sector </w:t>
      </w:r>
      <w:r w:rsidR="00BC3B28" w:rsidRPr="00295469">
        <w:rPr>
          <w:rFonts w:ascii="Times New Roman" w:hAnsi="Times New Roman" w:cs="Times New Roman"/>
          <w:sz w:val="24"/>
          <w:szCs w:val="24"/>
        </w:rPr>
        <w:t xml:space="preserve">providers as being more accessible compared to public sector clinics, </w:t>
      </w:r>
      <w:r w:rsidR="00665EFF" w:rsidRPr="00295469">
        <w:rPr>
          <w:rFonts w:ascii="Times New Roman" w:hAnsi="Times New Roman" w:cs="Times New Roman"/>
          <w:sz w:val="24"/>
          <w:szCs w:val="24"/>
        </w:rPr>
        <w:t xml:space="preserve">and </w:t>
      </w:r>
      <w:r w:rsidR="00BC3B28" w:rsidRPr="00295469">
        <w:rPr>
          <w:rFonts w:ascii="Times New Roman" w:hAnsi="Times New Roman" w:cs="Times New Roman"/>
          <w:sz w:val="24"/>
          <w:szCs w:val="24"/>
        </w:rPr>
        <w:t xml:space="preserve">paradoxically this may reduce their motivation to </w:t>
      </w:r>
      <w:r w:rsidR="00D4380A" w:rsidRPr="00295469">
        <w:rPr>
          <w:rFonts w:ascii="Times New Roman" w:hAnsi="Times New Roman" w:cs="Times New Roman"/>
          <w:sz w:val="24"/>
          <w:szCs w:val="24"/>
        </w:rPr>
        <w:t xml:space="preserve">have timely </w:t>
      </w:r>
      <w:r w:rsidR="00BC3B28" w:rsidRPr="00295469">
        <w:rPr>
          <w:rFonts w:ascii="Times New Roman" w:hAnsi="Times New Roman" w:cs="Times New Roman"/>
          <w:sz w:val="24"/>
          <w:szCs w:val="24"/>
        </w:rPr>
        <w:t xml:space="preserve">vaccinations. </w:t>
      </w:r>
      <w:r w:rsidR="00E05029" w:rsidRPr="00295469">
        <w:rPr>
          <w:rFonts w:ascii="Times New Roman" w:hAnsi="Times New Roman" w:cs="Times New Roman"/>
          <w:sz w:val="24"/>
          <w:szCs w:val="24"/>
        </w:rPr>
        <w:t>Meanwhile, t</w:t>
      </w:r>
      <w:r w:rsidR="00F41856" w:rsidRPr="00295469">
        <w:rPr>
          <w:rFonts w:ascii="Times New Roman" w:hAnsi="Times New Roman" w:cs="Times New Roman"/>
          <w:sz w:val="24"/>
          <w:szCs w:val="24"/>
        </w:rPr>
        <w:t xml:space="preserve">he finding as for multiple providers may be due to “doctor-shopping” </w:t>
      </w:r>
      <w:r w:rsidR="00156165" w:rsidRPr="00295469">
        <w:rPr>
          <w:rFonts w:ascii="Times New Roman" w:hAnsi="Times New Roman" w:cs="Times New Roman"/>
          <w:sz w:val="24"/>
          <w:szCs w:val="24"/>
        </w:rPr>
        <w:t>behaviour</w:t>
      </w:r>
      <w:r w:rsidR="00F41856" w:rsidRPr="00295469">
        <w:rPr>
          <w:rFonts w:ascii="Times New Roman" w:hAnsi="Times New Roman" w:cs="Times New Roman"/>
          <w:sz w:val="24"/>
          <w:szCs w:val="24"/>
        </w:rPr>
        <w:t>.</w:t>
      </w:r>
    </w:p>
    <w:p w14:paraId="33F96DDE" w14:textId="6803F7A6" w:rsidR="00172B3B" w:rsidRPr="00295469" w:rsidRDefault="003E13CC" w:rsidP="007639D1">
      <w:pPr>
        <w:autoSpaceDE w:val="0"/>
        <w:autoSpaceDN w:val="0"/>
        <w:adjustRightInd w:val="0"/>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T</w:t>
      </w:r>
      <w:r w:rsidR="00695E2F" w:rsidRPr="00295469">
        <w:rPr>
          <w:rFonts w:ascii="Times New Roman" w:hAnsi="Times New Roman" w:cs="Times New Roman"/>
          <w:sz w:val="24"/>
          <w:szCs w:val="24"/>
        </w:rPr>
        <w:t xml:space="preserve">his is the first study performed to </w:t>
      </w:r>
      <w:r w:rsidR="000A0756" w:rsidRPr="00295469">
        <w:rPr>
          <w:rFonts w:ascii="Times New Roman" w:hAnsi="Times New Roman" w:cs="Times New Roman"/>
          <w:sz w:val="24"/>
          <w:szCs w:val="24"/>
        </w:rPr>
        <w:t xml:space="preserve">explore the timeliness and associated factors of childhood vaccinations in Singapore. </w:t>
      </w:r>
      <w:r w:rsidR="001567E5" w:rsidRPr="00295469">
        <w:rPr>
          <w:rFonts w:ascii="Times New Roman" w:hAnsi="Times New Roman" w:cs="Times New Roman"/>
          <w:sz w:val="24"/>
          <w:szCs w:val="24"/>
        </w:rPr>
        <w:t xml:space="preserve">Our study is limited by </w:t>
      </w:r>
      <w:r w:rsidR="00144045" w:rsidRPr="00295469">
        <w:rPr>
          <w:rFonts w:ascii="Times New Roman" w:hAnsi="Times New Roman" w:cs="Times New Roman"/>
          <w:sz w:val="24"/>
          <w:szCs w:val="24"/>
        </w:rPr>
        <w:t xml:space="preserve">the sample </w:t>
      </w:r>
      <w:r w:rsidR="001567E5" w:rsidRPr="00295469">
        <w:rPr>
          <w:rFonts w:ascii="Times New Roman" w:hAnsi="Times New Roman" w:cs="Times New Roman"/>
          <w:sz w:val="24"/>
          <w:szCs w:val="24"/>
        </w:rPr>
        <w:t xml:space="preserve">that </w:t>
      </w:r>
      <w:r w:rsidR="00144045" w:rsidRPr="00295469">
        <w:rPr>
          <w:rFonts w:ascii="Times New Roman" w:hAnsi="Times New Roman" w:cs="Times New Roman"/>
          <w:sz w:val="24"/>
          <w:szCs w:val="24"/>
        </w:rPr>
        <w:t xml:space="preserve">was obtained from a </w:t>
      </w:r>
      <w:r w:rsidR="008631C8" w:rsidRPr="00295469">
        <w:rPr>
          <w:rFonts w:ascii="Times New Roman" w:hAnsi="Times New Roman" w:cs="Times New Roman"/>
          <w:sz w:val="24"/>
          <w:szCs w:val="24"/>
        </w:rPr>
        <w:t xml:space="preserve">prospective </w:t>
      </w:r>
      <w:r w:rsidR="00144045" w:rsidRPr="00295469">
        <w:rPr>
          <w:rFonts w:ascii="Times New Roman" w:hAnsi="Times New Roman" w:cs="Times New Roman"/>
          <w:sz w:val="24"/>
          <w:szCs w:val="24"/>
        </w:rPr>
        <w:t>cohort which</w:t>
      </w:r>
      <w:r w:rsidR="00695E2F" w:rsidRPr="00295469">
        <w:rPr>
          <w:rFonts w:ascii="Times New Roman" w:hAnsi="Times New Roman" w:cs="Times New Roman"/>
          <w:sz w:val="24"/>
          <w:szCs w:val="24"/>
        </w:rPr>
        <w:t xml:space="preserve"> might</w:t>
      </w:r>
      <w:r w:rsidR="00144045" w:rsidRPr="00295469">
        <w:rPr>
          <w:rFonts w:ascii="Times New Roman" w:hAnsi="Times New Roman" w:cs="Times New Roman"/>
          <w:sz w:val="24"/>
          <w:szCs w:val="24"/>
        </w:rPr>
        <w:t xml:space="preserve"> </w:t>
      </w:r>
      <w:r w:rsidR="00454E74" w:rsidRPr="00295469">
        <w:rPr>
          <w:rFonts w:ascii="Times New Roman" w:hAnsi="Times New Roman" w:cs="Times New Roman"/>
          <w:sz w:val="24"/>
          <w:szCs w:val="24"/>
        </w:rPr>
        <w:t xml:space="preserve">not be representative of the children population in Singapore. </w:t>
      </w:r>
      <w:r w:rsidR="00665950" w:rsidRPr="00295469">
        <w:rPr>
          <w:rFonts w:ascii="Times New Roman" w:hAnsi="Times New Roman" w:cs="Times New Roman"/>
          <w:sz w:val="24"/>
          <w:szCs w:val="24"/>
        </w:rPr>
        <w:t xml:space="preserve">However, coverage estimates for most vaccines in this study were comparable with the data from NCIS report </w:t>
      </w:r>
      <w:r w:rsidR="00BB425F" w:rsidRPr="00295469">
        <w:rPr>
          <w:rFonts w:ascii="Times New Roman" w:hAnsi="Times New Roman" w:cs="Times New Roman"/>
          <w:sz w:val="24"/>
          <w:szCs w:val="24"/>
        </w:rPr>
        <w:t>(</w:t>
      </w:r>
      <w:r w:rsidR="00E61F28" w:rsidRPr="00295469">
        <w:rPr>
          <w:rFonts w:ascii="Times New Roman" w:hAnsi="Times New Roman" w:cs="Times New Roman"/>
          <w:sz w:val="24"/>
          <w:szCs w:val="24"/>
        </w:rPr>
        <w:t>Ministry of Health 2015</w:t>
      </w:r>
      <w:r w:rsidR="00BB425F" w:rsidRPr="00295469">
        <w:rPr>
          <w:rFonts w:ascii="Times New Roman" w:hAnsi="Times New Roman" w:cs="Times New Roman"/>
          <w:sz w:val="24"/>
          <w:szCs w:val="24"/>
        </w:rPr>
        <w:t>)</w:t>
      </w:r>
      <w:r w:rsidR="00665950" w:rsidRPr="00295469">
        <w:rPr>
          <w:rFonts w:ascii="Times New Roman" w:eastAsia="Times New Roman" w:hAnsi="Times New Roman" w:cs="Times New Roman"/>
          <w:sz w:val="24"/>
          <w:szCs w:val="24"/>
        </w:rPr>
        <w:t>, suggesting our findings</w:t>
      </w:r>
      <w:r w:rsidR="00695E2F" w:rsidRPr="00295469">
        <w:rPr>
          <w:rFonts w:ascii="Times New Roman" w:eastAsia="Times New Roman" w:hAnsi="Times New Roman" w:cs="Times New Roman"/>
          <w:sz w:val="24"/>
          <w:szCs w:val="24"/>
        </w:rPr>
        <w:t xml:space="preserve"> </w:t>
      </w:r>
      <w:r w:rsidR="00695E2F" w:rsidRPr="00295469">
        <w:rPr>
          <w:rFonts w:ascii="Times New Roman" w:hAnsi="Times New Roman" w:cs="Times New Roman"/>
          <w:sz w:val="24"/>
          <w:szCs w:val="24"/>
        </w:rPr>
        <w:t>may still be valid.</w:t>
      </w:r>
      <w:r w:rsidR="00665950" w:rsidRPr="00295469">
        <w:rPr>
          <w:rFonts w:ascii="Times New Roman" w:eastAsia="Times New Roman" w:hAnsi="Times New Roman" w:cs="Times New Roman"/>
          <w:sz w:val="24"/>
          <w:szCs w:val="24"/>
        </w:rPr>
        <w:t xml:space="preserve"> </w:t>
      </w:r>
      <w:r w:rsidR="007516FF" w:rsidRPr="00295469">
        <w:rPr>
          <w:rFonts w:ascii="Times New Roman" w:hAnsi="Times New Roman" w:cs="Times New Roman"/>
          <w:sz w:val="24"/>
          <w:szCs w:val="24"/>
        </w:rPr>
        <w:t>In addition, o</w:t>
      </w:r>
      <w:r w:rsidR="00B7356F" w:rsidRPr="00295469">
        <w:rPr>
          <w:rFonts w:ascii="Times New Roman" w:hAnsi="Times New Roman" w:cs="Times New Roman"/>
          <w:sz w:val="24"/>
          <w:szCs w:val="24"/>
        </w:rPr>
        <w:t>ur findings are</w:t>
      </w:r>
      <w:r w:rsidR="00F254DB" w:rsidRPr="00295469">
        <w:rPr>
          <w:rFonts w:ascii="Times New Roman" w:hAnsi="Times New Roman" w:cs="Times New Roman"/>
          <w:sz w:val="24"/>
          <w:szCs w:val="24"/>
        </w:rPr>
        <w:t xml:space="preserve"> limited by the lack of information on </w:t>
      </w:r>
      <w:r w:rsidR="00CD237F" w:rsidRPr="00295469">
        <w:rPr>
          <w:rFonts w:ascii="Times New Roman" w:hAnsi="Times New Roman" w:cs="Times New Roman"/>
          <w:sz w:val="24"/>
          <w:szCs w:val="24"/>
        </w:rPr>
        <w:t>environmental conditions</w:t>
      </w:r>
      <w:r w:rsidR="008743B1" w:rsidRPr="00295469">
        <w:rPr>
          <w:rFonts w:ascii="Times New Roman" w:hAnsi="Times New Roman" w:cs="Times New Roman"/>
          <w:sz w:val="24"/>
          <w:szCs w:val="24"/>
        </w:rPr>
        <w:t>,</w:t>
      </w:r>
      <w:r w:rsidR="00CD237F" w:rsidRPr="00295469">
        <w:rPr>
          <w:rFonts w:ascii="Times New Roman" w:hAnsi="Times New Roman" w:cs="Times New Roman"/>
          <w:sz w:val="24"/>
          <w:szCs w:val="24"/>
        </w:rPr>
        <w:t xml:space="preserve"> and </w:t>
      </w:r>
      <w:r w:rsidR="008743B1" w:rsidRPr="00295469">
        <w:rPr>
          <w:rFonts w:ascii="Times New Roman" w:hAnsi="Times New Roman" w:cs="Times New Roman"/>
          <w:sz w:val="24"/>
          <w:szCs w:val="24"/>
        </w:rPr>
        <w:t>parental knowledge and</w:t>
      </w:r>
      <w:r w:rsidR="00F254DB" w:rsidRPr="00295469">
        <w:rPr>
          <w:rFonts w:ascii="Times New Roman" w:hAnsi="Times New Roman" w:cs="Times New Roman"/>
          <w:sz w:val="24"/>
          <w:szCs w:val="24"/>
        </w:rPr>
        <w:t xml:space="preserve"> attitude </w:t>
      </w:r>
      <w:r w:rsidR="007516FF" w:rsidRPr="00295469">
        <w:rPr>
          <w:rFonts w:ascii="Times New Roman" w:hAnsi="Times New Roman" w:cs="Times New Roman"/>
          <w:sz w:val="24"/>
          <w:szCs w:val="24"/>
        </w:rPr>
        <w:t xml:space="preserve">on the importance of timely vaccination, which restricted our ability to identify specific </w:t>
      </w:r>
      <w:r w:rsidR="008D1AFD" w:rsidRPr="00295469">
        <w:rPr>
          <w:rFonts w:ascii="Times New Roman" w:hAnsi="Times New Roman" w:cs="Times New Roman"/>
          <w:sz w:val="24"/>
          <w:szCs w:val="24"/>
        </w:rPr>
        <w:t>components in the effort to</w:t>
      </w:r>
      <w:r w:rsidR="007516FF" w:rsidRPr="00295469">
        <w:rPr>
          <w:rFonts w:ascii="Times New Roman" w:hAnsi="Times New Roman" w:cs="Times New Roman"/>
          <w:sz w:val="24"/>
          <w:szCs w:val="24"/>
        </w:rPr>
        <w:t xml:space="preserve"> </w:t>
      </w:r>
      <w:r w:rsidR="00324821" w:rsidRPr="00295469">
        <w:rPr>
          <w:rFonts w:ascii="Times New Roman" w:hAnsi="Times New Roman" w:cs="Times New Roman"/>
          <w:sz w:val="24"/>
          <w:szCs w:val="24"/>
        </w:rPr>
        <w:t>improve compliance</w:t>
      </w:r>
      <w:r w:rsidR="007516FF" w:rsidRPr="00295469">
        <w:rPr>
          <w:rFonts w:ascii="Times New Roman" w:hAnsi="Times New Roman" w:cs="Times New Roman"/>
          <w:sz w:val="24"/>
          <w:szCs w:val="24"/>
        </w:rPr>
        <w:t>.</w:t>
      </w:r>
      <w:r w:rsidR="00B90713" w:rsidRPr="00295469">
        <w:rPr>
          <w:rFonts w:ascii="Times New Roman" w:hAnsi="Times New Roman" w:cs="Times New Roman"/>
          <w:sz w:val="24"/>
          <w:szCs w:val="24"/>
        </w:rPr>
        <w:t xml:space="preserve"> </w:t>
      </w:r>
      <w:r w:rsidR="00172B3B" w:rsidRPr="00295469">
        <w:rPr>
          <w:rFonts w:ascii="Times New Roman" w:hAnsi="Times New Roman" w:cs="Times New Roman"/>
          <w:sz w:val="24"/>
          <w:szCs w:val="24"/>
        </w:rPr>
        <w:t>Nevertheless,</w:t>
      </w:r>
      <w:r w:rsidR="00695E2F" w:rsidRPr="00295469">
        <w:rPr>
          <w:rFonts w:ascii="Times New Roman" w:hAnsi="Times New Roman" w:cs="Times New Roman"/>
          <w:sz w:val="24"/>
          <w:szCs w:val="24"/>
        </w:rPr>
        <w:t xml:space="preserve"> our study provides useful baseline information with which to compare future local studies on timeliness of vaccination, </w:t>
      </w:r>
      <w:r w:rsidR="00C00990" w:rsidRPr="00295469">
        <w:rPr>
          <w:rFonts w:ascii="Times New Roman" w:hAnsi="Times New Roman" w:cs="Times New Roman"/>
          <w:sz w:val="24"/>
          <w:szCs w:val="24"/>
        </w:rPr>
        <w:t>and to</w:t>
      </w:r>
      <w:r w:rsidR="00695E2F" w:rsidRPr="00295469">
        <w:rPr>
          <w:rFonts w:ascii="Times New Roman" w:hAnsi="Times New Roman" w:cs="Times New Roman"/>
          <w:sz w:val="24"/>
          <w:szCs w:val="24"/>
        </w:rPr>
        <w:t xml:space="preserve"> implement </w:t>
      </w:r>
      <w:r w:rsidR="00264344" w:rsidRPr="00295469">
        <w:rPr>
          <w:rFonts w:ascii="Times New Roman" w:hAnsi="Times New Roman" w:cs="Times New Roman"/>
          <w:sz w:val="24"/>
          <w:szCs w:val="24"/>
        </w:rPr>
        <w:t xml:space="preserve">related </w:t>
      </w:r>
      <w:r w:rsidR="00695E2F" w:rsidRPr="00295469">
        <w:rPr>
          <w:rFonts w:ascii="Times New Roman" w:hAnsi="Times New Roman" w:cs="Times New Roman"/>
          <w:sz w:val="24"/>
          <w:szCs w:val="24"/>
        </w:rPr>
        <w:t>interventions.</w:t>
      </w:r>
      <w:r w:rsidR="00172B3B" w:rsidRPr="00295469">
        <w:rPr>
          <w:rFonts w:ascii="Times New Roman" w:hAnsi="Times New Roman" w:cs="Times New Roman"/>
          <w:sz w:val="24"/>
          <w:szCs w:val="24"/>
        </w:rPr>
        <w:t xml:space="preserve"> </w:t>
      </w:r>
    </w:p>
    <w:p w14:paraId="4A9949E5" w14:textId="7056BC55" w:rsidR="00414640" w:rsidRPr="00295469" w:rsidRDefault="008F771F" w:rsidP="007639D1">
      <w:pPr>
        <w:autoSpaceDE w:val="0"/>
        <w:autoSpaceDN w:val="0"/>
        <w:adjustRightInd w:val="0"/>
        <w:spacing w:after="0" w:line="480" w:lineRule="auto"/>
        <w:rPr>
          <w:rFonts w:ascii="Times New Roman" w:hAnsi="Times New Roman" w:cs="Times New Roman"/>
          <w:b/>
          <w:sz w:val="24"/>
          <w:szCs w:val="24"/>
        </w:rPr>
      </w:pPr>
      <w:r w:rsidRPr="00295469">
        <w:rPr>
          <w:rFonts w:ascii="Times New Roman" w:hAnsi="Times New Roman" w:cs="Times New Roman"/>
          <w:b/>
          <w:sz w:val="24"/>
          <w:szCs w:val="24"/>
        </w:rPr>
        <w:t>Conclusion</w:t>
      </w:r>
    </w:p>
    <w:p w14:paraId="130ACCAC" w14:textId="54DB5E49" w:rsidR="00F51D47" w:rsidRPr="00295469" w:rsidRDefault="009D1D9E" w:rsidP="00800B83">
      <w:pPr>
        <w:pStyle w:val="CommentText"/>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By 24 months of age,</w:t>
      </w:r>
      <w:r w:rsidR="00A6346C" w:rsidRPr="00295469">
        <w:rPr>
          <w:rFonts w:ascii="Times New Roman" w:hAnsi="Times New Roman" w:cs="Times New Roman"/>
          <w:sz w:val="24"/>
          <w:szCs w:val="24"/>
        </w:rPr>
        <w:t xml:space="preserve"> while coverage</w:t>
      </w:r>
      <w:r w:rsidR="00F51D47" w:rsidRPr="00295469">
        <w:rPr>
          <w:rFonts w:ascii="Times New Roman" w:hAnsi="Times New Roman" w:cs="Times New Roman"/>
          <w:sz w:val="24"/>
          <w:szCs w:val="24"/>
        </w:rPr>
        <w:t xml:space="preserve"> rates were high, the overall compliance with recommended vaccination schedules at specific ages was low.</w:t>
      </w:r>
      <w:r w:rsidRPr="00295469">
        <w:rPr>
          <w:rFonts w:ascii="Times New Roman" w:hAnsi="Times New Roman" w:cs="Times New Roman"/>
          <w:sz w:val="24"/>
          <w:szCs w:val="24"/>
        </w:rPr>
        <w:t xml:space="preserve"> </w:t>
      </w:r>
      <w:r w:rsidR="00D37372" w:rsidRPr="00295469">
        <w:rPr>
          <w:rFonts w:ascii="Times New Roman" w:hAnsi="Times New Roman" w:cs="Times New Roman"/>
          <w:sz w:val="24"/>
          <w:szCs w:val="24"/>
        </w:rPr>
        <w:t xml:space="preserve">An unacceptably high proportion of children </w:t>
      </w:r>
      <w:r w:rsidR="000F2863" w:rsidRPr="00295469">
        <w:rPr>
          <w:rFonts w:ascii="Times New Roman" w:hAnsi="Times New Roman" w:cs="Times New Roman"/>
          <w:sz w:val="24"/>
          <w:szCs w:val="24"/>
        </w:rPr>
        <w:t xml:space="preserve">had a delay in the receipt of at least 1 </w:t>
      </w:r>
      <w:r w:rsidR="00D37372" w:rsidRPr="00295469">
        <w:rPr>
          <w:rFonts w:ascii="Times New Roman" w:hAnsi="Times New Roman" w:cs="Times New Roman"/>
          <w:sz w:val="24"/>
          <w:szCs w:val="24"/>
        </w:rPr>
        <w:t xml:space="preserve">dose </w:t>
      </w:r>
      <w:r w:rsidR="000F2863" w:rsidRPr="00295469">
        <w:rPr>
          <w:rFonts w:ascii="Times New Roman" w:hAnsi="Times New Roman" w:cs="Times New Roman"/>
          <w:sz w:val="24"/>
          <w:szCs w:val="24"/>
        </w:rPr>
        <w:t>of their vaccines</w:t>
      </w:r>
      <w:r w:rsidR="00583101" w:rsidRPr="00295469">
        <w:rPr>
          <w:rFonts w:ascii="Times New Roman" w:hAnsi="Times New Roman" w:cs="Times New Roman"/>
          <w:sz w:val="24"/>
          <w:szCs w:val="24"/>
        </w:rPr>
        <w:t xml:space="preserve"> and </w:t>
      </w:r>
      <w:r w:rsidR="00E7235C" w:rsidRPr="00295469">
        <w:rPr>
          <w:rFonts w:ascii="Times New Roman" w:hAnsi="Times New Roman" w:cs="Times New Roman"/>
          <w:sz w:val="24"/>
          <w:szCs w:val="24"/>
        </w:rPr>
        <w:t>a number of</w:t>
      </w:r>
      <w:r w:rsidR="00583101" w:rsidRPr="00295469">
        <w:rPr>
          <w:rFonts w:ascii="Times New Roman" w:hAnsi="Times New Roman" w:cs="Times New Roman"/>
          <w:sz w:val="24"/>
          <w:szCs w:val="24"/>
        </w:rPr>
        <w:t xml:space="preserve"> </w:t>
      </w:r>
      <w:r w:rsidR="00D37372" w:rsidRPr="00295469">
        <w:rPr>
          <w:rFonts w:ascii="Times New Roman" w:hAnsi="Times New Roman" w:cs="Times New Roman"/>
          <w:sz w:val="24"/>
          <w:szCs w:val="24"/>
        </w:rPr>
        <w:t>them</w:t>
      </w:r>
      <w:r w:rsidR="00583101" w:rsidRPr="00295469">
        <w:rPr>
          <w:rFonts w:ascii="Times New Roman" w:hAnsi="Times New Roman" w:cs="Times New Roman"/>
          <w:sz w:val="24"/>
          <w:szCs w:val="24"/>
        </w:rPr>
        <w:t xml:space="preserve"> experienced</w:t>
      </w:r>
      <w:r w:rsidR="005E13CC" w:rsidRPr="00295469">
        <w:rPr>
          <w:rFonts w:ascii="Times New Roman" w:hAnsi="Times New Roman" w:cs="Times New Roman"/>
          <w:sz w:val="24"/>
          <w:szCs w:val="24"/>
        </w:rPr>
        <w:t xml:space="preserve"> delays</w:t>
      </w:r>
      <w:r w:rsidR="00583101" w:rsidRPr="00295469">
        <w:rPr>
          <w:rFonts w:ascii="Times New Roman" w:hAnsi="Times New Roman" w:cs="Times New Roman"/>
          <w:sz w:val="24"/>
          <w:szCs w:val="24"/>
        </w:rPr>
        <w:t xml:space="preserve"> receiving all series of vaccine outside the recommended age ranges</w:t>
      </w:r>
      <w:r w:rsidR="00331EE3" w:rsidRPr="00295469">
        <w:rPr>
          <w:rFonts w:ascii="Times New Roman" w:hAnsi="Times New Roman" w:cs="Times New Roman"/>
          <w:sz w:val="24"/>
          <w:szCs w:val="24"/>
        </w:rPr>
        <w:t xml:space="preserve"> during </w:t>
      </w:r>
      <w:r w:rsidR="00A6346C" w:rsidRPr="00295469">
        <w:rPr>
          <w:rFonts w:ascii="Times New Roman" w:hAnsi="Times New Roman" w:cs="Times New Roman"/>
          <w:sz w:val="24"/>
          <w:szCs w:val="24"/>
        </w:rPr>
        <w:t>the first 2 years of their</w:t>
      </w:r>
      <w:r w:rsidR="00331EE3" w:rsidRPr="00295469">
        <w:rPr>
          <w:rFonts w:ascii="Times New Roman" w:hAnsi="Times New Roman" w:cs="Times New Roman"/>
          <w:sz w:val="24"/>
          <w:szCs w:val="24"/>
        </w:rPr>
        <w:t xml:space="preserve"> lives</w:t>
      </w:r>
      <w:r w:rsidR="005677FE" w:rsidRPr="00295469">
        <w:rPr>
          <w:rFonts w:ascii="Times New Roman" w:hAnsi="Times New Roman" w:cs="Times New Roman"/>
          <w:sz w:val="24"/>
          <w:szCs w:val="24"/>
        </w:rPr>
        <w:t>.</w:t>
      </w:r>
      <w:r w:rsidR="00F51D47" w:rsidRPr="00295469">
        <w:rPr>
          <w:rFonts w:ascii="Times New Roman" w:hAnsi="Times New Roman" w:cs="Times New Roman"/>
          <w:sz w:val="24"/>
          <w:szCs w:val="24"/>
        </w:rPr>
        <w:t xml:space="preserve"> Further studies and interventions are urgently needed locally, to improve age-appropriate vaccination rates for optimal protection against vaccine-preventable diseases.</w:t>
      </w:r>
    </w:p>
    <w:p w14:paraId="72B77E1A" w14:textId="3539BA5E" w:rsidR="00806A72" w:rsidRPr="00295469" w:rsidRDefault="00806A72" w:rsidP="00B7560F">
      <w:pPr>
        <w:spacing w:after="0" w:line="480" w:lineRule="auto"/>
        <w:jc w:val="center"/>
        <w:rPr>
          <w:rFonts w:ascii="Times New Roman" w:eastAsia="Times New Roman" w:hAnsi="Times New Roman" w:cs="Times New Roman"/>
          <w:b/>
          <w:sz w:val="24"/>
          <w:szCs w:val="24"/>
          <w:lang w:eastAsia="en-SG"/>
        </w:rPr>
      </w:pPr>
      <w:r w:rsidRPr="00295469">
        <w:rPr>
          <w:rFonts w:ascii="Times New Roman" w:eastAsia="Times New Roman" w:hAnsi="Times New Roman" w:cs="Times New Roman"/>
          <w:b/>
          <w:sz w:val="24"/>
          <w:szCs w:val="24"/>
          <w:lang w:eastAsia="en-SG"/>
        </w:rPr>
        <w:t>Acknowledgements</w:t>
      </w:r>
    </w:p>
    <w:p w14:paraId="046DA62F" w14:textId="77777777" w:rsidR="00806A72" w:rsidRPr="00295469" w:rsidRDefault="00806A72" w:rsidP="00800B83">
      <w:pPr>
        <w:spacing w:after="0" w:line="480" w:lineRule="auto"/>
        <w:ind w:firstLine="720"/>
        <w:rPr>
          <w:rFonts w:ascii="Times New Roman" w:eastAsia="Times New Roman" w:hAnsi="Times New Roman" w:cs="Times New Roman"/>
          <w:color w:val="333333"/>
          <w:sz w:val="24"/>
          <w:szCs w:val="24"/>
          <w:lang w:eastAsia="en-SG"/>
        </w:rPr>
      </w:pPr>
      <w:r w:rsidRPr="00295469">
        <w:rPr>
          <w:rFonts w:ascii="Times New Roman" w:hAnsi="Times New Roman" w:cs="Times New Roman"/>
          <w:sz w:val="24"/>
          <w:szCs w:val="24"/>
        </w:rPr>
        <w:t>We would like to thank the participants and the GUSTO study group, which includes</w:t>
      </w:r>
      <w:r w:rsidRPr="00295469">
        <w:rPr>
          <w:rFonts w:ascii="Times New Roman" w:hAnsi="Times New Roman" w:cs="Times New Roman"/>
          <w:color w:val="000000"/>
          <w:sz w:val="24"/>
          <w:szCs w:val="24"/>
        </w:rPr>
        <w:t xml:space="preserve"> Allan Sheppard, Amutha Chinnadurai, Anne Eng Neo Goh, Anne Rifkin-Graboi, Anqi Qiu,  Arijit Biswas, Bee Wah Lee,  Birit F.P. Broekman, Boon Long Quah, Borys Shuter, Chai Kiat Chng, Cheryl Ngo, Choon Looi Bong, Christiani Jeyakumar Henry, Cornelia Yin Ing Chee, Yam Thiam Daniel Goh, Doris Fok, George Seow Heong Yeo, Helen Chen, Hugo P S van Bever, Iliana Magiati,  Inez Bik Yun Wong, Ivy Yee-Man Lau, Jeevesh Kapur, Jenny L. Richmond, Joanna D. Holbrook, Joshua J. Gooley, Kenneth Kwek, Krishnamoorthy Niduvaje, Leher Singh, Lin Lin Su, Lourdes Mary Daniel,  Marielle V. Fortier, Mark Hanson, Mary Foong-Fong Chong, Mary Rauff, Mei Chien Chua, Michael Meaney, Mya Thway Tint, Neerja Karnani, P. C. Wong, </w:t>
      </w:r>
      <w:r w:rsidRPr="00295469">
        <w:rPr>
          <w:rFonts w:ascii="Times New Roman" w:hAnsi="Times New Roman" w:cs="Times New Roman"/>
          <w:sz w:val="24"/>
          <w:szCs w:val="24"/>
        </w:rPr>
        <w:t xml:space="preserve">Peter D. Gluckman, </w:t>
      </w:r>
      <w:r w:rsidRPr="00295469">
        <w:rPr>
          <w:rFonts w:ascii="Times New Roman" w:hAnsi="Times New Roman" w:cs="Times New Roman"/>
          <w:color w:val="000000"/>
          <w:sz w:val="24"/>
          <w:szCs w:val="24"/>
        </w:rPr>
        <w:t>Pratibha Agarwal, Rob M. van Dam, Salome A. Rebello, Seang-Mei Saw, Shang Chee Chong, Shirong Cai, Sok Bee Lim, Chin-Ying Stephen Hsu, Victor Samuel Rajadurai, Walter Stunkel, Wee Meng Han, Wei Wei Pang, Yiong Huak Chan and Yung Seng Lee.</w:t>
      </w:r>
    </w:p>
    <w:p w14:paraId="30C27FE7" w14:textId="3D17C718" w:rsidR="00D03191" w:rsidRPr="00295469" w:rsidRDefault="00D03191" w:rsidP="00B7560F">
      <w:pPr>
        <w:spacing w:after="0" w:line="480" w:lineRule="auto"/>
        <w:jc w:val="center"/>
        <w:rPr>
          <w:rFonts w:ascii="Times New Roman" w:eastAsia="Times New Roman" w:hAnsi="Times New Roman" w:cs="Times New Roman"/>
          <w:b/>
          <w:sz w:val="24"/>
          <w:szCs w:val="24"/>
          <w:lang w:eastAsia="en-SG"/>
        </w:rPr>
      </w:pPr>
      <w:r w:rsidRPr="00295469">
        <w:rPr>
          <w:rFonts w:ascii="Times New Roman" w:eastAsia="Times New Roman" w:hAnsi="Times New Roman" w:cs="Times New Roman"/>
          <w:b/>
          <w:sz w:val="24"/>
          <w:szCs w:val="24"/>
          <w:lang w:eastAsia="en-SG"/>
        </w:rPr>
        <w:t>Funding</w:t>
      </w:r>
    </w:p>
    <w:p w14:paraId="30B18EFF" w14:textId="2CC444F4" w:rsidR="00D03191" w:rsidRPr="00295469" w:rsidRDefault="00D03191" w:rsidP="00800B83">
      <w:pPr>
        <w:autoSpaceDE w:val="0"/>
        <w:autoSpaceDN w:val="0"/>
        <w:adjustRightInd w:val="0"/>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This work is supported by the Singapore National Research Foundation under its Translational and Clinical Research Flagship Programme and administered by the Singapore Ministry of Health’s National Medical Research Council (NMRC), Singapore [NMRC/TCR/004-NUS/2008; NMRC/TCR/012-NUHS/2014]. Additional funding is provided by the Singapore Institute for Clinical Sciences, Agency for Science Technology and Research (A*STAR), Singapore. YB Cheung</w:t>
      </w:r>
      <w:r w:rsidRPr="00295469">
        <w:rPr>
          <w:rFonts w:ascii="Times New Roman" w:hAnsi="Times New Roman" w:cs="Times New Roman"/>
          <w:iCs/>
          <w:sz w:val="24"/>
          <w:szCs w:val="24"/>
        </w:rPr>
        <w:t xml:space="preserve"> is supported by the National Research Foundation, Singapore (NMRC/CSA/0039/2012). JKY Chan is supported by the Ministry of Health’s NMRC, Singapore (NMRC/CSA(SI)/008/2016). </w:t>
      </w:r>
      <w:r w:rsidRPr="00295469">
        <w:rPr>
          <w:rFonts w:ascii="Times New Roman" w:hAnsi="Times New Roman" w:cs="Times New Roman"/>
          <w:sz w:val="24"/>
          <w:szCs w:val="24"/>
        </w:rPr>
        <w:t xml:space="preserve">KM Godfrey is supported by the National Institute for Health Research (n°289346). N Lek is supported by the </w:t>
      </w:r>
      <w:r w:rsidRPr="00295469">
        <w:rPr>
          <w:rFonts w:ascii="Times New Roman" w:hAnsi="Times New Roman" w:cs="Times New Roman"/>
          <w:iCs/>
          <w:sz w:val="24"/>
          <w:szCs w:val="24"/>
        </w:rPr>
        <w:t xml:space="preserve">Ministry of Health’s NMRC, Singapore </w:t>
      </w:r>
      <w:r w:rsidRPr="00295469">
        <w:rPr>
          <w:rFonts w:ascii="Times New Roman" w:hAnsi="Times New Roman" w:cs="Times New Roman"/>
          <w:color w:val="000000"/>
          <w:sz w:val="24"/>
          <w:szCs w:val="24"/>
        </w:rPr>
        <w:t>(NMRC/TA/0037/2015).</w:t>
      </w:r>
    </w:p>
    <w:p w14:paraId="7940A553" w14:textId="77777777" w:rsidR="00D03191" w:rsidRPr="00295469" w:rsidRDefault="00D03191" w:rsidP="007639D1">
      <w:pPr>
        <w:autoSpaceDE w:val="0"/>
        <w:autoSpaceDN w:val="0"/>
        <w:adjustRightInd w:val="0"/>
        <w:spacing w:after="0" w:line="480" w:lineRule="auto"/>
        <w:rPr>
          <w:rFonts w:ascii="Times New Roman" w:hAnsi="Times New Roman" w:cs="Times New Roman"/>
          <w:b/>
          <w:sz w:val="24"/>
          <w:szCs w:val="24"/>
        </w:rPr>
      </w:pPr>
    </w:p>
    <w:p w14:paraId="77E5A697" w14:textId="0E3B7D58" w:rsidR="00332E32" w:rsidRPr="00295469" w:rsidRDefault="00332E32" w:rsidP="00B7560F">
      <w:pPr>
        <w:autoSpaceDE w:val="0"/>
        <w:autoSpaceDN w:val="0"/>
        <w:adjustRightInd w:val="0"/>
        <w:spacing w:after="0" w:line="480" w:lineRule="auto"/>
        <w:jc w:val="center"/>
        <w:rPr>
          <w:rFonts w:ascii="Times New Roman" w:hAnsi="Times New Roman" w:cs="Times New Roman"/>
          <w:b/>
          <w:color w:val="131413"/>
          <w:sz w:val="24"/>
          <w:szCs w:val="24"/>
        </w:rPr>
      </w:pPr>
      <w:r w:rsidRPr="00295469">
        <w:rPr>
          <w:rFonts w:ascii="Times New Roman" w:hAnsi="Times New Roman" w:cs="Times New Roman"/>
          <w:b/>
          <w:color w:val="131413"/>
          <w:sz w:val="24"/>
          <w:szCs w:val="24"/>
        </w:rPr>
        <w:t>Compliance with Ethical Standards</w:t>
      </w:r>
    </w:p>
    <w:p w14:paraId="32FDD306" w14:textId="77777777" w:rsidR="00332E32" w:rsidRPr="00295469" w:rsidRDefault="00332E32" w:rsidP="00332E32">
      <w:pPr>
        <w:pStyle w:val="NoSpacing"/>
        <w:spacing w:line="480" w:lineRule="auto"/>
        <w:rPr>
          <w:rFonts w:ascii="Times New Roman" w:eastAsia="Times New Roman" w:hAnsi="Times New Roman" w:cs="Times New Roman"/>
          <w:b/>
          <w:sz w:val="24"/>
          <w:szCs w:val="24"/>
          <w:lang w:val="en-GB" w:eastAsia="en-SG"/>
        </w:rPr>
      </w:pPr>
      <w:r w:rsidRPr="00295469">
        <w:rPr>
          <w:rFonts w:ascii="Times New Roman" w:eastAsia="Times New Roman" w:hAnsi="Times New Roman" w:cs="Times New Roman"/>
          <w:b/>
          <w:sz w:val="24"/>
          <w:szCs w:val="24"/>
          <w:lang w:val="en-GB" w:eastAsia="en-SG"/>
        </w:rPr>
        <w:t>Conflicts of Interest</w:t>
      </w:r>
    </w:p>
    <w:p w14:paraId="4E955C14" w14:textId="0F7851F8" w:rsidR="00332E32" w:rsidRPr="00295469" w:rsidRDefault="00332E32" w:rsidP="00F87C95">
      <w:pPr>
        <w:autoSpaceDE w:val="0"/>
        <w:autoSpaceDN w:val="0"/>
        <w:adjustRightInd w:val="0"/>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 xml:space="preserve">KMG, YSC and FY have received reimbursement for speaking at conferences sponsored by companies selling nutritional products. KMG and YSC are part of an academic consortium that has received research funding from Abbott Nutrition, Nestle and Danone. Other authors declared that </w:t>
      </w:r>
      <w:r w:rsidR="009825C8" w:rsidRPr="00295469">
        <w:rPr>
          <w:rFonts w:ascii="Times New Roman" w:hAnsi="Times New Roman" w:cs="Times New Roman"/>
          <w:color w:val="131413"/>
          <w:sz w:val="24"/>
          <w:szCs w:val="24"/>
        </w:rPr>
        <w:t>they have no conflict of interest.</w:t>
      </w:r>
    </w:p>
    <w:p w14:paraId="67C3BCC3" w14:textId="77777777" w:rsidR="00332E32" w:rsidRPr="00295469" w:rsidRDefault="00332E32" w:rsidP="00332E32">
      <w:pPr>
        <w:autoSpaceDE w:val="0"/>
        <w:autoSpaceDN w:val="0"/>
        <w:adjustRightInd w:val="0"/>
        <w:spacing w:after="0" w:line="480" w:lineRule="auto"/>
        <w:rPr>
          <w:rFonts w:ascii="Times New Roman" w:hAnsi="Times New Roman" w:cs="Times New Roman"/>
          <w:b/>
          <w:sz w:val="24"/>
          <w:szCs w:val="24"/>
        </w:rPr>
      </w:pPr>
      <w:r w:rsidRPr="00295469">
        <w:rPr>
          <w:rFonts w:ascii="Times New Roman" w:hAnsi="Times New Roman" w:cs="Times New Roman"/>
          <w:b/>
          <w:sz w:val="24"/>
          <w:szCs w:val="24"/>
        </w:rPr>
        <w:t>Ethical Approval</w:t>
      </w:r>
    </w:p>
    <w:p w14:paraId="5B2D6918" w14:textId="77777777" w:rsidR="00332E32" w:rsidRPr="00295469" w:rsidRDefault="00332E32" w:rsidP="00F87C95">
      <w:pPr>
        <w:autoSpaceDE w:val="0"/>
        <w:autoSpaceDN w:val="0"/>
        <w:adjustRightInd w:val="0"/>
        <w:spacing w:after="0" w:line="480" w:lineRule="auto"/>
        <w:ind w:firstLine="720"/>
        <w:rPr>
          <w:rFonts w:ascii="Times New Roman" w:hAnsi="Times New Roman" w:cs="Times New Roman"/>
          <w:sz w:val="24"/>
          <w:szCs w:val="24"/>
        </w:rPr>
      </w:pPr>
      <w:r w:rsidRPr="00295469">
        <w:rPr>
          <w:rFonts w:ascii="Times New Roman" w:eastAsia="Calibri" w:hAnsi="Times New Roman" w:cs="Times New Roman"/>
          <w:sz w:val="24"/>
          <w:szCs w:val="24"/>
        </w:rPr>
        <w:t>All procedures performed in studies involving human participants were in accordance with the ethical standards of the institutional and/or national research committee and with the 1964 Helsinki declaration and its later amendments or comparable ethical standards.</w:t>
      </w:r>
    </w:p>
    <w:p w14:paraId="21DE3936" w14:textId="2C9BEA43" w:rsidR="00332E32" w:rsidRPr="00295469" w:rsidRDefault="00332E32" w:rsidP="007639D1">
      <w:pPr>
        <w:autoSpaceDE w:val="0"/>
        <w:autoSpaceDN w:val="0"/>
        <w:adjustRightInd w:val="0"/>
        <w:spacing w:after="0" w:line="480" w:lineRule="auto"/>
        <w:rPr>
          <w:rFonts w:ascii="Times New Roman" w:hAnsi="Times New Roman" w:cs="Times New Roman"/>
          <w:b/>
          <w:color w:val="131413"/>
          <w:sz w:val="24"/>
          <w:szCs w:val="24"/>
        </w:rPr>
      </w:pPr>
      <w:r w:rsidRPr="00295469">
        <w:rPr>
          <w:rFonts w:ascii="Times New Roman" w:hAnsi="Times New Roman" w:cs="Times New Roman"/>
          <w:b/>
          <w:color w:val="131413"/>
          <w:sz w:val="24"/>
          <w:szCs w:val="24"/>
        </w:rPr>
        <w:t>Informed Consent</w:t>
      </w:r>
    </w:p>
    <w:p w14:paraId="62BEC495" w14:textId="14920576" w:rsidR="00332E32" w:rsidRPr="00295469" w:rsidRDefault="00332E32" w:rsidP="00F87C95">
      <w:pPr>
        <w:autoSpaceDE w:val="0"/>
        <w:autoSpaceDN w:val="0"/>
        <w:adjustRightInd w:val="0"/>
        <w:spacing w:after="0" w:line="480" w:lineRule="auto"/>
        <w:ind w:firstLine="720"/>
        <w:rPr>
          <w:rFonts w:ascii="Times New Roman" w:hAnsi="Times New Roman" w:cs="Times New Roman"/>
          <w:sz w:val="24"/>
          <w:szCs w:val="24"/>
        </w:rPr>
      </w:pPr>
      <w:r w:rsidRPr="00295469">
        <w:rPr>
          <w:rFonts w:ascii="Times New Roman" w:hAnsi="Times New Roman" w:cs="Times New Roman"/>
          <w:sz w:val="24"/>
          <w:szCs w:val="24"/>
        </w:rPr>
        <w:t xml:space="preserve">Informed written </w:t>
      </w:r>
      <w:r w:rsidRPr="00295469">
        <w:rPr>
          <w:rFonts w:ascii="Times New Roman" w:eastAsia="Calibri" w:hAnsi="Times New Roman" w:cs="Times New Roman"/>
          <w:sz w:val="24"/>
          <w:szCs w:val="24"/>
        </w:rPr>
        <w:t xml:space="preserve">consent was obtained from all mothers of infants included in the study. </w:t>
      </w:r>
      <w:r w:rsidRPr="00295469">
        <w:rPr>
          <w:rFonts w:ascii="Times New Roman" w:hAnsi="Times New Roman" w:cs="Times New Roman"/>
          <w:sz w:val="24"/>
          <w:szCs w:val="24"/>
        </w:rPr>
        <w:t xml:space="preserve"> </w:t>
      </w:r>
    </w:p>
    <w:p w14:paraId="12764077" w14:textId="77777777" w:rsidR="00DB3971" w:rsidRPr="00295469" w:rsidRDefault="00DB3971" w:rsidP="00F87C95">
      <w:pPr>
        <w:autoSpaceDE w:val="0"/>
        <w:autoSpaceDN w:val="0"/>
        <w:adjustRightInd w:val="0"/>
        <w:spacing w:after="0" w:line="480" w:lineRule="auto"/>
        <w:jc w:val="center"/>
        <w:rPr>
          <w:rFonts w:ascii="Times New Roman" w:hAnsi="Times New Roman" w:cs="Times New Roman"/>
          <w:b/>
          <w:sz w:val="24"/>
          <w:szCs w:val="24"/>
        </w:rPr>
      </w:pPr>
      <w:r w:rsidRPr="00295469">
        <w:rPr>
          <w:rFonts w:ascii="Times New Roman" w:hAnsi="Times New Roman" w:cs="Times New Roman"/>
          <w:b/>
          <w:sz w:val="24"/>
          <w:szCs w:val="24"/>
        </w:rPr>
        <w:t>References</w:t>
      </w:r>
    </w:p>
    <w:p w14:paraId="64A3AD15" w14:textId="77777777" w:rsidR="000D1B91" w:rsidRPr="00295469" w:rsidRDefault="000D1B91" w:rsidP="009C6CD0">
      <w:pPr>
        <w:autoSpaceDE w:val="0"/>
        <w:autoSpaceDN w:val="0"/>
        <w:adjustRightInd w:val="0"/>
        <w:spacing w:after="0" w:line="480" w:lineRule="auto"/>
        <w:ind w:left="720" w:hanging="720"/>
        <w:rPr>
          <w:rFonts w:ascii="Times New Roman" w:hAnsi="Times New Roman" w:cs="Times New Roman"/>
          <w:sz w:val="24"/>
          <w:szCs w:val="24"/>
        </w:rPr>
      </w:pPr>
      <w:r w:rsidRPr="00295469">
        <w:rPr>
          <w:rFonts w:ascii="Times New Roman" w:hAnsi="Times New Roman" w:cs="Times New Roman"/>
          <w:sz w:val="24"/>
          <w:szCs w:val="24"/>
        </w:rPr>
        <w:t xml:space="preserve">Centers for Disease Control and Prevention. (2006). General recommendations on immunization: recommendations of the Advisory Committee on Immunization Practices (ACIP). </w:t>
      </w:r>
      <w:r w:rsidRPr="00295469">
        <w:rPr>
          <w:rFonts w:ascii="Times New Roman" w:hAnsi="Times New Roman" w:cs="Times New Roman"/>
          <w:i/>
          <w:sz w:val="24"/>
          <w:szCs w:val="24"/>
        </w:rPr>
        <w:t>MMWR Recommendations and reports: Morbidity and mortality weekly report Recommendations and reports,</w:t>
      </w:r>
      <w:r w:rsidRPr="00295469">
        <w:rPr>
          <w:rFonts w:ascii="Times New Roman" w:hAnsi="Times New Roman" w:cs="Times New Roman"/>
          <w:sz w:val="24"/>
          <w:szCs w:val="24"/>
        </w:rPr>
        <w:t xml:space="preserve"> 55, 1-48.</w:t>
      </w:r>
    </w:p>
    <w:p w14:paraId="7633F264" w14:textId="5BBD22D2" w:rsidR="000D1B91" w:rsidRPr="00295469" w:rsidRDefault="000D1B91" w:rsidP="009C6CD0">
      <w:pPr>
        <w:autoSpaceDE w:val="0"/>
        <w:autoSpaceDN w:val="0"/>
        <w:adjustRightInd w:val="0"/>
        <w:spacing w:after="0" w:line="480" w:lineRule="auto"/>
        <w:ind w:left="720" w:hanging="720"/>
        <w:rPr>
          <w:rFonts w:ascii="Times New Roman" w:hAnsi="Times New Roman" w:cs="Times New Roman"/>
          <w:sz w:val="24"/>
          <w:szCs w:val="24"/>
        </w:rPr>
      </w:pPr>
      <w:r w:rsidRPr="00295469">
        <w:rPr>
          <w:rFonts w:ascii="Times New Roman" w:hAnsi="Times New Roman" w:cs="Times New Roman"/>
          <w:sz w:val="24"/>
          <w:szCs w:val="24"/>
        </w:rPr>
        <w:t xml:space="preserve">Centers for Disease Control and Prevention. (2011). General recommendations on immunization - recommendations of the Advisory Committee on Immunization Practices (ACIP). </w:t>
      </w:r>
      <w:r w:rsidRPr="00295469">
        <w:rPr>
          <w:rFonts w:ascii="Times New Roman" w:hAnsi="Times New Roman" w:cs="Times New Roman"/>
          <w:i/>
          <w:sz w:val="24"/>
          <w:szCs w:val="24"/>
        </w:rPr>
        <w:t>MMWR Recommendations and reports: Morbidity and mortality weekly report Recommendations and reports,</w:t>
      </w:r>
      <w:r w:rsidRPr="00295469">
        <w:rPr>
          <w:rFonts w:ascii="Times New Roman" w:hAnsi="Times New Roman" w:cs="Times New Roman"/>
          <w:sz w:val="24"/>
          <w:szCs w:val="24"/>
        </w:rPr>
        <w:t xml:space="preserve"> 60, 1-64.</w:t>
      </w:r>
    </w:p>
    <w:p w14:paraId="0A28BADF" w14:textId="54478BE6" w:rsidR="00444233" w:rsidRPr="00295469" w:rsidRDefault="003D7355" w:rsidP="009C6CD0">
      <w:pPr>
        <w:spacing w:line="480" w:lineRule="auto"/>
        <w:ind w:left="720" w:hanging="720"/>
        <w:rPr>
          <w:rFonts w:ascii="Times New Roman" w:hAnsi="Times New Roman" w:cs="Times New Roman"/>
          <w:sz w:val="24"/>
          <w:szCs w:val="24"/>
        </w:rPr>
      </w:pPr>
      <w:hyperlink r:id="rId8" w:history="1">
        <w:r w:rsidR="00444233" w:rsidRPr="00295469">
          <w:rPr>
            <w:rStyle w:val="highlight"/>
            <w:rFonts w:ascii="Times New Roman" w:hAnsi="Times New Roman" w:cs="Times New Roman"/>
            <w:sz w:val="24"/>
            <w:szCs w:val="24"/>
          </w:rPr>
          <w:t>Davis,</w:t>
        </w:r>
        <w:r w:rsidR="00444233" w:rsidRPr="00295469">
          <w:rPr>
            <w:rStyle w:val="Hyperlink"/>
            <w:rFonts w:ascii="Times New Roman" w:hAnsi="Times New Roman" w:cs="Times New Roman"/>
            <w:color w:val="auto"/>
            <w:sz w:val="24"/>
            <w:szCs w:val="24"/>
            <w:u w:val="none"/>
          </w:rPr>
          <w:t xml:space="preserve"> R.L</w:t>
        </w:r>
      </w:hyperlink>
      <w:r w:rsidR="00444233" w:rsidRPr="00295469">
        <w:rPr>
          <w:rFonts w:ascii="Times New Roman" w:hAnsi="Times New Roman" w:cs="Times New Roman"/>
          <w:sz w:val="24"/>
          <w:szCs w:val="24"/>
        </w:rPr>
        <w:t xml:space="preserve">., </w:t>
      </w:r>
      <w:hyperlink r:id="rId9" w:history="1">
        <w:r w:rsidR="00444233" w:rsidRPr="00295469">
          <w:rPr>
            <w:rStyle w:val="Hyperlink"/>
            <w:rFonts w:ascii="Times New Roman" w:hAnsi="Times New Roman" w:cs="Times New Roman"/>
            <w:color w:val="auto"/>
            <w:sz w:val="24"/>
            <w:szCs w:val="24"/>
            <w:u w:val="none"/>
          </w:rPr>
          <w:t>Rubanowice, D</w:t>
        </w:r>
      </w:hyperlink>
      <w:r w:rsidR="00444233" w:rsidRPr="00295469">
        <w:rPr>
          <w:rFonts w:ascii="Times New Roman" w:hAnsi="Times New Roman" w:cs="Times New Roman"/>
          <w:sz w:val="24"/>
          <w:szCs w:val="24"/>
        </w:rPr>
        <w:t xml:space="preserve">., </w:t>
      </w:r>
      <w:hyperlink r:id="rId10" w:history="1">
        <w:r w:rsidR="00444233" w:rsidRPr="00295469">
          <w:rPr>
            <w:rStyle w:val="Hyperlink"/>
            <w:rFonts w:ascii="Times New Roman" w:hAnsi="Times New Roman" w:cs="Times New Roman"/>
            <w:color w:val="auto"/>
            <w:sz w:val="24"/>
            <w:szCs w:val="24"/>
            <w:u w:val="none"/>
          </w:rPr>
          <w:t>Shinefield, H.R</w:t>
        </w:r>
      </w:hyperlink>
      <w:r w:rsidR="00444233" w:rsidRPr="00295469">
        <w:rPr>
          <w:rFonts w:ascii="Times New Roman" w:hAnsi="Times New Roman" w:cs="Times New Roman"/>
          <w:sz w:val="24"/>
          <w:szCs w:val="24"/>
        </w:rPr>
        <w:t xml:space="preserve">., </w:t>
      </w:r>
      <w:hyperlink r:id="rId11" w:history="1">
        <w:r w:rsidR="00444233" w:rsidRPr="00295469">
          <w:rPr>
            <w:rStyle w:val="Hyperlink"/>
            <w:rFonts w:ascii="Times New Roman" w:hAnsi="Times New Roman" w:cs="Times New Roman"/>
            <w:color w:val="auto"/>
            <w:sz w:val="24"/>
            <w:szCs w:val="24"/>
            <w:u w:val="none"/>
          </w:rPr>
          <w:t>Lewis, N</w:t>
        </w:r>
      </w:hyperlink>
      <w:r w:rsidR="00444233" w:rsidRPr="00295469">
        <w:rPr>
          <w:rFonts w:ascii="Times New Roman" w:hAnsi="Times New Roman" w:cs="Times New Roman"/>
          <w:sz w:val="24"/>
          <w:szCs w:val="24"/>
        </w:rPr>
        <w:t xml:space="preserve">., </w:t>
      </w:r>
      <w:hyperlink r:id="rId12" w:history="1">
        <w:r w:rsidR="00444233" w:rsidRPr="00295469">
          <w:rPr>
            <w:rStyle w:val="Hyperlink"/>
            <w:rFonts w:ascii="Times New Roman" w:hAnsi="Times New Roman" w:cs="Times New Roman"/>
            <w:color w:val="auto"/>
            <w:sz w:val="24"/>
            <w:szCs w:val="24"/>
            <w:u w:val="none"/>
          </w:rPr>
          <w:t>Gu, D</w:t>
        </w:r>
      </w:hyperlink>
      <w:r w:rsidR="00444233" w:rsidRPr="00295469">
        <w:rPr>
          <w:rFonts w:ascii="Times New Roman" w:hAnsi="Times New Roman" w:cs="Times New Roman"/>
          <w:sz w:val="24"/>
          <w:szCs w:val="24"/>
        </w:rPr>
        <w:t xml:space="preserve">., </w:t>
      </w:r>
      <w:hyperlink r:id="rId13" w:history="1">
        <w:r w:rsidR="00444233" w:rsidRPr="00295469">
          <w:rPr>
            <w:rStyle w:val="Hyperlink"/>
            <w:rFonts w:ascii="Times New Roman" w:hAnsi="Times New Roman" w:cs="Times New Roman"/>
            <w:color w:val="auto"/>
            <w:sz w:val="24"/>
            <w:szCs w:val="24"/>
            <w:u w:val="none"/>
          </w:rPr>
          <w:t>Black, S.B</w:t>
        </w:r>
      </w:hyperlink>
      <w:r w:rsidR="00444233" w:rsidRPr="00295469">
        <w:rPr>
          <w:rFonts w:ascii="Times New Roman" w:hAnsi="Times New Roman" w:cs="Times New Roman"/>
          <w:sz w:val="24"/>
          <w:szCs w:val="24"/>
        </w:rPr>
        <w:t xml:space="preserve">., et al. </w:t>
      </w:r>
      <w:r w:rsidR="00FB655D" w:rsidRPr="00295469">
        <w:rPr>
          <w:rFonts w:ascii="Times New Roman" w:hAnsi="Times New Roman" w:cs="Times New Roman"/>
          <w:sz w:val="24"/>
          <w:szCs w:val="24"/>
        </w:rPr>
        <w:t xml:space="preserve">(1999). </w:t>
      </w:r>
      <w:r w:rsidR="00444233" w:rsidRPr="00295469">
        <w:rPr>
          <w:rStyle w:val="highlight"/>
          <w:rFonts w:ascii="Times New Roman" w:hAnsi="Times New Roman" w:cs="Times New Roman"/>
          <w:sz w:val="24"/>
          <w:szCs w:val="24"/>
        </w:rPr>
        <w:t>Immunization</w:t>
      </w:r>
      <w:r w:rsidR="00444233" w:rsidRPr="00295469">
        <w:rPr>
          <w:rFonts w:ascii="Times New Roman" w:hAnsi="Times New Roman" w:cs="Times New Roman"/>
          <w:sz w:val="24"/>
          <w:szCs w:val="24"/>
        </w:rPr>
        <w:t xml:space="preserve"> </w:t>
      </w:r>
      <w:r w:rsidR="00444233" w:rsidRPr="00295469">
        <w:rPr>
          <w:rStyle w:val="highlight"/>
          <w:rFonts w:ascii="Times New Roman" w:hAnsi="Times New Roman" w:cs="Times New Roman"/>
          <w:sz w:val="24"/>
          <w:szCs w:val="24"/>
        </w:rPr>
        <w:t>levels</w:t>
      </w:r>
      <w:r w:rsidR="00444233" w:rsidRPr="00295469">
        <w:rPr>
          <w:rFonts w:ascii="Times New Roman" w:hAnsi="Times New Roman" w:cs="Times New Roman"/>
          <w:sz w:val="24"/>
          <w:szCs w:val="24"/>
        </w:rPr>
        <w:t xml:space="preserve"> among premature and </w:t>
      </w:r>
      <w:r w:rsidR="00444233" w:rsidRPr="00295469">
        <w:rPr>
          <w:rStyle w:val="highlight"/>
          <w:rFonts w:ascii="Times New Roman" w:hAnsi="Times New Roman" w:cs="Times New Roman"/>
          <w:sz w:val="24"/>
          <w:szCs w:val="24"/>
        </w:rPr>
        <w:t>low-birth-weight</w:t>
      </w:r>
      <w:r w:rsidR="00444233" w:rsidRPr="00295469">
        <w:rPr>
          <w:rFonts w:ascii="Times New Roman" w:hAnsi="Times New Roman" w:cs="Times New Roman"/>
          <w:sz w:val="24"/>
          <w:szCs w:val="24"/>
        </w:rPr>
        <w:t xml:space="preserve"> infants and risk factors for delayed up-to-date </w:t>
      </w:r>
      <w:r w:rsidR="00444233" w:rsidRPr="00295469">
        <w:rPr>
          <w:rStyle w:val="highlight"/>
          <w:rFonts w:ascii="Times New Roman" w:hAnsi="Times New Roman" w:cs="Times New Roman"/>
          <w:sz w:val="24"/>
          <w:szCs w:val="24"/>
        </w:rPr>
        <w:t>immunization</w:t>
      </w:r>
      <w:r w:rsidR="00444233" w:rsidRPr="00295469">
        <w:rPr>
          <w:rFonts w:ascii="Times New Roman" w:hAnsi="Times New Roman" w:cs="Times New Roman"/>
          <w:sz w:val="24"/>
          <w:szCs w:val="24"/>
        </w:rPr>
        <w:t xml:space="preserve"> status. Centers for Disease Control and Prevention Vaccine Safety Datalink Group. </w:t>
      </w:r>
      <w:hyperlink r:id="rId14" w:tooltip="JAMA." w:history="1">
        <w:r w:rsidR="00444233" w:rsidRPr="00295469">
          <w:rPr>
            <w:rStyle w:val="Hyperlink"/>
            <w:rFonts w:ascii="Times New Roman" w:hAnsi="Times New Roman" w:cs="Times New Roman"/>
            <w:i/>
            <w:color w:val="auto"/>
            <w:sz w:val="24"/>
            <w:szCs w:val="24"/>
            <w:u w:val="none"/>
          </w:rPr>
          <w:t>JAMA</w:t>
        </w:r>
        <w:r w:rsidR="00444233" w:rsidRPr="00295469">
          <w:rPr>
            <w:rStyle w:val="Hyperlink"/>
            <w:rFonts w:ascii="Times New Roman" w:hAnsi="Times New Roman" w:cs="Times New Roman"/>
            <w:color w:val="auto"/>
            <w:sz w:val="24"/>
            <w:szCs w:val="24"/>
            <w:u w:val="none"/>
          </w:rPr>
          <w:t>,</w:t>
        </w:r>
      </w:hyperlink>
      <w:r w:rsidR="00444233" w:rsidRPr="00295469">
        <w:rPr>
          <w:rFonts w:ascii="Times New Roman" w:hAnsi="Times New Roman" w:cs="Times New Roman"/>
          <w:sz w:val="24"/>
          <w:szCs w:val="24"/>
        </w:rPr>
        <w:t xml:space="preserve"> </w:t>
      </w:r>
      <w:r w:rsidR="00FB655D" w:rsidRPr="00295469">
        <w:rPr>
          <w:rFonts w:ascii="Times New Roman" w:hAnsi="Times New Roman" w:cs="Times New Roman"/>
          <w:sz w:val="24"/>
          <w:szCs w:val="24"/>
        </w:rPr>
        <w:t xml:space="preserve">282, </w:t>
      </w:r>
      <w:r w:rsidR="00444233" w:rsidRPr="00295469">
        <w:rPr>
          <w:rFonts w:ascii="Times New Roman" w:hAnsi="Times New Roman" w:cs="Times New Roman"/>
          <w:sz w:val="24"/>
          <w:szCs w:val="24"/>
        </w:rPr>
        <w:t>547-53.</w:t>
      </w:r>
    </w:p>
    <w:p w14:paraId="41E6D885" w14:textId="69705AD8" w:rsidR="000D1B91" w:rsidRPr="00295469" w:rsidRDefault="000D1B91" w:rsidP="009C6CD0">
      <w:pPr>
        <w:autoSpaceDE w:val="0"/>
        <w:autoSpaceDN w:val="0"/>
        <w:adjustRightInd w:val="0"/>
        <w:spacing w:after="0" w:line="480" w:lineRule="auto"/>
        <w:ind w:left="720" w:hanging="720"/>
        <w:rPr>
          <w:rFonts w:ascii="Times New Roman" w:hAnsi="Times New Roman" w:cs="Times New Roman"/>
          <w:sz w:val="24"/>
          <w:szCs w:val="24"/>
        </w:rPr>
      </w:pPr>
      <w:r w:rsidRPr="00295469">
        <w:rPr>
          <w:rFonts w:ascii="Times New Roman" w:hAnsi="Times New Roman" w:cs="Times New Roman"/>
          <w:sz w:val="24"/>
          <w:szCs w:val="24"/>
        </w:rPr>
        <w:t xml:space="preserve">Feikema, S. M., Klevens, R. M., Washington, M. L., &amp; Barker, L. (2000). Extraimmunization among US children. </w:t>
      </w:r>
      <w:r w:rsidR="002655F0" w:rsidRPr="00295469">
        <w:rPr>
          <w:rFonts w:ascii="Times New Roman" w:hAnsi="Times New Roman" w:cs="Times New Roman"/>
          <w:i/>
          <w:sz w:val="24"/>
          <w:szCs w:val="24"/>
        </w:rPr>
        <w:t>JAMA</w:t>
      </w:r>
      <w:r w:rsidRPr="00295469">
        <w:rPr>
          <w:rFonts w:ascii="Times New Roman" w:hAnsi="Times New Roman" w:cs="Times New Roman"/>
          <w:sz w:val="24"/>
          <w:szCs w:val="24"/>
        </w:rPr>
        <w:t>, 283, 1311-1317.</w:t>
      </w:r>
    </w:p>
    <w:p w14:paraId="500D3943" w14:textId="15C7ECB7" w:rsidR="000D1B91" w:rsidRPr="00295469" w:rsidRDefault="000D1B91" w:rsidP="009C6CD0">
      <w:pPr>
        <w:autoSpaceDE w:val="0"/>
        <w:autoSpaceDN w:val="0"/>
        <w:adjustRightInd w:val="0"/>
        <w:spacing w:after="0" w:line="480" w:lineRule="auto"/>
        <w:ind w:left="720" w:hanging="720"/>
        <w:rPr>
          <w:rFonts w:ascii="Times New Roman" w:hAnsi="Times New Roman" w:cs="Times New Roman"/>
          <w:sz w:val="24"/>
          <w:szCs w:val="24"/>
        </w:rPr>
      </w:pPr>
      <w:r w:rsidRPr="00295469">
        <w:rPr>
          <w:rFonts w:ascii="Times New Roman" w:hAnsi="Times New Roman" w:cs="Times New Roman"/>
          <w:sz w:val="24"/>
          <w:szCs w:val="24"/>
        </w:rPr>
        <w:t>Guyer, B., Hughart, N., Hol</w:t>
      </w:r>
      <w:r w:rsidR="00E02823" w:rsidRPr="00295469">
        <w:rPr>
          <w:rFonts w:ascii="Times New Roman" w:hAnsi="Times New Roman" w:cs="Times New Roman"/>
          <w:sz w:val="24"/>
          <w:szCs w:val="24"/>
        </w:rPr>
        <w:t xml:space="preserve">t, E., Ross, A., Stanton, B., </w:t>
      </w:r>
      <w:r w:rsidRPr="00295469">
        <w:rPr>
          <w:rFonts w:ascii="Times New Roman" w:hAnsi="Times New Roman" w:cs="Times New Roman"/>
          <w:sz w:val="24"/>
          <w:szCs w:val="24"/>
        </w:rPr>
        <w:t xml:space="preserve">Keane, V., et al. (1994). Immunization coverage and its relationship to preventive health care visits among inner-city children in Baltimore. </w:t>
      </w:r>
      <w:r w:rsidRPr="00295469">
        <w:rPr>
          <w:rFonts w:ascii="Times New Roman" w:hAnsi="Times New Roman" w:cs="Times New Roman"/>
          <w:i/>
          <w:sz w:val="24"/>
          <w:szCs w:val="24"/>
        </w:rPr>
        <w:t>Pediatrics</w:t>
      </w:r>
      <w:r w:rsidRPr="00295469">
        <w:rPr>
          <w:rFonts w:ascii="Times New Roman" w:hAnsi="Times New Roman" w:cs="Times New Roman"/>
          <w:sz w:val="24"/>
          <w:szCs w:val="24"/>
        </w:rPr>
        <w:t>, 94, 53-58.</w:t>
      </w:r>
    </w:p>
    <w:p w14:paraId="265A9C1A" w14:textId="03B0C9B1" w:rsidR="000D1B91" w:rsidRPr="00295469" w:rsidRDefault="000D1B91" w:rsidP="009C6CD0">
      <w:pPr>
        <w:autoSpaceDE w:val="0"/>
        <w:autoSpaceDN w:val="0"/>
        <w:adjustRightInd w:val="0"/>
        <w:spacing w:after="0" w:line="480" w:lineRule="auto"/>
        <w:ind w:left="720" w:hanging="720"/>
        <w:rPr>
          <w:rFonts w:ascii="Times New Roman" w:hAnsi="Times New Roman" w:cs="Times New Roman"/>
          <w:sz w:val="24"/>
          <w:szCs w:val="24"/>
        </w:rPr>
      </w:pPr>
      <w:r w:rsidRPr="00295469">
        <w:rPr>
          <w:rFonts w:ascii="Times New Roman" w:hAnsi="Times New Roman" w:cs="Times New Roman"/>
          <w:sz w:val="24"/>
          <w:szCs w:val="24"/>
        </w:rPr>
        <w:t>Luman, E. T., McCauley, M. M., Stokley, S., &amp; Chu,</w:t>
      </w:r>
      <w:r w:rsidR="00FB655D" w:rsidRPr="00295469">
        <w:rPr>
          <w:rFonts w:ascii="Times New Roman" w:hAnsi="Times New Roman" w:cs="Times New Roman"/>
          <w:sz w:val="24"/>
          <w:szCs w:val="24"/>
        </w:rPr>
        <w:t xml:space="preserve"> S. Y. </w:t>
      </w:r>
      <w:r w:rsidRPr="00295469">
        <w:rPr>
          <w:rFonts w:ascii="Times New Roman" w:hAnsi="Times New Roman" w:cs="Times New Roman"/>
          <w:sz w:val="24"/>
          <w:szCs w:val="24"/>
        </w:rPr>
        <w:t xml:space="preserve">(2002). Pickering LK. Timeliness of childhood immunizations. </w:t>
      </w:r>
      <w:r w:rsidRPr="00295469">
        <w:rPr>
          <w:rFonts w:ascii="Times New Roman" w:hAnsi="Times New Roman" w:cs="Times New Roman"/>
          <w:i/>
          <w:sz w:val="24"/>
          <w:szCs w:val="24"/>
        </w:rPr>
        <w:t>Pediatrics</w:t>
      </w:r>
      <w:r w:rsidRPr="00295469">
        <w:rPr>
          <w:rFonts w:ascii="Times New Roman" w:hAnsi="Times New Roman" w:cs="Times New Roman"/>
          <w:sz w:val="24"/>
          <w:szCs w:val="24"/>
        </w:rPr>
        <w:t>, 110, 935-939.</w:t>
      </w:r>
    </w:p>
    <w:p w14:paraId="7D236656" w14:textId="6BD5CC3B" w:rsidR="000D1B91" w:rsidRPr="00295469" w:rsidRDefault="000D1B91" w:rsidP="009C6CD0">
      <w:pPr>
        <w:autoSpaceDE w:val="0"/>
        <w:autoSpaceDN w:val="0"/>
        <w:adjustRightInd w:val="0"/>
        <w:spacing w:after="0" w:line="480" w:lineRule="auto"/>
        <w:ind w:left="720" w:hanging="720"/>
        <w:rPr>
          <w:rFonts w:ascii="Times New Roman" w:hAnsi="Times New Roman" w:cs="Times New Roman"/>
          <w:sz w:val="24"/>
          <w:szCs w:val="24"/>
        </w:rPr>
      </w:pPr>
      <w:r w:rsidRPr="00295469">
        <w:rPr>
          <w:rFonts w:ascii="Times New Roman" w:hAnsi="Times New Roman" w:cs="Times New Roman"/>
          <w:sz w:val="24"/>
          <w:szCs w:val="24"/>
        </w:rPr>
        <w:t>Ministry of Health. (2014). Communicable Diseases Surveillance in Singapore 2014. In: Childhood immunization. Singapore: Singapore Communicable Diseases Division.</w:t>
      </w:r>
      <w:r w:rsidR="009C6CD0" w:rsidRPr="00295469">
        <w:rPr>
          <w:rFonts w:ascii="Times New Roman" w:hAnsi="Times New Roman" w:cs="Times New Roman"/>
          <w:sz w:val="24"/>
          <w:szCs w:val="24"/>
        </w:rPr>
        <w:t xml:space="preserve"> </w:t>
      </w:r>
      <w:r w:rsidRPr="00295469">
        <w:rPr>
          <w:rFonts w:ascii="Times New Roman" w:hAnsi="Times New Roman" w:cs="Times New Roman"/>
          <w:sz w:val="24"/>
          <w:szCs w:val="24"/>
        </w:rPr>
        <w:t>https://www.moh.gov.sg/content/dam/moh_web/Publications/Reports/2015/Childhood%20Immunisation.pdf. Accessed 26 December 2017.</w:t>
      </w:r>
    </w:p>
    <w:p w14:paraId="5219E9BA" w14:textId="336FD66A" w:rsidR="000D1B91" w:rsidRPr="00295469" w:rsidRDefault="000D1B91" w:rsidP="009C6CD0">
      <w:pPr>
        <w:autoSpaceDE w:val="0"/>
        <w:autoSpaceDN w:val="0"/>
        <w:adjustRightInd w:val="0"/>
        <w:spacing w:after="0" w:line="480" w:lineRule="auto"/>
        <w:ind w:left="720" w:hanging="720"/>
        <w:rPr>
          <w:rFonts w:ascii="Times New Roman" w:hAnsi="Times New Roman" w:cs="Times New Roman"/>
          <w:sz w:val="24"/>
          <w:szCs w:val="24"/>
        </w:rPr>
      </w:pPr>
      <w:r w:rsidRPr="00295469">
        <w:rPr>
          <w:rFonts w:ascii="Times New Roman" w:hAnsi="Times New Roman" w:cs="Times New Roman"/>
          <w:sz w:val="24"/>
          <w:szCs w:val="24"/>
        </w:rPr>
        <w:t>Ministry of Health. (2015). Communicable Diseases Surveillance in Singapore 2015. In: Childhood immunization. Singapore: Singapore Communicable Diseases Division. https://www.moh.gov.sg/content/dam/moh_web/Publications/Reports/2016/Childhood%20Immunisation.pdf. Accessed 28 December 2016.</w:t>
      </w:r>
    </w:p>
    <w:p w14:paraId="47286168" w14:textId="58663ED6" w:rsidR="000D1B91" w:rsidRPr="00295469" w:rsidRDefault="000D1B91" w:rsidP="009C6CD0">
      <w:pPr>
        <w:autoSpaceDE w:val="0"/>
        <w:autoSpaceDN w:val="0"/>
        <w:adjustRightInd w:val="0"/>
        <w:spacing w:after="0" w:line="480" w:lineRule="auto"/>
        <w:ind w:left="720" w:hanging="720"/>
        <w:rPr>
          <w:rFonts w:ascii="Times New Roman" w:hAnsi="Times New Roman" w:cs="Times New Roman"/>
          <w:sz w:val="24"/>
          <w:szCs w:val="24"/>
        </w:rPr>
      </w:pPr>
      <w:r w:rsidRPr="00295469">
        <w:rPr>
          <w:rFonts w:ascii="Times New Roman" w:hAnsi="Times New Roman" w:cs="Times New Roman"/>
          <w:sz w:val="24"/>
          <w:szCs w:val="24"/>
        </w:rPr>
        <w:t xml:space="preserve">Odutola, A., Afolabi, M. O., Ogundare, E. O., Lowe-Jallow, Y. N., Worwui, A., Okebe, J., et al. (2015). Risk factors for delay in age-appropriate vaccinations among Gambian children. </w:t>
      </w:r>
      <w:r w:rsidR="00865516" w:rsidRPr="00295469">
        <w:rPr>
          <w:rFonts w:ascii="Times New Roman" w:hAnsi="Times New Roman" w:cs="Times New Roman"/>
          <w:i/>
          <w:sz w:val="24"/>
          <w:szCs w:val="24"/>
        </w:rPr>
        <w:t xml:space="preserve">BMC </w:t>
      </w:r>
      <w:r w:rsidR="00FB655D" w:rsidRPr="00295469">
        <w:rPr>
          <w:rFonts w:ascii="Times New Roman" w:hAnsi="Times New Roman" w:cs="Times New Roman"/>
          <w:i/>
          <w:sz w:val="24"/>
          <w:szCs w:val="24"/>
        </w:rPr>
        <w:t>H</w:t>
      </w:r>
      <w:r w:rsidR="00865516" w:rsidRPr="00295469">
        <w:rPr>
          <w:rFonts w:ascii="Times New Roman" w:hAnsi="Times New Roman" w:cs="Times New Roman"/>
          <w:i/>
          <w:sz w:val="24"/>
          <w:szCs w:val="24"/>
        </w:rPr>
        <w:t xml:space="preserve">ealth </w:t>
      </w:r>
      <w:r w:rsidR="00FB655D" w:rsidRPr="00295469">
        <w:rPr>
          <w:rFonts w:ascii="Times New Roman" w:hAnsi="Times New Roman" w:cs="Times New Roman"/>
          <w:i/>
          <w:sz w:val="24"/>
          <w:szCs w:val="24"/>
        </w:rPr>
        <w:t>S</w:t>
      </w:r>
      <w:r w:rsidR="00865516" w:rsidRPr="00295469">
        <w:rPr>
          <w:rFonts w:ascii="Times New Roman" w:hAnsi="Times New Roman" w:cs="Times New Roman"/>
          <w:i/>
          <w:sz w:val="24"/>
          <w:szCs w:val="24"/>
        </w:rPr>
        <w:t xml:space="preserve">ervices </w:t>
      </w:r>
      <w:r w:rsidR="00FB655D" w:rsidRPr="00295469">
        <w:rPr>
          <w:rFonts w:ascii="Times New Roman" w:hAnsi="Times New Roman" w:cs="Times New Roman"/>
          <w:i/>
          <w:sz w:val="24"/>
          <w:szCs w:val="24"/>
        </w:rPr>
        <w:t>R</w:t>
      </w:r>
      <w:r w:rsidRPr="00295469">
        <w:rPr>
          <w:rFonts w:ascii="Times New Roman" w:hAnsi="Times New Roman" w:cs="Times New Roman"/>
          <w:i/>
          <w:sz w:val="24"/>
          <w:szCs w:val="24"/>
        </w:rPr>
        <w:t>esearch</w:t>
      </w:r>
      <w:r w:rsidRPr="00295469">
        <w:rPr>
          <w:rFonts w:ascii="Times New Roman" w:hAnsi="Times New Roman" w:cs="Times New Roman"/>
          <w:sz w:val="24"/>
          <w:szCs w:val="24"/>
        </w:rPr>
        <w:t>, 15, 346.</w:t>
      </w:r>
    </w:p>
    <w:p w14:paraId="732DAEA4" w14:textId="04AFEC9F" w:rsidR="000D1B91" w:rsidRPr="00295469" w:rsidRDefault="000D1B91" w:rsidP="009C6CD0">
      <w:pPr>
        <w:autoSpaceDE w:val="0"/>
        <w:autoSpaceDN w:val="0"/>
        <w:adjustRightInd w:val="0"/>
        <w:spacing w:after="0" w:line="480" w:lineRule="auto"/>
        <w:ind w:left="720" w:hanging="720"/>
        <w:rPr>
          <w:rFonts w:ascii="Times New Roman" w:hAnsi="Times New Roman" w:cs="Times New Roman"/>
          <w:sz w:val="24"/>
          <w:szCs w:val="24"/>
        </w:rPr>
      </w:pPr>
      <w:r w:rsidRPr="00295469">
        <w:rPr>
          <w:rFonts w:ascii="Times New Roman" w:hAnsi="Times New Roman" w:cs="Times New Roman"/>
          <w:sz w:val="24"/>
          <w:szCs w:val="24"/>
        </w:rPr>
        <w:t xml:space="preserve">Restivo, V., Napoli, G., Marsala, M. G., Bonanno, V., Sciuto, V., Amodio, E., et al. (2015). Factors associated with poor adherence to MMR vaccination in parents who follow vaccination schedule. </w:t>
      </w:r>
      <w:r w:rsidR="009E5569" w:rsidRPr="00295469">
        <w:rPr>
          <w:rStyle w:val="ilfuvd"/>
          <w:rFonts w:ascii="Times New Roman" w:hAnsi="Times New Roman" w:cs="Times New Roman"/>
          <w:i/>
          <w:sz w:val="24"/>
          <w:szCs w:val="24"/>
        </w:rPr>
        <w:t>Human Vaccines &amp; I</w:t>
      </w:r>
      <w:r w:rsidR="00CF72CB" w:rsidRPr="00295469">
        <w:rPr>
          <w:rStyle w:val="ilfuvd"/>
          <w:rFonts w:ascii="Times New Roman" w:hAnsi="Times New Roman" w:cs="Times New Roman"/>
          <w:i/>
          <w:sz w:val="24"/>
          <w:szCs w:val="24"/>
        </w:rPr>
        <w:t>mmunotherapeutics</w:t>
      </w:r>
      <w:r w:rsidRPr="00295469">
        <w:rPr>
          <w:rFonts w:ascii="Times New Roman" w:hAnsi="Times New Roman" w:cs="Times New Roman"/>
          <w:sz w:val="24"/>
          <w:szCs w:val="24"/>
        </w:rPr>
        <w:t>, 11, 140-145.</w:t>
      </w:r>
    </w:p>
    <w:p w14:paraId="25F6A99B" w14:textId="07B75508" w:rsidR="005D08D8" w:rsidRPr="00295469" w:rsidRDefault="003D7355" w:rsidP="009C6CD0">
      <w:pPr>
        <w:pStyle w:val="Heading1"/>
        <w:spacing w:before="0" w:beforeAutospacing="0" w:after="0" w:afterAutospacing="0" w:line="480" w:lineRule="auto"/>
        <w:ind w:left="720" w:hanging="720"/>
        <w:rPr>
          <w:b w:val="0"/>
          <w:sz w:val="24"/>
          <w:szCs w:val="24"/>
          <w:lang w:val="en-GB"/>
        </w:rPr>
      </w:pPr>
      <w:hyperlink r:id="rId15" w:history="1">
        <w:r w:rsidR="005D08D8" w:rsidRPr="00295469">
          <w:rPr>
            <w:rStyle w:val="Hyperlink"/>
            <w:b w:val="0"/>
            <w:color w:val="auto"/>
            <w:sz w:val="24"/>
            <w:szCs w:val="24"/>
            <w:u w:val="none"/>
            <w:lang w:val="en-GB"/>
          </w:rPr>
          <w:t>Riise</w:t>
        </w:r>
        <w:r w:rsidR="00444233" w:rsidRPr="00295469">
          <w:rPr>
            <w:rStyle w:val="Hyperlink"/>
            <w:b w:val="0"/>
            <w:color w:val="auto"/>
            <w:sz w:val="24"/>
            <w:szCs w:val="24"/>
            <w:u w:val="none"/>
            <w:lang w:val="en-GB"/>
          </w:rPr>
          <w:t>,</w:t>
        </w:r>
        <w:r w:rsidR="005D08D8" w:rsidRPr="00295469">
          <w:rPr>
            <w:rStyle w:val="Hyperlink"/>
            <w:b w:val="0"/>
            <w:color w:val="auto"/>
            <w:sz w:val="24"/>
            <w:szCs w:val="24"/>
            <w:u w:val="none"/>
            <w:lang w:val="en-GB"/>
          </w:rPr>
          <w:t xml:space="preserve"> Ø</w:t>
        </w:r>
        <w:r w:rsidR="00444233" w:rsidRPr="00295469">
          <w:rPr>
            <w:rStyle w:val="Hyperlink"/>
            <w:b w:val="0"/>
            <w:color w:val="auto"/>
            <w:sz w:val="24"/>
            <w:szCs w:val="24"/>
            <w:u w:val="none"/>
            <w:lang w:val="en-GB"/>
          </w:rPr>
          <w:t>.</w:t>
        </w:r>
        <w:r w:rsidR="005D08D8" w:rsidRPr="00295469">
          <w:rPr>
            <w:rStyle w:val="Hyperlink"/>
            <w:b w:val="0"/>
            <w:color w:val="auto"/>
            <w:sz w:val="24"/>
            <w:szCs w:val="24"/>
            <w:u w:val="none"/>
            <w:lang w:val="en-GB"/>
          </w:rPr>
          <w:t>R</w:t>
        </w:r>
      </w:hyperlink>
      <w:r w:rsidR="00444233" w:rsidRPr="00295469">
        <w:rPr>
          <w:b w:val="0"/>
          <w:sz w:val="24"/>
          <w:szCs w:val="24"/>
          <w:lang w:val="en-GB"/>
        </w:rPr>
        <w:t>.</w:t>
      </w:r>
      <w:r w:rsidR="005D08D8" w:rsidRPr="00295469">
        <w:rPr>
          <w:b w:val="0"/>
          <w:sz w:val="24"/>
          <w:szCs w:val="24"/>
          <w:lang w:val="en-GB"/>
        </w:rPr>
        <w:t xml:space="preserve">, </w:t>
      </w:r>
      <w:hyperlink r:id="rId16" w:history="1">
        <w:r w:rsidR="005D08D8" w:rsidRPr="00295469">
          <w:rPr>
            <w:rStyle w:val="Hyperlink"/>
            <w:b w:val="0"/>
            <w:color w:val="auto"/>
            <w:sz w:val="24"/>
            <w:szCs w:val="24"/>
            <w:u w:val="none"/>
            <w:lang w:val="en-GB"/>
          </w:rPr>
          <w:t>Laake</w:t>
        </w:r>
        <w:r w:rsidR="00444233" w:rsidRPr="00295469">
          <w:rPr>
            <w:rStyle w:val="Hyperlink"/>
            <w:b w:val="0"/>
            <w:color w:val="auto"/>
            <w:sz w:val="24"/>
            <w:szCs w:val="24"/>
            <w:u w:val="none"/>
            <w:lang w:val="en-GB"/>
          </w:rPr>
          <w:t>,</w:t>
        </w:r>
        <w:r w:rsidR="005D08D8" w:rsidRPr="00295469">
          <w:rPr>
            <w:rStyle w:val="Hyperlink"/>
            <w:b w:val="0"/>
            <w:color w:val="auto"/>
            <w:sz w:val="24"/>
            <w:szCs w:val="24"/>
            <w:u w:val="none"/>
            <w:lang w:val="en-GB"/>
          </w:rPr>
          <w:t xml:space="preserve"> I</w:t>
        </w:r>
      </w:hyperlink>
      <w:r w:rsidR="00444233" w:rsidRPr="00295469">
        <w:rPr>
          <w:b w:val="0"/>
          <w:sz w:val="24"/>
          <w:szCs w:val="24"/>
          <w:lang w:val="en-GB"/>
        </w:rPr>
        <w:t>.</w:t>
      </w:r>
      <w:r w:rsidR="005D08D8" w:rsidRPr="00295469">
        <w:rPr>
          <w:b w:val="0"/>
          <w:sz w:val="24"/>
          <w:szCs w:val="24"/>
          <w:lang w:val="en-GB"/>
        </w:rPr>
        <w:t xml:space="preserve">, </w:t>
      </w:r>
      <w:hyperlink r:id="rId17" w:history="1">
        <w:r w:rsidR="005D08D8" w:rsidRPr="00295469">
          <w:rPr>
            <w:rStyle w:val="Hyperlink"/>
            <w:b w:val="0"/>
            <w:color w:val="auto"/>
            <w:sz w:val="24"/>
            <w:szCs w:val="24"/>
            <w:u w:val="none"/>
            <w:lang w:val="en-GB"/>
          </w:rPr>
          <w:t>Bergsaker</w:t>
        </w:r>
        <w:r w:rsidR="00444233" w:rsidRPr="00295469">
          <w:rPr>
            <w:rStyle w:val="Hyperlink"/>
            <w:b w:val="0"/>
            <w:color w:val="auto"/>
            <w:sz w:val="24"/>
            <w:szCs w:val="24"/>
            <w:u w:val="none"/>
            <w:lang w:val="en-GB"/>
          </w:rPr>
          <w:t>,</w:t>
        </w:r>
        <w:r w:rsidR="005D08D8" w:rsidRPr="00295469">
          <w:rPr>
            <w:rStyle w:val="Hyperlink"/>
            <w:b w:val="0"/>
            <w:color w:val="auto"/>
            <w:sz w:val="24"/>
            <w:szCs w:val="24"/>
            <w:u w:val="none"/>
            <w:lang w:val="en-GB"/>
          </w:rPr>
          <w:t xml:space="preserve"> M</w:t>
        </w:r>
        <w:r w:rsidR="00444233" w:rsidRPr="00295469">
          <w:rPr>
            <w:rStyle w:val="Hyperlink"/>
            <w:b w:val="0"/>
            <w:color w:val="auto"/>
            <w:sz w:val="24"/>
            <w:szCs w:val="24"/>
            <w:u w:val="none"/>
            <w:lang w:val="en-GB"/>
          </w:rPr>
          <w:t>.</w:t>
        </w:r>
        <w:r w:rsidR="005D08D8" w:rsidRPr="00295469">
          <w:rPr>
            <w:rStyle w:val="Hyperlink"/>
            <w:b w:val="0"/>
            <w:color w:val="auto"/>
            <w:sz w:val="24"/>
            <w:szCs w:val="24"/>
            <w:u w:val="none"/>
            <w:lang w:val="en-GB"/>
          </w:rPr>
          <w:t>A</w:t>
        </w:r>
      </w:hyperlink>
      <w:r w:rsidR="00444233" w:rsidRPr="00295469">
        <w:rPr>
          <w:b w:val="0"/>
          <w:sz w:val="24"/>
          <w:szCs w:val="24"/>
          <w:lang w:val="en-GB"/>
        </w:rPr>
        <w:t>.</w:t>
      </w:r>
      <w:r w:rsidR="005D08D8" w:rsidRPr="00295469">
        <w:rPr>
          <w:b w:val="0"/>
          <w:sz w:val="24"/>
          <w:szCs w:val="24"/>
          <w:lang w:val="en-GB"/>
        </w:rPr>
        <w:t xml:space="preserve">, </w:t>
      </w:r>
      <w:hyperlink r:id="rId18" w:history="1">
        <w:r w:rsidR="005D08D8" w:rsidRPr="00295469">
          <w:rPr>
            <w:rStyle w:val="Hyperlink"/>
            <w:b w:val="0"/>
            <w:color w:val="auto"/>
            <w:sz w:val="24"/>
            <w:szCs w:val="24"/>
            <w:u w:val="none"/>
            <w:lang w:val="en-GB"/>
          </w:rPr>
          <w:t>Nøkleby</w:t>
        </w:r>
        <w:r w:rsidR="00444233" w:rsidRPr="00295469">
          <w:rPr>
            <w:rStyle w:val="Hyperlink"/>
            <w:b w:val="0"/>
            <w:color w:val="auto"/>
            <w:sz w:val="24"/>
            <w:szCs w:val="24"/>
            <w:u w:val="none"/>
            <w:lang w:val="en-GB"/>
          </w:rPr>
          <w:t>,</w:t>
        </w:r>
        <w:r w:rsidR="005D08D8" w:rsidRPr="00295469">
          <w:rPr>
            <w:rStyle w:val="Hyperlink"/>
            <w:b w:val="0"/>
            <w:color w:val="auto"/>
            <w:sz w:val="24"/>
            <w:szCs w:val="24"/>
            <w:u w:val="none"/>
            <w:lang w:val="en-GB"/>
          </w:rPr>
          <w:t xml:space="preserve"> H</w:t>
        </w:r>
      </w:hyperlink>
      <w:r w:rsidR="00444233" w:rsidRPr="00295469">
        <w:rPr>
          <w:b w:val="0"/>
          <w:sz w:val="24"/>
          <w:szCs w:val="24"/>
          <w:lang w:val="en-GB"/>
        </w:rPr>
        <w:t>.</w:t>
      </w:r>
      <w:r w:rsidR="005D08D8" w:rsidRPr="00295469">
        <w:rPr>
          <w:b w:val="0"/>
          <w:sz w:val="24"/>
          <w:szCs w:val="24"/>
          <w:lang w:val="en-GB"/>
        </w:rPr>
        <w:t xml:space="preserve">, </w:t>
      </w:r>
      <w:hyperlink r:id="rId19" w:history="1">
        <w:r w:rsidR="005D08D8" w:rsidRPr="00295469">
          <w:rPr>
            <w:rStyle w:val="Hyperlink"/>
            <w:b w:val="0"/>
            <w:color w:val="auto"/>
            <w:sz w:val="24"/>
            <w:szCs w:val="24"/>
            <w:u w:val="none"/>
            <w:lang w:val="en-GB"/>
          </w:rPr>
          <w:t>Haugen</w:t>
        </w:r>
        <w:r w:rsidR="00444233" w:rsidRPr="00295469">
          <w:rPr>
            <w:rStyle w:val="Hyperlink"/>
            <w:b w:val="0"/>
            <w:color w:val="auto"/>
            <w:sz w:val="24"/>
            <w:szCs w:val="24"/>
            <w:u w:val="none"/>
            <w:lang w:val="en-GB"/>
          </w:rPr>
          <w:t>,</w:t>
        </w:r>
        <w:r w:rsidR="005D08D8" w:rsidRPr="00295469">
          <w:rPr>
            <w:rStyle w:val="Hyperlink"/>
            <w:b w:val="0"/>
            <w:color w:val="auto"/>
            <w:sz w:val="24"/>
            <w:szCs w:val="24"/>
            <w:u w:val="none"/>
            <w:lang w:val="en-GB"/>
          </w:rPr>
          <w:t xml:space="preserve"> I</w:t>
        </w:r>
        <w:r w:rsidR="00444233" w:rsidRPr="00295469">
          <w:rPr>
            <w:rStyle w:val="Hyperlink"/>
            <w:b w:val="0"/>
            <w:color w:val="auto"/>
            <w:sz w:val="24"/>
            <w:szCs w:val="24"/>
            <w:u w:val="none"/>
            <w:lang w:val="en-GB"/>
          </w:rPr>
          <w:t>.</w:t>
        </w:r>
        <w:r w:rsidR="005D08D8" w:rsidRPr="00295469">
          <w:rPr>
            <w:rStyle w:val="Hyperlink"/>
            <w:b w:val="0"/>
            <w:color w:val="auto"/>
            <w:sz w:val="24"/>
            <w:szCs w:val="24"/>
            <w:u w:val="none"/>
            <w:lang w:val="en-GB"/>
          </w:rPr>
          <w:t>L</w:t>
        </w:r>
      </w:hyperlink>
      <w:r w:rsidR="00444233" w:rsidRPr="00295469">
        <w:rPr>
          <w:b w:val="0"/>
          <w:sz w:val="24"/>
          <w:szCs w:val="24"/>
          <w:lang w:val="en-GB"/>
        </w:rPr>
        <w:t>.</w:t>
      </w:r>
      <w:r w:rsidR="00E02823" w:rsidRPr="00295469">
        <w:rPr>
          <w:b w:val="0"/>
          <w:sz w:val="24"/>
          <w:szCs w:val="24"/>
          <w:lang w:val="en-GB"/>
        </w:rPr>
        <w:t>,</w:t>
      </w:r>
      <w:r w:rsidR="009E5569" w:rsidRPr="00295469">
        <w:rPr>
          <w:b w:val="0"/>
          <w:sz w:val="24"/>
          <w:szCs w:val="24"/>
          <w:lang w:val="en-GB"/>
        </w:rPr>
        <w:t xml:space="preserve"> &amp;</w:t>
      </w:r>
      <w:r w:rsidR="005D08D8" w:rsidRPr="00295469">
        <w:rPr>
          <w:b w:val="0"/>
          <w:sz w:val="24"/>
          <w:szCs w:val="24"/>
          <w:lang w:val="en-GB"/>
        </w:rPr>
        <w:t xml:space="preserve"> </w:t>
      </w:r>
      <w:hyperlink r:id="rId20" w:history="1">
        <w:r w:rsidR="005D08D8" w:rsidRPr="00295469">
          <w:rPr>
            <w:rStyle w:val="Hyperlink"/>
            <w:b w:val="0"/>
            <w:color w:val="auto"/>
            <w:sz w:val="24"/>
            <w:szCs w:val="24"/>
            <w:u w:val="none"/>
            <w:lang w:val="en-GB"/>
          </w:rPr>
          <w:t>Storsæter</w:t>
        </w:r>
        <w:r w:rsidR="00444233" w:rsidRPr="00295469">
          <w:rPr>
            <w:rStyle w:val="Hyperlink"/>
            <w:b w:val="0"/>
            <w:color w:val="auto"/>
            <w:sz w:val="24"/>
            <w:szCs w:val="24"/>
            <w:u w:val="none"/>
            <w:lang w:val="en-GB"/>
          </w:rPr>
          <w:t>,</w:t>
        </w:r>
        <w:r w:rsidR="005D08D8" w:rsidRPr="00295469">
          <w:rPr>
            <w:rStyle w:val="Hyperlink"/>
            <w:b w:val="0"/>
            <w:color w:val="auto"/>
            <w:sz w:val="24"/>
            <w:szCs w:val="24"/>
            <w:u w:val="none"/>
            <w:lang w:val="en-GB"/>
          </w:rPr>
          <w:t xml:space="preserve"> J</w:t>
        </w:r>
      </w:hyperlink>
      <w:r w:rsidR="005D08D8" w:rsidRPr="00295469">
        <w:rPr>
          <w:b w:val="0"/>
          <w:sz w:val="24"/>
          <w:szCs w:val="24"/>
          <w:lang w:val="en-GB"/>
        </w:rPr>
        <w:t xml:space="preserve">. </w:t>
      </w:r>
      <w:r w:rsidR="009E5569" w:rsidRPr="00295469">
        <w:rPr>
          <w:b w:val="0"/>
          <w:sz w:val="24"/>
          <w:szCs w:val="24"/>
          <w:lang w:val="en-GB"/>
        </w:rPr>
        <w:t xml:space="preserve">(2015). </w:t>
      </w:r>
      <w:r w:rsidR="005D08D8" w:rsidRPr="00295469">
        <w:rPr>
          <w:b w:val="0"/>
          <w:sz w:val="24"/>
          <w:szCs w:val="24"/>
          <w:lang w:val="en-GB"/>
        </w:rPr>
        <w:t xml:space="preserve">Monitoring of timely and delayed vaccinations: a nation-wide registry-based study of Norwegian children aged &lt; 2 years. </w:t>
      </w:r>
      <w:hyperlink r:id="rId21" w:tooltip="BMC pediatrics." w:history="1">
        <w:r w:rsidR="00444233" w:rsidRPr="00295469">
          <w:rPr>
            <w:rStyle w:val="Hyperlink"/>
            <w:b w:val="0"/>
            <w:i/>
            <w:color w:val="auto"/>
            <w:sz w:val="24"/>
            <w:szCs w:val="24"/>
            <w:u w:val="none"/>
            <w:lang w:val="en-GB"/>
          </w:rPr>
          <w:t>BMC</w:t>
        </w:r>
      </w:hyperlink>
      <w:r w:rsidR="00444233" w:rsidRPr="00295469">
        <w:rPr>
          <w:b w:val="0"/>
          <w:i/>
          <w:sz w:val="24"/>
          <w:szCs w:val="24"/>
          <w:lang w:val="en-GB"/>
        </w:rPr>
        <w:t xml:space="preserve"> Pediatrics</w:t>
      </w:r>
      <w:r w:rsidR="00444233" w:rsidRPr="00295469">
        <w:rPr>
          <w:b w:val="0"/>
          <w:sz w:val="24"/>
          <w:szCs w:val="24"/>
          <w:lang w:val="en-GB"/>
        </w:rPr>
        <w:t xml:space="preserve">, </w:t>
      </w:r>
      <w:r w:rsidR="009E5569" w:rsidRPr="00295469">
        <w:rPr>
          <w:b w:val="0"/>
          <w:sz w:val="24"/>
          <w:szCs w:val="24"/>
          <w:lang w:val="en-GB"/>
        </w:rPr>
        <w:t xml:space="preserve">15, </w:t>
      </w:r>
      <w:r w:rsidR="005D08D8" w:rsidRPr="00295469">
        <w:rPr>
          <w:b w:val="0"/>
          <w:sz w:val="24"/>
          <w:szCs w:val="24"/>
          <w:lang w:val="en-GB"/>
        </w:rPr>
        <w:t xml:space="preserve">180. </w:t>
      </w:r>
    </w:p>
    <w:p w14:paraId="3A91BDF1" w14:textId="51AEE810" w:rsidR="000D1B91" w:rsidRPr="00295469" w:rsidRDefault="000D1B91" w:rsidP="009C6CD0">
      <w:pPr>
        <w:autoSpaceDE w:val="0"/>
        <w:autoSpaceDN w:val="0"/>
        <w:adjustRightInd w:val="0"/>
        <w:spacing w:after="0" w:line="480" w:lineRule="auto"/>
        <w:ind w:left="720" w:hanging="720"/>
        <w:rPr>
          <w:rFonts w:ascii="Times New Roman" w:hAnsi="Times New Roman" w:cs="Times New Roman"/>
          <w:sz w:val="24"/>
          <w:szCs w:val="24"/>
        </w:rPr>
      </w:pPr>
      <w:r w:rsidRPr="00295469">
        <w:rPr>
          <w:rFonts w:ascii="Times New Roman" w:hAnsi="Times New Roman" w:cs="Times New Roman"/>
          <w:sz w:val="24"/>
          <w:szCs w:val="24"/>
        </w:rPr>
        <w:t xml:space="preserve">Rodewald, L. E., Szilagyi, P. G., Shiuh, T., Humiston, S. G., LeBaron, C., &amp; Hall, C. B. (1995). Is underimmunization a marker for insufficient utilization of preventive and primary care? </w:t>
      </w:r>
      <w:r w:rsidR="00697E3C" w:rsidRPr="00295469">
        <w:rPr>
          <w:rStyle w:val="st"/>
          <w:rFonts w:ascii="Times New Roman" w:hAnsi="Times New Roman" w:cs="Times New Roman"/>
          <w:i/>
          <w:sz w:val="24"/>
          <w:szCs w:val="24"/>
        </w:rPr>
        <w:t>Archives of pediatrics &amp; adolescent medicine</w:t>
      </w:r>
      <w:r w:rsidRPr="00295469">
        <w:rPr>
          <w:rFonts w:ascii="Times New Roman" w:hAnsi="Times New Roman" w:cs="Times New Roman"/>
          <w:sz w:val="24"/>
          <w:szCs w:val="24"/>
        </w:rPr>
        <w:t>, 149, 393-397.</w:t>
      </w:r>
    </w:p>
    <w:p w14:paraId="0430A3D7" w14:textId="56769A45" w:rsidR="000D1B91" w:rsidRPr="00295469" w:rsidRDefault="000D1B91" w:rsidP="009C6CD0">
      <w:pPr>
        <w:autoSpaceDE w:val="0"/>
        <w:autoSpaceDN w:val="0"/>
        <w:adjustRightInd w:val="0"/>
        <w:spacing w:after="0" w:line="480" w:lineRule="auto"/>
        <w:ind w:left="720" w:hanging="720"/>
        <w:rPr>
          <w:rFonts w:ascii="Times New Roman" w:hAnsi="Times New Roman" w:cs="Times New Roman"/>
          <w:sz w:val="24"/>
          <w:szCs w:val="24"/>
        </w:rPr>
      </w:pPr>
      <w:r w:rsidRPr="00295469">
        <w:rPr>
          <w:rFonts w:ascii="Times New Roman" w:hAnsi="Times New Roman" w:cs="Times New Roman"/>
          <w:sz w:val="24"/>
          <w:szCs w:val="24"/>
        </w:rPr>
        <w:t xml:space="preserve">Soh, S. E., Tint, M. T., Gluckman, P. D., Godfrey, K. M., Rifkin-Graboi, A., Chan, Y. H., et al. (2014). Cohort profile: Growing Up in Singapore Towards healthy Outcomes (GUSTO) birth cohort study. </w:t>
      </w:r>
      <w:r w:rsidRPr="00295469">
        <w:rPr>
          <w:rFonts w:ascii="Times New Roman" w:hAnsi="Times New Roman" w:cs="Times New Roman"/>
          <w:i/>
          <w:sz w:val="24"/>
          <w:szCs w:val="24"/>
        </w:rPr>
        <w:t>‎</w:t>
      </w:r>
      <w:r w:rsidR="00C64793" w:rsidRPr="00295469">
        <w:rPr>
          <w:rFonts w:ascii="Times New Roman" w:hAnsi="Times New Roman" w:cs="Times New Roman"/>
          <w:sz w:val="24"/>
          <w:szCs w:val="24"/>
        </w:rPr>
        <w:t xml:space="preserve"> </w:t>
      </w:r>
      <w:r w:rsidR="00C64793" w:rsidRPr="00295469">
        <w:rPr>
          <w:rFonts w:ascii="Times New Roman" w:hAnsi="Times New Roman" w:cs="Times New Roman"/>
          <w:i/>
          <w:sz w:val="24"/>
          <w:szCs w:val="24"/>
        </w:rPr>
        <w:t>International Journal of Epidemiology</w:t>
      </w:r>
      <w:r w:rsidRPr="00295469">
        <w:rPr>
          <w:rFonts w:ascii="Times New Roman" w:hAnsi="Times New Roman" w:cs="Times New Roman"/>
          <w:sz w:val="24"/>
          <w:szCs w:val="24"/>
        </w:rPr>
        <w:t>, 43, 1401-1409.</w:t>
      </w:r>
    </w:p>
    <w:p w14:paraId="590A280D" w14:textId="5F0B7788" w:rsidR="000D1B91" w:rsidRPr="00295469" w:rsidRDefault="000D1B91" w:rsidP="009C6CD0">
      <w:pPr>
        <w:autoSpaceDE w:val="0"/>
        <w:autoSpaceDN w:val="0"/>
        <w:adjustRightInd w:val="0"/>
        <w:spacing w:after="0" w:line="480" w:lineRule="auto"/>
        <w:ind w:left="720" w:hanging="720"/>
        <w:rPr>
          <w:rFonts w:ascii="Times New Roman" w:hAnsi="Times New Roman" w:cs="Times New Roman"/>
          <w:sz w:val="24"/>
          <w:szCs w:val="24"/>
        </w:rPr>
      </w:pPr>
      <w:r w:rsidRPr="00295469">
        <w:rPr>
          <w:rFonts w:ascii="Times New Roman" w:hAnsi="Times New Roman" w:cs="Times New Roman"/>
          <w:sz w:val="24"/>
          <w:szCs w:val="24"/>
        </w:rPr>
        <w:t xml:space="preserve">Ventola, C. L. (2016). Immunization in the United States: Recommendations, Barriers, and Measures to Improve Compliance: Part 1: Childhood Vaccinations. </w:t>
      </w:r>
      <w:r w:rsidR="001B44B9" w:rsidRPr="00295469">
        <w:rPr>
          <w:rFonts w:ascii="Times New Roman" w:hAnsi="Times New Roman" w:cs="Times New Roman"/>
          <w:i/>
          <w:sz w:val="24"/>
          <w:szCs w:val="24"/>
        </w:rPr>
        <w:t>Pharmacy and T</w:t>
      </w:r>
      <w:r w:rsidR="00425E67" w:rsidRPr="00295469">
        <w:rPr>
          <w:rFonts w:ascii="Times New Roman" w:hAnsi="Times New Roman" w:cs="Times New Roman"/>
          <w:i/>
          <w:sz w:val="24"/>
          <w:szCs w:val="24"/>
        </w:rPr>
        <w:t>herapeutics</w:t>
      </w:r>
      <w:r w:rsidRPr="00295469">
        <w:rPr>
          <w:rFonts w:ascii="Times New Roman" w:hAnsi="Times New Roman" w:cs="Times New Roman"/>
          <w:sz w:val="24"/>
          <w:szCs w:val="24"/>
        </w:rPr>
        <w:t>, 41, 426-436.</w:t>
      </w:r>
    </w:p>
    <w:p w14:paraId="6F455A45" w14:textId="19C3A91B" w:rsidR="000B678B" w:rsidRPr="00295469" w:rsidRDefault="003D7355" w:rsidP="009C6CD0">
      <w:pPr>
        <w:spacing w:after="0" w:line="480" w:lineRule="auto"/>
        <w:ind w:left="720" w:hanging="720"/>
        <w:rPr>
          <w:rFonts w:ascii="Times New Roman" w:hAnsi="Times New Roman" w:cs="Times New Roman"/>
          <w:sz w:val="24"/>
          <w:szCs w:val="24"/>
        </w:rPr>
      </w:pPr>
      <w:hyperlink r:id="rId22" w:history="1">
        <w:r w:rsidR="000B678B" w:rsidRPr="00295469">
          <w:rPr>
            <w:rStyle w:val="Hyperlink"/>
            <w:rFonts w:ascii="Times New Roman" w:hAnsi="Times New Roman" w:cs="Times New Roman"/>
            <w:color w:val="auto"/>
            <w:sz w:val="24"/>
            <w:szCs w:val="24"/>
            <w:u w:val="none"/>
          </w:rPr>
          <w:t>Wagner</w:t>
        </w:r>
        <w:r w:rsidR="00444233" w:rsidRPr="00295469">
          <w:rPr>
            <w:rStyle w:val="Hyperlink"/>
            <w:rFonts w:ascii="Times New Roman" w:hAnsi="Times New Roman" w:cs="Times New Roman"/>
            <w:color w:val="auto"/>
            <w:sz w:val="24"/>
            <w:szCs w:val="24"/>
            <w:u w:val="none"/>
          </w:rPr>
          <w:t>,</w:t>
        </w:r>
        <w:r w:rsidR="000B678B" w:rsidRPr="00295469">
          <w:rPr>
            <w:rStyle w:val="Hyperlink"/>
            <w:rFonts w:ascii="Times New Roman" w:hAnsi="Times New Roman" w:cs="Times New Roman"/>
            <w:color w:val="auto"/>
            <w:sz w:val="24"/>
            <w:szCs w:val="24"/>
            <w:u w:val="none"/>
          </w:rPr>
          <w:t xml:space="preserve"> A</w:t>
        </w:r>
        <w:r w:rsidR="00444233" w:rsidRPr="00295469">
          <w:rPr>
            <w:rStyle w:val="Hyperlink"/>
            <w:rFonts w:ascii="Times New Roman" w:hAnsi="Times New Roman" w:cs="Times New Roman"/>
            <w:color w:val="auto"/>
            <w:sz w:val="24"/>
            <w:szCs w:val="24"/>
            <w:u w:val="none"/>
          </w:rPr>
          <w:t>.</w:t>
        </w:r>
        <w:r w:rsidR="000B678B" w:rsidRPr="00295469">
          <w:rPr>
            <w:rStyle w:val="Hyperlink"/>
            <w:rFonts w:ascii="Times New Roman" w:hAnsi="Times New Roman" w:cs="Times New Roman"/>
            <w:color w:val="auto"/>
            <w:sz w:val="24"/>
            <w:szCs w:val="24"/>
            <w:u w:val="none"/>
          </w:rPr>
          <w:t>L</w:t>
        </w:r>
      </w:hyperlink>
      <w:r w:rsidR="00444233" w:rsidRPr="00295469">
        <w:rPr>
          <w:rFonts w:ascii="Times New Roman" w:hAnsi="Times New Roman" w:cs="Times New Roman"/>
          <w:sz w:val="24"/>
          <w:szCs w:val="24"/>
        </w:rPr>
        <w:t>.</w:t>
      </w:r>
      <w:r w:rsidR="000B678B" w:rsidRPr="00295469">
        <w:rPr>
          <w:rFonts w:ascii="Times New Roman" w:hAnsi="Times New Roman" w:cs="Times New Roman"/>
          <w:sz w:val="24"/>
          <w:szCs w:val="24"/>
        </w:rPr>
        <w:t xml:space="preserve">, </w:t>
      </w:r>
      <w:hyperlink r:id="rId23" w:history="1">
        <w:r w:rsidR="000B678B" w:rsidRPr="00295469">
          <w:rPr>
            <w:rStyle w:val="Hyperlink"/>
            <w:rFonts w:ascii="Times New Roman" w:hAnsi="Times New Roman" w:cs="Times New Roman"/>
            <w:color w:val="auto"/>
            <w:sz w:val="24"/>
            <w:szCs w:val="24"/>
            <w:u w:val="none"/>
          </w:rPr>
          <w:t>Eccleston</w:t>
        </w:r>
        <w:r w:rsidR="00444233" w:rsidRPr="00295469">
          <w:rPr>
            <w:rStyle w:val="Hyperlink"/>
            <w:rFonts w:ascii="Times New Roman" w:hAnsi="Times New Roman" w:cs="Times New Roman"/>
            <w:color w:val="auto"/>
            <w:sz w:val="24"/>
            <w:szCs w:val="24"/>
            <w:u w:val="none"/>
          </w:rPr>
          <w:t>,</w:t>
        </w:r>
        <w:r w:rsidR="000B678B" w:rsidRPr="00295469">
          <w:rPr>
            <w:rStyle w:val="Hyperlink"/>
            <w:rFonts w:ascii="Times New Roman" w:hAnsi="Times New Roman" w:cs="Times New Roman"/>
            <w:color w:val="auto"/>
            <w:sz w:val="24"/>
            <w:szCs w:val="24"/>
            <w:u w:val="none"/>
          </w:rPr>
          <w:t xml:space="preserve"> A</w:t>
        </w:r>
        <w:r w:rsidR="00444233" w:rsidRPr="00295469">
          <w:rPr>
            <w:rStyle w:val="Hyperlink"/>
            <w:rFonts w:ascii="Times New Roman" w:hAnsi="Times New Roman" w:cs="Times New Roman"/>
            <w:color w:val="auto"/>
            <w:sz w:val="24"/>
            <w:szCs w:val="24"/>
            <w:u w:val="none"/>
          </w:rPr>
          <w:t>.</w:t>
        </w:r>
        <w:r w:rsidR="000B678B" w:rsidRPr="00295469">
          <w:rPr>
            <w:rStyle w:val="Hyperlink"/>
            <w:rFonts w:ascii="Times New Roman" w:hAnsi="Times New Roman" w:cs="Times New Roman"/>
            <w:color w:val="auto"/>
            <w:sz w:val="24"/>
            <w:szCs w:val="24"/>
            <w:u w:val="none"/>
          </w:rPr>
          <w:t>M</w:t>
        </w:r>
      </w:hyperlink>
      <w:r w:rsidR="00444233" w:rsidRPr="00295469">
        <w:rPr>
          <w:rFonts w:ascii="Times New Roman" w:hAnsi="Times New Roman" w:cs="Times New Roman"/>
          <w:sz w:val="24"/>
          <w:szCs w:val="24"/>
        </w:rPr>
        <w:t>.</w:t>
      </w:r>
      <w:r w:rsidR="000B678B" w:rsidRPr="00295469">
        <w:rPr>
          <w:rFonts w:ascii="Times New Roman" w:hAnsi="Times New Roman" w:cs="Times New Roman"/>
          <w:sz w:val="24"/>
          <w:szCs w:val="24"/>
        </w:rPr>
        <w:t xml:space="preserve">, </w:t>
      </w:r>
      <w:hyperlink r:id="rId24" w:history="1">
        <w:r w:rsidR="000B678B" w:rsidRPr="00295469">
          <w:rPr>
            <w:rStyle w:val="Hyperlink"/>
            <w:rFonts w:ascii="Times New Roman" w:hAnsi="Times New Roman" w:cs="Times New Roman"/>
            <w:color w:val="auto"/>
            <w:sz w:val="24"/>
            <w:szCs w:val="24"/>
            <w:u w:val="none"/>
          </w:rPr>
          <w:t>Potter</w:t>
        </w:r>
        <w:r w:rsidR="00444233" w:rsidRPr="00295469">
          <w:rPr>
            <w:rStyle w:val="Hyperlink"/>
            <w:rFonts w:ascii="Times New Roman" w:hAnsi="Times New Roman" w:cs="Times New Roman"/>
            <w:color w:val="auto"/>
            <w:sz w:val="24"/>
            <w:szCs w:val="24"/>
            <w:u w:val="none"/>
          </w:rPr>
          <w:t>,</w:t>
        </w:r>
        <w:r w:rsidR="000B678B" w:rsidRPr="00295469">
          <w:rPr>
            <w:rStyle w:val="Hyperlink"/>
            <w:rFonts w:ascii="Times New Roman" w:hAnsi="Times New Roman" w:cs="Times New Roman"/>
            <w:color w:val="auto"/>
            <w:sz w:val="24"/>
            <w:szCs w:val="24"/>
            <w:u w:val="none"/>
          </w:rPr>
          <w:t xml:space="preserve"> R</w:t>
        </w:r>
        <w:r w:rsidR="00444233" w:rsidRPr="00295469">
          <w:rPr>
            <w:rStyle w:val="Hyperlink"/>
            <w:rFonts w:ascii="Times New Roman" w:hAnsi="Times New Roman" w:cs="Times New Roman"/>
            <w:color w:val="auto"/>
            <w:sz w:val="24"/>
            <w:szCs w:val="24"/>
            <w:u w:val="none"/>
          </w:rPr>
          <w:t>.</w:t>
        </w:r>
        <w:r w:rsidR="000B678B" w:rsidRPr="00295469">
          <w:rPr>
            <w:rStyle w:val="Hyperlink"/>
            <w:rFonts w:ascii="Times New Roman" w:hAnsi="Times New Roman" w:cs="Times New Roman"/>
            <w:color w:val="auto"/>
            <w:sz w:val="24"/>
            <w:szCs w:val="24"/>
            <w:u w:val="none"/>
          </w:rPr>
          <w:t>C</w:t>
        </w:r>
      </w:hyperlink>
      <w:r w:rsidR="00444233" w:rsidRPr="00295469">
        <w:rPr>
          <w:rFonts w:ascii="Times New Roman" w:hAnsi="Times New Roman" w:cs="Times New Roman"/>
          <w:sz w:val="24"/>
          <w:szCs w:val="24"/>
        </w:rPr>
        <w:t>.</w:t>
      </w:r>
      <w:r w:rsidR="000B678B" w:rsidRPr="00295469">
        <w:rPr>
          <w:rFonts w:ascii="Times New Roman" w:hAnsi="Times New Roman" w:cs="Times New Roman"/>
          <w:sz w:val="24"/>
          <w:szCs w:val="24"/>
        </w:rPr>
        <w:t xml:space="preserve">, </w:t>
      </w:r>
      <w:hyperlink r:id="rId25" w:history="1">
        <w:r w:rsidR="000B678B" w:rsidRPr="00295469">
          <w:rPr>
            <w:rStyle w:val="Hyperlink"/>
            <w:rFonts w:ascii="Times New Roman" w:hAnsi="Times New Roman" w:cs="Times New Roman"/>
            <w:color w:val="auto"/>
            <w:sz w:val="24"/>
            <w:szCs w:val="24"/>
            <w:u w:val="none"/>
          </w:rPr>
          <w:t>Swanson</w:t>
        </w:r>
        <w:r w:rsidR="00444233" w:rsidRPr="00295469">
          <w:rPr>
            <w:rStyle w:val="Hyperlink"/>
            <w:rFonts w:ascii="Times New Roman" w:hAnsi="Times New Roman" w:cs="Times New Roman"/>
            <w:color w:val="auto"/>
            <w:sz w:val="24"/>
            <w:szCs w:val="24"/>
            <w:u w:val="none"/>
          </w:rPr>
          <w:t>,</w:t>
        </w:r>
        <w:r w:rsidR="000B678B" w:rsidRPr="00295469">
          <w:rPr>
            <w:rStyle w:val="Hyperlink"/>
            <w:rFonts w:ascii="Times New Roman" w:hAnsi="Times New Roman" w:cs="Times New Roman"/>
            <w:color w:val="auto"/>
            <w:sz w:val="24"/>
            <w:szCs w:val="24"/>
            <w:u w:val="none"/>
          </w:rPr>
          <w:t xml:space="preserve"> R</w:t>
        </w:r>
        <w:r w:rsidR="00444233" w:rsidRPr="00295469">
          <w:rPr>
            <w:rStyle w:val="Hyperlink"/>
            <w:rFonts w:ascii="Times New Roman" w:hAnsi="Times New Roman" w:cs="Times New Roman"/>
            <w:color w:val="auto"/>
            <w:sz w:val="24"/>
            <w:szCs w:val="24"/>
            <w:u w:val="none"/>
          </w:rPr>
          <w:t>.</w:t>
        </w:r>
        <w:r w:rsidR="000B678B" w:rsidRPr="00295469">
          <w:rPr>
            <w:rStyle w:val="Hyperlink"/>
            <w:rFonts w:ascii="Times New Roman" w:hAnsi="Times New Roman" w:cs="Times New Roman"/>
            <w:color w:val="auto"/>
            <w:sz w:val="24"/>
            <w:szCs w:val="24"/>
            <w:u w:val="none"/>
          </w:rPr>
          <w:t>G</w:t>
        </w:r>
      </w:hyperlink>
      <w:r w:rsidR="00444233" w:rsidRPr="00295469">
        <w:rPr>
          <w:rFonts w:ascii="Times New Roman" w:hAnsi="Times New Roman" w:cs="Times New Roman"/>
          <w:sz w:val="24"/>
          <w:szCs w:val="24"/>
        </w:rPr>
        <w:t>.</w:t>
      </w:r>
      <w:r w:rsidR="000B678B" w:rsidRPr="00295469">
        <w:rPr>
          <w:rFonts w:ascii="Times New Roman" w:hAnsi="Times New Roman" w:cs="Times New Roman"/>
          <w:sz w:val="24"/>
          <w:szCs w:val="24"/>
        </w:rPr>
        <w:t xml:space="preserve">, </w:t>
      </w:r>
      <w:hyperlink r:id="rId26" w:history="1">
        <w:r w:rsidR="000B678B" w:rsidRPr="00295469">
          <w:rPr>
            <w:rStyle w:val="Hyperlink"/>
            <w:rFonts w:ascii="Times New Roman" w:hAnsi="Times New Roman" w:cs="Times New Roman"/>
            <w:color w:val="auto"/>
            <w:sz w:val="24"/>
            <w:szCs w:val="24"/>
            <w:u w:val="none"/>
          </w:rPr>
          <w:t>Boulton</w:t>
        </w:r>
        <w:r w:rsidR="00444233" w:rsidRPr="00295469">
          <w:rPr>
            <w:rStyle w:val="Hyperlink"/>
            <w:rFonts w:ascii="Times New Roman" w:hAnsi="Times New Roman" w:cs="Times New Roman"/>
            <w:color w:val="auto"/>
            <w:sz w:val="24"/>
            <w:szCs w:val="24"/>
            <w:u w:val="none"/>
          </w:rPr>
          <w:t>,</w:t>
        </w:r>
        <w:r w:rsidR="000B678B" w:rsidRPr="00295469">
          <w:rPr>
            <w:rStyle w:val="Hyperlink"/>
            <w:rFonts w:ascii="Times New Roman" w:hAnsi="Times New Roman" w:cs="Times New Roman"/>
            <w:color w:val="auto"/>
            <w:sz w:val="24"/>
            <w:szCs w:val="24"/>
            <w:u w:val="none"/>
          </w:rPr>
          <w:t xml:space="preserve"> M</w:t>
        </w:r>
        <w:r w:rsidR="00444233" w:rsidRPr="00295469">
          <w:rPr>
            <w:rStyle w:val="Hyperlink"/>
            <w:rFonts w:ascii="Times New Roman" w:hAnsi="Times New Roman" w:cs="Times New Roman"/>
            <w:color w:val="auto"/>
            <w:sz w:val="24"/>
            <w:szCs w:val="24"/>
            <w:u w:val="none"/>
          </w:rPr>
          <w:t>.</w:t>
        </w:r>
        <w:r w:rsidR="000B678B" w:rsidRPr="00295469">
          <w:rPr>
            <w:rStyle w:val="Hyperlink"/>
            <w:rFonts w:ascii="Times New Roman" w:hAnsi="Times New Roman" w:cs="Times New Roman"/>
            <w:color w:val="auto"/>
            <w:sz w:val="24"/>
            <w:szCs w:val="24"/>
            <w:u w:val="none"/>
          </w:rPr>
          <w:t>L</w:t>
        </w:r>
      </w:hyperlink>
      <w:r w:rsidR="00444233" w:rsidRPr="00295469">
        <w:rPr>
          <w:rFonts w:ascii="Times New Roman" w:hAnsi="Times New Roman" w:cs="Times New Roman"/>
          <w:sz w:val="24"/>
          <w:szCs w:val="24"/>
        </w:rPr>
        <w:t>.</w:t>
      </w:r>
      <w:r w:rsidR="000B678B" w:rsidRPr="00295469">
        <w:rPr>
          <w:rFonts w:ascii="Times New Roman" w:hAnsi="Times New Roman" w:cs="Times New Roman"/>
          <w:sz w:val="24"/>
          <w:szCs w:val="24"/>
        </w:rPr>
        <w:t xml:space="preserve"> </w:t>
      </w:r>
      <w:r w:rsidR="001B44B9" w:rsidRPr="00295469">
        <w:rPr>
          <w:rFonts w:ascii="Times New Roman" w:hAnsi="Times New Roman" w:cs="Times New Roman"/>
          <w:sz w:val="24"/>
          <w:szCs w:val="24"/>
        </w:rPr>
        <w:t xml:space="preserve">(2018). </w:t>
      </w:r>
      <w:r w:rsidR="000B678B" w:rsidRPr="00295469">
        <w:rPr>
          <w:rStyle w:val="highlight"/>
          <w:rFonts w:ascii="Times New Roman" w:hAnsi="Times New Roman" w:cs="Times New Roman"/>
          <w:sz w:val="24"/>
          <w:szCs w:val="24"/>
        </w:rPr>
        <w:t>Vaccination</w:t>
      </w:r>
      <w:r w:rsidR="000B678B" w:rsidRPr="00295469">
        <w:rPr>
          <w:rFonts w:ascii="Times New Roman" w:hAnsi="Times New Roman" w:cs="Times New Roman"/>
          <w:sz w:val="24"/>
          <w:szCs w:val="24"/>
        </w:rPr>
        <w:t xml:space="preserve"> </w:t>
      </w:r>
      <w:r w:rsidR="000B678B" w:rsidRPr="00295469">
        <w:rPr>
          <w:rStyle w:val="highlight"/>
          <w:rFonts w:ascii="Times New Roman" w:hAnsi="Times New Roman" w:cs="Times New Roman"/>
          <w:sz w:val="24"/>
          <w:szCs w:val="24"/>
        </w:rPr>
        <w:t>Timeliness</w:t>
      </w:r>
      <w:r w:rsidR="000B678B" w:rsidRPr="00295469">
        <w:rPr>
          <w:rFonts w:ascii="Times New Roman" w:hAnsi="Times New Roman" w:cs="Times New Roman"/>
          <w:sz w:val="24"/>
          <w:szCs w:val="24"/>
        </w:rPr>
        <w:t xml:space="preserve"> at </w:t>
      </w:r>
      <w:r w:rsidR="000B678B" w:rsidRPr="00295469">
        <w:rPr>
          <w:rStyle w:val="highlight"/>
          <w:rFonts w:ascii="Times New Roman" w:hAnsi="Times New Roman" w:cs="Times New Roman"/>
          <w:sz w:val="24"/>
          <w:szCs w:val="24"/>
        </w:rPr>
        <w:t>Age</w:t>
      </w:r>
      <w:r w:rsidR="000B678B" w:rsidRPr="00295469">
        <w:rPr>
          <w:rFonts w:ascii="Times New Roman" w:hAnsi="Times New Roman" w:cs="Times New Roman"/>
          <w:sz w:val="24"/>
          <w:szCs w:val="24"/>
        </w:rPr>
        <w:t xml:space="preserve"> </w:t>
      </w:r>
      <w:r w:rsidR="000B678B" w:rsidRPr="00295469">
        <w:rPr>
          <w:rStyle w:val="highlight"/>
          <w:rFonts w:ascii="Times New Roman" w:hAnsi="Times New Roman" w:cs="Times New Roman"/>
          <w:sz w:val="24"/>
          <w:szCs w:val="24"/>
        </w:rPr>
        <w:t>24</w:t>
      </w:r>
      <w:r w:rsidR="000B678B" w:rsidRPr="00295469">
        <w:rPr>
          <w:rFonts w:ascii="Times New Roman" w:hAnsi="Times New Roman" w:cs="Times New Roman"/>
          <w:sz w:val="24"/>
          <w:szCs w:val="24"/>
        </w:rPr>
        <w:t xml:space="preserve"> </w:t>
      </w:r>
      <w:r w:rsidR="000B678B" w:rsidRPr="00295469">
        <w:rPr>
          <w:rStyle w:val="highlight"/>
          <w:rFonts w:ascii="Times New Roman" w:hAnsi="Times New Roman" w:cs="Times New Roman"/>
          <w:sz w:val="24"/>
          <w:szCs w:val="24"/>
        </w:rPr>
        <w:t>Months</w:t>
      </w:r>
      <w:r w:rsidR="000B678B" w:rsidRPr="00295469">
        <w:rPr>
          <w:rFonts w:ascii="Times New Roman" w:hAnsi="Times New Roman" w:cs="Times New Roman"/>
          <w:sz w:val="24"/>
          <w:szCs w:val="24"/>
        </w:rPr>
        <w:t xml:space="preserve"> in </w:t>
      </w:r>
      <w:r w:rsidR="000B678B" w:rsidRPr="00295469">
        <w:rPr>
          <w:rStyle w:val="highlight"/>
          <w:rFonts w:ascii="Times New Roman" w:hAnsi="Times New Roman" w:cs="Times New Roman"/>
          <w:sz w:val="24"/>
          <w:szCs w:val="24"/>
        </w:rPr>
        <w:t>Michigan</w:t>
      </w:r>
      <w:r w:rsidR="000B678B" w:rsidRPr="00295469">
        <w:rPr>
          <w:rFonts w:ascii="Times New Roman" w:hAnsi="Times New Roman" w:cs="Times New Roman"/>
          <w:sz w:val="24"/>
          <w:szCs w:val="24"/>
        </w:rPr>
        <w:t xml:space="preserve"> </w:t>
      </w:r>
      <w:r w:rsidR="000B678B" w:rsidRPr="00295469">
        <w:rPr>
          <w:rStyle w:val="highlight"/>
          <w:rFonts w:ascii="Times New Roman" w:hAnsi="Times New Roman" w:cs="Times New Roman"/>
          <w:sz w:val="24"/>
          <w:szCs w:val="24"/>
        </w:rPr>
        <w:t>Children</w:t>
      </w:r>
      <w:r w:rsidR="000B678B" w:rsidRPr="00295469">
        <w:rPr>
          <w:rFonts w:ascii="Times New Roman" w:hAnsi="Times New Roman" w:cs="Times New Roman"/>
          <w:sz w:val="24"/>
          <w:szCs w:val="24"/>
        </w:rPr>
        <w:t xml:space="preserve"> </w:t>
      </w:r>
      <w:r w:rsidR="000B678B" w:rsidRPr="00295469">
        <w:rPr>
          <w:rStyle w:val="highlight"/>
          <w:rFonts w:ascii="Times New Roman" w:hAnsi="Times New Roman" w:cs="Times New Roman"/>
          <w:sz w:val="24"/>
          <w:szCs w:val="24"/>
        </w:rPr>
        <w:t>Born</w:t>
      </w:r>
      <w:r w:rsidR="000B678B" w:rsidRPr="00295469">
        <w:rPr>
          <w:rFonts w:ascii="Times New Roman" w:hAnsi="Times New Roman" w:cs="Times New Roman"/>
          <w:sz w:val="24"/>
          <w:szCs w:val="24"/>
        </w:rPr>
        <w:t xml:space="preserve"> </w:t>
      </w:r>
      <w:r w:rsidR="000B678B" w:rsidRPr="00295469">
        <w:rPr>
          <w:rStyle w:val="highlight"/>
          <w:rFonts w:ascii="Times New Roman" w:hAnsi="Times New Roman" w:cs="Times New Roman"/>
          <w:sz w:val="24"/>
          <w:szCs w:val="24"/>
        </w:rPr>
        <w:t>2006-2010</w:t>
      </w:r>
      <w:r w:rsidR="000B678B" w:rsidRPr="00295469">
        <w:rPr>
          <w:rFonts w:ascii="Times New Roman" w:hAnsi="Times New Roman" w:cs="Times New Roman"/>
          <w:sz w:val="24"/>
          <w:szCs w:val="24"/>
        </w:rPr>
        <w:t xml:space="preserve">. </w:t>
      </w:r>
      <w:hyperlink r:id="rId27" w:tooltip="American journal of preventive medicine." w:history="1">
        <w:r w:rsidR="000B678B" w:rsidRPr="00295469">
          <w:rPr>
            <w:rStyle w:val="Hyperlink"/>
            <w:rFonts w:ascii="Times New Roman" w:hAnsi="Times New Roman" w:cs="Times New Roman"/>
            <w:i/>
            <w:color w:val="auto"/>
            <w:sz w:val="24"/>
            <w:szCs w:val="24"/>
            <w:u w:val="none"/>
          </w:rPr>
          <w:t>Am</w:t>
        </w:r>
        <w:r w:rsidR="00444233" w:rsidRPr="00295469">
          <w:rPr>
            <w:rStyle w:val="Hyperlink"/>
            <w:rFonts w:ascii="Times New Roman" w:hAnsi="Times New Roman" w:cs="Times New Roman"/>
            <w:i/>
            <w:color w:val="auto"/>
            <w:sz w:val="24"/>
            <w:szCs w:val="24"/>
            <w:u w:val="none"/>
          </w:rPr>
          <w:t>erican</w:t>
        </w:r>
        <w:r w:rsidR="000B678B" w:rsidRPr="00295469">
          <w:rPr>
            <w:rStyle w:val="Hyperlink"/>
            <w:rFonts w:ascii="Times New Roman" w:hAnsi="Times New Roman" w:cs="Times New Roman"/>
            <w:i/>
            <w:color w:val="auto"/>
            <w:sz w:val="24"/>
            <w:szCs w:val="24"/>
            <w:u w:val="none"/>
          </w:rPr>
          <w:t xml:space="preserve"> J</w:t>
        </w:r>
        <w:r w:rsidR="00444233" w:rsidRPr="00295469">
          <w:rPr>
            <w:rStyle w:val="Hyperlink"/>
            <w:rFonts w:ascii="Times New Roman" w:hAnsi="Times New Roman" w:cs="Times New Roman"/>
            <w:i/>
            <w:color w:val="auto"/>
            <w:sz w:val="24"/>
            <w:szCs w:val="24"/>
            <w:u w:val="none"/>
          </w:rPr>
          <w:t>ournal of</w:t>
        </w:r>
        <w:r w:rsidR="000B678B" w:rsidRPr="00295469">
          <w:rPr>
            <w:rStyle w:val="Hyperlink"/>
            <w:rFonts w:ascii="Times New Roman" w:hAnsi="Times New Roman" w:cs="Times New Roman"/>
            <w:i/>
            <w:color w:val="auto"/>
            <w:sz w:val="24"/>
            <w:szCs w:val="24"/>
            <w:u w:val="none"/>
          </w:rPr>
          <w:t xml:space="preserve"> Prev</w:t>
        </w:r>
        <w:r w:rsidR="00444233" w:rsidRPr="00295469">
          <w:rPr>
            <w:rStyle w:val="Hyperlink"/>
            <w:rFonts w:ascii="Times New Roman" w:hAnsi="Times New Roman" w:cs="Times New Roman"/>
            <w:i/>
            <w:color w:val="auto"/>
            <w:sz w:val="24"/>
            <w:szCs w:val="24"/>
            <w:u w:val="none"/>
          </w:rPr>
          <w:t>entive</w:t>
        </w:r>
        <w:r w:rsidR="000B678B" w:rsidRPr="00295469">
          <w:rPr>
            <w:rStyle w:val="Hyperlink"/>
            <w:rFonts w:ascii="Times New Roman" w:hAnsi="Times New Roman" w:cs="Times New Roman"/>
            <w:i/>
            <w:color w:val="auto"/>
            <w:sz w:val="24"/>
            <w:szCs w:val="24"/>
            <w:u w:val="none"/>
          </w:rPr>
          <w:t xml:space="preserve"> Med</w:t>
        </w:r>
        <w:r w:rsidR="00444233" w:rsidRPr="00295469">
          <w:rPr>
            <w:rStyle w:val="Hyperlink"/>
            <w:rFonts w:ascii="Times New Roman" w:hAnsi="Times New Roman" w:cs="Times New Roman"/>
            <w:i/>
            <w:color w:val="auto"/>
            <w:sz w:val="24"/>
            <w:szCs w:val="24"/>
            <w:u w:val="none"/>
          </w:rPr>
          <w:t>icine</w:t>
        </w:r>
        <w:r w:rsidR="00444233" w:rsidRPr="00295469">
          <w:rPr>
            <w:rStyle w:val="Hyperlink"/>
            <w:rFonts w:ascii="Times New Roman" w:hAnsi="Times New Roman" w:cs="Times New Roman"/>
            <w:color w:val="auto"/>
            <w:sz w:val="24"/>
            <w:szCs w:val="24"/>
            <w:u w:val="none"/>
          </w:rPr>
          <w:t>,</w:t>
        </w:r>
      </w:hyperlink>
      <w:r w:rsidR="001B44B9" w:rsidRPr="00295469">
        <w:rPr>
          <w:rFonts w:ascii="Times New Roman" w:hAnsi="Times New Roman" w:cs="Times New Roman"/>
          <w:sz w:val="24"/>
          <w:szCs w:val="24"/>
        </w:rPr>
        <w:t xml:space="preserve"> 54, </w:t>
      </w:r>
      <w:r w:rsidR="000B678B" w:rsidRPr="00295469">
        <w:rPr>
          <w:rFonts w:ascii="Times New Roman" w:hAnsi="Times New Roman" w:cs="Times New Roman"/>
          <w:sz w:val="24"/>
          <w:szCs w:val="24"/>
        </w:rPr>
        <w:t xml:space="preserve">96-102. </w:t>
      </w:r>
    </w:p>
    <w:p w14:paraId="2EF330AA" w14:textId="1DC5D859" w:rsidR="00EF5253" w:rsidRPr="00295469" w:rsidRDefault="003D7355" w:rsidP="009C6CD0">
      <w:pPr>
        <w:spacing w:after="0" w:line="480" w:lineRule="auto"/>
        <w:ind w:left="720" w:hanging="720"/>
        <w:rPr>
          <w:rFonts w:ascii="Times New Roman" w:hAnsi="Times New Roman" w:cs="Times New Roman"/>
          <w:sz w:val="24"/>
          <w:szCs w:val="24"/>
        </w:rPr>
      </w:pPr>
      <w:hyperlink r:id="rId28" w:history="1">
        <w:r w:rsidR="00EF5253" w:rsidRPr="00295469">
          <w:rPr>
            <w:rStyle w:val="Hyperlink"/>
            <w:rFonts w:ascii="Times New Roman" w:hAnsi="Times New Roman" w:cs="Times New Roman"/>
            <w:color w:val="auto"/>
            <w:sz w:val="24"/>
            <w:szCs w:val="24"/>
            <w:u w:val="none"/>
          </w:rPr>
          <w:t>Walton</w:t>
        </w:r>
        <w:r w:rsidR="00444233" w:rsidRPr="00295469">
          <w:rPr>
            <w:rStyle w:val="Hyperlink"/>
            <w:rFonts w:ascii="Times New Roman" w:hAnsi="Times New Roman" w:cs="Times New Roman"/>
            <w:color w:val="auto"/>
            <w:sz w:val="24"/>
            <w:szCs w:val="24"/>
            <w:u w:val="none"/>
          </w:rPr>
          <w:t>,</w:t>
        </w:r>
        <w:r w:rsidR="00EF5253" w:rsidRPr="00295469">
          <w:rPr>
            <w:rStyle w:val="Hyperlink"/>
            <w:rFonts w:ascii="Times New Roman" w:hAnsi="Times New Roman" w:cs="Times New Roman"/>
            <w:color w:val="auto"/>
            <w:sz w:val="24"/>
            <w:szCs w:val="24"/>
            <w:u w:val="none"/>
          </w:rPr>
          <w:t xml:space="preserve"> S</w:t>
        </w:r>
      </w:hyperlink>
      <w:r w:rsidR="00444233" w:rsidRPr="00295469">
        <w:rPr>
          <w:rFonts w:ascii="Times New Roman" w:hAnsi="Times New Roman" w:cs="Times New Roman"/>
          <w:sz w:val="24"/>
          <w:szCs w:val="24"/>
        </w:rPr>
        <w:t>.</w:t>
      </w:r>
      <w:r w:rsidR="00EF5253" w:rsidRPr="00295469">
        <w:rPr>
          <w:rFonts w:ascii="Times New Roman" w:hAnsi="Times New Roman" w:cs="Times New Roman"/>
          <w:sz w:val="24"/>
          <w:szCs w:val="24"/>
        </w:rPr>
        <w:t xml:space="preserve">, </w:t>
      </w:r>
      <w:hyperlink r:id="rId29" w:history="1">
        <w:r w:rsidR="00EF5253" w:rsidRPr="00295469">
          <w:rPr>
            <w:rStyle w:val="Hyperlink"/>
            <w:rFonts w:ascii="Times New Roman" w:hAnsi="Times New Roman" w:cs="Times New Roman"/>
            <w:color w:val="auto"/>
            <w:sz w:val="24"/>
            <w:szCs w:val="24"/>
            <w:u w:val="none"/>
          </w:rPr>
          <w:t>Cortina-Borja</w:t>
        </w:r>
        <w:r w:rsidR="00444233" w:rsidRPr="00295469">
          <w:rPr>
            <w:rStyle w:val="Hyperlink"/>
            <w:rFonts w:ascii="Times New Roman" w:hAnsi="Times New Roman" w:cs="Times New Roman"/>
            <w:color w:val="auto"/>
            <w:sz w:val="24"/>
            <w:szCs w:val="24"/>
            <w:u w:val="none"/>
          </w:rPr>
          <w:t>,</w:t>
        </w:r>
        <w:r w:rsidR="00EF5253" w:rsidRPr="00295469">
          <w:rPr>
            <w:rStyle w:val="Hyperlink"/>
            <w:rFonts w:ascii="Times New Roman" w:hAnsi="Times New Roman" w:cs="Times New Roman"/>
            <w:color w:val="auto"/>
            <w:sz w:val="24"/>
            <w:szCs w:val="24"/>
            <w:u w:val="none"/>
          </w:rPr>
          <w:t xml:space="preserve"> M</w:t>
        </w:r>
      </w:hyperlink>
      <w:r w:rsidR="00444233" w:rsidRPr="00295469">
        <w:rPr>
          <w:rFonts w:ascii="Times New Roman" w:hAnsi="Times New Roman" w:cs="Times New Roman"/>
          <w:sz w:val="24"/>
          <w:szCs w:val="24"/>
        </w:rPr>
        <w:t>.</w:t>
      </w:r>
      <w:r w:rsidR="00EF5253" w:rsidRPr="00295469">
        <w:rPr>
          <w:rFonts w:ascii="Times New Roman" w:hAnsi="Times New Roman" w:cs="Times New Roman"/>
          <w:sz w:val="24"/>
          <w:szCs w:val="24"/>
        </w:rPr>
        <w:t xml:space="preserve">, </w:t>
      </w:r>
      <w:hyperlink r:id="rId30" w:history="1">
        <w:r w:rsidR="00EF5253" w:rsidRPr="00295469">
          <w:rPr>
            <w:rStyle w:val="Hyperlink"/>
            <w:rFonts w:ascii="Times New Roman" w:hAnsi="Times New Roman" w:cs="Times New Roman"/>
            <w:color w:val="auto"/>
            <w:sz w:val="24"/>
            <w:szCs w:val="24"/>
            <w:u w:val="none"/>
          </w:rPr>
          <w:t>Dezateux</w:t>
        </w:r>
        <w:r w:rsidR="00444233" w:rsidRPr="00295469">
          <w:rPr>
            <w:rStyle w:val="Hyperlink"/>
            <w:rFonts w:ascii="Times New Roman" w:hAnsi="Times New Roman" w:cs="Times New Roman"/>
            <w:color w:val="auto"/>
            <w:sz w:val="24"/>
            <w:szCs w:val="24"/>
            <w:u w:val="none"/>
          </w:rPr>
          <w:t>,</w:t>
        </w:r>
        <w:r w:rsidR="00EF5253" w:rsidRPr="00295469">
          <w:rPr>
            <w:rStyle w:val="Hyperlink"/>
            <w:rFonts w:ascii="Times New Roman" w:hAnsi="Times New Roman" w:cs="Times New Roman"/>
            <w:color w:val="auto"/>
            <w:sz w:val="24"/>
            <w:szCs w:val="24"/>
            <w:u w:val="none"/>
          </w:rPr>
          <w:t xml:space="preserve"> C</w:t>
        </w:r>
      </w:hyperlink>
      <w:r w:rsidR="00444233" w:rsidRPr="00295469">
        <w:rPr>
          <w:rFonts w:ascii="Times New Roman" w:hAnsi="Times New Roman" w:cs="Times New Roman"/>
          <w:sz w:val="24"/>
          <w:szCs w:val="24"/>
        </w:rPr>
        <w:t>.</w:t>
      </w:r>
      <w:r w:rsidR="00EF5253" w:rsidRPr="00295469">
        <w:rPr>
          <w:rFonts w:ascii="Times New Roman" w:hAnsi="Times New Roman" w:cs="Times New Roman"/>
          <w:sz w:val="24"/>
          <w:szCs w:val="24"/>
        </w:rPr>
        <w:t xml:space="preserve">, </w:t>
      </w:r>
      <w:hyperlink r:id="rId31" w:history="1">
        <w:r w:rsidR="00EF5253" w:rsidRPr="00295469">
          <w:rPr>
            <w:rStyle w:val="Hyperlink"/>
            <w:rFonts w:ascii="Times New Roman" w:hAnsi="Times New Roman" w:cs="Times New Roman"/>
            <w:color w:val="auto"/>
            <w:sz w:val="24"/>
            <w:szCs w:val="24"/>
            <w:u w:val="none"/>
          </w:rPr>
          <w:t>Griffiths</w:t>
        </w:r>
        <w:r w:rsidR="00444233" w:rsidRPr="00295469">
          <w:rPr>
            <w:rStyle w:val="Hyperlink"/>
            <w:rFonts w:ascii="Times New Roman" w:hAnsi="Times New Roman" w:cs="Times New Roman"/>
            <w:color w:val="auto"/>
            <w:sz w:val="24"/>
            <w:szCs w:val="24"/>
            <w:u w:val="none"/>
          </w:rPr>
          <w:t>,</w:t>
        </w:r>
        <w:r w:rsidR="00EF5253" w:rsidRPr="00295469">
          <w:rPr>
            <w:rStyle w:val="Hyperlink"/>
            <w:rFonts w:ascii="Times New Roman" w:hAnsi="Times New Roman" w:cs="Times New Roman"/>
            <w:color w:val="auto"/>
            <w:sz w:val="24"/>
            <w:szCs w:val="24"/>
            <w:u w:val="none"/>
          </w:rPr>
          <w:t xml:space="preserve"> L</w:t>
        </w:r>
        <w:r w:rsidR="00444233" w:rsidRPr="00295469">
          <w:rPr>
            <w:rStyle w:val="Hyperlink"/>
            <w:rFonts w:ascii="Times New Roman" w:hAnsi="Times New Roman" w:cs="Times New Roman"/>
            <w:color w:val="auto"/>
            <w:sz w:val="24"/>
            <w:szCs w:val="24"/>
            <w:u w:val="none"/>
          </w:rPr>
          <w:t>.</w:t>
        </w:r>
        <w:r w:rsidR="00EF5253" w:rsidRPr="00295469">
          <w:rPr>
            <w:rStyle w:val="Hyperlink"/>
            <w:rFonts w:ascii="Times New Roman" w:hAnsi="Times New Roman" w:cs="Times New Roman"/>
            <w:color w:val="auto"/>
            <w:sz w:val="24"/>
            <w:szCs w:val="24"/>
            <w:u w:val="none"/>
          </w:rPr>
          <w:t>J</w:t>
        </w:r>
      </w:hyperlink>
      <w:r w:rsidR="00444233" w:rsidRPr="00295469">
        <w:rPr>
          <w:rFonts w:ascii="Times New Roman" w:hAnsi="Times New Roman" w:cs="Times New Roman"/>
          <w:sz w:val="24"/>
          <w:szCs w:val="24"/>
        </w:rPr>
        <w:t>.</w:t>
      </w:r>
      <w:r w:rsidR="00EF5253" w:rsidRPr="00295469">
        <w:rPr>
          <w:rFonts w:ascii="Times New Roman" w:hAnsi="Times New Roman" w:cs="Times New Roman"/>
          <w:sz w:val="24"/>
          <w:szCs w:val="24"/>
        </w:rPr>
        <w:t xml:space="preserve">, </w:t>
      </w:r>
      <w:hyperlink r:id="rId32" w:history="1">
        <w:r w:rsidR="00EF5253" w:rsidRPr="00295469">
          <w:rPr>
            <w:rStyle w:val="Hyperlink"/>
            <w:rFonts w:ascii="Times New Roman" w:hAnsi="Times New Roman" w:cs="Times New Roman"/>
            <w:color w:val="auto"/>
            <w:sz w:val="24"/>
            <w:szCs w:val="24"/>
            <w:u w:val="none"/>
          </w:rPr>
          <w:t>Tingay</w:t>
        </w:r>
        <w:r w:rsidR="00444233" w:rsidRPr="00295469">
          <w:rPr>
            <w:rStyle w:val="Hyperlink"/>
            <w:rFonts w:ascii="Times New Roman" w:hAnsi="Times New Roman" w:cs="Times New Roman"/>
            <w:color w:val="auto"/>
            <w:sz w:val="24"/>
            <w:szCs w:val="24"/>
            <w:u w:val="none"/>
          </w:rPr>
          <w:t>,</w:t>
        </w:r>
        <w:r w:rsidR="00EF5253" w:rsidRPr="00295469">
          <w:rPr>
            <w:rStyle w:val="Hyperlink"/>
            <w:rFonts w:ascii="Times New Roman" w:hAnsi="Times New Roman" w:cs="Times New Roman"/>
            <w:color w:val="auto"/>
            <w:sz w:val="24"/>
            <w:szCs w:val="24"/>
            <w:u w:val="none"/>
          </w:rPr>
          <w:t xml:space="preserve"> K</w:t>
        </w:r>
      </w:hyperlink>
      <w:r w:rsidR="00444233" w:rsidRPr="00295469">
        <w:rPr>
          <w:rFonts w:ascii="Times New Roman" w:hAnsi="Times New Roman" w:cs="Times New Roman"/>
          <w:sz w:val="24"/>
          <w:szCs w:val="24"/>
        </w:rPr>
        <w:t>.</w:t>
      </w:r>
      <w:r w:rsidR="00EF5253" w:rsidRPr="00295469">
        <w:rPr>
          <w:rFonts w:ascii="Times New Roman" w:hAnsi="Times New Roman" w:cs="Times New Roman"/>
          <w:sz w:val="24"/>
          <w:szCs w:val="24"/>
        </w:rPr>
        <w:t xml:space="preserve">, </w:t>
      </w:r>
      <w:hyperlink r:id="rId33" w:history="1">
        <w:r w:rsidR="00EF5253" w:rsidRPr="00295469">
          <w:rPr>
            <w:rStyle w:val="Hyperlink"/>
            <w:rFonts w:ascii="Times New Roman" w:hAnsi="Times New Roman" w:cs="Times New Roman"/>
            <w:color w:val="auto"/>
            <w:sz w:val="24"/>
            <w:szCs w:val="24"/>
            <w:u w:val="none"/>
          </w:rPr>
          <w:t>Akbari</w:t>
        </w:r>
        <w:r w:rsidR="00444233" w:rsidRPr="00295469">
          <w:rPr>
            <w:rStyle w:val="Hyperlink"/>
            <w:rFonts w:ascii="Times New Roman" w:hAnsi="Times New Roman" w:cs="Times New Roman"/>
            <w:color w:val="auto"/>
            <w:sz w:val="24"/>
            <w:szCs w:val="24"/>
            <w:u w:val="none"/>
          </w:rPr>
          <w:t>,</w:t>
        </w:r>
        <w:r w:rsidR="00EF5253" w:rsidRPr="00295469">
          <w:rPr>
            <w:rStyle w:val="Hyperlink"/>
            <w:rFonts w:ascii="Times New Roman" w:hAnsi="Times New Roman" w:cs="Times New Roman"/>
            <w:color w:val="auto"/>
            <w:sz w:val="24"/>
            <w:szCs w:val="24"/>
            <w:u w:val="none"/>
          </w:rPr>
          <w:t xml:space="preserve"> A</w:t>
        </w:r>
      </w:hyperlink>
      <w:r w:rsidR="00444233" w:rsidRPr="00295469">
        <w:rPr>
          <w:rFonts w:ascii="Times New Roman" w:hAnsi="Times New Roman" w:cs="Times New Roman"/>
          <w:sz w:val="24"/>
          <w:szCs w:val="24"/>
        </w:rPr>
        <w:t>.</w:t>
      </w:r>
      <w:r w:rsidR="00EF5253" w:rsidRPr="00295469">
        <w:rPr>
          <w:rFonts w:ascii="Times New Roman" w:hAnsi="Times New Roman" w:cs="Times New Roman"/>
          <w:sz w:val="24"/>
          <w:szCs w:val="24"/>
        </w:rPr>
        <w:t xml:space="preserve">, </w:t>
      </w:r>
      <w:r w:rsidR="00444233" w:rsidRPr="00295469">
        <w:rPr>
          <w:rFonts w:ascii="Times New Roman" w:hAnsi="Times New Roman" w:cs="Times New Roman"/>
          <w:sz w:val="24"/>
          <w:szCs w:val="24"/>
        </w:rPr>
        <w:t xml:space="preserve">et al. </w:t>
      </w:r>
      <w:r w:rsidR="001B44B9" w:rsidRPr="00295469">
        <w:rPr>
          <w:rFonts w:ascii="Times New Roman" w:hAnsi="Times New Roman" w:cs="Times New Roman"/>
          <w:sz w:val="24"/>
          <w:szCs w:val="24"/>
        </w:rPr>
        <w:t xml:space="preserve">(2017). </w:t>
      </w:r>
      <w:r w:rsidR="00EF5253" w:rsidRPr="00295469">
        <w:rPr>
          <w:rStyle w:val="highlight"/>
          <w:rFonts w:ascii="Times New Roman" w:hAnsi="Times New Roman" w:cs="Times New Roman"/>
          <w:sz w:val="24"/>
          <w:szCs w:val="24"/>
        </w:rPr>
        <w:t>Measuring</w:t>
      </w:r>
      <w:r w:rsidR="00EF5253" w:rsidRPr="00295469">
        <w:rPr>
          <w:rFonts w:ascii="Times New Roman" w:hAnsi="Times New Roman" w:cs="Times New Roman"/>
          <w:sz w:val="24"/>
          <w:szCs w:val="24"/>
        </w:rPr>
        <w:t xml:space="preserve"> the </w:t>
      </w:r>
      <w:r w:rsidR="00EF5253" w:rsidRPr="00295469">
        <w:rPr>
          <w:rStyle w:val="highlight"/>
          <w:rFonts w:ascii="Times New Roman" w:hAnsi="Times New Roman" w:cs="Times New Roman"/>
          <w:sz w:val="24"/>
          <w:szCs w:val="24"/>
        </w:rPr>
        <w:t>timeliness</w:t>
      </w:r>
      <w:r w:rsidR="00EF5253" w:rsidRPr="00295469">
        <w:rPr>
          <w:rFonts w:ascii="Times New Roman" w:hAnsi="Times New Roman" w:cs="Times New Roman"/>
          <w:sz w:val="24"/>
          <w:szCs w:val="24"/>
        </w:rPr>
        <w:t xml:space="preserve"> of </w:t>
      </w:r>
      <w:r w:rsidR="00EF5253" w:rsidRPr="00295469">
        <w:rPr>
          <w:rStyle w:val="highlight"/>
          <w:rFonts w:ascii="Times New Roman" w:hAnsi="Times New Roman" w:cs="Times New Roman"/>
          <w:sz w:val="24"/>
          <w:szCs w:val="24"/>
        </w:rPr>
        <w:t>childhood</w:t>
      </w:r>
      <w:r w:rsidR="00EF5253" w:rsidRPr="00295469">
        <w:rPr>
          <w:rFonts w:ascii="Times New Roman" w:hAnsi="Times New Roman" w:cs="Times New Roman"/>
          <w:sz w:val="24"/>
          <w:szCs w:val="24"/>
        </w:rPr>
        <w:t xml:space="preserve"> </w:t>
      </w:r>
      <w:r w:rsidR="00EF5253" w:rsidRPr="00295469">
        <w:rPr>
          <w:rStyle w:val="highlight"/>
          <w:rFonts w:ascii="Times New Roman" w:hAnsi="Times New Roman" w:cs="Times New Roman"/>
          <w:sz w:val="24"/>
          <w:szCs w:val="24"/>
        </w:rPr>
        <w:t>vaccinations</w:t>
      </w:r>
      <w:r w:rsidR="00EF5253" w:rsidRPr="00295469">
        <w:rPr>
          <w:rFonts w:ascii="Times New Roman" w:hAnsi="Times New Roman" w:cs="Times New Roman"/>
          <w:sz w:val="24"/>
          <w:szCs w:val="24"/>
        </w:rPr>
        <w:t xml:space="preserve">: Using </w:t>
      </w:r>
      <w:r w:rsidR="00EF5253" w:rsidRPr="00295469">
        <w:rPr>
          <w:rStyle w:val="highlight"/>
          <w:rFonts w:ascii="Times New Roman" w:hAnsi="Times New Roman" w:cs="Times New Roman"/>
          <w:sz w:val="24"/>
          <w:szCs w:val="24"/>
        </w:rPr>
        <w:t>cohort</w:t>
      </w:r>
      <w:r w:rsidR="00EF5253" w:rsidRPr="00295469">
        <w:rPr>
          <w:rFonts w:ascii="Times New Roman" w:hAnsi="Times New Roman" w:cs="Times New Roman"/>
          <w:sz w:val="24"/>
          <w:szCs w:val="24"/>
        </w:rPr>
        <w:t xml:space="preserve"> </w:t>
      </w:r>
      <w:r w:rsidR="00EF5253" w:rsidRPr="00295469">
        <w:rPr>
          <w:rStyle w:val="highlight"/>
          <w:rFonts w:ascii="Times New Roman" w:hAnsi="Times New Roman" w:cs="Times New Roman"/>
          <w:sz w:val="24"/>
          <w:szCs w:val="24"/>
        </w:rPr>
        <w:t>data</w:t>
      </w:r>
      <w:r w:rsidR="00EF5253" w:rsidRPr="00295469">
        <w:rPr>
          <w:rFonts w:ascii="Times New Roman" w:hAnsi="Times New Roman" w:cs="Times New Roman"/>
          <w:sz w:val="24"/>
          <w:szCs w:val="24"/>
        </w:rPr>
        <w:t xml:space="preserve"> and </w:t>
      </w:r>
      <w:r w:rsidR="00EF5253" w:rsidRPr="00295469">
        <w:rPr>
          <w:rStyle w:val="highlight"/>
          <w:rFonts w:ascii="Times New Roman" w:hAnsi="Times New Roman" w:cs="Times New Roman"/>
          <w:sz w:val="24"/>
          <w:szCs w:val="24"/>
        </w:rPr>
        <w:t>routine</w:t>
      </w:r>
      <w:r w:rsidR="00EF5253" w:rsidRPr="00295469">
        <w:rPr>
          <w:rFonts w:ascii="Times New Roman" w:hAnsi="Times New Roman" w:cs="Times New Roman"/>
          <w:sz w:val="24"/>
          <w:szCs w:val="24"/>
        </w:rPr>
        <w:t xml:space="preserve"> </w:t>
      </w:r>
      <w:r w:rsidR="00EF5253" w:rsidRPr="00295469">
        <w:rPr>
          <w:rStyle w:val="highlight"/>
          <w:rFonts w:ascii="Times New Roman" w:hAnsi="Times New Roman" w:cs="Times New Roman"/>
          <w:sz w:val="24"/>
          <w:szCs w:val="24"/>
        </w:rPr>
        <w:t>health</w:t>
      </w:r>
      <w:r w:rsidR="00EF5253" w:rsidRPr="00295469">
        <w:rPr>
          <w:rFonts w:ascii="Times New Roman" w:hAnsi="Times New Roman" w:cs="Times New Roman"/>
          <w:sz w:val="24"/>
          <w:szCs w:val="24"/>
        </w:rPr>
        <w:t xml:space="preserve"> </w:t>
      </w:r>
      <w:r w:rsidR="00EF5253" w:rsidRPr="00295469">
        <w:rPr>
          <w:rStyle w:val="highlight"/>
          <w:rFonts w:ascii="Times New Roman" w:hAnsi="Times New Roman" w:cs="Times New Roman"/>
          <w:sz w:val="24"/>
          <w:szCs w:val="24"/>
        </w:rPr>
        <w:t>records</w:t>
      </w:r>
      <w:r w:rsidR="00EF5253" w:rsidRPr="00295469">
        <w:rPr>
          <w:rFonts w:ascii="Times New Roman" w:hAnsi="Times New Roman" w:cs="Times New Roman"/>
          <w:sz w:val="24"/>
          <w:szCs w:val="24"/>
        </w:rPr>
        <w:t xml:space="preserve"> to </w:t>
      </w:r>
      <w:r w:rsidR="00EF5253" w:rsidRPr="00295469">
        <w:rPr>
          <w:rStyle w:val="highlight"/>
          <w:rFonts w:ascii="Times New Roman" w:hAnsi="Times New Roman" w:cs="Times New Roman"/>
          <w:sz w:val="24"/>
          <w:szCs w:val="24"/>
        </w:rPr>
        <w:t>evaluate</w:t>
      </w:r>
      <w:r w:rsidR="00EF5253" w:rsidRPr="00295469">
        <w:rPr>
          <w:rFonts w:ascii="Times New Roman" w:hAnsi="Times New Roman" w:cs="Times New Roman"/>
          <w:sz w:val="24"/>
          <w:szCs w:val="24"/>
        </w:rPr>
        <w:t xml:space="preserve"> </w:t>
      </w:r>
      <w:r w:rsidR="00EF5253" w:rsidRPr="00295469">
        <w:rPr>
          <w:rStyle w:val="highlight"/>
          <w:rFonts w:ascii="Times New Roman" w:hAnsi="Times New Roman" w:cs="Times New Roman"/>
          <w:sz w:val="24"/>
          <w:szCs w:val="24"/>
        </w:rPr>
        <w:t>quality</w:t>
      </w:r>
      <w:r w:rsidR="00EF5253" w:rsidRPr="00295469">
        <w:rPr>
          <w:rFonts w:ascii="Times New Roman" w:hAnsi="Times New Roman" w:cs="Times New Roman"/>
          <w:sz w:val="24"/>
          <w:szCs w:val="24"/>
        </w:rPr>
        <w:t xml:space="preserve"> of </w:t>
      </w:r>
      <w:r w:rsidR="00EF5253" w:rsidRPr="00295469">
        <w:rPr>
          <w:rStyle w:val="highlight"/>
          <w:rFonts w:ascii="Times New Roman" w:hAnsi="Times New Roman" w:cs="Times New Roman"/>
          <w:sz w:val="24"/>
          <w:szCs w:val="24"/>
        </w:rPr>
        <w:t>immunisation</w:t>
      </w:r>
      <w:r w:rsidR="00EF5253" w:rsidRPr="00295469">
        <w:rPr>
          <w:rFonts w:ascii="Times New Roman" w:hAnsi="Times New Roman" w:cs="Times New Roman"/>
          <w:sz w:val="24"/>
          <w:szCs w:val="24"/>
        </w:rPr>
        <w:t xml:space="preserve"> </w:t>
      </w:r>
      <w:r w:rsidR="00EF5253" w:rsidRPr="00295469">
        <w:rPr>
          <w:rStyle w:val="highlight"/>
          <w:rFonts w:ascii="Times New Roman" w:hAnsi="Times New Roman" w:cs="Times New Roman"/>
          <w:sz w:val="24"/>
          <w:szCs w:val="24"/>
        </w:rPr>
        <w:t>services</w:t>
      </w:r>
      <w:r w:rsidR="00EF5253" w:rsidRPr="00295469">
        <w:rPr>
          <w:rFonts w:ascii="Times New Roman" w:hAnsi="Times New Roman" w:cs="Times New Roman"/>
          <w:sz w:val="24"/>
          <w:szCs w:val="24"/>
        </w:rPr>
        <w:t xml:space="preserve">. </w:t>
      </w:r>
      <w:hyperlink r:id="rId34" w:tooltip="Vaccine." w:history="1">
        <w:r w:rsidR="00EF5253" w:rsidRPr="00295469">
          <w:rPr>
            <w:rStyle w:val="Hyperlink"/>
            <w:rFonts w:ascii="Times New Roman" w:hAnsi="Times New Roman" w:cs="Times New Roman"/>
            <w:i/>
            <w:color w:val="auto"/>
            <w:sz w:val="24"/>
            <w:szCs w:val="24"/>
            <w:u w:val="none"/>
          </w:rPr>
          <w:t>Vaccine</w:t>
        </w:r>
      </w:hyperlink>
      <w:r w:rsidR="00444233" w:rsidRPr="00295469">
        <w:rPr>
          <w:rFonts w:ascii="Times New Roman" w:hAnsi="Times New Roman" w:cs="Times New Roman"/>
          <w:i/>
          <w:sz w:val="24"/>
          <w:szCs w:val="24"/>
        </w:rPr>
        <w:t>,</w:t>
      </w:r>
      <w:r w:rsidR="001B44B9" w:rsidRPr="00295469">
        <w:rPr>
          <w:rFonts w:ascii="Times New Roman" w:hAnsi="Times New Roman" w:cs="Times New Roman"/>
          <w:sz w:val="24"/>
          <w:szCs w:val="24"/>
        </w:rPr>
        <w:t xml:space="preserve"> 35, </w:t>
      </w:r>
      <w:r w:rsidR="00EF5253" w:rsidRPr="00295469">
        <w:rPr>
          <w:rFonts w:ascii="Times New Roman" w:hAnsi="Times New Roman" w:cs="Times New Roman"/>
          <w:sz w:val="24"/>
          <w:szCs w:val="24"/>
        </w:rPr>
        <w:t xml:space="preserve">7166-7173. </w:t>
      </w:r>
    </w:p>
    <w:p w14:paraId="39B93D70" w14:textId="7D558A44" w:rsidR="00EB3F7D" w:rsidRPr="00295469" w:rsidRDefault="000D1B91" w:rsidP="009C6CD0">
      <w:pPr>
        <w:autoSpaceDE w:val="0"/>
        <w:autoSpaceDN w:val="0"/>
        <w:adjustRightInd w:val="0"/>
        <w:spacing w:after="0" w:line="480" w:lineRule="auto"/>
        <w:ind w:left="720" w:hanging="720"/>
        <w:rPr>
          <w:rFonts w:ascii="Times New Roman" w:hAnsi="Times New Roman" w:cs="Times New Roman"/>
          <w:sz w:val="24"/>
          <w:szCs w:val="24"/>
        </w:rPr>
      </w:pPr>
      <w:r w:rsidRPr="00295469">
        <w:rPr>
          <w:rFonts w:ascii="Times New Roman" w:hAnsi="Times New Roman" w:cs="Times New Roman"/>
          <w:sz w:val="24"/>
          <w:szCs w:val="24"/>
        </w:rPr>
        <w:t xml:space="preserve">World Health Organization. (2004). Appropriate body-mass index for Asian populations and its implications for policy and intervention strategies. </w:t>
      </w:r>
      <w:r w:rsidRPr="00295469">
        <w:rPr>
          <w:rFonts w:ascii="Times New Roman" w:hAnsi="Times New Roman" w:cs="Times New Roman"/>
          <w:i/>
          <w:sz w:val="24"/>
          <w:szCs w:val="24"/>
        </w:rPr>
        <w:t>Lancet</w:t>
      </w:r>
      <w:r w:rsidRPr="00295469">
        <w:rPr>
          <w:rFonts w:ascii="Times New Roman" w:hAnsi="Times New Roman" w:cs="Times New Roman"/>
          <w:sz w:val="24"/>
          <w:szCs w:val="24"/>
        </w:rPr>
        <w:t>, 363, 157-163.</w:t>
      </w:r>
      <w:r w:rsidR="00EB3F7D" w:rsidRPr="00295469">
        <w:rPr>
          <w:rFonts w:ascii="Times New Roman" w:hAnsi="Times New Roman" w:cs="Times New Roman"/>
          <w:b/>
          <w:sz w:val="24"/>
          <w:szCs w:val="24"/>
        </w:rPr>
        <w:br w:type="page"/>
      </w:r>
    </w:p>
    <w:p w14:paraId="4682ACF4" w14:textId="77777777" w:rsidR="00685628" w:rsidRPr="00295469" w:rsidRDefault="00CC28AD" w:rsidP="009C6CD0">
      <w:pPr>
        <w:tabs>
          <w:tab w:val="left" w:pos="5925"/>
        </w:tabs>
        <w:spacing w:after="0" w:line="480" w:lineRule="auto"/>
        <w:rPr>
          <w:rFonts w:ascii="Times New Roman" w:hAnsi="Times New Roman" w:cs="Times New Roman"/>
          <w:sz w:val="24"/>
          <w:szCs w:val="24"/>
        </w:rPr>
      </w:pPr>
      <w:r w:rsidRPr="00295469">
        <w:rPr>
          <w:rFonts w:ascii="Times New Roman" w:hAnsi="Times New Roman" w:cs="Times New Roman"/>
          <w:b/>
          <w:sz w:val="24"/>
          <w:szCs w:val="24"/>
        </w:rPr>
        <w:t>Fig. 1</w:t>
      </w:r>
      <w:r w:rsidRPr="00295469">
        <w:rPr>
          <w:rFonts w:ascii="Times New Roman" w:hAnsi="Times New Roman" w:cs="Times New Roman"/>
          <w:sz w:val="24"/>
          <w:szCs w:val="24"/>
        </w:rPr>
        <w:t xml:space="preserve"> </w:t>
      </w:r>
    </w:p>
    <w:p w14:paraId="6F121E5E" w14:textId="51F531C1" w:rsidR="00CC28AD" w:rsidRPr="00295469" w:rsidRDefault="00CC28AD" w:rsidP="009C6CD0">
      <w:pPr>
        <w:tabs>
          <w:tab w:val="left" w:pos="5925"/>
        </w:tabs>
        <w:spacing w:after="0" w:line="480" w:lineRule="auto"/>
        <w:rPr>
          <w:rFonts w:ascii="Times New Roman" w:hAnsi="Times New Roman" w:cs="Times New Roman"/>
          <w:i/>
          <w:sz w:val="24"/>
          <w:szCs w:val="24"/>
        </w:rPr>
      </w:pPr>
      <w:r w:rsidRPr="00295469">
        <w:rPr>
          <w:rFonts w:ascii="Times New Roman" w:hAnsi="Times New Roman" w:cs="Times New Roman"/>
          <w:i/>
          <w:sz w:val="24"/>
          <w:szCs w:val="24"/>
        </w:rPr>
        <w:t>Flow chart of the study</w:t>
      </w:r>
    </w:p>
    <w:p w14:paraId="11E26B0C" w14:textId="77777777" w:rsidR="00685628" w:rsidRPr="00295469" w:rsidRDefault="00516960" w:rsidP="009C6CD0">
      <w:pPr>
        <w:autoSpaceDE w:val="0"/>
        <w:autoSpaceDN w:val="0"/>
        <w:adjustRightInd w:val="0"/>
        <w:spacing w:after="0" w:line="480" w:lineRule="auto"/>
        <w:rPr>
          <w:rFonts w:ascii="Times New Roman" w:hAnsi="Times New Roman" w:cs="Times New Roman"/>
          <w:sz w:val="24"/>
          <w:szCs w:val="24"/>
        </w:rPr>
      </w:pPr>
      <w:r w:rsidRPr="00295469">
        <w:rPr>
          <w:rFonts w:ascii="Times New Roman" w:hAnsi="Times New Roman" w:cs="Times New Roman"/>
          <w:b/>
          <w:sz w:val="24"/>
          <w:szCs w:val="24"/>
        </w:rPr>
        <w:t>Fig. 2</w:t>
      </w:r>
      <w:r w:rsidR="00E137DE" w:rsidRPr="00295469">
        <w:rPr>
          <w:rFonts w:ascii="Times New Roman" w:hAnsi="Times New Roman" w:cs="Times New Roman"/>
          <w:sz w:val="24"/>
          <w:szCs w:val="24"/>
        </w:rPr>
        <w:t xml:space="preserve"> </w:t>
      </w:r>
    </w:p>
    <w:p w14:paraId="37EC2901" w14:textId="1A5033DD" w:rsidR="00516960" w:rsidRPr="00295469" w:rsidRDefault="00E137DE" w:rsidP="009C6CD0">
      <w:pPr>
        <w:autoSpaceDE w:val="0"/>
        <w:autoSpaceDN w:val="0"/>
        <w:adjustRightInd w:val="0"/>
        <w:spacing w:after="0" w:line="480" w:lineRule="auto"/>
        <w:rPr>
          <w:rFonts w:ascii="Times New Roman" w:hAnsi="Times New Roman" w:cs="Times New Roman"/>
          <w:i/>
          <w:sz w:val="24"/>
          <w:szCs w:val="24"/>
        </w:rPr>
      </w:pPr>
      <w:r w:rsidRPr="00295469">
        <w:rPr>
          <w:rFonts w:ascii="Times New Roman" w:hAnsi="Times New Roman" w:cs="Times New Roman"/>
          <w:i/>
          <w:sz w:val="24"/>
          <w:szCs w:val="24"/>
        </w:rPr>
        <w:t xml:space="preserve">Total dose of </w:t>
      </w:r>
      <w:r w:rsidR="00516960" w:rsidRPr="00295469">
        <w:rPr>
          <w:rFonts w:ascii="Times New Roman" w:hAnsi="Times New Roman" w:cs="Times New Roman"/>
          <w:i/>
          <w:sz w:val="24"/>
          <w:szCs w:val="24"/>
        </w:rPr>
        <w:t xml:space="preserve">timely </w:t>
      </w:r>
      <w:r w:rsidR="00FF6D88" w:rsidRPr="00295469">
        <w:rPr>
          <w:rFonts w:ascii="Times New Roman" w:hAnsi="Times New Roman" w:cs="Times New Roman"/>
          <w:i/>
          <w:sz w:val="24"/>
          <w:szCs w:val="24"/>
        </w:rPr>
        <w:t>receipt of any vaccine</w:t>
      </w:r>
      <w:r w:rsidR="00516960" w:rsidRPr="00295469">
        <w:rPr>
          <w:rFonts w:ascii="Times New Roman" w:hAnsi="Times New Roman" w:cs="Times New Roman"/>
          <w:i/>
          <w:sz w:val="24"/>
          <w:szCs w:val="24"/>
        </w:rPr>
        <w:t xml:space="preserve"> in children by age 24 months   </w:t>
      </w:r>
    </w:p>
    <w:p w14:paraId="274CB8F0" w14:textId="77777777" w:rsidR="00685628" w:rsidRPr="00295469" w:rsidRDefault="00516960" w:rsidP="009C6CD0">
      <w:pPr>
        <w:tabs>
          <w:tab w:val="left" w:pos="1320"/>
        </w:tabs>
        <w:spacing w:after="0" w:line="480" w:lineRule="auto"/>
        <w:rPr>
          <w:rFonts w:ascii="Times New Roman" w:hAnsi="Times New Roman" w:cs="Times New Roman"/>
          <w:sz w:val="24"/>
          <w:szCs w:val="24"/>
        </w:rPr>
      </w:pPr>
      <w:r w:rsidRPr="00295469">
        <w:rPr>
          <w:rFonts w:ascii="Times New Roman" w:hAnsi="Times New Roman" w:cs="Times New Roman"/>
          <w:b/>
          <w:sz w:val="24"/>
          <w:szCs w:val="24"/>
        </w:rPr>
        <w:t>Fig. 3</w:t>
      </w:r>
      <w:r w:rsidR="008B46B3" w:rsidRPr="00295469">
        <w:rPr>
          <w:rFonts w:ascii="Times New Roman" w:hAnsi="Times New Roman" w:cs="Times New Roman"/>
          <w:sz w:val="24"/>
          <w:szCs w:val="24"/>
        </w:rPr>
        <w:t xml:space="preserve"> </w:t>
      </w:r>
    </w:p>
    <w:p w14:paraId="55D49CD7" w14:textId="5843E588" w:rsidR="00685628" w:rsidRPr="00295469" w:rsidRDefault="00516960" w:rsidP="009C6CD0">
      <w:pPr>
        <w:tabs>
          <w:tab w:val="left" w:pos="1320"/>
        </w:tabs>
        <w:spacing w:after="0" w:line="480" w:lineRule="auto"/>
        <w:rPr>
          <w:rFonts w:ascii="Times New Roman" w:hAnsi="Times New Roman" w:cs="Times New Roman"/>
          <w:i/>
          <w:sz w:val="24"/>
          <w:szCs w:val="24"/>
        </w:rPr>
      </w:pPr>
      <w:r w:rsidRPr="00295469">
        <w:rPr>
          <w:rFonts w:ascii="Times New Roman" w:hAnsi="Times New Roman" w:cs="Times New Roman"/>
          <w:i/>
          <w:sz w:val="24"/>
          <w:szCs w:val="24"/>
        </w:rPr>
        <w:t>Non-t</w:t>
      </w:r>
      <w:r w:rsidR="008B46B3" w:rsidRPr="00295469">
        <w:rPr>
          <w:rFonts w:ascii="Times New Roman" w:hAnsi="Times New Roman" w:cs="Times New Roman"/>
          <w:i/>
          <w:sz w:val="24"/>
          <w:szCs w:val="24"/>
        </w:rPr>
        <w:t>imely administration of subseq</w:t>
      </w:r>
      <w:r w:rsidR="003B14DA" w:rsidRPr="00295469">
        <w:rPr>
          <w:rFonts w:ascii="Times New Roman" w:hAnsi="Times New Roman" w:cs="Times New Roman"/>
          <w:i/>
          <w:sz w:val="24"/>
          <w:szCs w:val="24"/>
        </w:rPr>
        <w:t xml:space="preserve">uent vaccine doses based on </w:t>
      </w:r>
      <w:r w:rsidR="008B46B3" w:rsidRPr="00295469">
        <w:rPr>
          <w:rFonts w:ascii="Times New Roman" w:hAnsi="Times New Roman" w:cs="Times New Roman"/>
          <w:i/>
          <w:sz w:val="24"/>
          <w:szCs w:val="24"/>
        </w:rPr>
        <w:t xml:space="preserve">receipt of first vaccine dose on time. </w:t>
      </w:r>
      <w:r w:rsidR="008B46B3" w:rsidRPr="00295469">
        <w:rPr>
          <w:rFonts w:ascii="Times New Roman" w:hAnsi="Times New Roman" w:cs="Times New Roman"/>
          <w:i/>
          <w:color w:val="000000" w:themeColor="text1"/>
          <w:sz w:val="24"/>
          <w:szCs w:val="24"/>
        </w:rPr>
        <w:t xml:space="preserve">HepB, </w:t>
      </w:r>
      <w:r w:rsidR="008B46B3" w:rsidRPr="00295469">
        <w:rPr>
          <w:rFonts w:ascii="Times New Roman" w:hAnsi="Times New Roman" w:cs="Times New Roman"/>
          <w:i/>
          <w:sz w:val="24"/>
          <w:szCs w:val="24"/>
        </w:rPr>
        <w:t>Hepatitis B vaccine; DTaP, diphtheria, tetanus toxoid and acellular pertussis vaccine</w:t>
      </w:r>
      <w:r w:rsidR="00C76EDD" w:rsidRPr="00295469">
        <w:rPr>
          <w:rFonts w:ascii="Times New Roman" w:hAnsi="Times New Roman" w:cs="Times New Roman"/>
          <w:i/>
          <w:color w:val="000000" w:themeColor="text1"/>
          <w:sz w:val="24"/>
          <w:szCs w:val="24"/>
        </w:rPr>
        <w:t>; Polio [</w:t>
      </w:r>
      <w:r w:rsidR="008B46B3" w:rsidRPr="00295469">
        <w:rPr>
          <w:rFonts w:ascii="Times New Roman" w:hAnsi="Times New Roman" w:cs="Times New Roman"/>
          <w:i/>
          <w:color w:val="000000" w:themeColor="text1"/>
          <w:sz w:val="24"/>
          <w:szCs w:val="24"/>
        </w:rPr>
        <w:t xml:space="preserve">oral polio vaccine (OPV) or </w:t>
      </w:r>
      <w:r w:rsidR="00C76EDD" w:rsidRPr="00295469">
        <w:rPr>
          <w:rFonts w:ascii="Times New Roman" w:hAnsi="Times New Roman" w:cs="Times New Roman"/>
          <w:i/>
          <w:color w:val="000000" w:themeColor="text1"/>
          <w:sz w:val="24"/>
          <w:szCs w:val="24"/>
        </w:rPr>
        <w:t>inactivated polio vaccine (IPV)]</w:t>
      </w:r>
      <w:r w:rsidR="008B46B3" w:rsidRPr="00295469">
        <w:rPr>
          <w:rFonts w:ascii="Times New Roman" w:hAnsi="Times New Roman" w:cs="Times New Roman"/>
          <w:i/>
          <w:color w:val="000000" w:themeColor="text1"/>
          <w:sz w:val="24"/>
          <w:szCs w:val="24"/>
        </w:rPr>
        <w:t xml:space="preserve">; MMR, mumps, measles and rubella vaccine; </w:t>
      </w:r>
      <w:r w:rsidR="008B46B3" w:rsidRPr="00295469">
        <w:rPr>
          <w:rFonts w:ascii="Times New Roman" w:hAnsi="Times New Roman" w:cs="Times New Roman"/>
          <w:i/>
          <w:sz w:val="24"/>
          <w:szCs w:val="24"/>
        </w:rPr>
        <w:t>PCV, pneumococcal conjugate vaccine</w:t>
      </w:r>
      <w:r w:rsidR="008B46B3" w:rsidRPr="00295469">
        <w:rPr>
          <w:rFonts w:ascii="Times New Roman" w:hAnsi="Times New Roman" w:cs="Times New Roman"/>
          <w:i/>
          <w:color w:val="000000" w:themeColor="text1"/>
          <w:sz w:val="24"/>
          <w:szCs w:val="24"/>
        </w:rPr>
        <w:t>; HiB, H</w:t>
      </w:r>
      <w:r w:rsidR="008B46B3" w:rsidRPr="00295469">
        <w:rPr>
          <w:rFonts w:ascii="Times New Roman" w:hAnsi="Times New Roman" w:cs="Times New Roman"/>
          <w:i/>
          <w:sz w:val="24"/>
          <w:szCs w:val="24"/>
        </w:rPr>
        <w:t xml:space="preserve">aemophilus influenzae type B vaccine </w:t>
      </w:r>
    </w:p>
    <w:p w14:paraId="76FB8CBB" w14:textId="4F07B37E" w:rsidR="00F61047" w:rsidRPr="00295469" w:rsidRDefault="00685628" w:rsidP="00685628">
      <w:pPr>
        <w:spacing w:after="0" w:line="480" w:lineRule="auto"/>
        <w:rPr>
          <w:rFonts w:ascii="Times New Roman" w:hAnsi="Times New Roman" w:cs="Times New Roman"/>
          <w:b/>
          <w:sz w:val="24"/>
          <w:szCs w:val="24"/>
        </w:rPr>
      </w:pPr>
      <w:r w:rsidRPr="00295469">
        <w:rPr>
          <w:rFonts w:ascii="Times New Roman" w:hAnsi="Times New Roman" w:cs="Times New Roman"/>
          <w:b/>
          <w:sz w:val="24"/>
          <w:szCs w:val="24"/>
        </w:rPr>
        <w:t xml:space="preserve">Supplementary </w:t>
      </w:r>
      <w:r w:rsidR="00F61047" w:rsidRPr="00295469">
        <w:rPr>
          <w:rFonts w:ascii="Times New Roman" w:hAnsi="Times New Roman" w:cs="Times New Roman"/>
          <w:b/>
          <w:sz w:val="24"/>
          <w:szCs w:val="24"/>
        </w:rPr>
        <w:t>Materials:</w:t>
      </w:r>
    </w:p>
    <w:p w14:paraId="4B532C72" w14:textId="5A97654E" w:rsidR="00685628" w:rsidRPr="00295469" w:rsidRDefault="00F61047" w:rsidP="00685628">
      <w:pPr>
        <w:spacing w:after="0" w:line="480" w:lineRule="auto"/>
        <w:rPr>
          <w:rFonts w:ascii="Times New Roman" w:hAnsi="Times New Roman" w:cs="Times New Roman"/>
          <w:sz w:val="24"/>
          <w:szCs w:val="24"/>
        </w:rPr>
      </w:pPr>
      <w:r w:rsidRPr="00295469">
        <w:rPr>
          <w:rFonts w:ascii="Times New Roman" w:hAnsi="Times New Roman" w:cs="Times New Roman"/>
          <w:b/>
          <w:sz w:val="24"/>
          <w:szCs w:val="24"/>
        </w:rPr>
        <w:t>Online Resource 1</w:t>
      </w:r>
      <w:r w:rsidR="00685628" w:rsidRPr="00295469">
        <w:rPr>
          <w:rFonts w:ascii="Times New Roman" w:hAnsi="Times New Roman" w:cs="Times New Roman"/>
          <w:sz w:val="24"/>
          <w:szCs w:val="24"/>
        </w:rPr>
        <w:t xml:space="preserve"> </w:t>
      </w:r>
    </w:p>
    <w:p w14:paraId="50DCE568" w14:textId="77777777" w:rsidR="00685628" w:rsidRPr="00295469" w:rsidRDefault="00685628" w:rsidP="00685628">
      <w:pPr>
        <w:spacing w:after="0" w:line="480" w:lineRule="auto"/>
        <w:rPr>
          <w:rFonts w:ascii="Times New Roman" w:hAnsi="Times New Roman" w:cs="Times New Roman"/>
          <w:sz w:val="24"/>
          <w:szCs w:val="24"/>
        </w:rPr>
      </w:pPr>
      <w:r w:rsidRPr="00295469">
        <w:rPr>
          <w:rFonts w:ascii="Times New Roman" w:hAnsi="Times New Roman" w:cs="Times New Roman"/>
          <w:i/>
          <w:sz w:val="24"/>
          <w:szCs w:val="24"/>
        </w:rPr>
        <w:t>Factors associated with non-timely receipt of all vaccine series in children by age 24 months, excluding PCV vaccine (n=782)</w:t>
      </w:r>
    </w:p>
    <w:p w14:paraId="704C4A42" w14:textId="61EA560B" w:rsidR="00F61047" w:rsidRPr="00295469" w:rsidRDefault="00F61047" w:rsidP="00F61047">
      <w:pPr>
        <w:spacing w:after="0" w:line="480" w:lineRule="auto"/>
        <w:rPr>
          <w:rFonts w:ascii="Times New Roman" w:hAnsi="Times New Roman" w:cs="Times New Roman"/>
          <w:sz w:val="24"/>
          <w:szCs w:val="24"/>
        </w:rPr>
      </w:pPr>
      <w:r w:rsidRPr="00295469">
        <w:rPr>
          <w:rFonts w:ascii="Times New Roman" w:hAnsi="Times New Roman" w:cs="Times New Roman"/>
          <w:b/>
          <w:sz w:val="24"/>
          <w:szCs w:val="24"/>
        </w:rPr>
        <w:t>Online Resource 2</w:t>
      </w:r>
    </w:p>
    <w:p w14:paraId="5EEE2063" w14:textId="33C69532" w:rsidR="00685628" w:rsidRPr="00685628" w:rsidRDefault="00685628" w:rsidP="00685628">
      <w:pPr>
        <w:pStyle w:val="NoSpacing"/>
        <w:spacing w:line="480" w:lineRule="auto"/>
        <w:rPr>
          <w:rFonts w:ascii="Times New Roman" w:hAnsi="Times New Roman" w:cs="Times New Roman"/>
          <w:b/>
          <w:sz w:val="24"/>
          <w:szCs w:val="24"/>
        </w:rPr>
      </w:pPr>
      <w:r w:rsidRPr="00295469">
        <w:rPr>
          <w:rFonts w:ascii="Times New Roman" w:hAnsi="Times New Roman" w:cs="Times New Roman"/>
          <w:i/>
          <w:sz w:val="24"/>
          <w:szCs w:val="24"/>
        </w:rPr>
        <w:t>Factors associated with the number of non-timely receipt of vaccine series in children by age 24 months (n=782)</w:t>
      </w:r>
    </w:p>
    <w:sectPr w:rsidR="00685628" w:rsidRPr="00685628" w:rsidSect="0057327B">
      <w:headerReference w:type="default" r:id="rId35"/>
      <w:footerReference w:type="default" r:id="rId3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9560B" w14:textId="77777777" w:rsidR="0020622C" w:rsidRDefault="0020622C" w:rsidP="00054EEA">
      <w:pPr>
        <w:spacing w:after="0" w:line="240" w:lineRule="auto"/>
      </w:pPr>
      <w:r>
        <w:separator/>
      </w:r>
    </w:p>
  </w:endnote>
  <w:endnote w:type="continuationSeparator" w:id="0">
    <w:p w14:paraId="4D16C983" w14:textId="77777777" w:rsidR="0020622C" w:rsidRDefault="0020622C" w:rsidP="00054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F773" w14:textId="64C5E91C" w:rsidR="00697090" w:rsidRDefault="00697090">
    <w:pPr>
      <w:pStyle w:val="Footer"/>
      <w:jc w:val="right"/>
    </w:pPr>
  </w:p>
  <w:p w14:paraId="75C88254" w14:textId="77777777" w:rsidR="00697090" w:rsidRDefault="006970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A58B6" w14:textId="77777777" w:rsidR="0020622C" w:rsidRDefault="0020622C" w:rsidP="00054EEA">
      <w:pPr>
        <w:spacing w:after="0" w:line="240" w:lineRule="auto"/>
      </w:pPr>
      <w:r>
        <w:separator/>
      </w:r>
    </w:p>
  </w:footnote>
  <w:footnote w:type="continuationSeparator" w:id="0">
    <w:p w14:paraId="180C0AFF" w14:textId="77777777" w:rsidR="0020622C" w:rsidRDefault="0020622C" w:rsidP="00054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57818795"/>
      <w:docPartObj>
        <w:docPartGallery w:val="Page Numbers (Top of Page)"/>
        <w:docPartUnique/>
      </w:docPartObj>
    </w:sdtPr>
    <w:sdtEndPr>
      <w:rPr>
        <w:noProof/>
      </w:rPr>
    </w:sdtEndPr>
    <w:sdtContent>
      <w:p w14:paraId="5B7371EB" w14:textId="69D08865" w:rsidR="00130B80" w:rsidRPr="00130B80" w:rsidRDefault="001858A1" w:rsidP="00A011F6">
        <w:pPr>
          <w:pStyle w:val="Header"/>
          <w:ind w:right="4"/>
          <w:rPr>
            <w:rFonts w:ascii="Times New Roman" w:hAnsi="Times New Roman" w:cs="Times New Roman"/>
          </w:rPr>
        </w:pPr>
        <w:r>
          <w:rPr>
            <w:rFonts w:ascii="Times New Roman" w:hAnsi="Times New Roman" w:cs="Times New Roman"/>
          </w:rPr>
          <w:t>TIMELINESS OF VACCINATIONS</w:t>
        </w:r>
        <w:r w:rsidR="00A011F6">
          <w:rPr>
            <w:rFonts w:ascii="Times New Roman" w:hAnsi="Times New Roman" w:cs="Times New Roman"/>
          </w:rPr>
          <w:t xml:space="preserve"> </w:t>
        </w:r>
        <w:r>
          <w:rPr>
            <w:rFonts w:ascii="Times New Roman" w:hAnsi="Times New Roman" w:cs="Times New Roman"/>
          </w:rPr>
          <w:t xml:space="preserve">                                                              </w:t>
        </w:r>
        <w:r w:rsidR="00A011F6">
          <w:rPr>
            <w:rFonts w:ascii="Times New Roman" w:hAnsi="Times New Roman" w:cs="Times New Roman"/>
          </w:rPr>
          <w:t xml:space="preserve">                                          </w:t>
        </w:r>
        <w:r w:rsidR="00130B80" w:rsidRPr="00130B80">
          <w:rPr>
            <w:rFonts w:ascii="Times New Roman" w:hAnsi="Times New Roman" w:cs="Times New Roman"/>
          </w:rPr>
          <w:fldChar w:fldCharType="begin"/>
        </w:r>
        <w:r w:rsidR="00130B80" w:rsidRPr="00130B80">
          <w:rPr>
            <w:rFonts w:ascii="Times New Roman" w:hAnsi="Times New Roman" w:cs="Times New Roman"/>
          </w:rPr>
          <w:instrText xml:space="preserve"> PAGE   \* MERGEFORMAT </w:instrText>
        </w:r>
        <w:r w:rsidR="00130B80" w:rsidRPr="00130B80">
          <w:rPr>
            <w:rFonts w:ascii="Times New Roman" w:hAnsi="Times New Roman" w:cs="Times New Roman"/>
          </w:rPr>
          <w:fldChar w:fldCharType="separate"/>
        </w:r>
        <w:r w:rsidR="003D7355">
          <w:rPr>
            <w:rFonts w:ascii="Times New Roman" w:hAnsi="Times New Roman" w:cs="Times New Roman"/>
            <w:noProof/>
          </w:rPr>
          <w:t>1</w:t>
        </w:r>
        <w:r w:rsidR="00130B80" w:rsidRPr="00130B80">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63B"/>
    <w:multiLevelType w:val="multilevel"/>
    <w:tmpl w:val="113A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A44EF"/>
    <w:multiLevelType w:val="hybridMultilevel"/>
    <w:tmpl w:val="03506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F1B81"/>
    <w:multiLevelType w:val="hybridMultilevel"/>
    <w:tmpl w:val="928EB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904080"/>
    <w:multiLevelType w:val="hybridMultilevel"/>
    <w:tmpl w:val="4BBE3BAA"/>
    <w:lvl w:ilvl="0" w:tplc="4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6551EB"/>
    <w:multiLevelType w:val="hybridMultilevel"/>
    <w:tmpl w:val="CCDEF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DF23C8"/>
    <w:multiLevelType w:val="hybridMultilevel"/>
    <w:tmpl w:val="6CA695D0"/>
    <w:lvl w:ilvl="0" w:tplc="19B81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82"/>
    <w:rsid w:val="000010B9"/>
    <w:rsid w:val="00003A8A"/>
    <w:rsid w:val="000042A5"/>
    <w:rsid w:val="00006CB8"/>
    <w:rsid w:val="00007A8F"/>
    <w:rsid w:val="00010ABE"/>
    <w:rsid w:val="00011357"/>
    <w:rsid w:val="0001169D"/>
    <w:rsid w:val="000139C6"/>
    <w:rsid w:val="00013B78"/>
    <w:rsid w:val="000143BA"/>
    <w:rsid w:val="00015A87"/>
    <w:rsid w:val="00015CE3"/>
    <w:rsid w:val="00015F47"/>
    <w:rsid w:val="000163CE"/>
    <w:rsid w:val="0002018E"/>
    <w:rsid w:val="00020D27"/>
    <w:rsid w:val="000237C4"/>
    <w:rsid w:val="00024896"/>
    <w:rsid w:val="0002509C"/>
    <w:rsid w:val="00025748"/>
    <w:rsid w:val="00025A22"/>
    <w:rsid w:val="00025E6C"/>
    <w:rsid w:val="00026378"/>
    <w:rsid w:val="00026470"/>
    <w:rsid w:val="00032920"/>
    <w:rsid w:val="00036182"/>
    <w:rsid w:val="0003766F"/>
    <w:rsid w:val="00040F83"/>
    <w:rsid w:val="00045BD8"/>
    <w:rsid w:val="00046A9D"/>
    <w:rsid w:val="00046EB3"/>
    <w:rsid w:val="0004735C"/>
    <w:rsid w:val="000504E0"/>
    <w:rsid w:val="00054EEA"/>
    <w:rsid w:val="000551B4"/>
    <w:rsid w:val="00057DC5"/>
    <w:rsid w:val="00060A48"/>
    <w:rsid w:val="00061537"/>
    <w:rsid w:val="0006317C"/>
    <w:rsid w:val="00063AF8"/>
    <w:rsid w:val="00071862"/>
    <w:rsid w:val="00074A21"/>
    <w:rsid w:val="0007566D"/>
    <w:rsid w:val="00077B2A"/>
    <w:rsid w:val="00083965"/>
    <w:rsid w:val="000842FD"/>
    <w:rsid w:val="000846F1"/>
    <w:rsid w:val="00085D38"/>
    <w:rsid w:val="0008620C"/>
    <w:rsid w:val="00086B36"/>
    <w:rsid w:val="00087761"/>
    <w:rsid w:val="000905F2"/>
    <w:rsid w:val="00091D09"/>
    <w:rsid w:val="00092ED4"/>
    <w:rsid w:val="000939E6"/>
    <w:rsid w:val="00093DDE"/>
    <w:rsid w:val="00093E0B"/>
    <w:rsid w:val="000947BE"/>
    <w:rsid w:val="00095C05"/>
    <w:rsid w:val="000971E2"/>
    <w:rsid w:val="000A0756"/>
    <w:rsid w:val="000A2FA8"/>
    <w:rsid w:val="000A373F"/>
    <w:rsid w:val="000A39A9"/>
    <w:rsid w:val="000A5C74"/>
    <w:rsid w:val="000A748C"/>
    <w:rsid w:val="000B1F75"/>
    <w:rsid w:val="000B24A7"/>
    <w:rsid w:val="000B462F"/>
    <w:rsid w:val="000B678B"/>
    <w:rsid w:val="000B720B"/>
    <w:rsid w:val="000C30DC"/>
    <w:rsid w:val="000C4D69"/>
    <w:rsid w:val="000C72BA"/>
    <w:rsid w:val="000D1B91"/>
    <w:rsid w:val="000D22C1"/>
    <w:rsid w:val="000D257A"/>
    <w:rsid w:val="000D2917"/>
    <w:rsid w:val="000D4D1B"/>
    <w:rsid w:val="000D66E6"/>
    <w:rsid w:val="000E0333"/>
    <w:rsid w:val="000E2E12"/>
    <w:rsid w:val="000E4646"/>
    <w:rsid w:val="000E4D58"/>
    <w:rsid w:val="000E5A9F"/>
    <w:rsid w:val="000E5AE9"/>
    <w:rsid w:val="000F11AE"/>
    <w:rsid w:val="000F2863"/>
    <w:rsid w:val="000F4676"/>
    <w:rsid w:val="000F4806"/>
    <w:rsid w:val="00101828"/>
    <w:rsid w:val="00101AD0"/>
    <w:rsid w:val="00103406"/>
    <w:rsid w:val="00105457"/>
    <w:rsid w:val="001076DB"/>
    <w:rsid w:val="00112979"/>
    <w:rsid w:val="001142F1"/>
    <w:rsid w:val="00115150"/>
    <w:rsid w:val="0011515E"/>
    <w:rsid w:val="001154D6"/>
    <w:rsid w:val="0011572C"/>
    <w:rsid w:val="0011581C"/>
    <w:rsid w:val="00115F0E"/>
    <w:rsid w:val="001170C0"/>
    <w:rsid w:val="00120C8E"/>
    <w:rsid w:val="001224CF"/>
    <w:rsid w:val="0012331F"/>
    <w:rsid w:val="001259CD"/>
    <w:rsid w:val="00130247"/>
    <w:rsid w:val="00130B80"/>
    <w:rsid w:val="001310A5"/>
    <w:rsid w:val="00132DC9"/>
    <w:rsid w:val="001330EB"/>
    <w:rsid w:val="00133BBF"/>
    <w:rsid w:val="00135BE3"/>
    <w:rsid w:val="001361E1"/>
    <w:rsid w:val="00137CF4"/>
    <w:rsid w:val="00137FDB"/>
    <w:rsid w:val="00140457"/>
    <w:rsid w:val="00144045"/>
    <w:rsid w:val="001459FE"/>
    <w:rsid w:val="00146BD8"/>
    <w:rsid w:val="00147090"/>
    <w:rsid w:val="00147D90"/>
    <w:rsid w:val="00147F41"/>
    <w:rsid w:val="00147F94"/>
    <w:rsid w:val="0015065C"/>
    <w:rsid w:val="00151975"/>
    <w:rsid w:val="00153A8F"/>
    <w:rsid w:val="00154C61"/>
    <w:rsid w:val="00155C6D"/>
    <w:rsid w:val="00156165"/>
    <w:rsid w:val="0015668D"/>
    <w:rsid w:val="001567E5"/>
    <w:rsid w:val="0015739E"/>
    <w:rsid w:val="0015748C"/>
    <w:rsid w:val="00165164"/>
    <w:rsid w:val="00165340"/>
    <w:rsid w:val="00171429"/>
    <w:rsid w:val="001720CB"/>
    <w:rsid w:val="00172B3B"/>
    <w:rsid w:val="001744DF"/>
    <w:rsid w:val="00177325"/>
    <w:rsid w:val="001804C3"/>
    <w:rsid w:val="001804EB"/>
    <w:rsid w:val="001831B1"/>
    <w:rsid w:val="00185268"/>
    <w:rsid w:val="001858A1"/>
    <w:rsid w:val="001863D9"/>
    <w:rsid w:val="001870CD"/>
    <w:rsid w:val="00190870"/>
    <w:rsid w:val="00191A22"/>
    <w:rsid w:val="00194CF8"/>
    <w:rsid w:val="001954F5"/>
    <w:rsid w:val="00196B59"/>
    <w:rsid w:val="0019729F"/>
    <w:rsid w:val="00197E36"/>
    <w:rsid w:val="001A070C"/>
    <w:rsid w:val="001A3AC9"/>
    <w:rsid w:val="001A52F1"/>
    <w:rsid w:val="001A5ACA"/>
    <w:rsid w:val="001A6A6A"/>
    <w:rsid w:val="001A7A95"/>
    <w:rsid w:val="001B22C7"/>
    <w:rsid w:val="001B36A2"/>
    <w:rsid w:val="001B44B9"/>
    <w:rsid w:val="001C057F"/>
    <w:rsid w:val="001C05F3"/>
    <w:rsid w:val="001E1A58"/>
    <w:rsid w:val="001E2368"/>
    <w:rsid w:val="001E2EC9"/>
    <w:rsid w:val="001E51E5"/>
    <w:rsid w:val="001E5910"/>
    <w:rsid w:val="001E6971"/>
    <w:rsid w:val="001F114B"/>
    <w:rsid w:val="001F2023"/>
    <w:rsid w:val="001F5603"/>
    <w:rsid w:val="0020004A"/>
    <w:rsid w:val="00200383"/>
    <w:rsid w:val="0020160C"/>
    <w:rsid w:val="0020483F"/>
    <w:rsid w:val="0020622C"/>
    <w:rsid w:val="00210313"/>
    <w:rsid w:val="00210BF8"/>
    <w:rsid w:val="00213DCF"/>
    <w:rsid w:val="00214832"/>
    <w:rsid w:val="002236F6"/>
    <w:rsid w:val="00225AAC"/>
    <w:rsid w:val="002273C0"/>
    <w:rsid w:val="002300EE"/>
    <w:rsid w:val="0023238F"/>
    <w:rsid w:val="00233169"/>
    <w:rsid w:val="00233A7F"/>
    <w:rsid w:val="0023474F"/>
    <w:rsid w:val="0023590B"/>
    <w:rsid w:val="00235CB6"/>
    <w:rsid w:val="002402D0"/>
    <w:rsid w:val="002431B5"/>
    <w:rsid w:val="00244C88"/>
    <w:rsid w:val="002456DB"/>
    <w:rsid w:val="00245AA9"/>
    <w:rsid w:val="00247E26"/>
    <w:rsid w:val="00253994"/>
    <w:rsid w:val="00254BE1"/>
    <w:rsid w:val="00255FD8"/>
    <w:rsid w:val="0025749C"/>
    <w:rsid w:val="00257851"/>
    <w:rsid w:val="0026082C"/>
    <w:rsid w:val="00262853"/>
    <w:rsid w:val="00264344"/>
    <w:rsid w:val="002654BF"/>
    <w:rsid w:val="002655F0"/>
    <w:rsid w:val="00265737"/>
    <w:rsid w:val="00267111"/>
    <w:rsid w:val="00267E6D"/>
    <w:rsid w:val="00271BC5"/>
    <w:rsid w:val="002734DA"/>
    <w:rsid w:val="002741F1"/>
    <w:rsid w:val="0028193B"/>
    <w:rsid w:val="00283531"/>
    <w:rsid w:val="00285084"/>
    <w:rsid w:val="00286F59"/>
    <w:rsid w:val="0028767F"/>
    <w:rsid w:val="002879ED"/>
    <w:rsid w:val="0029117C"/>
    <w:rsid w:val="00291D3F"/>
    <w:rsid w:val="0029290E"/>
    <w:rsid w:val="00292AAB"/>
    <w:rsid w:val="00293039"/>
    <w:rsid w:val="00294276"/>
    <w:rsid w:val="00295469"/>
    <w:rsid w:val="002A1449"/>
    <w:rsid w:val="002A4151"/>
    <w:rsid w:val="002A520F"/>
    <w:rsid w:val="002A6924"/>
    <w:rsid w:val="002A7DEC"/>
    <w:rsid w:val="002B2938"/>
    <w:rsid w:val="002B5401"/>
    <w:rsid w:val="002C1791"/>
    <w:rsid w:val="002C1CDC"/>
    <w:rsid w:val="002C4F9F"/>
    <w:rsid w:val="002C5293"/>
    <w:rsid w:val="002C5E2F"/>
    <w:rsid w:val="002C654E"/>
    <w:rsid w:val="002C70B3"/>
    <w:rsid w:val="002C7571"/>
    <w:rsid w:val="002D10AD"/>
    <w:rsid w:val="002D23D4"/>
    <w:rsid w:val="002D2839"/>
    <w:rsid w:val="002D37CD"/>
    <w:rsid w:val="002D5003"/>
    <w:rsid w:val="002D57C3"/>
    <w:rsid w:val="002D597A"/>
    <w:rsid w:val="002E1F1D"/>
    <w:rsid w:val="002E257E"/>
    <w:rsid w:val="002E4504"/>
    <w:rsid w:val="002F0867"/>
    <w:rsid w:val="002F389C"/>
    <w:rsid w:val="002F6014"/>
    <w:rsid w:val="002F66CB"/>
    <w:rsid w:val="0030165A"/>
    <w:rsid w:val="00302251"/>
    <w:rsid w:val="0030347F"/>
    <w:rsid w:val="003079AA"/>
    <w:rsid w:val="003112D3"/>
    <w:rsid w:val="003138BA"/>
    <w:rsid w:val="00314692"/>
    <w:rsid w:val="00314ED1"/>
    <w:rsid w:val="00324254"/>
    <w:rsid w:val="00324821"/>
    <w:rsid w:val="00324BDB"/>
    <w:rsid w:val="00331EE3"/>
    <w:rsid w:val="00332E32"/>
    <w:rsid w:val="00334B11"/>
    <w:rsid w:val="00336B41"/>
    <w:rsid w:val="00341F5C"/>
    <w:rsid w:val="00346B84"/>
    <w:rsid w:val="00351E87"/>
    <w:rsid w:val="00352836"/>
    <w:rsid w:val="00353835"/>
    <w:rsid w:val="00354DB4"/>
    <w:rsid w:val="00355C10"/>
    <w:rsid w:val="00365DD7"/>
    <w:rsid w:val="00370293"/>
    <w:rsid w:val="003702B7"/>
    <w:rsid w:val="003716EC"/>
    <w:rsid w:val="00375144"/>
    <w:rsid w:val="00375148"/>
    <w:rsid w:val="00375C7F"/>
    <w:rsid w:val="003761F3"/>
    <w:rsid w:val="00376333"/>
    <w:rsid w:val="0038146B"/>
    <w:rsid w:val="003818AD"/>
    <w:rsid w:val="00382935"/>
    <w:rsid w:val="00382D1C"/>
    <w:rsid w:val="00383AE5"/>
    <w:rsid w:val="00383F5C"/>
    <w:rsid w:val="00384693"/>
    <w:rsid w:val="0038614C"/>
    <w:rsid w:val="0039054F"/>
    <w:rsid w:val="00394358"/>
    <w:rsid w:val="00394A74"/>
    <w:rsid w:val="00395490"/>
    <w:rsid w:val="003961D1"/>
    <w:rsid w:val="00396D2F"/>
    <w:rsid w:val="003A00E8"/>
    <w:rsid w:val="003A2F5E"/>
    <w:rsid w:val="003A342E"/>
    <w:rsid w:val="003A3D2F"/>
    <w:rsid w:val="003A4120"/>
    <w:rsid w:val="003A42B8"/>
    <w:rsid w:val="003B03E3"/>
    <w:rsid w:val="003B0B73"/>
    <w:rsid w:val="003B0CE7"/>
    <w:rsid w:val="003B14DA"/>
    <w:rsid w:val="003B26A8"/>
    <w:rsid w:val="003B69A4"/>
    <w:rsid w:val="003B79CB"/>
    <w:rsid w:val="003C0019"/>
    <w:rsid w:val="003C487F"/>
    <w:rsid w:val="003C4B67"/>
    <w:rsid w:val="003D133A"/>
    <w:rsid w:val="003D28C2"/>
    <w:rsid w:val="003D30DB"/>
    <w:rsid w:val="003D3EBD"/>
    <w:rsid w:val="003D4316"/>
    <w:rsid w:val="003D46D4"/>
    <w:rsid w:val="003D48A1"/>
    <w:rsid w:val="003D5340"/>
    <w:rsid w:val="003D7355"/>
    <w:rsid w:val="003E03CF"/>
    <w:rsid w:val="003E0A16"/>
    <w:rsid w:val="003E13CC"/>
    <w:rsid w:val="003E23FD"/>
    <w:rsid w:val="003E2489"/>
    <w:rsid w:val="003E5166"/>
    <w:rsid w:val="003E5609"/>
    <w:rsid w:val="003E6EFE"/>
    <w:rsid w:val="003F0B6F"/>
    <w:rsid w:val="003F59CA"/>
    <w:rsid w:val="00400AFD"/>
    <w:rsid w:val="00401808"/>
    <w:rsid w:val="00401AB8"/>
    <w:rsid w:val="004034F6"/>
    <w:rsid w:val="00403B61"/>
    <w:rsid w:val="00405867"/>
    <w:rsid w:val="0040633E"/>
    <w:rsid w:val="00410CFB"/>
    <w:rsid w:val="004128A8"/>
    <w:rsid w:val="0041309B"/>
    <w:rsid w:val="004134E1"/>
    <w:rsid w:val="0041415B"/>
    <w:rsid w:val="0041428D"/>
    <w:rsid w:val="00414640"/>
    <w:rsid w:val="0041550D"/>
    <w:rsid w:val="0041772D"/>
    <w:rsid w:val="00420B40"/>
    <w:rsid w:val="004210C0"/>
    <w:rsid w:val="00421414"/>
    <w:rsid w:val="00422ED4"/>
    <w:rsid w:val="004256E9"/>
    <w:rsid w:val="004259B8"/>
    <w:rsid w:val="00425E67"/>
    <w:rsid w:val="00435E28"/>
    <w:rsid w:val="00440329"/>
    <w:rsid w:val="0044173A"/>
    <w:rsid w:val="00443320"/>
    <w:rsid w:val="00444233"/>
    <w:rsid w:val="00446CE1"/>
    <w:rsid w:val="00454E74"/>
    <w:rsid w:val="00456DA7"/>
    <w:rsid w:val="0045742A"/>
    <w:rsid w:val="00457E85"/>
    <w:rsid w:val="004623AC"/>
    <w:rsid w:val="00463620"/>
    <w:rsid w:val="00463D2B"/>
    <w:rsid w:val="004641F9"/>
    <w:rsid w:val="00464630"/>
    <w:rsid w:val="00471254"/>
    <w:rsid w:val="00474085"/>
    <w:rsid w:val="00474E3E"/>
    <w:rsid w:val="0047606D"/>
    <w:rsid w:val="00476C5D"/>
    <w:rsid w:val="00476E40"/>
    <w:rsid w:val="0048048A"/>
    <w:rsid w:val="00483E34"/>
    <w:rsid w:val="004855F4"/>
    <w:rsid w:val="00485762"/>
    <w:rsid w:val="004911BB"/>
    <w:rsid w:val="00494BF1"/>
    <w:rsid w:val="00494D5A"/>
    <w:rsid w:val="00497E07"/>
    <w:rsid w:val="004A029C"/>
    <w:rsid w:val="004A22DB"/>
    <w:rsid w:val="004A5935"/>
    <w:rsid w:val="004B3684"/>
    <w:rsid w:val="004B3806"/>
    <w:rsid w:val="004B4D61"/>
    <w:rsid w:val="004B54CB"/>
    <w:rsid w:val="004B5E59"/>
    <w:rsid w:val="004B624A"/>
    <w:rsid w:val="004C0C79"/>
    <w:rsid w:val="004C1DC0"/>
    <w:rsid w:val="004C32CC"/>
    <w:rsid w:val="004C3D61"/>
    <w:rsid w:val="004C6205"/>
    <w:rsid w:val="004D3B10"/>
    <w:rsid w:val="004D5233"/>
    <w:rsid w:val="004D7213"/>
    <w:rsid w:val="004E00F2"/>
    <w:rsid w:val="004E0190"/>
    <w:rsid w:val="004E31C3"/>
    <w:rsid w:val="004E3BB6"/>
    <w:rsid w:val="004E467E"/>
    <w:rsid w:val="004E487F"/>
    <w:rsid w:val="004E48C9"/>
    <w:rsid w:val="004E6FAE"/>
    <w:rsid w:val="004E7D04"/>
    <w:rsid w:val="004E7D1C"/>
    <w:rsid w:val="004F0723"/>
    <w:rsid w:val="004F20F9"/>
    <w:rsid w:val="004F2CDE"/>
    <w:rsid w:val="004F4F8D"/>
    <w:rsid w:val="004F5B7B"/>
    <w:rsid w:val="004F7519"/>
    <w:rsid w:val="0050317D"/>
    <w:rsid w:val="00503705"/>
    <w:rsid w:val="00503CC2"/>
    <w:rsid w:val="00504D22"/>
    <w:rsid w:val="00505AD1"/>
    <w:rsid w:val="00510B77"/>
    <w:rsid w:val="005132C5"/>
    <w:rsid w:val="005135C1"/>
    <w:rsid w:val="00514BA7"/>
    <w:rsid w:val="00515103"/>
    <w:rsid w:val="00516960"/>
    <w:rsid w:val="00516A4B"/>
    <w:rsid w:val="005172D0"/>
    <w:rsid w:val="00517361"/>
    <w:rsid w:val="00520983"/>
    <w:rsid w:val="005214C6"/>
    <w:rsid w:val="00525310"/>
    <w:rsid w:val="00526EF7"/>
    <w:rsid w:val="00530B02"/>
    <w:rsid w:val="00533F41"/>
    <w:rsid w:val="00537AE0"/>
    <w:rsid w:val="00537C85"/>
    <w:rsid w:val="00544387"/>
    <w:rsid w:val="005446E7"/>
    <w:rsid w:val="00544E54"/>
    <w:rsid w:val="00547C53"/>
    <w:rsid w:val="00547D00"/>
    <w:rsid w:val="00551172"/>
    <w:rsid w:val="005528F6"/>
    <w:rsid w:val="00552D00"/>
    <w:rsid w:val="005537B7"/>
    <w:rsid w:val="00553952"/>
    <w:rsid w:val="00554F9D"/>
    <w:rsid w:val="005551A6"/>
    <w:rsid w:val="0055523D"/>
    <w:rsid w:val="005622D7"/>
    <w:rsid w:val="00562F49"/>
    <w:rsid w:val="00566FAE"/>
    <w:rsid w:val="005677FE"/>
    <w:rsid w:val="005715E8"/>
    <w:rsid w:val="0057327B"/>
    <w:rsid w:val="005732AE"/>
    <w:rsid w:val="0057394F"/>
    <w:rsid w:val="00575048"/>
    <w:rsid w:val="005758CA"/>
    <w:rsid w:val="005762FC"/>
    <w:rsid w:val="00583101"/>
    <w:rsid w:val="00583A6A"/>
    <w:rsid w:val="00583E4F"/>
    <w:rsid w:val="0058412A"/>
    <w:rsid w:val="0058464A"/>
    <w:rsid w:val="005858C4"/>
    <w:rsid w:val="00592177"/>
    <w:rsid w:val="00592AB8"/>
    <w:rsid w:val="00593CCC"/>
    <w:rsid w:val="005956C9"/>
    <w:rsid w:val="00595F01"/>
    <w:rsid w:val="00595FEF"/>
    <w:rsid w:val="00597B4E"/>
    <w:rsid w:val="00597D49"/>
    <w:rsid w:val="005A18D2"/>
    <w:rsid w:val="005A3465"/>
    <w:rsid w:val="005A684B"/>
    <w:rsid w:val="005A6933"/>
    <w:rsid w:val="005A69BD"/>
    <w:rsid w:val="005A6E4A"/>
    <w:rsid w:val="005A73B2"/>
    <w:rsid w:val="005A7E39"/>
    <w:rsid w:val="005B1D6A"/>
    <w:rsid w:val="005B36E6"/>
    <w:rsid w:val="005B50B5"/>
    <w:rsid w:val="005B6CE7"/>
    <w:rsid w:val="005C1D0C"/>
    <w:rsid w:val="005C324B"/>
    <w:rsid w:val="005C5249"/>
    <w:rsid w:val="005C5E00"/>
    <w:rsid w:val="005C6CEE"/>
    <w:rsid w:val="005D08D8"/>
    <w:rsid w:val="005D0A88"/>
    <w:rsid w:val="005D1FA4"/>
    <w:rsid w:val="005D3532"/>
    <w:rsid w:val="005D48FB"/>
    <w:rsid w:val="005D4954"/>
    <w:rsid w:val="005D5371"/>
    <w:rsid w:val="005D6987"/>
    <w:rsid w:val="005D7002"/>
    <w:rsid w:val="005E13CC"/>
    <w:rsid w:val="005E235C"/>
    <w:rsid w:val="005F0B0D"/>
    <w:rsid w:val="005F2166"/>
    <w:rsid w:val="005F3EAD"/>
    <w:rsid w:val="005F6D4A"/>
    <w:rsid w:val="005F73E8"/>
    <w:rsid w:val="00600686"/>
    <w:rsid w:val="00602CDB"/>
    <w:rsid w:val="006033F7"/>
    <w:rsid w:val="00603F92"/>
    <w:rsid w:val="00604D99"/>
    <w:rsid w:val="00605112"/>
    <w:rsid w:val="00605729"/>
    <w:rsid w:val="006073A1"/>
    <w:rsid w:val="0061178E"/>
    <w:rsid w:val="00614565"/>
    <w:rsid w:val="0061739D"/>
    <w:rsid w:val="00620699"/>
    <w:rsid w:val="0062541D"/>
    <w:rsid w:val="0062592A"/>
    <w:rsid w:val="006270EA"/>
    <w:rsid w:val="0063017E"/>
    <w:rsid w:val="00632EB0"/>
    <w:rsid w:val="00633F97"/>
    <w:rsid w:val="0063651E"/>
    <w:rsid w:val="00641707"/>
    <w:rsid w:val="006418B7"/>
    <w:rsid w:val="00643990"/>
    <w:rsid w:val="006460EB"/>
    <w:rsid w:val="006478F5"/>
    <w:rsid w:val="006507D2"/>
    <w:rsid w:val="00655A5A"/>
    <w:rsid w:val="00660939"/>
    <w:rsid w:val="0066095E"/>
    <w:rsid w:val="006639FD"/>
    <w:rsid w:val="00665950"/>
    <w:rsid w:val="00665EFF"/>
    <w:rsid w:val="0067248E"/>
    <w:rsid w:val="00672C4A"/>
    <w:rsid w:val="00674BC6"/>
    <w:rsid w:val="00680B0B"/>
    <w:rsid w:val="006847AB"/>
    <w:rsid w:val="00685628"/>
    <w:rsid w:val="00687579"/>
    <w:rsid w:val="006875AA"/>
    <w:rsid w:val="00687A55"/>
    <w:rsid w:val="00687FBC"/>
    <w:rsid w:val="00691C16"/>
    <w:rsid w:val="006927EE"/>
    <w:rsid w:val="006940A6"/>
    <w:rsid w:val="00695E2F"/>
    <w:rsid w:val="00696B71"/>
    <w:rsid w:val="00696BFA"/>
    <w:rsid w:val="00696CAF"/>
    <w:rsid w:val="00697090"/>
    <w:rsid w:val="00697E3C"/>
    <w:rsid w:val="006A59CE"/>
    <w:rsid w:val="006B0C6F"/>
    <w:rsid w:val="006B1770"/>
    <w:rsid w:val="006B4B8C"/>
    <w:rsid w:val="006B5E1F"/>
    <w:rsid w:val="006C6D07"/>
    <w:rsid w:val="006C7D0D"/>
    <w:rsid w:val="006D0C42"/>
    <w:rsid w:val="006D160E"/>
    <w:rsid w:val="006D168A"/>
    <w:rsid w:val="006D19A3"/>
    <w:rsid w:val="006E2514"/>
    <w:rsid w:val="006E3AB8"/>
    <w:rsid w:val="006E5A10"/>
    <w:rsid w:val="006E6C1C"/>
    <w:rsid w:val="006F0953"/>
    <w:rsid w:val="006F1D57"/>
    <w:rsid w:val="006F2364"/>
    <w:rsid w:val="006F3EC3"/>
    <w:rsid w:val="006F423D"/>
    <w:rsid w:val="006F4D06"/>
    <w:rsid w:val="006F546F"/>
    <w:rsid w:val="006F54D5"/>
    <w:rsid w:val="006F69AA"/>
    <w:rsid w:val="006F7E77"/>
    <w:rsid w:val="007008AB"/>
    <w:rsid w:val="00701D49"/>
    <w:rsid w:val="007025A1"/>
    <w:rsid w:val="00702E11"/>
    <w:rsid w:val="00702F1B"/>
    <w:rsid w:val="007042B6"/>
    <w:rsid w:val="0070469D"/>
    <w:rsid w:val="00707BCE"/>
    <w:rsid w:val="00710610"/>
    <w:rsid w:val="00711993"/>
    <w:rsid w:val="00712EF5"/>
    <w:rsid w:val="0071401B"/>
    <w:rsid w:val="007145E3"/>
    <w:rsid w:val="007157BD"/>
    <w:rsid w:val="00716BAC"/>
    <w:rsid w:val="007200DC"/>
    <w:rsid w:val="007204F3"/>
    <w:rsid w:val="00721218"/>
    <w:rsid w:val="0072238B"/>
    <w:rsid w:val="0072514B"/>
    <w:rsid w:val="00727438"/>
    <w:rsid w:val="0072756D"/>
    <w:rsid w:val="00727B09"/>
    <w:rsid w:val="00731A9B"/>
    <w:rsid w:val="00731E7D"/>
    <w:rsid w:val="00732531"/>
    <w:rsid w:val="00733FDC"/>
    <w:rsid w:val="00737469"/>
    <w:rsid w:val="00737727"/>
    <w:rsid w:val="007403B7"/>
    <w:rsid w:val="00743CD0"/>
    <w:rsid w:val="0074608D"/>
    <w:rsid w:val="007516FF"/>
    <w:rsid w:val="00752819"/>
    <w:rsid w:val="00754374"/>
    <w:rsid w:val="00761E75"/>
    <w:rsid w:val="0076327B"/>
    <w:rsid w:val="007637A1"/>
    <w:rsid w:val="007639D1"/>
    <w:rsid w:val="0076558B"/>
    <w:rsid w:val="007676D2"/>
    <w:rsid w:val="0077114E"/>
    <w:rsid w:val="007715D3"/>
    <w:rsid w:val="00773A24"/>
    <w:rsid w:val="00773EA1"/>
    <w:rsid w:val="007759BD"/>
    <w:rsid w:val="00782462"/>
    <w:rsid w:val="00782C8C"/>
    <w:rsid w:val="00786D8F"/>
    <w:rsid w:val="007929CE"/>
    <w:rsid w:val="00793FA2"/>
    <w:rsid w:val="00795463"/>
    <w:rsid w:val="00796718"/>
    <w:rsid w:val="00797187"/>
    <w:rsid w:val="007A3B08"/>
    <w:rsid w:val="007A4D56"/>
    <w:rsid w:val="007A51A0"/>
    <w:rsid w:val="007A54B5"/>
    <w:rsid w:val="007A5541"/>
    <w:rsid w:val="007B0E28"/>
    <w:rsid w:val="007B418D"/>
    <w:rsid w:val="007B6EDB"/>
    <w:rsid w:val="007B7840"/>
    <w:rsid w:val="007C0AAE"/>
    <w:rsid w:val="007C113D"/>
    <w:rsid w:val="007C1176"/>
    <w:rsid w:val="007C1533"/>
    <w:rsid w:val="007C1F13"/>
    <w:rsid w:val="007C24BE"/>
    <w:rsid w:val="007C3019"/>
    <w:rsid w:val="007C345E"/>
    <w:rsid w:val="007C3740"/>
    <w:rsid w:val="007C53E1"/>
    <w:rsid w:val="007C6148"/>
    <w:rsid w:val="007C6E69"/>
    <w:rsid w:val="007D0229"/>
    <w:rsid w:val="007D206F"/>
    <w:rsid w:val="007D2377"/>
    <w:rsid w:val="007D37C2"/>
    <w:rsid w:val="007D468A"/>
    <w:rsid w:val="007D5CED"/>
    <w:rsid w:val="007D6444"/>
    <w:rsid w:val="007D6C49"/>
    <w:rsid w:val="007E15DB"/>
    <w:rsid w:val="007E2D15"/>
    <w:rsid w:val="007E645E"/>
    <w:rsid w:val="007E6DB5"/>
    <w:rsid w:val="007E7D0B"/>
    <w:rsid w:val="007F01D5"/>
    <w:rsid w:val="007F2EFB"/>
    <w:rsid w:val="007F325D"/>
    <w:rsid w:val="007F44E4"/>
    <w:rsid w:val="007F45EE"/>
    <w:rsid w:val="007F5571"/>
    <w:rsid w:val="007F5A42"/>
    <w:rsid w:val="00800B83"/>
    <w:rsid w:val="0080279D"/>
    <w:rsid w:val="00803398"/>
    <w:rsid w:val="00806A72"/>
    <w:rsid w:val="00807990"/>
    <w:rsid w:val="00812686"/>
    <w:rsid w:val="00813510"/>
    <w:rsid w:val="0081679B"/>
    <w:rsid w:val="00816DF7"/>
    <w:rsid w:val="008170E3"/>
    <w:rsid w:val="00821E16"/>
    <w:rsid w:val="00825454"/>
    <w:rsid w:val="0082723F"/>
    <w:rsid w:val="00827922"/>
    <w:rsid w:val="00831F50"/>
    <w:rsid w:val="00832F44"/>
    <w:rsid w:val="0083386F"/>
    <w:rsid w:val="00834B15"/>
    <w:rsid w:val="008362F8"/>
    <w:rsid w:val="00836DEC"/>
    <w:rsid w:val="00840740"/>
    <w:rsid w:val="00840C26"/>
    <w:rsid w:val="008428E7"/>
    <w:rsid w:val="00846640"/>
    <w:rsid w:val="00847F11"/>
    <w:rsid w:val="008511BB"/>
    <w:rsid w:val="008526D4"/>
    <w:rsid w:val="008535A0"/>
    <w:rsid w:val="008535FA"/>
    <w:rsid w:val="00861A01"/>
    <w:rsid w:val="008631C8"/>
    <w:rsid w:val="00865516"/>
    <w:rsid w:val="00865BA6"/>
    <w:rsid w:val="00866078"/>
    <w:rsid w:val="00871AB3"/>
    <w:rsid w:val="008743B1"/>
    <w:rsid w:val="00880D41"/>
    <w:rsid w:val="00885407"/>
    <w:rsid w:val="008904E8"/>
    <w:rsid w:val="00890E7E"/>
    <w:rsid w:val="0089300D"/>
    <w:rsid w:val="008941CC"/>
    <w:rsid w:val="00896A08"/>
    <w:rsid w:val="008A215F"/>
    <w:rsid w:val="008A488E"/>
    <w:rsid w:val="008A7685"/>
    <w:rsid w:val="008B03AE"/>
    <w:rsid w:val="008B090F"/>
    <w:rsid w:val="008B14A1"/>
    <w:rsid w:val="008B46B3"/>
    <w:rsid w:val="008B4F1F"/>
    <w:rsid w:val="008B5E58"/>
    <w:rsid w:val="008C3750"/>
    <w:rsid w:val="008C3E65"/>
    <w:rsid w:val="008C51BF"/>
    <w:rsid w:val="008C5CD2"/>
    <w:rsid w:val="008C5D76"/>
    <w:rsid w:val="008D1AFD"/>
    <w:rsid w:val="008D3D90"/>
    <w:rsid w:val="008D440A"/>
    <w:rsid w:val="008D4AA0"/>
    <w:rsid w:val="008E2E1A"/>
    <w:rsid w:val="008E4166"/>
    <w:rsid w:val="008E421E"/>
    <w:rsid w:val="008E5A29"/>
    <w:rsid w:val="008E5F1B"/>
    <w:rsid w:val="008E7748"/>
    <w:rsid w:val="008F00CD"/>
    <w:rsid w:val="008F13C6"/>
    <w:rsid w:val="008F15EC"/>
    <w:rsid w:val="008F378E"/>
    <w:rsid w:val="008F3B8C"/>
    <w:rsid w:val="008F3FB1"/>
    <w:rsid w:val="008F54AB"/>
    <w:rsid w:val="008F5759"/>
    <w:rsid w:val="008F5EF3"/>
    <w:rsid w:val="008F771F"/>
    <w:rsid w:val="0090208A"/>
    <w:rsid w:val="00905529"/>
    <w:rsid w:val="009068EA"/>
    <w:rsid w:val="00906D68"/>
    <w:rsid w:val="00907412"/>
    <w:rsid w:val="009077CB"/>
    <w:rsid w:val="009078CD"/>
    <w:rsid w:val="00910763"/>
    <w:rsid w:val="009117F7"/>
    <w:rsid w:val="00911981"/>
    <w:rsid w:val="0091249C"/>
    <w:rsid w:val="00912577"/>
    <w:rsid w:val="009145C7"/>
    <w:rsid w:val="009149C4"/>
    <w:rsid w:val="00920616"/>
    <w:rsid w:val="00923E3F"/>
    <w:rsid w:val="0092445D"/>
    <w:rsid w:val="009250F5"/>
    <w:rsid w:val="00925490"/>
    <w:rsid w:val="00925A9B"/>
    <w:rsid w:val="00926522"/>
    <w:rsid w:val="00926BE8"/>
    <w:rsid w:val="00927712"/>
    <w:rsid w:val="00931E8A"/>
    <w:rsid w:val="009333DA"/>
    <w:rsid w:val="00934DE6"/>
    <w:rsid w:val="0093540C"/>
    <w:rsid w:val="009355C4"/>
    <w:rsid w:val="009411FA"/>
    <w:rsid w:val="0094192B"/>
    <w:rsid w:val="00941BEF"/>
    <w:rsid w:val="00942939"/>
    <w:rsid w:val="009429E6"/>
    <w:rsid w:val="009465BF"/>
    <w:rsid w:val="00946769"/>
    <w:rsid w:val="00947A5A"/>
    <w:rsid w:val="00947EF7"/>
    <w:rsid w:val="00952DCD"/>
    <w:rsid w:val="00955792"/>
    <w:rsid w:val="00957E44"/>
    <w:rsid w:val="00960BF9"/>
    <w:rsid w:val="00961930"/>
    <w:rsid w:val="00962E22"/>
    <w:rsid w:val="009662AB"/>
    <w:rsid w:val="00966505"/>
    <w:rsid w:val="00966BEB"/>
    <w:rsid w:val="00967514"/>
    <w:rsid w:val="00967593"/>
    <w:rsid w:val="00970D90"/>
    <w:rsid w:val="00971667"/>
    <w:rsid w:val="00971BAF"/>
    <w:rsid w:val="00971CC6"/>
    <w:rsid w:val="00971FBF"/>
    <w:rsid w:val="00972146"/>
    <w:rsid w:val="00975C21"/>
    <w:rsid w:val="0097611E"/>
    <w:rsid w:val="0098001B"/>
    <w:rsid w:val="0098146C"/>
    <w:rsid w:val="009825C8"/>
    <w:rsid w:val="0098380C"/>
    <w:rsid w:val="009843C9"/>
    <w:rsid w:val="00984A2E"/>
    <w:rsid w:val="00991A0C"/>
    <w:rsid w:val="00992728"/>
    <w:rsid w:val="00994500"/>
    <w:rsid w:val="009945D0"/>
    <w:rsid w:val="0099543D"/>
    <w:rsid w:val="009956C3"/>
    <w:rsid w:val="009960C4"/>
    <w:rsid w:val="00996201"/>
    <w:rsid w:val="009968BE"/>
    <w:rsid w:val="009A0F57"/>
    <w:rsid w:val="009A2C4A"/>
    <w:rsid w:val="009A45A4"/>
    <w:rsid w:val="009A5572"/>
    <w:rsid w:val="009A73E3"/>
    <w:rsid w:val="009B55A5"/>
    <w:rsid w:val="009B5C15"/>
    <w:rsid w:val="009B63F0"/>
    <w:rsid w:val="009B64E4"/>
    <w:rsid w:val="009C239B"/>
    <w:rsid w:val="009C39BC"/>
    <w:rsid w:val="009C43C9"/>
    <w:rsid w:val="009C487D"/>
    <w:rsid w:val="009C52DA"/>
    <w:rsid w:val="009C6CD0"/>
    <w:rsid w:val="009D0CC6"/>
    <w:rsid w:val="009D153F"/>
    <w:rsid w:val="009D1D9E"/>
    <w:rsid w:val="009D24DD"/>
    <w:rsid w:val="009D5A92"/>
    <w:rsid w:val="009D7019"/>
    <w:rsid w:val="009D7C7A"/>
    <w:rsid w:val="009E178C"/>
    <w:rsid w:val="009E2266"/>
    <w:rsid w:val="009E3612"/>
    <w:rsid w:val="009E3733"/>
    <w:rsid w:val="009E5569"/>
    <w:rsid w:val="009E609B"/>
    <w:rsid w:val="009F0DF2"/>
    <w:rsid w:val="009F1772"/>
    <w:rsid w:val="009F1FDB"/>
    <w:rsid w:val="009F2C58"/>
    <w:rsid w:val="009F3665"/>
    <w:rsid w:val="009F4C7C"/>
    <w:rsid w:val="00A0034A"/>
    <w:rsid w:val="00A011F6"/>
    <w:rsid w:val="00A03407"/>
    <w:rsid w:val="00A038AB"/>
    <w:rsid w:val="00A03E27"/>
    <w:rsid w:val="00A04D24"/>
    <w:rsid w:val="00A04DC4"/>
    <w:rsid w:val="00A069B1"/>
    <w:rsid w:val="00A17BD2"/>
    <w:rsid w:val="00A21079"/>
    <w:rsid w:val="00A2167B"/>
    <w:rsid w:val="00A21EAB"/>
    <w:rsid w:val="00A23B0A"/>
    <w:rsid w:val="00A2579B"/>
    <w:rsid w:val="00A26783"/>
    <w:rsid w:val="00A30B70"/>
    <w:rsid w:val="00A40B9D"/>
    <w:rsid w:val="00A428FE"/>
    <w:rsid w:val="00A435D1"/>
    <w:rsid w:val="00A43E7E"/>
    <w:rsid w:val="00A44FA6"/>
    <w:rsid w:val="00A458ED"/>
    <w:rsid w:val="00A46A1E"/>
    <w:rsid w:val="00A50BC6"/>
    <w:rsid w:val="00A50CE1"/>
    <w:rsid w:val="00A535DF"/>
    <w:rsid w:val="00A5485D"/>
    <w:rsid w:val="00A56446"/>
    <w:rsid w:val="00A602A7"/>
    <w:rsid w:val="00A610C8"/>
    <w:rsid w:val="00A6346C"/>
    <w:rsid w:val="00A64420"/>
    <w:rsid w:val="00A6556B"/>
    <w:rsid w:val="00A6619E"/>
    <w:rsid w:val="00A67353"/>
    <w:rsid w:val="00A71613"/>
    <w:rsid w:val="00A72674"/>
    <w:rsid w:val="00A75B20"/>
    <w:rsid w:val="00A75C13"/>
    <w:rsid w:val="00A8054E"/>
    <w:rsid w:val="00A81EDE"/>
    <w:rsid w:val="00A8232C"/>
    <w:rsid w:val="00A82444"/>
    <w:rsid w:val="00A85979"/>
    <w:rsid w:val="00A85F99"/>
    <w:rsid w:val="00A87523"/>
    <w:rsid w:val="00A901E2"/>
    <w:rsid w:val="00A9228C"/>
    <w:rsid w:val="00A94919"/>
    <w:rsid w:val="00A96583"/>
    <w:rsid w:val="00A96747"/>
    <w:rsid w:val="00A97B3A"/>
    <w:rsid w:val="00AA3782"/>
    <w:rsid w:val="00AA38D6"/>
    <w:rsid w:val="00AA4212"/>
    <w:rsid w:val="00AA6376"/>
    <w:rsid w:val="00AA7B47"/>
    <w:rsid w:val="00AB172B"/>
    <w:rsid w:val="00AB3F37"/>
    <w:rsid w:val="00AB40E5"/>
    <w:rsid w:val="00AB468D"/>
    <w:rsid w:val="00AB5694"/>
    <w:rsid w:val="00AB6447"/>
    <w:rsid w:val="00AB745C"/>
    <w:rsid w:val="00AC3A45"/>
    <w:rsid w:val="00AC70C0"/>
    <w:rsid w:val="00AC7BCA"/>
    <w:rsid w:val="00AD1B41"/>
    <w:rsid w:val="00AD2A72"/>
    <w:rsid w:val="00AD329A"/>
    <w:rsid w:val="00AD3836"/>
    <w:rsid w:val="00AD4712"/>
    <w:rsid w:val="00AD4D87"/>
    <w:rsid w:val="00AE3D47"/>
    <w:rsid w:val="00AE49C7"/>
    <w:rsid w:val="00AE5140"/>
    <w:rsid w:val="00AE5A31"/>
    <w:rsid w:val="00AE5D3E"/>
    <w:rsid w:val="00AE64D1"/>
    <w:rsid w:val="00AE7222"/>
    <w:rsid w:val="00AF177B"/>
    <w:rsid w:val="00AF287C"/>
    <w:rsid w:val="00AF2B4B"/>
    <w:rsid w:val="00AF45DC"/>
    <w:rsid w:val="00AF4A0C"/>
    <w:rsid w:val="00AF5E4B"/>
    <w:rsid w:val="00AF686D"/>
    <w:rsid w:val="00B002EA"/>
    <w:rsid w:val="00B01BEF"/>
    <w:rsid w:val="00B01CBE"/>
    <w:rsid w:val="00B030DD"/>
    <w:rsid w:val="00B03614"/>
    <w:rsid w:val="00B03AD1"/>
    <w:rsid w:val="00B03AF8"/>
    <w:rsid w:val="00B03D1F"/>
    <w:rsid w:val="00B0497F"/>
    <w:rsid w:val="00B06B58"/>
    <w:rsid w:val="00B070BA"/>
    <w:rsid w:val="00B1237B"/>
    <w:rsid w:val="00B12396"/>
    <w:rsid w:val="00B12CC4"/>
    <w:rsid w:val="00B12FCA"/>
    <w:rsid w:val="00B1301B"/>
    <w:rsid w:val="00B15D2F"/>
    <w:rsid w:val="00B176D7"/>
    <w:rsid w:val="00B20BAB"/>
    <w:rsid w:val="00B231D4"/>
    <w:rsid w:val="00B24463"/>
    <w:rsid w:val="00B248D8"/>
    <w:rsid w:val="00B24AEE"/>
    <w:rsid w:val="00B253E0"/>
    <w:rsid w:val="00B25A83"/>
    <w:rsid w:val="00B25CB0"/>
    <w:rsid w:val="00B25D28"/>
    <w:rsid w:val="00B2704B"/>
    <w:rsid w:val="00B3003B"/>
    <w:rsid w:val="00B3154B"/>
    <w:rsid w:val="00B328F3"/>
    <w:rsid w:val="00B34BD7"/>
    <w:rsid w:val="00B34DAE"/>
    <w:rsid w:val="00B45D0A"/>
    <w:rsid w:val="00B45DB5"/>
    <w:rsid w:val="00B50FAE"/>
    <w:rsid w:val="00B52B48"/>
    <w:rsid w:val="00B6058C"/>
    <w:rsid w:val="00B61131"/>
    <w:rsid w:val="00B612E0"/>
    <w:rsid w:val="00B62F52"/>
    <w:rsid w:val="00B645F5"/>
    <w:rsid w:val="00B650A3"/>
    <w:rsid w:val="00B6566E"/>
    <w:rsid w:val="00B6578D"/>
    <w:rsid w:val="00B66284"/>
    <w:rsid w:val="00B66D0C"/>
    <w:rsid w:val="00B67C9B"/>
    <w:rsid w:val="00B7057C"/>
    <w:rsid w:val="00B716B1"/>
    <w:rsid w:val="00B7356F"/>
    <w:rsid w:val="00B73616"/>
    <w:rsid w:val="00B7560F"/>
    <w:rsid w:val="00B75739"/>
    <w:rsid w:val="00B75EAE"/>
    <w:rsid w:val="00B760D2"/>
    <w:rsid w:val="00B76D82"/>
    <w:rsid w:val="00B7710A"/>
    <w:rsid w:val="00B779C9"/>
    <w:rsid w:val="00B77CEE"/>
    <w:rsid w:val="00B80323"/>
    <w:rsid w:val="00B80599"/>
    <w:rsid w:val="00B80971"/>
    <w:rsid w:val="00B80BA8"/>
    <w:rsid w:val="00B8169B"/>
    <w:rsid w:val="00B81AA6"/>
    <w:rsid w:val="00B83FF7"/>
    <w:rsid w:val="00B84FD0"/>
    <w:rsid w:val="00B90713"/>
    <w:rsid w:val="00B9099F"/>
    <w:rsid w:val="00B942B6"/>
    <w:rsid w:val="00B95815"/>
    <w:rsid w:val="00B95AEB"/>
    <w:rsid w:val="00BA02F5"/>
    <w:rsid w:val="00BA0C9C"/>
    <w:rsid w:val="00BA14C8"/>
    <w:rsid w:val="00BA1CA4"/>
    <w:rsid w:val="00BA235E"/>
    <w:rsid w:val="00BA2983"/>
    <w:rsid w:val="00BA2D26"/>
    <w:rsid w:val="00BA4EF7"/>
    <w:rsid w:val="00BA51CF"/>
    <w:rsid w:val="00BB425F"/>
    <w:rsid w:val="00BB54F9"/>
    <w:rsid w:val="00BB64E8"/>
    <w:rsid w:val="00BB7B3E"/>
    <w:rsid w:val="00BC1245"/>
    <w:rsid w:val="00BC2332"/>
    <w:rsid w:val="00BC2A4A"/>
    <w:rsid w:val="00BC3994"/>
    <w:rsid w:val="00BC3B28"/>
    <w:rsid w:val="00BC408B"/>
    <w:rsid w:val="00BC6611"/>
    <w:rsid w:val="00BC6ABC"/>
    <w:rsid w:val="00BC742E"/>
    <w:rsid w:val="00BC75A5"/>
    <w:rsid w:val="00BD2305"/>
    <w:rsid w:val="00BD38FC"/>
    <w:rsid w:val="00BD44F7"/>
    <w:rsid w:val="00BD69A9"/>
    <w:rsid w:val="00BE0B27"/>
    <w:rsid w:val="00BE0EF4"/>
    <w:rsid w:val="00BE14FD"/>
    <w:rsid w:val="00BE1701"/>
    <w:rsid w:val="00BE1A58"/>
    <w:rsid w:val="00BE520A"/>
    <w:rsid w:val="00BE565C"/>
    <w:rsid w:val="00BE58D1"/>
    <w:rsid w:val="00BE645A"/>
    <w:rsid w:val="00BF0EEC"/>
    <w:rsid w:val="00BF12EB"/>
    <w:rsid w:val="00BF23C8"/>
    <w:rsid w:val="00BF3F54"/>
    <w:rsid w:val="00C00990"/>
    <w:rsid w:val="00C00E1E"/>
    <w:rsid w:val="00C0122E"/>
    <w:rsid w:val="00C01293"/>
    <w:rsid w:val="00C01A23"/>
    <w:rsid w:val="00C02751"/>
    <w:rsid w:val="00C06E95"/>
    <w:rsid w:val="00C100CC"/>
    <w:rsid w:val="00C10667"/>
    <w:rsid w:val="00C114D3"/>
    <w:rsid w:val="00C118E2"/>
    <w:rsid w:val="00C13A50"/>
    <w:rsid w:val="00C14555"/>
    <w:rsid w:val="00C15958"/>
    <w:rsid w:val="00C17E26"/>
    <w:rsid w:val="00C22B6B"/>
    <w:rsid w:val="00C240C2"/>
    <w:rsid w:val="00C2557C"/>
    <w:rsid w:val="00C26200"/>
    <w:rsid w:val="00C26ED9"/>
    <w:rsid w:val="00C27604"/>
    <w:rsid w:val="00C3097A"/>
    <w:rsid w:val="00C30A80"/>
    <w:rsid w:val="00C34821"/>
    <w:rsid w:val="00C36788"/>
    <w:rsid w:val="00C37B0F"/>
    <w:rsid w:val="00C37BB1"/>
    <w:rsid w:val="00C40EF5"/>
    <w:rsid w:val="00C44F7E"/>
    <w:rsid w:val="00C45BE5"/>
    <w:rsid w:val="00C45D98"/>
    <w:rsid w:val="00C46E71"/>
    <w:rsid w:val="00C46F4D"/>
    <w:rsid w:val="00C47A33"/>
    <w:rsid w:val="00C50B60"/>
    <w:rsid w:val="00C523BB"/>
    <w:rsid w:val="00C54533"/>
    <w:rsid w:val="00C54692"/>
    <w:rsid w:val="00C54718"/>
    <w:rsid w:val="00C5569B"/>
    <w:rsid w:val="00C56958"/>
    <w:rsid w:val="00C571EA"/>
    <w:rsid w:val="00C6171C"/>
    <w:rsid w:val="00C61A63"/>
    <w:rsid w:val="00C61AFF"/>
    <w:rsid w:val="00C61BA2"/>
    <w:rsid w:val="00C62761"/>
    <w:rsid w:val="00C64793"/>
    <w:rsid w:val="00C65656"/>
    <w:rsid w:val="00C65CB6"/>
    <w:rsid w:val="00C667A1"/>
    <w:rsid w:val="00C711D2"/>
    <w:rsid w:val="00C728B6"/>
    <w:rsid w:val="00C72C54"/>
    <w:rsid w:val="00C74B29"/>
    <w:rsid w:val="00C76EDD"/>
    <w:rsid w:val="00C813D9"/>
    <w:rsid w:val="00C81972"/>
    <w:rsid w:val="00C82E45"/>
    <w:rsid w:val="00C8469F"/>
    <w:rsid w:val="00C849B9"/>
    <w:rsid w:val="00C86CEC"/>
    <w:rsid w:val="00C90D93"/>
    <w:rsid w:val="00C91668"/>
    <w:rsid w:val="00C93FA8"/>
    <w:rsid w:val="00C943FB"/>
    <w:rsid w:val="00C94F3D"/>
    <w:rsid w:val="00CA05F3"/>
    <w:rsid w:val="00CA07A9"/>
    <w:rsid w:val="00CA195B"/>
    <w:rsid w:val="00CA7046"/>
    <w:rsid w:val="00CA7FB4"/>
    <w:rsid w:val="00CB2192"/>
    <w:rsid w:val="00CB5785"/>
    <w:rsid w:val="00CB7041"/>
    <w:rsid w:val="00CB71C9"/>
    <w:rsid w:val="00CC0DED"/>
    <w:rsid w:val="00CC28AD"/>
    <w:rsid w:val="00CC6DD1"/>
    <w:rsid w:val="00CD237F"/>
    <w:rsid w:val="00CD29D2"/>
    <w:rsid w:val="00CD2E22"/>
    <w:rsid w:val="00CD7E80"/>
    <w:rsid w:val="00CE0248"/>
    <w:rsid w:val="00CE20AC"/>
    <w:rsid w:val="00CE2206"/>
    <w:rsid w:val="00CE2FEB"/>
    <w:rsid w:val="00CE4F8A"/>
    <w:rsid w:val="00CE4FB7"/>
    <w:rsid w:val="00CE52BB"/>
    <w:rsid w:val="00CE5943"/>
    <w:rsid w:val="00CE5F39"/>
    <w:rsid w:val="00CF0133"/>
    <w:rsid w:val="00CF4D80"/>
    <w:rsid w:val="00CF72CB"/>
    <w:rsid w:val="00D01E71"/>
    <w:rsid w:val="00D03191"/>
    <w:rsid w:val="00D04231"/>
    <w:rsid w:val="00D04592"/>
    <w:rsid w:val="00D0686A"/>
    <w:rsid w:val="00D10948"/>
    <w:rsid w:val="00D10BC3"/>
    <w:rsid w:val="00D12528"/>
    <w:rsid w:val="00D1314A"/>
    <w:rsid w:val="00D13A8D"/>
    <w:rsid w:val="00D147D0"/>
    <w:rsid w:val="00D151B0"/>
    <w:rsid w:val="00D17D4E"/>
    <w:rsid w:val="00D21A20"/>
    <w:rsid w:val="00D247EE"/>
    <w:rsid w:val="00D24AB5"/>
    <w:rsid w:val="00D24F00"/>
    <w:rsid w:val="00D260FB"/>
    <w:rsid w:val="00D267AE"/>
    <w:rsid w:val="00D30311"/>
    <w:rsid w:val="00D32797"/>
    <w:rsid w:val="00D32882"/>
    <w:rsid w:val="00D349ED"/>
    <w:rsid w:val="00D37372"/>
    <w:rsid w:val="00D37AF3"/>
    <w:rsid w:val="00D423F6"/>
    <w:rsid w:val="00D4380A"/>
    <w:rsid w:val="00D451A3"/>
    <w:rsid w:val="00D4544A"/>
    <w:rsid w:val="00D475C7"/>
    <w:rsid w:val="00D52FC2"/>
    <w:rsid w:val="00D62604"/>
    <w:rsid w:val="00D6345C"/>
    <w:rsid w:val="00D645C6"/>
    <w:rsid w:val="00D67CEC"/>
    <w:rsid w:val="00D73FFF"/>
    <w:rsid w:val="00D761F4"/>
    <w:rsid w:val="00D81DE2"/>
    <w:rsid w:val="00D84843"/>
    <w:rsid w:val="00D85A87"/>
    <w:rsid w:val="00D863D9"/>
    <w:rsid w:val="00D876F0"/>
    <w:rsid w:val="00D96644"/>
    <w:rsid w:val="00D96781"/>
    <w:rsid w:val="00D97892"/>
    <w:rsid w:val="00DA0B22"/>
    <w:rsid w:val="00DA2405"/>
    <w:rsid w:val="00DA57F8"/>
    <w:rsid w:val="00DA6ECA"/>
    <w:rsid w:val="00DA77AB"/>
    <w:rsid w:val="00DB2A4B"/>
    <w:rsid w:val="00DB3971"/>
    <w:rsid w:val="00DB39AB"/>
    <w:rsid w:val="00DB4310"/>
    <w:rsid w:val="00DB5382"/>
    <w:rsid w:val="00DC1535"/>
    <w:rsid w:val="00DC1BF4"/>
    <w:rsid w:val="00DC3714"/>
    <w:rsid w:val="00DC6725"/>
    <w:rsid w:val="00DC6989"/>
    <w:rsid w:val="00DC6BC7"/>
    <w:rsid w:val="00DD0578"/>
    <w:rsid w:val="00DD0E73"/>
    <w:rsid w:val="00DD15FA"/>
    <w:rsid w:val="00DD229D"/>
    <w:rsid w:val="00DD3DB9"/>
    <w:rsid w:val="00DD5E3F"/>
    <w:rsid w:val="00DD6064"/>
    <w:rsid w:val="00DD69FF"/>
    <w:rsid w:val="00DD76ED"/>
    <w:rsid w:val="00DE38D7"/>
    <w:rsid w:val="00DE3DF3"/>
    <w:rsid w:val="00DE44B7"/>
    <w:rsid w:val="00DE4758"/>
    <w:rsid w:val="00DE5448"/>
    <w:rsid w:val="00DE6440"/>
    <w:rsid w:val="00DE6A1C"/>
    <w:rsid w:val="00DE7A92"/>
    <w:rsid w:val="00DE7CF3"/>
    <w:rsid w:val="00DF2D54"/>
    <w:rsid w:val="00DF4D8A"/>
    <w:rsid w:val="00E02823"/>
    <w:rsid w:val="00E02D6F"/>
    <w:rsid w:val="00E05029"/>
    <w:rsid w:val="00E06EFA"/>
    <w:rsid w:val="00E10405"/>
    <w:rsid w:val="00E10864"/>
    <w:rsid w:val="00E108DC"/>
    <w:rsid w:val="00E137DE"/>
    <w:rsid w:val="00E1625F"/>
    <w:rsid w:val="00E20103"/>
    <w:rsid w:val="00E223AE"/>
    <w:rsid w:val="00E2273E"/>
    <w:rsid w:val="00E2382E"/>
    <w:rsid w:val="00E23962"/>
    <w:rsid w:val="00E261B2"/>
    <w:rsid w:val="00E277C6"/>
    <w:rsid w:val="00E32A76"/>
    <w:rsid w:val="00E3333D"/>
    <w:rsid w:val="00E33C7D"/>
    <w:rsid w:val="00E34E8B"/>
    <w:rsid w:val="00E403AE"/>
    <w:rsid w:val="00E416D8"/>
    <w:rsid w:val="00E43457"/>
    <w:rsid w:val="00E45923"/>
    <w:rsid w:val="00E46651"/>
    <w:rsid w:val="00E500AE"/>
    <w:rsid w:val="00E502F3"/>
    <w:rsid w:val="00E50D8A"/>
    <w:rsid w:val="00E56C8D"/>
    <w:rsid w:val="00E56F81"/>
    <w:rsid w:val="00E61AA5"/>
    <w:rsid w:val="00E61F28"/>
    <w:rsid w:val="00E62BB4"/>
    <w:rsid w:val="00E62C1D"/>
    <w:rsid w:val="00E639D3"/>
    <w:rsid w:val="00E65467"/>
    <w:rsid w:val="00E66526"/>
    <w:rsid w:val="00E67360"/>
    <w:rsid w:val="00E67A34"/>
    <w:rsid w:val="00E70242"/>
    <w:rsid w:val="00E7029D"/>
    <w:rsid w:val="00E70A64"/>
    <w:rsid w:val="00E7235C"/>
    <w:rsid w:val="00E73A38"/>
    <w:rsid w:val="00E7487E"/>
    <w:rsid w:val="00E75087"/>
    <w:rsid w:val="00E777A0"/>
    <w:rsid w:val="00E77833"/>
    <w:rsid w:val="00E77CCE"/>
    <w:rsid w:val="00E80DB8"/>
    <w:rsid w:val="00E81716"/>
    <w:rsid w:val="00E82C47"/>
    <w:rsid w:val="00E854F6"/>
    <w:rsid w:val="00E87873"/>
    <w:rsid w:val="00E905ED"/>
    <w:rsid w:val="00E93EC8"/>
    <w:rsid w:val="00E95ED6"/>
    <w:rsid w:val="00EA01B4"/>
    <w:rsid w:val="00EA0DEA"/>
    <w:rsid w:val="00EA3405"/>
    <w:rsid w:val="00EA35EE"/>
    <w:rsid w:val="00EA3A53"/>
    <w:rsid w:val="00EA4700"/>
    <w:rsid w:val="00EA4989"/>
    <w:rsid w:val="00EA4999"/>
    <w:rsid w:val="00EA5C19"/>
    <w:rsid w:val="00EA6059"/>
    <w:rsid w:val="00EA73BB"/>
    <w:rsid w:val="00EA7C04"/>
    <w:rsid w:val="00EB3F7D"/>
    <w:rsid w:val="00EB53C9"/>
    <w:rsid w:val="00EB563F"/>
    <w:rsid w:val="00EC0B6B"/>
    <w:rsid w:val="00EC44ED"/>
    <w:rsid w:val="00EC4B40"/>
    <w:rsid w:val="00ED17CD"/>
    <w:rsid w:val="00ED1F77"/>
    <w:rsid w:val="00ED357A"/>
    <w:rsid w:val="00ED401C"/>
    <w:rsid w:val="00ED4355"/>
    <w:rsid w:val="00EE1B31"/>
    <w:rsid w:val="00EF0AD1"/>
    <w:rsid w:val="00EF32A1"/>
    <w:rsid w:val="00EF35AF"/>
    <w:rsid w:val="00EF444A"/>
    <w:rsid w:val="00EF4CE4"/>
    <w:rsid w:val="00EF5253"/>
    <w:rsid w:val="00EF5BB6"/>
    <w:rsid w:val="00EF718E"/>
    <w:rsid w:val="00F04BA0"/>
    <w:rsid w:val="00F0737F"/>
    <w:rsid w:val="00F07732"/>
    <w:rsid w:val="00F10890"/>
    <w:rsid w:val="00F1293C"/>
    <w:rsid w:val="00F17447"/>
    <w:rsid w:val="00F1763E"/>
    <w:rsid w:val="00F20483"/>
    <w:rsid w:val="00F21303"/>
    <w:rsid w:val="00F239E8"/>
    <w:rsid w:val="00F24E12"/>
    <w:rsid w:val="00F254DB"/>
    <w:rsid w:val="00F274E8"/>
    <w:rsid w:val="00F27958"/>
    <w:rsid w:val="00F27DBA"/>
    <w:rsid w:val="00F30D13"/>
    <w:rsid w:val="00F31A31"/>
    <w:rsid w:val="00F33B91"/>
    <w:rsid w:val="00F3553E"/>
    <w:rsid w:val="00F35E10"/>
    <w:rsid w:val="00F369C8"/>
    <w:rsid w:val="00F40368"/>
    <w:rsid w:val="00F41856"/>
    <w:rsid w:val="00F42178"/>
    <w:rsid w:val="00F4517D"/>
    <w:rsid w:val="00F45567"/>
    <w:rsid w:val="00F476F3"/>
    <w:rsid w:val="00F51D47"/>
    <w:rsid w:val="00F52A5F"/>
    <w:rsid w:val="00F52C4F"/>
    <w:rsid w:val="00F53BFE"/>
    <w:rsid w:val="00F55AA5"/>
    <w:rsid w:val="00F56D83"/>
    <w:rsid w:val="00F61047"/>
    <w:rsid w:val="00F611AF"/>
    <w:rsid w:val="00F61CB9"/>
    <w:rsid w:val="00F6260D"/>
    <w:rsid w:val="00F63F16"/>
    <w:rsid w:val="00F728B2"/>
    <w:rsid w:val="00F748B9"/>
    <w:rsid w:val="00F74E1A"/>
    <w:rsid w:val="00F753AF"/>
    <w:rsid w:val="00F80111"/>
    <w:rsid w:val="00F82224"/>
    <w:rsid w:val="00F826F1"/>
    <w:rsid w:val="00F834E3"/>
    <w:rsid w:val="00F8638A"/>
    <w:rsid w:val="00F8693F"/>
    <w:rsid w:val="00F87C95"/>
    <w:rsid w:val="00F91F81"/>
    <w:rsid w:val="00F929BF"/>
    <w:rsid w:val="00F92CA1"/>
    <w:rsid w:val="00F978D9"/>
    <w:rsid w:val="00F97C47"/>
    <w:rsid w:val="00FB173E"/>
    <w:rsid w:val="00FB25F2"/>
    <w:rsid w:val="00FB359D"/>
    <w:rsid w:val="00FB3AC7"/>
    <w:rsid w:val="00FB486B"/>
    <w:rsid w:val="00FB499B"/>
    <w:rsid w:val="00FB517A"/>
    <w:rsid w:val="00FB655D"/>
    <w:rsid w:val="00FC6079"/>
    <w:rsid w:val="00FC6EE0"/>
    <w:rsid w:val="00FD10B9"/>
    <w:rsid w:val="00FD1CB3"/>
    <w:rsid w:val="00FD47C0"/>
    <w:rsid w:val="00FD6931"/>
    <w:rsid w:val="00FD6C01"/>
    <w:rsid w:val="00FE183E"/>
    <w:rsid w:val="00FE37AB"/>
    <w:rsid w:val="00FE3CA8"/>
    <w:rsid w:val="00FE6D39"/>
    <w:rsid w:val="00FF4D58"/>
    <w:rsid w:val="00FF51FA"/>
    <w:rsid w:val="00FF6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7456A"/>
  <w15:docId w15:val="{D740B42D-6668-40BC-8E57-30136AB4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rsid w:val="0084074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4">
    <w:name w:val="heading 4"/>
    <w:basedOn w:val="Normal"/>
    <w:next w:val="Normal"/>
    <w:link w:val="Heading4Char"/>
    <w:uiPriority w:val="9"/>
    <w:unhideWhenUsed/>
    <w:qFormat/>
    <w:rsid w:val="0066095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1CB3"/>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C6205"/>
    <w:rPr>
      <w:b/>
      <w:bCs/>
      <w:i w:val="0"/>
      <w:iCs w:val="0"/>
    </w:rPr>
  </w:style>
  <w:style w:type="paragraph" w:styleId="BalloonText">
    <w:name w:val="Balloon Text"/>
    <w:basedOn w:val="Normal"/>
    <w:link w:val="BalloonTextChar"/>
    <w:uiPriority w:val="99"/>
    <w:semiHidden/>
    <w:unhideWhenUsed/>
    <w:rsid w:val="000D2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2C1"/>
    <w:rPr>
      <w:rFonts w:ascii="Tahoma" w:hAnsi="Tahoma" w:cs="Tahoma"/>
      <w:sz w:val="16"/>
      <w:szCs w:val="16"/>
      <w:lang w:val="en-GB"/>
    </w:rPr>
  </w:style>
  <w:style w:type="paragraph" w:styleId="Header">
    <w:name w:val="header"/>
    <w:basedOn w:val="Normal"/>
    <w:link w:val="HeaderChar"/>
    <w:uiPriority w:val="99"/>
    <w:unhideWhenUsed/>
    <w:rsid w:val="00054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EEA"/>
    <w:rPr>
      <w:lang w:val="en-GB"/>
    </w:rPr>
  </w:style>
  <w:style w:type="paragraph" w:styleId="Footer">
    <w:name w:val="footer"/>
    <w:basedOn w:val="Normal"/>
    <w:link w:val="FooterChar"/>
    <w:uiPriority w:val="99"/>
    <w:unhideWhenUsed/>
    <w:rsid w:val="00054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EEA"/>
    <w:rPr>
      <w:lang w:val="en-GB"/>
    </w:rPr>
  </w:style>
  <w:style w:type="character" w:customStyle="1" w:styleId="st1">
    <w:name w:val="st1"/>
    <w:basedOn w:val="DefaultParagraphFont"/>
    <w:rsid w:val="006F0953"/>
  </w:style>
  <w:style w:type="paragraph" w:customStyle="1" w:styleId="Default">
    <w:name w:val="Default"/>
    <w:rsid w:val="00C86C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A4"/>
    <w:uiPriority w:val="99"/>
    <w:rsid w:val="007B7840"/>
    <w:rPr>
      <w:color w:val="000000"/>
      <w:sz w:val="20"/>
      <w:szCs w:val="20"/>
    </w:rPr>
  </w:style>
  <w:style w:type="character" w:customStyle="1" w:styleId="Heading1Char">
    <w:name w:val="Heading 1 Char"/>
    <w:basedOn w:val="DefaultParagraphFont"/>
    <w:link w:val="Heading1"/>
    <w:uiPriority w:val="9"/>
    <w:rsid w:val="00840740"/>
    <w:rPr>
      <w:rFonts w:ascii="Times New Roman" w:eastAsia="Times New Roman" w:hAnsi="Times New Roman" w:cs="Times New Roman"/>
      <w:b/>
      <w:bCs/>
      <w:kern w:val="36"/>
      <w:sz w:val="48"/>
      <w:szCs w:val="48"/>
    </w:rPr>
  </w:style>
  <w:style w:type="character" w:customStyle="1" w:styleId="A5">
    <w:name w:val="A5"/>
    <w:uiPriority w:val="99"/>
    <w:rsid w:val="00CC0DED"/>
    <w:rPr>
      <w:color w:val="000000"/>
    </w:rPr>
  </w:style>
  <w:style w:type="character" w:customStyle="1" w:styleId="Heading4Char">
    <w:name w:val="Heading 4 Char"/>
    <w:basedOn w:val="DefaultParagraphFont"/>
    <w:link w:val="Heading4"/>
    <w:uiPriority w:val="9"/>
    <w:rsid w:val="0066095E"/>
    <w:rPr>
      <w:rFonts w:asciiTheme="majorHAnsi" w:eastAsiaTheme="majorEastAsia" w:hAnsiTheme="majorHAnsi" w:cstheme="majorBidi"/>
      <w:b/>
      <w:bCs/>
      <w:i/>
      <w:iCs/>
      <w:color w:val="4F81BD" w:themeColor="accent1"/>
      <w:lang w:val="en-GB"/>
    </w:rPr>
  </w:style>
  <w:style w:type="paragraph" w:styleId="NormalWeb">
    <w:name w:val="Normal (Web)"/>
    <w:basedOn w:val="Normal"/>
    <w:uiPriority w:val="99"/>
    <w:semiHidden/>
    <w:unhideWhenUsed/>
    <w:rsid w:val="006609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
    <w:name w:val="highlight"/>
    <w:basedOn w:val="DefaultParagraphFont"/>
    <w:rsid w:val="0066095E"/>
  </w:style>
  <w:style w:type="paragraph" w:customStyle="1" w:styleId="Pa8">
    <w:name w:val="Pa8"/>
    <w:basedOn w:val="Default"/>
    <w:next w:val="Default"/>
    <w:uiPriority w:val="99"/>
    <w:rsid w:val="00BC6611"/>
    <w:pPr>
      <w:spacing w:line="241" w:lineRule="atLeast"/>
    </w:pPr>
    <w:rPr>
      <w:color w:val="auto"/>
    </w:rPr>
  </w:style>
  <w:style w:type="paragraph" w:styleId="NoSpacing">
    <w:name w:val="No Spacing"/>
    <w:uiPriority w:val="1"/>
    <w:qFormat/>
    <w:rsid w:val="00DB3971"/>
    <w:pPr>
      <w:spacing w:after="0" w:line="240" w:lineRule="auto"/>
    </w:pPr>
    <w:rPr>
      <w:rFonts w:eastAsiaTheme="minorHAnsi"/>
      <w:lang w:eastAsia="en-US"/>
    </w:rPr>
  </w:style>
  <w:style w:type="character" w:styleId="CommentReference">
    <w:name w:val="annotation reference"/>
    <w:basedOn w:val="DefaultParagraphFont"/>
    <w:uiPriority w:val="99"/>
    <w:semiHidden/>
    <w:unhideWhenUsed/>
    <w:rsid w:val="00F27958"/>
    <w:rPr>
      <w:sz w:val="16"/>
      <w:szCs w:val="16"/>
    </w:rPr>
  </w:style>
  <w:style w:type="paragraph" w:styleId="CommentText">
    <w:name w:val="annotation text"/>
    <w:basedOn w:val="Normal"/>
    <w:link w:val="CommentTextChar"/>
    <w:uiPriority w:val="99"/>
    <w:unhideWhenUsed/>
    <w:rsid w:val="00F27958"/>
    <w:pPr>
      <w:spacing w:line="240" w:lineRule="auto"/>
    </w:pPr>
    <w:rPr>
      <w:sz w:val="20"/>
      <w:szCs w:val="20"/>
    </w:rPr>
  </w:style>
  <w:style w:type="character" w:customStyle="1" w:styleId="CommentTextChar">
    <w:name w:val="Comment Text Char"/>
    <w:basedOn w:val="DefaultParagraphFont"/>
    <w:link w:val="CommentText"/>
    <w:uiPriority w:val="99"/>
    <w:rsid w:val="00F27958"/>
    <w:rPr>
      <w:sz w:val="20"/>
      <w:szCs w:val="20"/>
      <w:lang w:val="en-GB"/>
    </w:rPr>
  </w:style>
  <w:style w:type="paragraph" w:styleId="CommentSubject">
    <w:name w:val="annotation subject"/>
    <w:basedOn w:val="CommentText"/>
    <w:next w:val="CommentText"/>
    <w:link w:val="CommentSubjectChar"/>
    <w:uiPriority w:val="99"/>
    <w:semiHidden/>
    <w:unhideWhenUsed/>
    <w:rsid w:val="00F27958"/>
    <w:rPr>
      <w:b/>
      <w:bCs/>
    </w:rPr>
  </w:style>
  <w:style w:type="character" w:customStyle="1" w:styleId="CommentSubjectChar">
    <w:name w:val="Comment Subject Char"/>
    <w:basedOn w:val="CommentTextChar"/>
    <w:link w:val="CommentSubject"/>
    <w:uiPriority w:val="99"/>
    <w:semiHidden/>
    <w:rsid w:val="00F27958"/>
    <w:rPr>
      <w:b/>
      <w:bCs/>
      <w:sz w:val="20"/>
      <w:szCs w:val="20"/>
      <w:lang w:val="en-GB"/>
    </w:rPr>
  </w:style>
  <w:style w:type="paragraph" w:styleId="ListParagraph">
    <w:name w:val="List Paragraph"/>
    <w:basedOn w:val="Normal"/>
    <w:uiPriority w:val="34"/>
    <w:qFormat/>
    <w:rsid w:val="0020160C"/>
    <w:pPr>
      <w:ind w:left="720"/>
      <w:contextualSpacing/>
    </w:pPr>
  </w:style>
  <w:style w:type="character" w:customStyle="1" w:styleId="xbe">
    <w:name w:val="_xbe"/>
    <w:basedOn w:val="DefaultParagraphFont"/>
    <w:rsid w:val="00F74E1A"/>
  </w:style>
  <w:style w:type="character" w:styleId="Hyperlink">
    <w:name w:val="Hyperlink"/>
    <w:basedOn w:val="DefaultParagraphFont"/>
    <w:uiPriority w:val="99"/>
    <w:unhideWhenUsed/>
    <w:rsid w:val="00045BD8"/>
    <w:rPr>
      <w:color w:val="0000FF" w:themeColor="hyperlink"/>
      <w:u w:val="single"/>
    </w:rPr>
  </w:style>
  <w:style w:type="character" w:styleId="LineNumber">
    <w:name w:val="line number"/>
    <w:basedOn w:val="DefaultParagraphFont"/>
    <w:uiPriority w:val="99"/>
    <w:semiHidden/>
    <w:unhideWhenUsed/>
    <w:rsid w:val="001A6A6A"/>
  </w:style>
  <w:style w:type="character" w:customStyle="1" w:styleId="st">
    <w:name w:val="st"/>
    <w:basedOn w:val="DefaultParagraphFont"/>
    <w:rsid w:val="00697E3C"/>
  </w:style>
  <w:style w:type="character" w:customStyle="1" w:styleId="ilfuvd">
    <w:name w:val="ilfuvd"/>
    <w:basedOn w:val="DefaultParagraphFont"/>
    <w:rsid w:val="00CF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527621">
      <w:bodyDiv w:val="1"/>
      <w:marLeft w:val="0"/>
      <w:marRight w:val="0"/>
      <w:marTop w:val="0"/>
      <w:marBottom w:val="0"/>
      <w:divBdr>
        <w:top w:val="none" w:sz="0" w:space="0" w:color="auto"/>
        <w:left w:val="none" w:sz="0" w:space="0" w:color="auto"/>
        <w:bottom w:val="none" w:sz="0" w:space="0" w:color="auto"/>
        <w:right w:val="none" w:sz="0" w:space="0" w:color="auto"/>
      </w:divBdr>
      <w:divsChild>
        <w:div w:id="1379819117">
          <w:marLeft w:val="0"/>
          <w:marRight w:val="0"/>
          <w:marTop w:val="0"/>
          <w:marBottom w:val="0"/>
          <w:divBdr>
            <w:top w:val="none" w:sz="0" w:space="0" w:color="auto"/>
            <w:left w:val="none" w:sz="0" w:space="0" w:color="auto"/>
            <w:bottom w:val="none" w:sz="0" w:space="0" w:color="auto"/>
            <w:right w:val="none" w:sz="0" w:space="0" w:color="auto"/>
          </w:divBdr>
        </w:div>
      </w:divsChild>
    </w:div>
    <w:div w:id="640235093">
      <w:bodyDiv w:val="1"/>
      <w:marLeft w:val="0"/>
      <w:marRight w:val="0"/>
      <w:marTop w:val="0"/>
      <w:marBottom w:val="0"/>
      <w:divBdr>
        <w:top w:val="none" w:sz="0" w:space="0" w:color="auto"/>
        <w:left w:val="none" w:sz="0" w:space="0" w:color="auto"/>
        <w:bottom w:val="none" w:sz="0" w:space="0" w:color="auto"/>
        <w:right w:val="none" w:sz="0" w:space="0" w:color="auto"/>
      </w:divBdr>
      <w:divsChild>
        <w:div w:id="556669204">
          <w:marLeft w:val="0"/>
          <w:marRight w:val="0"/>
          <w:marTop w:val="0"/>
          <w:marBottom w:val="0"/>
          <w:divBdr>
            <w:top w:val="none" w:sz="0" w:space="0" w:color="auto"/>
            <w:left w:val="none" w:sz="0" w:space="0" w:color="auto"/>
            <w:bottom w:val="none" w:sz="0" w:space="0" w:color="auto"/>
            <w:right w:val="none" w:sz="0" w:space="0" w:color="auto"/>
          </w:divBdr>
        </w:div>
        <w:div w:id="751580932">
          <w:marLeft w:val="0"/>
          <w:marRight w:val="0"/>
          <w:marTop w:val="0"/>
          <w:marBottom w:val="0"/>
          <w:divBdr>
            <w:top w:val="none" w:sz="0" w:space="0" w:color="auto"/>
            <w:left w:val="none" w:sz="0" w:space="0" w:color="auto"/>
            <w:bottom w:val="none" w:sz="0" w:space="0" w:color="auto"/>
            <w:right w:val="none" w:sz="0" w:space="0" w:color="auto"/>
          </w:divBdr>
        </w:div>
      </w:divsChild>
    </w:div>
    <w:div w:id="690571298">
      <w:bodyDiv w:val="1"/>
      <w:marLeft w:val="0"/>
      <w:marRight w:val="0"/>
      <w:marTop w:val="0"/>
      <w:marBottom w:val="0"/>
      <w:divBdr>
        <w:top w:val="none" w:sz="0" w:space="0" w:color="auto"/>
        <w:left w:val="none" w:sz="0" w:space="0" w:color="auto"/>
        <w:bottom w:val="none" w:sz="0" w:space="0" w:color="auto"/>
        <w:right w:val="none" w:sz="0" w:space="0" w:color="auto"/>
      </w:divBdr>
    </w:div>
    <w:div w:id="845173049">
      <w:bodyDiv w:val="1"/>
      <w:marLeft w:val="0"/>
      <w:marRight w:val="0"/>
      <w:marTop w:val="0"/>
      <w:marBottom w:val="0"/>
      <w:divBdr>
        <w:top w:val="none" w:sz="0" w:space="0" w:color="auto"/>
        <w:left w:val="none" w:sz="0" w:space="0" w:color="auto"/>
        <w:bottom w:val="none" w:sz="0" w:space="0" w:color="auto"/>
        <w:right w:val="none" w:sz="0" w:space="0" w:color="auto"/>
      </w:divBdr>
      <w:divsChild>
        <w:div w:id="1144085954">
          <w:marLeft w:val="0"/>
          <w:marRight w:val="0"/>
          <w:marTop w:val="0"/>
          <w:marBottom w:val="0"/>
          <w:divBdr>
            <w:top w:val="none" w:sz="0" w:space="0" w:color="auto"/>
            <w:left w:val="none" w:sz="0" w:space="0" w:color="auto"/>
            <w:bottom w:val="none" w:sz="0" w:space="0" w:color="auto"/>
            <w:right w:val="none" w:sz="0" w:space="0" w:color="auto"/>
          </w:divBdr>
        </w:div>
        <w:div w:id="278463186">
          <w:marLeft w:val="0"/>
          <w:marRight w:val="0"/>
          <w:marTop w:val="0"/>
          <w:marBottom w:val="0"/>
          <w:divBdr>
            <w:top w:val="none" w:sz="0" w:space="0" w:color="auto"/>
            <w:left w:val="none" w:sz="0" w:space="0" w:color="auto"/>
            <w:bottom w:val="none" w:sz="0" w:space="0" w:color="auto"/>
            <w:right w:val="none" w:sz="0" w:space="0" w:color="auto"/>
          </w:divBdr>
        </w:div>
      </w:divsChild>
    </w:div>
    <w:div w:id="872620898">
      <w:bodyDiv w:val="1"/>
      <w:marLeft w:val="0"/>
      <w:marRight w:val="0"/>
      <w:marTop w:val="0"/>
      <w:marBottom w:val="0"/>
      <w:divBdr>
        <w:top w:val="none" w:sz="0" w:space="0" w:color="auto"/>
        <w:left w:val="none" w:sz="0" w:space="0" w:color="auto"/>
        <w:bottom w:val="none" w:sz="0" w:space="0" w:color="auto"/>
        <w:right w:val="none" w:sz="0" w:space="0" w:color="auto"/>
      </w:divBdr>
      <w:divsChild>
        <w:div w:id="1035233459">
          <w:marLeft w:val="0"/>
          <w:marRight w:val="0"/>
          <w:marTop w:val="0"/>
          <w:marBottom w:val="0"/>
          <w:divBdr>
            <w:top w:val="none" w:sz="0" w:space="0" w:color="auto"/>
            <w:left w:val="none" w:sz="0" w:space="0" w:color="auto"/>
            <w:bottom w:val="none" w:sz="0" w:space="0" w:color="auto"/>
            <w:right w:val="none" w:sz="0" w:space="0" w:color="auto"/>
          </w:divBdr>
        </w:div>
        <w:div w:id="2074113377">
          <w:marLeft w:val="0"/>
          <w:marRight w:val="0"/>
          <w:marTop w:val="0"/>
          <w:marBottom w:val="0"/>
          <w:divBdr>
            <w:top w:val="none" w:sz="0" w:space="0" w:color="auto"/>
            <w:left w:val="none" w:sz="0" w:space="0" w:color="auto"/>
            <w:bottom w:val="none" w:sz="0" w:space="0" w:color="auto"/>
            <w:right w:val="none" w:sz="0" w:space="0" w:color="auto"/>
          </w:divBdr>
        </w:div>
      </w:divsChild>
    </w:div>
    <w:div w:id="1542471557">
      <w:bodyDiv w:val="1"/>
      <w:marLeft w:val="0"/>
      <w:marRight w:val="0"/>
      <w:marTop w:val="0"/>
      <w:marBottom w:val="0"/>
      <w:divBdr>
        <w:top w:val="none" w:sz="0" w:space="0" w:color="auto"/>
        <w:left w:val="none" w:sz="0" w:space="0" w:color="auto"/>
        <w:bottom w:val="none" w:sz="0" w:space="0" w:color="auto"/>
        <w:right w:val="none" w:sz="0" w:space="0" w:color="auto"/>
      </w:divBdr>
      <w:divsChild>
        <w:div w:id="952203627">
          <w:marLeft w:val="0"/>
          <w:marRight w:val="0"/>
          <w:marTop w:val="0"/>
          <w:marBottom w:val="0"/>
          <w:divBdr>
            <w:top w:val="none" w:sz="0" w:space="0" w:color="auto"/>
            <w:left w:val="none" w:sz="0" w:space="0" w:color="auto"/>
            <w:bottom w:val="none" w:sz="0" w:space="0" w:color="auto"/>
            <w:right w:val="none" w:sz="0" w:space="0" w:color="auto"/>
          </w:divBdr>
        </w:div>
        <w:div w:id="736366305">
          <w:marLeft w:val="0"/>
          <w:marRight w:val="0"/>
          <w:marTop w:val="0"/>
          <w:marBottom w:val="0"/>
          <w:divBdr>
            <w:top w:val="none" w:sz="0" w:space="0" w:color="auto"/>
            <w:left w:val="none" w:sz="0" w:space="0" w:color="auto"/>
            <w:bottom w:val="none" w:sz="0" w:space="0" w:color="auto"/>
            <w:right w:val="none" w:sz="0" w:space="0" w:color="auto"/>
          </w:divBdr>
        </w:div>
      </w:divsChild>
    </w:div>
    <w:div w:id="1928076497">
      <w:bodyDiv w:val="1"/>
      <w:marLeft w:val="0"/>
      <w:marRight w:val="0"/>
      <w:marTop w:val="0"/>
      <w:marBottom w:val="0"/>
      <w:divBdr>
        <w:top w:val="none" w:sz="0" w:space="0" w:color="auto"/>
        <w:left w:val="none" w:sz="0" w:space="0" w:color="auto"/>
        <w:bottom w:val="none" w:sz="0" w:space="0" w:color="auto"/>
        <w:right w:val="none" w:sz="0" w:space="0" w:color="auto"/>
      </w:divBdr>
      <w:divsChild>
        <w:div w:id="1523284346">
          <w:marLeft w:val="0"/>
          <w:marRight w:val="0"/>
          <w:marTop w:val="0"/>
          <w:marBottom w:val="0"/>
          <w:divBdr>
            <w:top w:val="none" w:sz="0" w:space="0" w:color="auto"/>
            <w:left w:val="none" w:sz="0" w:space="0" w:color="auto"/>
            <w:bottom w:val="none" w:sz="0" w:space="0" w:color="auto"/>
            <w:right w:val="none" w:sz="0" w:space="0" w:color="auto"/>
          </w:divBdr>
          <w:divsChild>
            <w:div w:id="242763526">
              <w:marLeft w:val="0"/>
              <w:marRight w:val="0"/>
              <w:marTop w:val="100"/>
              <w:marBottom w:val="100"/>
              <w:divBdr>
                <w:top w:val="none" w:sz="0" w:space="0" w:color="auto"/>
                <w:left w:val="none" w:sz="0" w:space="0" w:color="auto"/>
                <w:bottom w:val="none" w:sz="0" w:space="0" w:color="auto"/>
                <w:right w:val="none" w:sz="0" w:space="0" w:color="auto"/>
              </w:divBdr>
              <w:divsChild>
                <w:div w:id="1102994876">
                  <w:marLeft w:val="0"/>
                  <w:marRight w:val="0"/>
                  <w:marTop w:val="0"/>
                  <w:marBottom w:val="0"/>
                  <w:divBdr>
                    <w:top w:val="none" w:sz="0" w:space="0" w:color="auto"/>
                    <w:left w:val="none" w:sz="0" w:space="0" w:color="auto"/>
                    <w:bottom w:val="none" w:sz="0" w:space="0" w:color="auto"/>
                    <w:right w:val="none" w:sz="0" w:space="0" w:color="auto"/>
                  </w:divBdr>
                  <w:divsChild>
                    <w:div w:id="326369602">
                      <w:marLeft w:val="0"/>
                      <w:marRight w:val="0"/>
                      <w:marTop w:val="0"/>
                      <w:marBottom w:val="0"/>
                      <w:divBdr>
                        <w:top w:val="none" w:sz="0" w:space="0" w:color="auto"/>
                        <w:left w:val="none" w:sz="0" w:space="0" w:color="auto"/>
                        <w:bottom w:val="none" w:sz="0" w:space="0" w:color="auto"/>
                        <w:right w:val="none" w:sz="0" w:space="0" w:color="auto"/>
                      </w:divBdr>
                      <w:divsChild>
                        <w:div w:id="411467241">
                          <w:marLeft w:val="0"/>
                          <w:marRight w:val="0"/>
                          <w:marTop w:val="0"/>
                          <w:marBottom w:val="540"/>
                          <w:divBdr>
                            <w:top w:val="none" w:sz="0" w:space="0" w:color="auto"/>
                            <w:left w:val="none" w:sz="0" w:space="0" w:color="auto"/>
                            <w:bottom w:val="none" w:sz="0" w:space="0" w:color="auto"/>
                            <w:right w:val="none" w:sz="0" w:space="0" w:color="auto"/>
                          </w:divBdr>
                          <w:divsChild>
                            <w:div w:id="953824283">
                              <w:marLeft w:val="0"/>
                              <w:marRight w:val="0"/>
                              <w:marTop w:val="0"/>
                              <w:marBottom w:val="0"/>
                              <w:divBdr>
                                <w:top w:val="none" w:sz="0" w:space="0" w:color="auto"/>
                                <w:left w:val="none" w:sz="0" w:space="0" w:color="auto"/>
                                <w:bottom w:val="none" w:sz="0" w:space="0" w:color="auto"/>
                                <w:right w:val="none" w:sz="0" w:space="0" w:color="auto"/>
                              </w:divBdr>
                              <w:divsChild>
                                <w:div w:id="8723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06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Davis%20RL%5BAuthor%5D&amp;cauthor=true&amp;cauthor_uid=10450716" TargetMode="External"/><Relationship Id="rId13" Type="http://schemas.openxmlformats.org/officeDocument/2006/relationships/hyperlink" Target="https://www.ncbi.nlm.nih.gov/pubmed/?term=Black%20SB%5BAuthor%5D&amp;cauthor=true&amp;cauthor_uid=10450716" TargetMode="External"/><Relationship Id="rId18" Type="http://schemas.openxmlformats.org/officeDocument/2006/relationships/hyperlink" Target="https://www.ncbi.nlm.nih.gov/pubmed/?term=N%C3%B8kleby%20H%5BAuthor%5D&amp;cauthor=true&amp;cauthor_uid=26563381" TargetMode="External"/><Relationship Id="rId26" Type="http://schemas.openxmlformats.org/officeDocument/2006/relationships/hyperlink" Target="https://www.ncbi.nlm.nih.gov/pubmed/?term=Boulton%20ML%5BAuthor%5D&amp;cauthor=true&amp;cauthor_uid=29254557" TargetMode="External"/><Relationship Id="rId3" Type="http://schemas.openxmlformats.org/officeDocument/2006/relationships/styles" Target="styles.xml"/><Relationship Id="rId21" Type="http://schemas.openxmlformats.org/officeDocument/2006/relationships/hyperlink" Target="https://www.ncbi.nlm.nih.gov/pubmed/26563381" TargetMode="External"/><Relationship Id="rId34" Type="http://schemas.openxmlformats.org/officeDocument/2006/relationships/hyperlink" Target="https://www.ncbi.nlm.nih.gov/pubmed/?term=Measuring+the+timeliness+of+childhood+vaccinations%3A+Using+cohort+data+and+routine+health+records+to+evaluate+quality+of+immunisation+services" TargetMode="External"/><Relationship Id="rId7" Type="http://schemas.openxmlformats.org/officeDocument/2006/relationships/endnotes" Target="endnotes.xml"/><Relationship Id="rId12" Type="http://schemas.openxmlformats.org/officeDocument/2006/relationships/hyperlink" Target="https://www.ncbi.nlm.nih.gov/pubmed/?term=Gu%20D%5BAuthor%5D&amp;cauthor=true&amp;cauthor_uid=10450716" TargetMode="External"/><Relationship Id="rId17" Type="http://schemas.openxmlformats.org/officeDocument/2006/relationships/hyperlink" Target="https://www.ncbi.nlm.nih.gov/pubmed/?term=Bergsaker%20MA%5BAuthor%5D&amp;cauthor=true&amp;cauthor_uid=26563381" TargetMode="External"/><Relationship Id="rId25" Type="http://schemas.openxmlformats.org/officeDocument/2006/relationships/hyperlink" Target="https://www.ncbi.nlm.nih.gov/pubmed/?term=Swanson%20RG%5BAuthor%5D&amp;cauthor=true&amp;cauthor_uid=29254557" TargetMode="External"/><Relationship Id="rId33" Type="http://schemas.openxmlformats.org/officeDocument/2006/relationships/hyperlink" Target="https://www.ncbi.nlm.nih.gov/pubmed/?term=Akbari%20A%5BAuthor%5D&amp;cauthor=true&amp;cauthor_uid=2913299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pubmed/?term=Laake%20I%5BAuthor%5D&amp;cauthor=true&amp;cauthor_uid=26563381" TargetMode="External"/><Relationship Id="rId20" Type="http://schemas.openxmlformats.org/officeDocument/2006/relationships/hyperlink" Target="https://www.ncbi.nlm.nih.gov/pubmed/?term=Stors%C3%A6ter%20J%5BAuthor%5D&amp;cauthor=true&amp;cauthor_uid=26563381" TargetMode="External"/><Relationship Id="rId29" Type="http://schemas.openxmlformats.org/officeDocument/2006/relationships/hyperlink" Target="https://www.ncbi.nlm.nih.gov/pubmed/?term=Cortina-Borja%20M%5BAuthor%5D&amp;cauthor=true&amp;cauthor_uid=291329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Lewis%20N%5BAuthor%5D&amp;cauthor=true&amp;cauthor_uid=10450716" TargetMode="External"/><Relationship Id="rId24" Type="http://schemas.openxmlformats.org/officeDocument/2006/relationships/hyperlink" Target="https://www.ncbi.nlm.nih.gov/pubmed/?term=Potter%20RC%5BAuthor%5D&amp;cauthor=true&amp;cauthor_uid=29254557" TargetMode="External"/><Relationship Id="rId32" Type="http://schemas.openxmlformats.org/officeDocument/2006/relationships/hyperlink" Target="https://www.ncbi.nlm.nih.gov/pubmed/?term=Tingay%20K%5BAuthor%5D&amp;cauthor=true&amp;cauthor_uid=2913299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bi.nlm.nih.gov/pubmed/?term=Riise%20%C3%98R%5BAuthor%5D&amp;cauthor=true&amp;cauthor_uid=26563381" TargetMode="External"/><Relationship Id="rId23" Type="http://schemas.openxmlformats.org/officeDocument/2006/relationships/hyperlink" Target="https://www.ncbi.nlm.nih.gov/pubmed/?term=Eccleston%20AM%5BAuthor%5D&amp;cauthor=true&amp;cauthor_uid=29254557" TargetMode="External"/><Relationship Id="rId28" Type="http://schemas.openxmlformats.org/officeDocument/2006/relationships/hyperlink" Target="https://www.ncbi.nlm.nih.gov/pubmed/?term=Walton%20S%5BAuthor%5D&amp;cauthor=true&amp;cauthor_uid=29132992" TargetMode="External"/><Relationship Id="rId36" Type="http://schemas.openxmlformats.org/officeDocument/2006/relationships/footer" Target="footer1.xml"/><Relationship Id="rId10" Type="http://schemas.openxmlformats.org/officeDocument/2006/relationships/hyperlink" Target="https://www.ncbi.nlm.nih.gov/pubmed/?term=Shinefield%20HR%5BAuthor%5D&amp;cauthor=true&amp;cauthor_uid=10450716" TargetMode="External"/><Relationship Id="rId19" Type="http://schemas.openxmlformats.org/officeDocument/2006/relationships/hyperlink" Target="https://www.ncbi.nlm.nih.gov/pubmed/?term=Haugen%20IL%5BAuthor%5D&amp;cauthor=true&amp;cauthor_uid=26563381" TargetMode="External"/><Relationship Id="rId31" Type="http://schemas.openxmlformats.org/officeDocument/2006/relationships/hyperlink" Target="https://www.ncbi.nlm.nih.gov/pubmed/?term=Griffiths%20LJ%5BAuthor%5D&amp;cauthor=true&amp;cauthor_uid=29132992" TargetMode="External"/><Relationship Id="rId4" Type="http://schemas.openxmlformats.org/officeDocument/2006/relationships/settings" Target="settings.xml"/><Relationship Id="rId9" Type="http://schemas.openxmlformats.org/officeDocument/2006/relationships/hyperlink" Target="https://www.ncbi.nlm.nih.gov/pubmed/?term=Rubanowice%20D%5BAuthor%5D&amp;cauthor=true&amp;cauthor_uid=10450716" TargetMode="External"/><Relationship Id="rId14" Type="http://schemas.openxmlformats.org/officeDocument/2006/relationships/hyperlink" Target="https://www.ncbi.nlm.nih.gov/pubmed/?term=immuzation+levels+low+birth+weight+davis+1999" TargetMode="External"/><Relationship Id="rId22" Type="http://schemas.openxmlformats.org/officeDocument/2006/relationships/hyperlink" Target="https://www.ncbi.nlm.nih.gov/pubmed/?term=Wagner%20AL%5BAuthor%5D&amp;cauthor=true&amp;cauthor_uid=29254557" TargetMode="External"/><Relationship Id="rId27" Type="http://schemas.openxmlformats.org/officeDocument/2006/relationships/hyperlink" Target="https://www.ncbi.nlm.nih.gov/pubmed/?term=Vaccination+Timeliness+at+Age+24+Months+in+Michigan+Children+Born+2006%E2%80%932010" TargetMode="External"/><Relationship Id="rId30" Type="http://schemas.openxmlformats.org/officeDocument/2006/relationships/hyperlink" Target="https://www.ncbi.nlm.nih.gov/pubmed/?term=Dezateux%20C%5BAuthor%5D&amp;cauthor=true&amp;cauthor_uid=29132992"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54303-A0B2-47B8-927A-D1E446A8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5697</Words>
  <Characters>32475</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KKH</Company>
  <LinksUpToDate>false</LinksUpToDate>
  <CharactersWithSpaces>38096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 Ling</dc:creator>
  <cp:lastModifiedBy>Karen Drake</cp:lastModifiedBy>
  <cp:revision>2</cp:revision>
  <cp:lastPrinted>2016-12-23T07:43:00Z</cp:lastPrinted>
  <dcterms:created xsi:type="dcterms:W3CDTF">2019-12-06T11:05:00Z</dcterms:created>
  <dcterms:modified xsi:type="dcterms:W3CDTF">2019-12-06T11:05:00Z</dcterms:modified>
</cp:coreProperties>
</file>