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2CB" w:rsidRDefault="008862CB" w:rsidP="008862CB">
      <w:pPr>
        <w:spacing w:line="480" w:lineRule="auto"/>
        <w:rPr>
          <w:sz w:val="28"/>
        </w:rPr>
      </w:pPr>
      <w:r w:rsidRPr="0055514C">
        <w:rPr>
          <w:sz w:val="28"/>
        </w:rPr>
        <w:t>Inflammatory bowel disease: long-term therapeutic challenges</w:t>
      </w:r>
      <w:r w:rsidRPr="0055514C" w:rsidDel="0055514C">
        <w:rPr>
          <w:sz w:val="28"/>
        </w:rPr>
        <w:t xml:space="preserve"> </w:t>
      </w:r>
    </w:p>
    <w:p w:rsidR="008862CB" w:rsidRDefault="008862CB" w:rsidP="008862CB">
      <w:pPr>
        <w:spacing w:line="480" w:lineRule="auto"/>
        <w:rPr>
          <w:b/>
          <w:u w:val="single"/>
        </w:rPr>
      </w:pPr>
      <w:r w:rsidRPr="001E2573">
        <w:rPr>
          <w:b/>
          <w:u w:val="single"/>
        </w:rPr>
        <w:t>Abstract</w:t>
      </w:r>
    </w:p>
    <w:p w:rsidR="008862CB" w:rsidRDefault="008862CB" w:rsidP="008862CB">
      <w:pPr>
        <w:spacing w:line="480" w:lineRule="auto"/>
      </w:pPr>
      <w:r>
        <w:t xml:space="preserve">Introduction- Long-term, sustained, remission is the </w:t>
      </w:r>
      <w:proofErr w:type="gramStart"/>
      <w:r>
        <w:t>ultimate goal</w:t>
      </w:r>
      <w:proofErr w:type="gramEnd"/>
      <w:r>
        <w:t xml:space="preserve"> of contemporary inflammatory bowel disease therapy. Avoiding complications, surgery and malignancy, alongside minimising the side effects of medications are vital. However, the reality of treatment involves patients losing response to therapy, or developing complications requiring cessation of medication. The reasons for this are numerous and include medication and host-related influences. Underpinning the response to medication, long-term outcomes and loss of response are individual aetiological factors including the molecular cause of disease and individual pharmacogenomic influences.</w:t>
      </w:r>
    </w:p>
    <w:p w:rsidR="008862CB" w:rsidRPr="00D47282" w:rsidRDefault="008862CB" w:rsidP="008862CB">
      <w:pPr>
        <w:spacing w:line="480" w:lineRule="auto"/>
      </w:pPr>
      <w:r>
        <w:t>Areas covered- In this review we discuss the long-term outcome of inflammatory bowel disease, with a focus on paediatric-onset illness and discuss the factors leading to loss of treatment response and briefly consider the future of personalised therapy as a strategy to improve long-term outcome.</w:t>
      </w:r>
    </w:p>
    <w:p w:rsidR="008862CB" w:rsidRDefault="008862CB" w:rsidP="008862CB">
      <w:pPr>
        <w:spacing w:line="480" w:lineRule="auto"/>
      </w:pPr>
      <w:r>
        <w:t xml:space="preserve">Expert opinion- </w:t>
      </w:r>
      <w:r w:rsidR="008B77BC">
        <w:t>R</w:t>
      </w:r>
      <w:r>
        <w:t>esearch findings are now moving towards clinical translation, including application of new medications targeting new pathways, alongside the integration of biological and multiomic data to predict disease outcome and personalise therapeutic response.</w:t>
      </w:r>
    </w:p>
    <w:p w:rsidR="008862CB" w:rsidRPr="001E2573" w:rsidRDefault="008862CB" w:rsidP="008862CB">
      <w:pPr>
        <w:spacing w:line="480" w:lineRule="auto"/>
      </w:pPr>
      <w:r w:rsidRPr="007A228A">
        <w:rPr>
          <w:b/>
        </w:rPr>
        <w:t>Keywords</w:t>
      </w:r>
      <w:r>
        <w:t>- IBD; Crohn’s disease; ulcerative colitis; personalised therapy; outcome</w:t>
      </w:r>
    </w:p>
    <w:p w:rsidR="008862CB" w:rsidRPr="003F7248" w:rsidRDefault="008862CB" w:rsidP="008862CB">
      <w:pPr>
        <w:spacing w:line="480" w:lineRule="auto"/>
      </w:pPr>
    </w:p>
    <w:p w:rsidR="008862CB" w:rsidRPr="003F7248" w:rsidRDefault="008862CB" w:rsidP="008862CB">
      <w:pPr>
        <w:spacing w:line="480" w:lineRule="auto"/>
      </w:pPr>
    </w:p>
    <w:p w:rsidR="008862CB" w:rsidRPr="003F7248" w:rsidRDefault="008862CB" w:rsidP="008862CB">
      <w:pPr>
        <w:spacing w:line="480" w:lineRule="auto"/>
      </w:pPr>
    </w:p>
    <w:p w:rsidR="008862CB" w:rsidRPr="003F7248" w:rsidRDefault="008862CB" w:rsidP="008862CB">
      <w:pPr>
        <w:spacing w:line="480" w:lineRule="auto"/>
      </w:pPr>
    </w:p>
    <w:p w:rsidR="008862CB" w:rsidRPr="003F7248" w:rsidRDefault="008862CB" w:rsidP="008862CB">
      <w:pPr>
        <w:spacing w:line="480" w:lineRule="auto"/>
      </w:pPr>
    </w:p>
    <w:p w:rsidR="008862CB" w:rsidRPr="003F7248" w:rsidRDefault="008862CB" w:rsidP="008862CB">
      <w:pPr>
        <w:spacing w:line="480" w:lineRule="auto"/>
      </w:pPr>
    </w:p>
    <w:p w:rsidR="008862CB" w:rsidRPr="008862CB" w:rsidRDefault="008862CB" w:rsidP="008862CB">
      <w:pPr>
        <w:pStyle w:val="ListParagraph"/>
        <w:numPr>
          <w:ilvl w:val="0"/>
          <w:numId w:val="14"/>
        </w:numPr>
        <w:spacing w:line="480" w:lineRule="auto"/>
        <w:rPr>
          <w:b/>
          <w:u w:val="single"/>
        </w:rPr>
      </w:pPr>
      <w:r w:rsidRPr="008862CB">
        <w:rPr>
          <w:b/>
          <w:u w:val="single"/>
        </w:rPr>
        <w:lastRenderedPageBreak/>
        <w:t>Introduction</w:t>
      </w:r>
    </w:p>
    <w:p w:rsidR="008862CB" w:rsidRDefault="008862CB" w:rsidP="008862CB">
      <w:pPr>
        <w:spacing w:line="480" w:lineRule="auto"/>
      </w:pPr>
      <w:r>
        <w:t xml:space="preserve">Inflammatory bowel disease (IBD), consisting of Crohn’s disease (CD), ulcerative colitis (UC) and IBD unclassified, are a group of conditions characterised by acute and chronic bowel inflammation. Typically these are illnesses presenting in early adulthood, although up to 20% of cases will first occur in children, often with severe and extensive disease </w:t>
      </w:r>
      <w:r>
        <w:fldChar w:fldCharType="begin" w:fldLock="1"/>
      </w:r>
      <w:r w:rsidR="00126C60">
        <w:instrText>ADDIN CSL_CITATION {"citationItems":[{"id":"ITEM-1","itemData":{"DOI":"10.1136/BMJ.J2083","ISSN":"1756-1833","PMID":"28566467","abstract":"Inflammatory bowel diseases (IBD), including Crohn's disease and ulcerative colitis, are lifelong conditions that often begin in childhood. The implications of IBD are of particular importance in children because of the potential negative effects on growth, development, psychosocial function, and overall wellbeing. The key management strategy is to achieve sustained control of intestinal inflammation and monitor for potential complications of the disease and side effects of therapies. Overall, the evidence on the management of IBD in children is less extensive than in adults, but good quality multicenter studies and various guidelines and society consensus statements are available. This review summarizes the evidence on the pathophysiology, diagnosis, and approaches to management of children and adolescents with IBD.","author":[{"dropping-particle":"","family":"Oliveira","given":"Stephanie B","non-dropping-particle":"","parse-names":false,"suffix":""},{"dropping-particle":"","family":"Monteiro","given":"Iona M","non-dropping-particle":"","parse-names":false,"suffix":""}],"container-title":"BMJ (Clinical research ed.)","id":"ITEM-1","issued":{"date-parts":[["2017","5","31"]]},"page":"j2083","publisher":"British Medical Journal Publishing Group","title":"Diagnosis and management of inflammatory bowel disease in children.","type":"article-journal","volume":"357"},"uris":["http://www.mendeley.com/documents/?uuid=93fbb466-bef4-37c5-8018-d2a7858db425"]}],"mendeley":{"formattedCitation":"[1]","plainTextFormattedCitation":"[1]","previouslyFormattedCitation":"(1)"},"properties":{"noteIndex":0},"schema":"https://github.com/citation-style-language/schema/raw/master/csl-citation.json"}</w:instrText>
      </w:r>
      <w:r>
        <w:fldChar w:fldCharType="separate"/>
      </w:r>
      <w:r w:rsidR="00126C60" w:rsidRPr="00126C60">
        <w:rPr>
          <w:noProof/>
        </w:rPr>
        <w:t>[1]</w:t>
      </w:r>
      <w:r>
        <w:fldChar w:fldCharType="end"/>
      </w:r>
      <w:r>
        <w:t xml:space="preserve">. Over the last 20 years there have been substantial improvements in the treatment options available, providing effective and sustained remission for many patients whilst appearing to delay or prevent the progression to surgery </w:t>
      </w:r>
      <w:r>
        <w:fldChar w:fldCharType="begin" w:fldLock="1"/>
      </w:r>
      <w:r w:rsidR="00126C60">
        <w:instrText>ADDIN CSL_CITATION {"citationItems":[{"id":"ITEM-1","itemData":{"DOI":"10.1111/apt.15094","ISSN":"02692813","author":[{"dropping-particle":"","family":"Ashton","given":"James J.","non-dropping-particle":"","parse-names":false,"suffix":""},{"dropping-particle":"","family":"Borca","given":"Florina","non-dropping-particle":"","parse-names":false,"suffix":""},{"dropping-particle":"","family":"Mossotto","given":"Enrico","non-dropping-particle":"","parse-names":false,"suffix":""},{"dropping-particle":"","family":"Coelho","given":"Tracy","non-dropping-particle":"","parse-names":false,"suffix":""},{"dropping-particle":"","family":"Batra","given":"Akshay","non-dropping-particle":"","parse-names":false,"suffix":""},{"dropping-particle":"","family":"Afzal","given":"Nadeem A.","non-dropping-particle":"","parse-names":false,"suffix":""},{"dropping-particle":"","family":"Phan","given":"Hang T. T.","non-dropping-particle":"","parse-names":false,"suffix":""},{"dropping-particle":"","family":"Stanton","given":"Michael","non-dropping-particle":"","parse-names":false,"suffix":""},{"dropping-particle":"","family":"Ennis","given":"Sarah","non-dropping-particle":"","parse-names":false,"suffix":""},{"dropping-particle":"","family":"Beattie","given":"Robert Mark","non-dropping-particle":"","parse-names":false,"suffix":""}],"container-title":"Alimentary Pharmacology &amp; Therapeutics","id":"ITEM-1","issued":{"date-parts":[["2019"]]},"title":"Increased prevalence of anti-TNF therapy in paediatric inflammatory bowel disease is associated with a decline in surgical resections during childhood","type":"article-journal"},"uris":["http://www.mendeley.com/documents/?uuid=a57bd48f-b832-323c-bfb6-6875f500f4ee"]}],"mendeley":{"formattedCitation":"[2]","plainTextFormattedCitation":"[2]","previouslyFormattedCitation":"(2)"},"properties":{"noteIndex":0},"schema":"https://github.com/citation-style-language/schema/raw/master/csl-citation.json"}</w:instrText>
      </w:r>
      <w:r>
        <w:fldChar w:fldCharType="separate"/>
      </w:r>
      <w:r w:rsidR="00126C60" w:rsidRPr="00126C60">
        <w:rPr>
          <w:noProof/>
        </w:rPr>
        <w:t>[2]</w:t>
      </w:r>
      <w:r>
        <w:fldChar w:fldCharType="end"/>
      </w:r>
      <w:r>
        <w:t xml:space="preserve">. However, despite the vast increase in treatment options, significant challenges remain, including maintaining the therapeutic response long-term, avoiding treatment toxicity and preventing the progression of stricturing and penetrating disease </w:t>
      </w:r>
      <w:r>
        <w:fldChar w:fldCharType="begin" w:fldLock="1"/>
      </w:r>
      <w:r w:rsidR="00126C60">
        <w:instrText>ADDIN CSL_CITATION {"citationItems":[{"id":"ITEM-1","itemData":{"DOI":"10.1093/ecco-jcc/jjx138","ISSN":"1873-9946","author":[{"dropping-particle":"","family":"Lo","given":"B","non-dropping-particle":"","parse-names":false,"suffix":""},{"dropping-particle":"","family":"Vester-Andersen","given":"M K","non-dropping-particle":"","parse-names":false,"suffix":""},{"dropping-particle":"","family":"Vind","given":"I","non-dropping-particle":"","parse-names":false,"suffix":""},{"dropping-particle":"","family":"Prosberg","given":"M","non-dropping-particle":"","parse-names":false,"suffix":""},{"dropping-particle":"","family":"Dubinsky","given":"M","non-dropping-particle":"","parse-names":false,"suffix":""},{"dropping-particle":"","family":"Siegel","given":"C A","non-dropping-particle":"","parse-names":false,"suffix":""},{"dropping-particle":"","family":"Bendtsen","given":"F","non-dropping-particle":"","parse-names":false,"suffix":""},{"dropping-particle":"","family":"Burisch","given":"J","non-dropping-particle":"","parse-names":false,"suffix":""}],"container-title":"Journal of Crohn's and Colitis","id":"ITEM-1","issue":"3","issued":{"date-parts":[["2018","2","28"]]},"page":"265-272","publisher":"Narnia","title":"Changes in Disease Behaviour and Location in Patients With Crohn’s Disease After Seven Years of Follow-Up: A Danish Population-based Inception Cohort","type":"article-journal","volume":"12"},"uris":["http://www.mendeley.com/documents/?uuid=8440030c-5468-38cf-80f3-8a49f85d948a"]}],"mendeley":{"formattedCitation":"[3]","plainTextFormattedCitation":"[3]","previouslyFormattedCitation":"(3)"},"properties":{"noteIndex":0},"schema":"https://github.com/citation-style-language/schema/raw/master/csl-citation.json"}</w:instrText>
      </w:r>
      <w:r>
        <w:fldChar w:fldCharType="separate"/>
      </w:r>
      <w:r w:rsidR="00126C60" w:rsidRPr="00126C60">
        <w:rPr>
          <w:noProof/>
        </w:rPr>
        <w:t>[3]</w:t>
      </w:r>
      <w:r>
        <w:fldChar w:fldCharType="end"/>
      </w:r>
      <w:r>
        <w:t xml:space="preserve">. </w:t>
      </w:r>
      <w:bookmarkStart w:id="0" w:name="_Hlk22137034"/>
      <w:bookmarkStart w:id="1" w:name="_Hlk22129840"/>
      <w:r>
        <w:t>Whilst the precise underlying disease aetiology of IBD remains uncertain for most patients, recent genetic, microbial and immunological findings are now enabling evolution of therapy into an era into personalised medicine</w:t>
      </w:r>
      <w:bookmarkEnd w:id="0"/>
      <w:r>
        <w:t xml:space="preserve">. This strategy, based on the underlying disease mechanism, will enable the better prediction of response to medication and potentially pre-empt disease progression and complications </w:t>
      </w:r>
      <w:r>
        <w:fldChar w:fldCharType="begin" w:fldLock="1"/>
      </w:r>
      <w:r w:rsidR="00126C60">
        <w:instrText>ADDIN CSL_CITATION {"citationItems":[{"id":"ITEM-1","itemData":{"DOI":"10.21037/TP.2018.12.03","ISSN":"2224-4344","PMID":"30881899","abstract":"Up to 25% of inflammatory bowel disease (IBD) presents during childhood, often with severe and extensive disease, leading to significant morbidity including delayed growth and nutritional impairment. The classical approach to management has centred on differentiation into Crohn's disease (CD) or ulcerative colitis (UC), with subsequent treatment based on symptoms, results and complications. However, IBD is a heterogeneous condition with substantial variation in phenotype, disease course and outcome, so whilst effective treatment exists one size does not fit all. The ability to predict disease course at diagnosis, alongside tailoring medications based on response gives the potential for a more 'personalised approach'. The move to a pre-emptive strategy to prevent IBD-related complications, whilst simultaneously minimising side effects and long-term toxicity from therapy, particularly in those with relatively indolent disease, has the potential to revolutionise care. In very early-onset IBD, personalised approaches to diagnosis and management have become the standard of treatment enabling clinicians to significantly alter the outcomes of the few children with monogenic disease. However, the promise of discoveries in genomics, microbiome and transcriptomics in paediatric IBD has not yet translated to clinical application for the vast majority of patients. Despite this, the opportunity presents itself to apply data gathered at diagnosis and follow-up to predict which patients are likely to progress to complicated disease, which will respond well and which will require additional therapy. Using complex mathematics and innovative, cutting-edge machine learning (ML) techniques gives the potential to use this data to develop personalised clinical care algorithms to treat patients more effectively, reduce toxicity and improve outcome. In this review, we will consider current management of paediatric IBD, discuss how precision medicine is making inroads into clinical practice already, examine the contemporary studies applying data to stratify patients and explore how future management may be revolutionised by personalisation with clinical, genomic and other multi-omic data.","author":[{"dropping-particle":"","family":"Ashton","given":"James J.","non-dropping-particle":"","parse-names":false,"suffix":""},{"dropping-particle":"","family":"Mossotto","given":"Enrico","non-dropping-particle":"","parse-names":false,"suffix":""},{"dropping-particle":"","family":"Ennis","given":"Sarah","non-dropping-particle":"","parse-names":false,"suffix":""},{"dropping-particle":"","family":"Beattie","given":"R. Mark","non-dropping-particle":"","parse-names":false,"suffix":""}],"container-title":"Translational Pediatrics","id":"ITEM-1","issue":"1","issued":{"date-parts":[["2019","1"]]},"page":"56","publisher":"AME Publications","title":"Personalising medicine in inflammatory bowel disease—current and future perspectives","type":"article-journal","volume":"8"},"uris":["http://www.mendeley.com/documents/?uuid=71212577-e626-3c4e-8465-316e62e0ad3b"]}],"mendeley":{"formattedCitation":"[4]","plainTextFormattedCitation":"[4]","previouslyFormattedCitation":"(4)"},"properties":{"noteIndex":0},"schema":"https://github.com/citation-style-language/schema/raw/master/csl-citation.json"}</w:instrText>
      </w:r>
      <w:r>
        <w:fldChar w:fldCharType="separate"/>
      </w:r>
      <w:r w:rsidR="00126C60" w:rsidRPr="00126C60">
        <w:rPr>
          <w:noProof/>
        </w:rPr>
        <w:t>[4]</w:t>
      </w:r>
      <w:r>
        <w:fldChar w:fldCharType="end"/>
      </w:r>
      <w:r>
        <w:t xml:space="preserve">. Specifically, the complexity and variation in disease requires more personalisation of therapy, reflecting the heterogenous group of patients which are classified as having IBD </w:t>
      </w:r>
      <w:r>
        <w:fldChar w:fldCharType="begin" w:fldLock="1"/>
      </w:r>
      <w:r w:rsidR="00126C60">
        <w:instrText>ADDIN CSL_CITATION {"citationItems":[{"id":"ITEM-1","itemData":{"DOI":"10.3389/fmed.2018.00075","ISSN":"2296-858X","PMID":"29619371","author":[{"dropping-particle":"","family":"Fiocchi","given":"Claudio","non-dropping-particle":"","parse-names":false,"suffix":""}],"container-title":"Frontiers in medicine","id":"ITEM-1","issued":{"date-parts":[["2018"]]},"page":"75","title":"Inflammatory Bowel Disease: Complexity and Variability Need Integration.","type":"article-journal","volume":"5"},"uris":["http://www.mendeley.com/documents/?uuid=61ca83a9-2a84-3103-a3e9-c7d4d8c5a028"]}],"mendeley":{"formattedCitation":"[5]","plainTextFormattedCitation":"[5]","previouslyFormattedCitation":"(5)"},"properties":{"noteIndex":0},"schema":"https://github.com/citation-style-language/schema/raw/master/csl-citation.json"}</w:instrText>
      </w:r>
      <w:r>
        <w:fldChar w:fldCharType="separate"/>
      </w:r>
      <w:r w:rsidR="00126C60" w:rsidRPr="00126C60">
        <w:rPr>
          <w:noProof/>
        </w:rPr>
        <w:t>[5]</w:t>
      </w:r>
      <w:r>
        <w:fldChar w:fldCharType="end"/>
      </w:r>
      <w:r>
        <w:t>. The role of the multi-disciplinary team, including specialist nurses, dietetics and psychological support is vital to provide holistic support to patients.</w:t>
      </w:r>
      <w:bookmarkEnd w:id="1"/>
    </w:p>
    <w:p w:rsidR="008862CB" w:rsidRDefault="008862CB" w:rsidP="008862CB">
      <w:pPr>
        <w:spacing w:line="480" w:lineRule="auto"/>
      </w:pPr>
      <w:bookmarkStart w:id="2" w:name="_Hlk22130004"/>
      <w:r>
        <w:t>This review focuses on why patients lose response to therapy in the long-term management of IBD, with an emphasis on paediatric-onset disease. We aim to discuss the long-term challenges in IBD</w:t>
      </w:r>
      <w:r w:rsidR="008B77BC">
        <w:t xml:space="preserve"> </w:t>
      </w:r>
      <w:r>
        <w:lastRenderedPageBreak/>
        <w:t xml:space="preserve">management </w:t>
      </w:r>
      <w:proofErr w:type="gramStart"/>
      <w:r>
        <w:t>through  consideration</w:t>
      </w:r>
      <w:proofErr w:type="gramEnd"/>
      <w:r>
        <w:t xml:space="preserve"> of the outcomes of disease and how, through prediction of therapeutic response and disease prognosis, we are likely to improve patient </w:t>
      </w:r>
      <w:r>
        <w:rPr>
          <w:noProof/>
        </w:rPr>
        <mc:AlternateContent>
          <mc:Choice Requires="wps">
            <w:drawing>
              <wp:anchor distT="45720" distB="45720" distL="114300" distR="114300" simplePos="0" relativeHeight="251659264" behindDoc="0" locked="0" layoutInCell="1" allowOverlap="1" wp14:anchorId="68D614AA" wp14:editId="77E3A2AF">
                <wp:simplePos x="0" y="0"/>
                <wp:positionH relativeFrom="margin">
                  <wp:align>right</wp:align>
                </wp:positionH>
                <wp:positionV relativeFrom="paragraph">
                  <wp:posOffset>962025</wp:posOffset>
                </wp:positionV>
                <wp:extent cx="5705475"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66900"/>
                        </a:xfrm>
                        <a:prstGeom prst="rect">
                          <a:avLst/>
                        </a:prstGeom>
                        <a:solidFill>
                          <a:srgbClr val="FFFFFF"/>
                        </a:solidFill>
                        <a:ln w="9525">
                          <a:solidFill>
                            <a:srgbClr val="000000"/>
                          </a:solidFill>
                          <a:miter lim="800000"/>
                          <a:headEnd/>
                          <a:tailEnd/>
                        </a:ln>
                      </wps:spPr>
                      <wps:txbx>
                        <w:txbxContent>
                          <w:p w:rsidR="008862CB" w:rsidRPr="008862CB" w:rsidRDefault="008862CB" w:rsidP="008862CB">
                            <w:pPr>
                              <w:spacing w:line="480" w:lineRule="auto"/>
                              <w:rPr>
                                <w:u w:val="single"/>
                              </w:rPr>
                            </w:pPr>
                            <w:bookmarkStart w:id="3" w:name="_Hlk22130247"/>
                            <w:bookmarkStart w:id="4" w:name="_Hlk22130248"/>
                            <w:bookmarkStart w:id="5" w:name="_Hlk22130249"/>
                            <w:bookmarkStart w:id="6" w:name="_Hlk22130250"/>
                            <w:r w:rsidRPr="008862CB">
                              <w:rPr>
                                <w:u w:val="single"/>
                              </w:rPr>
                              <w:t>Research methodology</w:t>
                            </w:r>
                          </w:p>
                          <w:p w:rsidR="008862CB" w:rsidRPr="006A54E6" w:rsidRDefault="006A54E6" w:rsidP="008862CB">
                            <w:pPr>
                              <w:spacing w:line="480" w:lineRule="auto"/>
                            </w:pPr>
                            <w:r w:rsidRPr="006A54E6">
                              <w:rPr>
                                <w:iCs/>
                              </w:rPr>
                              <w:t xml:space="preserve">Data for this review were gathered through structured searches of the Medline and PubMed databases. Abstracts were eligible for selection if published between 2000 and 2019. Papers with adequate population size and duration of follow up were selected for inclusion in tables.  Review papers were selected for inclusion to illustrate specific </w:t>
                            </w:r>
                            <w:proofErr w:type="spellStart"/>
                            <w:r w:rsidRPr="006A54E6">
                              <w:rPr>
                                <w:iCs/>
                              </w:rPr>
                              <w:t>issues</w:t>
                            </w:r>
                            <w:r w:rsidR="008862CB" w:rsidRPr="006A54E6">
                              <w:t>.</w:t>
                            </w:r>
                            <w:proofErr w:type="spellEnd"/>
                            <w:r w:rsidR="008862CB" w:rsidRPr="006A54E6">
                              <w:t xml:space="preserve"> </w:t>
                            </w:r>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614AA" id="_x0000_t202" coordsize="21600,21600" o:spt="202" path="m,l,21600r21600,l21600,xe">
                <v:stroke joinstyle="miter"/>
                <v:path gradientshapeok="t" o:connecttype="rect"/>
              </v:shapetype>
              <v:shape id="Text Box 2" o:spid="_x0000_s1026" type="#_x0000_t202" style="position:absolute;margin-left:398.05pt;margin-top:75.75pt;width:449.25pt;height:14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">
                <v:textbox>
                  <w:txbxContent>
                    <w:p w:rsidR="008862CB" w:rsidRPr="008862CB" w:rsidRDefault="008862CB" w:rsidP="008862CB">
                      <w:pPr>
                        <w:spacing w:line="480" w:lineRule="auto"/>
                        <w:rPr>
                          <w:u w:val="single"/>
                        </w:rPr>
                      </w:pPr>
                      <w:bookmarkStart w:id="7" w:name="_Hlk22130247"/>
                      <w:bookmarkStart w:id="8" w:name="_Hlk22130248"/>
                      <w:bookmarkStart w:id="9" w:name="_Hlk22130249"/>
                      <w:bookmarkStart w:id="10" w:name="_Hlk22130250"/>
                      <w:r w:rsidRPr="008862CB">
                        <w:rPr>
                          <w:u w:val="single"/>
                        </w:rPr>
                        <w:t>Research methodology</w:t>
                      </w:r>
                    </w:p>
                    <w:p w:rsidR="008862CB" w:rsidRPr="006A54E6" w:rsidRDefault="006A54E6" w:rsidP="008862CB">
                      <w:pPr>
                        <w:spacing w:line="480" w:lineRule="auto"/>
                      </w:pPr>
                      <w:r w:rsidRPr="006A54E6">
                        <w:rPr>
                          <w:iCs/>
                        </w:rPr>
                        <w:t xml:space="preserve">Data for this review were gathered through structured searches of the Medline and PubMed databases. Abstracts were eligible for selection if published between 2000 and 2019. Papers with adequate population size and duration of follow up were selected for inclusion in tables.  Review papers were selected for inclusion to illustrate specific </w:t>
                      </w:r>
                      <w:proofErr w:type="spellStart"/>
                      <w:r w:rsidRPr="006A54E6">
                        <w:rPr>
                          <w:iCs/>
                        </w:rPr>
                        <w:t>issues</w:t>
                      </w:r>
                      <w:r w:rsidR="008862CB" w:rsidRPr="006A54E6">
                        <w:t>.</w:t>
                      </w:r>
                      <w:proofErr w:type="spellEnd"/>
                      <w:r w:rsidR="008862CB" w:rsidRPr="006A54E6">
                        <w:t xml:space="preserve"> </w:t>
                      </w:r>
                      <w:bookmarkEnd w:id="7"/>
                      <w:bookmarkEnd w:id="8"/>
                      <w:bookmarkEnd w:id="9"/>
                      <w:bookmarkEnd w:id="10"/>
                    </w:p>
                  </w:txbxContent>
                </v:textbox>
                <w10:wrap type="square" anchorx="margin"/>
              </v:shape>
            </w:pict>
          </mc:Fallback>
        </mc:AlternateContent>
      </w:r>
      <w:r>
        <w:t xml:space="preserve">care. </w:t>
      </w:r>
    </w:p>
    <w:bookmarkEnd w:id="2"/>
    <w:p w:rsidR="008862CB" w:rsidRDefault="008862CB" w:rsidP="008862CB">
      <w:pPr>
        <w:spacing w:line="480" w:lineRule="auto"/>
      </w:pPr>
      <w:r>
        <w:t xml:space="preserve">   </w:t>
      </w: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Pr="009A1392" w:rsidRDefault="008862CB" w:rsidP="008862CB">
      <w:pPr>
        <w:spacing w:line="480" w:lineRule="auto"/>
        <w:rPr>
          <w:b/>
          <w:u w:val="single"/>
        </w:rPr>
      </w:pPr>
      <w:r>
        <w:rPr>
          <w:b/>
          <w:u w:val="single"/>
        </w:rPr>
        <w:lastRenderedPageBreak/>
        <w:t>2.  Wh</w:t>
      </w:r>
      <w:r w:rsidRPr="009A1392">
        <w:rPr>
          <w:b/>
          <w:u w:val="single"/>
        </w:rPr>
        <w:t>at are the long-term outcomes of inflammatory bowel disease</w:t>
      </w:r>
      <w:r>
        <w:rPr>
          <w:b/>
          <w:u w:val="single"/>
        </w:rPr>
        <w:t>s</w:t>
      </w:r>
      <w:r w:rsidRPr="009A1392">
        <w:rPr>
          <w:b/>
          <w:u w:val="single"/>
        </w:rPr>
        <w:t>?</w:t>
      </w:r>
    </w:p>
    <w:p w:rsidR="008862CB" w:rsidRDefault="008862CB" w:rsidP="008862CB">
      <w:pPr>
        <w:spacing w:line="480" w:lineRule="auto"/>
      </w:pPr>
      <w:r>
        <w:t xml:space="preserve">The natural history of IBD is one of a chronic relapsing and remitting inflammation, with some patients progressing to significant complications, requiring a multitude of immunosuppressing medications and intestinal resections or perianal surgery. In contrast some will have a quiescent course. Data indicates that paediatric-onset disease is more severe, with higher disease activity, higher immunosuppressant requirements, increased risk of fistulating disease and earlier intestinal resection, compared to adult-onset disease </w:t>
      </w:r>
      <w:r>
        <w:fldChar w:fldCharType="begin" w:fldLock="1"/>
      </w:r>
      <w:r w:rsidR="00126C60">
        <w:instrText>ADDIN CSL_CITATION {"citationItems":[{"id":"ITEM-1","itemData":{"DOI":"10.1002/ibd.21152","ISSN":"1536-4844","PMID":"19834970","abstract":"BACKGROUND Childhood-onset Crohn's disease (CD) might reflect a more severe form of disease. To test this hypothesis we analyzed the long-term natural history of CD in an adult cohort of patients with childhood-onset compared to adult-onset CD. METHODS We selected 206 childhood-onset CD patients among 2992 adult patients with a diagnosis of CD established before December 31, 2000. Disease characteristics were prospectively assessed during follow-up until December 2007 and compared to adult-onset CD patients matched 2 to 1 on gender, year of CD diagnosis, and disease location. RESULTS Compared to adult-onset CD, patients with childhood-onset CD were more likely to have a severe disease, with an increased year-by-year disease activity index (37% of patient-years in childhood-onset group versus 31% in the adult-onset group, P &lt; 0.001). Immunosuppressant requirement was also increased with a 10-year cumulative risk of 54 +/- 3% in childhood-onset CD group versus 45 +/- 2%, in the adult-onset CD group (P &lt; 0.001). Cumulative risks of stricturing and penetrating complications and surgical resections were not statistically different between groups. Accordingly, these events occurred at a younger age in the childhood-onset CD group. At the age of 30 years the actuarial risk of having undergone an extensive intestinal resection was 48 +/- 5% in the childhood-onset group versus 14 +/- 2% in the adult-onset group (P &lt; 0.001). CONCLUSIONS Patients with childhood-onset CD exhibit a more active disease and require more immunosuppressive therapy. This feature is observed irrespective of the disease location, suggesting an intrinsic more severe phenotype.","author":[{"dropping-particle":"","family":"Pigneur","given":"Bénédicte","non-dropping-particle":"","parse-names":false,"suffix":""},{"dropping-particle":"","family":"Seksik","given":"Philippe","non-dropping-particle":"","parse-names":false,"suffix":""},{"dropping-particle":"","family":"Viola","given":"Sheila","non-dropping-particle":"","parse-names":false,"suffix":""},{"dropping-particle":"","family":"Viala","given":"Jérôme","non-dropping-particle":"","parse-names":false,"suffix":""},{"dropping-particle":"","family":"Beaugerie","given":"Laurent","non-dropping-particle":"","parse-names":false,"suffix":""},{"dropping-particle":"","family":"Girardet","given":"Jean-Philippe","non-dropping-particle":"","parse-names":false,"suffix":""},{"dropping-particle":"","family":"Ruemmele","given":"Frank M","non-dropping-particle":"","parse-names":false,"suffix":""},{"dropping-particle":"","family":"Cosnes","given":"Jacques","non-dropping-particle":"","parse-names":false,"suffix":""}],"container-title":"Inflammatory bowel diseases","id":"ITEM-1","issue":"6","issued":{"date-parts":[["2010","6"]]},"page":"953-61","title":"Natural history of Crohn's disease: comparison between childhood- and adult-onset disease.","type":"article-journal","volume":"16"},"uris":["http://www.mendeley.com/documents/?uuid=ea4300ce-475f-38a6-beb2-52957b3cfd21"]},{"id":"ITEM-2","itemData":{"DOI":"10.1159/000458144","ISSN":"2296-9365","PMID":"29922674","abstract":"Background: Fistulae and stenoses represent frequent and severe complications in  patients with Crohn disease (CD). Our study aimed to identify risk factors for fistula and stenosis formation in CD patients. Summary: We retrieved data of 1,600 CD patients from the nationwide Swiss Inflammatory Bowel Disease Cohort Study (SIBDCS). The risk for fistulae and stenoses in relation to gender, age at diagnosis, smoking status at diagnosis, and ileal involvement at diagnosis were analyzed. In the multivariate analysis, female gender showed a lower risk for developing perianal and any fistula (risk ratio [RR] 0.721, 95% confidence interval [CI] 0.582-0.893, p = 0.003 and RR 0.717, 95% CI 0.580-0.888, p = 0.002, respectively), and older age at diagnosis showed a lower risk for developing perianal fistula (RR 0.661, 95% CI 0.439-0.995, p = 0.047). Furthermore, ileal involvement was associated with a lower risk for perianal fistula (RR 0.713, 95% CI 0.561-0.906, p = 0.006), a lower risk for any fistula (RR 0.709, 95% CI 0.558-0.901, p = 0.005), and a higher risk for stenosis (RR 2.170, 95% CI 1.728-2.725, p &lt; 0.001). Key Messages: In the nationwide SIBDCS, younger age at diagnosis and male gender were risk factors for developing perianal and nonperianal fistulae. Additionally, ileal involvement was revealed to be a potent risk factor (RR 2.170) for developing a stenosis.","author":[{"dropping-particle":"","family":"Zeitz","given":"Jonas","non-dropping-particle":"","parse-names":false,"suffix":""},{"dropping-particle":"","family":"Fournier","given":"Nicolas","non-dropping-particle":"","parse-names":false,"suffix":""},{"dropping-particle":"","family":"Labenz","given":"Christian","non-dropping-particle":"","parse-names":false,"suffix":""},{"dropping-particle":"","family":"Biedermann","given":"Luc","non-dropping-particle":"","parse-names":false,"suffix":""},{"dropping-particle":"","family":"Frei","given":"Pascal","non-dropping-particle":"","parse-names":false,"suffix":""},{"dropping-particle":"","family":"Misselwitz","given":"Benjamin","non-dropping-particle":"","parse-names":false,"suffix":""},{"dropping-particle":"","family":"Scharl","given":"Sylvie","non-dropping-particle":"","parse-names":false,"suffix":""},{"dropping-particle":"","family":"Vavricka","given":"Stephan R","non-dropping-particle":"","parse-names":false,"suffix":""},{"dropping-particle":"","family":"Sulz","given":"Michael C","non-dropping-particle":"","parse-names":false,"suffix":""},{"dropping-particle":"","family":"Fried","given":"Michael","non-dropping-particle":"","parse-names":false,"suffix":""},{"dropping-particle":"","family":"Rogler","given":"Gerhard","non-dropping-particle":"","parse-names":false,"suffix":""},{"dropping-particle":"","family":"Scharl","given":"Michael","non-dropping-particle":"","parse-names":false,"suffix":""},{"dropping-particle":"","family":"Group","given":"for the Swiss Inflammatory Bowel Disease Cohort Study","non-dropping-particle":"","parse-names":false,"suffix":""}],"container-title":"Inflammatory intestinal diseases","id":"ITEM-2","issued":{"date-parts":[["2017"]]},"title":"Risk Factors for the Development of Fistulae and Stenoses in Crohn Disease Patients in the Swiss Inflammatory Bowel Disease Cohort.","type":"article-journal"},"uris":["http://www.mendeley.com/documents/?uuid=4e18c873-fbdb-3843-b40e-dfc8b446c6bf"]}],"mendeley":{"formattedCitation":"[6,7]","plainTextFormattedCitation":"[6,7]","previouslyFormattedCitation":"(6,7)"},"properties":{"noteIndex":0},"schema":"https://github.com/citation-style-language/schema/raw/master/csl-citation.json"}</w:instrText>
      </w:r>
      <w:r>
        <w:fldChar w:fldCharType="separate"/>
      </w:r>
      <w:r w:rsidR="00126C60" w:rsidRPr="00126C60">
        <w:rPr>
          <w:noProof/>
        </w:rPr>
        <w:t>[6,7]</w:t>
      </w:r>
      <w:r>
        <w:fldChar w:fldCharType="end"/>
      </w:r>
      <w:r>
        <w:t xml:space="preserve">. The ability to predict and tailor therapy is currently lacking, leading to the potential for under and over treatment, along with loss of response </w:t>
      </w:r>
      <w:r>
        <w:fldChar w:fldCharType="begin" w:fldLock="1"/>
      </w:r>
      <w:r w:rsidR="00126C60">
        <w:instrText>ADDIN CSL_CITATION {"citationItems":[{"id":"ITEM-1","itemData":{"DOI":"10.1038/ctg.2015.63","ISSN":"2155-384X","PMID":"26741065","abstract":"Tumor necrosis factor-α (TNFα) antagonists have advanced the management of inflammatory bowel diseases patients leading to an improvement of patient's quality of life with the reduction of number of surgeries and hospitalizations. Despite these advances, many patients do not respond to the induction therapy (primary non-response-PNR) or lose response during the treatment (secondary loss of response-LOR). In this paper we will provide an overview of the definition, epidemiology and risk factors for PNR and LOR, as well as discuss the therapeutic options for managing LOR.","author":[{"dropping-particle":"","family":"Roda","given":"Giulia","non-dropping-particle":"","parse-names":false,"suffix":""},{"dropping-particle":"","family":"Jharap","given":"Bindia","non-dropping-particle":"","parse-names":false,"suffix":""},{"dropping-particle":"","family":"Neeraj","given":"Narula","non-dropping-particle":"","parse-names":false,"suffix":""},{"dropping-particle":"","family":"Colombel","given":"Jean-Frederic","non-dropping-particle":"","parse-names":false,"suffix":""}],"container-title":"Clinical and translational gastroenterology","id":"ITEM-1","issue":"1","issued":{"date-parts":[["2016","1","7"]]},"page":"e135","publisher":"Nature Publishing Group","title":"Loss of Response to Anti-TNFs: Definition, Epidemiology, and Management.","type":"article-journal","volume":"7"},"uris":["http://www.mendeley.com/documents/?uuid=c53cf377-7e0a-388a-af85-a23f809e8a3d"]}],"mendeley":{"formattedCitation":"[8]","plainTextFormattedCitation":"[8]","previouslyFormattedCitation":"(8)"},"properties":{"noteIndex":0},"schema":"https://github.com/citation-style-language/schema/raw/master/csl-citation.json"}</w:instrText>
      </w:r>
      <w:r>
        <w:fldChar w:fldCharType="separate"/>
      </w:r>
      <w:r w:rsidR="00126C60" w:rsidRPr="00126C60">
        <w:rPr>
          <w:noProof/>
        </w:rPr>
        <w:t>[8]</w:t>
      </w:r>
      <w:r>
        <w:fldChar w:fldCharType="end"/>
      </w:r>
      <w:r>
        <w:t xml:space="preserve">. A recent study indicated that all-cause mortality in paediatric-onset IBD was 3x higher than the general population, adding significant impetus to the need for improved care, better medication and preventing loss of response </w:t>
      </w:r>
      <w:r>
        <w:fldChar w:fldCharType="begin" w:fldLock="1"/>
      </w:r>
      <w:r w:rsidR="00126C60">
        <w:instrText>ADDIN CSL_CITATION {"citationItems":[{"id":"ITEM-1","itemData":{"DOI":"10.1053/j.gastro.2018.10.028","ISSN":"1528-0012","PMID":"30342031","abstract":"BACKGROUND &amp; AIMS Childhood-onset inflammatory bowel disease (IBD) is believed to be a more severe disease than adult-onset IBD, but there is little information on all-cause and cause-specific mortality in patients with childhood-onset IBD. We performed a population-based cohort study, with 50 years of follow-up, to estimate absolute and relative risks for overall and cause-specific mortality in patients with childhood-onset IBD, during childhood and adulthood. METHODS We identified children with a diagnosis of IBD (younger than 18 years) in the Swedish nationwide health registers (1964-2014; n = 9442) and individuals from the general population matched for sex, age, calendar year, and place of residence (reference group; n = 93,180). Hazard ratios (HR) for death were estimated using Cox regression separately in patients with ulcerative colitis (n = 4671), Crohn's disease (n = 3780), and IBD unclassified (n = 991). HRs were compared among calendar periods. RESULTS During 138,690 person-years of follow-up, 294 deaths (2.1/1000 person-years) occurred among the patients with IBD compared with 940 deaths in the reference group (0.7/1000 person-years; adjusted HR, 3.2; 95% confidence interval [CI] 2.8-3.7). Mean age at end of follow-up was 30 years. HRs were increased for patients with ulcerative colitis 4.0, 95% CI 3.4-4.7; Crohn's disease 2.3, 95% CI 1.8-3.0; and IBD unclassified 2.0, 95% CI 1.2-3.4. Among patients younger than 18 years, there were 27 deaths from IBD 4.9, 95% CI 3.0-7.7. Among young adults with IBD, we found no evidence that HRs for death decreased from 1964 through 2014 (P = .90). CONCLUSIONS Children with IBD have a 3-fold increase in risk of death when followed through adulthood. The relative risk for death has not decreased with development of new drugs for treatment of IBD.","author":[{"dropping-particle":"","family":"Olén","given":"Ola","non-dropping-particle":"","parse-names":false,"suffix":""},{"dropping-particle":"","family":"Askling","given":"Johan","non-dropping-particle":"","parse-names":false,"suffix":""},{"dropping-particle":"","family":"Sachs","given":"Michael C","non-dropping-particle":"","parse-names":false,"suffix":""},{"dropping-particle":"","family":"Frumento","given":"Paolo","non-dropping-particle":"","parse-names":false,"suffix":""},{"dropping-particle":"","family":"Neovius","given":"Martin","non-dropping-particle":"","parse-names":false,"suffix":""},{"dropping-particle":"","family":"Smedby","given":"Karin E","non-dropping-particle":"","parse-names":false,"suffix":""},{"dropping-particle":"","family":"Ekbom","given":"Anders","non-dropping-particle":"","parse-names":false,"suffix":""},{"dropping-particle":"","family":"Malmborg","given":"Petter","non-dropping-particle":"","parse-names":false,"suffix":""},{"dropping-particle":"","family":"Ludvigsson","given":"Jonas F","non-dropping-particle":"","parse-names":false,"suffix":""}],"container-title":"Gastroenterology","id":"ITEM-1","issue":"3","issued":{"date-parts":[["2019"]]},"page":"614-622","title":"Increased Mortality of Patients With Childhood-Onset Inflammatory Bowel Diseases, Compared With the General Population.","type":"article-journal","volume":"156"},"uris":["http://www.mendeley.com/documents/?uuid=75ef16b9-b233-32a4-a9a4-e533fb51a073"]}],"mendeley":{"formattedCitation":"[9]","plainTextFormattedCitation":"[9]","previouslyFormattedCitation":"(9)"},"properties":{"noteIndex":0},"schema":"https://github.com/citation-style-language/schema/raw/master/csl-citation.json"}</w:instrText>
      </w:r>
      <w:r>
        <w:fldChar w:fldCharType="separate"/>
      </w:r>
      <w:r w:rsidR="00126C60" w:rsidRPr="00126C60">
        <w:rPr>
          <w:noProof/>
        </w:rPr>
        <w:t>[9]</w:t>
      </w:r>
      <w:r>
        <w:fldChar w:fldCharType="end"/>
      </w:r>
      <w:r>
        <w:t xml:space="preserve">. </w:t>
      </w:r>
    </w:p>
    <w:p w:rsidR="008862CB" w:rsidRDefault="008862CB" w:rsidP="008862CB">
      <w:pPr>
        <w:spacing w:line="480" w:lineRule="auto"/>
        <w:rPr>
          <w:u w:val="single"/>
        </w:rPr>
      </w:pPr>
      <w:r>
        <w:rPr>
          <w:u w:val="single"/>
        </w:rPr>
        <w:t xml:space="preserve">2.1 </w:t>
      </w:r>
      <w:r w:rsidRPr="00C46769">
        <w:rPr>
          <w:u w:val="single"/>
        </w:rPr>
        <w:t xml:space="preserve">Long-term </w:t>
      </w:r>
      <w:r>
        <w:rPr>
          <w:u w:val="single"/>
        </w:rPr>
        <w:t>r</w:t>
      </w:r>
      <w:r w:rsidRPr="00C46769">
        <w:rPr>
          <w:u w:val="single"/>
        </w:rPr>
        <w:t>emission rates</w:t>
      </w:r>
    </w:p>
    <w:p w:rsidR="008862CB" w:rsidRDefault="008862CB" w:rsidP="008862CB">
      <w:pPr>
        <w:spacing w:line="480" w:lineRule="auto"/>
      </w:pPr>
      <w:r>
        <w:t xml:space="preserve">Long-term remission rates are complex to assess. Over time the goals of therapy have shifted from symptomatic control to mucosal and transmural healing, so called </w:t>
      </w:r>
      <w:r w:rsidRPr="00C44167">
        <w:rPr>
          <w:i/>
        </w:rPr>
        <w:t>deep remission</w:t>
      </w:r>
      <w:r>
        <w:t xml:space="preserve"> </w:t>
      </w:r>
      <w:r>
        <w:fldChar w:fldCharType="begin" w:fldLock="1"/>
      </w:r>
      <w:r w:rsidR="00126C60">
        <w:instrText>ADDIN CSL_CITATION {"citationItems":[{"id":"ITEM-1","itemData":{"DOI":"10.1097/MIB.0000000000000897","ISSN":"1536-4844","author":[{"dropping-particle":"","family":"Civitelli","given":"F","non-dropping-particle":"","parse-names":false,"suffix":""},{"dropping-particle":"","family":"Nuti","given":"F","non-dropping-particle":"","parse-names":false,"suffix":""},{"dropping-particle":"","family":"Oliva","given":"S","non-dropping-particle":"","parse-names":false,"suffix":""},{"dropping-particle":"","family":"Messina","given":"L","non-dropping-particle":"","parse-names":false,"suffix":""},{"dropping-particle":"","family":"Torre","given":"G","non-dropping-particle":"La","parse-names":false,"suffix":""},{"dropping-particle":"","family":"Viola","given":"F","non-dropping-particle":"","parse-names":false,"suffix":""},{"dropping-particle":"","family":"Cucchiara","given":"S","non-dropping-particle":"","parse-names":false,"suffix":""},{"dropping-particle":"","family":"Aloi","given":"M","non-dropping-particle":"","parse-names":false,"suffix":""}],"container-title":"Inflamm Bowel Dis","id":"ITEM-1","issue":"10","issued":{"date-parts":[["2016"]]},"page":"2418-2424","title":"Looking Beyond Mucosal Healing: Effect of Biologic Therapy on Transmural Healing in Pediatric Crohn's Disease","type":"article-journal","volume":"22"},"uris":["http://www.mendeley.com/documents/?uuid=44c40cce-4b32-41f5-8227-414249b0b13e"]},{"id":"ITEM-2","itemData":{"ISSN":"1554-7914","author":[{"dropping-particle":"","family":"Dave","given":"M","non-dropping-particle":"","parse-names":false,"suffix":""},{"dropping-particle":"V","family":"Loftus","given":"E","non-dropping-particle":"","parse-names":false,"suffix":""}],"container-title":"Gastroenterol Hepatol (N Y)","id":"ITEM-2","issue":"1","issued":{"date-parts":[["2012"]]},"page":"29-38","title":"Mucosal healing in inflammatory bowel disease-a true paradigm of success?","type":"article-journal","volume":"8"},"uris":["http://www.mendeley.com/documents/?uuid=d3b1c4d5-7749-4f31-8e33-84c01c953850"]}],"mendeley":{"formattedCitation":"[10,11]","plainTextFormattedCitation":"[10,11]","previouslyFormattedCitation":"(10,11)"},"properties":{"noteIndex":0},"schema":"https://github.com/citation-style-language/schema/raw/master/csl-citation.json"}</w:instrText>
      </w:r>
      <w:r>
        <w:fldChar w:fldCharType="separate"/>
      </w:r>
      <w:r w:rsidR="00126C60" w:rsidRPr="00126C60">
        <w:rPr>
          <w:noProof/>
        </w:rPr>
        <w:t>[10,11]</w:t>
      </w:r>
      <w:r>
        <w:fldChar w:fldCharType="end"/>
      </w:r>
      <w:r>
        <w:t>. In addition the introduction of new medications, initially anti- tumour necrosis factor-</w:t>
      </w:r>
      <w:r>
        <w:rPr>
          <w:rFonts w:cstheme="minorHAnsi"/>
        </w:rPr>
        <w:t>α</w:t>
      </w:r>
      <w:r>
        <w:t xml:space="preserve"> (anti-TNF) agents, and now the new generation monoclonals/small molecule drugs, have altered the landscape of what can be expected in IBD management </w:t>
      </w:r>
      <w:r>
        <w:fldChar w:fldCharType="begin" w:fldLock="1"/>
      </w:r>
      <w:r w:rsidR="00126C60">
        <w:instrText>ADDIN CSL_CITATION {"citationItems":[{"id":"ITEM-1","itemData":{"DOI":"10.1093/ecco-jcc/jjx003","ISSN":"1873-9946","author":[{"dropping-particle":"","family":"Vries","given":"L.C.S.","non-dropping-particle":"De","parse-names":false,"suffix":""},{"dropping-particle":"","family":"Wildenberg","given":"M.E.","non-dropping-particle":"","parse-names":false,"suffix":""},{"dropping-particle":"","family":"Jonge","given":"W.J.","non-dropping-particle":"De","parse-names":false,"suffix":""},{"dropping-particle":"","family":"D’Haens","given":"G.R.","non-dropping-particle":"","parse-names":false,"suffix":""}],"container-title":"Journal of Crohn's and Colitis","id":"ITEM-1","issue":"7","issued":{"date-parts":[["2017","7","1"]]},"page":"885-893","publisher":"Narnia","title":"The Future of Janus Kinase Inhibitors in Inflammatory Bowel Disease","type":"article-journal","volume":"11"},"uris":["http://www.mendeley.com/documents/?uuid=81bb7941-941e-3823-89eb-d33c0f7d6dc4"]},{"id":"ITEM-2","itemData":{"DOI":"10.1056/NEJMoa1602773","ISSN":"0028-4793","abstract":"BackgroundUstekinumab, a monoclonal antibody to the p40 subunit of interleukin-12 and interleukin-23, was evaluated as an intravenous induction therapy in two populations with moderately to severely active Crohn’s disease. Ustekinumab was also evaluated as subcutaneous maintenance therapy. MethodsWe randomly assigned patients to receive a single intravenous dose of ustekinumab (either 130 mg or approximately 6 mg per kilogram of body weight) or placebo in two induction trials. The UNITI-1 trial included 741 patients who met the criteria for primary or secondary nonresponse to tumor necrosis factor (TNF) antagonists or had unacceptable side effects. The UNITI-2 trial included 628 patients in whom conventional therapy failed or unacceptable side effects occurred. Patients who completed these induction trials then participated in IM-UNITI, in which the 397 patients who had a response to ustekinumab were randomly assigned to receive subcutaneous maintenance injections of 90 mg of ustekinumab (either every 8 w...","author":[{"dropping-particle":"","family":"Feagan","given":"Brian G.","non-dropping-particle":"","parse-names":false,"suffix":""},{"dropping-particle":"","family":"Sandborn","given":"William J.","non-dropping-particle":"","parse-names":false,"suffix":""},{"dropping-particle":"","family":"Gasink","given":"Christopher","non-dropping-particle":"","parse-names":false,"suffix":""},{"dropping-particle":"","family":"Jacobstein","given":"Douglas","non-dropping-particle":"","parse-names":false,"suffix":""},{"dropping-particle":"","family":"Lang","given":"Yinghua","non-dropping-particle":"","parse-names":false,"suffix":""},{"dropping-particle":"","family":"Friedman","given":"Joshua R.","non-dropping-particle":"","parse-names":false,"suffix":""},{"dropping-particle":"","family":"Blank","given":"Marion A.","non-dropping-particle":"","parse-names":false,"suffix":""},{"dropping-particle":"","family":"Johanns","given":"Jewel","non-dropping-particle":"","parse-names":false,"suffix":""},{"dropping-particle":"","family":"Gao","given":"Long-Long","non-dropping-particle":"","parse-names":false,"suffix":""},{"dropping-particle":"","family":"Miao","given":"Ye","non-dropping-particle":"","parse-names":false,"suffix":""},{"dropping-particle":"","family":"Adedokun","given":"Omoniyi J.","non-dropping-particle":"","parse-names":false,"suffix":""},{"dropping-particle":"","family":"Sands","given":"Bruce E.","non-dropping-particle":"","parse-names":false,"suffix":""},{"dropping-particle":"","family":"Hanauer","given":"Stephen B.","non-dropping-particle":"","parse-names":false,"suffix":""},{"dropping-particle":"","family":"Vermeire","given":"Severine","non-dropping-particle":"","parse-names":false,"suffix":""},{"dropping-particle":"","family":"Targan","given":"Stephan","non-dropping-particle":"","parse-names":false,"suffix":""},{"dropping-particle":"","family":"Ghosh","given":"Subrata","non-dropping-particle":"","parse-names":false,"suffix":""},{"dropping-particle":"","family":"Villiers","given":"Willem J.","non-dropping-particle":"de","parse-names":false,"suffix":""},{"dropping-particle":"","family":"Colombel","given":"Jean-Frédéric","non-dropping-particle":"","parse-names":false,"suffix":""},{"dropping-particle":"","family":"Tulassay","given":"Zsolt","non-dropping-particle":"","parse-names":false,"suffix":""},{"dropping-particle":"","family":"Seidler","given":"Ursula","non-dropping-particle":"","parse-names":false,"suffix":""},{"dropping-particle":"","family":"Salzberg","given":"Bruce A.","non-dropping-particle":"","parse-names":false,"suffix":""},{"dropping-particle":"","family":"Desreumaux","given":"Pierre","non-dropping-particle":"","parse-names":false,"suffix":""},{"dropping-particle":"","family":"Lee","given":"Scott D.","non-dropping-particle":"","parse-names":false,"suffix":""},{"dropping-particle":"V.","family":"Loftus","given":"Edward","non-dropping-particle":"","parse-names":false,"suffix":""},{"dropping-particle":"","family":"Dieleman","given":"Levinus A.","non-dropping-particle":"","parse-names":false,"suffix":""},{"dropping-particle":"","family":"Katz","given":"Seymour","non-dropping-particle":"","parse-names":false,"suffix":""},{"dropping-particle":"","family":"Rutgeerts","given":"Paul","non-dropping-particle":"","parse-names":false,"suffix":""}],"container-title":"New England Journal of Medicine","id":"ITEM-2","issue":"20","issued":{"date-parts":[["2016","11","17"]]},"page":"1946-1960","publisher":"Massachusetts Medical Society","title":"Ustekinumab as Induction and Maintenance Therapy for Crohn’s Disease","type":"article-journal","volume":"375"},"uris":["http://www.mendeley.com/documents/?uuid=008a7955-6e00-3209-b68d-0ccb54af52ca"]},{"id":"ITEM-3","itemData":{"DOI":"10.1056/NEJMoa1215734","ISSN":"1533-4406","author":[{"dropping-particle":"","family":"Feagan","given":"B G","non-dropping-particle":"","parse-names":false,"suffix":""},{"dropping-particle":"","family":"Rutgeerts","given":"P","non-dropping-particle":"","parse-names":false,"suffix":""},{"dropping-particle":"","family":"Sands","given":"B E","non-dropping-particle":"","parse-names":false,"suffix":""},{"dropping-particle":"","family":"Hanauer","given":"S","non-dropping-particle":"","parse-names":false,"suffix":""},{"dropping-particle":"","family":"Colombel","given":"J F","non-dropping-particle":"","parse-names":false,"suffix":""},{"dropping-particle":"","family":"Sandborn","given":"W J","non-dropping-particle":"","parse-names":false,"suffix":""},{"dropping-particle":"","family":"Assche","given":"G","non-dropping-particle":"Van","parse-names":false,"suffix":""},{"dropping-particle":"","family":"Axler","given":"J","non-dropping-particle":"","parse-names":false,"suffix":""},{"dropping-particle":"","family":"Kim","given":"H J","non-dropping-particle":"","parse-names":false,"suffix":""},{"dropping-particle":"","family":"Danese","given":"S","non-dropping-particle":"","parse-names":false,"suffix":""},{"dropping-particle":"","family":"Fox","given":"I","non-dropping-particle":"","parse-names":false,"suffix":""},{"dropping-particle":"","family":"Milch","given":"C","non-dropping-particle":"","parse-names":false,"suffix":""},{"dropping-particle":"","family":"Sankoh","given":"S","non-dropping-particle":"","parse-names":false,"suffix":""},{"dropping-particle":"","family":"Wyant","given":"T","non-dropping-particle":"","parse-names":false,"suffix":""},{"dropping-particle":"","family":"Xu","given":"J","non-dropping-particle":"","parse-names":false,"suffix":""},{"dropping-particle":"","family":"Parikh","given":"A","non-dropping-particle":"","parse-names":false,"suffix":""},{"dropping-particle":"","family":"Group","given":"GEMINI 1 Study","non-dropping-particle":"","parse-names":false,"suffix":""}],"container-title":"N Engl J Med","id":"ITEM-3","issue":"8","issued":{"date-parts":[["2013"]]},"page":"699-710","title":"Vedolizumab as induction and maintenance therapy for ulcerative colitis","type":"article-journal","volume":"369"},"uris":["http://www.mendeley.com/documents/?uuid=ad5548c9-2f0c-4902-8e44-33002d2f17cc"]}],"mendeley":{"formattedCitation":"[12–14]","plainTextFormattedCitation":"[12–14]","previouslyFormattedCitation":"(12–14)"},"properties":{"noteIndex":0},"schema":"https://github.com/citation-style-language/schema/raw/master/csl-citation.json"}</w:instrText>
      </w:r>
      <w:r>
        <w:fldChar w:fldCharType="separate"/>
      </w:r>
      <w:r w:rsidR="00126C60" w:rsidRPr="00126C60">
        <w:rPr>
          <w:noProof/>
        </w:rPr>
        <w:t>[12–14]</w:t>
      </w:r>
      <w:r>
        <w:fldChar w:fldCharType="end"/>
      </w:r>
      <w:r>
        <w:t xml:space="preserve">. Even considering studies from the last 10 years there remains significant variation in remission rates, with key studies </w:t>
      </w:r>
      <w:r w:rsidRPr="00815FBD">
        <w:t>summarised in table 1.</w:t>
      </w:r>
      <w:r>
        <w:t xml:space="preserve"> </w:t>
      </w:r>
    </w:p>
    <w:p w:rsidR="008862CB" w:rsidRDefault="008862CB" w:rsidP="008862CB">
      <w:pPr>
        <w:spacing w:line="480" w:lineRule="auto"/>
      </w:pPr>
      <w:r>
        <w:t xml:space="preserve">Some of the best data comes from prospective North American paediatric cohort studies, published over the last two years. Data from 2017 demonstrated paediatric CD patients treated with standardised therapy, there were remission rates at one year of 85.3% in CD treated with anti-TNF, 60.3% with early immunomodulation and 54.4% with no early immunotherapy </w:t>
      </w:r>
      <w:r>
        <w:fldChar w:fldCharType="begin" w:fldLock="1"/>
      </w:r>
      <w:r w:rsidR="00126C60">
        <w:instrText>ADDIN CSL_CITATION {"citationItems":[{"id":"ITEM-1","itemData":{"DOI":"10.1053/j.gastro.2013.10.027","ISSN":"00165085","PMID":"24162032","abstract":"BACKGROUND &amp; AIMS Standard therapy for children newly diagnosed with Crohn's disease (CD) includes early administration of immunomodulators after initial treatment with corticosteroids. We compared the effectiveness of early (≤3 mo after diagnosis) treatment with an anti-tumor necrosis factor (TNF)α with that of an immunomodulator in attaining clinical remission and facilitating growth of pediatric patients. METHODS We analyzed data from the RISK study, an observational research program that enrolled patients younger than age 17 diagnosed with inflammatory (nonpenetrating, nonstricturing) CD from 2008 through 2012 at 28 pediatric gastroenterology centers in North America. Patients were managed by physician dictate. From 552 children (median age, 11.8 y; 61% male; 63% with pediatric CD activity index scores &gt;30; and median C-reactive protein level 5.6-fold the upper limit of normal), we used propensity score methodology to identify 68 triads of patients matched for baseline characteristics who were treated with early anti-TNFα therapy, early immunomodulator, or no early immunotherapy. We evaluated relationships among therapies, corticosteroid and surgery-free remission (pediatric CD activity index scores, ≤10), and growth at 1 year for 204 children. Treatment after 3 months was a covariate. RESULTS Early treatment with anti-TNFα was superior to early treatment with an immunomodulator (85.3% vs 60.3% in remission; relative risk, 1.41; 95% confidence interval [CI], 1.14-1.75; P = .0017), whereas early immunomodulator therapy was no different than no early immunotherapy (60.3% vs 54.4% in remission; relative risk, 1.11; 95% CI, 0.83-1.48; P = .49) in achieving remission at 1 year. Accounting for therapy after 3 months, early treatment with anti-TNFα remained superior to early treatment with an immunomodulator (relative risk, 1.51; 95% CI, 1.20-1.89; P = .0004), whereas early immunomodulator therapy was no different than no early immunotherapy (relative risk, 1.00; 95% CI, 0.75-1.34; P = .99). The mean height z-score increased compared with baseline only in the early anti-TNFα group. CONCLUSIONS In children newly diagnosed with comparably severe CD, early monotherapy with anti-TNFα produced better overall clinical and growth outcomes at 1 year than early monotherapy with an immunomodulator. Further data will be required to best identify children most likely to benefit from early treatment with anti-TNFα therapy.","author":[{"dropping-particle":"","family":"Walters","given":"Thomas D.","non-dropping-particle":"","parse-names":false,"suffix":""},{"dropping-particle":"","family":"Kim","given":"Mi-Ok","non-dropping-particle":"","parse-names":false,"suffix":""},{"dropping-particle":"","family":"Denson","given":"Lee A.","non-dropping-particle":"","parse-names":false,"suffix":""},{"dropping-particle":"","family":"Griffiths","given":"Anne M.","non-dropping-particle":"","parse-names":false,"suffix":""},{"dropping-particle":"","family":"Dubinsky","given":"Marla","non-dropping-particle":"","parse-names":false,"suffix":""},{"dropping-particle":"","family":"Markowitz","given":"James","non-dropping-particle":"","parse-names":false,"suffix":""},{"dropping-particle":"","family":"Baldassano","given":"Robert","non-dropping-particle":"","parse-names":false,"suffix":""},{"dropping-particle":"","family":"Crandall","given":"Wallace","non-dropping-particle":"","parse-names":false,"suffix":""},{"dropping-particle":"","family":"Rosh","given":"Joel","non-dropping-particle":"","parse-names":false,"suffix":""},{"dropping-particle":"","family":"Pfefferkorn","given":"Marian","non-dropping-particle":"","parse-names":false,"suffix":""},{"dropping-particle":"","family":"Otley","given":"Anthony","non-dropping-particle":"","parse-names":false,"suffix":""},{"dropping-particle":"","family":"Heyman","given":"Melvin B.","non-dropping-particle":"","parse-names":false,"suffix":""},{"dropping-particle":"","family":"LeLeiko","given":"Neal","non-dropping-particle":"","parse-names":false,"suffix":""},{"dropping-particle":"","family":"Baker","given":"Susan","non-dropping-particle":"","parse-names":false,"suffix":""},{"dropping-particle":"","family":"Guthery","given":"Stephen L.","non-dropping-particle":"","parse-names":false,"suffix":""},{"dropping-particle":"","family":"Evans","given":"Jonathan","non-dropping-particle":"","parse-names":false,"suffix":""},{"dropping-particle":"","family":"Ziring","given":"David","non-dropping-particle":"","parse-names":false,"suffix":""},{"dropping-particle":"","family":"Kellermayer","given":"Richard","non-dropping-particle":"","parse-names":false,"suffix":""},{"dropping-particle":"","family":"Stephens","given":"Michael","non-dropping-particle":"","parse-names":false,"suffix":""},{"dropping-particle":"","family":"Mack","given":"David","non-dropping-particle":"","parse-names":false,"suffix":""},{"dropping-particle":"","family":"Oliva-Hemker","given":"Maria","non-dropping-particle":"","parse-names":false,"suffix":""},{"dropping-particle":"","family":"Patel","given":"Ashish S.","non-dropping-particle":"","parse-names":false,"suffix":""},{"dropping-particle":"","family":"Kirschner","given":"Barbara","non-dropping-particle":"","parse-names":false,"suffix":""},{"dropping-particle":"","family":"Moulton","given":"Dedrick","non-dropping-particle":"","parse-names":false,"suffix":""},{"dropping-particle":"","family":"Cohen","given":"Stanley","non-dropping-particle":"","parse-names":false,"suffix":""},{"dropping-particle":"","family":"Kim","given":"Sandra","non-dropping-particle":"","parse-names":false,"suffix":""},{"dropping-particle":"","family":"Liu","given":"Chunyan","non-dropping-particle":"","parse-names":false,"suffix":""},{"dropping-particle":"","family":"Essers","given":"Jonah","non-dropping-particle":"","parse-names":false,"suffix":""},{"dropping-particle":"","family":"Kugathasan","given":"Subra","non-dropping-particle":"","parse-names":false,"suffix":""},{"dropping-particle":"","family":"Hyams","given":"Jeffrey S.","non-dropping-particle":"","parse-names":false,"suffix":""},{"dropping-particle":"","family":"PRO-KIIDS Research Group","given":"","non-dropping-particle":"","parse-names":false,"suffix":""}],"container-title":"Gastroenterology","id":"ITEM-1","issue":"2","issued":{"date-parts":[["2014","2"]]},"page":"383-391","title":"Increased Effectiveness of Early Therapy With Anti-Tumor Necrosis Factor-α vs an Immunomodulator in Children With Crohn's Disease","type":"article-journal","volume":"146"},"uris":["http://www.mendeley.com/documents/?uuid=d24536cd-53ca-341c-882e-e25b1c294e1c"]}],"mendeley":{"formattedCitation":"[15]","plainTextFormattedCitation":"[15]","previouslyFormattedCitation":"(15)"},"properties":{"noteIndex":0},"schema":"https://github.com/citation-style-language/schema/raw/master/csl-citation.json"}</w:instrText>
      </w:r>
      <w:r>
        <w:fldChar w:fldCharType="separate"/>
      </w:r>
      <w:r w:rsidR="00126C60" w:rsidRPr="00126C60">
        <w:rPr>
          <w:noProof/>
        </w:rPr>
        <w:t>[15]</w:t>
      </w:r>
      <w:r>
        <w:fldChar w:fldCharType="end"/>
      </w:r>
      <w:r>
        <w:t xml:space="preserve">. In comparison the 2019 PROTECT study of paediatric UC demonstrated a remission rate of only 38% at 12 months in children treated with standardised induction treatment with pre-defined criteria for escalation to immunomodulation and anti-TNF therapy </w:t>
      </w:r>
      <w:r>
        <w:fldChar w:fldCharType="begin" w:fldLock="1"/>
      </w:r>
      <w:r w:rsidR="00126C60">
        <w:instrText>ADDIN CSL_CITATION {"citationItems":[{"id":"ITEM-1","itemData":{"author":[{"dropping-particle":"","family":"Hyams, Jeffrey S. Thomas, Sonia Davis , Gotman, Nathan, Haberman, Yael , Rebekah Karns, Melanie Schirmer, Angela Mo, David R. Mack","given":"Brendan Boyl","non-dropping-particle":"","parse-names":false,"suffix":""}],"container-title":"The Lancet","id":"ITEM-1","issued":{"date-parts":[["2018"]]},"title":"Clinical and Biological Predictors of Response to Standardised Paediatric Colitis Therapy: A Multicentre Inception Cohort Study","type":"article-journal"},"uris":["http://www.mendeley.com/documents/?uuid=1ec01b03-66b7-4f76-82ff-9b428dafee12"]}],"mendeley":{"formattedCitation":"[16]","plainTextFormattedCitation":"[16]","previouslyFormattedCitation":"(16)"},"properties":{"noteIndex":0},"schema":"https://github.com/citation-style-language/schema/raw/master/csl-citation.json"}</w:instrText>
      </w:r>
      <w:r>
        <w:fldChar w:fldCharType="separate"/>
      </w:r>
      <w:r w:rsidR="00126C60" w:rsidRPr="00126C60">
        <w:rPr>
          <w:noProof/>
        </w:rPr>
        <w:t>[16]</w:t>
      </w:r>
      <w:r>
        <w:fldChar w:fldCharType="end"/>
      </w:r>
      <w:r>
        <w:t xml:space="preserve">. Data from beyond 12 months indicates a similarly </w:t>
      </w:r>
      <w:r>
        <w:lastRenderedPageBreak/>
        <w:t xml:space="preserve">varied pattern. A recent retrospective European study of nearly 800 patients demonstrated remission of 46% in CD, 64% in UC and 69% in IBD unclassified </w:t>
      </w:r>
      <w:r>
        <w:fldChar w:fldCharType="begin" w:fldLock="1"/>
      </w:r>
      <w:r w:rsidR="00126C60">
        <w:instrText>ADDIN CSL_CITATION {"citationItems":[{"id":"ITEM-1","itemData":{"DOI":"10.1097/MIB.0000000000000767","ISSN":"1536-4844","PMID":"27135479","abstract":"BACKGROUND Inflammatory bowel disease unclassified (IBDU) is the rarest IBD subtype with treatment based on extrapolation from ulcerative colitis (UC) and Crohn's disease (CD) studies. We compared IBDU treatment choices with other colonic IBDs and explored long-term outcomes. METHODS This was a multicenter retrospective longitudinal study of 23 centers of pediatric IBD with isolated colitis, including a mild ileitis consistent with backwash. RESULTS Of note, 797 children (median age: 11.6 years, range: 2-18.4) were included: 250 with CD, 287 with UC, and 260 with IBDU (median follow-up: 2.8 [interquartile range: 1.6-4.2] years). IBDU differed from UC with lower corticosteroid (154 [59%] versus 204 [71%]; P = 0.004) and higher exclusive enteral nutrition use (26 [10%] versus 2 [0.6%]; P &lt; 0.0001). Compared to patients with CD, patients with IBDU received less exclusive enteral nutrition and immunomodulators (26 [10%] versus 93 [37%]; P &lt; 0.0001 and 67 [26%] versus 129 [52%]; P &lt; 0.0001, respectively) but more aminosalicylates (228 [88%] versus 159 [64%]; P &lt; 0.0001). Biological treatment was significantly higher in CD (82 [34%]) than in IBDU and UC (24 [12%] and 47 [17%], respectively; P &lt; 0.0001). At last follow-up, 135 (69%) patients with IBDU had remission/mild disease activity compared with 100 (46%; P &lt; 0.0001) patients with CD and 174 (64%; P = 0.3) patients with UC. Four (2%) of 194 patients with IBDU underwent surgery compared with 22 (8%) of 270 patients with UC (P = 0.009) and 20 (8%) of 238 patients with CD (P = 0.008). CONCLUSIONS Children with IBDU have a lower medication burden and lower surgery rates than other IBD subtypes. The disease course at follow-up is generally mild, supporting an initial trial with 5-ASA before using more aggressive therapies.","author":[{"dropping-particle":"","family":"Aloi","given":"Marina","non-dropping-particle":"","parse-names":false,"suffix":""},{"dropping-particle":"","family":"Birimberg-Schwartz","given":"Liron","non-dropping-particle":"","parse-names":false,"suffix":""},{"dropping-particle":"","family":"Buderus","given":"Stephan","non-dropping-particle":"","parse-names":false,"suffix":""},{"dropping-particle":"","family":"Hojsak","given":"Iva","non-dropping-particle":"","parse-names":false,"suffix":""},{"dropping-particle":"","family":"Fell","given":"John M","non-dropping-particle":"","parse-names":false,"suffix":""},{"dropping-particle":"","family":"Bronsky","given":"Jiri","non-dropping-particle":"","parse-names":false,"suffix":""},{"dropping-particle":"","family":"Veereman","given":"Gigi","non-dropping-particle":"","parse-names":false,"suffix":""},{"dropping-particle":"","family":"Koletzko","given":"Sibylle","non-dropping-particle":"","parse-names":false,"suffix":""},{"dropping-particle":"","family":"Shaoul","given":"Ron","non-dropping-particle":"","parse-names":false,"suffix":""},{"dropping-particle":"","family":"Miele","given":"Erasmo","non-dropping-particle":"","parse-names":false,"suffix":""},{"dropping-particle":"","family":"Turner","given":"Dan","non-dropping-particle":"","parse-names":false,"suffix":""},{"dropping-particle":"","family":"Russell","given":"Richard K","non-dropping-particle":"","parse-names":false,"suffix":""}],"container-title":"Inflammatory bowel diseases","id":"ITEM-1","issue":"6","issued":{"date-parts":[["2016"]]},"page":"1378-83","title":"Treatment Options and Outcomes of Pediatric IBDU Compared with Other IBD Subtypes: A Retrospective Multicenter Study from the IBD Porto Group of ESPGHAN.","type":"article-journal","volume":"22"},"uris":["http://www.mendeley.com/documents/?uuid=52e2ceda-ec26-3564-b607-da7c9a0c9ba4"]}],"mendeley":{"formattedCitation":"[17]","plainTextFormattedCitation":"[17]","previouslyFormattedCitation":"(17)"},"properties":{"noteIndex":0},"schema":"https://github.com/citation-style-language/schema/raw/master/csl-citation.json"}</w:instrText>
      </w:r>
      <w:r>
        <w:fldChar w:fldCharType="separate"/>
      </w:r>
      <w:r w:rsidR="00126C60" w:rsidRPr="00126C60">
        <w:rPr>
          <w:noProof/>
        </w:rPr>
        <w:t>[17]</w:t>
      </w:r>
      <w:r>
        <w:fldChar w:fldCharType="end"/>
      </w:r>
      <w:r>
        <w:t xml:space="preserve">. The median follow-up duration was 2.8 years. Considering very-early onset disease, data from Ontario appears to indicate that patients diagnosed before the age of 6 years have lower rates of hospitalisation, hazard ratios (HR) comparing VEOIBD to older children were 0.7-1.12 </w:t>
      </w:r>
      <w:r>
        <w:fldChar w:fldCharType="begin" w:fldLock="1"/>
      </w:r>
      <w:r w:rsidR="00126C60">
        <w:instrText>ADDIN CSL_CITATION {"citationItems":[{"id":"ITEM-1","itemData":{"DOI":"10.1053/j.gastro.2014.06.023","ISSN":"1528-0012","author":[{"dropping-particle":"","family":"Benchimol","given":"E I","non-dropping-particle":"","parse-names":false,"suffix":""},{"dropping-particle":"","family":"Mack","given":"D R","non-dropping-particle":"","parse-names":false,"suffix":""},{"dropping-particle":"","family":"Nguyen","given":"G C","non-dropping-particle":"","parse-names":false,"suffix":""},{"dropping-particle":"","family":"Snapper","given":"S B","non-dropping-particle":"","parse-names":false,"suffix":""},{"dropping-particle":"","family":"Li","given":"W","non-dropping-particle":"","parse-names":false,"suffix":""},{"dropping-particle":"","family":"Mojaverian","given":"N","non-dropping-particle":"","parse-names":false,"suffix":""},{"dropping-particle":"","family":"Quach","given":"P","non-dropping-particle":"","parse-names":false,"suffix":""},{"dropping-particle":"","family":"Muise","given":"A M","non-dropping-particle":"","parse-names":false,"suffix":""}],"container-title":"Gastroenterology","id":"ITEM-1","issue":"4","issued":{"date-parts":[["2014"]]},"page":"803-805","title":"Incidence, outcomes, and health services burden of very early onset inflammatory bowel disease","type":"article-journal","volume":"147"},"uris":["http://www.mendeley.com/documents/?uuid=b53d6a42-5692-4071-95a8-cabbf1ae00a3"]}],"mendeley":{"formattedCitation":"[18]","plainTextFormattedCitation":"[18]","previouslyFormattedCitation":"(18)"},"properties":{"noteIndex":0},"schema":"https://github.com/citation-style-language/schema/raw/master/csl-citation.json"}</w:instrText>
      </w:r>
      <w:r>
        <w:fldChar w:fldCharType="separate"/>
      </w:r>
      <w:r w:rsidR="00126C60" w:rsidRPr="00126C60">
        <w:rPr>
          <w:noProof/>
        </w:rPr>
        <w:t>[18]</w:t>
      </w:r>
      <w:r>
        <w:fldChar w:fldCharType="end"/>
      </w:r>
      <w:r>
        <w:t xml:space="preserve">. However, a large North American cohort did not reveal any differences between VEOIBD and older children in terms of 5 year outcomes, although younger children were more likely to have treatment with corticosteroids, immunomodulators and 5-ASAs </w:t>
      </w:r>
      <w:r>
        <w:fldChar w:fldCharType="begin" w:fldLock="1"/>
      </w:r>
      <w:r w:rsidR="00126C60">
        <w:instrText>ADDIN CSL_CITATION {"citationItems":[{"id":"ITEM-1","itemData":{"DOI":"10.1016/j.jpeds.2015.04.045","ISSN":"1097-6833","PMID":"25982142","abstract":"OBJECTIVE To evaluate the presentation, therapeutic management, and long-term outcome of children with very early-onset (VEO) (≤ 5 years of age) inflammatory bowel disease (IBD). STUDY DESIGN Data were obtained from an inception cohort of 1928 children with IBD enrolled in a prospective observational registry at multiple centers in North America. RESULTS One hundred twelve children were ≤ 5 years of age with no child enrolled at &lt;1 year of age. Of those, 42.9% had Crohn's disease (CD), 46.4% ulcerative colitis (UC), and 10.7% had IBD-unclassified. Among the children with CD, children 1-5 years of age had more isolated colonic disease (39.6%) compared with 6- to 10-year-olds (25.3%, P = .04), and 11- to 16-year-olds (22.3%, P &lt; .01). The change from a presenting colon-only phenotype to ileocolonic began at 6-10 years. Children 1-5 years of age with CD had milder disease activity (45.8%) at diagnosis compared with the oldest group (28%, P = .01). Five years postdiagnosis, there was no difference in disease activity among the 3 groups. However, compared with the oldest group, a greater proportion of 1- to 5-year-olds with CD were receiving corticosteroids (P &lt; .01) and methotrexate (P &lt; .01), and a greater proportion of 1- to 5-year-olds with UC were receiving mesalamine (P &lt; .0001) and thiopurine immunomodulators (P &lt; .0002). CONCLUSIONS Children with VEO-CD are more likely to have mild disease at diagnosis and present with a colonic phenotype with change to an ileocolonic phenotype noted at 6-10 years of age. Five years after diagnosis, children with VEO-CD and VEO-UC are more likely to have been administered corticosteroids and immunomodulators despite similar disease activity in all age groups. This may suggest development of a more aggressive disease phenotype over time.","author":[{"dropping-particle":"","family":"Oliva-Hemker","given":"Maria","non-dropping-particle":"","parse-names":false,"suffix":""},{"dropping-particle":"","family":"Hutfless","given":"Susan","non-dropping-particle":"","parse-names":false,"suffix":""},{"dropping-particle":"","family":"Kazzi","given":"Elie S","non-dropping-particle":"Al","parse-names":false,"suffix":""},{"dropping-particle":"","family":"Lerer","given":"Trudy","non-dropping-particle":"","parse-names":false,"suffix":""},{"dropping-particle":"","family":"Mack","given":"David","non-dropping-particle":"","parse-names":false,"suffix":""},{"dropping-particle":"","family":"LeLeiko","given":"Neal","non-dropping-particle":"","parse-names":false,"suffix":""},{"dropping-particle":"","family":"Griffiths","given":"Anne","non-dropping-particle":"","parse-names":false,"suffix":""},{"dropping-particle":"","family":"Cabrera","given":"Jose","non-dropping-particle":"","parse-names":false,"suffix":""},{"dropping-particle":"","family":"Otley","given":"Anthony","non-dropping-particle":"","parse-names":false,"suffix":""},{"dropping-particle":"","family":"Rick","given":"James","non-dropping-particle":"","parse-names":false,"suffix":""},{"dropping-particle":"","family":"Bousvaros","given":"Athos","non-dropping-particle":"","parse-names":false,"suffix":""},{"dropping-particle":"","family":"Rosh","given":"Joel","non-dropping-particle":"","parse-names":false,"suffix":""},{"dropping-particle":"","family":"Grossman","given":"Andrew","non-dropping-particle":"","parse-names":false,"suffix":""},{"dropping-particle":"","family":"Saeed","given":"Shehzad","non-dropping-particle":"","parse-names":false,"suffix":""},{"dropping-particle":"","family":"Kay","given":"Marsha","non-dropping-particle":"","parse-names":false,"suffix":""},{"dropping-particle":"","family":"Carvalho","given":"Ryan","non-dropping-particle":"","parse-names":false,"suffix":""},{"dropping-particle":"","family":"Keljo","given":"David","non-dropping-particle":"","parse-names":false,"suffix":""},{"dropping-particle":"","family":"Pfefferkorn","given":"Marian","non-dropping-particle":"","parse-names":false,"suffix":""},{"dropping-particle":"","family":"Faubion","given":"William","non-dropping-particle":"","parse-names":false,"suffix":""},{"dropping-particle":"","family":"Kappelman","given":"Michael","non-dropping-particle":"","parse-names":false,"suffix":""},{"dropping-particle":"","family":"Sudel","given":"Boris","non-dropping-particle":"","parse-names":false,"suffix":""},{"dropping-particle":"","family":"Schaefer","given":"Marc E","non-dropping-particle":"","parse-names":false,"suffix":""},{"dropping-particle":"","family":"Markowitz","given":"James","non-dropping-particle":"","parse-names":false,"suffix":""},{"dropping-particle":"","family":"Hyams","given":"Jeffrey S","non-dropping-particle":"","parse-names":false,"suffix":""}],"container-title":"The Journal of pediatrics","id":"ITEM-1","issue":"3","issued":{"date-parts":[["2015","9"]]},"page":"527-32.e1-3","title":"Clinical Presentation and Five-Year Therapeutic Management of Very Early-Onset Inflammatory Bowel Disease in a Large North American Cohort.","type":"article-journal","volume":"167"},"uris":["http://www.mendeley.com/documents/?uuid=2135e8da-b0fd-3e1d-9220-a5fae4221a3a"]}],"mendeley":{"formattedCitation":"[19]","plainTextFormattedCitation":"[19]","previouslyFormattedCitation":"(19)"},"properties":{"noteIndex":0},"schema":"https://github.com/citation-style-language/schema/raw/master/csl-citation.json"}</w:instrText>
      </w:r>
      <w:r>
        <w:fldChar w:fldCharType="separate"/>
      </w:r>
      <w:r w:rsidR="00126C60" w:rsidRPr="00126C60">
        <w:rPr>
          <w:noProof/>
        </w:rPr>
        <w:t>[19]</w:t>
      </w:r>
      <w:r>
        <w:fldChar w:fldCharType="end"/>
      </w:r>
      <w:r>
        <w:t xml:space="preserve">.  </w:t>
      </w:r>
    </w:p>
    <w:p w:rsidR="008862CB" w:rsidRPr="00873D64" w:rsidRDefault="008862CB" w:rsidP="008862CB">
      <w:pPr>
        <w:spacing w:line="480" w:lineRule="auto"/>
      </w:pPr>
      <w:r>
        <w:t xml:space="preserve">When comparing paediatric to adult onset disease, longer-term outcomes in adults appear generally consistent with the milder disease seen at diagnosis. Population-based data from Jakobsen </w:t>
      </w:r>
      <w:r w:rsidRPr="00892F79">
        <w:rPr>
          <w:i/>
        </w:rPr>
        <w:t xml:space="preserve">at al </w:t>
      </w:r>
      <w:r>
        <w:t xml:space="preserve">showed a significantly more severe course in children with UC compared to adults, with mild disease seen in 35% vs 72%, respectively, median follow-up was 5 years </w:t>
      </w:r>
      <w:r>
        <w:fldChar w:fldCharType="begin" w:fldLock="1"/>
      </w:r>
      <w:r w:rsidR="00126C60">
        <w:instrText>ADDIN CSL_CITATION {"citationItems":[{"id":"ITEM-1","itemData":{"DOI":"10.1111/j.1365-2036.2011.04857.x","ISSN":"1365-2036","PMID":"21981762","abstract":"BACKGROUND Few studies have compared phenotype and disease course in children and adults with inflammatory bowel disease (IBD). AIM   To compare phenotype, treatment and disease course in children (&lt;15 years) and adults (≥18 years) with IBD. METHODS Two population-based cohorts comprising paediatric (2001-2006) and adult (2003-2004) patients from Copenhagen County and City were studied. RESULTS Twenty children and 106 adults with ulcerative colitis (UC), and 29 children and 67 adults with Crohn's disease (CD) were included. Median follow-up time was 4.8 years (children) and 5.2 years (adults). Children with UC had more extensive disease compared to adult patients [14 (70%) vs. 20 (19%), P&lt;0.001]. The risks of starting systemic steroid treatment and AZA/MP were higher for paediatric UC patients compared to adult UC patients; hazard ratio (HR): 3.1 (95% CI: 1.8-5.3) and HR: 2.5 (1.3-5-9), respectively. Steroid dependency was more frequent in paediatric than in adult UC patients [9 (45%) vs. 9 (8%), P&lt;0.001]. Mild disease course was less frequent in children with UC compared to adult patients [7 (35%) vs. 76 (72%), P=0.002]. Paediatric and adult CD patients did not differ regarding treatment or disease course. Cumulative 5-year surgery rates for paediatric and adult patients were 5% and 9% for UC (N.S.) and 18% and 21% for CD (N.S.), respectively. CONCLUSIONS Paediatric UC patients had more extensive disease, were more often treated with systemic steroids and AZA, had a higher frequency of steroid dependency and a more severe disease course compared to adult UC patients. No differences were found when comparing paediatric and adult CD patients.","author":[{"dropping-particle":"","family":"Jakobsen","given":"C","non-dropping-particle":"","parse-names":false,"suffix":""},{"dropping-particle":"","family":"Bartek","given":"J","non-dropping-particle":"","parse-names":false,"suffix":""},{"dropping-particle":"","family":"Wewer","given":"V","non-dropping-particle":"","parse-names":false,"suffix":""},{"dropping-particle":"","family":"Vind","given":"I","non-dropping-particle":"","parse-names":false,"suffix":""},{"dropping-particle":"","family":"Munkholm","given":"P","non-dropping-particle":"","parse-names":false,"suffix":""},{"dropping-particle":"","family":"Groen","given":"R","non-dropping-particle":"","parse-names":false,"suffix":""},{"dropping-particle":"","family":"Paerregaard","given":"A","non-dropping-particle":"","parse-names":false,"suffix":""}],"container-title":"Alimentary pharmacology &amp; therapeutics","id":"ITEM-1","issue":"10","issued":{"date-parts":[["2011","11"]]},"page":"1217-24","title":"Differences in phenotype and disease course in adult and paediatric inflammatory bowel disease--a population-based study.","type":"article-journal","volume":"34"},"uris":["http://www.mendeley.com/documents/?uuid=2074bafe-f4c5-3061-9d58-b98bea8be99f"]}],"mendeley":{"formattedCitation":"[20]","plainTextFormattedCitation":"[20]","previouslyFormattedCitation":"(20)"},"properties":{"noteIndex":0},"schema":"https://github.com/citation-style-language/schema/raw/master/csl-citation.json"}</w:instrText>
      </w:r>
      <w:r>
        <w:fldChar w:fldCharType="separate"/>
      </w:r>
      <w:r w:rsidR="00126C60" w:rsidRPr="00126C60">
        <w:rPr>
          <w:noProof/>
        </w:rPr>
        <w:t>[20]</w:t>
      </w:r>
      <w:r>
        <w:fldChar w:fldCharType="end"/>
      </w:r>
      <w:r>
        <w:t xml:space="preserve">. </w:t>
      </w:r>
      <w:proofErr w:type="spellStart"/>
      <w:r>
        <w:t>Pigneur</w:t>
      </w:r>
      <w:proofErr w:type="spellEnd"/>
      <w:r>
        <w:t xml:space="preserve"> </w:t>
      </w:r>
      <w:r w:rsidRPr="003641D7">
        <w:rPr>
          <w:i/>
        </w:rPr>
        <w:t>et al</w:t>
      </w:r>
      <w:r>
        <w:t xml:space="preserve"> also described increased disease activity year on year in paediatric disease, with higher rates of immunosuppression at 10 years (54% vs 45% in adults). Higher relapse rates have also been described in paediatric-onset disease, adding to the belief that paediatric disease is more difficult to control </w:t>
      </w:r>
      <w:r>
        <w:fldChar w:fldCharType="begin" w:fldLock="1"/>
      </w:r>
      <w:r w:rsidR="00126C60">
        <w:instrText>ADDIN CSL_CITATION {"citationItems":[{"id":"ITEM-1","itemData":{"DOI":"10.1111/apt.14070","ISSN":"02692813","PMID":"28449214","abstract":"BACKGROUND The incidence of paediatric inflammatory bowel disease diagnosed before age 10 years is reportedly increasing, but national data are limited. AIM To characterise the epidemiology, phenotype and clinical outcomes of children diagnosed with inflammatory bowel disease before age 10 years, and compare with data from children diagnosed aged 10-16 years. METHODS A review of all Irish cases of early onset inflammatory bowel disease (diagnosis &lt;10 years, EO-IBD) presenting between January 2000 and December 2014 was undertaken and compared to a cohort of later onset paediatric inflammatory bowel disease patients (diagnosis between 10 and 16 years, LO-IBD). Diagnostic investigations, phenotype, treatments, and long-term clinical and surgical outcomes were analysed. RESULTS One hundred and ninety children (99 male) with EO-IBD were identified; 92 (48%) CD, 77 (41%) UC and 21 (11%) IBDU. The incidence of EO-IBD increased by 0.6 per 100 000 per year (0.8-3.2 per 100 000 per year), with a significant increase in UC by 0.06 per 100 000 per year (P=.02). Males with CD had more upper GI disease (L4a; 48% vs 21%; P=.007), more extensive disease distribution (L3±L4; 31% vs 11%; P=.05) and more severe disease activity at presentation (52% vs 31%; P=.05) than females. Fewer patients with early onset than later onset Crohn's disease had ileocolonic disease (L3; 10% vs 20%; P&lt;.001). More relapses were observed in the first year post-diagnosis in early onset than later onset IBD (1.02 vs 0.5 mean relapses; P&lt;.001). CONCLUSIONS EO-IBD is increasing in incidence. Males have more extensive and severe disease phenotypes, and younger patients have higher relapse rates than older children. Further research to explain these findings is warranted.","author":[{"dropping-particle":"","family":"Coughlan","given":"A.","non-dropping-particle":"","parse-names":false,"suffix":""},{"dropping-particle":"","family":"Wylde","given":"R.","non-dropping-particle":"","parse-names":false,"suffix":""},{"dropping-particle":"","family":"Lafferty","given":"L.","non-dropping-particle":"","parse-names":false,"suffix":""},{"dropping-particle":"","family":"Quinn","given":"S.","non-dropping-particle":"","parse-names":false,"suffix":""},{"dropping-particle":"","family":"Broderick","given":"A.","non-dropping-particle":"","parse-names":false,"suffix":""},{"dropping-particle":"","family":"Bourke","given":"B.","non-dropping-particle":"","parse-names":false,"suffix":""},{"dropping-particle":"","family":"Hussey","given":"S.","non-dropping-particle":"","parse-names":false,"suffix":""},{"dropping-particle":"","family":"DOCHAS Study","given":"","non-dropping-particle":"","parse-names":false,"suffix":""}],"container-title":"Alimentary Pharmacology &amp; Therapeutics","id":"ITEM-1","issue":"12","issued":{"date-parts":[["2017","6"]]},"page":"1534-1541","title":"A rising incidence and poorer male outcomes characterise early onset paediatric inflammatory bowel disease","type":"article-journal","volume":"45"},"uris":["http://www.mendeley.com/documents/?uuid=90fa697d-1a8a-3650-b593-1a0339ba6a93"]}],"mendeley":{"formattedCitation":"[21]","plainTextFormattedCitation":"[21]","previouslyFormattedCitation":"(21)"},"properties":{"noteIndex":0},"schema":"https://github.com/citation-style-language/schema/raw/master/csl-citation.json"}</w:instrText>
      </w:r>
      <w:r>
        <w:fldChar w:fldCharType="separate"/>
      </w:r>
      <w:r w:rsidR="00126C60" w:rsidRPr="00126C60">
        <w:rPr>
          <w:noProof/>
        </w:rPr>
        <w:t>[21]</w:t>
      </w:r>
      <w:r>
        <w:fldChar w:fldCharType="end"/>
      </w:r>
      <w:r>
        <w:t xml:space="preserve">. Despite this, long-term disease behaviour was not different between adults and children, although complications occurred earlier, with the risk of intestinal resection at age 30 being 48% in paediatric onset disease compared to 14% in adult-onset disease. Adult data from </w:t>
      </w:r>
      <w:proofErr w:type="spellStart"/>
      <w:r>
        <w:t>Cosnes</w:t>
      </w:r>
      <w:proofErr w:type="spellEnd"/>
      <w:r>
        <w:t xml:space="preserve"> </w:t>
      </w:r>
      <w:r w:rsidRPr="00BE29A1">
        <w:rPr>
          <w:i/>
        </w:rPr>
        <w:t>et al</w:t>
      </w:r>
      <w:r>
        <w:t xml:space="preserve"> (2012) used a composite score to estimate CD severity over a 15 year period, 46.5% of patients were defined as mild-moderate disease (no active disease for greater than 12 of the 15 years) </w:t>
      </w:r>
      <w:r>
        <w:fldChar w:fldCharType="begin" w:fldLock="1"/>
      </w:r>
      <w:r w:rsidR="00126C60">
        <w:instrText>ADDIN CSL_CITATION {"citationItems":[{"id":"ITEM-1","itemData":{"DOI":"10.1136/gutjnl-2011-301971","ISSN":"0017-5749","abstract":"Crohn's disease (CD) progression is marked by the occurrence of stricturing complications or intestinal and perianal penetrating complications, typically requiring surgery.1 ,2 We previously reported three factors at the time of diagnosis that increased the chance of disabling disease during the 5 years following: (1) age &lt;40 years old, (2) presence of perianal lesions and (3) the requirement for steroids to control the first flare.3 However, as the median age of diagnosis is 27 years, the course of CD may last more than 50 years in the Western world, where the life expectancy of patients exceeds 70 years. Therefore, identifying predictive criteria throughout such a long period remains challenging. We believe the assessment of CD severity should not be skewed by only taking into account occasional disease events.4 For example, one patient may be operated on once and then experience a long period of quiescent disease. CD manifestations are often quite active during the early few years before subsequently resolving and becoming more stable.5 One may consider a CD complication as an acute phenomenon without recurrence,6 and, in the absence of significant sequelae, such an event should therefore not be regarded as a marker of severe disease. Notably, most therapeutic strategies aim to avoid short-term complications; however, CD is a chronic disease requiring lifelong monitoring. Very little is known about the long-term evolution of CD. Therefore, the aim of our study was to identify predictable factors associated with a mild-to-moderate, long-term CD course; for this purpose, we prospectively analysed a large cohort of patients with CD over 15-year period. ### Patients Patients with complete 15-year follow-up records were selected from the MICISTA Registry. This tertiary clinical database of more …","author":[{"dropping-particle":"","family":"Cosnes","given":"Jacques","non-dropping-particle":"","parse-names":false,"suffix":""},{"dropping-particle":"","family":"Bourrier","given":"Anne","non-dropping-particle":"","parse-names":false,"suffix":""},{"dropping-particle":"","family":"Nion-Larmurier","given":"Isabelle","non-dropping-particle":"","parse-names":false,"suffix":""},{"dropping-particle":"","family":"Sokol","given":"Harry","non-dropping-particle":"","parse-names":false,"suffix":""},{"dropping-particle":"","family":"Beaugerie","given":"Laurent","non-dropping-particle":"","parse-names":false,"suffix":""},{"dropping-particle":"","family":"Seksik","given":"Philippe","non-dropping-particle":"","parse-names":false,"suffix":""}],"container-title":"Gut","id":"ITEM-1","issued":{"date-parts":[["2012"]]},"title":"Factors affecting outcomes in Crohn's disease over 15 years","type":"article-journal"},"uris":["http://www.mendeley.com/documents/?uuid=63c0f227-521a-3a2d-9723-280f62386af1"]}],"mendeley":{"formattedCitation":"[22]","plainTextFormattedCitation":"[22]","previouslyFormattedCitation":"(22)"},"properties":{"noteIndex":0},"schema":"https://github.com/citation-style-language/schema/raw/master/csl-citation.json"}</w:instrText>
      </w:r>
      <w:r>
        <w:fldChar w:fldCharType="separate"/>
      </w:r>
      <w:r w:rsidR="00126C60" w:rsidRPr="00126C60">
        <w:rPr>
          <w:noProof/>
        </w:rPr>
        <w:t>[22]</w:t>
      </w:r>
      <w:r>
        <w:fldChar w:fldCharType="end"/>
      </w:r>
      <w:r>
        <w:t xml:space="preserve">. The remaining patients were described as severe due to &gt;3 years of active disease, &gt;2 abdominal surgeries, a permanent stoma or death related to CD </w:t>
      </w:r>
      <w:r>
        <w:fldChar w:fldCharType="begin" w:fldLock="1"/>
      </w:r>
      <w:r w:rsidR="00126C60">
        <w:instrText>ADDIN CSL_CITATION {"citationItems":[{"id":"ITEM-1","itemData":{"DOI":"10.1136/gutjnl-2011-301971","ISSN":"0017-5749","abstract":"Crohn's disease (CD) progression is marked by the occurrence of stricturing complications or intestinal and perianal penetrating complications, typically requiring surgery.1 ,2 We previously reported three factors at the time of diagnosis that increased the chance of disabling disease during the 5 years following: (1) age &lt;40 years old, (2) presence of perianal lesions and (3) the requirement for steroids to control the first flare.3 However, as the median age of diagnosis is 27 years, the course of CD may last more than 50 years in the Western world, where the life expectancy of patients exceeds 70 years. Therefore, identifying predictive criteria throughout such a long period remains challenging. We believe the assessment of CD severity should not be skewed by only taking into account occasional disease events.4 For example, one patient may be operated on once and then experience a long period of quiescent disease. CD manifestations are often quite active during the early few years before subsequently resolving and becoming more stable.5 One may consider a CD complication as an acute phenomenon without recurrence,6 and, in the absence of significant sequelae, such an event should therefore not be regarded as a marker of severe disease. Notably, most therapeutic strategies aim to avoid short-term complications; however, CD is a chronic disease requiring lifelong monitoring. Very little is known about the long-term evolution of CD. Therefore, the aim of our study was to identify predictable factors associated with a mild-to-moderate, long-term CD course; for this purpose, we prospectively analysed a large cohort of patients with CD over 15-year period. ### Patients Patients with complete 15-year follow-up records were selected from the MICISTA Registry. This tertiary clinical database of more …","author":[{"dropping-particle":"","family":"Cosnes","given":"Jacques","non-dropping-particle":"","parse-names":false,"suffix":""},{"dropping-particle":"","family":"Bourrier","given":"Anne","non-dropping-particle":"","parse-names":false,"suffix":""},{"dropping-particle":"","family":"Nion-Larmurier","given":"Isabelle","non-dropping-particle":"","parse-names":false,"suffix":""},{"dropping-particle":"","family":"Sokol","given":"Harry","non-dropping-particle":"","parse-names":false,"suffix":""},{"dropping-particle":"","family":"Beaugerie","given":"Laurent","non-dropping-particle":"","parse-names":false,"suffix":""},{"dropping-particle":"","family":"Seksik","given":"Philippe","non-dropping-particle":"","parse-names":false,"suffix":""}],"container-title":"Gut","id":"ITEM-1","issued":{"date-parts":[["2012"]]},"title":"Factors affecting outcomes in Crohn's disease over 15 years","type":"article-journal"},"uris":["http://www.mendeley.com/documents/?uuid=63c0f227-521a-3a2d-9723-280f62386af1"]}],"mendeley":{"formattedCitation":"[22]","plainTextFormattedCitation":"[22]","previouslyFormattedCitation":"(22)"},"properties":{"noteIndex":0},"schema":"https://github.com/citation-style-language/schema/raw/master/csl-citation.json"}</w:instrText>
      </w:r>
      <w:r>
        <w:fldChar w:fldCharType="separate"/>
      </w:r>
      <w:r w:rsidR="00126C60" w:rsidRPr="00126C60">
        <w:rPr>
          <w:noProof/>
        </w:rPr>
        <w:t>[22]</w:t>
      </w:r>
      <w:r>
        <w:fldChar w:fldCharType="end"/>
      </w:r>
      <w:r>
        <w:t>. Additional studies have estimated up to 73% adult CD patients treated with anti-TNF therapy, at a median of 42 months follow-up, were in clinical remiss</w:t>
      </w:r>
      <w:r w:rsidRPr="00BD6DB9">
        <w:t xml:space="preserve">ion </w:t>
      </w:r>
      <w:r w:rsidRPr="00BD6DB9">
        <w:fldChar w:fldCharType="begin" w:fldLock="1"/>
      </w:r>
      <w:r w:rsidR="00126C60">
        <w:instrText>ADDIN CSL_CITATION {"citationItems":[{"id":"ITEM-1","itemData":{"DOI":"10.1093/ecco-jcc/jjw008","ISSN":"1876-4479","PMID":"26802084","abstract":"BACKGROUND Anti-tumour necrosis factor [TNF] therapy in combination with thiopurine is the most effective strategy for Crohn's disease, but raises safety concerns. METHODS In a retrospective multicentre study, we investigated long-term outcome of patients starting anti-TNF monotherapy for Crohn's disease and investigated whether introducing an immunomodulator in patients losing response to anti-TNF monotherapy is effective for resetting immunogenicity. RESULTS A total of 350 adult patients with Crohn's disease received either infliximab [n = 178, 51%] or adalimumab [n = 172, 49%] monotherapy. Mean duration of follow-up was 42 months. An immunomodulator was initiated in 53 patients [15%]. At last follow-up, 73.1% [n = 38] were in clinical remission [one patient with missing data]. Multivariate analysis identified anti-TNF type [higher need for starting immunomodulator for infliximab than for adalimumab; p = 0.0058] and first- vs second-/third-/fourth-line anti-TNF therapy [p = 0.014] as predictors of immunomodulator initiation. Among the 18 patients with available data, introduction of an immunomodulator was able to restore infliximab trough level within the therapeutic range and to induce clinical remission in 10 patients [55%]. Cumulative probability of remaining on anti-TNF therapy was 57.9% at 5 years among the 297 patients not starting an immunomodulator during follow-up. CONCLUSION An immunomodulator was initiated in 15% of patients with Crohn's disease starting anti-TNF monotherapy. Independent predictors of immunomodulator initiation were infliximab use and second-/third-/fourth-line anti-TNF therapy. Resetting immunogenicity with an immunomodulator was effective in half of patients in a sub-study. Persistence of anti-TNF treatment at 5 years was observed in half of the 297 patients not starting an immumodulator in a real-life setting.","author":[{"dropping-particle":"","family":"Peyrin-Biroulet","given":"Laurent","non-dropping-particle":"","parse-names":false,"suffix":""},{"dropping-particle":"","family":"Salleron","given":"Julia","non-dropping-particle":"","parse-names":false,"suffix":""},{"dropping-particle":"","family":"Filippi","given":"Jérôme","non-dropping-particle":"","parse-names":false,"suffix":""},{"dropping-particle":"","family":"Reenaers","given":"Catherine","non-dropping-particle":"","parse-names":false,"suffix":""},{"dropping-particle":"","family":"Antunes","given":"Ophélie","non-dropping-particle":"","parse-names":false,"suffix":""},{"dropping-particle":"","family":"Filipe","given":"Virginie","non-dropping-particle":"","parse-names":false,"suffix":""},{"dropping-particle":"","family":"Louis","given":"Edouard","non-dropping-particle":"","parse-names":false,"suffix":""},{"dropping-particle":"","family":"Hébuterne","given":"Xavier","non-dropping-particle":"","parse-names":false,"suffix":""},{"dropping-particle":"","family":"Roblin","given":"Xavier","non-dropping-particle":"","parse-names":false,"suffix":""}],"container-title":"Journal of Crohn's &amp; colitis","id":"ITEM-1","issue":"5","issued":{"date-parts":[["2016","5"]]},"page":"516-24","title":"Anti-TNF Monotherapy for Crohn's Disease: a 13-year Multicentre Experience.","type":"article-journal","volume":"10"},"uris":["http://www.mendeley.com/documents/?uuid=da35d50d-6543-3011-b49d-63c1ca3213f2"]}],"mendeley":{"formattedCitation":"[23]","plainTextFormattedCitation":"[23]","previouslyFormattedCitation":"(23)"},"properties":{"noteIndex":0},"schema":"https://github.com/citation-style-language/schema/raw/master/csl-citation.json"}</w:instrText>
      </w:r>
      <w:r w:rsidRPr="00BD6DB9">
        <w:fldChar w:fldCharType="separate"/>
      </w:r>
      <w:r w:rsidR="00126C60" w:rsidRPr="00126C60">
        <w:rPr>
          <w:noProof/>
        </w:rPr>
        <w:t>[23]</w:t>
      </w:r>
      <w:r w:rsidRPr="00BD6DB9">
        <w:fldChar w:fldCharType="end"/>
      </w:r>
      <w:r w:rsidRPr="00BD6DB9">
        <w:t xml:space="preserve">. </w:t>
      </w:r>
      <w:r w:rsidRPr="00C46769">
        <w:t xml:space="preserve">In </w:t>
      </w:r>
      <w:r>
        <w:t xml:space="preserve">a prospective adult Norwegian </w:t>
      </w:r>
      <w:r w:rsidRPr="00C46769">
        <w:t xml:space="preserve">UC </w:t>
      </w:r>
      <w:r>
        <w:t xml:space="preserve">cohort </w:t>
      </w:r>
      <w:r w:rsidRPr="00C46769">
        <w:t xml:space="preserve">up to 50% of patients </w:t>
      </w:r>
      <w:r>
        <w:t xml:space="preserve">were relapse free within the last five years </w:t>
      </w:r>
      <w:r>
        <w:fldChar w:fldCharType="begin" w:fldLock="1"/>
      </w:r>
      <w:r w:rsidR="00126C60">
        <w:instrText>ADDIN CSL_CITATION {"citationItems":[{"id":"ITEM-1","itemData":{"DOI":"10.1080/00365520802600961","ISSN":"1502-7708","PMID":"19101844","abstract":"OBJECTIVE Cohort studies of unselected and newly diagnosed patients are essential for a better understanding of the prognosis in ulcerative colitis (UC). The aim of this study was to evaluate the course of UC in a population-based inception cohort during the first 10 years, and to identify prognostic risk factors based on information gathered at diagnosis. MATERIAL AND METHODS From 1990 to 1994, a population-based cohort of 843 patients with inflammatory bowel disease was enrolled in South-Eastern Norway. The cohort was systematically followed-up at 1, 5 and 10 years after diagnosis. RESULTS Of 519 patients with UC, 423 completed the 10-year follow-up, 53 died and 43 were lost to follow-up. The mortality risk was not increased compared with that in the general population. The cumulative colectomy rate after 10 years was 9.8% (95% CI: 7.4-12.4%). Initial presentation with extensive colitis and erythrocyte sedimentation rate (ESR) &gt; or =30 mm/h was associated with an increased hazard ratio (HR) (3.57, 95% CI: 1.60-7.96) and age &gt; or =50 years at diagnosis, with reduced HR (0.28, 95% CI: 0.12-0.65) for subsequent colectomy. Relapsing disease was noted in 83%, but half (48%) of the patients were relapse free during the last 5 years. One-fifth (69/288) of patients with proctitis or left-sided colitis had progressed to extensive colitis. CONCLUSIONS The prognosis for UC during the first 10 years was generally good. The colectomy rate was low, and a large proportion of patients were in remission as time progressed. Patients with initially extensive colitis and elevated ESR could benefit from an early potent medical treatment strategy.","author":[{"dropping-particle":"","family":"Solberg","given":"Inger Camilla","non-dropping-particle":"","parse-names":false,"suffix":""},{"dropping-particle":"","family":"Lygren","given":"Idar","non-dropping-particle":"","parse-names":false,"suffix":""},{"dropping-particle":"","family":"Jahnsen","given":"Jørgen","non-dropping-particle":"","parse-names":false,"suffix":""},{"dropping-particle":"","family":"Aadland","given":"Erling","non-dropping-particle":"","parse-names":false,"suffix":""},{"dropping-particle":"","family":"Høie","given":"Ole","non-dropping-particle":"","parse-names":false,"suffix":""},{"dropping-particle":"","family":"Cvancarova","given":"Milada","non-dropping-particle":"","parse-names":false,"suffix":""},{"dropping-particle":"","family":"Bernklev","given":"Tomm","non-dropping-particle":"","parse-names":false,"suffix":""},{"dropping-particle":"","family":"Henriksen","given":"Magne","non-dropping-particle":"","parse-names":false,"suffix":""},{"dropping-particle":"","family":"Sauar","given":"Jostein","non-dropping-particle":"","parse-names":false,"suffix":""},{"dropping-particle":"","family":"Vatn","given":"Morten H","non-dropping-particle":"","parse-names":false,"suffix":""},{"dropping-particle":"","family":"Moum","given":"Bjørn","non-dropping-particle":"","parse-names":false,"suffix":""},{"dropping-particle":"","family":"IBSEN Study Group","given":"","non-dropping-particle":"","parse-names":false,"suffix":""}],"container-title":"Scandinavian journal of gastroenterology","id":"ITEM-1","issue":"4","issued":{"date-parts":[["2009"]]},"page":"431-40","title":"Clinical course during the first 10 years of ulcerative colitis: results from a population-based inception cohort (IBSEN Study).","type":"article-journal","volume":"44"},"uris":["http://www.mendeley.com/documents/?uuid=bf223297-566a-3562-8475-17c259faf9ac"]}],"mendeley":{"formattedCitation":"[24]","plainTextFormattedCitation":"[24]","previouslyFormattedCitation":"(24)"},"properties":{"noteIndex":0},"schema":"https://github.com/citation-style-language/schema/raw/master/csl-citation.json"}</w:instrText>
      </w:r>
      <w:r>
        <w:fldChar w:fldCharType="separate"/>
      </w:r>
      <w:r w:rsidR="00126C60" w:rsidRPr="00126C60">
        <w:rPr>
          <w:noProof/>
        </w:rPr>
        <w:t>[24]</w:t>
      </w:r>
      <w:r>
        <w:fldChar w:fldCharType="end"/>
      </w:r>
      <w:r>
        <w:t xml:space="preserve">. </w:t>
      </w:r>
      <w:bookmarkStart w:id="11" w:name="_Hlk22130706"/>
      <w:proofErr w:type="spellStart"/>
      <w:r>
        <w:t>Cantoro</w:t>
      </w:r>
      <w:proofErr w:type="spellEnd"/>
      <w:r>
        <w:t xml:space="preserve"> </w:t>
      </w:r>
      <w:r w:rsidRPr="00425DE1">
        <w:rPr>
          <w:i/>
        </w:rPr>
        <w:t>et al</w:t>
      </w:r>
      <w:r>
        <w:rPr>
          <w:i/>
        </w:rPr>
        <w:t xml:space="preserve"> </w:t>
      </w:r>
      <w:r>
        <w:t xml:space="preserve">compared paediatric-onset Crohn’s disease to disease with onset of &gt;60 years of age, with paediatric disease having a more aggressive disease </w:t>
      </w:r>
      <w:r>
        <w:lastRenderedPageBreak/>
        <w:t xml:space="preserve">course and more likely to have ileocolonic (56% vs 21%), upper gastrointestinal (17% vs 3%) and perianal (38% vs 19%) involvement during follow-up. </w:t>
      </w:r>
      <w:bookmarkEnd w:id="11"/>
    </w:p>
    <w:p w:rsidR="008862CB" w:rsidRDefault="008862CB" w:rsidP="008862CB">
      <w:pPr>
        <w:spacing w:line="480" w:lineRule="auto"/>
      </w:pPr>
      <w:r>
        <w:t>Overall long-term remission rates in IBD are highly variable, with around 50-60% of patients being described as severe and not entering ‘long-term’ remission. It appears that outcomes typically depend on severity/extent at diagnosis and age of onset, although this is not ubiquitous. The definition of remission is important and which medications were available at the time of study play an important role. Despite this, there are currently no reliable, clinically applicable, predictive features to stratify disease to guide best treatment and predict long-term outcome.</w:t>
      </w:r>
    </w:p>
    <w:p w:rsidR="008862CB" w:rsidRDefault="008862CB" w:rsidP="008862CB">
      <w:pPr>
        <w:spacing w:line="480" w:lineRule="auto"/>
        <w:rPr>
          <w:u w:val="single"/>
        </w:rPr>
      </w:pPr>
      <w:r>
        <w:rPr>
          <w:u w:val="single"/>
        </w:rPr>
        <w:t xml:space="preserve">2.2 </w:t>
      </w:r>
      <w:r w:rsidRPr="00BE29A1">
        <w:rPr>
          <w:u w:val="single"/>
        </w:rPr>
        <w:t>Surgery rates</w:t>
      </w:r>
    </w:p>
    <w:p w:rsidR="008862CB" w:rsidRDefault="008862CB" w:rsidP="008862CB">
      <w:pPr>
        <w:spacing w:line="480" w:lineRule="auto"/>
      </w:pPr>
      <w:r>
        <w:t xml:space="preserve">Failure of medical management can be defined by the need for intestinal surgery, both in the setting of acute severe colitis in UC or acute obstruction in CD, or as planned surgery for refractory disease or strictures. Over the last 20 years the need for surgery appears to be decreasing in children and adults for both CD and UC </w:t>
      </w:r>
      <w:r>
        <w:rPr>
          <w:rFonts w:cstheme="minorHAnsi"/>
        </w:rPr>
        <w:fldChar w:fldCharType="begin" w:fldLock="1"/>
      </w:r>
      <w:r w:rsidR="00126C60">
        <w:rPr>
          <w:rFonts w:cstheme="minorHAnsi"/>
        </w:rPr>
        <w:instrText>ADDIN CSL_CITATION {"citationItems":[{"id":"ITEM-1","itemData":{"DOI":"10.1093/ecco-jcc/jjw017","abstract":"Background and Aims: It is debated whether the need for surgery has changed following introduction of anti-TNFα agents in the treatment of paediatric ulcerative colitis [UC] and Crohn's disease [CD]. We aimed to describe the implementation of anti-TNFα agents in paediatric patients, and the need of first-time surgery before and after introduction of anti-TNFα agents. Methods: In the Danish National Patient Registry, we identified incident paediatric patients diagnosed from 1998. We calculated the proportion of patients receiving anti-TNFα agents within 5 years from diagnosis, and the cumulative 5 year proportion of surgery, according to calendar periods of diagnosis. Results: At the end of our study period [2007 and 2008], 29-41% of CD children were treated with anti-TNFα agents within 5 years, and for UC children 17-19%. In 1278 CD patients, the 5 year cumulative proportions of surgery were 14.6-15.6% for children diagnosed in 1998-2008 and 9.7% (95% confidence interval [CI]: 6.7-13.7) for those diagnosed in 2009-2013. In 1468 UC patients, the cumulative proportion of surgery suggested a decline in patients diagnosed after mid 2005, and the hazard ratio of surgery was 0.64 [95% CI: 0.47-0.86] after the introduction of anti-TNFα agents compared with before. For UC patients diagnosed in 2009-2013, the 5 year cumulative proportion of surgery was 7.6% [95% CI: 5.2-11.2]. Conclusions: This nationwide study showed an extensive use of anti-TNFα agents at the end of our study period. For UC children, our data suggest a decline in the proportion of surgery in the period of increasing use of anti-TNFα agents.","author":[{"dropping-particle":"","family":"Larsen","given":"Michael Due","non-dropping-particle":"","parse-names":false,"suffix":""},{"dropping-particle":"","family":"Qvist","given":"Niels","non-dropping-particle":"","parse-names":false,"suffix":""},{"dropping-particle":"","family":"Nielsen","given":"Jan","non-dropping-particle":"","parse-names":false,"suffix":""},{"dropping-particle":"","family":"Kjeldsen","given":"Jens","non-dropping-particle":"","parse-names":false,"suffix":""},{"dropping-particle":"","family":"Rasmus","given":"C","non-dropping-particle":"","parse-names":false,"suffix":""},{"dropping-particle":"","family":"Nielsen","given":"Gaardskaer","non-dropping-particle":"","parse-names":false,"suffix":""},{"dropping-particle":"","family":"Mertz Nørgård","given":"Bente","non-dropping-particle":"","parse-names":false,"suffix":""},{"dropping-particle":"","family":"Andersen","given":"Hans Christian","non-dropping-particle":"","parse-names":false,"suffix":""}],"id":"ITEM-1","issued":{"date-parts":[["2016"]]},"title":"Use of Anti-TNFα Agents and Time to First-time Surgery in Paediatric Patients with Ulcerative Colitis and Crohn's Disease Anti-TNF α Agents and Surgery in Paediatric IBD Patients","type":"article-journal"},"uris":["http://www.mendeley.com/documents/?uuid=ca23999c-5ad7-359e-942f-b443e9470850"]},{"id":"ITEM-2","itemData":{"DOI":"10.1111/apt.15094","ISSN":"02692813","author":[{"dropping-particle":"","family":"Ashton","given":"James J.","non-dropping-particle":"","parse-names":false,"suffix":""},{"dropping-particle":"","family":"Borca","given":"Florina","non-dropping-particle":"","parse-names":false,"suffix":""},{"dropping-particle":"","family":"Mossotto","given":"Enrico","non-dropping-particle":"","parse-names":false,"suffix":""},{"dropping-particle":"","family":"Coelho","given":"Tracy","non-dropping-particle":"","parse-names":false,"suffix":""},{"dropping-particle":"","family":"Batra","given":"Akshay","non-dropping-particle":"","parse-names":false,"suffix":""},{"dropping-particle":"","family":"Afzal","given":"Nadeem A.","non-dropping-particle":"","parse-names":false,"suffix":""},{"dropping-particle":"","family":"Phan","given":"Hang T. T.","non-dropping-particle":"","parse-names":false,"suffix":""},{"dropping-particle":"","family":"Stanton","given":"Michael","non-dropping-particle":"","parse-names":false,"suffix":""},{"dropping-particle":"","family":"Ennis","given":"Sarah","non-dropping-particle":"","parse-names":false,"suffix":""},{"dropping-particle":"","family":"Beattie","given":"Robert Mark","non-dropping-particle":"","parse-names":false,"suffix":""}],"container-title":"Alimentary Pharmacology &amp; Therapeutics","id":"ITEM-2","issued":{"date-parts":[["2019"]]},"title":"Increased prevalence of anti-TNF therapy in paediatric inflammatory bowel disease is associated with a decline in surgical resections during childhood","type":"article-journal"},"uris":["http://www.mendeley.com/documents/?uuid=a57bd48f-b832-323c-bfb6-6875f500f4ee"]}],"mendeley":{"formattedCitation":"[2,25]","plainTextFormattedCitation":"[2,25]","previouslyFormattedCitation":"(2,25)"},"properties":{"noteIndex":0},"schema":"https://github.com/citation-style-language/schema/raw/master/csl-citation.json"}</w:instrText>
      </w:r>
      <w:r>
        <w:rPr>
          <w:rFonts w:cstheme="minorHAnsi"/>
        </w:rPr>
        <w:fldChar w:fldCharType="separate"/>
      </w:r>
      <w:r w:rsidR="00126C60" w:rsidRPr="00126C60">
        <w:rPr>
          <w:rFonts w:cstheme="minorHAnsi"/>
          <w:noProof/>
        </w:rPr>
        <w:t>[2,25]</w:t>
      </w:r>
      <w:r>
        <w:rPr>
          <w:rFonts w:cstheme="minorHAnsi"/>
        </w:rPr>
        <w:fldChar w:fldCharType="end"/>
      </w:r>
      <w:r>
        <w:t xml:space="preserve">. A large population-based dataset from Canada published in 2019, showed a significant reduction in intestinal resection rates over a 17 year period </w:t>
      </w:r>
      <w:r>
        <w:fldChar w:fldCharType="begin" w:fldLock="1"/>
      </w:r>
      <w:r w:rsidR="00126C60">
        <w:instrText>ADDIN CSL_CITATION {"citationItems":[{"id":"ITEM-1","itemData":{"DOI":"10.1136/GUTJNL-2019-318440","ISSN":"0017-5749","PMID":"31196874","abstract":"Objectives To better understand the real-world impact of biologic therapy in persons with Crohn’s disease (CD) and UC, we evaluated the effect of marketplace introduction of infliximab on the population rates of hospitalisations and surgeries and public payer drug costs.\n\nDesign We used health administrative data to study adult persons with CD and UC living in Ontario, Canada between 1995 and 2012. We used an interrupted time series design with segmented regression analysis to evaluate the impact of infliximab introduction on the rates of IBD-related hospitalisations, intestinal resections and public payer drug costs over 10 years among patients with CD and 5 years among patients with UC, allowing for a 1-year transition.\n\nResults Relative to what would have been expected in the absence of infliximab, marketplace introduction of infliximab did not produce significant declines in the rates of CD-related hospitalisations (OR at the last observation quarter 1.06, 95% CI 0.811 to 1.39) or intestinal resections (OR 1.10, 95% CI 0.810 to 1.50), or in the rates of UC-related hospitalisations (OR 1.22, 95% CI 1.07 to 1.39) or colectomies (OR 0.933, 95% CI 0.54 to 1.61). The findings were similar among infliximab users, except that hospitalisation rates declined substantially among UC patients following marketplace introduction of infliximab (OR 0.515, 95% CI 0.342 to 0.777). There was a threefold rise over expected trends in public payer drug cost among patients with CD following infliximab introduction (OR 2.98,95% CI 2.29 to 3.86), suggesting robust market penetration in this group, but no significant change among patients with UC (OR 1.06, 95% CI 0.955 to 1.18).\n\nConclusions Marketplace introduction of infliximab has not yielded anticipated reductions in the population rates of IBD-related hospitalisations or intestinal resections, despite robust market penetration among patients with CD. Misguided use of infliximab in CD patients and underuse of infliximab in UC patients may largely explain our study findings.","author":[{"dropping-particle":"","family":"Murthy","given":"Sanjay K","non-dropping-particle":"","parse-names":false,"suffix":""},{"dropping-particle":"","family":"Begum","given":"Jahanara","non-dropping-particle":"","parse-names":false,"suffix":""},{"dropping-particle":"","family":"Benchimol","given":"Eric I","non-dropping-particle":"","parse-names":false,"suffix":""},{"dropping-particle":"","family":"Bernstein","given":"Charles N","non-dropping-particle":"","parse-names":false,"suffix":""},{"dropping-particle":"","family":"Kaplan","given":"Gilaad G","non-dropping-particle":"","parse-names":false,"suffix":""},{"dropping-particle":"","family":"McCurdy","given":"Jeffrey D","non-dropping-particle":"","parse-names":false,"suffix":""},{"dropping-particle":"","family":"Singh","given":"Harminder","non-dropping-particle":"","parse-names":false,"suffix":""},{"dropping-particle":"","family":"Targownik","given":"Laura","non-dropping-particle":"","parse-names":false,"suffix":""},{"dropping-particle":"","family":"Taljaard","given":"Monica","non-dropping-particle":"","parse-names":false,"suffix":""}],"container-title":"Gut","id":"ITEM-1","issued":{"date-parts":[["2019","6","12"]]},"page":"gutjnl-2019-318440","publisher":"BMJ Publishing Group","title":"Introduction of anti-TNF therapy has not yielded expected declines in hospitalisation and intestinal resection rates in inflammatory bowel diseases: a population-based interrupted time series study","type":"article-journal"},"uris":["http://www.mendeley.com/documents/?uuid=801bc196-4ed8-3619-be39-87877b302bb7"]}],"mendeley":{"formattedCitation":"[26]","plainTextFormattedCitation":"[26]","previouslyFormattedCitation":"(26)"},"properties":{"noteIndex":0},"schema":"https://github.com/citation-style-language/schema/raw/master/csl-citation.json"}</w:instrText>
      </w:r>
      <w:r>
        <w:fldChar w:fldCharType="separate"/>
      </w:r>
      <w:r w:rsidR="00126C60" w:rsidRPr="00126C60">
        <w:rPr>
          <w:noProof/>
        </w:rPr>
        <w:t>[26]</w:t>
      </w:r>
      <w:r>
        <w:fldChar w:fldCharType="end"/>
      </w:r>
      <w:r>
        <w:t xml:space="preserve">. Interestingly the reduction of surgical resection rates in both UC and CD occurred prior to the widespread us of anti-TNF, with the rate unchanged following the introduction of routine use </w:t>
      </w:r>
      <w:r>
        <w:fldChar w:fldCharType="begin" w:fldLock="1"/>
      </w:r>
      <w:r w:rsidR="00126C60">
        <w:instrText>ADDIN CSL_CITATION {"citationItems":[{"id":"ITEM-1","itemData":{"DOI":"10.1136/GUTJNL-2019-318440","ISSN":"0017-5749","PMID":"31196874","abstract":"Objectives To better understand the real-world impact of biologic therapy in persons with Crohn’s disease (CD) and UC, we evaluated the effect of marketplace introduction of infliximab on the population rates of hospitalisations and surgeries and public payer drug costs.\n\nDesign We used health administrative data to study adult persons with CD and UC living in Ontario, Canada between 1995 and 2012. We used an interrupted time series design with segmented regression analysis to evaluate the impact of infliximab introduction on the rates of IBD-related hospitalisations, intestinal resections and public payer drug costs over 10 years among patients with CD and 5 years among patients with UC, allowing for a 1-year transition.\n\nResults Relative to what would have been expected in the absence of infliximab, marketplace introduction of infliximab did not produce significant declines in the rates of CD-related hospitalisations (OR at the last observation quarter 1.06, 95% CI 0.811 to 1.39) or intestinal resections (OR 1.10, 95% CI 0.810 to 1.50), or in the rates of UC-related hospitalisations (OR 1.22, 95% CI 1.07 to 1.39) or colectomies (OR 0.933, 95% CI 0.54 to 1.61). The findings were similar among infliximab users, except that hospitalisation rates declined substantially among UC patients following marketplace introduction of infliximab (OR 0.515, 95% CI 0.342 to 0.777). There was a threefold rise over expected trends in public payer drug cost among patients with CD following infliximab introduction (OR 2.98,95% CI 2.29 to 3.86), suggesting robust market penetration in this group, but no significant change among patients with UC (OR 1.06, 95% CI 0.955 to 1.18).\n\nConclusions Marketplace introduction of infliximab has not yielded anticipated reductions in the population rates of IBD-related hospitalisations or intestinal resections, despite robust market penetration among patients with CD. Misguided use of infliximab in CD patients and underuse of infliximab in UC patients may largely explain our study findings.","author":[{"dropping-particle":"","family":"Murthy","given":"Sanjay K","non-dropping-particle":"","parse-names":false,"suffix":""},{"dropping-particle":"","family":"Begum","given":"Jahanara","non-dropping-particle":"","parse-names":false,"suffix":""},{"dropping-particle":"","family":"Benchimol","given":"Eric I","non-dropping-particle":"","parse-names":false,"suffix":""},{"dropping-particle":"","family":"Bernstein","given":"Charles N","non-dropping-particle":"","parse-names":false,"suffix":""},{"dropping-particle":"","family":"Kaplan","given":"Gilaad G","non-dropping-particle":"","parse-names":false,"suffix":""},{"dropping-particle":"","family":"McCurdy","given":"Jeffrey D","non-dropping-particle":"","parse-names":false,"suffix":""},{"dropping-particle":"","family":"Singh","given":"Harminder","non-dropping-particle":"","parse-names":false,"suffix":""},{"dropping-particle":"","family":"Targownik","given":"Laura","non-dropping-particle":"","parse-names":false,"suffix":""},{"dropping-particle":"","family":"Taljaard","given":"Monica","non-dropping-particle":"","parse-names":false,"suffix":""}],"container-title":"Gut","id":"ITEM-1","issued":{"date-parts":[["2019","6","12"]]},"page":"gutjnl-2019-318440","publisher":"BMJ Publishing Group","title":"Introduction of anti-TNF therapy has not yielded expected declines in hospitalisation and intestinal resection rates in inflammatory bowel diseases: a population-based interrupted time series study","type":"article-journal"},"uris":["http://www.mendeley.com/documents/?uuid=801bc196-4ed8-3619-be39-87877b302bb7"]}],"mendeley":{"formattedCitation":"[26]","plainTextFormattedCitation":"[26]","previouslyFormattedCitation":"(26)"},"properties":{"noteIndex":0},"schema":"https://github.com/citation-style-language/schema/raw/master/csl-citation.json"}</w:instrText>
      </w:r>
      <w:r>
        <w:fldChar w:fldCharType="separate"/>
      </w:r>
      <w:r w:rsidR="00126C60" w:rsidRPr="00126C60">
        <w:rPr>
          <w:noProof/>
        </w:rPr>
        <w:t>[26]</w:t>
      </w:r>
      <w:r>
        <w:fldChar w:fldCharType="end"/>
      </w:r>
      <w:r>
        <w:t xml:space="preserve">. In contrast, data from other adult cohorts suggests early initiation of monoclonal antibody therapy, as opposed to after complications occur, is key to reducing the need for surgical resection in Crohn’s disease </w:t>
      </w:r>
      <w:r>
        <w:fldChar w:fldCharType="begin" w:fldLock="1"/>
      </w:r>
      <w:r w:rsidR="00126C60">
        <w:instrText>ADDIN CSL_CITATION {"citationItems":[{"id":"ITEM-1","itemData":{"DOI":"10.1093/ecco-jcc/jjv187","ISSN":"1873-9946","PMID":"26520164","abstract":"INTRODUCTION Early stages of Crohn's disease [CD] are predominantly inflammatory and early treatment could be useful to change the natural history of CD. We aimed to evaluate the impact of early treatment in our cohort of CD patients. METHODS We retrospectively reviewed clinical records of all CD patients at our centre who have received immunomodulators. Time from diagnosis to first CD-related major abdominal surgery or end of follow-up was considered. Dates of diagnosis, of starting immunomodulators (thiopurines / anti-tumour necrosis factor [TNF]), and of the first CD-related surgery when appropriate were collected. RESULTS Of 422 patients who received thiopurines, 189 operated patients started thiopurines after a median of 117 months (interquartile range [IQR] 44-196) since diagnosis; non-operated patients, after a median of 30 months [IQR 6-128], p &lt; 0,005. Odds ratio [OR] for surgery was 1.006 (95% confidence interval [CI]1.004-1008) for each month of delay in starting thiopurines. Among 272 patients who received anti-TNFs, 137 operated patients started anti-TNFs after a median of 166 months [IQR 90-233] since diagnosis; non-operated patients after a median of 59 months [IQR 14-162]; p &lt; 0,005. OR for surgery was 1.008 [95% CI 1.005-1.010] for each month of delay in starting anti-TNFs. Among 467 patients who received thiopurines and/or anti-TNF, 210 operated patients started any immunomodulator after a median of 120 months [IQR 48-197] since diagnosis and non-operated patients after a median of 30 months [IQR 6-126], p &lt; 0,005. OR for surgery was 1.008 [95% CI 1.005-1.010] for each month of delay in starting immunomodulators. CONCLUSIONS In our experience, time between diagnosis and thiopurine or anti-TNF initiation was associated with the risk of major abdominal surgery in Crohn's disease.","author":[{"dropping-particle":"","family":"González-Lama","given":"Yago","non-dropping-particle":"","parse-names":false,"suffix":""},{"dropping-particle":"","family":"Suárez","given":"Cristina","non-dropping-particle":"","parse-names":false,"suffix":""},{"dropping-particle":"","family":"González-Partida","given":"Irene","non-dropping-particle":"","parse-names":false,"suffix":""},{"dropping-particle":"","family":"Calvo","given":"Marta","non-dropping-particle":"","parse-names":false,"suffix":""},{"dropping-particle":"","family":"Matallana","given":"Virginia","non-dropping-particle":"","parse-names":false,"suffix":""},{"dropping-particle":"","family":"la Revilla","given":"Juan","non-dropping-particle":"de","parse-names":false,"suffix":""},{"dropping-particle":"","family":"Magaz","given":"Marta","non-dropping-particle":"","parse-names":false,"suffix":""},{"dropping-particle":"","family":"Bernardo","given":"Cristina","non-dropping-particle":"","parse-names":false,"suffix":""},{"dropping-particle":"","family":"Agudo","given":"Belén","non-dropping-particle":"","parse-names":false,"suffix":""},{"dropping-particle":"","family":"Ibarrola","given":"Pilar","non-dropping-particle":"","parse-names":false,"suffix":""},{"dropping-particle":"","family":"Relea","given":"Lucía","non-dropping-particle":"","parse-names":false,"suffix":""},{"dropping-particle":"","family":"Arévalo","given":"Juan","non-dropping-particle":"","parse-names":false,"suffix":""},{"dropping-particle":"","family":"Vera","given":"María Isabel","non-dropping-particle":"","parse-names":false,"suffix":""},{"dropping-particle":"","family":"Abreu","given":"Luis","non-dropping-particle":"","parse-names":false,"suffix":""}],"container-title":"Journal of Crohn's and Colitis","id":"ITEM-1","issue":"1","issued":{"date-parts":[["2016","1"]]},"page":"55-60","title":"Timing of Thiopurine or Anti-TNF Initiation Is Associated with the Risk of Major Abdominal Surgery in Crohn’s Disease: A Retrospective Cohort Study","type":"article-journal","volume":"10"},"uris":["http://www.mendeley.com/documents/?uuid=d6e5723f-9d1b-30a3-bc9c-f4c35245b7ec"]},{"id":"ITEM-2","itemData":{"DOI":"10.1016/j.cgh.2013.08.026","ISSN":"15423565","PMID":"23978351","abstract":"BACKGROUND &amp; AIMS There is conflicting evidence on the effects of thiopurines (azathioprine or mercaptopurine) and anti-tumor necrosis factor (TNF) therapies on rates of surgery among patients with Crohn's disease (CD). We aimed to identify factors that identify patients who are unlikely to respond to medical therapy and will therefore require surgery. METHODS We performed a retrospective study using the Alberta Inflammatory Bowel Disease Consortium registry to identify 425 patients diagnosed with CD who received a prescription of a thiopurine and/or an anti-TNF agent from a referral center, from July 1, 1975, through September 13, 2012. We collected data on CD-related abdominal surgery after therapy and disease features when therapy was instituted. Cox proportional regression models were used to associate disease features with outcomes after adjusting for potential confounders. Risk estimates were presented as hazard rate ratios (HRRs) with 95% confidence intervals (CIs). RESULTS Among patients given thiopurines, stricturing disease (adjusted HR, 4.63; 95% CI, 2.00-10.71), ileal location (adjusted HR, 6.20; 95% CI, 1.64-23.42), and ileocolonic location (adjusted HR, 3.71; 95% CI, 1.08-12.74) at the time of prescription were associated significantly with the need for surgery. Prescription of an anti-TNF agent after prescription of a thiopurine reduced the risk for surgery, compared with patients prescribed only a thiopurine (adjusted HR, 0.41; 95% CI, 0.22-0.75). Among patients given anti-TNF agents, stricturing (adjusted HR, 6.17; 95% CI, 2.81-13.54) and penetrating disease (adjusted HR, 3.39; 95% CI, 1.45-7.92) at the time of prescription were associated significantly with surgery. Older age at diagnosis (17-40 y) reduced the risk for abdominal surgery (adjusted HR, 0.41; 95% CI, 0.21-0.80) compared with a younger age group (≤16 y). Surgery before drug prescription reduced the risk for further surgeries among patients who received thiopurines (adjusted HR, 0.33; 95% CI, 0.13-0.68) or anti-TNF agents (adjusted HR, 0.49; 95% CI, 0.25-0.96). Terminal ileal disease location was not associated with a stricturing phenotype. CONCLUSIONS Based on a retrospective database analysis, patients prescribed thiopurine or anti-TNF therapy when they have a complicated stage of CD are more likely to require surgery. Better patient outcomes are achieved by treating CD at early inflammation stages; delayed treatment increases rates of treatment failure.","author":[{"dropping-particle":"","family":"Moran","given":"Gordon W.","non-dropping-particle":"","parse-names":false,"suffix":""},{"dropping-particle":"","family":"Dubeau","given":"Marie–France","non-dropping-particle":"","parse-names":false,"suffix":""},{"dropping-particle":"","family":"Kaplan","given":"Gilaad G.","non-dropping-particle":"","parse-names":false,"suffix":""},{"dropping-particle":"","family":"Yang","given":"Hong","non-dropping-particle":"","parse-names":false,"suffix":""},{"dropping-particle":"","family":"Seow","given":"Cynthia H.","non-dropping-particle":"","parse-names":false,"suffix":""},{"dropping-particle":"","family":"Fedorak","given":"Richard N.","non-dropping-particle":"","parse-names":false,"suffix":""},{"dropping-particle":"","family":"Dieleman","given":"Levinus A.","non-dropping-particle":"","parse-names":false,"suffix":""},{"dropping-particle":"","family":"Barkema","given":"Herman W.","non-dropping-particle":"","parse-names":false,"suffix":""},{"dropping-particle":"","family":"Ghosh","given":"Subrata","non-dropping-particle":"","parse-names":false,"suffix":""},{"dropping-particle":"","family":"Panaccione","given":"Remo","non-dropping-particle":"","parse-names":false,"suffix":""},{"dropping-particle":"","family":"Alberta Inflammatory Bowel Disease Consortium","given":"","non-dropping-particle":"","parse-names":false,"suffix":""}],"container-title":"Clinical Gastroenterology and Hepatology","id":"ITEM-2","issue":"3","issued":{"date-parts":[["2014","3"]]},"page":"434-442.e1","title":"Phenotypic Features of Crohn's Disease Associated With Failure of Medical Treatment","type":"article-journal","volume":"12"},"uris":["http://www.mendeley.com/documents/?uuid=ca6fac3e-51ac-36b2-bbfa-6ea8223e10c1"]}],"mendeley":{"formattedCitation":"[27,28]","plainTextFormattedCitation":"[27,28]","previouslyFormattedCitation":"(27,28)"},"properties":{"noteIndex":0},"schema":"https://github.com/citation-style-language/schema/raw/master/csl-citation.json"}</w:instrText>
      </w:r>
      <w:r>
        <w:fldChar w:fldCharType="separate"/>
      </w:r>
      <w:r w:rsidR="00126C60" w:rsidRPr="00126C60">
        <w:rPr>
          <w:noProof/>
        </w:rPr>
        <w:t>[27,28]</w:t>
      </w:r>
      <w:r>
        <w:fldChar w:fldCharType="end"/>
      </w:r>
      <w:r>
        <w:t>.</w:t>
      </w:r>
      <w:r w:rsidRPr="00507BAD">
        <w:t xml:space="preserve"> </w:t>
      </w:r>
      <w:r>
        <w:t xml:space="preserve">Further evidence of an impact of recent management strategies can be seen in data from the UK indicating a reduction in abdominal surgical rates for CD (2.8% to 1% patients per year) and UC (4.9% to 2.4% patients per year) from 2003-2013 </w:t>
      </w:r>
      <w:r>
        <w:fldChar w:fldCharType="begin" w:fldLock="1"/>
      </w:r>
      <w:r w:rsidR="00126C60">
        <w:instrText>ADDIN CSL_CITATION {"citationItems":[{"id":"ITEM-1","itemData":{"DOI":"10.1136/bmjgast-2017-000191","ISSN":"2054-4774","PMID":"29607052","abstract":"Background and study aims In the last decade, there have been major advances in inflammatory bowel disease (IBD) management but their impact on hospital admissions requires evaluation. We aim to investigate nationwide trends in IBD surgical/medical elective and emergency admissions, including endoscopy and cytokine inhibitor infusions, between 2003 and 2013. Patients and methods We used Hospital Episode Statistics and population data from the UK Office for National Statistics. Results Age-sex standardised admission rates increased from 76.5 to 202.9/100 000 (p&lt;0.001) and from 69.5 to 149.5/100 000 (p&lt;0.001) for Crohn's disease (CD) and ulcerative colitis (UC) between 2003-2004 and 2012-2013, respectively. Mean length of stay (days) fell significantly for elective (from 2.6 to 0.7 and from 2.0 to 0.7 for CD and UC, respectively) and emergency admissions (from 9.2 to 6.8 and from 10.8 to 7.6 for CD and UC, respectively). Elective lower gastrointestinal (GI) endoscopy rates decreased from 6.3% to 3.7% (p&lt;0.001) and from 18.4% to 17.6% (p=0.002) for CD and UC, respectively. Elective major abdominal surgery rates decreased from 2.8% to 1.0% (p&lt;0.001) and from 4.9 to 2.4 (p=0.010) for CD and UC, respectively, with emergency rates also decreasing significantly for CD. Between 2006-2007 and 2012-2013, elective admission rates for cytokine-inhibitor infusions increased from 11.1 to 57.2/100 000 and from 1.4 to 12.1/100 000 for CD and UC, respectively. Conclusions Rising IBD hospital admission rates in the past decade have been driven by an increase in the incidence and prevalence of IBD. Lower GI endoscopy and surgery rates have fallen, while cytokine inhibitor infusion rates have risen. There has been a concurrent shift from emergency care to shorter elective hospital stays. These trends indicate a move towards more elective medical management and may reflect improvements in disease control.","author":[{"dropping-particle":"","family":"Ahmad","given":"Ahmir","non-dropping-particle":"","parse-names":false,"suffix":""},{"dropping-particle":"","family":"Laverty","given":"Anthony A","non-dropping-particle":"","parse-names":false,"suffix":""},{"dropping-particle":"","family":"Alexakis","given":"Chris","non-dropping-particle":"","parse-names":false,"suffix":""},{"dropping-particle":"","family":"Cowling","given":"Tom","non-dropping-particle":"","parse-names":false,"suffix":""},{"dropping-particle":"","family":"Saxena","given":"Sonia","non-dropping-particle":"","parse-names":false,"suffix":""},{"dropping-particle":"","family":"Majeed","given":"Azeem","non-dropping-particle":"","parse-names":false,"suffix":""},{"dropping-particle":"","family":"Pollok","given":"Richard C G","non-dropping-particle":"","parse-names":false,"suffix":""}],"container-title":"BMJ open gastroenterology","id":"ITEM-1","issue":"1","issued":{"date-parts":[["2018"]]},"page":"e000191","title":"Changing nationwide trends in endoscopic, medical and surgical admissions for inflammatory bowel disease: 2003-2013.","type":"article-journal","volume":"5"},"uris":["http://www.mendeley.com/documents/?uuid=26334126-b4b0-31a2-98f2-e090834a2720"]}],"mendeley":{"formattedCitation":"[29]","plainTextFormattedCitation":"[29]","previouslyFormattedCitation":"(29)"},"properties":{"noteIndex":0},"schema":"https://github.com/citation-style-language/schema/raw/master/csl-citation.json"}</w:instrText>
      </w:r>
      <w:r>
        <w:fldChar w:fldCharType="separate"/>
      </w:r>
      <w:r w:rsidR="00126C60" w:rsidRPr="00126C60">
        <w:rPr>
          <w:noProof/>
        </w:rPr>
        <w:t>[29]</w:t>
      </w:r>
      <w:r>
        <w:fldChar w:fldCharType="end"/>
      </w:r>
      <w:r>
        <w:t xml:space="preserve">. In paediatric-onset disease, nationwide Canadian data published in 2013 reported an increase in resection rate from 1997-2009 for CD, but not in UC </w:t>
      </w:r>
      <w:r>
        <w:fldChar w:fldCharType="begin" w:fldLock="1"/>
      </w:r>
      <w:r w:rsidR="00126C60">
        <w:instrText>ADDIN CSL_CITATION {"citationItems":[{"id":"ITEM-1","itemData":{"DOI":"10.1097/MIB.0b013e3182a56148","ISSN":"1536-4844","PMID":"23974991","abstract":"BACKGROUND Data are limited on temporal trends in outcomes of hospitalization and surgery in pediatric Crohn's disease (CD) and ulcerative colitis (UC). Thus, we evaluated the U.S. nationwide temporal trends for incidence of hospitalization and intestinal resection along with associated resource utilization. METHODS We used the Kids' Inpatient Database (1997, 2000, 2003, 2006, and 2009) to identify all admissions for children aged 18 years or younger with a primary CD (International Classification of Diseases, Ninth Revision [ICD-9]: 555.X) or UC (ICD-9: 556.X) diagnosis or a secondary CD or UC diagnosis and procedural code of intestinal resection. Poisson regression analysis was performed to evaluate time trends in the incidence of hospitalization, intestinal resection, and hospital resource utilization. RESULTS The annual incidence of hospitalization was 5.7 and 3.5 per 100,000 children for CD and UC, respectively, with significant increases over time for CD (annual percent increase [API], 3.8%; 95% confidence interval [CI], 3.0%-4.5%) and UC (API, 4.5%; 95% CI, 4.3%-4.7%). Median hospital days per hospitalization for CD and UC remained stable, whereas median charge per hospitalization increased for CD (API, 4.1%; 95% CI, 2.6%-5.6%) and UC (API, 4.7%; 95% CI, 3.5%-5.9%). The annual incidence of intestinal resection remained stable for UC at 0.6 per 100,000 children but climbed for CD (API, 2.1%; 95% CI, 0.1-4.2). CONCLUSIONS The annual incidence of hospitalization is climbing in pediatric inflammatory bowel diseases, accompanied by rising intestinal resection rates for CD and stable colectomy rates for UC. With escalating resource utilization, the economic and health burden of pediatric inflammatory bowel diseases is substantial.","author":[{"dropping-particle":"","family":"Debruyn","given":"Jennifer C C","non-dropping-particle":"","parse-names":false,"suffix":""},{"dropping-particle":"","family":"Soon","given":"Ing Shian","non-dropping-particle":"","parse-names":false,"suffix":""},{"dropping-particle":"","family":"Hubbard","given":"James","non-dropping-particle":"","parse-names":false,"suffix":""},{"dropping-particle":"","family":"Wrobel","given":"Iwona","non-dropping-particle":"","parse-names":false,"suffix":""},{"dropping-particle":"","family":"Panaccione","given":"Remo","non-dropping-particle":"","parse-names":false,"suffix":""},{"dropping-particle":"","family":"Kaplan","given":"Gilaad G","non-dropping-particle":"","parse-names":false,"suffix":""}],"container-title":"Inflammatory bowel diseases","id":"ITEM-1","issue":"11","issued":{"date-parts":[["2013","10"]]},"page":"2423-32","title":"Nationwide temporal trends in incidence of hospitalization and surgical intestinal resection in pediatric inflammatory bowel diseases in the United States from 1997 to 2009.","type":"article-journal","volume":"19"},"uris":["http://www.mendeley.com/documents/?uuid=a7e8718e-7e13-30dd-8886-2f5592ce5bd3"]}],"mendeley":{"formattedCitation":"[30]","plainTextFormattedCitation":"[30]","previouslyFormattedCitation":"(30)"},"properties":{"noteIndex":0},"schema":"https://github.com/citation-style-language/schema/raw/master/csl-citation.json"}</w:instrText>
      </w:r>
      <w:r>
        <w:fldChar w:fldCharType="separate"/>
      </w:r>
      <w:r w:rsidR="00126C60" w:rsidRPr="00126C60">
        <w:rPr>
          <w:noProof/>
        </w:rPr>
        <w:t>[30]</w:t>
      </w:r>
      <w:r>
        <w:fldChar w:fldCharType="end"/>
      </w:r>
      <w:r>
        <w:t xml:space="preserve">. However, these data have not been replicated. </w:t>
      </w:r>
    </w:p>
    <w:p w:rsidR="008862CB" w:rsidRDefault="008862CB" w:rsidP="008862CB">
      <w:pPr>
        <w:spacing w:line="480" w:lineRule="auto"/>
      </w:pPr>
      <w:r>
        <w:t>Considering overall risk of s</w:t>
      </w:r>
      <w:r w:rsidRPr="00BF4FBE">
        <w:t>urgical resection</w:t>
      </w:r>
      <w:r>
        <w:t xml:space="preserve">, </w:t>
      </w:r>
      <w:r w:rsidRPr="00BF4FBE">
        <w:t xml:space="preserve">two paediatric series indicate </w:t>
      </w:r>
      <w:r>
        <w:t>an estimated</w:t>
      </w:r>
      <w:r w:rsidRPr="00BF4FBE">
        <w:t xml:space="preserve"> 9% of UC patients will require colectomy during childhood, compared to </w:t>
      </w:r>
      <w:r>
        <w:t>34% in CD</w:t>
      </w:r>
      <w:r w:rsidRPr="00BF4FBE">
        <w:t xml:space="preserve">, of which 71% were right </w:t>
      </w:r>
      <w:r w:rsidRPr="00BF4FBE">
        <w:lastRenderedPageBreak/>
        <w:t xml:space="preserve">hemicolectomy </w:t>
      </w:r>
      <w:r w:rsidRPr="00BF4FBE">
        <w:fldChar w:fldCharType="begin" w:fldLock="1"/>
      </w:r>
      <w:r w:rsidR="00126C60">
        <w:instrText>ADDIN CSL_CITATION {"citationItems":[{"id":"ITEM-1","itemData":{"DOI":"10.1016/j.jpedsurg.2015.10.077","ISSN":"15315037","PMID":"26653944","abstract":"© 2016 Elsevier Inc. Background/Purpose There is a paucity of data on outcomes and complications of colectomy for pediatric ulcerative colitis (UC). This study reports the experience of a regional center for 18 years. Methods Patients were identified from a prospective database and data obtained by note review. Median height/weight-SDS were calculated preoperatively and postoperatively. Data are expressed as median values (range). Results 220 patients with UC (diagnosed  &lt;  17 years) were identified, and 19 (9%) had undergone colectomy. Age at diagnosis was 11.6 years (1.3-16.5), and 42% of patients were male. Time from diagnosis to surgery was 2.2 years (0.1-13.1). All patients had failed maximal medical therapy. Fifteen patients had urgent scheduled operation, and 4 had emergency procedures, with 2 for (11%) acute-severe colitis (1 Clostridium difficile colitis) and 2 for acute-severe colitis with toxic dilatation. All initial procedures were subtotal-colectomy with ileostomy. Nine patients (47%) had early complications (during initial admission), 7 (37%) requiring reoperation. Six (32%) had late complications, with 5 requiring laparotomy. No patients had both early and late complications. Height-SDS was - 0.27 before surgery and - 0.23 (maximal follow-up). W eight-SDS was 0.32 and 0.05 (maximal follow-up). Conclusion Approximately 1/11 children with UC required colectomy during childhood. Half of patients had acute complications, and 1/3 of patients required another operation during their first admission. 1/3 of patients developed late complications.","author":[{"dropping-particle":"","family":"Ashton","given":"J.J.","non-dropping-particle":"","parse-names":false,"suffix":""},{"dropping-particle":"","family":"Versteegh","given":"H.P.","non-dropping-particle":"","parse-names":false,"suffix":""},{"dropping-particle":"","family":"Batra","given":"A.","non-dropping-particle":"","parse-names":false,"suffix":""},{"dropping-particle":"","family":"Afzal","given":"N.A.","non-dropping-particle":"","parse-names":false,"suffix":""},{"dropping-particle":"","family":"King","given":"A.","non-dropping-particle":"","parse-names":false,"suffix":""},{"dropping-particle":"","family":"Griffiths","given":"D.M.","non-dropping-particle":"","parse-names":false,"suffix":""},{"dropping-particle":"","family":"Beattie","given":"R.M.","non-dropping-particle":"","parse-names":false,"suffix":""},{"dropping-particle":"","family":"Stanton","given":"M.P.","non-dropping-particle":"","parse-names":false,"suffix":""}],"container-title":"Journal of Pediatric Surgery","id":"ITEM-1","issue":"2","issued":{"date-parts":[["2016"]]},"title":"Colectomy in pediatric ulcerative colitis: A single center experience of indications, outcomes, and complications","type":"article-journal","volume":"51"},"uris":["http://www.mendeley.com/documents/?uuid=b8dcf5cb-c9e2-3280-b2b8-165e137100b2"]},{"id":"ITEM-2","itemData":{"DOI":"10.1053/j.gastro.2008.06.079","ISSN":"1528-0012","author":[{"dropping-particle":"","family":"Vernier-Massouille","given":"Gwenola","non-dropping-particle":"","parse-names":false,"suffix":""},{"dropping-particle":"","family":"Balde","given":"M","non-dropping-particle":"","parse-names":false,"suffix":""},{"dropping-particle":"","family":"Salleron","given":"J","non-dropping-particle":"","parse-names":false,"suffix":""},{"dropping-particle":"","family":"Turck","given":"D","non-dropping-particle":"","parse-names":false,"suffix":""},{"dropping-particle":"","family":"Dupas","given":"J L","non-dropping-particle":"","parse-names":false,"suffix":""},{"dropping-particle":"","family":"Mouterde","given":"O","non-dropping-particle":"","parse-names":false,"suffix":""},{"dropping-particle":"","family":"Merle","given":"V","non-dropping-particle":"","parse-names":false,"suffix":""},{"dropping-particle":"","family":"Salomez","given":"J L","non-dropping-particle":"","parse-names":false,"suffix":""},{"dropping-particle":"","family":"Branche","given":"J","non-dropping-particle":"","parse-names":false,"suffix":""},{"dropping-particle":"","family":"Marti","given":"R","non-dropping-particle":"","parse-names":false,"suffix":""},{"dropping-particle":"","family":"Lerebours","given":"E","non-dropping-particle":"","parse-names":false,"suffix":""},{"dropping-particle":"","family":"Cortot","given":"A","non-dropping-particle":"","parse-names":false,"suffix":""},{"dropping-particle":"","family":"Gower-Rousseau","given":"C","non-dropping-particle":"","parse-names":false,"suffix":""},{"dropping-particle":"","family":"Colombel","given":"J F","non-dropping-particle":"","parse-names":false,"suffix":""},{"dropping-particle":"","family":"Mamadou","given":"Balde","non-dropping-particle":"","parse-names":false,"suffix":""},{"dropping-particle":"","family":"Julia","given":"Salleron","non-dropping-particle":"","parse-names":false,"suffix":""},{"dropping-particle":"","family":"Dominique","given":"Turck","non-dropping-particle":"","parse-names":false,"suffix":""},{"dropping-particle":"","family":"Louis","given":"Dupas Jean","non-dropping-particle":"","parse-names":false,"suffix":""},{"dropping-particle":"","family":"Olivier","given":"Mouterde","non-dropping-particle":"","parse-names":false,"suffix":""},{"dropping-particle":"V","family":"'ronique","given":"Merle","non-dropping-particle":"","parse-names":false,"suffix":""},{"dropping-particle":"","family":"Louis","given":"Salomez Jean","non-dropping-particle":"","parse-names":false,"suffix":""},{"dropping-particle":"","family":"Julien","given":"Branche","non-dropping-particle":"","parse-names":false,"suffix":""},{"dropping-particle":"","family":"Raymond","given":"Marti","non-dropping-particle":"","parse-names":false,"suffix":""},{"dropping-particle":"","family":"Eric","given":"Lerebours","non-dropping-particle":"","parse-names":false,"suffix":""},{"dropping-particle":"","family":"Antoine","given":"Cortot","non-dropping-particle":"","parse-names":false,"suffix":""},{"dropping-particle":"","family":"Corinne","given":"Gower-Rousseau","non-dropping-particle":"","parse-names":false,"suffix":""},{"dropping-particle":"","family":"'ric","given":"Colombel Jean Fr 'd","non-dropping-particle":"","parse-names":false,"suffix":""}],"container-title":"Gastroenterology","id":"ITEM-2","issue":"4","issued":{"date-parts":[["2008"]]},"page":"1106-1113","title":"Natural history of pediatric Crohn's disease: a population-based cohort study","type":"article-journal","volume":"135"},"uris":["http://www.mendeley.com/documents/?uuid=79d098bd-eca4-4fe4-91d8-66c2ace712e9"]}],"mendeley":{"formattedCitation":"[31,32]","plainTextFormattedCitation":"[31,32]","previouslyFormattedCitation":"(31,32)"},"properties":{"noteIndex":0},"schema":"https://github.com/citation-style-language/schema/raw/master/csl-citation.json"}</w:instrText>
      </w:r>
      <w:r w:rsidRPr="00BF4FBE">
        <w:fldChar w:fldCharType="separate"/>
      </w:r>
      <w:r w:rsidR="00126C60" w:rsidRPr="00126C60">
        <w:rPr>
          <w:noProof/>
        </w:rPr>
        <w:t>[31,32]</w:t>
      </w:r>
      <w:r w:rsidRPr="00BF4FBE">
        <w:fldChar w:fldCharType="end"/>
      </w:r>
      <w:r w:rsidRPr="00BF4FBE">
        <w:t xml:space="preserve">. </w:t>
      </w:r>
      <w:r>
        <w:t xml:space="preserve">More recently, Korean data, published in 2017, reported surgical resection rates at four year of 2% in UC and 13.9% in CD </w:t>
      </w:r>
      <w:r>
        <w:fldChar w:fldCharType="begin" w:fldLock="1"/>
      </w:r>
      <w:r w:rsidR="00126C60">
        <w:instrText>ADDIN CSL_CITATION {"citationItems":[{"id":"ITEM-1","itemData":{"DOI":"10.1007/s10620-017-4640-9","ISSN":"1573-2568","PMID":"28593437","abstract":"BACKGROUND The incidence of inflammatory bowel disease (IBD) is increasing in East Asia; however, population-based data from this region are lacking. AIM We conducted a nationwide, population-based study to examine the incidence and disease course of IBD in South Korea. METHODS Using the National Health Insurance claims data, we collected data on patients diagnosed with IBD [10,049 with ulcerative colitis (UC) and 5595 with Crohn's disease (CD)] from 2011 to 2014. RESULTS During the study period, the average annual incidence of UC was 5.0 per 105, while that of CD was 2.8 per 105. Among patients with UC, the cumulative rates of surgery 1 and 4 years after diagnosis were 1.0 and 2.0%; those among patients with CD were 9.0 and 13.9%, respectively. The 1- and 4-year cumulative rates of moderate- to high-dose corticosteroid use were, respectively, 26.6 and 45.2% among patients with UC, and 29.9 and 50.8% among those with CD. Similarly, the 1- and 4-year cumulative rates of immunomodulator use were 14.1 and 26.4% among patients with UC, and 58.3 and 76.1% among those with CD, respectively. With regard to biologic use, the 1- and 4-year cumulative rates were 3.0 and 9.0% among patients with UC, and 11.1 and 31.7% among those with CD, respectively. CONCLUSIONS The recent incidence of IBD in South Korea has been the highest in East Asia. Patients who had been diagnosed recently with IBD showed lower rates of surgery and higher rates of immunomodulator and biologic use compared to those reported ever in South Korea.","author":[{"dropping-particle":"","family":"Jung","given":"Yoon Suk","non-dropping-particle":"","parse-names":false,"suffix":""},{"dropping-particle":"","family":"Han","given":"Minkyung","non-dropping-particle":"","parse-names":false,"suffix":""},{"dropping-particle":"","family":"Kim","given":"Won Ho","non-dropping-particle":"","parse-names":false,"suffix":""},{"dropping-particle":"","family":"Park","given":"Sohee","non-dropping-particle":"","parse-names":false,"suffix":""},{"dropping-particle":"","family":"Cheon","given":"Jae Hee","non-dropping-particle":"","parse-names":false,"suffix":""}],"container-title":"Digestive diseases and sciences","id":"ITEM-1","issue":"8","issued":{"date-parts":[["2017"]]},"page":"2102-2112","title":"Incidence and Clinical Outcomes of Inflammatory Bowel Disease in South Korea, 2011-2014: A Nationwide Population-Based Study.","type":"article-journal","volume":"62"},"uris":["http://www.mendeley.com/documents/?uuid=f2910372-20be-3918-86ba-118a475467c2"]}],"mendeley":{"formattedCitation":"[33]","plainTextFormattedCitation":"[33]","previouslyFormattedCitation":"(33)"},"properties":{"noteIndex":0},"schema":"https://github.com/citation-style-language/schema/raw/master/csl-citation.json"}</w:instrText>
      </w:r>
      <w:r>
        <w:fldChar w:fldCharType="separate"/>
      </w:r>
      <w:r w:rsidR="00126C60" w:rsidRPr="00126C60">
        <w:rPr>
          <w:noProof/>
        </w:rPr>
        <w:t>[33]</w:t>
      </w:r>
      <w:r>
        <w:fldChar w:fldCharType="end"/>
      </w:r>
      <w:r>
        <w:t xml:space="preserve">. In contrast a recent Danish adult cohort of CD patients, treated during the era of biological therapy, demonstrated that up to 50% of patients undergo intestinal resection within 10 years of diagnosis with further data on UC from Korea showing rates of colectomy ranging from 7.8% at 10 years to 21.3% at 30 years </w:t>
      </w:r>
      <w:r>
        <w:fldChar w:fldCharType="begin" w:fldLock="1"/>
      </w:r>
      <w:r w:rsidR="00126C60">
        <w:instrText>ADDIN CSL_CITATION {"citationItems":[{"id":"ITEM-1","itemData":{"DOI":"10.1093/ecco-jcc/jju017","ISSN":"18764479","abstract":"© 2014 European Crohn's and Colitis Organisation (ECCO). Published by Oxford University Press. Background and aims: No previous large-scale studies have evaluated the prognosis of ulcerative colitis (UC) over a period of three decades in a non-Caucasian population. The aims of this study were to update the current information on the natural course of UC in a sizable cohort of Korean patients and to evaluate changes in the treatment paradigms and prognosis of UC over time. Methods: We retrospectively analyzed 2802 Korean UC patients who visited Asan Medical Center. We divided the study subjects into three groups based on the year of diagnosis (cohort 1: 1977- 1999; cohort 2: 2000-2006; and cohort 3: 2007-2013). Results: Five-year cumulative probabilities of prescription of thiopurines (azathioprine or 6-mercaptopurine) and anti-tumor necrosis factor (anti-TNF) agents were 4.1% and 0.0%, respectively, in cohort 1 and 27.9% and 12.7%, respectively, in cohort 3 (P  &lt;  0.001). A total of 209 patients (7.5%) underwent colectomy, producing cumulative probabilities of colectomy at 10, 20 and 30 years after diagnosis of 7.8%, 14.2% and 21.3%, respectively. The cumulative probability of colectomy was especially low in patients first diagnosed at our center: 3.1% at 10 years and 4.5% at 20 years. Moreover, the cumulative probability of colectomy decreased significantly over the last 30 years (P = 0.039). Conclusion: Thiopurines and anti-TNF agents are used increasingly more frequently and earlier, while the colectomy rate has decreased over the last 30 years in Korean patients with UC. Korean UC patients may have a better clinical course than Western cases, as indicated by a lower colectomy rate.","author":[{"dropping-particle":"","family":"Lee","given":"Ho Su","non-dropping-particle":"","parse-names":false,"suffix":""},{"dropping-particle":"","family":"Park","given":"Sang Hyoung","non-dropping-particle":"","parse-names":false,"suffix":""},{"dropping-particle":"","family":"Yang","given":"Suk Kyun","non-dropping-particle":"","parse-names":false,"suffix":""},{"dropping-particle":"","family":"Lee","given":"Jungbok","non-dropping-particle":"","parse-names":false,"suffix":""},{"dropping-particle":"","family":"Soh","given":"Jae Seung","non-dropping-particle":"","parse-names":false,"suffix":""},{"dropping-particle":"","family":"Lee","given":"Seohyun","non-dropping-particle":"","parse-names":false,"suffix":""},{"dropping-particle":"","family":"Bae","given":"Jung Ho","non-dropping-particle":"","parse-names":false,"suffix":""},{"dropping-particle":"","family":"Lee","given":"Hyo Jeong","non-dropping-particle":"","parse-names":false,"suffix":""},{"dropping-particle":"","family":"Yang","given":"Dong Hoon","non-dropping-particle":"","parse-names":false,"suffix":""},{"dropping-particle":"","family":"Kim","given":"Kyung Jo","non-dropping-particle":"","parse-names":false,"suffix":""},{"dropping-particle":"","family":"Ye","given":"Byong Duk","non-dropping-particle":"","parse-names":false,"suffix":""},{"dropping-particle":"","family":"Byeon","given":"Jeong Sik","non-dropping-particle":"","parse-names":false,"suffix":""},{"dropping-particle":"","family":"Myung","given":"Seung Jae","non-dropping-particle":"","parse-names":false,"suffix":""},{"dropping-particle":"","family":"Yoon","given":"Yong Sik","non-dropping-particle":"","parse-names":false,"suffix":""},{"dropping-particle":"","family":"Yu","given":"Chang Sik","non-dropping-particle":"","parse-names":false,"suffix":""},{"dropping-particle":"","family":"Kim","given":"Jin Ho","non-dropping-particle":"","parse-names":false,"suffix":""}],"container-title":"Journal of Crohn's and Colitis","id":"ITEM-1","issued":{"date-parts":[["2015"]]},"title":"Long-term prognosis of ulcerative colitis and its temporal change between 1977 and 2013: A hospital-based cohort study from Korea","type":"article-journal"},"uris":["http://www.mendeley.com/documents/?uuid=f941ab9b-4f4f-34f4-a086-bcf1ab1fa1ad"]}],"mendeley":{"formattedCitation":"[34]","plainTextFormattedCitation":"[34]","previouslyFormattedCitation":"(34)"},"properties":{"noteIndex":0},"schema":"https://github.com/citation-style-language/schema/raw/master/csl-citation.json"}</w:instrText>
      </w:r>
      <w:r>
        <w:fldChar w:fldCharType="separate"/>
      </w:r>
      <w:r w:rsidR="00126C60" w:rsidRPr="00126C60">
        <w:rPr>
          <w:noProof/>
        </w:rPr>
        <w:t>[34]</w:t>
      </w:r>
      <w:r>
        <w:fldChar w:fldCharType="end"/>
      </w:r>
      <w:r>
        <w:t xml:space="preserve">. </w:t>
      </w:r>
    </w:p>
    <w:p w:rsidR="008862CB" w:rsidRDefault="008862CB" w:rsidP="008862CB">
      <w:pPr>
        <w:spacing w:line="480" w:lineRule="auto"/>
      </w:pPr>
      <w:r>
        <w:t xml:space="preserve">The risk of surgery in the specific VEOIBD patient group indicates that these patients have lower rates compared to older onset IBD, at least during childhood, with a hazards ratio of between 0.35-0.59 for CD and 0.42-0.88 for UC </w:t>
      </w:r>
      <w:r>
        <w:fldChar w:fldCharType="begin" w:fldLock="1"/>
      </w:r>
      <w:r w:rsidR="00126C60">
        <w:instrText>ADDIN CSL_CITATION {"citationItems":[{"id":"ITEM-1","itemData":{"DOI":"10.1053/j.gastro.2014.06.023","ISSN":"1528-0012","author":[{"dropping-particle":"","family":"Benchimol","given":"E I","non-dropping-particle":"","parse-names":false,"suffix":""},{"dropping-particle":"","family":"Mack","given":"D R","non-dropping-particle":"","parse-names":false,"suffix":""},{"dropping-particle":"","family":"Nguyen","given":"G C","non-dropping-particle":"","parse-names":false,"suffix":""},{"dropping-particle":"","family":"Snapper","given":"S B","non-dropping-particle":"","parse-names":false,"suffix":""},{"dropping-particle":"","family":"Li","given":"W","non-dropping-particle":"","parse-names":false,"suffix":""},{"dropping-particle":"","family":"Mojaverian","given":"N","non-dropping-particle":"","parse-names":false,"suffix":""},{"dropping-particle":"","family":"Quach","given":"P","non-dropping-particle":"","parse-names":false,"suffix":""},{"dropping-particle":"","family":"Muise","given":"A M","non-dropping-particle":"","parse-names":false,"suffix":""}],"container-title":"Gastroenterology","id":"ITEM-1","issue":"4","issued":{"date-parts":[["2014"]]},"page":"803-805","title":"Incidence, outcomes, and health services burden of very early onset inflammatory bowel disease","type":"article-journal","volume":"147"},"uris":["http://www.mendeley.com/documents/?uuid=b53d6a42-5692-4071-95a8-cabbf1ae00a3"]}],"mendeley":{"formattedCitation":"[18]","plainTextFormattedCitation":"[18]","previouslyFormattedCitation":"(18)"},"properties":{"noteIndex":0},"schema":"https://github.com/citation-style-language/schema/raw/master/csl-citation.json"}</w:instrText>
      </w:r>
      <w:r>
        <w:fldChar w:fldCharType="separate"/>
      </w:r>
      <w:r w:rsidR="00126C60" w:rsidRPr="00126C60">
        <w:rPr>
          <w:noProof/>
        </w:rPr>
        <w:t>[18]</w:t>
      </w:r>
      <w:r>
        <w:fldChar w:fldCharType="end"/>
      </w:r>
      <w:r>
        <w:t xml:space="preserve">. It remains to be seen whether the lifetime risk is different in this group. </w:t>
      </w:r>
    </w:p>
    <w:p w:rsidR="008862CB" w:rsidRPr="00530792" w:rsidRDefault="008862CB" w:rsidP="008862CB">
      <w:pPr>
        <w:spacing w:line="480" w:lineRule="auto"/>
        <w:rPr>
          <w:u w:val="single"/>
        </w:rPr>
      </w:pPr>
      <w:r>
        <w:rPr>
          <w:u w:val="single"/>
        </w:rPr>
        <w:t xml:space="preserve">2.3 </w:t>
      </w:r>
      <w:r w:rsidRPr="00530792">
        <w:rPr>
          <w:u w:val="single"/>
        </w:rPr>
        <w:t>Complicated disease behaviour</w:t>
      </w:r>
    </w:p>
    <w:p w:rsidR="008862CB" w:rsidRDefault="008862CB" w:rsidP="008862CB">
      <w:pPr>
        <w:spacing w:line="480" w:lineRule="auto"/>
      </w:pPr>
      <w:r>
        <w:t xml:space="preserve">Progression to complicated disease phenotype, either stricturing (B2) or penetrating disease (B3), is a key factor in both escalation of therapy and predicting need for surgical resection. Increasingly, management is aiming to pre-empt complications in order to avoid the need for surgical intervention. However, in some patients, progression from an inflammatory phenotype to complicated disease behaviour occurs despite intensive medical management. The impact of stricturing or penetrating disease is considerable, with IBD disease burden negatively impacting on quality of life and economic productivity throughout life </w:t>
      </w:r>
      <w:r>
        <w:fldChar w:fldCharType="begin" w:fldLock="1"/>
      </w:r>
      <w:r w:rsidR="00126C60">
        <w:instrText>ADDIN CSL_CITATION {"citationItems":[{"id":"ITEM-1","itemData":{"DOI":"10.1097/MIB.0000000000000742","ISSN":"15364844","abstract":"BACKGROUND Approximately 593,000 to 780,000 people in the United States (US) have been diagnosed with Crohn's disease (CD), and an additional 33,000 are diagnosed yearly. Our objective was to estimate CD's impact on medical costs, lost earnings, work and school absences, health status, and health-related quality of life (HRQOL) in the US and to compute current and forecasted national costs. METHODS We used the nationally representative Medical Expenditure Panel Survey to match 539 respondents with CD to similar respondents without any inflammatory bowel disease (IBD). We estimated annual costs, work and school absences, and self-assessed health status. HRQOL was assessed by the SF-12 Physical Component Summary and Mental Component Summary (PCS and MCS) scores. CD prevalence rates, population counts, and costs were used to forecast total national costs. RESULTS CD is associated with higher medical costs ($13,446 versus $6029) and lost earnings ($1249 versus $644) and is responsible for $3.48 billion in total national costs (expected to increase to $3.72 billion in 2025). Respondents with CD were more likely to miss work (38% versus 33%) or school (64% versus 33%), less likely to report being in excellent or very good physical health (24% versus 63%), and experienced lower HRQOL measured by the Physical Component Summary (43.4 versus 48.5) and Mental Component Summary (48.6 versus 50.0) than those without IBD. CONCLUSIONS CD is responsible for increased medical care costs and lower earnings, health status, and HRQOL. These data can serve as benchmarks when examining future CD-related costs and HRQOL.","author":[{"dropping-particle":"","family":"Ganz","given":"Michael L.","non-dropping-particle":"","parse-names":false,"suffix":""},{"dropping-particle":"","family":"Sugarman","given":"Rebecca","non-dropping-particle":"","parse-names":false,"suffix":""},{"dropping-particle":"","family":"Wang","given":"Rosa","non-dropping-particle":"","parse-names":false,"suffix":""},{"dropping-particle":"","family":"Hansen","given":"Brian Bekker","non-dropping-particle":"","parse-names":false,"suffix":""},{"dropping-particle":"","family":"Hakan-Bloch","given":"Jonas","non-dropping-particle":"","parse-names":false,"suffix":""}],"container-title":"Inflammatory Bowel Diseases","id":"ITEM-1","issued":{"date-parts":[["2016"]]},"title":"The economic and health-related impact of Crohn's disease in the United States: Evidence from a nationally representative survey","type":"article"},"uris":["http://www.mendeley.com/documents/?uuid=de5f74eb-3022-4ecc-ad58-b48aa10dd7ad"]},{"id":"ITEM-2","itemData":{"DOI":"10.1093/ibd/izy374","ISSN":"1078-0998","abstract":"Background Perianal complications in patients with Crohn's disease are common and have a negative impact on the patients' quality of life. Data about the long-term disease course of perianal Crohn's disease in the era of biological treatment are limited. In this population-based cohort study, we sought to investigate the occurrence, clinical risk factors, and disease course of perianal disease. Methods A total of 213 Crohn's disease patients were included in a prospective population-based inception cohort. Data were retrieved from medical records and national health administrative databases. Perianal disease was defined as a perianal fistula and/or abscess. Associations between outcomes and covariates were analyzed by Cox regression analysis. Results A total of 48 (22.5%) patients developed perianal disease after 10 years. Colonic disease location (hazard ratio [HR], 1.99; 95% confidence interval [CI], 1.01-3.92) and penetrating behavior (HR, 5.65; 95% CI, 2.65-12.03) were associated with the development of perianal disease. The cumulative risk of undergoing abdominal surgery was 51% after 10 years. Patients with perianal disease had a higher rate of resection (HR, 3.92; 95% CI, 1.86-8.67) and hospitalization (HR, 1.01; 95% CI, 1.00-1.01). There was no significant difference in the rate of sick leave, unemployment, or disability pension between patients with and without perianal disease. Conclusions Patients with perianal disease carry a higher risk of surgery and hospitalization, and this suggests a more severe disease course and poorer prognosis among these patients, even in the era of biological treatment. These findings underline the importance of optimizing treatment strategies for patients with perianal disease.","author":[{"dropping-particle":"","family":"Zhao","given":"Mirabella","non-dropping-particle":"","parse-names":false,"suffix":""},{"dropping-particle":"","family":"Lo","given":"Bobby Zhao Sheng","non-dropping-particle":"","parse-names":false,"suffix":""},{"dropping-particle":"","family":"Vester-Andersen","given":"Marianne K","non-dropping-particle":"","parse-names":false,"suffix":""},{"dropping-particle":"","family":"Vind","given":"Ida","non-dropping-particle":"","parse-names":false,"suffix":""},{"dropping-particle":"","family":"Bendtsen","given":"Flemming","non-dropping-particle":"","parse-names":false,"suffix":""},{"dropping-particle":"","family":"Burisch","given":"Johan","non-dropping-particle":"","parse-names":false,"suffix":""}],"container-title":"Inflammatory Bowel Diseases","id":"ITEM-2","issued":{"date-parts":[["2018"]]},"title":"A 10-Year Follow-up Study of the Natural History of Perianal Crohn’s Disease in a Danish Population-Based Inception Cohort","type":"article-journal"},"uris":["http://www.mendeley.com/documents/?uuid=6d40936c-1d12-395c-b489-08b296230000"]}],"mendeley":{"formattedCitation":"[35,36]","plainTextFormattedCitation":"[35,36]","previouslyFormattedCitation":"(35,36)"},"properties":{"noteIndex":0},"schema":"https://github.com/citation-style-language/schema/raw/master/csl-citation.json"}</w:instrText>
      </w:r>
      <w:r>
        <w:fldChar w:fldCharType="separate"/>
      </w:r>
      <w:r w:rsidR="00126C60" w:rsidRPr="00126C60">
        <w:rPr>
          <w:noProof/>
        </w:rPr>
        <w:t>[35,36]</w:t>
      </w:r>
      <w:r>
        <w:fldChar w:fldCharType="end"/>
      </w:r>
      <w:r>
        <w:t xml:space="preserve">. </w:t>
      </w:r>
    </w:p>
    <w:p w:rsidR="008862CB" w:rsidRDefault="008862CB" w:rsidP="008862CB">
      <w:pPr>
        <w:spacing w:line="480" w:lineRule="auto"/>
      </w:pPr>
      <w:r>
        <w:t xml:space="preserve">The available data on progression to a complex disease phenotype is highly variable. Data from 2008 indicated that up to 59% of paediatric onset CD will develop a complicated disease phenotype during a 10 year follow-up period, B2 (44%) or B3 (15%) disease, contrasting to lower rates of B2 (25%) or B3 (4%) behaviour observed at diagnosis </w:t>
      </w:r>
      <w:r>
        <w:fldChar w:fldCharType="begin" w:fldLock="1"/>
      </w:r>
      <w:r w:rsidR="00126C60">
        <w:instrText>ADDIN CSL_CITATION {"citationItems":[{"id":"ITEM-1","itemData":{"DOI":"10.1053/j.gastro.2008.06.079","ISSN":"1528-0012","author":[{"dropping-particle":"","family":"Vernier-Massouille","given":"Gwenola","non-dropping-particle":"","parse-names":false,"suffix":""},{"dropping-particle":"","family":"Balde","given":"M","non-dropping-particle":"","parse-names":false,"suffix":""},{"dropping-particle":"","family":"Salleron","given":"J","non-dropping-particle":"","parse-names":false,"suffix":""},{"dropping-particle":"","family":"Turck","given":"D","non-dropping-particle":"","parse-names":false,"suffix":""},{"dropping-particle":"","family":"Dupas","given":"J L","non-dropping-particle":"","parse-names":false,"suffix":""},{"dropping-particle":"","family":"Mouterde","given":"O","non-dropping-particle":"","parse-names":false,"suffix":""},{"dropping-particle":"","family":"Merle","given":"V","non-dropping-particle":"","parse-names":false,"suffix":""},{"dropping-particle":"","family":"Salomez","given":"J L","non-dropping-particle":"","parse-names":false,"suffix":""},{"dropping-particle":"","family":"Branche","given":"J","non-dropping-particle":"","parse-names":false,"suffix":""},{"dropping-particle":"","family":"Marti","given":"R","non-dropping-particle":"","parse-names":false,"suffix":""},{"dropping-particle":"","family":"Lerebours","given":"E","non-dropping-particle":"","parse-names":false,"suffix":""},{"dropping-particle":"","family":"Cortot","given":"A","non-dropping-particle":"","parse-names":false,"suffix":""},{"dropping-particle":"","family":"Gower-Rousseau","given":"C","non-dropping-particle":"","parse-names":false,"suffix":""},{"dropping-particle":"","family":"Colombel","given":"J F","non-dropping-particle":"","parse-names":false,"suffix":""},{"dropping-particle":"","family":"Mamadou","given":"Balde","non-dropping-particle":"","parse-names":false,"suffix":""},{"dropping-particle":"","family":"Julia","given":"Salleron","non-dropping-particle":"","parse-names":false,"suffix":""},{"dropping-particle":"","family":"Dominique","given":"Turck","non-dropping-particle":"","parse-names":false,"suffix":""},{"dropping-particle":"","family":"Louis","given":"Dupas Jean","non-dropping-particle":"","parse-names":false,"suffix":""},{"dropping-particle":"","family":"Olivier","given":"Mouterde","non-dropping-particle":"","parse-names":false,"suffix":""},{"dropping-particle":"V","family":"'ronique","given":"Merle","non-dropping-particle":"","parse-names":false,"suffix":""},{"dropping-particle":"","family":"Louis","given":"Salomez Jean","non-dropping-particle":"","parse-names":false,"suffix":""},{"dropping-particle":"","family":"Julien","given":"Branche","non-dropping-particle":"","parse-names":false,"suffix":""},{"dropping-particle":"","family":"Raymond","given":"Marti","non-dropping-particle":"","parse-names":false,"suffix":""},{"dropping-particle":"","family":"Eric","given":"Lerebours","non-dropping-particle":"","parse-names":false,"suffix":""},{"dropping-particle":"","family":"Antoine","given":"Cortot","non-dropping-particle":"","parse-names":false,"suffix":""},{"dropping-particle":"","family":"Corinne","given":"Gower-Rousseau","non-dropping-particle":"","parse-names":false,"suffix":""},{"dropping-particle":"","family":"'ric","given":"Colombel Jean Fr 'd","non-dropping-particle":"","parse-names":false,"suffix":""}],"container-title":"Gastroenterology","id":"ITEM-1","issue":"4","issued":{"date-parts":[["2008"]]},"page":"1106-1113","title":"Natural history of pediatric Crohn's disease: a population-based cohort study","type":"article-journal","volume":"135"},"uris":["http://www.mendeley.com/documents/?uuid=79d098bd-eca4-4fe4-91d8-66c2ace712e9"]}],"mendeley":{"formattedCitation":"[32]","plainTextFormattedCitation":"[32]","previouslyFormattedCitation":"(32)"},"properties":{"noteIndex":0},"schema":"https://github.com/citation-style-language/schema/raw/master/csl-citation.json"}</w:instrText>
      </w:r>
      <w:r>
        <w:fldChar w:fldCharType="separate"/>
      </w:r>
      <w:r w:rsidR="00126C60" w:rsidRPr="00126C60">
        <w:rPr>
          <w:noProof/>
        </w:rPr>
        <w:t>[32]</w:t>
      </w:r>
      <w:r>
        <w:fldChar w:fldCharType="end"/>
      </w:r>
      <w:r>
        <w:t>.</w:t>
      </w:r>
      <w:r w:rsidRPr="0070446F">
        <w:t xml:space="preserve"> </w:t>
      </w:r>
      <w:r>
        <w:t xml:space="preserve">In contrast more recent estimates indicate only 17% have stricturing disease and 14% have penetrating disease at 7 years post-diagnosis </w:t>
      </w:r>
      <w:r>
        <w:fldChar w:fldCharType="begin" w:fldLock="1"/>
      </w:r>
      <w:r w:rsidR="00126C60">
        <w:instrText>ADDIN CSL_CITATION {"citationItems":[{"id":"ITEM-1","itemData":{"DOI":"10.1093/ecco-jcc/jjx138","ISSN":"1873-9946","author":[{"dropping-particle":"","family":"Lo","given":"B","non-dropping-particle":"","parse-names":false,"suffix":""},{"dropping-particle":"","family":"Vester-Andersen","given":"M K","non-dropping-particle":"","parse-names":false,"suffix":""},{"dropping-particle":"","family":"Vind","given":"I","non-dropping-particle":"","parse-names":false,"suffix":""},{"dropping-particle":"","family":"Prosberg","given":"M","non-dropping-particle":"","parse-names":false,"suffix":""},{"dropping-particle":"","family":"Dubinsky","given":"M","non-dropping-particle":"","parse-names":false,"suffix":""},{"dropping-particle":"","family":"Siegel","given":"C A","non-dropping-particle":"","parse-names":false,"suffix":""},{"dropping-particle":"","family":"Bendtsen","given":"F","non-dropping-particle":"","parse-names":false,"suffix":""},{"dropping-particle":"","family":"Burisch","given":"J","non-dropping-particle":"","parse-names":false,"suffix":""}],"container-title":"Journal of Crohn's and Colitis","id":"ITEM-1","issue":"3","issued":{"date-parts":[["2018","2","28"]]},"page":"265-272","publisher":"Narnia","title":"Changes in Disease Behaviour and Location in Patients With Crohn’s Disease After Seven Years of Follow-Up: A Danish Population-based Inception Cohort","type":"article-journal","volume":"12"},"uris":["http://www.mendeley.com/documents/?uuid=8440030c-5468-38cf-80f3-8a49f85d948a"]}],"mendeley":{"formattedCitation":"[3]","plainTextFormattedCitation":"[3]","previouslyFormattedCitation":"(3)"},"properties":{"noteIndex":0},"schema":"https://github.com/citation-style-language/schema/raw/master/csl-citation.json"}</w:instrText>
      </w:r>
      <w:r>
        <w:fldChar w:fldCharType="separate"/>
      </w:r>
      <w:r w:rsidR="00126C60" w:rsidRPr="00126C60">
        <w:rPr>
          <w:noProof/>
        </w:rPr>
        <w:t>[3]</w:t>
      </w:r>
      <w:r>
        <w:fldChar w:fldCharType="end"/>
      </w:r>
      <w:r>
        <w:t xml:space="preserve">. Older data from 2002, prior to the routine introduction of anti-TNF therapy, reveals comparable 5 year outcomes for the prevalence of stricturing at 12% but a markedly higher prevalence of penetrating complications at 40% </w:t>
      </w:r>
      <w:r>
        <w:fldChar w:fldCharType="begin" w:fldLock="1"/>
      </w:r>
      <w:r w:rsidR="00126C60">
        <w:instrText>ADDIN CSL_CITATION {"citationItems":[{"id":"ITEM-1","itemData":{"ISSN":"1078-0998","PMID":"12131607","abstract":"BACKGROUND The Vienna classification of Crohn's disease (CD) distinguishes three patient subgroups according to disease behavior: stricturing, penetrating, and inflammatory. Our aim was to assess the long-term evolution of the disease behavior of CD and to determine the predictive factors and prognostic implications of this evolution. METHODS Occurrence and predictive factors of a stricturing and/or a penetrating complication were searched for in 2,002 patients with CD studied retrospectively. In addition, the 1995-2000 disease course was assessed prospectively in a cohort of 646 patients with disease duration &gt;5 years, classified according to their previous disease behavior. RESULTS 1,199 patients (60%) developed a stricturing (n = 254) or a penetrating (n = 945) complication. Twenty-year actuarial rates of inflammatory, stricturing, and penetrating disease were 12, 18, and 70%, respectively. The initial location of lesions was the main determinant of the time and type of the complication. In the cohort study, year-by-year activity and therapeutic requirements did not show significant sustained differences between behavioral subgroups. CONCLUSION Most patients with CD will eventually one day develop a stricturing or a perforating complication. Initial location determines the type of the complication. Classification of patients into a behavioral group from previous history has no impact upon activity during the following years.","author":[{"dropping-particle":"","family":"Cosnes","given":"Jacques","non-dropping-particle":"","parse-names":false,"suffix":""},{"dropping-particle":"","family":"Cattan","given":"Stéphane","non-dropping-particle":"","parse-names":false,"suffix":""},{"dropping-particle":"","family":"Blain","given":"Antoine","non-dropping-particle":"","parse-names":false,"suffix":""},{"dropping-particle":"","family":"Beaugerie","given":"Laurent","non-dropping-particle":"","parse-names":false,"suffix":""},{"dropping-particle":"","family":"Carbonnel","given":"Franck","non-dropping-particle":"","parse-names":false,"suffix":""},{"dropping-particle":"","family":"Parc","given":"Rolland","non-dropping-particle":"","parse-names":false,"suffix":""},{"dropping-particle":"","family":"Gendre","given":"Jean-Pierre","non-dropping-particle":"","parse-names":false,"suffix":""}],"container-title":"Inflammatory bowel diseases","id":"ITEM-1","issue":"4","issued":{"date-parts":[["2002","7"]]},"page":"244-50","title":"Long-term evolution of disease behavior of Crohn's disease.","type":"article-journal","volume":"8"},"uris":["http://www.mendeley.com/documents/?uuid=9a8f8dc2-3cdb-3725-bfca-17ecd8a7b0b9"]}],"mendeley":{"formattedCitation":"[37]","plainTextFormattedCitation":"[37]","previouslyFormattedCitation":"(37)"},"properties":{"noteIndex":0},"schema":"https://github.com/citation-style-language/schema/raw/master/csl-citation.json"}</w:instrText>
      </w:r>
      <w:r>
        <w:fldChar w:fldCharType="separate"/>
      </w:r>
      <w:r w:rsidR="00126C60" w:rsidRPr="00126C60">
        <w:rPr>
          <w:noProof/>
        </w:rPr>
        <w:t>[37]</w:t>
      </w:r>
      <w:r>
        <w:fldChar w:fldCharType="end"/>
      </w:r>
      <w:r>
        <w:t xml:space="preserve">. </w:t>
      </w:r>
    </w:p>
    <w:p w:rsidR="008862CB" w:rsidRDefault="008862CB" w:rsidP="008862CB">
      <w:pPr>
        <w:spacing w:line="480" w:lineRule="auto"/>
        <w:rPr>
          <w:i/>
        </w:rPr>
      </w:pPr>
      <w:r>
        <w:rPr>
          <w:i/>
          <w:u w:val="single"/>
        </w:rPr>
        <w:lastRenderedPageBreak/>
        <w:t xml:space="preserve">2.3.1 </w:t>
      </w:r>
      <w:r w:rsidRPr="005874DA">
        <w:rPr>
          <w:i/>
          <w:u w:val="single"/>
        </w:rPr>
        <w:t xml:space="preserve">B2 disease- Strictures </w:t>
      </w:r>
    </w:p>
    <w:p w:rsidR="008862CB" w:rsidRDefault="008862CB" w:rsidP="008862CB">
      <w:pPr>
        <w:spacing w:line="480" w:lineRule="auto"/>
      </w:pPr>
      <w:r>
        <w:t xml:space="preserve">Up to 10% of patients will present with some element of luminal stenosis, although this can be  purely inflammatory, with only a proportion progressing to fibrostenotic disease </w:t>
      </w:r>
      <w:r>
        <w:fldChar w:fldCharType="begin" w:fldLock="1"/>
      </w:r>
      <w:r w:rsidR="00126C60">
        <w:instrText>ADDIN CSL_CITATION {"citationItems":[{"id":"ITEM-1","itemData":{"DOI":"10.1136/gutjnl-2012-304353","ISSN":"00175749","abstract":"The occurrence of strictures as a complication of Crohn's disease is a significant clinical problem. No specific antifibrotic therapies are available. This systematic review comprehensively addresses the pathogenesis, epidemiology, prediction, diagnosis and therapy of this disease complication. We also provide specific recommendations for clinical practice and summarise areas that require future investigation.","author":[{"dropping-particle":"","family":"Rieder","given":"Florian","non-dropping-particle":"","parse-names":false,"suffix":""},{"dropping-particle":"","family":"Zimmermann","given":"Ellen M.","non-dropping-particle":"","parse-names":false,"suffix":""},{"dropping-particle":"","family":"Remzi","given":"Feza H.","non-dropping-particle":"","parse-names":false,"suffix":""},{"dropping-particle":"","family":"Sandborn","given":"William J.","non-dropping-particle":"","parse-names":false,"suffix":""}],"container-title":"Gut","id":"ITEM-1","issued":{"date-parts":[["2013"]]},"title":"Crohn's disease complicated by strictures: A systematic review","type":"article"},"uris":["http://www.mendeley.com/documents/?uuid=b6d9f620-5dc3-3963-bfaa-2a3f697dd45d"]}],"mendeley":{"formattedCitation":"[38]","plainTextFormattedCitation":"[38]","previouslyFormattedCitation":"(38)"},"properties":{"noteIndex":0},"schema":"https://github.com/citation-style-language/schema/raw/master/csl-citation.json"}</w:instrText>
      </w:r>
      <w:r>
        <w:fldChar w:fldCharType="separate"/>
      </w:r>
      <w:r w:rsidR="00126C60" w:rsidRPr="00126C60">
        <w:rPr>
          <w:noProof/>
        </w:rPr>
        <w:t>[38]</w:t>
      </w:r>
      <w:r>
        <w:fldChar w:fldCharType="end"/>
      </w:r>
      <w:r>
        <w:t xml:space="preserve">. This appears to be largely driven by genetic and inflammatory factors, occurring in an estimated 20-30% of patients at 20 years post-diagnosis </w:t>
      </w:r>
      <w:r>
        <w:fldChar w:fldCharType="begin" w:fldLock="1"/>
      </w:r>
      <w:r w:rsidR="00126C60">
        <w:instrText>ADDIN CSL_CITATION {"citationItems":[{"id":"ITEM-1","itemData":{"DOI":"10.3389/fmed.2016.00024","ISSN":"2296-858X","abstract":"Fibrostenotic strictures are an important complication in patients with Crohn’s Disease, very often necessitating surgery. This fibrotic process develops in a genetically susceptible individual, and is influenced by an interplay with environmental, immunological and disease-related factors. A deeper understanding of the genetic factors driving this fibrostenotic process might help to unravel the pathogenesis, and ultimately lead to development of new, anti-fibrotic therapy. Here we review the genetic factors that have been associated with the development of fibrosis in patients with Crohn’s disease, as well as their potential pathophysiological mechanism(s). We also hypothesize on clinical implications if any, and future research directions.","author":[{"dropping-particle":"","family":"Verstockt","given":"Bram","non-dropping-particle":"","parse-names":false,"suffix":""},{"dropping-particle":"","family":"Cleynen","given":"Isabelle","non-dropping-particle":"","parse-names":false,"suffix":""}],"container-title":"Frontiers in Medicine","id":"ITEM-1","issued":{"date-parts":[["2016","5","30"]]},"page":"24","publisher":"Frontiers","title":"Genetic Influences on the Development of Fibrosis in Crohn’s Disease","type":"article-journal","volume":"3"},"uris":["http://www.mendeley.com/documents/?uuid=a216d503-1b6e-335d-8a6f-52827d4dc28e"]},{"id":"ITEM-2","itemData":{"DOI":"10.1053/j.gastro.2010.06.070","ISSN":"1528-0012","PMID":"20637205","abstract":"BACKGROUND AND AIMS We sought to assess the evolution of Crohn's disease behavior in an American population-based cohort. METHODS Medical records of all Olmsted County, Minnesota residents who were diagnosed with Crohn's disease from 1970 to 2004 were evaluated for their initial clinical phenotype, based on the Montreal Classification. The cumulative probabilities of developing structuring and/or penetrating complications were estimated using the Kaplan-Meier method. Proportional hazards regression was used to assess associations between baseline risk factors and changes in behavior. RESULTS Among 306 patients, 56.2% were diagnosed between the ages of 17 and 40 years. Disease extent was ileal in 45.1%, colonic in 32.0%, and ileocolonic in 18.6%. At baseline, 81.4% had nonstricturing nonpenetrating disease, 4.6% had stricturing disease, and 14.0% had penetrating disease. The cumulative risk of developing either complication was 18.6% at 90 days, 22.0% at 1 year, 33.7% at 5 years, and 50.8% at 20 years after diagnosis. Among 249 patients with nonstricturing, nonpenetrating disease at baseline, 66 changed their behavior after the first 90 days from diagnosis. Relative to colonic extent, ileal, ileocolonic, and upper GI extent were significantly associated with changes in behavior, whereas the association with perianal disease was barely significant. CONCLUSIONS In a population-based cohort study, 18.6% of patients with Crohn's disease experienced penetrating or stricturing complications within 90 days after diagnosis; 50% experienced intestinal complications 20 years after diagnosis. Factors associated with development of complications were the presence of ileal involvement and perianal disease.","author":[{"dropping-particle":"","family":"Thia","given":"Kelvin T","non-dropping-particle":"","parse-names":false,"suffix":""},{"dropping-particle":"","family":"Sandborn","given":"William J","non-dropping-particle":"","parse-names":false,"suffix":""},{"dropping-particle":"","family":"Harmsen","given":"William S","non-dropping-particle":"","parse-names":false,"suffix":""},{"dropping-particle":"","family":"Zinsmeister","given":"Alan R","non-dropping-particle":"","parse-names":false,"suffix":""},{"dropping-particle":"V","family":"Loftus","given":"Edward","non-dropping-particle":"","parse-names":false,"suffix":""}],"container-title":"Gastroenterology","id":"ITEM-2","issue":"4","issued":{"date-parts":[["2010","10"]]},"page":"1147-55","title":"Risk factors associated with progression to intestinal complications of Crohn's disease in a population-based cohort.","type":"article-journal","volume":"139"},"uris":["http://www.mendeley.com/documents/?uuid=8ddfe870-ec6c-34cd-ba96-5020b6bf5b2a"]},{"id":"ITEM-3","itemData":{"ISSN":"1078-0998","PMID":"12131607","abstract":"BACKGROUND The Vienna classification of Crohn's disease (CD) distinguishes three patient subgroups according to disease behavior: stricturing, penetrating, and inflammatory. Our aim was to assess the long-term evolution of the disease behavior of CD and to determine the predictive factors and prognostic implications of this evolution. METHODS Occurrence and predictive factors of a stricturing and/or a penetrating complication were searched for in 2,002 patients with CD studied retrospectively. In addition, the 1995-2000 disease course was assessed prospectively in a cohort of 646 patients with disease duration &gt;5 years, classified according to their previous disease behavior. RESULTS 1,199 patients (60%) developed a stricturing (n = 254) or a penetrating (n = 945) complication. Twenty-year actuarial rates of inflammatory, stricturing, and penetrating disease were 12, 18, and 70%, respectively. The initial location of lesions was the main determinant of the time and type of the complication. In the cohort study, year-by-year activity and therapeutic requirements did not show significant sustained differences between behavioral subgroups. CONCLUSION Most patients with CD will eventually one day develop a stricturing or a perforating complication. Initial location determines the type of the complication. Classification of patients into a behavioral group from previous history has no impact upon activity during the following years.","author":[{"dropping-particle":"","family":"Cosnes","given":"Jacques","non-dropping-particle":"","parse-names":false,"suffix":""},{"dropping-particle":"","family":"Cattan","given":"Stéphane","non-dropping-particle":"","parse-names":false,"suffix":""},{"dropping-particle":"","family":"Blain","given":"Antoine","non-dropping-particle":"","parse-names":false,"suffix":""},{"dropping-particle":"","family":"Beaugerie","given":"Laurent","non-dropping-particle":"","parse-names":false,"suffix":""},{"dropping-particle":"","family":"Carbonnel","given":"Franck","non-dropping-particle":"","parse-names":false,"suffix":""},{"dropping-particle":"","family":"Parc","given":"Rolland","non-dropping-particle":"","parse-names":false,"suffix":""},{"dropping-particle":"","family":"Gendre","given":"Jean-Pierre","non-dropping-particle":"","parse-names":false,"suffix":""}],"container-title":"Inflammatory bowel diseases","id":"ITEM-3","issue":"4","issued":{"date-parts":[["2002","7"]]},"page":"244-50","title":"Long-term evolution of disease behavior of Crohn's disease.","type":"article-journal","volume":"8"},"uris":["http://www.mendeley.com/documents/?uuid=9a8f8dc2-3cdb-3725-bfca-17ecd8a7b0b9"]}],"mendeley":{"formattedCitation":"[37,39,40]","plainTextFormattedCitation":"[37,39,40]","previouslyFormattedCitation":"(37,39,40)"},"properties":{"noteIndex":0},"schema":"https://github.com/citation-style-language/schema/raw/master/csl-citation.json"}</w:instrText>
      </w:r>
      <w:r>
        <w:fldChar w:fldCharType="separate"/>
      </w:r>
      <w:r w:rsidR="00126C60" w:rsidRPr="00126C60">
        <w:rPr>
          <w:noProof/>
        </w:rPr>
        <w:t>[37,39,40]</w:t>
      </w:r>
      <w:r>
        <w:fldChar w:fldCharType="end"/>
      </w:r>
      <w:r>
        <w:t xml:space="preserve">. The ability to prevent or reverse fibrotic disease appears to be limited, with little change in the number of patients progressing to B2 disease since the routine introduction of anti-TNF therapy </w:t>
      </w:r>
      <w:r>
        <w:fldChar w:fldCharType="begin" w:fldLock="1"/>
      </w:r>
      <w:r w:rsidR="00126C60">
        <w:instrText>ADDIN CSL_CITATION {"citationItems":[{"id":"ITEM-1","itemData":{"DOI":"10.1053/j.gastro.2019.05.072","ISSN":"00165085","author":[{"dropping-particle":"","family":"D’Haens","given":"Geert","non-dropping-particle":"","parse-names":false,"suffix":""},{"dropping-particle":"","family":"Rieder","given":"Florian","non-dropping-particle":"","parse-names":false,"suffix":""},{"dropping-particle":"","family":"Feagan","given":"Brian G.","non-dropping-particle":"","parse-names":false,"suffix":""},{"dropping-particle":"","family":"Higgins","given":"Peter D.R.","non-dropping-particle":"","parse-names":false,"suffix":""},{"dropping-particle":"","family":"Panes","given":"Julian","non-dropping-particle":"","parse-names":false,"suffix":""},{"dropping-particle":"","family":"Maaser","given":"Christian","non-dropping-particle":"","parse-names":false,"suffix":""},{"dropping-particle":"","family":"Rogler","given":"Gerhard","non-dropping-particle":"","parse-names":false,"suffix":""},{"dropping-particle":"","family":"Löwenberg","given":"Mark","non-dropping-particle":"","parse-names":false,"suffix":""},{"dropping-particle":"","family":"Voort","given":"Robbert","non-dropping-particle":"van der","parse-names":false,"suffix":""},{"dropping-particle":"","family":"Pinzani","given":"Massimo","non-dropping-particle":"","parse-names":false,"suffix":""},{"dropping-particle":"","family":"Peyrin-Biroulet","given":"Laurent","non-dropping-particle":"","parse-names":false,"suffix":""},{"dropping-particle":"","family":"Danese","given":"Silvio","non-dropping-particle":"","parse-names":false,"suffix":""}],"container-title":"Gastroenterology","id":"ITEM-1","issued":{"date-parts":[["2019","6"]]},"title":"Challenges in the Pathophysiology, Diagnosis and Management of Intestinal Fibrosis in Inflammatory Bowel Disease","type":"article-journal"},"uris":["http://www.mendeley.com/documents/?uuid=9cdf2ba7-40e4-395b-8221-b6d366ef194a"]}],"mendeley":{"formattedCitation":"[41]","plainTextFormattedCitation":"[41]","previouslyFormattedCitation":"(41)"},"properties":{"noteIndex":0},"schema":"https://github.com/citation-style-language/schema/raw/master/csl-citation.json"}</w:instrText>
      </w:r>
      <w:r>
        <w:fldChar w:fldCharType="separate"/>
      </w:r>
      <w:r w:rsidR="00126C60" w:rsidRPr="00126C60">
        <w:rPr>
          <w:noProof/>
        </w:rPr>
        <w:t>[41]</w:t>
      </w:r>
      <w:r>
        <w:fldChar w:fldCharType="end"/>
      </w:r>
      <w:r>
        <w:t xml:space="preserve">. </w:t>
      </w:r>
    </w:p>
    <w:p w:rsidR="008862CB" w:rsidRPr="005874DA" w:rsidRDefault="006A54E6" w:rsidP="008862CB">
      <w:pPr>
        <w:spacing w:line="480" w:lineRule="auto"/>
      </w:pPr>
      <w:bookmarkStart w:id="12" w:name="_Hlk22131844"/>
      <w:r w:rsidRPr="006A54E6">
        <w:t xml:space="preserve">Prevention of fibrotic complications is an important goal in medical therapy, specifically in Crohn’s disease. Currently we are unable to reverse fibrosis, and once strictures have developed treatment is balloon dilation or surgical resection. Even the most contemporary medications appear to have limited impact the development of fibrosis, and the development of antifibrogenic therapies, alongside targeting the correct patients in order to restrict or prevent the development of strictures are a priority </w:t>
      </w:r>
      <w:r w:rsidR="008862CB">
        <w:fldChar w:fldCharType="begin" w:fldLock="1"/>
      </w:r>
      <w:r w:rsidR="00126C60">
        <w:instrText>ADDIN CSL_CITATION {"citationItems":[{"id":"ITEM-1","itemData":{"DOI":"10.1016/j.mam.2018.10.003","ISSN":"18729452","abstract":"Extensive tissue fibrosis is the end-stage process of a number of chronic conditions affecting the gastrointestinal tract, including inflammatory bowel disease (Crohn's disease, ulcerative colitis), ulcerative jejunoileitis, and radiation enteritis. Fibrogenesis is a physiological, reparative process that may become harmful as a consequence of the persistence of a noxious agent, after an excessive duration of the healing process. In this case, after replacement of dead or injured cells, fibrogenesis continues to substitute normal parenchymal tissue with fibrous connective tissue, leading to uncontrolled scar formation and, ultimately, permanent organ damage, loss of function, and/or strictures. Several mechanisms have been implicated in sustaining the fibrogenic process. Despite their obvious etiological and clinical distinctions, most of the above-mentioned fibrotic disorders have in common a persistent inflammatory stimulus which sustains the production of growth factors, proteolytic enzymes, and pro-fibrogenic cytokines that activate both non-immune (i.e., myofibroblasts, fibroblasts) and immune (i.e., monocytes, macrophages, T-cells) cells, the interactions of which are crucial in the progressive tissue remodeling and destroy. Here we summarize the current status of knowledge regarding the mechanisms implicated in gut fibrosis with a clinical approach, also focusing on possible targets of antifibrogenic therapies.","author":[{"dropping-particle":"","family":"Lenti","given":"Marco Vincenzo","non-dropping-particle":"","parse-names":false,"suffix":""},{"dropping-particle":"","family":"Sabatino","given":"Antonio","non-dropping-particle":"Di","parse-names":false,"suffix":""}],"container-title":"Molecular Aspects of Medicine","id":"ITEM-1","issued":{"date-parts":[["2019","2","1"]]},"page":"100-109","publisher":"Elsevier Ltd","title":"Intestinal fibrosis","type":"article","volume":"65"},"uris":["http://www.mendeley.com/documents/?uuid=dadb51a3-9526-362a-b244-fde766aedd51"]},{"id":"ITEM-2","itemData":{"DOI":"10.1111/apt.15482","ISSN":"1365-2036","author":[{"dropping-particle":"","family":"Ashton","given":"James J.","non-dropping-particle":"","parse-names":false,"suffix":""},{"dropping-particle":"","family":"Beattie","given":"R. Mark","non-dropping-particle":"","parse-names":false,"suffix":""}],"container-title":"Alimentary Pharmacology &amp; Therapeutics","id":"ITEM-2","issue":"7","issued":{"date-parts":[["2019","10"]]},"page":"842-843","publisher":"Wiley","title":"Letter: anti-TNF therapy and intestinal resections in Crohn’s disease-are we just delaying the inevitable?","type":"article-journal","volume":"50"},"uris":["http://www.mendeley.com/documents/?uuid=a62986f7-8da5-3ff3-97d5-482e5e3a8cba"]}],"mendeley":{"formattedCitation":"[42,43]","plainTextFormattedCitation":"[42,43]","previouslyFormattedCitation":"(42,43)"},"properties":{"noteIndex":0},"schema":"https://github.com/citation-style-language/schema/raw/master/csl-citation.json"}</w:instrText>
      </w:r>
      <w:r w:rsidR="008862CB">
        <w:fldChar w:fldCharType="separate"/>
      </w:r>
      <w:r w:rsidR="00126C60" w:rsidRPr="00126C60">
        <w:rPr>
          <w:noProof/>
        </w:rPr>
        <w:t>[42,43]</w:t>
      </w:r>
      <w:r w:rsidR="008862CB">
        <w:fldChar w:fldCharType="end"/>
      </w:r>
      <w:r w:rsidR="008862CB">
        <w:t>.</w:t>
      </w:r>
    </w:p>
    <w:bookmarkEnd w:id="12"/>
    <w:p w:rsidR="008862CB" w:rsidRDefault="008862CB" w:rsidP="008862CB">
      <w:pPr>
        <w:spacing w:line="480" w:lineRule="auto"/>
      </w:pPr>
      <w:r>
        <w:rPr>
          <w:i/>
          <w:u w:val="single"/>
        </w:rPr>
        <w:t xml:space="preserve">2.3.2 </w:t>
      </w:r>
      <w:r w:rsidRPr="005874DA">
        <w:rPr>
          <w:i/>
          <w:u w:val="single"/>
        </w:rPr>
        <w:t>B3 disease- Fistulae</w:t>
      </w:r>
      <w:r w:rsidRPr="005874DA">
        <w:t xml:space="preserve"> </w:t>
      </w:r>
    </w:p>
    <w:p w:rsidR="008862CB" w:rsidRPr="005874DA" w:rsidRDefault="008862CB" w:rsidP="008862CB">
      <w:pPr>
        <w:spacing w:line="480" w:lineRule="auto"/>
        <w:rPr>
          <w:i/>
          <w:u w:val="single"/>
        </w:rPr>
      </w:pPr>
      <w:bookmarkStart w:id="13" w:name="_Hlk22137094"/>
      <w:r>
        <w:t xml:space="preserve">In contrast to stricturing disease, many patients with a penetrating disease phenotype will present with this B3 phenotype, occurring in 14-15.5 % of adult CD patients </w:t>
      </w:r>
      <w:bookmarkEnd w:id="13"/>
      <w:r>
        <w:fldChar w:fldCharType="begin" w:fldLock="1"/>
      </w:r>
      <w:r w:rsidR="00126C60">
        <w:instrText>ADDIN CSL_CITATION {"citationItems":[{"id":"ITEM-1","itemData":{"DOI":"10.1053/j.gastro.2010.06.070","ISSN":"1528-0012","PMID":"20637205","abstract":"BACKGROUND AND AIMS We sought to assess the evolution of Crohn's disease behavior in an American population-based cohort. METHODS Medical records of all Olmsted County, Minnesota residents who were diagnosed with Crohn's disease from 1970 to 2004 were evaluated for their initial clinical phenotype, based on the Montreal Classification. The cumulative probabilities of developing structuring and/or penetrating complications were estimated using the Kaplan-Meier method. Proportional hazards regression was used to assess associations between baseline risk factors and changes in behavior. RESULTS Among 306 patients, 56.2% were diagnosed between the ages of 17 and 40 years. Disease extent was ileal in 45.1%, colonic in 32.0%, and ileocolonic in 18.6%. At baseline, 81.4% had nonstricturing nonpenetrating disease, 4.6% had stricturing disease, and 14.0% had penetrating disease. The cumulative risk of developing either complication was 18.6% at 90 days, 22.0% at 1 year, 33.7% at 5 years, and 50.8% at 20 years after diagnosis. Among 249 patients with nonstricturing, nonpenetrating disease at baseline, 66 changed their behavior after the first 90 days from diagnosis. Relative to colonic extent, ileal, ileocolonic, and upper GI extent were significantly associated with changes in behavior, whereas the association with perianal disease was barely significant. CONCLUSIONS In a population-based cohort study, 18.6% of patients with Crohn's disease experienced penetrating or stricturing complications within 90 days after diagnosis; 50% experienced intestinal complications 20 years after diagnosis. Factors associated with development of complications were the presence of ileal involvement and perianal disease.","author":[{"dropping-particle":"","family":"Thia","given":"Kelvin T","non-dropping-particle":"","parse-names":false,"suffix":""},{"dropping-particle":"","family":"Sandborn","given":"William J","non-dropping-particle":"","parse-names":false,"suffix":""},{"dropping-particle":"","family":"Harmsen","given":"William S","non-dropping-particle":"","parse-names":false,"suffix":""},{"dropping-particle":"","family":"Zinsmeister","given":"Alan R","non-dropping-particle":"","parse-names":false,"suffix":""},{"dropping-particle":"V","family":"Loftus","given":"Edward","non-dropping-particle":"","parse-names":false,"suffix":""}],"container-title":"Gastroenterology","id":"ITEM-1","issue":"4","issued":{"date-parts":[["2010","10"]]},"page":"1147-55","title":"Risk factors associated with progression to intestinal complications of Crohn's disease in a population-based cohort.","type":"article-journal","volume":"139"},"uris":["http://www.mendeley.com/documents/?uuid=8ddfe870-ec6c-34cd-ba96-5020b6bf5b2a"]},{"id":"ITEM-2","itemData":{"ISSN":"0017-5749","author":[{"dropping-particle":"","family":"Louis","given":"E","non-dropping-particle":"","parse-names":false,"suffix":""},{"dropping-particle":"","family":"Collard","given":"A","non-dropping-particle":"","parse-names":false,"suffix":""},{"dropping-particle":"","family":"Oger","given":"A F","non-dropping-particle":"","parse-names":false,"suffix":""},{"dropping-particle":"","family":"Degroote","given":"E","non-dropping-particle":"","parse-names":false,"suffix":""},{"dropping-particle":"","family":"Aboul Nasr El Yafi","given":"F A","non-dropping-particle":"","parse-names":false,"suffix":""},{"dropping-particle":"","family":"Belaiche","given":"J","non-dropping-particle":"","parse-names":false,"suffix":""}],"container-title":"Gut","id":"ITEM-2","issue":"6","issued":{"date-parts":[["2001"]]},"page":"777-782","title":"Behaviour of Crohn's disease according to the Vienna classification: changing pattern over the course of the disease","type":"article-journal","volume":"49"},"uris":["http://www.mendeley.com/documents/?uuid=e046a528-d24d-4585-9d04-f4f1a49e08e0"]}],"mendeley":{"formattedCitation":"[40,44]","plainTextFormattedCitation":"[40,44]","previouslyFormattedCitation":"(40,44)"},"properties":{"noteIndex":0},"schema":"https://github.com/citation-style-language/schema/raw/master/csl-citation.json"}</w:instrText>
      </w:r>
      <w:r>
        <w:fldChar w:fldCharType="separate"/>
      </w:r>
      <w:r w:rsidR="00126C60" w:rsidRPr="00126C60">
        <w:rPr>
          <w:noProof/>
        </w:rPr>
        <w:t>[40,44]</w:t>
      </w:r>
      <w:r>
        <w:fldChar w:fldCharType="end"/>
      </w:r>
      <w:r>
        <w:t>. The most common type of fistula is peri</w:t>
      </w:r>
      <w:r w:rsidRPr="008C1BEC">
        <w:t>anal</w:t>
      </w:r>
      <w:r>
        <w:t xml:space="preserve">, but patients may also develop </w:t>
      </w:r>
      <w:r w:rsidRPr="008C1BEC">
        <w:t>rectovaginal, enterocutaneous, or internal</w:t>
      </w:r>
      <w:r>
        <w:t xml:space="preserve"> fistulae. After 20 years post-diagnosis, progression to a fistulating from inflammatory phenotype was seen in nearly 50% of patients treated prior to routine introduction of anti-TNF therapy </w:t>
      </w:r>
      <w:r>
        <w:fldChar w:fldCharType="begin" w:fldLock="1"/>
      </w:r>
      <w:r w:rsidR="00126C60">
        <w:instrText>ADDIN CSL_CITATION {"citationItems":[{"id":"ITEM-1","itemData":{"ISSN":"0017-5749","author":[{"dropping-particle":"","family":"Louis","given":"E","non-dropping-particle":"","parse-names":false,"suffix":""},{"dropping-particle":"","family":"Collard","given":"A","non-dropping-particle":"","parse-names":false,"suffix":""},{"dropping-particle":"","family":"Oger","given":"A F","non-dropping-particle":"","parse-names":false,"suffix":""},{"dropping-particle":"","family":"Degroote","given":"E","non-dropping-particle":"","parse-names":false,"suffix":""},{"dropping-particle":"","family":"Aboul Nasr El Yafi","given":"F A","non-dropping-particle":"","parse-names":false,"suffix":""},{"dropping-particle":"","family":"Belaiche","given":"J","non-dropping-particle":"","parse-names":false,"suffix":""}],"container-title":"Gut","id":"ITEM-1","issue":"6","issued":{"date-parts":[["2001"]]},"page":"777-782","title":"Behaviour of Crohn's disease according to the Vienna classification: changing pattern over the course of the disease","type":"article-journal","volume":"49"},"uris":["http://www.mendeley.com/documents/?uuid=e046a528-d24d-4585-9d04-f4f1a49e08e0"]}],"mendeley":{"formattedCitation":"[44]","plainTextFormattedCitation":"[44]","previouslyFormattedCitation":"(44)"},"properties":{"noteIndex":0},"schema":"https://github.com/citation-style-language/schema/raw/master/csl-citation.json"}</w:instrText>
      </w:r>
      <w:r>
        <w:fldChar w:fldCharType="separate"/>
      </w:r>
      <w:r w:rsidR="00126C60" w:rsidRPr="00126C60">
        <w:rPr>
          <w:noProof/>
        </w:rPr>
        <w:t>[44]</w:t>
      </w:r>
      <w:r>
        <w:fldChar w:fldCharType="end"/>
      </w:r>
      <w:r>
        <w:t xml:space="preserve">. In line with recent Danish data describing only 14% of patients having B3 disease at 7 years follow-up, an additional prospective cohort reported 22.5% of patients developing perianal disease after 10 years of follow-up </w:t>
      </w:r>
      <w:r>
        <w:fldChar w:fldCharType="begin" w:fldLock="1"/>
      </w:r>
      <w:r w:rsidR="00126C60">
        <w:instrText>ADDIN CSL_CITATION {"citationItems":[{"id":"ITEM-1","itemData":{"DOI":"10.1093/ibd/izy374","ISSN":"1078-0998","abstract":"Background Perianal complications in patients with Crohn's disease are common and have a negative impact on the patients' quality of life. Data about the long-term disease course of perianal Crohn's disease in the era of biological treatment are limited. In this population-based cohort study, we sought to investigate the occurrence, clinical risk factors, and disease course of perianal disease. Methods A total of 213 Crohn's disease patients were included in a prospective population-based inception cohort. Data were retrieved from medical records and national health administrative databases. Perianal disease was defined as a perianal fistula and/or abscess. Associations between outcomes and covariates were analyzed by Cox regression analysis. Results A total of 48 (22.5%) patients developed perianal disease after 10 years. Colonic disease location (hazard ratio [HR], 1.99; 95% confidence interval [CI], 1.01-3.92) and penetrating behavior (HR, 5.65; 95% CI, 2.65-12.03) were associated with the development of perianal disease. The cumulative risk of undergoing abdominal surgery was 51% after 10 years. Patients with perianal disease had a higher rate of resection (HR, 3.92; 95% CI, 1.86-8.67) and hospitalization (HR, 1.01; 95% CI, 1.00-1.01). There was no significant difference in the rate of sick leave, unemployment, or disability pension between patients with and without perianal disease. Conclusions Patients with perianal disease carry a higher risk of surgery and hospitalization, and this suggests a more severe disease course and poorer prognosis among these patients, even in the era of biological treatment. These findings underline the importance of optimizing treatment strategies for patients with perianal disease.","author":[{"dropping-particle":"","family":"Zhao","given":"Mirabella","non-dropping-particle":"","parse-names":false,"suffix":""},{"dropping-particle":"","family":"Lo","given":"Bobby Zhao Sheng","non-dropping-particle":"","parse-names":false,"suffix":""},{"dropping-particle":"","family":"Vester-Andersen","given":"Marianne K","non-dropping-particle":"","parse-names":false,"suffix":""},{"dropping-particle":"","family":"Vind","given":"Ida","non-dropping-particle":"","parse-names":false,"suffix":""},{"dropping-particle":"","family":"Bendtsen","given":"Flemming","non-dropping-particle":"","parse-names":false,"suffix":""},{"dropping-particle":"","family":"Burisch","given":"Johan","non-dropping-particle":"","parse-names":false,"suffix":""}],"container-title":"Inflammatory Bowel Diseases","id":"ITEM-1","issued":{"date-parts":[["2018"]]},"title":"A 10-Year Follow-up Study of the Natural History of Perianal Crohn’s Disease in a Danish Population-Based Inception Cohort","type":"article-journal"},"uris":["http://www.mendeley.com/documents/?uuid=6d40936c-1d12-395c-b489-08b296230000"]},{"id":"ITEM-2","itemData":{"DOI":"10.1093/ecco-jcc/jjx138","ISSN":"1873-9946","author":[{"dropping-particle":"","family":"Lo","given":"B","non-dropping-particle":"","parse-names":false,"suffix":""},{"dropping-particle":"","family":"Vester-Andersen","given":"M K","non-dropping-particle":"","parse-names":false,"suffix":""},{"dropping-particle":"","family":"Vind","given":"I","non-dropping-particle":"","parse-names":false,"suffix":""},{"dropping-particle":"","family":"Prosberg","given":"M","non-dropping-particle":"","parse-names":false,"suffix":""},{"dropping-particle":"","family":"Dubinsky","given":"M","non-dropping-particle":"","parse-names":false,"suffix":""},{"dropping-particle":"","family":"Siegel","given":"C A","non-dropping-particle":"","parse-names":false,"suffix":""},{"dropping-particle":"","family":"Bendtsen","given":"F","non-dropping-particle":"","parse-names":false,"suffix":""},{"dropping-particle":"","family":"Burisch","given":"J","non-dropping-particle":"","parse-names":false,"suffix":""}],"container-title":"Journal of Crohn's and Colitis","id":"ITEM-2","issue":"3","issued":{"date-parts":[["2018","2","28"]]},"page":"265-272","publisher":"Narnia","title":"Changes in Disease Behaviour and Location in Patients With Crohn’s Disease After Seven Years of Follow-Up: A Danish Population-based Inception Cohort","type":"article-journal","volume":"12"},"uris":["http://www.mendeley.com/documents/?uuid=8440030c-5468-38cf-80f3-8a49f85d948a"]}],"mendeley":{"formattedCitation":"[3,36]","plainTextFormattedCitation":"[3,36]","previouslyFormattedCitation":"(3,36)"},"properties":{"noteIndex":0},"schema":"https://github.com/citation-style-language/schema/raw/master/csl-citation.json"}</w:instrText>
      </w:r>
      <w:r>
        <w:fldChar w:fldCharType="separate"/>
      </w:r>
      <w:r w:rsidR="00126C60" w:rsidRPr="00126C60">
        <w:rPr>
          <w:noProof/>
        </w:rPr>
        <w:t>[3,36]</w:t>
      </w:r>
      <w:r>
        <w:fldChar w:fldCharType="end"/>
      </w:r>
      <w:r>
        <w:t>. These data point towards the impact of anti-TNF therapy, delaying progression of an inflammatory phenotype into fistulating disease, in line with the presumed mechanism of fistulae formation being driven by TNF</w:t>
      </w:r>
      <w:r>
        <w:rPr>
          <w:rFonts w:cstheme="minorHAnsi"/>
        </w:rPr>
        <w:t>α</w:t>
      </w:r>
      <w:r>
        <w:t xml:space="preserve"> </w:t>
      </w:r>
      <w:r>
        <w:fldChar w:fldCharType="begin" w:fldLock="1"/>
      </w:r>
      <w:r w:rsidR="00126C60">
        <w:instrText>ADDIN CSL_CITATION {"citationItems":[{"id":"ITEM-1","itemData":{"DOI":"10.4291/wjgp.v5.i3.205","ISSN":"2150-5330","abstract":"Fistulae represent an important complication in patient suffering from Crohn's disease (CD). Cumulative inci-dence of fistula formation in CD patients is 17%-50% and about one third of patients suffer from recurring fistulae formation. Medical treatment options often fail and also surgery frequently is not successful. Available data indicate that CD-associated fistulae originate from an epithelial defect that may be caused by ongoing inflammation. Having undergone epithelial to mesen-chymal transition (EMT), intestinal epithelial cells (IEC) penetrate into deeper layers of the mucosa and the gut wall causing localized tissue damage formation of a tube like structure and finally a connection to other organs or the body surface. EMT of IEC may be initially aimed to improve wound repair mechanisms since \" conventional \" wound healing mechanisms, such as migration of fibrob-lasts, are impaired in CD patients. EMT also enhances activation of matrix remodelling enzymes such as matrix metalloproteinase (MMP)-3 and MMP-9 causing further tissue damage and inflammation. Finally, soluble media-tors like TNF and interleukin-13 further induce their own expression in an autocrine manner and enhance expres-sion of molecules associated with cell invasiveness ag-gravating the process. Additionally, pathogen-associated molecular patterns also seem to play a role for induction of EMT and fistula development. Though current knowl-edge suggests a number of therapeutic options, new and more effective therapeutic approaches are urgently needed for patients suffering from CD-associated fistu-lae. A better understanding of the pathophysiology of fistula formation, however, is a prerequisite for the de-velopment of more efficacious medical anti-fistula treat-ments. Core tip: Fistulae represent an important complication in Crohn's disease (CD) patients. CD-associated fistulae originate from an epithelial defect due to destructive inflammation. Having undergone epithelial-to-mesen-chymal transition (EMT), intestinal epithelial cells (IEC) penetrate into deeper layers of the gut wall causing further tissue damage finally forming connections to other organs or the body surface. EMT of IEC results in activation of matrix remodelling enzymes. Soluble me-diators like TNF and IL-13 induce their own expression and expression of molecules associated with cell inva-siveness. A better understanding of the pathophysiol-ogy of fistula formation is a prerequisite for developing more efficaciou…","author":[{"dropping-particle":"","family":"Scharl","given":"Michael","non-dropping-particle":"","parse-names":false,"suffix":""},{"dropping-particle":"","family":"Rogler","given":"Gerhard","non-dropping-particle":"","parse-names":false,"suffix":""}],"container-title":"World Journal of Gastrointestinal Pathophysiology","id":"ITEM-1","issued":{"date-parts":[["2017"]]},"title":"Pathophysiology of fistula formation in Crohn's disease","type":"article-journal"},"uris":["http://www.mendeley.com/documents/?uuid=bc389749-c2a2-3396-8b22-29aaaff5360b"]}],"mendeley":{"formattedCitation":"[45]","plainTextFormattedCitation":"[45]","previouslyFormattedCitation":"(45)"},"properties":{"noteIndex":0},"schema":"https://github.com/citation-style-language/schema/raw/master/csl-citation.json"}</w:instrText>
      </w:r>
      <w:r>
        <w:fldChar w:fldCharType="separate"/>
      </w:r>
      <w:r w:rsidR="00126C60" w:rsidRPr="00126C60">
        <w:rPr>
          <w:noProof/>
        </w:rPr>
        <w:t>[45]</w:t>
      </w:r>
      <w:r>
        <w:fldChar w:fldCharType="end"/>
      </w:r>
      <w:r>
        <w:t>.</w:t>
      </w:r>
    </w:p>
    <w:p w:rsidR="008862CB" w:rsidRDefault="008862CB" w:rsidP="008862CB">
      <w:pPr>
        <w:spacing w:line="480" w:lineRule="auto"/>
        <w:rPr>
          <w:u w:val="single"/>
        </w:rPr>
      </w:pPr>
    </w:p>
    <w:p w:rsidR="008862CB" w:rsidRDefault="008862CB" w:rsidP="008862CB">
      <w:pPr>
        <w:spacing w:line="480" w:lineRule="auto"/>
        <w:rPr>
          <w:u w:val="single"/>
        </w:rPr>
      </w:pPr>
      <w:r>
        <w:rPr>
          <w:u w:val="single"/>
        </w:rPr>
        <w:t xml:space="preserve">2.4 </w:t>
      </w:r>
      <w:r w:rsidRPr="005874DA">
        <w:rPr>
          <w:u w:val="single"/>
        </w:rPr>
        <w:t>Extraintestinal manifestations</w:t>
      </w:r>
      <w:r>
        <w:rPr>
          <w:u w:val="single"/>
        </w:rPr>
        <w:t xml:space="preserve"> (EIM)</w:t>
      </w:r>
    </w:p>
    <w:p w:rsidR="008862CB" w:rsidRDefault="008862CB" w:rsidP="008862CB">
      <w:pPr>
        <w:spacing w:line="480" w:lineRule="auto"/>
      </w:pPr>
      <w:r>
        <w:t xml:space="preserve">The occurrence of EIM can have a significant effect on management, and in some patients, such as those developing primary sclerosing cholangitis (PSC) or enteropathic arthritis, will become the major complaint. In a recent series from Greece up to 33% of patients developed an EIM, including ophthalmic complications, arthritis, liver disease and skin complaints (including erythema nodosum and psoriasis) </w:t>
      </w:r>
      <w:r>
        <w:fldChar w:fldCharType="begin" w:fldLock="1"/>
      </w:r>
      <w:r w:rsidR="00126C60">
        <w:instrText>ADDIN CSL_CITATION {"citationItems":[{"id":"ITEM-1","itemData":{"DOI":"10.1093/ecco-jcc/jjv232","ISSN":"18764479","abstract":"© 2015 European Crohn's and Colitis Organisation (ECCO).Background and Aims: Extraintestinal manifestations [EIMs] are common in inflammatory bowel disease [IBD]. Data on epidemiology and risk factors of EIMs in IBD patients are limited. The aim of this study was to investigate the prevalence of EIMs in a large cohort of Greek IBD patients and identify risk factors for their development. Methods: The study population consisted of IBD patients, who were followed in eight tertiary Greek hospitals. Demographic and clinical characteristics of patients were analysed. The diagnosis of EIMs was based on standard criteria and on specialist consultation. Results: In total, 1860 IBD patients (1001 with Crohn's disease [CD], 859 with ulcerative colitis [UC]) were registered. Among them 615 [33.1%] exhibited at least one EIM; 238 patients [38.6%] developed an EIM before IBD diagnosis. An association between active IBD and presence of an EIM was established in 61.1% of the patients. Arthritic [peripheral arthritis], mucocutaneous [erythema nodosum], and ocular [episcleritis] were the most common manifestations. EIMs were more prevalent in females, patients with CD, smokers [for all p &lt; 0.0001], patients with extensive UC [p = 0.007], and patients with a previous appendectomy [p &lt; 0.0001] or a major IBD-related surgery [p = 0.012]. Conclusions: About one-third of Greek IBD patients developed at least one EIM. Of those, more than one-third had their EIM diagnosed before IBD, and in about two-thirds it was related to disease activity. EIMs were more frequently present in females and patients with extensive UC in multivariate analysis.","author":[{"dropping-particle":"","family":"Karmiris","given":"Konstantinos","non-dropping-particle":"","parse-names":false,"suffix":""},{"dropping-particle":"","family":"Avgerinos","given":"Anastasios","non-dropping-particle":"","parse-names":false,"suffix":""},{"dropping-particle":"","family":"Tavernaraki","given":"Aikaterini","non-dropping-particle":"","parse-names":false,"suffix":""},{"dropping-particle":"","family":"Zeglinas","given":"Christos","non-dropping-particle":"","parse-names":false,"suffix":""},{"dropping-particle":"","family":"Karatzas","given":"Pantelis","non-dropping-particle":"","parse-names":false,"suffix":""},{"dropping-particle":"","family":"Koukouratos","given":"Theodoros","non-dropping-particle":"","parse-names":false,"suffix":""},{"dropping-particle":"","family":"Oikonomou","given":"Konstantinos A.","non-dropping-particle":"","parse-names":false,"suffix":""},{"dropping-particle":"","family":"Kostas","given":"Athanasios","non-dropping-particle":"","parse-names":false,"suffix":""},{"dropping-particle":"","family":"Zampeli","given":"Evanthia","non-dropping-particle":"","parse-names":false,"suffix":""},{"dropping-particle":"","family":"Polymeros","given":"Dimitrios","non-dropping-particle":"","parse-names":false,"suffix":""},{"dropping-particle":"","family":"Michopoulos","given":"Spyridon","non-dropping-particle":"","parse-names":false,"suffix":""},{"dropping-particle":"","family":"Bamias","given":"Giorgos","non-dropping-particle":"","parse-names":false,"suffix":""},{"dropping-particle":"","family":"Kapsoritakis","given":"Andreas","non-dropping-particle":"","parse-names":false,"suffix":""},{"dropping-particle":"","family":"Karamanolis","given":"Dimitrios G.","non-dropping-particle":"","parse-names":false,"suffix":""},{"dropping-particle":"","family":"Mantzaris","given":"Gerassimos J.","non-dropping-particle":"","parse-names":false,"suffix":""},{"dropping-particle":"","family":"Tzathas","given":"Charalampos","non-dropping-particle":"","parse-names":false,"suffix":""},{"dropping-particle":"","family":"Koutroubakis","given":"Ioannis E.","non-dropping-particle":"","parse-names":false,"suffix":""}],"container-title":"Journal of Crohn's and Colitis","id":"ITEM-1","issued":{"date-parts":[["2016"]]},"title":"Prevalence and Characteristics of Extra-intestinal Manifestations in a Large Cohort of Greek Patients with Inflammatory Bowel Disease","type":"article-journal"},"uris":["http://www.mendeley.com/documents/?uuid=d50505ac-9d70-3b31-b52e-d543e1611f2a"]}],"mendeley":{"formattedCitation":"[46]","plainTextFormattedCitation":"[46]","previouslyFormattedCitation":"(46)"},"properties":{"noteIndex":0},"schema":"https://github.com/citation-style-language/schema/raw/master/csl-citation.json"}</w:instrText>
      </w:r>
      <w:r>
        <w:fldChar w:fldCharType="separate"/>
      </w:r>
      <w:r w:rsidR="00126C60" w:rsidRPr="00126C60">
        <w:rPr>
          <w:noProof/>
        </w:rPr>
        <w:t>[46]</w:t>
      </w:r>
      <w:r>
        <w:fldChar w:fldCharType="end"/>
      </w:r>
      <w:r>
        <w:t xml:space="preserve">. These complications, excluding PSC and autoimmune liver disease, were more common in CD patients. A recent prospective European cohort reported 16.9% of patients developing an EIM by 10 years follow-up </w:t>
      </w:r>
      <w:r>
        <w:fldChar w:fldCharType="begin" w:fldLock="1"/>
      </w:r>
      <w:r w:rsidR="00126C60">
        <w:instrText>ADDIN CSL_CITATION {"citationItems":[{"id":"ITEM-1","itemData":{"DOI":"10.3109/00365521.2014.991752","ISSN":"1502-7708","PMID":"25535653","abstract":"BACKGROUND In chronic inflammatory bowel disease (IBD) (Crohn's disease [CD] and ulcerative colitis [UC]), symptoms from outside the gastrointestinal tract are frequently seen, and the joints, skin, eyes, and hepatobiliary area are the most usually affected sites (called extraintestinal manifestations [EIM]). The reported prevalence varies, explained by difference in study design and populations under investigation. The aim of our study was to determine the prevalence of EIM in a population-based inception cohort in Europe and Israel. METHODS IBD patients were incepted into a cohort that was prospectively followed from 1991 to 2004. A total of 1145 patients were followed for 10 years. RESULTS The cumulative prevalence of first EIM was 16.9% (193/1145 patients) over a median follow-up time of 10.1 years. Patients with CD were more likely than UC patients to have immune-mediated (arthritis, eye, skin, and liver) manifestations: 20.1% versus 10.4% (p &lt; 0.001). Most frequently seen was arthritis which was significantly more common in CD (12.9%) than in UC (8.1%), p = 0.01. Pan-colitis compared to proctitis in UC increased the risk of EIM. CONCLUSION In a European inception cohort, EIMs in IBD were consistent with that seen in comparable studies. Patients with CD are twice as likely as UC patients to experience EIM, and more extensive distribution of inflammation in UC increases the risk of EIM.","author":[{"dropping-particle":"","family":"Isene","given":"Rune","non-dropping-particle":"","parse-names":false,"suffix":""},{"dropping-particle":"","family":"Bernklev","given":"Tomm","non-dropping-particle":"","parse-names":false,"suffix":""},{"dropping-particle":"","family":"Høie","given":"Ole","non-dropping-particle":"","parse-names":false,"suffix":""},{"dropping-particle":"","family":"Munkholm","given":"Pia","non-dropping-particle":"","parse-names":false,"suffix":""},{"dropping-particle":"","family":"Tsianos","given":"Epameonondas","non-dropping-particle":"","parse-names":false,"suffix":""},{"dropping-particle":"","family":"Stockbrügger","given":"Reinhold","non-dropping-particle":"","parse-names":false,"suffix":""},{"dropping-particle":"","family":"Odes","given":"Selwyn","non-dropping-particle":"","parse-names":false,"suffix":""},{"dropping-particle":"","family":"Palm","given":"Øyvind","non-dropping-particle":"","parse-names":false,"suffix":""},{"dropping-particle":"","family":"Småstuen","given":"Milada","non-dropping-particle":"","parse-names":false,"suffix":""},{"dropping-particle":"","family":"Moum","given":"Bjørn","non-dropping-particle":"","parse-names":false,"suffix":""},{"dropping-particle":"","family":"EC-IBD Study Group","given":"","non-dropping-particle":"","parse-names":false,"suffix":""}],"container-title":"Scandinavian journal of gastroenterology","id":"ITEM-1","issue":"3","issued":{"date-parts":[["2015","3"]]},"page":"300-5","title":"Extraintestinal manifestations in Crohn's disease and ulcerative colitis: results from a prospective, population-based European inception cohort.","type":"article-journal","volume":"50"},"uris":["http://www.mendeley.com/documents/?uuid=d54955d4-0173-3da6-9c7e-79a585a414a9"]}],"mendeley":{"formattedCitation":"[47]","plainTextFormattedCitation":"[47]","previouslyFormattedCitation":"(47)"},"properties":{"noteIndex":0},"schema":"https://github.com/citation-style-language/schema/raw/master/csl-citation.json"}</w:instrText>
      </w:r>
      <w:r>
        <w:fldChar w:fldCharType="separate"/>
      </w:r>
      <w:r w:rsidR="00126C60" w:rsidRPr="00126C60">
        <w:rPr>
          <w:noProof/>
        </w:rPr>
        <w:t>[47]</w:t>
      </w:r>
      <w:r>
        <w:fldChar w:fldCharType="end"/>
      </w:r>
      <w:r>
        <w:t xml:space="preserve">. In line with the Greek data, the most common complaint was arthritis, seen in 12.9% of CD and 8.1% of UC patients </w:t>
      </w:r>
      <w:r>
        <w:fldChar w:fldCharType="begin" w:fldLock="1"/>
      </w:r>
      <w:r w:rsidR="00126C60">
        <w:instrText>ADDIN CSL_CITATION {"citationItems":[{"id":"ITEM-1","itemData":{"DOI":"10.3109/00365521.2014.991752","ISSN":"1502-7708","PMID":"25535653","abstract":"BACKGROUND In chronic inflammatory bowel disease (IBD) (Crohn's disease [CD] and ulcerative colitis [UC]), symptoms from outside the gastrointestinal tract are frequently seen, and the joints, skin, eyes, and hepatobiliary area are the most usually affected sites (called extraintestinal manifestations [EIM]). The reported prevalence varies, explained by difference in study design and populations under investigation. The aim of our study was to determine the prevalence of EIM in a population-based inception cohort in Europe and Israel. METHODS IBD patients were incepted into a cohort that was prospectively followed from 1991 to 2004. A total of 1145 patients were followed for 10 years. RESULTS The cumulative prevalence of first EIM was 16.9% (193/1145 patients) over a median follow-up time of 10.1 years. Patients with CD were more likely than UC patients to have immune-mediated (arthritis, eye, skin, and liver) manifestations: 20.1% versus 10.4% (p &lt; 0.001). Most frequently seen was arthritis which was significantly more common in CD (12.9%) than in UC (8.1%), p = 0.01. Pan-colitis compared to proctitis in UC increased the risk of EIM. CONCLUSION In a European inception cohort, EIMs in IBD were consistent with that seen in comparable studies. Patients with CD are twice as likely as UC patients to experience EIM, and more extensive distribution of inflammation in UC increases the risk of EIM.","author":[{"dropping-particle":"","family":"Isene","given":"Rune","non-dropping-particle":"","parse-names":false,"suffix":""},{"dropping-particle":"","family":"Bernklev","given":"Tomm","non-dropping-particle":"","parse-names":false,"suffix":""},{"dropping-particle":"","family":"Høie","given":"Ole","non-dropping-particle":"","parse-names":false,"suffix":""},{"dropping-particle":"","family":"Munkholm","given":"Pia","non-dropping-particle":"","parse-names":false,"suffix":""},{"dropping-particle":"","family":"Tsianos","given":"Epameonondas","non-dropping-particle":"","parse-names":false,"suffix":""},{"dropping-particle":"","family":"Stockbrügger","given":"Reinhold","non-dropping-particle":"","parse-names":false,"suffix":""},{"dropping-particle":"","family":"Odes","given":"Selwyn","non-dropping-particle":"","parse-names":false,"suffix":""},{"dropping-particle":"","family":"Palm","given":"Øyvind","non-dropping-particle":"","parse-names":false,"suffix":""},{"dropping-particle":"","family":"Småstuen","given":"Milada","non-dropping-particle":"","parse-names":false,"suffix":""},{"dropping-particle":"","family":"Moum","given":"Bjørn","non-dropping-particle":"","parse-names":false,"suffix":""},{"dropping-particle":"","family":"EC-IBD Study Group","given":"","non-dropping-particle":"","parse-names":false,"suffix":""}],"container-title":"Scandinavian journal of gastroenterology","id":"ITEM-1","issue":"3","issued":{"date-parts":[["2015","3"]]},"page":"300-5","title":"Extraintestinal manifestations in Crohn's disease and ulcerative colitis: results from a prospective, population-based European inception cohort.","type":"article-journal","volume":"50"},"uris":["http://www.mendeley.com/documents/?uuid=d54955d4-0173-3da6-9c7e-79a585a414a9"]}],"mendeley":{"formattedCitation":"[47]","plainTextFormattedCitation":"[47]","previouslyFormattedCitation":"(47)"},"properties":{"noteIndex":0},"schema":"https://github.com/citation-style-language/schema/raw/master/csl-citation.json"}</w:instrText>
      </w:r>
      <w:r>
        <w:fldChar w:fldCharType="separate"/>
      </w:r>
      <w:r w:rsidR="00126C60" w:rsidRPr="00126C60">
        <w:rPr>
          <w:noProof/>
        </w:rPr>
        <w:t>[47]</w:t>
      </w:r>
      <w:r>
        <w:fldChar w:fldCharType="end"/>
      </w:r>
      <w:r>
        <w:t>.</w:t>
      </w:r>
    </w:p>
    <w:p w:rsidR="008862CB" w:rsidRPr="00635C50" w:rsidRDefault="008862CB" w:rsidP="008862CB">
      <w:pPr>
        <w:spacing w:line="480" w:lineRule="auto"/>
      </w:pPr>
      <w:r>
        <w:t>Outcomes and incidence of EIM are extremely important in relation to switching medication. Whilst there are overlap between treatment of certain conditions, such as inflammatory arthritis and CD with anti-TNF agents, there are also reasons to cease therapy if specific manifestations develop, such as cessation of anti-TNF therapy following development of psoriasis. Specific reasons underlying loss of response, alongside additional treatment options are discussed below.</w:t>
      </w:r>
    </w:p>
    <w:p w:rsidR="008862CB" w:rsidRPr="00530792" w:rsidRDefault="008862CB" w:rsidP="008862CB">
      <w:pPr>
        <w:spacing w:line="480" w:lineRule="auto"/>
        <w:rPr>
          <w:u w:val="single"/>
        </w:rPr>
      </w:pPr>
      <w:r>
        <w:rPr>
          <w:u w:val="single"/>
        </w:rPr>
        <w:t xml:space="preserve">2.5 </w:t>
      </w:r>
      <w:r w:rsidRPr="00530792">
        <w:rPr>
          <w:u w:val="single"/>
        </w:rPr>
        <w:t xml:space="preserve">Malignancy </w:t>
      </w:r>
    </w:p>
    <w:p w:rsidR="008862CB" w:rsidRDefault="008862CB" w:rsidP="008862CB">
      <w:pPr>
        <w:spacing w:line="480" w:lineRule="auto"/>
      </w:pPr>
      <w:r>
        <w:t>The development of cancer has specific impacts on long-term response to therapy, with the potential to avoid or stop therapy due to patients and clinician anxiety surrounding risk. Whilst malignancy is rare during the paediatric-period it is these patients who will live with IBD for the longest time. Balancing therapeutic risks with the costs of uncontrolled inflammation are key to forming the best management strategies.</w:t>
      </w:r>
    </w:p>
    <w:p w:rsidR="008862CB" w:rsidRDefault="008862CB" w:rsidP="008862CB">
      <w:pPr>
        <w:spacing w:line="480" w:lineRule="auto"/>
      </w:pPr>
      <w:r>
        <w:t xml:space="preserve">A recent Scandinavian cohort, covering a </w:t>
      </w:r>
      <w:proofErr w:type="gramStart"/>
      <w:r>
        <w:t>50 year</w:t>
      </w:r>
      <w:proofErr w:type="gramEnd"/>
      <w:r>
        <w:t xml:space="preserve"> time period, reported the risk of any malignancy being increased in patients diagnosed with IBD as children (RR 2.2). Gastrointestinal cancers had the highest increase in incidence compared to the general population (</w:t>
      </w:r>
      <w:r w:rsidRPr="00426134">
        <w:t>RR 18</w:t>
      </w:r>
      <w:r>
        <w:t xml:space="preserve">.0) </w:t>
      </w:r>
      <w:r>
        <w:fldChar w:fldCharType="begin" w:fldLock="1"/>
      </w:r>
      <w:r w:rsidR="00126C60">
        <w:instrText>ADDIN CSL_CITATION {"citationItems":[{"id":"ITEM-1","itemData":{"DOI":"10.1136/BMJ.J3951","ISSN":"1756-1833","PMID":"28931512","abstract":"Objective To assess risk of cancer in patients with childhood onset inflammatory bowel disease in childhood and adulthood.Design Cohort study with matched general population reference individuals using multivariable Cox regression to estimate hazard ratios.Setting Swedish national patient register (both inpatient and non-primary outpatient care) 1964-2014.Participants Incident cases of childhood onset (&lt;18 years) inflammatory bowel disease (n=9405: ulcerative colitis, n=4648; Crohn's disease, n=3768; unclassified, n=989) compared with 92 870 comparators from the general population matched for sex, age, birth year, and county.Main outcome measures Any cancer and cancer types according to the Swedish Cancer Register.Results During follow-up through adulthood (median age at end of follow-up 27 years), 497 (3.3 per 1000 person years) people with childhood onset inflammatory bowel disease had first cancers, compared with 2256 (1.5 per 1000 person years) in the general population comparators (hazard ratio 2.2, 95% confidence interval 2.0 to 2.5). Hazard ratios for any cancer were 2.6 in ulcerative colitis (2.3 to 3.0) and 1.7 in Crohn's disease (1.5 to 2.1). Patients also had an increased risk of cancer before their 18th birthday (2.7, 1.6 to 4.4; 20 cancers in 9405 patients, 0.6 per1000 person years). Gastrointestinal cancers had the highest relative risks, with a hazard ratio of 18.0 (14.4 to 22.7) corresponding to 202 cancers in patients with inflammatory bowel disease. The increased risk of cancer (before 25th birthday) was similar over time (1964-1989: 1.6, 1.0 to 2.4; 1990-2001: 2.3, 1.5 to 3.3); 2002-06: 2.9, 1.9 to 4.2; 2007-14: 2.2, 1.1 to 4.2).Conclusion Childhood onset inflammatory bowel disease is associated with an increased risk of any cancer, especially gastrointestinal cancers, both in childhood and later in life. The higher risk of cancer has not fallen over time.","author":[{"dropping-particle":"","family":"Olén","given":"O","non-dropping-particle":"","parse-names":false,"suffix":""},{"dropping-particle":"","family":"Askling","given":"J","non-dropping-particle":"","parse-names":false,"suffix":""},{"dropping-particle":"","family":"Sachs","given":"M C","non-dropping-particle":"","parse-names":false,"suffix":""},{"dropping-particle":"","family":"Frumento","given":"P","non-dropping-particle":"","parse-names":false,"suffix":""},{"dropping-particle":"","family":"Neovius","given":"M","non-dropping-particle":"","parse-names":false,"suffix":""},{"dropping-particle":"","family":"Smedby","given":"K E","non-dropping-particle":"","parse-names":false,"suffix":""},{"dropping-particle":"","family":"Ekbom","given":"A","non-dropping-particle":"","parse-names":false,"suffix":""},{"dropping-particle":"","family":"Malmborg","given":"P","non-dropping-particle":"","parse-names":false,"suffix":""},{"dropping-particle":"","family":"Ludvigsson","given":"J F","non-dropping-particle":"","parse-names":false,"suffix":""}],"container-title":"BMJ (Clinical research ed.)","id":"ITEM-1","issued":{"date-parts":[["2017","9","20"]]},"page":"j3951","publisher":"British Medical Journal Publishing Group","title":"Childhood onset inflammatory bowel disease and risk of cancer: a Swedish nationwide cohort study 1964-2014.","type":"article-journal","volume":"358"},"uris":["http://www.mendeley.com/documents/?uuid=44c7d27d-67fb-3904-80e6-dbc2072ac3c8"]}],"mendeley":{"formattedCitation":"[48]","plainTextFormattedCitation":"[48]","previouslyFormattedCitation":"(48)"},"properties":{"noteIndex":0},"schema":"https://github.com/citation-style-language/schema/raw/master/csl-citation.json"}</w:instrText>
      </w:r>
      <w:r>
        <w:fldChar w:fldCharType="separate"/>
      </w:r>
      <w:r w:rsidR="00126C60" w:rsidRPr="00126C60">
        <w:rPr>
          <w:noProof/>
        </w:rPr>
        <w:t>[48]</w:t>
      </w:r>
      <w:r>
        <w:fldChar w:fldCharType="end"/>
      </w:r>
      <w:r>
        <w:t xml:space="preserve">. Specifically, UC is </w:t>
      </w:r>
      <w:r>
        <w:lastRenderedPageBreak/>
        <w:t xml:space="preserve">associated with increased risk of colorectal carcinoma although rates appear to be decreasing overtime, from a relative risk of 5.4 in the 1960s to 1.7 in the 2000s, with some data indicating that the risk is no greater than the general population </w:t>
      </w:r>
      <w:r>
        <w:fldChar w:fldCharType="begin" w:fldLock="1"/>
      </w:r>
      <w:r w:rsidR="00126C60">
        <w:instrText>ADDIN CSL_CITATION {"citationItems":[{"id":"ITEM-1","itemData":{"DOI":"10.1053/j.gastro.2012.04.016","ISSN":"00165085","PMID":"22522090","abstract":"BACKGROUND &amp; AIMS The risk for colorectal cancer (CRC) in patients with inflammatory bowel disease (IBD) could have changed over time, with changes in treatment options. We studied CRC risk in a nationwide cohort of 47,374 Danish patients with IBD over a 30-year period. METHODS We determined relative risk (RR) values using Poisson regression-derived incidence rate ratios of CRC from 1 year after IBD diagnosis, adjusted for age, sex, and calendar time. We compared incidence of CRC among patients with IBD vs individuals without IBD. RESULTS During 178 million person-years of follow-up evaluation, 268 patients with ulcerative colitis (UC) and 70 patients with Crohn's disease (CD) developed CRC. The overall risk of CRC among patients with UC was comparable with that of the general population (RR, 1.07; 95% confidence interval [CI], 0.95-1.21). However, patients diagnosed with UC in childhood or as adolescents, those with long duration of disease, and those with concomitant primary sclerosing cholangitis were at increased risk. For patients with UC, the overall RR for CRC decreased from 1.34 (95% CI, 1.13-1.58) in 1979-1988 to 0.57 (95% CI, 0.41-0.80) in 1999-2008. Among patients with CD, the overall RR for CRC was 0.85 (95% CI, 0.67-1.07), which did not change over time. CONCLUSIONS A diagnosis of UC or CD no longer seems to increase patients' risk of CRC, although subgroups of patients with UC remain at increased risk. The decreasing risk for CRC from 1979 to 2008 might result from improved therapies for patients with IBD.","author":[{"dropping-particle":"","family":"Nielsen","given":"Nete Munk","non-dropping-particle":"","parse-names":false,"suffix":""},{"dropping-particle":"","family":"Simonsen","given":"Jacob","non-dropping-particle":"","parse-names":false,"suffix":""},{"dropping-particle":"","family":"Frisch","given":"Morten","non-dropping-particle":"","parse-names":false,"suffix":""},{"dropping-particle":"","family":"Jess","given":"Tine","non-dropping-particle":"","parse-names":false,"suffix":""},{"dropping-particle":"","family":"Jørgensen","given":"Kristian Tore","non-dropping-particle":"","parse-names":false,"suffix":""},{"dropping-particle":"","family":"Pedersen","given":"Bo Vestergaard","non-dropping-particle":"","parse-names":false,"suffix":""}],"container-title":"Gastroenterology","id":"ITEM-1","issued":{"date-parts":[["2012"]]},"title":"Decreasing Risk of Colorectal Cancer in Patients With Inflammatory Bowel Disease Over 30 Years","type":"article-journal"},"uris":["http://www.mendeley.com/documents/?uuid=0309cd2f-7a53-337a-be0e-f304b7b53b26"]},{"id":"ITEM-2","itemData":{"DOI":"10.1053/j.gastro.2009.01.064","ISSN":"00165085","author":[{"dropping-particle":"","family":"Karlén","given":"Per","non-dropping-particle":"","parse-names":false,"suffix":""},{"dropping-particle":"","family":"Söderlund","given":"Sverre","non-dropping-particle":"","parse-names":false,"suffix":""},{"dropping-particle":"","family":"Brandt","given":"Lena","non-dropping-particle":"","parse-names":false,"suffix":""},{"dropping-particle":"","family":"Lapidus","given":"Annika","non-dropping-particle":"","parse-names":false,"suffix":""},{"dropping-particle":"","family":"Askling","given":"Johan","non-dropping-particle":"","parse-names":false,"suffix":""},{"dropping-particle":"","family":"Broström","given":"Olle","non-dropping-particle":"","parse-names":false,"suffix":""},{"dropping-particle":"","family":"Löfberg","given":"Robert","non-dropping-particle":"","parse-names":false,"suffix":""},{"dropping-particle":"","family":"Ekbom","given":"Anders","non-dropping-particle":"","parse-names":false,"suffix":""}],"container-title":"Gastroenterology","id":"ITEM-2","issued":{"date-parts":[["2009"]]},"title":"Decreasing Time-Trends of Colorectal Cancer in a Large Cohort of Patients With Inflammatory Bowel Disease","type":"article-journal"},"uris":["http://www.mendeley.com/documents/?uuid=17d64b1d-31e0-38d3-8681-ac3641e8900e"]}],"mendeley":{"formattedCitation":"[49,50]","plainTextFormattedCitation":"[49,50]","previouslyFormattedCitation":"(49,50)"},"properties":{"noteIndex":0},"schema":"https://github.com/citation-style-language/schema/raw/master/csl-citation.json"}</w:instrText>
      </w:r>
      <w:r>
        <w:fldChar w:fldCharType="separate"/>
      </w:r>
      <w:r w:rsidR="00126C60" w:rsidRPr="00126C60">
        <w:rPr>
          <w:noProof/>
        </w:rPr>
        <w:t>[49,50]</w:t>
      </w:r>
      <w:r>
        <w:fldChar w:fldCharType="end"/>
      </w:r>
      <w:r>
        <w:t xml:space="preserve">. However, despite effective management, long-term follow-up data indicates up to 7.6% of UC patients will develop colorectal cancer within 30 years of diagnosis </w:t>
      </w:r>
      <w:r>
        <w:fldChar w:fldCharType="begin" w:fldLock="1"/>
      </w:r>
      <w:r w:rsidR="00126C60">
        <w:instrText>ADDIN CSL_CITATION {"citationItems":[{"id":"ITEM-1","itemData":{"DOI":"10.1053/j.gastro.2005.12.035","ISSN":"00165085","abstract":"Background &amp; Aims: The value of colonoscopic surveillance for neoplasia in long-standing extensive ulcerative colitis remains controversial. This study reports on prospectively collected data from a surveillance program over a 30-year period. Methods: Data were obtained from the prospective surveillance database, medical records, colonoscopy, and histology reports. The primary end point was defined as death, colectomy, withdrawal from surveillance, or census date (January 1, 2001). Follow-up information was obtained for patients who left the program. Results: Six hundred patients underwent 2627 colonoscopies during 5932 patient-years of follow-up. The cecal intubation rate was 98.7%, with no significant complications. Seventy-four patients (12.3%) developed neoplasia, including 30 colorectal cancers (CRCs). There was no difference in median age at onset of colitis for those with or without CRC (P = .8, Mann-Whitney). The cumulative incidence of CRC by colitis duration was 2.5% at 20 years, 7.6% at 30 years, and 10.8% at 40 years. The 5-year survival rate was 73.3%. Sixteen of 30 cancers were interval cancers. CRC incidence decreased over time (r = -.40, P = .04; linear regression). Conclusions: Colonoscopic surveillance is safe and allows the vast majority of patients to retain their colon. Although two thirds of patients with potentially life-threatening neoplasia benefited from surveillance, the program was not wholly effective in cancer prevention. The cancer incidence, however, was considerably lower than in the majority of other studies, and was constant for up to 40 years of colitis duration, suggesting there is no need to intensify surveillance over time. © 2006 American Gastroenterological Association Institute.","author":[{"dropping-particle":"","family":"Rutter","given":"Matthew D.","non-dropping-particle":"","parse-names":false,"suffix":""},{"dropping-particle":"","family":"Saunders","given":"Brian P.","non-dropping-particle":"","parse-names":false,"suffix":""},{"dropping-particle":"","family":"Wilkinson","given":"Kay H.","non-dropping-particle":"","parse-names":false,"suffix":""},{"dropping-particle":"","family":"Rumbles","given":"Steve","non-dropping-particle":"","parse-names":false,"suffix":""},{"dropping-particle":"","family":"Schofield","given":"Gillian","non-dropping-particle":"","parse-names":false,"suffix":""},{"dropping-particle":"","family":"Kamm","given":"Michael A.","non-dropping-particle":"","parse-names":false,"suffix":""},{"dropping-particle":"","family":"Williams","given":"Christopher B.","non-dropping-particle":"","parse-names":false,"suffix":""},{"dropping-particle":"","family":"Price","given":"Ashley B.","non-dropping-particle":"","parse-names":false,"suffix":""},{"dropping-particle":"","family":"Talbot","given":"Ian C.","non-dropping-particle":"","parse-names":false,"suffix":""},{"dropping-particle":"","family":"Forbes","given":"Alastair","non-dropping-particle":"","parse-names":false,"suffix":""}],"container-title":"Gastroenterology","id":"ITEM-1","issued":{"date-parts":[["2006"]]},"title":"Thirty-Year Analysis of a Colonoscopic Surveillance Program for Neoplasia in Ulcerative Colitis","type":"article-journal"},"uris":["http://www.mendeley.com/documents/?uuid=247bbd06-7b0e-329c-956c-5052b902355e"]}],"mendeley":{"formattedCitation":"[51]","plainTextFormattedCitation":"[51]","previouslyFormattedCitation":"(51)"},"properties":{"noteIndex":0},"schema":"https://github.com/citation-style-language/schema/raw/master/csl-citation.json"}</w:instrText>
      </w:r>
      <w:r>
        <w:fldChar w:fldCharType="separate"/>
      </w:r>
      <w:r w:rsidR="00126C60" w:rsidRPr="00126C60">
        <w:rPr>
          <w:noProof/>
        </w:rPr>
        <w:t>[51]</w:t>
      </w:r>
      <w:r>
        <w:fldChar w:fldCharType="end"/>
      </w:r>
      <w:r>
        <w:t xml:space="preserve">. In the face of this, mortality rates from colorectal carcinoma are now declining and are statistically comparable to the general population </w:t>
      </w:r>
      <w:r>
        <w:fldChar w:fldCharType="begin" w:fldLock="1"/>
      </w:r>
      <w:r w:rsidR="00126C60">
        <w:instrText>ADDIN CSL_CITATION {"citationItems":[{"id":"ITEM-1","itemData":{"DOI":"10.1053/j.gastro.2009.01.064","ISSN":"00165085","author":[{"dropping-particle":"","family":"Karlén","given":"Per","non-dropping-particle":"","parse-names":false,"suffix":""},{"dropping-particle":"","family":"Söderlund","given":"Sverre","non-dropping-particle":"","parse-names":false,"suffix":""},{"dropping-particle":"","family":"Brandt","given":"Lena","non-dropping-particle":"","parse-names":false,"suffix":""},{"dropping-particle":"","family":"Lapidus","given":"Annika","non-dropping-particle":"","parse-names":false,"suffix":""},{"dropping-particle":"","family":"Askling","given":"Johan","non-dropping-particle":"","parse-names":false,"suffix":""},{"dropping-particle":"","family":"Broström","given":"Olle","non-dropping-particle":"","parse-names":false,"suffix":""},{"dropping-particle":"","family":"Löfberg","given":"Robert","non-dropping-particle":"","parse-names":false,"suffix":""},{"dropping-particle":"","family":"Ekbom","given":"Anders","non-dropping-particle":"","parse-names":false,"suffix":""}],"container-title":"Gastroenterology","id":"ITEM-1","issued":{"date-parts":[["2009"]]},"title":"Decreasing Time-Trends of Colorectal Cancer in a Large Cohort of Patients With Inflammatory Bowel Disease","type":"article-journal"},"uris":["http://www.mendeley.com/documents/?uuid=17d64b1d-31e0-38d3-8681-ac3641e8900e"]}],"mendeley":{"formattedCitation":"[50]","plainTextFormattedCitation":"[50]","previouslyFormattedCitation":"(50)"},"properties":{"noteIndex":0},"schema":"https://github.com/citation-style-language/schema/raw/master/csl-citation.json"}</w:instrText>
      </w:r>
      <w:r>
        <w:fldChar w:fldCharType="separate"/>
      </w:r>
      <w:r w:rsidR="00126C60" w:rsidRPr="00126C60">
        <w:rPr>
          <w:noProof/>
        </w:rPr>
        <w:t>[50]</w:t>
      </w:r>
      <w:r>
        <w:fldChar w:fldCharType="end"/>
      </w:r>
      <w:r>
        <w:t xml:space="preserve">. However, patients with longstanding and complex disease, including those diagnosed as children and those with primary sclerosing cholangitis, still have a excess incidence of colorectal malignancy </w:t>
      </w:r>
      <w:r>
        <w:fldChar w:fldCharType="begin" w:fldLock="1"/>
      </w:r>
      <w:r w:rsidR="00126C60">
        <w:instrText>ADDIN CSL_CITATION {"citationItems":[{"id":"ITEM-1","itemData":{"DOI":"10.1053/j.gastro.2012.04.016","ISSN":"00165085","PMID":"22522090","abstract":"BACKGROUND &amp; AIMS The risk for colorectal cancer (CRC) in patients with inflammatory bowel disease (IBD) could have changed over time, with changes in treatment options. We studied CRC risk in a nationwide cohort of 47,374 Danish patients with IBD over a 30-year period. METHODS We determined relative risk (RR) values using Poisson regression-derived incidence rate ratios of CRC from 1 year after IBD diagnosis, adjusted for age, sex, and calendar time. We compared incidence of CRC among patients with IBD vs individuals without IBD. RESULTS During 178 million person-years of follow-up evaluation, 268 patients with ulcerative colitis (UC) and 70 patients with Crohn's disease (CD) developed CRC. The overall risk of CRC among patients with UC was comparable with that of the general population (RR, 1.07; 95% confidence interval [CI], 0.95-1.21). However, patients diagnosed with UC in childhood or as adolescents, those with long duration of disease, and those with concomitant primary sclerosing cholangitis were at increased risk. For patients with UC, the overall RR for CRC decreased from 1.34 (95% CI, 1.13-1.58) in 1979-1988 to 0.57 (95% CI, 0.41-0.80) in 1999-2008. Among patients with CD, the overall RR for CRC was 0.85 (95% CI, 0.67-1.07), which did not change over time. CONCLUSIONS A diagnosis of UC or CD no longer seems to increase patients' risk of CRC, although subgroups of patients with UC remain at increased risk. The decreasing risk for CRC from 1979 to 2008 might result from improved therapies for patients with IBD.","author":[{"dropping-particle":"","family":"Nielsen","given":"Nete Munk","non-dropping-particle":"","parse-names":false,"suffix":""},{"dropping-particle":"","family":"Simonsen","given":"Jacob","non-dropping-particle":"","parse-names":false,"suffix":""},{"dropping-particle":"","family":"Frisch","given":"Morten","non-dropping-particle":"","parse-names":false,"suffix":""},{"dropping-particle":"","family":"Jess","given":"Tine","non-dropping-particle":"","parse-names":false,"suffix":""},{"dropping-particle":"","family":"Jørgensen","given":"Kristian Tore","non-dropping-particle":"","parse-names":false,"suffix":""},{"dropping-particle":"","family":"Pedersen","given":"Bo Vestergaard","non-dropping-particle":"","parse-names":false,"suffix":""}],"container-title":"Gastroenterology","id":"ITEM-1","issued":{"date-parts":[["2012"]]},"title":"Decreasing Risk of Colorectal Cancer in Patients With Inflammatory Bowel Disease Over 30 Years","type":"article-journal"},"uris":["http://www.mendeley.com/documents/?uuid=0309cd2f-7a53-337a-be0e-f304b7b53b26"]}],"mendeley":{"formattedCitation":"[49]","plainTextFormattedCitation":"[49]","previouslyFormattedCitation":"(49)"},"properties":{"noteIndex":0},"schema":"https://github.com/citation-style-language/schema/raw/master/csl-citation.json"}</w:instrText>
      </w:r>
      <w:r>
        <w:fldChar w:fldCharType="separate"/>
      </w:r>
      <w:r w:rsidR="00126C60" w:rsidRPr="00126C60">
        <w:rPr>
          <w:noProof/>
        </w:rPr>
        <w:t>[49]</w:t>
      </w:r>
      <w:r>
        <w:fldChar w:fldCharType="end"/>
      </w:r>
      <w:r>
        <w:t xml:space="preserve">. CD also increases the risk of colorectal carcinoma, RR 2.5, translating to a 10-year risk of developing colorectal malignancy of 2.9%. Small bowel cancers are significantly more common in CD, but remain rare overall (RR 33.2) </w:t>
      </w:r>
      <w:r>
        <w:fldChar w:fldCharType="begin" w:fldLock="1"/>
      </w:r>
      <w:r w:rsidR="00126C60">
        <w:instrText>ADDIN CSL_CITATION {"citationItems":[{"id":"ITEM-1","itemData":{"DOI":"10.1111/j.1365-2036.2006.02854.x","ISSN":"0269-2813","PMID":"16611269","abstract":"BACKGROUND Crohn's disease is associated with small bowel cancer whilst risk of colorectal cancer is less clear. AIM To ascertain the combined estimates of relative risk of these cancers in Crohn's disease. METHODS MEDLINE was searched to identify relevant papers. Exploding references identified additional publications. When two papers reviewed the same cohort, the later study was used. RESULTS Meta-analysis showed overall colorectal cancer relative risk in Crohn's disease as 2.5 (1.3-4.7), 4.5 (1.3-14.9) for patients with colonic disease and 1.1 (0.8-1.5) in ileal disease. Meta-regression showed reduction in relative risk over the past 30 years. Subgroup analysis showed Scandinavia had significantly lower colorectal cancer relative risk than the UK and North America. Cumulative risk analysis showed 10 years following diagnosis of Crohn's disease relative risk of colorectal cancer is 2.9% (1.5%-5.3%). Meta-analysis showed small bowel cancer relative risk in Crohn's disease is 33.2 (15.9-60.9). Small bowel cancer relative risk has not significantly reduced over the last 30 years. CONCLUSION Relative risk of colorectal and small bowel cancers are significantly raised in Crohn's disease. Cumulative risk of colorectal cancer of 2.9% at 10 years suggests a potential benefit from routine screening. However, the value of screening requires rigorous appraisal.","author":[{"dropping-particle":"","family":"Canavan","given":"C","non-dropping-particle":"","parse-names":false,"suffix":""},{"dropping-particle":"","family":"Abrams","given":"K R","non-dropping-particle":"","parse-names":false,"suffix":""},{"dropping-particle":"","family":"Mayberry","given":"J","non-dropping-particle":"","parse-names":false,"suffix":""}],"container-title":"Alimentary pharmacology &amp; therapeutics","id":"ITEM-1","issue":"8","issued":{"date-parts":[["2006","4","15"]]},"page":"1097-104","title":"Meta-analysis: colorectal and small bowel cancer risk in patients with Crohn's disease.","type":"article-journal","volume":"23"},"uris":["http://www.mendeley.com/documents/?uuid=3663f6de-c8b2-3c64-9db4-df741722916e"]}],"mendeley":{"formattedCitation":"[52]","plainTextFormattedCitation":"[52]","previouslyFormattedCitation":"(52)"},"properties":{"noteIndex":0},"schema":"https://github.com/citation-style-language/schema/raw/master/csl-citation.json"}</w:instrText>
      </w:r>
      <w:r>
        <w:fldChar w:fldCharType="separate"/>
      </w:r>
      <w:r w:rsidR="00126C60" w:rsidRPr="00126C60">
        <w:rPr>
          <w:noProof/>
        </w:rPr>
        <w:t>[52]</w:t>
      </w:r>
      <w:r>
        <w:fldChar w:fldCharType="end"/>
      </w:r>
      <w:r>
        <w:t>.</w:t>
      </w:r>
    </w:p>
    <w:p w:rsidR="008862CB" w:rsidRDefault="008862CB" w:rsidP="008862CB">
      <w:pPr>
        <w:spacing w:line="480" w:lineRule="auto"/>
      </w:pPr>
      <w:r>
        <w:t xml:space="preserve">An additional, important, consideration is the incidence of malignancy in relation to the therapies used. A large cohort of nearly 200,000 IBD patients demonstrated a small but significant increase in the risk of lymphoma in relation to both thiopurine (HR 2.6) and anti-TNF (2.41) therapy, although absolute risk remained very low at 0.41-0.54 cases per 1000 person years </w:t>
      </w:r>
      <w:r>
        <w:fldChar w:fldCharType="begin" w:fldLock="1"/>
      </w:r>
      <w:r w:rsidR="00126C60">
        <w:instrText>ADDIN CSL_CITATION {"citationItems":[{"id":"ITEM-1","itemData":{"DOI":"10.1001/jama.2017.16071","ISSN":"15383598","abstract":"© 2017 American Medical Association. All rights reserved. IMPORTANCE: An increased risk of lymphoma has been reported among patients receiving thiopurines for inflammatory bowel disease (IBD). The risk of lymphoma associated with anti–tumor necrosis factor (TNF) agents either alone or in combination with thiopurines is uncertain. OBJECTIVE: To assess the risk of lymphoma associated with thiopurines and anti-TNF agents, used alone or in combination , for the management of IBD. DESIGN, SETTING, AND PARTICIPANTS: Nationwide cohort study based on French National Health Insurance databases. Patients aged 18 years or older identified with IBD were included from January 1, 2009, through December 31, 2013, and followed up until December 31, 2015. EXPOSURES: At each time of the follow-up, patients were categorized as being exposed to thiopurine monotherapy, anti-TNF monotherapy, or combination therapy, or being unexposed. MAIN OUTCOMES AND MEASURES: The primary outcome was incident lymphoma. RESULTS: Among the 189 289 patients included (54% women; median age, 43 years [interquartile range, 32-56 years]) and followed up for a median of 6.7 years, 123 069 were never exposed during follow-up, 50 405 were exposed to thiopurine monotherapy, 30 294 to anti-TNF monotherapy, and 14 229 to combination therapy. Overall, 336 lymphoma cases occurred: 220 in unexposed patients (incidence rate [IR]  per 1000 person-years, 0.26; 95% CI, 0.23-0.29), 70 in patients exposed to thiopurine monotherapy (IR, 0.54; 95% CI, 0.41-0.67), 32 in patients exposed to anti-TNF monotherapy (IR, 0.41; 95% CI, 0.27-0.55), and 14 in patients exposed to combination therapy (IR, 0.95; 95% CI, 0.45-1.45). In a multivariable Cox model, compared with unexposed patients, the risk of lymphoma was higher among those exposed to thiopurine monotherapy (adjusted hazard ratio [aHR], 2.60; 95% CI, 1.96-3.44; P  &lt;  .001), anti-TNF monotherapy (aHR, 2.41; 95% CI, 1.60-3.64; P  &lt;  .001), or combination therapy (aHR, 6.11; 95% CI, 3.46-10.8; P  &lt;  .001). The risk was higher in patients exposed to combination therapy vs those exposed to thiopurine monotherapy (aHR, 2.35; 95% CI, 1.31-4.22; P  &lt;  .001) or anti-TNF monotherapy (aHR, 2.53; 95% CI, 1.35-4.77; P  &lt;  .001). CONCLUSIONS AND RELEVANCE: Among adults with IBD, the use of thiopurine monotherapy or anti-TNF monotherapy was associated with a small but statistically significant increased risk of lymphoma compared with exposure to neither medication, and this ri…","author":[{"dropping-particle":"","family":"Lemaitre","given":"Magali","non-dropping-particle":"","parse-names":false,"suffix":""},{"dropping-particle":"","family":"Kirchgesner","given":"Julien","non-dropping-particle":"","parse-names":false,"suffix":""},{"dropping-particle":"","family":"Rudnichi","given":"Annie","non-dropping-particle":"","parse-names":false,"suffix":""},{"dropping-particle":"","family":"Carrat","given":"Fabrice","non-dropping-particle":"","parse-names":false,"suffix":""},{"dropping-particle":"","family":"Zureik","given":"Mahmoud","non-dropping-particle":"","parse-names":false,"suffix":""},{"dropping-particle":"","family":"Carbonnel","given":"Franck","non-dropping-particle":"","parse-names":false,"suffix":""},{"dropping-particle":"","family":"Dray-Spira","given":"Rosemary","non-dropping-particle":"","parse-names":false,"suffix":""}],"container-title":"JAMA - Journal of the American Medical Association","id":"ITEM-1","issued":{"date-parts":[["2017"]]},"title":"Association between use of thiopurines or tumor necrosis factor antagonists alone or in combination and risk of lymphoma in patients with inflammatory bowel disease","type":"article-journal"},"uris":["http://www.mendeley.com/documents/?uuid=e4a70980-37ef-34ec-b182-50e1a8f09e53"]}],"mendeley":{"formattedCitation":"[53]","plainTextFormattedCitation":"[53]","previouslyFormattedCitation":"(53)"},"properties":{"noteIndex":0},"schema":"https://github.com/citation-style-language/schema/raw/master/csl-citation.json"}</w:instrText>
      </w:r>
      <w:r>
        <w:fldChar w:fldCharType="separate"/>
      </w:r>
      <w:r w:rsidR="00126C60" w:rsidRPr="00126C60">
        <w:rPr>
          <w:noProof/>
        </w:rPr>
        <w:t>[53]</w:t>
      </w:r>
      <w:r>
        <w:fldChar w:fldCharType="end"/>
      </w:r>
      <w:r>
        <w:t xml:space="preserve">. In contrast, data from North America did not find an increased incidence of lymphoma in paediatric IBD patients exposed to anti-TNF therapy, but did observe that all five patients in the series who developed </w:t>
      </w:r>
      <w:proofErr w:type="spellStart"/>
      <w:r w:rsidRPr="000F5DA9">
        <w:t>h</w:t>
      </w:r>
      <w:r>
        <w:t>a</w:t>
      </w:r>
      <w:r w:rsidRPr="000F5DA9">
        <w:t>emophagocytic</w:t>
      </w:r>
      <w:proofErr w:type="spellEnd"/>
      <w:r w:rsidRPr="000F5DA9">
        <w:t xml:space="preserve"> </w:t>
      </w:r>
      <w:proofErr w:type="spellStart"/>
      <w:r w:rsidRPr="000F5DA9">
        <w:t>lymphohistiocytosis</w:t>
      </w:r>
      <w:proofErr w:type="spellEnd"/>
      <w:r>
        <w:t xml:space="preserve"> had been exposed to thiopurines </w:t>
      </w:r>
      <w:r>
        <w:fldChar w:fldCharType="begin" w:fldLock="1"/>
      </w:r>
      <w:r w:rsidR="00126C60">
        <w:instrText>ADDIN CSL_CITATION {"citationItems":[{"id":"ITEM-1","itemData":{"DOI":"10.1053/j.gastro.2017.02.004","ISSN":"1528-0012","author":[{"dropping-particle":"","family":"Hyams","given":"J S","non-dropping-particle":"","parse-names":false,"suffix":""},{"dropping-particle":"","family":"Dubinsky","given":"M C","non-dropping-particle":"","parse-names":false,"suffix":""},{"dropping-particle":"","family":"Baldassano","given":"R N","non-dropping-particle":"","parse-names":false,"suffix":""},{"dropping-particle":"","family":"Colletti","given":"R B","non-dropping-particle":"","parse-names":false,"suffix":""},{"dropping-particle":"","family":"Cucchiara","given":"S","non-dropping-particle":"","parse-names":false,"suffix":""},{"dropping-particle":"","family":"Escher","given":"J","non-dropping-particle":"","parse-names":false,"suffix":""},{"dropping-particle":"","family":"Faubion","given":"W","non-dropping-particle":"","parse-names":false,"suffix":""},{"dropping-particle":"","family":"Fell","given":"J","non-dropping-particle":"","parse-names":false,"suffix":""},{"dropping-particle":"","family":"Gold","given":"B D","non-dropping-particle":"","parse-names":false,"suffix":""},{"dropping-particle":"","family":"Griffiths","given":"A","non-dropping-particle":"","parse-names":false,"suffix":""},{"dropping-particle":"","family":"Koletzko","given":"S","non-dropping-particle":"","parse-names":false,"suffix":""},{"dropping-particle":"","family":"Kugathasan","given":"S","non-dropping-particle":"","parse-names":false,"suffix":""},{"dropping-particle":"","family":"Markowitz","given":"J","non-dropping-particle":"","parse-names":false,"suffix":""},{"dropping-particle":"","family":"Ruemmele","given":"F M","non-dropping-particle":"","parse-names":false,"suffix":""},{"dropping-particle":"","family":"Veereman","given":"G","non-dropping-particle":"","parse-names":false,"suffix":""},{"dropping-particle":"","family":"Winter","given":"H","non-dropping-particle":"","parse-names":false,"suffix":""},{"dropping-particle":"","family":"Masel","given":"N","non-dropping-particle":"","parse-names":false,"suffix":""},{"dropping-particle":"","family":"Shin","given":"C R","non-dropping-particle":"","parse-names":false,"suffix":""},{"dropping-particle":"","family":"Tang","given":"K L","non-dropping-particle":"","parse-names":false,"suffix":""},{"dropping-particle":"","family":"Thayu","given":"M","non-dropping-particle":"","parse-names":false,"suffix":""}],"container-title":"Gastroenterology","id":"ITEM-1","issued":{"date-parts":[["2017"]]},"title":"Infliximab not Associated With Increased Risk of Malignancy or Hemophagocytic Lymphohistiocytosis in Pediatric Patients With Inflammatory Bowel Disease","type":"article-journal"},"uris":["http://www.mendeley.com/documents/?uuid=37ab2c11-2684-4574-9dda-65ddd1df9454"]}],"mendeley":{"formattedCitation":"[54]","plainTextFormattedCitation":"[54]","previouslyFormattedCitation":"(54)"},"properties":{"noteIndex":0},"schema":"https://github.com/citation-style-language/schema/raw/master/csl-citation.json"}</w:instrText>
      </w:r>
      <w:r>
        <w:fldChar w:fldCharType="separate"/>
      </w:r>
      <w:r w:rsidR="00126C60" w:rsidRPr="00126C60">
        <w:rPr>
          <w:noProof/>
        </w:rPr>
        <w:t>[54]</w:t>
      </w:r>
      <w:r>
        <w:fldChar w:fldCharType="end"/>
      </w:r>
      <w:r>
        <w:t xml:space="preserve">. A recent systematic review has identified thiopurines as independently associated with the rare hepatocellular T-cell lymphoma, which was previous thought to occur with anti-TNF therapy, but now appear to be related to thiopurine treatment only </w:t>
      </w:r>
      <w:r>
        <w:fldChar w:fldCharType="begin" w:fldLock="1"/>
      </w:r>
      <w:r w:rsidR="00126C60">
        <w:instrText>ADDIN CSL_CITATION {"citationItems":[{"id":"ITEM-1","itemData":{"DOI":"10.1016/j.cgh.2010.09.016","ISSN":"15423565","abstract":"Background &amp; Aims: Hepatosplenic T-cell lymphoma (HSTCL) is a rare and usually fatal lymphoma that primarily affects men younger than 35 years old. Treatment of patients with inflammatory bowel disease (IBD) using antibodies to tumor necrosis factor (anti-TNFs) and thiopurines has been associated with HSTCL. We investigated the medications, duration of therapy, and ages of patients associated with HSTCL. Methods: We collected and analyzed data on the association between HSTCL, and anti-TNF and thiopurine therapies in patients with IBD from published reports and the MedWatch reporting system of the US Food and Drug Administration. Results: Of 36 patients with HSTCL, 20 received therapy with infliximab and a thiopurine and 16 received a thiopurine as monotherapy for IBD. Four patients who had been treated with infliximab and a thiopurine also received adalimumab. One of these patients had been given infliximab, adalimumab, and natalizumab. Of 31 patients of known gender, only 2 were female. Twenty-seven of the 30 patients of known age were younger than 35 years old. Conclusions: Most patients with HSTCL who received long-term therapy (at least 2 y) with thiopurines for IBD were men younger than 35 years old. There were no reported cases of HSTCL in patients with IBD who received only anti-TNF therapy. Physicians should consider giving thiopurines and anti-TNF agents to young male patients with IBD only in cases in which a clear benefit is expected, such as in early stage disease in untreated patients or possibly in very severe cases. © 2011 AGA Institute.","author":[{"dropping-particle":"","family":"Kotlyar","given":"David S.","non-dropping-particle":"","parse-names":false,"suffix":""},{"dropping-particle":"","family":"Osterman","given":"Mark T.","non-dropping-particle":"","parse-names":false,"suffix":""},{"dropping-particle":"","family":"Diamond","given":"Robert H.","non-dropping-particle":"","parse-names":false,"suffix":""},{"dropping-particle":"","family":"Porter","given":"David","non-dropping-particle":"","parse-names":false,"suffix":""},{"dropping-particle":"","family":"Blonski","given":"Wojciech C.","non-dropping-particle":"","parse-names":false,"suffix":""},{"dropping-particle":"","family":"Wasik","given":"Mariusz","non-dropping-particle":"","parse-names":false,"suffix":""},{"dropping-particle":"","family":"Sampat","given":"Sami","non-dropping-particle":"","parse-names":false,"suffix":""},{"dropping-particle":"","family":"Mendizabal","given":"Manuel","non-dropping-particle":"","parse-names":false,"suffix":""},{"dropping-particle":"V.","family":"Lin","given":"Ming","non-dropping-particle":"","parse-names":false,"suffix":""},{"dropping-particle":"","family":"Lichtenstein","given":"Gary R.","non-dropping-particle":"","parse-names":false,"suffix":""}],"container-title":"Clinical Gastroenterology and Hepatology","id":"ITEM-1","issued":{"date-parts":[["2011"]]},"title":"A Systematic Review of Factors That Contribute to Hepatosplenic T-Cell Lymphoma in Patients With Inflammatory Bowel Disease","type":"article-journal"},"uris":["http://www.mendeley.com/documents/?uuid=a345213f-40dc-3b13-9845-ce9b56c7932f"]}],"mendeley":{"formattedCitation":"[55]","plainTextFormattedCitation":"[55]","previouslyFormattedCitation":"(55)"},"properties":{"noteIndex":0},"schema":"https://github.com/citation-style-language/schema/raw/master/csl-citation.json"}</w:instrText>
      </w:r>
      <w:r>
        <w:fldChar w:fldCharType="separate"/>
      </w:r>
      <w:r w:rsidR="00126C60" w:rsidRPr="00126C60">
        <w:rPr>
          <w:noProof/>
        </w:rPr>
        <w:t>[55]</w:t>
      </w:r>
      <w:r>
        <w:fldChar w:fldCharType="end"/>
      </w:r>
      <w:r>
        <w:t>.</w:t>
      </w: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Pr="00C1476D" w:rsidRDefault="008862CB" w:rsidP="008862CB">
      <w:pPr>
        <w:spacing w:line="480" w:lineRule="auto"/>
        <w:rPr>
          <w:b/>
          <w:u w:val="single"/>
        </w:rPr>
      </w:pPr>
      <w:r>
        <w:rPr>
          <w:b/>
          <w:u w:val="single"/>
        </w:rPr>
        <w:t>3- Why is re</w:t>
      </w:r>
      <w:r w:rsidRPr="009750A5">
        <w:rPr>
          <w:b/>
          <w:u w:val="single"/>
        </w:rPr>
        <w:t>sponse to therapy lost</w:t>
      </w:r>
      <w:r>
        <w:rPr>
          <w:b/>
          <w:u w:val="single"/>
        </w:rPr>
        <w:t xml:space="preserve"> and treatment discontinued</w:t>
      </w:r>
      <w:r w:rsidRPr="009750A5">
        <w:rPr>
          <w:b/>
          <w:u w:val="single"/>
        </w:rPr>
        <w:t>?</w:t>
      </w:r>
    </w:p>
    <w:p w:rsidR="008862CB" w:rsidRPr="001A03A9" w:rsidRDefault="008862CB" w:rsidP="008862CB">
      <w:pPr>
        <w:spacing w:line="480" w:lineRule="auto"/>
      </w:pPr>
      <w:r>
        <w:t xml:space="preserve">Long-term response is lost due to medication factors- side effects, intolerance or long-term risks, leading to cessation of a medicine, or host factors- immunogenic response, pharmacogenomics or the underlying disease pathogenesis, limiting the effectiveness of therapy. </w:t>
      </w:r>
      <w:r w:rsidRPr="003F1583">
        <w:t xml:space="preserve">One of the </w:t>
      </w:r>
      <w:r>
        <w:t xml:space="preserve">additional </w:t>
      </w:r>
      <w:r w:rsidRPr="003F1583">
        <w:t>host factors, the aetiology of which is multifactorial, is adherence to the medication regimen</w:t>
      </w:r>
      <w:r>
        <w:t>, alongside additional patient factors</w:t>
      </w:r>
      <w:r w:rsidRPr="003F1583">
        <w:t>.</w:t>
      </w:r>
      <w:r>
        <w:t xml:space="preserve"> The different aetiologies are summarised in figure 1. Whilst not a cause of loss of response timely de-escalation of treatment is an important consideration to prevent toxicity, complications and loss of treatment options in the longer-term. </w:t>
      </w:r>
      <w:r w:rsidRPr="003F1583">
        <w:t xml:space="preserve"> </w:t>
      </w:r>
    </w:p>
    <w:p w:rsidR="008862CB" w:rsidRPr="00560FDE" w:rsidRDefault="008862CB" w:rsidP="008862CB">
      <w:pPr>
        <w:spacing w:line="480" w:lineRule="auto"/>
        <w:rPr>
          <w:u w:val="single"/>
        </w:rPr>
      </w:pPr>
      <w:r>
        <w:rPr>
          <w:u w:val="single"/>
        </w:rPr>
        <w:t xml:space="preserve">3.1 </w:t>
      </w:r>
      <w:r w:rsidRPr="00560FDE">
        <w:rPr>
          <w:u w:val="single"/>
        </w:rPr>
        <w:t>Medication factors</w:t>
      </w:r>
    </w:p>
    <w:p w:rsidR="008862CB" w:rsidRPr="002E1EA9" w:rsidRDefault="008862CB" w:rsidP="008862CB">
      <w:pPr>
        <w:spacing w:line="480" w:lineRule="auto"/>
      </w:pPr>
      <w:r>
        <w:t xml:space="preserve">The most common reason for cessation of therapy are factors relating to medications, including side effects and patient adherence. Therapies used in IBD management are frequently systemically acting and not specific to an end organ or dysfunctional pathway, leading to off-target side effects and complications. A summary of key studies reflecting specific factors leading to loss of response in medications used in IBD treatment can be </w:t>
      </w:r>
      <w:r w:rsidRPr="00815FBD">
        <w:t>seen in table 2.</w:t>
      </w:r>
    </w:p>
    <w:p w:rsidR="008862CB" w:rsidRDefault="008862CB" w:rsidP="008862CB">
      <w:pPr>
        <w:spacing w:line="480" w:lineRule="auto"/>
        <w:rPr>
          <w:i/>
          <w:u w:val="single"/>
        </w:rPr>
      </w:pPr>
      <w:r>
        <w:rPr>
          <w:i/>
          <w:u w:val="single"/>
        </w:rPr>
        <w:t xml:space="preserve">3.1.1 </w:t>
      </w:r>
      <w:r w:rsidRPr="001A2C92">
        <w:rPr>
          <w:i/>
          <w:u w:val="single"/>
        </w:rPr>
        <w:t>Side effects and complications</w:t>
      </w:r>
    </w:p>
    <w:p w:rsidR="008862CB" w:rsidRPr="00BD6DB9" w:rsidRDefault="008862CB" w:rsidP="008862CB">
      <w:pPr>
        <w:spacing w:line="480" w:lineRule="auto"/>
        <w:rPr>
          <w:i/>
        </w:rPr>
      </w:pPr>
      <w:r>
        <w:rPr>
          <w:i/>
        </w:rPr>
        <w:t xml:space="preserve">3.1.1.1 </w:t>
      </w:r>
      <w:r w:rsidRPr="00BD6DB9">
        <w:rPr>
          <w:i/>
        </w:rPr>
        <w:t>Corticosteroids</w:t>
      </w:r>
    </w:p>
    <w:p w:rsidR="008862CB" w:rsidRDefault="008862CB" w:rsidP="008862CB">
      <w:pPr>
        <w:spacing w:line="480" w:lineRule="auto"/>
      </w:pPr>
      <w:r>
        <w:t xml:space="preserve">Corticosteroids are used to induce remission, both at diagnosis and during disease flare. Complications are more common in patients having repeated courses or corticosteroids, even when correcting for disease severity </w:t>
      </w:r>
      <w:r>
        <w:fldChar w:fldCharType="begin" w:fldLock="1"/>
      </w:r>
      <w:r w:rsidR="00126C60">
        <w:instrText>ADDIN CSL_CITATION {"citationItems":[{"id":"ITEM-1","itemData":{"DOI":"10.1371/journal.pone.0158017","ISSN":"19326203","abstract":"Background and Aims Corticosteroids are effective for the short- Term treatment of inflammatory bowel disease (IBD). Long- Term use, however, is associated with significant adverse effects. To define the: (1) frequency and duration of corticosteroid use, (2) frequency of escalation to corticosteroid- sparing therapy, (3) rate of complications related to corticosteroid use, (4) rate of appropriate bone density measurements (dual energy X-ray absorptiometry [DEXA] scans), and (5) factors associated with escalation and DEXA scans. Methods Retrospective review of Veterans Health Administration (VHA) data from 2002-2010. Results Of the 30,456 Veterans with IBD, 32% required at least one course of corticosteroids during the study time period, and 17% of the steroid users had a prolonged course. Among these patients, only 26.2% underwent escalation of therapy. Patients visiting a gastroenterology (GI) physician were significantly more likely to receive corticosteroid-sparing medications. Factors associated with corticosteroid-sparing medications included younger age (OR = 0.96 per year,95%CI:0.95, 0.97), male gender (OR = 2.00,95%CI:1.16,3.46), GI visit during the corticosteroid evaluation period (OR = 8.01,95%CI:5.85,10.95) and the use of continuous corticosteroids vs. intermittent corticosteroids (OR = 2.28,95%CI:1.33,3.90). Rates of complications per 1000 person-years after IBD diagnosis were higher among corticosteroid users (venous thromboembolism [VTE] 9.0%; fragility fracture 2.6%; Infections 54.3) than non-corticosteroid users (VTE 4.9%; fragility fracture 1.9%; Infections 26.9). DEXA scan utilization rates among corticosteroid users were only 7.8%. Conclusions Prolonged corticosteroid therapy for the treatment of IBD is common and is associated with significant harm to patients. Patients with prolonged use of corticosteroids for IBD should be referred to gastroenterology early and universal efforts to improve the delivery of high quality care should be undertaken.","author":[{"dropping-particle":"","family":"Waljee","given":"Akbar K.","non-dropping-particle":"","parse-names":false,"suffix":""},{"dropping-particle":"","family":"Wiitala","given":"Wyndy L.","non-dropping-particle":"","parse-names":false,"suffix":""},{"dropping-particle":"","family":"Govani","given":"Shail","non-dropping-particle":"","parse-names":false,"suffix":""},{"dropping-particle":"","family":"Stidham","given":"Ryan","non-dropping-particle":"","parse-names":false,"suffix":""},{"dropping-particle":"","family":"Saini","given":"Sameer","non-dropping-particle":"","parse-names":false,"suffix":""},{"dropping-particle":"","family":"Hou","given":"Jason","non-dropping-particle":"","parse-names":false,"suffix":""},{"dropping-particle":"","family":"Feagins","given":"Linda A.","non-dropping-particle":"","parse-names":false,"suffix":""},{"dropping-particle":"","family":"Khan","given":"Nabeel","non-dropping-particle":"","parse-names":false,"suffix":""},{"dropping-particle":"","family":"Good","given":"Chester B.","non-dropping-particle":"","parse-names":false,"suffix":""},{"dropping-particle":"","family":"Vijan","given":"Sandeep","non-dropping-particle":"","parse-names":false,"suffix":""},{"dropping-particle":"","family":"Higgins","given":"Peter D.R.","non-dropping-particle":"","parse-names":false,"suffix":""}],"container-title":"PLoS ONE","id":"ITEM-1","issued":{"date-parts":[["2016"]]},"title":"Corticosteroid use and complications in a US inflammatory bowel disease cohort","type":"article-journal"},"uris":["http://www.mendeley.com/documents/?uuid=8648470b-17e6-3be6-8ce6-639828cc5ea5"]}],"mendeley":{"formattedCitation":"[56]","plainTextFormattedCitation":"[56]","previouslyFormattedCitation":"(56)"},"properties":{"noteIndex":0},"schema":"https://github.com/citation-style-language/schema/raw/master/csl-citation.json"}</w:instrText>
      </w:r>
      <w:r>
        <w:fldChar w:fldCharType="separate"/>
      </w:r>
      <w:r w:rsidR="00126C60" w:rsidRPr="00126C60">
        <w:rPr>
          <w:noProof/>
        </w:rPr>
        <w:t>[56]</w:t>
      </w:r>
      <w:r>
        <w:fldChar w:fldCharType="end"/>
      </w:r>
      <w:r>
        <w:t xml:space="preserve">. The incidence of low bone-mineral density leading to fractures, venous thromboembolism, infections and poor wound healing are higher in those with increased corticosteroid use </w:t>
      </w:r>
      <w:r>
        <w:fldChar w:fldCharType="begin" w:fldLock="1"/>
      </w:r>
      <w:r w:rsidR="00126C60">
        <w:instrText>ADDIN CSL_CITATION {"citationItems":[{"id":"ITEM-1","itemData":{"DOI":"10.1371/journal.pone.0158017","ISSN":"19326203","abstract":"Background and Aims Corticosteroids are effective for the short- Term treatment of inflammatory bowel disease (IBD). Long- Term use, however, is associated with significant adverse effects. To define the: (1) frequency and duration of corticosteroid use, (2) frequency of escalation to corticosteroid- sparing therapy, (3) rate of complications related to corticosteroid use, (4) rate of appropriate bone density measurements (dual energy X-ray absorptiometry [DEXA] scans), and (5) factors associated with escalation and DEXA scans. Methods Retrospective review of Veterans Health Administration (VHA) data from 2002-2010. Results Of the 30,456 Veterans with IBD, 32% required at least one course of corticosteroids during the study time period, and 17% of the steroid users had a prolonged course. Among these patients, only 26.2% underwent escalation of therapy. Patients visiting a gastroenterology (GI) physician were significantly more likely to receive corticosteroid-sparing medications. Factors associated with corticosteroid-sparing medications included younger age (OR = 0.96 per year,95%CI:0.95, 0.97), male gender (OR = 2.00,95%CI:1.16,3.46), GI visit during the corticosteroid evaluation period (OR = 8.01,95%CI:5.85,10.95) and the use of continuous corticosteroids vs. intermittent corticosteroids (OR = 2.28,95%CI:1.33,3.90). Rates of complications per 1000 person-years after IBD diagnosis were higher among corticosteroid users (venous thromboembolism [VTE] 9.0%; fragility fracture 2.6%; Infections 54.3) than non-corticosteroid users (VTE 4.9%; fragility fracture 1.9%; Infections 26.9). DEXA scan utilization rates among corticosteroid users were only 7.8%. Conclusions Prolonged corticosteroid therapy for the treatment of IBD is common and is associated with significant harm to patients. Patients with prolonged use of corticosteroids for IBD should be referred to gastroenterology early and universal efforts to improve the delivery of high quality care should be undertaken.","author":[{"dropping-particle":"","family":"Waljee","given":"Akbar K.","non-dropping-particle":"","parse-names":false,"suffix":""},{"dropping-particle":"","family":"Wiitala","given":"Wyndy L.","non-dropping-particle":"","parse-names":false,"suffix":""},{"dropping-particle":"","family":"Govani","given":"Shail","non-dropping-particle":"","parse-names":false,"suffix":""},{"dropping-particle":"","family":"Stidham","given":"Ryan","non-dropping-particle":"","parse-names":false,"suffix":""},{"dropping-particle":"","family":"Saini","given":"Sameer","non-dropping-particle":"","parse-names":false,"suffix":""},{"dropping-particle":"","family":"Hou","given":"Jason","non-dropping-particle":"","parse-names":false,"suffix":""},{"dropping-particle":"","family":"Feagins","given":"Linda A.","non-dropping-particle":"","parse-names":false,"suffix":""},{"dropping-particle":"","family":"Khan","given":"Nabeel","non-dropping-particle":"","parse-names":false,"suffix":""},{"dropping-particle":"","family":"Good","given":"Chester B.","non-dropping-particle":"","parse-names":false,"suffix":""},{"dropping-particle":"","family":"Vijan","given":"Sandeep","non-dropping-particle":"","parse-names":false,"suffix":""},{"dropping-particle":"","family":"Higgins","given":"Peter D.R.","non-dropping-particle":"","parse-names":false,"suffix":""}],"container-title":"PLoS ONE","id":"ITEM-1","issued":{"date-parts":[["2016"]]},"title":"Corticosteroid use and complications in a US inflammatory bowel disease cohort","type":"article-journal"},"uris":["http://www.mendeley.com/documents/?uuid=8648470b-17e6-3be6-8ce6-639828cc5ea5"]},{"id":"ITEM-2","itemData":{"DOI":"10.1093/ecco-jcc/jjx162","ISSN":"1876-4479","PMID":"29220427","abstract":"Background and Aims Inflammatory bowel disease [IBD] is associated with a 1.5- to 3-fold increased risk of venous thromboembolism [VTE] events. The aim of this study was to determine the risk of VTE in IBD as a complication of systemic corticosteroids and anti-tumour necrosis factor alpha [TNFα] therapies. Methods A systematic review and meta-analysis was conducted, which conforms to the Preferred Reporting Items for Systematic Reviews and Meta-analyses [PRISMA] statement. PubMed, EMBASE, Cochrane Library and Web of Science were searched for English-language studies published from inception inclusive of 15 April 2017. The population-intervention-comparison-outcome [PICO] format and statistically the random-effects and fixed-effect models were used to compare VTE risk during steroid and anti-TNFα treatment. Quality of the included studies was assessed using the Newcastle-Ottawa scale. The PROSPERO registration number is 42017070084. Results We identified 817 records, of which eight observational studies, involving 58518 IBD patients, were eligible for quantitative synthesis. In total, 3260 thromboembolic events occurred. Systemic corticosteroids were associated with a significantly higher rate of VTE complication in IBD patients as compared to IBD patients without steroid medication (odds ratio [OR]: 2.202; 95% confidence interval [CI]: 1.698-2.856, p &lt; 0.001). In contrast, treatment with anti-TNFα agents resulted in a 5-fold decreased risk of VTE compared to steroid medication [OR: 0.267; 95% CI: 0.106-0.674, p = 0.005]. Conclusion VTE risk should be carefully assessed and considered when deciding between anti-TNFα and steroids in the management of severe flare-ups. Thromboprophylaxis guidelines should be followed, no matter the therapy choice.","author":[{"dropping-particle":"","family":"Sarlos","given":"Patricia","non-dropping-particle":"","parse-names":false,"suffix":""},{"dropping-particle":"","family":"Szemes","given":"Kata","non-dropping-particle":"","parse-names":false,"suffix":""},{"dropping-particle":"","family":"Hegyi","given":"Peter","non-dropping-particle":"","parse-names":false,"suffix":""},{"dropping-particle":"","family":"Garami","given":"Andras","non-dropping-particle":"","parse-names":false,"suffix":""},{"dropping-particle":"","family":"Szabo","given":"Imre","non-dropping-particle":"","parse-names":false,"suffix":""},{"dropping-particle":"","family":"Illes","given":"Anita","non-dropping-particle":"","parse-names":false,"suffix":""},{"dropping-particle":"","family":"Solymar","given":"Margit","non-dropping-particle":"","parse-names":false,"suffix":""},{"dropping-particle":"","family":"Petervari","given":"Erika","non-dropping-particle":"","parse-names":false,"suffix":""},{"dropping-particle":"","family":"Vincze","given":"Aron","non-dropping-particle":"","parse-names":false,"suffix":""},{"dropping-particle":"","family":"Par","given":"Gabriella","non-dropping-particle":"","parse-names":false,"suffix":""},{"dropping-particle":"","family":"Bajor","given":"Judit","non-dropping-particle":"","parse-names":false,"suffix":""},{"dropping-particle":"","family":"Czimmer","given":"Jozsef","non-dropping-particle":"","parse-names":false,"suffix":""},{"dropping-particle":"","family":"Huszar","given":"Orsolya","non-dropping-particle":"","parse-names":false,"suffix":""},{"dropping-particle":"","family":"Varju","given":"Peter","non-dropping-particle":"","parse-names":false,"suffix":""},{"dropping-particle":"","family":"Farkas","given":"Nelli","non-dropping-particle":"","parse-names":false,"suffix":""}],"container-title":"Journal of Crohn's &amp; colitis","id":"ITEM-2","issue":"4","issued":{"date-parts":[["2018","3","28"]]},"page":"489-498","title":"Steroid but not Biological Therapy Elevates the risk of Venous Thromboembolic Events in Inflammatory Bowel Disease: A Meta-Analysis.","type":"article-journal","volume":"12"},"uris":["http://www.mendeley.com/documents/?uuid=6737067c-26a3-3783-8e64-885d92edad8d"]}],"mendeley":{"formattedCitation":"[56,57]","plainTextFormattedCitation":"[56,57]","previouslyFormattedCitation":"(56,57)"},"properties":{"noteIndex":0},"schema":"https://github.com/citation-style-language/schema/raw/master/csl-citation.json"}</w:instrText>
      </w:r>
      <w:r>
        <w:fldChar w:fldCharType="separate"/>
      </w:r>
      <w:r w:rsidR="00126C60" w:rsidRPr="00126C60">
        <w:rPr>
          <w:noProof/>
        </w:rPr>
        <w:t>[56,57]</w:t>
      </w:r>
      <w:r>
        <w:fldChar w:fldCharType="end"/>
      </w:r>
      <w:r>
        <w:t xml:space="preserve">. In children there are negative effects on growth, with an emphasis on avoiding corticosteroid courses where possible </w:t>
      </w:r>
      <w:r>
        <w:fldChar w:fldCharType="begin" w:fldLock="1"/>
      </w:r>
      <w:r w:rsidR="00126C60">
        <w:instrText>ADDIN CSL_CITATION {"citationItems":[{"id":"ITEM-1","itemData":{"DOI":"10.1016/j.paed.2018.08.007","ISSN":"17517222","abstract":"&lt;h2&gt;Abstract&lt;/h2&gt;&lt;p&gt;Paediatric inflammatory bowel disease (PIBD), consisting of Crohn's disease, ulcerative colitis and inflammatory bowel disease unclassified, is a chronic inflammatory condition associated with significant morbidity. The incidence of PIBD is increasing and disease phenotype remains more severe than adult onset disease. Diagnosis of PIBD is often slow and requires referral to specialist services; however, the emergence of faecal calprotectin as a tool for prioritizing further investigation, alongside improved use of treatments (including anti-TNF monoclonal antibody therapy) is changing diagnosis and management. Whilst significant challenges remain in the longer-term treatment of PIBD, including growth, nutrition and management of refractory disease there remains a strong research focus on understanding underlying disease pathogenesis and a move towards personalized medicine. This review describes investigations, diagnosis and management of PIBD and presents the most up to date evidence on nutritional and medical management.&lt;/p&gt;","author":[{"dropping-particle":"","family":"Ashton","given":"James J.","non-dropping-particle":"","parse-names":false,"suffix":""},{"dropping-particle":"","family":"Batra","given":"Akshay","non-dropping-particle":"","parse-names":false,"suffix":""},{"dropping-particle":"","family":"Beattie","given":"R Mark","non-dropping-particle":"","parse-names":false,"suffix":""}],"container-title":"Paediatrics and Child Health","id":"ITEM-1","issue":"0","issued":{"date-parts":[["2018","9"]]},"publisher":"Elsevier","title":"Paediatric inflammatory bowel disease- brief update on current practice","type":"article-journal","volume":"0"},"uris":["http://www.mendeley.com/documents/?uuid=ade885ef-e407-3130-a69c-016052997ef5"]}],"mendeley":{"formattedCitation":"[58]","plainTextFormattedCitation":"[58]","previouslyFormattedCitation":"(58)"},"properties":{"noteIndex":0},"schema":"https://github.com/citation-style-language/schema/raw/master/csl-citation.json"}</w:instrText>
      </w:r>
      <w:r>
        <w:fldChar w:fldCharType="separate"/>
      </w:r>
      <w:r w:rsidR="00126C60" w:rsidRPr="00126C60">
        <w:rPr>
          <w:noProof/>
        </w:rPr>
        <w:t>[58]</w:t>
      </w:r>
      <w:r>
        <w:fldChar w:fldCharType="end"/>
      </w:r>
      <w:r>
        <w:t xml:space="preserve">. Beyond this the long-term acceptability of repeated courses of corticosteroids is low, with well-established adverse effects on weight, </w:t>
      </w:r>
      <w:r>
        <w:lastRenderedPageBreak/>
        <w:t xml:space="preserve">appearance and psychological wellbeing. Together these factors limit the utility of corticosteroids in long-term management of IBD. </w:t>
      </w:r>
    </w:p>
    <w:p w:rsidR="008862CB" w:rsidRPr="00BD6DB9" w:rsidRDefault="008862CB" w:rsidP="008862CB">
      <w:pPr>
        <w:spacing w:line="480" w:lineRule="auto"/>
        <w:rPr>
          <w:i/>
        </w:rPr>
      </w:pPr>
      <w:r>
        <w:rPr>
          <w:i/>
        </w:rPr>
        <w:t xml:space="preserve">3.1.1.2 </w:t>
      </w:r>
      <w:r w:rsidRPr="00BD6DB9">
        <w:rPr>
          <w:i/>
        </w:rPr>
        <w:t>Exclusive enteral nutrition (EEN)</w:t>
      </w:r>
    </w:p>
    <w:p w:rsidR="008862CB" w:rsidRDefault="008862CB" w:rsidP="008862CB">
      <w:pPr>
        <w:spacing w:line="480" w:lineRule="auto"/>
      </w:pPr>
      <w:r>
        <w:t xml:space="preserve">In paediatric practice the standard induction regimen for CD is with EEN, yielding comparable remission rates to corticosteroids but with a more positive impact on nutritional status and growth </w:t>
      </w:r>
      <w:r>
        <w:fldChar w:fldCharType="begin" w:fldLock="1"/>
      </w:r>
      <w:r w:rsidR="00126C60">
        <w:instrText>ADDIN CSL_CITATION {"citationItems":[{"id":"ITEM-1","itemData":{"DOI":"10.1016/j.clnu.2018.01.020","ISBN":"02615614","ISSN":"15321983","PMID":"29398336","abstract":"© 2018 Elsevier Ltd and European Society for Clinical Nutrition and Metabolism. Exclusive enteral nutrition (EEN) is the first line therapy for paediatric Crohn's disease, providing a complete nutritional feed whilst simultaneously inducing remission in up to 80% of cases. The effect of EEN on systemic/local intestinal immune function and subsequent inflammation (including barrier permeability, direct anti-inflammatory effects and cytokine signalling pathways), alongside changes in the microbiome (specific species and broad taxonomic shifts, functional changes) are becoming clearer, however the exact mechanism for induction of remission in Crohn's disease remains uncertain. The evidence of efficacy in paediatric Crohn's disease is strong, with selected adult populations also benefiting from EEN. However despite recommendations from all major societies (ECCO, ESPGHAN, NASPGHAN and ESPEN) first-line use of EEN is varied and Europe/Australasia/Canada show significantly more routine use than other parts of North America. Growth and nutritional status are significantly improved with EEN compared to corticosteroids but long-term outcomes are sparse. This review discusses the evidence underlying the use of EEN, highlighting the mechanisms thought to underlie how EEN induces remission in Crohn's disease, when and how to use EEN, including practical issues in both paediatric and adult practice (formulation, compliance, volumes and administration), and summarises the ongoing research priorities.","author":[{"dropping-particle":"","family":"Ashton","given":"J.J.","non-dropping-particle":"","parse-names":false,"suffix":""},{"dropping-particle":"","family":"Gavin","given":"J.","non-dropping-particle":"","parse-names":false,"suffix":""},{"dropping-particle":"","family":"Beattie","given":"R.M.","non-dropping-particle":"","parse-names":false,"suffix":""}],"container-title":"Clinical Nutrition","id":"ITEM-1","issued":{"date-parts":[["2018"]]},"title":"Exclusive enteral nutrition in Crohn's disease: Evidence and practicalities","type":"article-journal"},"uris":["http://www.mendeley.com/documents/?uuid=242cb036-b3aa-3c2a-adbd-0bbd30424a08"]}],"mendeley":{"formattedCitation":"[59]","plainTextFormattedCitation":"[59]","previouslyFormattedCitation":"(59)"},"properties":{"noteIndex":0},"schema":"https://github.com/citation-style-language/schema/raw/master/csl-citation.json"}</w:instrText>
      </w:r>
      <w:r>
        <w:fldChar w:fldCharType="separate"/>
      </w:r>
      <w:r w:rsidR="00126C60" w:rsidRPr="00126C60">
        <w:rPr>
          <w:noProof/>
        </w:rPr>
        <w:t>[59]</w:t>
      </w:r>
      <w:r>
        <w:fldChar w:fldCharType="end"/>
      </w:r>
      <w:r>
        <w:t xml:space="preserve">. Although there some limited evidence for the long-term effectiveness of EEN in maintaining remission, both long and short-term use is limited in adult practice due to personal and social acceptability </w:t>
      </w:r>
      <w:r>
        <w:fldChar w:fldCharType="begin" w:fldLock="1"/>
      </w:r>
      <w:r w:rsidR="00126C60">
        <w:instrText>ADDIN CSL_CITATION {"citationItems":[{"id":"ITEM-1","itemData":{"DOI":"10.1016/j.clnu.2018.01.020","ISBN":"02615614","ISSN":"15321983","PMID":"29398336","abstract":"© 2018 Elsevier Ltd and European Society for Clinical Nutrition and Metabolism. Exclusive enteral nutrition (EEN) is the first line therapy for paediatric Crohn's disease, providing a complete nutritional feed whilst simultaneously inducing remission in up to 80% of cases. The effect of EEN on systemic/local intestinal immune function and subsequent inflammation (including barrier permeability, direct anti-inflammatory effects and cytokine signalling pathways), alongside changes in the microbiome (specific species and broad taxonomic shifts, functional changes) are becoming clearer, however the exact mechanism for induction of remission in Crohn's disease remains uncertain. The evidence of efficacy in paediatric Crohn's disease is strong, with selected adult populations also benefiting from EEN. However despite recommendations from all major societies (ECCO, ESPGHAN, NASPGHAN and ESPEN) first-line use of EEN is varied and Europe/Australasia/Canada show significantly more routine use than other parts of North America. Growth and nutritional status are significantly improved with EEN compared to corticosteroids but long-term outcomes are sparse. This review discusses the evidence underlying the use of EEN, highlighting the mechanisms thought to underlie how EEN induces remission in Crohn's disease, when and how to use EEN, including practical issues in both paediatric and adult practice (formulation, compliance, volumes and administration), and summarises the ongoing research priorities.","author":[{"dropping-particle":"","family":"Ashton","given":"J.J.","non-dropping-particle":"","parse-names":false,"suffix":""},{"dropping-particle":"","family":"Gavin","given":"J.","non-dropping-particle":"","parse-names":false,"suffix":""},{"dropping-particle":"","family":"Beattie","given":"R.M.","non-dropping-particle":"","parse-names":false,"suffix":""}],"container-title":"Clinical Nutrition","id":"ITEM-1","issued":{"date-parts":[["2018"]]},"title":"Exclusive enteral nutrition in Crohn's disease: Evidence and practicalities","type":"article-journal"},"uris":["http://www.mendeley.com/documents/?uuid=242cb036-b3aa-3c2a-adbd-0bbd30424a08"]}],"mendeley":{"formattedCitation":"[59]","plainTextFormattedCitation":"[59]","previouslyFormattedCitation":"(59)"},"properties":{"noteIndex":0},"schema":"https://github.com/citation-style-language/schema/raw/master/csl-citation.json"}</w:instrText>
      </w:r>
      <w:r>
        <w:fldChar w:fldCharType="separate"/>
      </w:r>
      <w:r w:rsidR="00126C60" w:rsidRPr="00126C60">
        <w:rPr>
          <w:noProof/>
        </w:rPr>
        <w:t>[59]</w:t>
      </w:r>
      <w:r>
        <w:fldChar w:fldCharType="end"/>
      </w:r>
      <w:r>
        <w:t>. EEN is a highly effective therapy, in which limited tolerability and patient adherence, alongside lack physician confidence and high requirement for patient support, leads to loss of response.</w:t>
      </w:r>
    </w:p>
    <w:p w:rsidR="008862CB" w:rsidRPr="00BD6DB9" w:rsidRDefault="008862CB" w:rsidP="008862CB">
      <w:pPr>
        <w:spacing w:line="480" w:lineRule="auto"/>
        <w:rPr>
          <w:i/>
        </w:rPr>
      </w:pPr>
      <w:r>
        <w:rPr>
          <w:i/>
        </w:rPr>
        <w:t xml:space="preserve">3.1.1.3 </w:t>
      </w:r>
      <w:r w:rsidRPr="00BD6DB9">
        <w:rPr>
          <w:i/>
        </w:rPr>
        <w:t>5-Aminosalycylic acid (5-ASA)</w:t>
      </w:r>
    </w:p>
    <w:p w:rsidR="008862CB" w:rsidRDefault="008862CB" w:rsidP="008862CB">
      <w:pPr>
        <w:spacing w:line="480" w:lineRule="auto"/>
      </w:pPr>
      <w:r>
        <w:t xml:space="preserve">5-ASA medications are used in the treatment of mild-moderate UC as a potential monotherapy, and as an adjunct in more severe disease to reduce risk of colorectal carcinoma </w:t>
      </w:r>
      <w:r>
        <w:fldChar w:fldCharType="begin" w:fldLock="1"/>
      </w:r>
      <w:r w:rsidR="00126C60">
        <w:instrText>ADDIN CSL_CITATION {"citationItems":[{"id":"ITEM-1","itemData":{"DOI":"10.1111/j.1572-0241.2005.41442.x","ISSN":"0002-9270","author":[{"dropping-particle":"","family":"Velayos","given":"F S","non-dropping-particle":"","parse-names":false,"suffix":""},{"dropping-particle":"","family":"Terdiman","given":"J P","non-dropping-particle":"","parse-names":false,"suffix":""},{"dropping-particle":"","family":"Walsh","given":"J M","non-dropping-particle":"","parse-names":false,"suffix":""}],"container-title":"Am J Gastroenterol","id":"ITEM-1","issue":"6","issued":{"date-parts":[["2005"]]},"page":"1345-1353","title":"Effect of 5-aminosalicylate use on colorectal cancer and dysplasia risk: a systematic review and metaanalysis of observational studies","type":"article-journal","volume":"100"},"uris":["http://www.mendeley.com/documents/?uuid=71eb9fb2-d0e5-46eb-bc14-8883c6c92d45"]}],"mendeley":{"formattedCitation":"[60]","plainTextFormattedCitation":"[60]","previouslyFormattedCitation":"(60)"},"properties":{"noteIndex":0},"schema":"https://github.com/citation-style-language/schema/raw/master/csl-citation.json"}</w:instrText>
      </w:r>
      <w:r>
        <w:fldChar w:fldCharType="separate"/>
      </w:r>
      <w:r w:rsidR="00126C60" w:rsidRPr="00126C60">
        <w:rPr>
          <w:noProof/>
        </w:rPr>
        <w:t>[60]</w:t>
      </w:r>
      <w:r>
        <w:fldChar w:fldCharType="end"/>
      </w:r>
      <w:r>
        <w:t xml:space="preserve">. These medications are generally well tolerated but some patients will experience nausea, abdominal pain or rashes, whilst higher doses may result in diarrhoea </w:t>
      </w:r>
      <w:r>
        <w:fldChar w:fldCharType="begin" w:fldLock="1"/>
      </w:r>
      <w:r w:rsidR="00126C60">
        <w:instrText>ADDIN CSL_CITATION {"citationItems":[{"id":"ITEM-1","itemData":{"DOI":"10.1002/ibd.20712","ISSN":"1536-4844","PMID":"18816767","author":[{"dropping-particle":"","family":"Moum","given":"Bjørn","non-dropping-particle":"","parse-names":false,"suffix":""}],"container-title":"Inflammatory bowel diseases","id":"ITEM-1","issued":{"date-parts":[["2008","10"]]},"page":"S212-3","title":"Which are the 5-ASA compound side effects and how is it possible to avoid them?","type":"article-journal","volume":"14 Suppl 2"},"uris":["http://www.mendeley.com/documents/?uuid=cedaaa50-5aab-3eaf-bfc3-e9d2375e3fd1"]}],"mendeley":{"formattedCitation":"[61]","plainTextFormattedCitation":"[61]","previouslyFormattedCitation":"(61)"},"properties":{"noteIndex":0},"schema":"https://github.com/citation-style-language/schema/raw/master/csl-citation.json"}</w:instrText>
      </w:r>
      <w:r>
        <w:fldChar w:fldCharType="separate"/>
      </w:r>
      <w:r w:rsidR="00126C60" w:rsidRPr="00126C60">
        <w:rPr>
          <w:noProof/>
        </w:rPr>
        <w:t>[61]</w:t>
      </w:r>
      <w:r>
        <w:fldChar w:fldCharType="end"/>
      </w:r>
      <w:r>
        <w:t xml:space="preserve">. Rarely there are more serious side effects such as nephropathy, requiring cessation of the drug </w:t>
      </w:r>
      <w:r>
        <w:fldChar w:fldCharType="begin" w:fldLock="1"/>
      </w:r>
      <w:r w:rsidR="00126C60">
        <w:instrText>ADDIN CSL_CITATION {"citationItems":[{"id":"ITEM-1","itemData":{"DOI":"10.1093/ecco-jcc/jjv219","ISSN":"1873-9946","PMID":"26619893","abstract":"BACKGROUND AND AIMS Nephrotoxicity is a rare idiosyncratic reaction to 5-aminosalicylate (5-ASA) therapies. The aims of this study were to describe the clinical features of this complication and identify clinically useful genetic markers so that these drugs can be avoided or so that monitoring can be intensified in high-risk patients. METHODS Inflammatory bowel disease patients were recruited from 89 sites around the world. Inclusion criteria included normal renal function prior to commencing 5-ASA, ≥50% rise in creatinine any time after starting 5-ASA, and physician opinion implicating 5-ASA strong enough to justify drug withdrawal. An adjudication panel identified definite and probable cases from structured case report forms. A genome-wide association study was then undertaken with these cases and 4109 disease controls. RESULTS After adjudication, 151 cases of 5-ASA-induced nephrotoxicity were identified. Sixty-eight percent of cases were males, with nephrotoxicity occurring at a median age of 39.4 years (range 6-79 years). The median time for development of renal injury after commencing 5-ASA was 3.0 years (95% confidence interval [CI] 2.3-3.7). Only 30% of cases recovered completely after drug withdrawal, with 15 patients requiring permanent renal replacement therapy. A genome-wide association study identified a suggestive association in the HLA region (p = 1×10(-7)) with 5-ASA-induced nephrotoxicity. A sub-group analysis of patients who had a renal biopsy demonstrating interstitial nephritis (n = 55) significantly strengthened this association (p = 4×10(-9), odds ratio 3.1). CONCLUSIONS This is the largest and most detailed study of 5-ASA-induced nephrotoxicity to date. It highlights the morbidity associated with this condition and identifies for the first time a significant genetic predisposition to drug-induced renal injury.","author":[{"dropping-particle":"","family":"Heap","given":"Graham A.","non-dropping-particle":"","parse-names":false,"suffix":""},{"dropping-particle":"","family":"So","given":"Kenji","non-dropping-particle":"","parse-names":false,"suffix":""},{"dropping-particle":"","family":"Weedon","given":"Mike","non-dropping-particle":"","parse-names":false,"suffix":""},{"dropping-particle":"","family":"Edney","given":"Naomi","non-dropping-particle":"","parse-names":false,"suffix":""},{"dropping-particle":"","family":"Bewshea","given":"Claire","non-dropping-particle":"","parse-names":false,"suffix":""},{"dropping-particle":"","family":"Singh","given":"Abhey","non-dropping-particle":"","parse-names":false,"suffix":""},{"dropping-particle":"","family":"Annese","given":"Vito","non-dropping-particle":"","parse-names":false,"suffix":""},{"dropping-particle":"","family":"Beckly","given":"John","non-dropping-particle":"","parse-names":false,"suffix":""},{"dropping-particle":"","family":"Buurman","given":"Dorien","non-dropping-particle":"","parse-names":false,"suffix":""},{"dropping-particle":"","family":"Chaudhary","given":"Rakesh","non-dropping-particle":"","parse-names":false,"suffix":""},{"dropping-particle":"","family":"Cole","given":"Andrew T","non-dropping-particle":"","parse-names":false,"suffix":""},{"dropping-particle":"","family":"Cooper","given":"Sheldon C","non-dropping-particle":"","parse-names":false,"suffix":""},{"dropping-particle":"","family":"Creed","given":"Tom","non-dropping-particle":"","parse-names":false,"suffix":""},{"dropping-particle":"","family":"Cummings","given":"Fraser","non-dropping-particle":"","parse-names":false,"suffix":""},{"dropping-particle":"","family":"Boer","given":"Nanne K","non-dropping-particle":"de","parse-names":false,"suffix":""},{"dropping-particle":"","family":"D'Inca","given":"Renata","non-dropping-particle":"","parse-names":false,"suffix":""},{"dropping-particle":"","family":"D'Souza","given":"Richard","non-dropping-particle":"","parse-names":false,"suffix":""},{"dropping-particle":"","family":"Daneshmend","given":"Tawfique K","non-dropping-particle":"","parse-names":false,"suffix":""},{"dropping-particle":"","family":"Delaney","given":"Michael","non-dropping-particle":"","parse-names":false,"suffix":""},{"dropping-particle":"","family":"Dhar","given":"Anjan","non-dropping-particle":"","parse-names":false,"suffix":""},{"dropping-particle":"","family":"Direkze","given":"Natalie","non-dropping-particle":"","parse-names":false,"suffix":""},{"dropping-particle":"","family":"Dunckley","given":"Paul","non-dropping-particle":"","parse-names":false,"suffix":""},{"dropping-particle":"","family":"Gaya","given":"Daniel R","non-dropping-particle":"","parse-names":false,"suffix":""},{"dropping-particle":"","family":"Gearry","given":"Richard","non-dropping-particle":"","parse-names":false,"suffix":""},{"dropping-particle":"","family":"Gore","given":"Steve","non-dropping-particle":"","parse-names":false,"suffix":""},{"dropping-particle":"","family":"Halfvarson","given":"Jonas","non-dropping-particle":"","parse-names":false,"suffix":""},{"dropping-particle":"","family":"Hart","given":"Ailsa","non-dropping-particle":"","parse-names":false,"suffix":""},{"dropping-particle":"","family":"Hawkey","given":"Chris J","non-dropping-particle":"","parse-names":false,"suffix":""},{"dropping-particle":"","family":"Hoentjen","given":"Frank","non-dropping-particle":"","parse-names":false,"suffix":""},{"dropping-particle":"","family":"Iqbal","given":"Tariq","non-dropping-particle":"","parse-names":false,"suffix":""},{"dropping-particle":"","family":"Irving","given":"Peter","non-dropping-particle":"","parse-names":false,"suffix":""},{"dropping-particle":"","family":"Lal","given":"Simon","non-dropping-particle":"","parse-names":false,"suffix":""},{"dropping-particle":"","family":"Lawrence","given":"Ian","non-dropping-particle":"","parse-names":false,"suffix":""},{"dropping-particle":"","family":"Lees","given":"Charlie W","non-dropping-particle":"","parse-names":false,"suffix":""},{"dropping-particle":"","family":"Lockett","given":"Melanie","non-dropping-particle":"","parse-names":false,"suffix":""},{"dropping-particle":"","family":"Mann","given":"Stephen","non-dropping-particle":"","parse-names":false,"suffix":""},{"dropping-particle":"","family":"Mansfield","given":"John","non-dropping-particle":"","parse-names":false,"suffix":""},{"dropping-particle":"","family":"Mowat","given":"Craig","non-dropping-particle":"","parse-names":false,"suffix":""},{"dropping-particle":"","family":"Mulgrew","given":"Chris J","non-dropping-particle":"","parse-names":false,"suffix":""},{"dropping-particle":"","family":"Muller","given":"Frank","non-dropping-particle":"","parse-names":false,"suffix":""},{"dropping-particle":"","family":"Murray","given":"Charles","non-dropping-particle":"","parse-names":false,"suffix":""},{"dropping-particle":"","family":"Oram","given":"Richard","non-dropping-particle":"","parse-names":false,"suffix":""},{"dropping-particle":"","family":"Orchard","given":"Tim","non-dropping-particle":"","parse-names":false,"suffix":""},{"dropping-particle":"","family":"Parkes","given":"Miles","non-dropping-particle":"","parse-names":false,"suffix":""},{"dropping-particle":"","family":"Phillips","given":"Rosemary","non-dropping-particle":"","parse-names":false,"suffix":""},{"dropping-particle":"","family":"Pollok","given":"Richard","non-dropping-particle":"","parse-names":false,"suffix":""},{"dropping-particle":"","family":"Radford-Smith","given":"Graham","non-dropping-particle":"","parse-names":false,"suffix":""},{"dropping-particle":"","family":"Sebastian","given":"Shaji","non-dropping-particle":"","parse-names":false,"suffix":""},{"dropping-particle":"","family":"Sen","given":"Sandip","non-dropping-particle":"","parse-names":false,"suffix":""},{"dropping-particle":"","family":"Shirazi","given":"Tarek","non-dropping-particle":"","parse-names":false,"suffix":""},{"dropping-particle":"","family":"Silverberg","given":"Mark","non-dropping-particle":"","parse-names":false,"suffix":""},{"dropping-particle":"","family":"Solomon","given":"Laurie","non-dropping-particle":"","parse-names":false,"suffix":""},{"dropping-particle":"","family":"Sturniolo","given":"Giacomo C","non-dropping-particle":"","parse-names":false,"suffix":""},{"dropping-particle":"","family":"Thomas","given":"Mark","non-dropping-particle":"","parse-names":false,"suffix":""},{"dropping-particle":"","family":"Tremelling","given":"Mark","non-dropping-particle":"","parse-names":false,"suffix":""},{"dropping-particle":"V","family":"Tsianos","given":"Epameinondas","non-dropping-particle":"","parse-names":false,"suffix":""},{"dropping-particle":"","family":"Watts","given":"David","non-dropping-particle":"","parse-names":false,"suffix":""},{"dropping-particle":"","family":"Weaver","given":"Sean","non-dropping-particle":"","parse-names":false,"suffix":""},{"dropping-particle":"","family":"Weersma","given":"Rinse K","non-dropping-particle":"","parse-names":false,"suffix":""},{"dropping-particle":"","family":"Wesley","given":"Emma","non-dropping-particle":"","parse-names":false,"suffix":""},{"dropping-particle":"","family":"Holden","given":"Arthur","non-dropping-particle":"","parse-names":false,"suffix":""},{"dropping-particle":"","family":"Ahmad","given":"Tariq","non-dropping-particle":"","parse-names":false,"suffix":""}],"container-title":"Journal of Crohn's and Colitis","id":"ITEM-1","issue":"2","issued":{"date-parts":[["2016","2"]]},"page":"149-158","title":"Clinical Features and HLA Association of 5-Aminosalicylate (5-ASA)-induced Nephrotoxicity in Inflammatory Bowel Disease","type":"article-journal","volume":"10"},"uris":["http://www.mendeley.com/documents/?uuid=2e74b4f8-8844-3380-9bdc-ef072ae57fd0"]}],"mendeley":{"formattedCitation":"[62]","plainTextFormattedCitation":"[62]","previouslyFormattedCitation":"(62)"},"properties":{"noteIndex":0},"schema":"https://github.com/citation-style-language/schema/raw/master/csl-citation.json"}</w:instrText>
      </w:r>
      <w:r>
        <w:fldChar w:fldCharType="separate"/>
      </w:r>
      <w:r w:rsidR="00126C60" w:rsidRPr="00126C60">
        <w:rPr>
          <w:noProof/>
        </w:rPr>
        <w:t>[62]</w:t>
      </w:r>
      <w:r>
        <w:fldChar w:fldCharType="end"/>
      </w:r>
      <w:r>
        <w:t xml:space="preserve">. Additional benefits of local preparations, targeted release and safety in pregnancy make 5-ASA generally well tolerated medications for long-term use. </w:t>
      </w:r>
    </w:p>
    <w:p w:rsidR="008862CB" w:rsidRPr="00BD6DB9" w:rsidRDefault="008862CB" w:rsidP="008862CB">
      <w:pPr>
        <w:spacing w:line="480" w:lineRule="auto"/>
        <w:rPr>
          <w:i/>
        </w:rPr>
      </w:pPr>
      <w:r>
        <w:rPr>
          <w:i/>
        </w:rPr>
        <w:t xml:space="preserve">3.1.1.4 </w:t>
      </w:r>
      <w:r w:rsidRPr="00BD6DB9">
        <w:rPr>
          <w:i/>
        </w:rPr>
        <w:t xml:space="preserve">Thiopurines </w:t>
      </w:r>
    </w:p>
    <w:p w:rsidR="008862CB" w:rsidRDefault="008862CB" w:rsidP="008862CB">
      <w:pPr>
        <w:spacing w:line="480" w:lineRule="auto"/>
      </w:pPr>
      <w:r>
        <w:t xml:space="preserve">Thiopurines are widely used and effective although there a number of relatively common side effects, including bone marrow suppression (1.3-12.6%), pancreatitis (3%), hepatotoxicity (4%) and nausea/vomiting (1.3-6%) </w:t>
      </w:r>
      <w:r>
        <w:fldChar w:fldCharType="begin" w:fldLock="1"/>
      </w:r>
      <w:r w:rsidR="00126C60">
        <w:instrText>ADDIN CSL_CITATION {"citationItems":[{"id":"ITEM-1","itemData":{"DOI":"10.1136/flgastro-2016-100738","author":[{"dropping-particle":"","family":"Warner","given":"Ben","non-dropping-particle":"","parse-names":false,"suffix":""},{"dropping-particle":"","family":"Johnston","given":"Emma","non-dropping-particle":"","parse-names":false,"suffix":""},{"dropping-particle":"","family":"Arenas-Hernandez","given":"Monica","non-dropping-particle":"","parse-names":false,"suffix":""},{"dropping-particle":"","family":"Marinaki","given":"Anthony","non-dropping-particle":"","parse-names":false,"suffix":""},{"dropping-particle":"","family":"Irving","given":"Peter","non-dropping-particle":"","parse-names":false,"suffix":""},{"dropping-particle":"","family":"Sanderson","given":"Jeremy","non-dropping-particle":"","parse-names":false,"suffix":""}],"id":"ITEM-1","issued":{"date-parts":[["0"]]},"title":"A practical guide to thiopurine prescribing and monitoring in IBD","type":"article-journal"},"uris":["http://www.mendeley.com/documents/?uuid=50d48e24-b9f7-3ced-8efb-dd4a785d0c72"]}],"mendeley":{"formattedCitation":"[63]","plainTextFormattedCitation":"[63]","previouslyFormattedCitation":"(63)"},"properties":{"noteIndex":0},"schema":"https://github.com/citation-style-language/schema/raw/master/csl-citation.json"}</w:instrText>
      </w:r>
      <w:r>
        <w:fldChar w:fldCharType="separate"/>
      </w:r>
      <w:r w:rsidR="00126C60" w:rsidRPr="00126C60">
        <w:rPr>
          <w:noProof/>
        </w:rPr>
        <w:t>[63]</w:t>
      </w:r>
      <w:r>
        <w:fldChar w:fldCharType="end"/>
      </w:r>
      <w:r>
        <w:t xml:space="preserve">. Monitoring lymphocyte count and liver function at the start and regularly throughout treatment is vital </w:t>
      </w:r>
      <w:r>
        <w:fldChar w:fldCharType="begin" w:fldLock="1"/>
      </w:r>
      <w:r w:rsidR="00126C60">
        <w:instrText>ADDIN CSL_CITATION {"citationItems":[{"id":"ITEM-1","itemData":{"DOI":"10.1136/flgastro-2016-100738","author":[{"dropping-particle":"","family":"Warner","given":"Ben","non-dropping-particle":"","parse-names":false,"suffix":""},{"dropping-particle":"","family":"Johnston","given":"Emma","non-dropping-particle":"","parse-names":false,"suffix":""},{"dropping-particle":"","family":"Arenas-Hernandez","given":"Monica","non-dropping-particle":"","parse-names":false,"suffix":""},{"dropping-particle":"","family":"Marinaki","given":"Anthony","non-dropping-particle":"","parse-names":false,"suffix":""},{"dropping-particle":"","family":"Irving","given":"Peter","non-dropping-particle":"","parse-names":false,"suffix":""},{"dropping-particle":"","family":"Sanderson","given":"Jeremy","non-dropping-particle":"","parse-names":false,"suffix":""}],"id":"ITEM-1","issued":{"date-parts":[["0"]]},"title":"A practical guide to thiopurine prescribing and monitoring in IBD","type":"article-journal"},"uris":["http://www.mendeley.com/documents/?uuid=50d48e24-b9f7-3ced-8efb-dd4a785d0c72"]}],"mendeley":{"formattedCitation":"[63]","plainTextFormattedCitation":"[63]","previouslyFormattedCitation":"(63)"},"properties":{"noteIndex":0},"schema":"https://github.com/citation-style-language/schema/raw/master/csl-citation.json"}</w:instrText>
      </w:r>
      <w:r>
        <w:fldChar w:fldCharType="separate"/>
      </w:r>
      <w:r w:rsidR="00126C60" w:rsidRPr="00126C60">
        <w:rPr>
          <w:noProof/>
        </w:rPr>
        <w:t>[63]</w:t>
      </w:r>
      <w:r>
        <w:fldChar w:fldCharType="end"/>
      </w:r>
      <w:r>
        <w:t xml:space="preserve">. Discontinuation in long-term therapy occurs in up to 1/3 of patients, despite their demonstrable utility in both UC and CD, as a monotherapy and in combination with an ant-TNF agent </w:t>
      </w:r>
      <w:r>
        <w:fldChar w:fldCharType="begin" w:fldLock="1"/>
      </w:r>
      <w:r w:rsidR="00126C60">
        <w:instrText>ADDIN CSL_CITATION {"citationItems":[{"id":"ITEM-1","itemData":{"DOI":"10.1136/flgastro-2016-100738","author":[{"dropping-particle":"","family":"Warner","given":"Ben","non-dropping-particle":"","parse-names":false,"suffix":""},{"dropping-particle":"","family":"Johnston","given":"Emma","non-dropping-particle":"","parse-names":false,"suffix":""},{"dropping-particle":"","family":"Arenas-Hernandez","given":"Monica","non-dropping-particle":"","parse-names":false,"suffix":""},{"dropping-particle":"","family":"Marinaki","given":"Anthony","non-dropping-particle":"","parse-names":false,"suffix":""},{"dropping-particle":"","family":"Irving","given":"Peter","non-dropping-particle":"","parse-names":false,"suffix":""},{"dropping-particle":"","family":"Sanderson","given":"Jeremy","non-dropping-particle":"","parse-names":false,"suffix":""}],"id":"ITEM-1","issued":{"date-parts":[["0"]]},"title":"A practical guide to thiopurine prescribing and monitoring in IBD","type":"article-journal"},"uris":["http://www.mendeley.com/documents/?uuid=50d48e24-b9f7-3ced-8efb-dd4a785d0c72"]}],"mendeley":{"formattedCitation":"[63]","plainTextFormattedCitation":"[63]","previouslyFormattedCitation":"(63)"},"properties":{"noteIndex":0},"schema":"https://github.com/citation-style-language/schema/raw/master/csl-citation.json"}</w:instrText>
      </w:r>
      <w:r>
        <w:fldChar w:fldCharType="separate"/>
      </w:r>
      <w:r w:rsidR="00126C60" w:rsidRPr="00126C60">
        <w:rPr>
          <w:noProof/>
        </w:rPr>
        <w:t>[63]</w:t>
      </w:r>
      <w:r>
        <w:fldChar w:fldCharType="end"/>
      </w:r>
      <w:r>
        <w:t xml:space="preserve">. Counselling patients of the risks of increased </w:t>
      </w:r>
      <w:r>
        <w:lastRenderedPageBreak/>
        <w:t xml:space="preserve">photosensitivity can result in a long-term reduction of skin malignancies </w:t>
      </w:r>
      <w:r>
        <w:fldChar w:fldCharType="begin" w:fldLock="1"/>
      </w:r>
      <w:r w:rsidR="00126C60">
        <w:instrText>ADDIN CSL_CITATION {"citationItems":[{"id":"ITEM-1","itemData":{"DOI":"10.1136/flgastro-2016-100738","author":[{"dropping-particle":"","family":"Warner","given":"Ben","non-dropping-particle":"","parse-names":false,"suffix":""},{"dropping-particle":"","family":"Johnston","given":"Emma","non-dropping-particle":"","parse-names":false,"suffix":""},{"dropping-particle":"","family":"Arenas-Hernandez","given":"Monica","non-dropping-particle":"","parse-names":false,"suffix":""},{"dropping-particle":"","family":"Marinaki","given":"Anthony","non-dropping-particle":"","parse-names":false,"suffix":""},{"dropping-particle":"","family":"Irving","given":"Peter","non-dropping-particle":"","parse-names":false,"suffix":""},{"dropping-particle":"","family":"Sanderson","given":"Jeremy","non-dropping-particle":"","parse-names":false,"suffix":""}],"id":"ITEM-1","issued":{"date-parts":[["0"]]},"title":"A practical guide to thiopurine prescribing and monitoring in IBD","type":"article-journal"},"uris":["http://www.mendeley.com/documents/?uuid=50d48e24-b9f7-3ced-8efb-dd4a785d0c72"]}],"mendeley":{"formattedCitation":"[63]","plainTextFormattedCitation":"[63]","previouslyFormattedCitation":"(63)"},"properties":{"noteIndex":0},"schema":"https://github.com/citation-style-language/schema/raw/master/csl-citation.json"}</w:instrText>
      </w:r>
      <w:r>
        <w:fldChar w:fldCharType="separate"/>
      </w:r>
      <w:r w:rsidR="00126C60" w:rsidRPr="00126C60">
        <w:rPr>
          <w:noProof/>
        </w:rPr>
        <w:t>[63]</w:t>
      </w:r>
      <w:r>
        <w:fldChar w:fldCharType="end"/>
      </w:r>
      <w:r>
        <w:t xml:space="preserve">. The long-term risks of lymphoma are now beginning to emerge and some clinicians advocate avoiding thiopurines in young EBV-naïve men, due to the increased incidence of lymphoma in this group </w:t>
      </w:r>
      <w:r>
        <w:fldChar w:fldCharType="begin" w:fldLock="1"/>
      </w:r>
      <w:r w:rsidR="00126C60">
        <w:instrText>ADDIN CSL_CITATION {"citationItems":[{"id":"ITEM-1","itemData":{"DOI":"10.1097/MPG.0000000000001077","ISSN":"0277-2116","PMID":"26655944","abstract":"OBJECTIVES Epstein Barr virus (EBV) is a human herpes virus that infects 90% of the world's population and has been linked to the development of lymphoproliferative disorders (LPDs) and immunosuppression. Primary EBV infection in patients with IBD on thiopurines is a risk factor for LPD, including lymphoma. We aimed to describe EBV status in a pediatric population with IBD with an emphasis on those initiating thiopurines. METHODS Electronic medical records and EBV serologies were reviewed and categorized into asymptomatic screening versus suspicion for acute infection. EBV status before therapy was described by sex, age, and therapeutic regimen. Descriptive statistics and univariate analysis were employed. RESULTS Only 150 (22%) of our 688 pediatric patients with IBD had documented EBV status regardless of age or treatment regimen. Only 17% were assessed for suspicion of acute infection and 83% for screening. Sixty-four (52%) screened patients were checked before starting any treatment and only 40% were immunoglobulin (Ig)G positive. There was no difference in mean age between the seronegative and seropositive group. The majority (63%) of thiopurine-treated patients were IgG negative before starting therapy. Eighty percent of primary EBV infections occurred on thiopurines at a mean (SD) of 2 ± 1.5 years after initiating therapy. CONCLUSIONS The majority of our pediatric patients with IBD with documented EBV status were IgG negative at thiopurine initiation. Thiopurines were also associated with primary EBV infection. EBV status may be an important determinate of whether physicians prescribe thiopurines given the risk of primary EBV infections and lymphoproliferative diseases.","author":[{"dropping-particle":"","family":"Gordon","given":"Julia","non-dropping-particle":"","parse-names":false,"suffix":""},{"dropping-particle":"","family":"Ramaswami","given":"Archana","non-dropping-particle":"","parse-names":false,"suffix":""},{"dropping-particle":"","family":"Beuttler","given":"Marc","non-dropping-particle":"","parse-names":false,"suffix":""},{"dropping-particle":"","family":"Jossen","given":"Jacqueline","non-dropping-particle":"","parse-names":false,"suffix":""},{"dropping-particle":"","family":"Pittman","given":"Nanci","non-dropping-particle":"","parse-names":false,"suffix":""},{"dropping-particle":"","family":"Lai","given":"Joanne","non-dropping-particle":"","parse-names":false,"suffix":""},{"dropping-particle":"","family":"Dunkin","given":"David","non-dropping-particle":"","parse-names":false,"suffix":""},{"dropping-particle":"","family":"Benkov","given":"Keith","non-dropping-particle":"","parse-names":false,"suffix":""},{"dropping-particle":"","family":"Dubinsky","given":"Marla","non-dropping-particle":"","parse-names":false,"suffix":""}],"container-title":"Journal of Pediatric Gastroenterology and Nutrition","id":"ITEM-1","issue":"5","issued":{"date-parts":[["2016","5"]]},"page":"711-714","title":"EBV Status and Thiopurine Use in Pediatric IBD","type":"article-journal","volume":"62"},"uris":["http://www.mendeley.com/documents/?uuid=699e87fa-ca5d-3c05-b4b3-8601796fcd5c"]}],"mendeley":{"formattedCitation":"[64]","plainTextFormattedCitation":"[64]","previouslyFormattedCitation":"(64)"},"properties":{"noteIndex":0},"schema":"https://github.com/citation-style-language/schema/raw/master/csl-citation.json"}</w:instrText>
      </w:r>
      <w:r>
        <w:fldChar w:fldCharType="separate"/>
      </w:r>
      <w:r w:rsidR="00126C60" w:rsidRPr="00126C60">
        <w:rPr>
          <w:noProof/>
        </w:rPr>
        <w:t>[64]</w:t>
      </w:r>
      <w:r>
        <w:fldChar w:fldCharType="end"/>
      </w:r>
      <w:r>
        <w:t>.</w:t>
      </w:r>
    </w:p>
    <w:p w:rsidR="008862CB" w:rsidRPr="00BD6DB9" w:rsidRDefault="008862CB" w:rsidP="008862CB">
      <w:pPr>
        <w:spacing w:line="480" w:lineRule="auto"/>
        <w:rPr>
          <w:i/>
        </w:rPr>
      </w:pPr>
      <w:r>
        <w:rPr>
          <w:i/>
        </w:rPr>
        <w:t xml:space="preserve">3.1.1.5 </w:t>
      </w:r>
      <w:r w:rsidRPr="00BD6DB9">
        <w:rPr>
          <w:i/>
        </w:rPr>
        <w:t>Anti-TNF therapies</w:t>
      </w:r>
    </w:p>
    <w:p w:rsidR="008862CB" w:rsidRDefault="008862CB" w:rsidP="008862CB">
      <w:pPr>
        <w:spacing w:line="480" w:lineRule="auto"/>
      </w:pPr>
      <w:r>
        <w:t xml:space="preserve">Medication-specific factors related to the anti-TNF therapies (infliximab, adalimumab, golimumab) are largely related to infusion reactions and opportunistic infections. Infusion reactions are fairly common, occurring in around 5% of infusions (1/5 of which is a severe reaction), and are typically type 1 hypersensitivity mediated, including, rarely, anaphylaxis </w:t>
      </w:r>
      <w:r>
        <w:fldChar w:fldCharType="begin" w:fldLock="1"/>
      </w:r>
      <w:r w:rsidR="00126C60">
        <w:instrText>ADDIN CSL_CITATION {"citationItems":[{"id":"ITEM-1","itemData":{"DOI":"10.1111/apt.15097","ISSN":"13652036","abstract":"BACKGROUND: Biological therapy is currently widely used to treat IBD. Infliximab, adalimumab and golimumab are currently licensed anti-TNF therapies. Biosimilar anti-TNF monoclonal antibodies are increasingly used. Anti-TNF therapies are widely used and their adverse effects are well characterised, and may cause significant morbidity and mortality in a small proportion of exposed patients. Gastroenterologists need to understand the mechanisms for these effects, recognise these swiftly and manage such events appropriately. AIM: To cover the range of potential adverse reactions as a result of biologic therapy and specifically management of these events. METHODS: A Medline and Pubmed search was undertaken. Search terms included were \"anti-TNF,\" \"infliximab\" or \"adalimumab\" or \"golimumab\" combined with the keywords \"ulcerative colitis\" or \"Crohn's disease\" or \"inflammatory bowel disease\" and then narrowed to articles containing the keywords \"complications,\" \"side effects\" or \"adverse events\" or \"safety profile.\" International guidelines were also reviewed where relevant. RESULTS: Adverse events discussed in this review include infusion reactions, blood disorders and infections (including bacterial, viral, fungal and opportunistic infections) as well as autoimmune, dermatological disorders, cardiac and neurological conditions. Malignancies including solid organ, haematological and those linked to viral disease are discussed. CONCLUSIONS: Anti-TNF therapy has wide-ranging effects on the immune system resulting in a spectrum of potential adverse events in a small proportion of patients. Research advances are improving the understanding, recognition and management of these adverse events.","author":[{"dropping-particle":"","family":"Shivaji","given":"Uday N.","non-dropping-particle":"","parse-names":false,"suffix":""},{"dropping-particle":"","family":"Sharratt","given":"Caroline L.","non-dropping-particle":"","parse-names":false,"suffix":""},{"dropping-particle":"","family":"Thomas","given":"Tom","non-dropping-particle":"","parse-names":false,"suffix":""},{"dropping-particle":"","family":"Smith","given":"Samuel C.L.","non-dropping-particle":"","parse-names":false,"suffix":""},{"dropping-particle":"","family":"Iacucci","given":"Marietta","non-dropping-particle":"","parse-names":false,"suffix":""},{"dropping-particle":"","family":"Moran","given":"Gordon W.","non-dropping-particle":"","parse-names":false,"suffix":""},{"dropping-particle":"","family":"Ghosh","given":"Subrata","non-dropping-particle":"","parse-names":false,"suffix":""},{"dropping-particle":"","family":"Bhala","given":"Neeraj","non-dropping-particle":"","parse-names":false,"suffix":""}],"container-title":"Alimentary Pharmacology and Therapeutics","id":"ITEM-1","issued":{"date-parts":[["2019"]]},"title":"Review article: managing the adverse events caused by anti-TNF therapy in inflammatory bowel disease","type":"article"},"uris":["http://www.mendeley.com/documents/?uuid=0dd558ca-1942-33ff-9ce1-68b9838bb73a"]}],"mendeley":{"formattedCitation":"[65]","plainTextFormattedCitation":"[65]","previouslyFormattedCitation":"(65)"},"properties":{"noteIndex":0},"schema":"https://github.com/citation-style-language/schema/raw/master/csl-citation.json"}</w:instrText>
      </w:r>
      <w:r>
        <w:fldChar w:fldCharType="separate"/>
      </w:r>
      <w:r w:rsidR="00126C60" w:rsidRPr="00126C60">
        <w:rPr>
          <w:noProof/>
        </w:rPr>
        <w:t>[65]</w:t>
      </w:r>
      <w:r>
        <w:fldChar w:fldCharType="end"/>
      </w:r>
      <w:r>
        <w:t xml:space="preserve">. In most cases slowing the infusion rate, alongside pre-medicating with anti-histamine and a corticosteroid will improve tolerance and reduce the reaction, and in the </w:t>
      </w:r>
      <w:proofErr w:type="gramStart"/>
      <w:r>
        <w:t>majority</w:t>
      </w:r>
      <w:proofErr w:type="gramEnd"/>
      <w:r>
        <w:t xml:space="preserve"> this should not prevent further use of anti-TNF therapy. Anaphylaxis require change to another medication.</w:t>
      </w:r>
    </w:p>
    <w:p w:rsidR="008862CB" w:rsidRDefault="008862CB" w:rsidP="008862CB">
      <w:pPr>
        <w:spacing w:line="480" w:lineRule="auto"/>
      </w:pPr>
      <w:r>
        <w:t xml:space="preserve">Approximately 1.5-5% of patients develop anti-TNF induced psoriasis/psoriasiform disorders </w:t>
      </w:r>
      <w:r>
        <w:fldChar w:fldCharType="begin" w:fldLock="1"/>
      </w:r>
      <w:r w:rsidR="00126C60">
        <w:instrText>ADDIN CSL_CITATION {"citationItems":[{"id":"ITEM-1","itemData":{"DOI":"10.1111/apt.15097","ISSN":"13652036","abstract":"BACKGROUND: Biological therapy is currently widely used to treat IBD. Infliximab, adalimumab and golimumab are currently licensed anti-TNF therapies. Biosimilar anti-TNF monoclonal antibodies are increasingly used. Anti-TNF therapies are widely used and their adverse effects are well characterised, and may cause significant morbidity and mortality in a small proportion of exposed patients. Gastroenterologists need to understand the mechanisms for these effects, recognise these swiftly and manage such events appropriately. AIM: To cover the range of potential adverse reactions as a result of biologic therapy and specifically management of these events. METHODS: A Medline and Pubmed search was undertaken. Search terms included were \"anti-TNF,\" \"infliximab\" or \"adalimumab\" or \"golimumab\" combined with the keywords \"ulcerative colitis\" or \"Crohn's disease\" or \"inflammatory bowel disease\" and then narrowed to articles containing the keywords \"complications,\" \"side effects\" or \"adverse events\" or \"safety profile.\" International guidelines were also reviewed where relevant. RESULTS: Adverse events discussed in this review include infusion reactions, blood disorders and infections (including bacterial, viral, fungal and opportunistic infections) as well as autoimmune, dermatological disorders, cardiac and neurological conditions. Malignancies including solid organ, haematological and those linked to viral disease are discussed. CONCLUSIONS: Anti-TNF therapy has wide-ranging effects on the immune system resulting in a spectrum of potential adverse events in a small proportion of patients. Research advances are improving the understanding, recognition and management of these adverse events.","author":[{"dropping-particle":"","family":"Shivaji","given":"Uday N.","non-dropping-particle":"","parse-names":false,"suffix":""},{"dropping-particle":"","family":"Sharratt","given":"Caroline L.","non-dropping-particle":"","parse-names":false,"suffix":""},{"dropping-particle":"","family":"Thomas","given":"Tom","non-dropping-particle":"","parse-names":false,"suffix":""},{"dropping-particle":"","family":"Smith","given":"Samuel C.L.","non-dropping-particle":"","parse-names":false,"suffix":""},{"dropping-particle":"","family":"Iacucci","given":"Marietta","non-dropping-particle":"","parse-names":false,"suffix":""},{"dropping-particle":"","family":"Moran","given":"Gordon W.","non-dropping-particle":"","parse-names":false,"suffix":""},{"dropping-particle":"","family":"Ghosh","given":"Subrata","non-dropping-particle":"","parse-names":false,"suffix":""},{"dropping-particle":"","family":"Bhala","given":"Neeraj","non-dropping-particle":"","parse-names":false,"suffix":""}],"container-title":"Alimentary Pharmacology and Therapeutics","id":"ITEM-1","issued":{"date-parts":[["2019"]]},"title":"Review article: managing the adverse events caused by anti-TNF therapy in inflammatory bowel disease","type":"article"},"uris":["http://www.mendeley.com/documents/?uuid=0dd558ca-1942-33ff-9ce1-68b9838bb73a"]}],"mendeley":{"formattedCitation":"[65]","plainTextFormattedCitation":"[65]","previouslyFormattedCitation":"(65)"},"properties":{"noteIndex":0},"schema":"https://github.com/citation-style-language/schema/raw/master/csl-citation.json"}</w:instrText>
      </w:r>
      <w:r>
        <w:fldChar w:fldCharType="separate"/>
      </w:r>
      <w:r w:rsidR="00126C60" w:rsidRPr="00126C60">
        <w:rPr>
          <w:noProof/>
        </w:rPr>
        <w:t>[65]</w:t>
      </w:r>
      <w:r>
        <w:fldChar w:fldCharType="end"/>
      </w:r>
      <w:r>
        <w:t xml:space="preserve">. In many cases the medication must </w:t>
      </w:r>
      <w:proofErr w:type="spellStart"/>
      <w:r>
        <w:t>withdrawn</w:t>
      </w:r>
      <w:proofErr w:type="spellEnd"/>
      <w:r>
        <w:t xml:space="preserve">, with Ustekinumab an potential alternative option to treat both conditions in this scenario </w:t>
      </w:r>
      <w:r>
        <w:fldChar w:fldCharType="begin" w:fldLock="1"/>
      </w:r>
      <w:r w:rsidR="00126C60">
        <w:instrText>ADDIN CSL_CITATION {"citationItems":[{"id":"ITEM-1","itemData":{"DOI":"10.1111/bjd.12214","ISSN":"00070963","abstract":"Background Long-term safety evaluations of biologics are needed to inform patient management decisions. Objectives To evaluate the safety of ustekinumab in patients with moderate-to-severe psoriasis treated for up to 5 years. Methods Safety data were pooled from four studies of ustekinumab for psoriasis. Rates of adverse events (AEs), serious AEs (SAEs) and AEs of interest [infections, nonmelanoma skin cancers (NMSCs), other malignancies and major adverse cardiovascular events (MACE)] per 100 patient-years (PY) of follow-up were analysed by ustekinumab dose (45 or 90 mg) and by year of follow-up (years 1-5) to evaluate the dose response and impact of cumulative exposure. Observed rates of overall mortality and other malignancies were compared with those expected in the general U.S. population. Results Analyses included 3117 patients (8998 PY) who received one or more doses of ustekinumab, with 1482 patients treated for ≥ 4 years (including 838 patients ≥ 5 years). At year 5, event rates (45 mg, 90 mg, respectively) for overall AEs (242·6, 225·3), SAEs (7·0, 7·2), serious infections (0·98, 1·19), NMSCs (0·64, 0·44), other malignancies (0·59, 0·61) and MACE (0·56, 0·36) were comparable between dose groups. Year-to-year variability was observed, but no increasing trend was evident. Rates of overall mortality and other malignancies were comparable with those expected in the general U.S. population. Conclusions No dose-related or cumulative toxicity was observed with increasing duration of ustekinumab exposure for up to 5 years. Rates of AEs reported in ustekinumab psoriasis trials are generally comparable with those reported for other biologics approved for the treatment of moderate-to-severe psoriasis. © 2013 British Association of Dermatologists.","author":[{"dropping-particle":"","family":"Papp","given":"K. A.","non-dropping-particle":"","parse-names":false,"suffix":""},{"dropping-particle":"","family":"Griffiths","given":"C. E.M.","non-dropping-particle":"","parse-names":false,"suffix":""},{"dropping-particle":"","family":"Gordon","given":"K.","non-dropping-particle":"","parse-names":false,"suffix":""},{"dropping-particle":"","family":"Lebwohl","given":"M.","non-dropping-particle":"","parse-names":false,"suffix":""},{"dropping-particle":"","family":"Szapary","given":"P. O.","non-dropping-particle":"","parse-names":false,"suffix":""},{"dropping-particle":"","family":"Wasfi","given":"Y.","non-dropping-particle":"","parse-names":false,"suffix":""},{"dropping-particle":"","family":"Chan","given":"D.","non-dropping-particle":"","parse-names":false,"suffix":""},{"dropping-particle":"","family":"Hsu","given":"M. C.","non-dropping-particle":"","parse-names":false,"suffix":""},{"dropping-particle":"","family":"Ho","given":"V.","non-dropping-particle":"","parse-names":false,"suffix":""},{"dropping-particle":"","family":"Ghislain","given":"P. D.","non-dropping-particle":"","parse-names":false,"suffix":""},{"dropping-particle":"","family":"Strober","given":"B.","non-dropping-particle":"","parse-names":false,"suffix":""},{"dropping-particle":"","family":"Reich","given":"K.","non-dropping-particle":"","parse-names":false,"suffix":""}],"container-title":"British Journal of Dermatology","id":"ITEM-1","issued":{"date-parts":[["2013"]]},"title":"Long-term safety of ustekinumab in patients with moderate-to-severe psoriasis: Final results from 5 years of follow-up","type":"article-journal"},"uris":["http://www.mendeley.com/documents/?uuid=5079ee9d-8d2d-383b-963d-55328b93fcdc"]}],"mendeley":{"formattedCitation":"[66]","plainTextFormattedCitation":"[66]","previouslyFormattedCitation":"(66)"},"properties":{"noteIndex":0},"schema":"https://github.com/citation-style-language/schema/raw/master/csl-citation.json"}</w:instrText>
      </w:r>
      <w:r>
        <w:fldChar w:fldCharType="separate"/>
      </w:r>
      <w:r w:rsidR="00126C60" w:rsidRPr="00126C60">
        <w:rPr>
          <w:noProof/>
        </w:rPr>
        <w:t>[66]</w:t>
      </w:r>
      <w:r>
        <w:fldChar w:fldCharType="end"/>
      </w:r>
      <w:r>
        <w:t xml:space="preserve">. Additional anti-TNF induced issues include leukopenia (up to 20%) and other haematological effects (anaemia, thrombocytopenia), which require regular monitoring but not necessarily cessation of therapy. Demyelination and cardiac side effects are well recognised but rare </w:t>
      </w:r>
      <w:r>
        <w:fldChar w:fldCharType="begin" w:fldLock="1"/>
      </w:r>
      <w:r w:rsidR="00126C60">
        <w:instrText>ADDIN CSL_CITATION {"citationItems":[{"id":"ITEM-1","itemData":{"DOI":"10.1111/apt.15097","ISSN":"13652036","abstract":"BACKGROUND: Biological therapy is currently widely used to treat IBD. Infliximab, adalimumab and golimumab are currently licensed anti-TNF therapies. Biosimilar anti-TNF monoclonal antibodies are increasingly used. Anti-TNF therapies are widely used and their adverse effects are well characterised, and may cause significant morbidity and mortality in a small proportion of exposed patients. Gastroenterologists need to understand the mechanisms for these effects, recognise these swiftly and manage such events appropriately. AIM: To cover the range of potential adverse reactions as a result of biologic therapy and specifically management of these events. METHODS: A Medline and Pubmed search was undertaken. Search terms included were \"anti-TNF,\" \"infliximab\" or \"adalimumab\" or \"golimumab\" combined with the keywords \"ulcerative colitis\" or \"Crohn's disease\" or \"inflammatory bowel disease\" and then narrowed to articles containing the keywords \"complications,\" \"side effects\" or \"adverse events\" or \"safety profile.\" International guidelines were also reviewed where relevant. RESULTS: Adverse events discussed in this review include infusion reactions, blood disorders and infections (including bacterial, viral, fungal and opportunistic infections) as well as autoimmune, dermatological disorders, cardiac and neurological conditions. Malignancies including solid organ, haematological and those linked to viral disease are discussed. CONCLUSIONS: Anti-TNF therapy has wide-ranging effects on the immune system resulting in a spectrum of potential adverse events in a small proportion of patients. Research advances are improving the understanding, recognition and management of these adverse events.","author":[{"dropping-particle":"","family":"Shivaji","given":"Uday N.","non-dropping-particle":"","parse-names":false,"suffix":""},{"dropping-particle":"","family":"Sharratt","given":"Caroline L.","non-dropping-particle":"","parse-names":false,"suffix":""},{"dropping-particle":"","family":"Thomas","given":"Tom","non-dropping-particle":"","parse-names":false,"suffix":""},{"dropping-particle":"","family":"Smith","given":"Samuel C.L.","non-dropping-particle":"","parse-names":false,"suffix":""},{"dropping-particle":"","family":"Iacucci","given":"Marietta","non-dropping-particle":"","parse-names":false,"suffix":""},{"dropping-particle":"","family":"Moran","given":"Gordon W.","non-dropping-particle":"","parse-names":false,"suffix":""},{"dropping-particle":"","family":"Ghosh","given":"Subrata","non-dropping-particle":"","parse-names":false,"suffix":""},{"dropping-particle":"","family":"Bhala","given":"Neeraj","non-dropping-particle":"","parse-names":false,"suffix":""}],"container-title":"Alimentary Pharmacology and Therapeutics","id":"ITEM-1","issued":{"date-parts":[["2019"]]},"title":"Review article: managing the adverse events caused by anti-TNF therapy in inflammatory bowel disease","type":"article"},"uris":["http://www.mendeley.com/documents/?uuid=0dd558ca-1942-33ff-9ce1-68b9838bb73a"]}],"mendeley":{"formattedCitation":"[65]","plainTextFormattedCitation":"[65]","previouslyFormattedCitation":"(65)"},"properties":{"noteIndex":0},"schema":"https://github.com/citation-style-language/schema/raw/master/csl-citation.json"}</w:instrText>
      </w:r>
      <w:r>
        <w:fldChar w:fldCharType="separate"/>
      </w:r>
      <w:r w:rsidR="00126C60" w:rsidRPr="00126C60">
        <w:rPr>
          <w:noProof/>
        </w:rPr>
        <w:t>[65]</w:t>
      </w:r>
      <w:r>
        <w:fldChar w:fldCharType="end"/>
      </w:r>
      <w:r>
        <w:t xml:space="preserve">. </w:t>
      </w:r>
    </w:p>
    <w:p w:rsidR="008862CB" w:rsidRDefault="008862CB" w:rsidP="008862CB">
      <w:pPr>
        <w:spacing w:line="480" w:lineRule="auto"/>
      </w:pPr>
      <w:r>
        <w:t xml:space="preserve">As with immunomodulators there is increased risk of opportunistic bacterial infection and increase severity of some viral infections (including varicella zoster). Treatment should be directed at the causative organism and this should not always lead to cessation of the anti-TNF therapy long-term. Ascertaining tuberculosis status (including latent tuberculosis) is vital. Active tuberculosis is an absolute contraindication to starting anti-TNF therapy, however once treated anti-TNF therapy may be continued. It is important to discuss latent and active tuberculosis cases with infectious disease specialists to guide treatment. </w:t>
      </w:r>
    </w:p>
    <w:p w:rsidR="008862CB" w:rsidRDefault="008862CB" w:rsidP="008862CB">
      <w:pPr>
        <w:spacing w:line="480" w:lineRule="auto"/>
      </w:pPr>
      <w:r>
        <w:lastRenderedPageBreak/>
        <w:t xml:space="preserve">There is an increased risk of some specific malignancies with anti-TNF therapy, including melanoma, other skin cancers and lymphomas. All should result in immediate cessation of anti-TNF therapy </w:t>
      </w:r>
      <w:r>
        <w:fldChar w:fldCharType="begin" w:fldLock="1"/>
      </w:r>
      <w:r w:rsidR="00126C60">
        <w:instrText>ADDIN CSL_CITATION {"citationItems":[{"id":"ITEM-1","itemData":{"DOI":"10.1111/apt.15097","ISSN":"13652036","abstract":"BACKGROUND: Biological therapy is currently widely used to treat IBD. Infliximab, adalimumab and golimumab are currently licensed anti-TNF therapies. Biosimilar anti-TNF monoclonal antibodies are increasingly used. Anti-TNF therapies are widely used and their adverse effects are well characterised, and may cause significant morbidity and mortality in a small proportion of exposed patients. Gastroenterologists need to understand the mechanisms for these effects, recognise these swiftly and manage such events appropriately. AIM: To cover the range of potential adverse reactions as a result of biologic therapy and specifically management of these events. METHODS: A Medline and Pubmed search was undertaken. Search terms included were \"anti-TNF,\" \"infliximab\" or \"adalimumab\" or \"golimumab\" combined with the keywords \"ulcerative colitis\" or \"Crohn's disease\" or \"inflammatory bowel disease\" and then narrowed to articles containing the keywords \"complications,\" \"side effects\" or \"adverse events\" or \"safety profile.\" International guidelines were also reviewed where relevant. RESULTS: Adverse events discussed in this review include infusion reactions, blood disorders and infections (including bacterial, viral, fungal and opportunistic infections) as well as autoimmune, dermatological disorders, cardiac and neurological conditions. Malignancies including solid organ, haematological and those linked to viral disease are discussed. CONCLUSIONS: Anti-TNF therapy has wide-ranging effects on the immune system resulting in a spectrum of potential adverse events in a small proportion of patients. Research advances are improving the understanding, recognition and management of these adverse events.","author":[{"dropping-particle":"","family":"Shivaji","given":"Uday N.","non-dropping-particle":"","parse-names":false,"suffix":""},{"dropping-particle":"","family":"Sharratt","given":"Caroline L.","non-dropping-particle":"","parse-names":false,"suffix":""},{"dropping-particle":"","family":"Thomas","given":"Tom","non-dropping-particle":"","parse-names":false,"suffix":""},{"dropping-particle":"","family":"Smith","given":"Samuel C.L.","non-dropping-particle":"","parse-names":false,"suffix":""},{"dropping-particle":"","family":"Iacucci","given":"Marietta","non-dropping-particle":"","parse-names":false,"suffix":""},{"dropping-particle":"","family":"Moran","given":"Gordon W.","non-dropping-particle":"","parse-names":false,"suffix":""},{"dropping-particle":"","family":"Ghosh","given":"Subrata","non-dropping-particle":"","parse-names":false,"suffix":""},{"dropping-particle":"","family":"Bhala","given":"Neeraj","non-dropping-particle":"","parse-names":false,"suffix":""}],"container-title":"Alimentary Pharmacology and Therapeutics","id":"ITEM-1","issued":{"date-parts":[["2019"]]},"title":"Review article: managing the adverse events caused by anti-TNF therapy in inflammatory bowel disease","type":"article"},"uris":["http://www.mendeley.com/documents/?uuid=0dd558ca-1942-33ff-9ce1-68b9838bb73a"]}],"mendeley":{"formattedCitation":"[65]","plainTextFormattedCitation":"[65]","previouslyFormattedCitation":"(65)"},"properties":{"noteIndex":0},"schema":"https://github.com/citation-style-language/schema/raw/master/csl-citation.json"}</w:instrText>
      </w:r>
      <w:r>
        <w:fldChar w:fldCharType="separate"/>
      </w:r>
      <w:r w:rsidR="00126C60" w:rsidRPr="00126C60">
        <w:rPr>
          <w:noProof/>
        </w:rPr>
        <w:t>[65]</w:t>
      </w:r>
      <w:r>
        <w:fldChar w:fldCharType="end"/>
      </w:r>
      <w:r>
        <w:t xml:space="preserve">. </w:t>
      </w:r>
    </w:p>
    <w:p w:rsidR="008862CB" w:rsidRDefault="008862CB" w:rsidP="008862CB">
      <w:pPr>
        <w:spacing w:line="480" w:lineRule="auto"/>
      </w:pPr>
      <w:r>
        <w:t xml:space="preserve">The host perception of symptoms is important. Symptoms may worsen in 23-46% of patients on anti-TNF therapy, although true loss of response is seen in only 5-13% of by 12 months of treatment </w:t>
      </w:r>
      <w:r>
        <w:fldChar w:fldCharType="begin" w:fldLock="1"/>
      </w:r>
      <w:r w:rsidR="00126C60">
        <w:instrText>ADDIN CSL_CITATION {"citationItems":[{"id":"ITEM-1","itemData":{"DOI":"10.1111/j.1365-2036.2011.04612.x","ISSN":"1365-2036","PMID":"21366636","abstract":"BACKGROUND Loss of response to anti-TNF agents in Crohn's disease is an emerging clinical problem. AIM To review the causes, incidence and management approach of loss of response. METHODS A search of medical database (PubMed) and of meetings' proceedings for definitions, causes and incidence of loss of response was carried out. Personal correspondence with principal investigators was conducted to retrieve missing data. RESULTS Various definitions of loss of response abound, hampering the ability to assess accurately the magnitude and management of this clinical problem. We propose to distinguish between a clinical worsening on anti-TNF treatment and a true loss of response to anti-TNFs. Accordingly, loss of response to anti-TNFs at 12 months of therapy occurs in 23-46% of patients when judged by dose intensification, or 5-13% when gauged by drug discontinuation rates. The management of loss of response should allow for a period of watchful waiting as quite often the patients' symptoms may resolve without alteration of therapy. If they do not, then identifying the correct mechanism responsible for clinical deterioration is prudent. Once symptoms are ascertained to arise from inflammatory IBD activity, drug level and antidrug antibody measurement can then help distinguish between non-adherence to therapy, immunogenicity and non-immune clearance of anti-TNF, or an un-chequered inflammation despite adequate anti-TNF levels. The latter finding may be best addressed by a switch to another class of immunomodulators, whereas a low drug level should probably be managed by dose intensification or a switch to another anti-TNF. CONCLUSION Studies defining how best to translate drug-level monitoring and other mechanistic considerations into clinical decisions are urgently needed.","author":[{"dropping-particle":"","family":"Ben-Horin","given":"S","non-dropping-particle":"","parse-names":false,"suffix":""},{"dropping-particle":"","family":"Chowers","given":"Y","non-dropping-particle":"","parse-names":false,"suffix":""}],"container-title":"Alimentary pharmacology &amp; therapeutics","id":"ITEM-1","issue":"9","issued":{"date-parts":[["2011","5"]]},"page":"987-95","title":"Review article: loss of response to anti-TNF treatments in Crohn's disease.","type":"article-journal","volume":"33"},"uris":["http://www.mendeley.com/documents/?uuid=95f9aacb-8a8b-35a0-8007-80f0aec96e0f"]}],"mendeley":{"formattedCitation":"[67]","plainTextFormattedCitation":"[67]","previouslyFormattedCitation":"(67)"},"properties":{"noteIndex":0},"schema":"https://github.com/citation-style-language/schema/raw/master/csl-citation.json"}</w:instrText>
      </w:r>
      <w:r>
        <w:fldChar w:fldCharType="separate"/>
      </w:r>
      <w:r w:rsidR="00126C60" w:rsidRPr="00126C60">
        <w:rPr>
          <w:noProof/>
        </w:rPr>
        <w:t>[67]</w:t>
      </w:r>
      <w:r>
        <w:fldChar w:fldCharType="end"/>
      </w:r>
      <w:r>
        <w:t>. It is also important to note that non-inflammatory mechanisms, such as established fibrostenotic disease, or a shift in disease pathway away from TNF</w:t>
      </w:r>
      <w:r>
        <w:rPr>
          <w:rFonts w:cstheme="minorHAnsi"/>
        </w:rPr>
        <w:t>α</w:t>
      </w:r>
      <w:r>
        <w:t xml:space="preserve">, will not be controlled by anti-TNF therapy and would constitute a long-term loss of response </w:t>
      </w:r>
      <w:r>
        <w:fldChar w:fldCharType="begin" w:fldLock="1"/>
      </w:r>
      <w:r w:rsidR="00126C60">
        <w:instrText>ADDIN CSL_CITATION {"citationItems":[{"id":"ITEM-1","itemData":{"DOI":"10.1111/j.1365-2036.2011.04612.x","ISSN":"1365-2036","PMID":"21366636","abstract":"BACKGROUND Loss of response to anti-TNF agents in Crohn's disease is an emerging clinical problem. AIM To review the causes, incidence and management approach of loss of response. METHODS A search of medical database (PubMed) and of meetings' proceedings for definitions, causes and incidence of loss of response was carried out. Personal correspondence with principal investigators was conducted to retrieve missing data. RESULTS Various definitions of loss of response abound, hampering the ability to assess accurately the magnitude and management of this clinical problem. We propose to distinguish between a clinical worsening on anti-TNF treatment and a true loss of response to anti-TNFs. Accordingly, loss of response to anti-TNFs at 12 months of therapy occurs in 23-46% of patients when judged by dose intensification, or 5-13% when gauged by drug discontinuation rates. The management of loss of response should allow for a period of watchful waiting as quite often the patients' symptoms may resolve without alteration of therapy. If they do not, then identifying the correct mechanism responsible for clinical deterioration is prudent. Once symptoms are ascertained to arise from inflammatory IBD activity, drug level and antidrug antibody measurement can then help distinguish between non-adherence to therapy, immunogenicity and non-immune clearance of anti-TNF, or an un-chequered inflammation despite adequate anti-TNF levels. The latter finding may be best addressed by a switch to another class of immunomodulators, whereas a low drug level should probably be managed by dose intensification or a switch to another anti-TNF. CONCLUSION Studies defining how best to translate drug-level monitoring and other mechanistic considerations into clinical decisions are urgently needed.","author":[{"dropping-particle":"","family":"Ben-Horin","given":"S","non-dropping-particle":"","parse-names":false,"suffix":""},{"dropping-particle":"","family":"Chowers","given":"Y","non-dropping-particle":"","parse-names":false,"suffix":""}],"container-title":"Alimentary pharmacology &amp; therapeutics","id":"ITEM-1","issue":"9","issued":{"date-parts":[["2011","5"]]},"page":"987-95","title":"Review article: loss of response to anti-TNF treatments in Crohn's disease.","type":"article-journal","volume":"33"},"uris":["http://www.mendeley.com/documents/?uuid=95f9aacb-8a8b-35a0-8007-80f0aec96e0f"]}],"mendeley":{"formattedCitation":"[67]","plainTextFormattedCitation":"[67]","previouslyFormattedCitation":"(67)"},"properties":{"noteIndex":0},"schema":"https://github.com/citation-style-language/schema/raw/master/csl-citation.json"}</w:instrText>
      </w:r>
      <w:r>
        <w:fldChar w:fldCharType="separate"/>
      </w:r>
      <w:r w:rsidR="00126C60" w:rsidRPr="00126C60">
        <w:rPr>
          <w:noProof/>
        </w:rPr>
        <w:t>[67]</w:t>
      </w:r>
      <w:r>
        <w:fldChar w:fldCharType="end"/>
      </w:r>
      <w:r>
        <w:t>.</w:t>
      </w:r>
    </w:p>
    <w:p w:rsidR="008862CB" w:rsidRPr="00BD6DB9" w:rsidRDefault="008862CB" w:rsidP="008862CB">
      <w:pPr>
        <w:spacing w:line="480" w:lineRule="auto"/>
        <w:rPr>
          <w:i/>
        </w:rPr>
      </w:pPr>
      <w:r>
        <w:rPr>
          <w:i/>
        </w:rPr>
        <w:t xml:space="preserve">3.1.1.6 </w:t>
      </w:r>
      <w:r w:rsidRPr="00BD6DB9">
        <w:rPr>
          <w:i/>
        </w:rPr>
        <w:t xml:space="preserve">Vedolizumab, Ustekinumab and Tofacitinib </w:t>
      </w:r>
    </w:p>
    <w:p w:rsidR="008862CB" w:rsidRDefault="008862CB" w:rsidP="008862CB">
      <w:pPr>
        <w:spacing w:line="480" w:lineRule="auto"/>
      </w:pPr>
      <w:r>
        <w:t>Newer generation IBD treatments introduced more recently now include anti-integrins (</w:t>
      </w:r>
      <w:r w:rsidRPr="00D6627B">
        <w:t>Vedolizumab</w:t>
      </w:r>
      <w:r>
        <w:t>)</w:t>
      </w:r>
      <w:r w:rsidRPr="00D6627B">
        <w:t xml:space="preserve">, </w:t>
      </w:r>
      <w:r>
        <w:t>anti-IL12/23 (</w:t>
      </w:r>
      <w:r w:rsidRPr="00D6627B">
        <w:t>Ustekinumab</w:t>
      </w:r>
      <w:r>
        <w:t>)</w:t>
      </w:r>
      <w:r w:rsidRPr="00D6627B">
        <w:t xml:space="preserve"> and </w:t>
      </w:r>
      <w:r>
        <w:t>JAK inhibitors (</w:t>
      </w:r>
      <w:r w:rsidRPr="00D6627B">
        <w:t>Tofacitinib</w:t>
      </w:r>
      <w:r>
        <w:t xml:space="preserve">). Long-term outcome data for these medications in IBD is lacking, however safety information is transferrable from dermatological and rheumatological indications for </w:t>
      </w:r>
      <w:r w:rsidRPr="00D3404D">
        <w:t>Ustekinumab</w:t>
      </w:r>
      <w:r>
        <w:t xml:space="preserve"> and </w:t>
      </w:r>
      <w:r w:rsidRPr="00D3404D">
        <w:t>Tofacitinib</w:t>
      </w:r>
      <w:r>
        <w:t xml:space="preserve">, both of which are associated with increased infections </w:t>
      </w:r>
      <w:r>
        <w:fldChar w:fldCharType="begin" w:fldLock="1"/>
      </w:r>
      <w:r w:rsidR="00126C60">
        <w:instrText>ADDIN CSL_CITATION {"citationItems":[{"id":"ITEM-1","itemData":{"DOI":"10.1136/annrheumdis-2016-210457","ISSN":"14682060","abstract":"OBJECTIVES Tofacitinib is an oral Janus kinase inhibitor for the treatment of rheumatoid arthritis (RA). We report an integrated safety summary of tofacitinib from two phase I, nine phase II, six phase III and two long-term extension studies in adult patients with active RA. METHODS Data were pooled for all tofacitinib-treated patients (data cut-off: 31 March 2015). Incidence rates (IRs; patients with event/100 patient-years) and 95% CIs are reported for adverse events (AEs) of interest. RESULTS 6194 patients received tofacitinib for a total 19 406 patient-years' exposure; median exposure was 3.4 patient-years. IR (95% CI) for serious AEs was 9.4 (9.0 to 9.9); IR for serious infections was 2.7 (2.5 to 3.0). IR for (all) herpes zoster was 3.9 (3.6 to 4.2); IR for disseminated or multidermatomal herpes zoster was 0.3 (0.2 to 0.4). IR for opportunistic infections (excluding tuberculosis) was 0.3 (0.2 to 0.4) and was 0.2 (0.1 to 0.3) for tuberculosis. IR for malignancies (excluding non-melanoma skin cancer (NMSC)) was 0.9 (0.8 to 1.0); NMSC IR was 0.6 (0.5 to 0.7). IR for gastrointestinal perforations was 0.1 (0.1 to 0.2). Analysis of IR for serious infections, herpes zoster and malignancies by 6-month intervals did not reveal any notable increase in IR with longer-duration tofacitinib exposure. CONCLUSION This analysis of tofacitinib exposure up to 8.5 years allowed estimation of safety events with improved precision versus previous tofacitinib reports. AEs were generally stable over time; no new safety signals were observed compared with previous tofacitinib reports. TRIAL REGISTRATION NUMBERS NCT01262118, NCT01484561, NCT00147498, NCT00413660, NCT00550446, NCT00603512, NCT00687193, NCT01164579, NCT00976599, NCT01059864, NCT01359150, NCT00960440, NCT00847613, NCT00814307, NCT00856544, NCT00853385, NCT01039688, NCT00413699, NCT00661661; Results.","author":[{"dropping-particle":"","family":"Cohen","given":"Stanley B.","non-dropping-particle":"","parse-names":false,"suffix":""},{"dropping-particle":"","family":"Tanaka","given":"Yoshiya","non-dropping-particle":"","parse-names":false,"suffix":""},{"dropping-particle":"","family":"Mariette","given":"Xavier","non-dropping-particle":"","parse-names":false,"suffix":""},{"dropping-particle":"","family":"Curtis","given":"Jeffrey R.","non-dropping-particle":"","parse-names":false,"suffix":""},{"dropping-particle":"","family":"Lee","given":"Eun Bong","non-dropping-particle":"","parse-names":false,"suffix":""},{"dropping-particle":"","family":"Nash","given":"Peter","non-dropping-particle":"","parse-names":false,"suffix":""},{"dropping-particle":"","family":"Winthrop","given":"Kevin L.","non-dropping-particle":"","parse-names":false,"suffix":""},{"dropping-particle":"","family":"Charles-Schoeman","given":"Christina","non-dropping-particle":"","parse-names":false,"suffix":""},{"dropping-particle":"","family":"Thirunavukkarasu","given":"Krishan","non-dropping-particle":"","parse-names":false,"suffix":""},{"dropping-particle":"","family":"DeMasi","given":"Ryan","non-dropping-particle":"","parse-names":false,"suffix":""},{"dropping-particle":"","family":"Geier","given":"Jamie","non-dropping-particle":"","parse-names":false,"suffix":""},{"dropping-particle":"","family":"Kwok","given":"Kenneth","non-dropping-particle":"","parse-names":false,"suffix":""},{"dropping-particle":"","family":"Wang","given":"Lisy","non-dropping-particle":"","parse-names":false,"suffix":""},{"dropping-particle":"","family":"Riese","given":"Richard","non-dropping-particle":"","parse-names":false,"suffix":""},{"dropping-particle":"","family":"Wollenhaupt","given":"Jürgen","non-dropping-particle":"","parse-names":false,"suffix":""}],"container-title":"Annals of the Rheumatic Diseases","id":"ITEM-1","issued":{"date-parts":[["2017"]]},"title":"Long-term safety of tofacitinib for the treatment of rheumatoid arthritis up to 8.5 years: Integrated analysis of data from the global clinical trials","type":"article-journal"},"uris":["http://www.mendeley.com/documents/?uuid=3a898b95-e62b-3ef7-83be-c58883cea362"]},{"id":"ITEM-2","itemData":{"DOI":"10.1111/bjd.12214","ISSN":"00070963","abstract":"Background Long-term safety evaluations of biologics are needed to inform patient management decisions. Objectives To evaluate the safety of ustekinumab in patients with moderate-to-severe psoriasis treated for up to 5 years. Methods Safety data were pooled from four studies of ustekinumab for psoriasis. Rates of adverse events (AEs), serious AEs (SAEs) and AEs of interest [infections, nonmelanoma skin cancers (NMSCs), other malignancies and major adverse cardiovascular events (MACE)] per 100 patient-years (PY) of follow-up were analysed by ustekinumab dose (45 or 90 mg) and by year of follow-up (years 1-5) to evaluate the dose response and impact of cumulative exposure. Observed rates of overall mortality and other malignancies were compared with those expected in the general U.S. population. Results Analyses included 3117 patients (8998 PY) who received one or more doses of ustekinumab, with 1482 patients treated for ≥ 4 years (including 838 patients ≥ 5 years). At year 5, event rates (45 mg, 90 mg, respectively) for overall AEs (242·6, 225·3), SAEs (7·0, 7·2), serious infections (0·98, 1·19), NMSCs (0·64, 0·44), other malignancies (0·59, 0·61) and MACE (0·56, 0·36) were comparable between dose groups. Year-to-year variability was observed, but no increasing trend was evident. Rates of overall mortality and other malignancies were comparable with those expected in the general U.S. population. Conclusions No dose-related or cumulative toxicity was observed with increasing duration of ustekinumab exposure for up to 5 years. Rates of AEs reported in ustekinumab psoriasis trials are generally comparable with those reported for other biologics approved for the treatment of moderate-to-severe psoriasis. © 2013 British Association of Dermatologists.","author":[{"dropping-particle":"","family":"Papp","given":"K. A.","non-dropping-particle":"","parse-names":false,"suffix":""},{"dropping-particle":"","family":"Griffiths","given":"C. E.M.","non-dropping-particle":"","parse-names":false,"suffix":""},{"dropping-particle":"","family":"Gordon","given":"K.","non-dropping-particle":"","parse-names":false,"suffix":""},{"dropping-particle":"","family":"Lebwohl","given":"M.","non-dropping-particle":"","parse-names":false,"suffix":""},{"dropping-particle":"","family":"Szapary","given":"P. O.","non-dropping-particle":"","parse-names":false,"suffix":""},{"dropping-particle":"","family":"Wasfi","given":"Y.","non-dropping-particle":"","parse-names":false,"suffix":""},{"dropping-particle":"","family":"Chan","given":"D.","non-dropping-particle":"","parse-names":false,"suffix":""},{"dropping-particle":"","family":"Hsu","given":"M. C.","non-dropping-particle":"","parse-names":false,"suffix":""},{"dropping-particle":"","family":"Ho","given":"V.","non-dropping-particle":"","parse-names":false,"suffix":""},{"dropping-particle":"","family":"Ghislain","given":"P. D.","non-dropping-particle":"","parse-names":false,"suffix":""},{"dropping-particle":"","family":"Strober","given":"B.","non-dropping-particle":"","parse-names":false,"suffix":""},{"dropping-particle":"","family":"Reich","given":"K.","non-dropping-particle":"","parse-names":false,"suffix":""}],"container-title":"British Journal of Dermatology","id":"ITEM-2","issued":{"date-parts":[["2013"]]},"title":"Long-term safety of ustekinumab in patients with moderate-to-severe psoriasis: Final results from 5 years of follow-up","type":"article-journal"},"uris":["http://www.mendeley.com/documents/?uuid=5079ee9d-8d2d-383b-963d-55328b93fcdc"]}],"mendeley":{"formattedCitation":"[66,68]","plainTextFormattedCitation":"[66,68]","previouslyFormattedCitation":"(66,68)"},"properties":{"noteIndex":0},"schema":"https://github.com/citation-style-language/schema/raw/master/csl-citation.json"}</w:instrText>
      </w:r>
      <w:r>
        <w:fldChar w:fldCharType="separate"/>
      </w:r>
      <w:r w:rsidR="00126C60" w:rsidRPr="00126C60">
        <w:rPr>
          <w:noProof/>
        </w:rPr>
        <w:t>[66,68]</w:t>
      </w:r>
      <w:r>
        <w:fldChar w:fldCharType="end"/>
      </w:r>
      <w:r>
        <w:t>. Tofacitinib is associated with a small increase in risk of specific malignancies, including lymphoma</w:t>
      </w:r>
      <w:r>
        <w:fldChar w:fldCharType="begin" w:fldLock="1"/>
      </w:r>
      <w:r w:rsidR="00126C60">
        <w:instrText>ADDIN CSL_CITATION {"citationItems":[{"id":"ITEM-1","itemData":{"DOI":"10.1136/annrheumdis-2016-210457","ISSN":"14682060","abstract":"OBJECTIVES Tofacitinib is an oral Janus kinase inhibitor for the treatment of rheumatoid arthritis (RA). We report an integrated safety summary of tofacitinib from two phase I, nine phase II, six phase III and two long-term extension studies in adult patients with active RA. METHODS Data were pooled for all tofacitinib-treated patients (data cut-off: 31 March 2015). Incidence rates (IRs; patients with event/100 patient-years) and 95% CIs are reported for adverse events (AEs) of interest. RESULTS 6194 patients received tofacitinib for a total 19 406 patient-years' exposure; median exposure was 3.4 patient-years. IR (95% CI) for serious AEs was 9.4 (9.0 to 9.9); IR for serious infections was 2.7 (2.5 to 3.0). IR for (all) herpes zoster was 3.9 (3.6 to 4.2); IR for disseminated or multidermatomal herpes zoster was 0.3 (0.2 to 0.4). IR for opportunistic infections (excluding tuberculosis) was 0.3 (0.2 to 0.4) and was 0.2 (0.1 to 0.3) for tuberculosis. IR for malignancies (excluding non-melanoma skin cancer (NMSC)) was 0.9 (0.8 to 1.0); NMSC IR was 0.6 (0.5 to 0.7). IR for gastrointestinal perforations was 0.1 (0.1 to 0.2). Analysis of IR for serious infections, herpes zoster and malignancies by 6-month intervals did not reveal any notable increase in IR with longer-duration tofacitinib exposure. CONCLUSION This analysis of tofacitinib exposure up to 8.5 years allowed estimation of safety events with improved precision versus previous tofacitinib reports. AEs were generally stable over time; no new safety signals were observed compared with previous tofacitinib reports. TRIAL REGISTRATION NUMBERS NCT01262118, NCT01484561, NCT00147498, NCT00413660, NCT00550446, NCT00603512, NCT00687193, NCT01164579, NCT00976599, NCT01059864, NCT01359150, NCT00960440, NCT00847613, NCT00814307, NCT00856544, NCT00853385, NCT01039688, NCT00413699, NCT00661661; Results.","author":[{"dropping-particle":"","family":"Cohen","given":"Stanley B.","non-dropping-particle":"","parse-names":false,"suffix":""},{"dropping-particle":"","family":"Tanaka","given":"Yoshiya","non-dropping-particle":"","parse-names":false,"suffix":""},{"dropping-particle":"","family":"Mariette","given":"Xavier","non-dropping-particle":"","parse-names":false,"suffix":""},{"dropping-particle":"","family":"Curtis","given":"Jeffrey R.","non-dropping-particle":"","parse-names":false,"suffix":""},{"dropping-particle":"","family":"Lee","given":"Eun Bong","non-dropping-particle":"","parse-names":false,"suffix":""},{"dropping-particle":"","family":"Nash","given":"Peter","non-dropping-particle":"","parse-names":false,"suffix":""},{"dropping-particle":"","family":"Winthrop","given":"Kevin L.","non-dropping-particle":"","parse-names":false,"suffix":""},{"dropping-particle":"","family":"Charles-Schoeman","given":"Christina","non-dropping-particle":"","parse-names":false,"suffix":""},{"dropping-particle":"","family":"Thirunavukkarasu","given":"Krishan","non-dropping-particle":"","parse-names":false,"suffix":""},{"dropping-particle":"","family":"DeMasi","given":"Ryan","non-dropping-particle":"","parse-names":false,"suffix":""},{"dropping-particle":"","family":"Geier","given":"Jamie","non-dropping-particle":"","parse-names":false,"suffix":""},{"dropping-particle":"","family":"Kwok","given":"Kenneth","non-dropping-particle":"","parse-names":false,"suffix":""},{"dropping-particle":"","family":"Wang","given":"Lisy","non-dropping-particle":"","parse-names":false,"suffix":""},{"dropping-particle":"","family":"Riese","given":"Richard","non-dropping-particle":"","parse-names":false,"suffix":""},{"dropping-particle":"","family":"Wollenhaupt","given":"Jürgen","non-dropping-particle":"","parse-names":false,"suffix":""}],"container-title":"Annals of the Rheumatic Diseases","id":"ITEM-1","issued":{"date-parts":[["2017"]]},"title":"Long-term safety of tofacitinib for the treatment of rheumatoid arthritis up to 8.5 years: Integrated analysis of data from the global clinical trials","type":"article-journal"},"uris":["http://www.mendeley.com/documents/?uuid=3a898b95-e62b-3ef7-83be-c58883cea362"]},{"id":"ITEM-2","itemData":{"DOI":"10.1111/bjd.12214","ISSN":"00070963","abstract":"Background Long-term safety evaluations of biologics are needed to inform patient management decisions. Objectives To evaluate the safety of ustekinumab in patients with moderate-to-severe psoriasis treated for up to 5 years. Methods Safety data were pooled from four studies of ustekinumab for psoriasis. Rates of adverse events (AEs), serious AEs (SAEs) and AEs of interest [infections, nonmelanoma skin cancers (NMSCs), other malignancies and major adverse cardiovascular events (MACE)] per 100 patient-years (PY) of follow-up were analysed by ustekinumab dose (45 or 90 mg) and by year of follow-up (years 1-5) to evaluate the dose response and impact of cumulative exposure. Observed rates of overall mortality and other malignancies were compared with those expected in the general U.S. population. Results Analyses included 3117 patients (8998 PY) who received one or more doses of ustekinumab, with 1482 patients treated for ≥ 4 years (including 838 patients ≥ 5 years). At year 5, event rates (45 mg, 90 mg, respectively) for overall AEs (242·6, 225·3), SAEs (7·0, 7·2), serious infections (0·98, 1·19), NMSCs (0·64, 0·44), other malignancies (0·59, 0·61) and MACE (0·56, 0·36) were comparable between dose groups. Year-to-year variability was observed, but no increasing trend was evident. Rates of overall mortality and other malignancies were comparable with those expected in the general U.S. population. Conclusions No dose-related or cumulative toxicity was observed with increasing duration of ustekinumab exposure for up to 5 years. Rates of AEs reported in ustekinumab psoriasis trials are generally comparable with those reported for other biologics approved for the treatment of moderate-to-severe psoriasis. © 2013 British Association of Dermatologists.","author":[{"dropping-particle":"","family":"Papp","given":"K. A.","non-dropping-particle":"","parse-names":false,"suffix":""},{"dropping-particle":"","family":"Griffiths","given":"C. E.M.","non-dropping-particle":"","parse-names":false,"suffix":""},{"dropping-particle":"","family":"Gordon","given":"K.","non-dropping-particle":"","parse-names":false,"suffix":""},{"dropping-particle":"","family":"Lebwohl","given":"M.","non-dropping-particle":"","parse-names":false,"suffix":""},{"dropping-particle":"","family":"Szapary","given":"P. O.","non-dropping-particle":"","parse-names":false,"suffix":""},{"dropping-particle":"","family":"Wasfi","given":"Y.","non-dropping-particle":"","parse-names":false,"suffix":""},{"dropping-particle":"","family":"Chan","given":"D.","non-dropping-particle":"","parse-names":false,"suffix":""},{"dropping-particle":"","family":"Hsu","given":"M. C.","non-dropping-particle":"","parse-names":false,"suffix":""},{"dropping-particle":"","family":"Ho","given":"V.","non-dropping-particle":"","parse-names":false,"suffix":""},{"dropping-particle":"","family":"Ghislain","given":"P. D.","non-dropping-particle":"","parse-names":false,"suffix":""},{"dropping-particle":"","family":"Strober","given":"B.","non-dropping-particle":"","parse-names":false,"suffix":""},{"dropping-particle":"","family":"Reich","given":"K.","non-dropping-particle":"","parse-names":false,"suffix":""}],"container-title":"British Journal of Dermatology","id":"ITEM-2","issued":{"date-parts":[["2013"]]},"title":"Long-term safety of ustekinumab in patients with moderate-to-severe psoriasis: Final results from 5 years of follow-up","type":"article-journal"},"uris":["http://www.mendeley.com/documents/?uuid=5079ee9d-8d2d-383b-963d-55328b93fcdc"]}],"mendeley":{"formattedCitation":"[66,68]","plainTextFormattedCitation":"[66,68]","previouslyFormattedCitation":"(66,68)"},"properties":{"noteIndex":0},"schema":"https://github.com/citation-style-language/schema/raw/master/csl-citation.json"}</w:instrText>
      </w:r>
      <w:r>
        <w:fldChar w:fldCharType="separate"/>
      </w:r>
      <w:r w:rsidR="00126C60" w:rsidRPr="00126C60">
        <w:rPr>
          <w:noProof/>
        </w:rPr>
        <w:t>[66,68]</w:t>
      </w:r>
      <w:r>
        <w:fldChar w:fldCharType="end"/>
      </w:r>
      <w:r>
        <w:t xml:space="preserve">. Overall long-term safety data from Ustekinumab use in psoriasis, albeit at a lower dose to that used in CD, indicates a safety profile similar to anti-TNF agents </w:t>
      </w:r>
      <w:r>
        <w:fldChar w:fldCharType="begin" w:fldLock="1"/>
      </w:r>
      <w:r w:rsidR="00126C60">
        <w:instrText>ADDIN CSL_CITATION {"citationItems":[{"id":"ITEM-1","itemData":{"DOI":"10.1002/jgh3.12065","abstract":"Recent advancement in the understanding of the pathophysiology of inflammatory bowel disease has seen an expansion in therapeutic options. Vedolizumab, a selective α4β7 inhibitor, and ustekinumab, an IL 12/23 p40 inhibitor, have provided the much-awaited out-of-class alternatives for patients who have failed or who are intolerant to anti-Tumor Necrosis Factor (TNF) therapy. However, questions remain as to how we may best use these novel therapeutic agents. We evaluate the evidence available from randomized controlled trials and postmarketing cohort studies and discuss their safety, efficacy, and limitations, in relation to anti-TNF therapy, in optimizing the treatment outcomes.","author":[{"dropping-particle":"","family":"Shim","given":"Hang Hock","non-dropping-particle":"","parse-names":false,"suffix":""},{"dropping-particle":"","family":"Chan","given":"Pak Wo","non-dropping-particle":"","parse-names":false,"suffix":""},{"dropping-particle":"","family":"Chuah","given":"Sai Wei","non-dropping-particle":"","parse-names":false,"suffix":""},{"dropping-particle":"","family":"Schwender","given":"Brian J","non-dropping-particle":"","parse-names":false,"suffix":""},{"dropping-particle":"","family":"Kong","given":"San Choon","non-dropping-particle":"","parse-names":false,"suffix":""},{"dropping-particle":"","family":"Ling","given":"Khoon Lin","non-dropping-particle":"","parse-names":false,"suffix":""}],"container-title":"JGH Open","id":"ITEM-1","issued":{"date-parts":[["2018"]]},"title":"A review of vedolizumab and ustekinumab for the treatment of inflammatory bowel diseases","type":"article-journal"},"uris":["http://www.mendeley.com/documents/?uuid=81adac2d-1603-39c9-b039-1f0eb0901d26"]}],"mendeley":{"formattedCitation":"[69]","plainTextFormattedCitation":"[69]","previouslyFormattedCitation":"(69)"},"properties":{"noteIndex":0},"schema":"https://github.com/citation-style-language/schema/raw/master/csl-citation.json"}</w:instrText>
      </w:r>
      <w:r>
        <w:fldChar w:fldCharType="separate"/>
      </w:r>
      <w:r w:rsidR="00126C60" w:rsidRPr="00126C60">
        <w:rPr>
          <w:noProof/>
        </w:rPr>
        <w:t>[69]</w:t>
      </w:r>
      <w:r>
        <w:fldChar w:fldCharType="end"/>
      </w:r>
      <w:r>
        <w:t xml:space="preserve">. Intestinal-specificity is a potential benefit of Vedolizumab, in theory reducing systemic side effects </w:t>
      </w:r>
      <w:r>
        <w:fldChar w:fldCharType="begin" w:fldLock="1"/>
      </w:r>
      <w:r w:rsidR="00126C60">
        <w:instrText>ADDIN CSL_CITATION {"citationItems":[{"id":"ITEM-1","itemData":{"DOI":"10.1093/ecco-jcc/jjv033","ISSN":"1876-4479","author":[{"dropping-particle":"V","family":"Bryant","given":"R","non-dropping-particle":"","parse-names":false,"suffix":""},{"dropping-particle":"","family":"Sandborn","given":"W J","non-dropping-particle":"","parse-names":false,"suffix":""},{"dropping-particle":"","family":"Travis","given":"S P","non-dropping-particle":"","parse-names":false,"suffix":""}],"container-title":"J Crohns Colitis","id":"ITEM-1","issue":"4","issued":{"date-parts":[["2015"]]},"page":"356-366","title":"Introducing vedolizumab to clinical practice: who, when, and how?","type":"article-journal","volume":"9"},"uris":["http://www.mendeley.com/documents/?uuid=b469f570-deaf-4566-bd87-c4de7598c1de"]}],"mendeley":{"formattedCitation":"[70]","plainTextFormattedCitation":"[70]","previouslyFormattedCitation":"(70)"},"properties":{"noteIndex":0},"schema":"https://github.com/citation-style-language/schema/raw/master/csl-citation.json"}</w:instrText>
      </w:r>
      <w:r>
        <w:fldChar w:fldCharType="separate"/>
      </w:r>
      <w:r w:rsidR="00126C60" w:rsidRPr="00126C60">
        <w:rPr>
          <w:noProof/>
        </w:rPr>
        <w:t>[70]</w:t>
      </w:r>
      <w:r>
        <w:fldChar w:fldCharType="end"/>
      </w:r>
      <w:r>
        <w:t xml:space="preserve">. </w:t>
      </w:r>
    </w:p>
    <w:p w:rsidR="008862CB" w:rsidRPr="00560FDE" w:rsidRDefault="008862CB" w:rsidP="008862CB">
      <w:pPr>
        <w:spacing w:line="480" w:lineRule="auto"/>
        <w:rPr>
          <w:u w:val="single"/>
        </w:rPr>
      </w:pPr>
      <w:r>
        <w:rPr>
          <w:u w:val="single"/>
        </w:rPr>
        <w:t xml:space="preserve">3.2 </w:t>
      </w:r>
      <w:r w:rsidRPr="00560FDE">
        <w:rPr>
          <w:u w:val="single"/>
        </w:rPr>
        <w:t>Host factors</w:t>
      </w:r>
    </w:p>
    <w:p w:rsidR="008862CB" w:rsidRPr="0099221B" w:rsidRDefault="008862CB" w:rsidP="008862CB">
      <w:pPr>
        <w:spacing w:line="480" w:lineRule="auto"/>
      </w:pPr>
      <w:r>
        <w:t xml:space="preserve">Whilst medication-factors are more commonly reported by patients, the actual limitations of long-term therapy more frequently relate to a patient’s underlying disease or their immune response to medication, leading to ineffective (off target) treatment or loss of response to therapy, respectively. Effective and targeted therapy can reduce the impact of an individual’s underlying molecular predisposition to lose response, with the example of concurrent immunomodulation in anti-TNF therapy resulting in reduced anti-anti-TNF antibodies discussed below </w:t>
      </w:r>
      <w:r>
        <w:fldChar w:fldCharType="begin" w:fldLock="1"/>
      </w:r>
      <w:r w:rsidR="00126C60">
        <w:instrText>ADDIN CSL_CITATION {"citationItems":[{"id":"ITEM-1","itemData":{"DOI":"10.1101/410035","abstract":"Background: Anti-tumour necrosis factor (anti-TNF) therapies are the most widely used biologic therapies for treating immune-mediated diseases. Their efficacy is significantly reduced by the development of anti-drug antibodies which can lead to treatment failure and adverse reactions. The biological mechanisms underlying antibody development are unknown but the ability to identify subjects at higher risk would have significant clinical benefits. Methods: The PANTS cohort consists of Crohn's disease patients recruited prior to first administration of anti-TNF, with serial measurements of anti-drug antibody titres. We performed a genome-wide association study across 1240 individuals from this cohort to identify genetic variants associated with anti-drug antibody development. Findings: The Human Leukocyte Antigen allele, HLA-DQA1*05, carried by approximately 40% of Europeans, significantly increased the rate of anti-drug antibody development (hazard ratio [HR], 1.90; 95% confidence interval [CI], 1.60 to 2.25; P=5.88*10-13). This association was consistent for patients treated with adalimumab (HR, 1.89; 95% CI, 1.32 to 2.70) and infliximab (HR, 1.92; 95% CI, 1.57 to 2.33), and for patients treated with mono- (HR, 1.75; 95% CI, 1.37 to 2.22) or combination therapy with immunomodulators (HR, 2.0; 95% CI, 1.57 to 2.58). Interpretation: HLA-DQA1*05 is significantly associated with an increased rate of anti-drug antibody formation in patients with Crohn's disease treated with infliximab and adalimumab. Pre-treatment HLA-DQA1*05 genetic testing may help personalise the choice of anti-TNF therapy and allow the targeted use of immunomodulator therapy to minimise risk and maximise response.","author":[{"dropping-particle":"","family":"Sazonovs","given":"Aleksejs","non-dropping-particle":"","parse-names":false,"suffix":""},{"dropping-particle":"","family":"Kennedy","given":"Nick","non-dropping-particle":"","parse-names":false,"suffix":""},{"dropping-particle":"","family":"Moutsianas","given":"Loukas","non-dropping-particle":"","parse-names":false,"suffix":""},{"dropping-particle":"","family":"Heap","given":"Graham A.","non-dropping-particle":"","parse-names":false,"suffix":""},{"dropping-particle":"","family":"Rice","given":"Daniel L.","non-dropping-particle":"","parse-names":false,"suffix":""},{"dropping-particle":"","family":"Reppell","given":"Mark","non-dropping-particle":"","parse-names":false,"suffix":""},{"dropping-particle":"","family":"Bewshea","given":"Claire","non-dropping-particle":"","parse-names":false,"suffix":""},{"dropping-particle":"","family":"Walker","given":"Gareth","non-dropping-particle":"","parse-names":false,"suffix":""},{"dropping-particle":"","family":"Perry","given":"Mandy","non-dropping-particle":"","parse-names":false,"suffix":""},{"dropping-particle":"","family":"McDonald","given":"Timothy J.","non-dropping-particle":"","parse-names":false,"suffix":""},{"dropping-particle":"","family":"Lees","given":"Charlie","non-dropping-particle":"","parse-names":false,"suffix":""},{"dropping-particle":"","family":"Cummings","given":"Fraser","non-dropping-particle":"","parse-names":false,"suffix":""},{"dropping-particle":"","family":"Parkes","given":"Miles","non-dropping-particle":"","parse-names":false,"suffix":""},{"dropping-particle":"","family":"Mansfield","given":"John","non-dropping-particle":"","parse-names":false,"suffix":""},{"dropping-particle":"","family":"Barrett","given":"Jeffrey C.","non-dropping-particle":"","parse-names":false,"suffix":""},{"dropping-particle":"","family":"McGovern","given":"Dermot","non-dropping-particle":"","parse-names":false,"suffix":""},{"dropping-particle":"","family":"Goodhand","given":"James","non-dropping-particle":"","parse-names":false,"suffix":""},{"dropping-particle":"","family":"Anderson","given":"Carl A.","non-dropping-particle":"","parse-names":false,"suffix":""},{"dropping-particle":"","family":"Ahmad","given":"Tariq","non-dropping-particle":"","parse-names":false,"suffix":""},{"dropping-particle":"","family":"consortium","given":"PANTS","non-dropping-particle":"","parse-names":false,"suffix":""}],"container-title":"bioRxiv","id":"ITEM-1","issued":{"date-parts":[["2018","9","9"]]},"page":"410035","publisher":"Cold Spring Harbor Laboratory","title":"HLA-DQA1*05 is associated with the development of antibodies to anti-TNF therapy","type":"article-journal"},"uris":["http://www.mendeley.com/documents/?uuid=6f1c1de1-fd9a-3b1e-976b-4cf2ab8fd0b2"]}],"mendeley":{"formattedCitation":"[71]","plainTextFormattedCitation":"[71]","previouslyFormattedCitation":"(71)"},"properties":{"noteIndex":0},"schema":"https://github.com/citation-style-language/schema/raw/master/csl-citation.json"}</w:instrText>
      </w:r>
      <w:r>
        <w:fldChar w:fldCharType="separate"/>
      </w:r>
      <w:r w:rsidR="00126C60" w:rsidRPr="00126C60">
        <w:rPr>
          <w:noProof/>
        </w:rPr>
        <w:t>[71]</w:t>
      </w:r>
      <w:r>
        <w:fldChar w:fldCharType="end"/>
      </w:r>
      <w:r>
        <w:t xml:space="preserve">. It is important to </w:t>
      </w:r>
      <w:r>
        <w:lastRenderedPageBreak/>
        <w:t xml:space="preserve">differentiate between gradual loss of response and complete ineffectiveness of medication as these are likely to reflect different molecular processes and inform intra or inter-class therapy switching. Close patient monitoring, through endoscopy and faecal calprotectin can help guide therapy through ascertaining true response, additionally differentiating inflammatory from functional symptoms. </w:t>
      </w:r>
    </w:p>
    <w:p w:rsidR="008862CB" w:rsidRDefault="008862CB" w:rsidP="008862CB">
      <w:pPr>
        <w:spacing w:line="480" w:lineRule="auto"/>
        <w:rPr>
          <w:i/>
          <w:u w:val="single"/>
        </w:rPr>
      </w:pPr>
      <w:r>
        <w:rPr>
          <w:i/>
          <w:u w:val="single"/>
        </w:rPr>
        <w:t xml:space="preserve">3.2.1 </w:t>
      </w:r>
      <w:r w:rsidRPr="008E74F1">
        <w:rPr>
          <w:i/>
          <w:u w:val="single"/>
        </w:rPr>
        <w:t xml:space="preserve">Underlying disease aetiology </w:t>
      </w:r>
    </w:p>
    <w:p w:rsidR="008862CB" w:rsidRDefault="008862CB" w:rsidP="008862CB">
      <w:pPr>
        <w:spacing w:line="480" w:lineRule="auto"/>
      </w:pPr>
      <w:r>
        <w:t xml:space="preserve">The underlying cause for IBD in an individual is specific to that person; genetic predisposition to developing disease impacts on immune or intestinal barrier function and interacts with gut bacteria, viruses or fungi, leading to the development of chronic inflammation </w:t>
      </w:r>
      <w:r>
        <w:fldChar w:fldCharType="begin" w:fldLock="1"/>
      </w:r>
      <w:r w:rsidR="00126C60">
        <w:instrText>ADDIN CSL_CITATION {"citationItems":[{"id":"ITEM-1","itemData":{"ISSN":"0002-9270","PMID":"9395346","abstract":"The inflammatory bowel diseases (IBDs) are characterized by intestinal inflammation of unknown etiology. Two distinct disorders, Crohn's disease and ulcerative colitis, have been identified. Three theories of IBD etiology are currently under consideration: 1) reaction to a persistent intestinal infection, 2) existence of a defective mucosal barrier to luminal antigens, and 3) a dysregulated host immune response to ubiquitous antigens. In each of these theories, either pathogenic or resident luminal bacteria constantly stimulate the mucosal and systemic immune systems to perpetuate the inflammatory cascade. Chronicity of inflammation results from an interaction of the persistent stimulus of microbial antigens with genetically determined host susceptibility factors that determine the individual's immune response or mucosal barrier function. The pathogenesis of IBD involves a series of steps, beginning with the breach of the intestinal mucosal barrier by infectious agents or toxins. The defective barrier exposes lamina propria immune cells to the continual presence of resident luminal bacteria, bacterial products, or dietary antigens, which perpetuates the inflammatory cascade. Many immunoregulatory abnormalities are noted in IBD, including the ratio of proinflammatory to immunosuppressive cytokines, selective activation of T(H) lymphocyte subsets, and abnormalities in epithelial antigen presentation. When activated during the initial inflammatory process, macrophages and T lymphocytes secrete a host of cytokines, which recruit other inflammatory cell types, thereby continuing the process. Tissue injury is the net result of the soluble products of the activated inflammatory cells. Knowledge of the pathogenesis in IBD suggests that the ultimate goals of therapy should be to block the proinflammatory mediators toward the proximal, rather than the distal, end of the cascade, to decrease the constant antigenic drive of luminal bacteria, and to correct the dysregulated immune response.","author":[{"dropping-particle":"","family":"Sartor","given":"R B","non-dropping-particle":"","parse-names":false,"suffix":""}],"container-title":"The American journal of gastroenterology","id":"ITEM-1","issue":"12 Suppl","issued":{"date-parts":[["1997","12"]]},"page":"5S-11S","title":"Pathogenesis and immune mechanisms of chronic inflammatory bowel diseases.","type":"article-journal","volume":"92"},"uris":["http://www.mendeley.com/documents/?uuid=d7ea7ad2-bd2e-3364-a39e-d1c73c67f673"]},{"id":"ITEM-2","itemData":{"DOI":"10.3748/wjg.v20.i1.91","ISSN":"2219-2840","PMID":"24415861","abstract":"Inflammatory bowel disease (IBD), including Crohn's disease and ulcerative colitis, is characterized by chronic relapsing intestinal inflammation. It has been a worldwide health-care problem with a continually increasing incidence. It is thought that IBD results from an aberrant and continuing immune response to the microbes in the gut, catalyzed by the genetic susceptibility of the individual. Although the etiology of IBD remains largely unknown, it involves a complex interaction between the genetic, environmental or microbial factors and the immune responses. Of the four components of IBD pathogenesis, most rapid progress has been made in the genetic study of gut inflammation. The latest internationally collaborative studies have ascertained 163 susceptibility gene loci for IBD. The genes implicated in childhood-onset and adult-onset IBD overlap, suggesting similar genetic predispositions. However, the fact that genetic factors account for only a portion of overall disease variance indicates that microbial and environmental factors may interact with genetic elements in the pathogenesis of IBD. Meanwhile, the adaptive immune response has been classically considered to play a major role in the pathogenesis of IBD, as new studies in immunology and genetics have clarified that the innate immune response maintains the same importance in inducing gut inflammation. Recent progress in understanding IBD pathogenesis sheds lights on relevant disease mechanisms, including the innate and adaptive immunity, and the interactions between genetic factors and microbial and environmental cues. In this review, we provide an update on the major advances that have occurred in above areas.","author":[{"dropping-particle":"","family":"Zhang","given":"Yi-Zhen","non-dropping-particle":"","parse-names":false,"suffix":""},{"dropping-particle":"","family":"Li","given":"Yong-Yu","non-dropping-particle":"","parse-names":false,"suffix":""}],"container-title":"World journal of gastroenterology","id":"ITEM-2","issue":"1","issued":{"date-parts":[["2014","1","7"]]},"page":"91-9","publisher":"Baishideng Publishing Group Inc","title":"Inflammatory bowel disease: pathogenesis.","type":"article-journal","volume":"20"},"uris":["http://www.mendeley.com/documents/?uuid=b07196c6-3ca6-3fee-8f7e-dfcc5aa5e88f"]},{"id":"ITEM-3","itemData":{"DOI":"10.1053/j.gastro.2014.02.009","ISSN":"1528-0012","author":[{"dropping-particle":"","family":"Kostic","given":"A D","non-dropping-particle":"","parse-names":false,"suffix":""},{"dropping-particle":"","family":"Xavier","given":"R J","non-dropping-particle":"","parse-names":false,"suffix":""},{"dropping-particle":"","family":"Gevers","given":"D","non-dropping-particle":"","parse-names":false,"suffix":""}],"container-title":"Gastroenterology","id":"ITEM-3","issue":"6","issued":{"date-parts":[["2014"]]},"page":"1489-1499","title":"The microbiome in inflammatory bowel disease: current status and the future ahead","type":"article-journal","volume":"146"},"uris":["http://www.mendeley.com/documents/?uuid=8c1cb0b2-dfee-478d-80d5-fda38f0b4ae9"]},{"id":"ITEM-4","itemData":{"DOI":"10.1146/annurev-immunol-032414-112151","ISSN":"0732-0582","abstract":"Inflammatory bowel disease (IBD), including Crohn disease and ulcerative colitis, is characterized by chronic intestinal inflammation due to a complex interaction of genetic determinants, disruption of mucosal barriers, aberrant inflammatory signals, loss of tolerance, and environmental triggers. Importantly, the incidence of pediatric IBD is rising, particularly in children younger than 10 years. In this review, we discuss the clinical presentation of these patients and highlight environmental exposures that may affect disease risk, particularly among people with a background genetic risk. With regard to both children and adults, we review advancements in understanding the intestinal epithelium, the mucosal immune system, and the resident microbiota, describing how dysfunction at any level can lead to diseases like IBD. We conclude with future directions for applying advances in IBD genetics to better understand pathogenesis and develop therapeutics targeting key pathogenic nodes.","author":[{"dropping-particle":"","family":"Peloquin","given":"Joanna M.","non-dropping-particle":"","parse-names":false,"suffix":""},{"dropping-particle":"","family":"Goel","given":"Gautam","non-dropping-particle":"","parse-names":false,"suffix":""},{"dropping-particle":"","family":"Villablanca","given":"Eduardo J.","non-dropping-particle":"","parse-names":false,"suffix":""},{"dropping-particle":"","family":"Xavier","given":"Ramnik J.","non-dropping-particle":"","parse-names":false,"suffix":""}],"container-title":"Annual Review of Immunology","id":"ITEM-4","issue":"1","issued":{"date-parts":[["2016","5","20"]]},"page":"31-64","publisher":" Annual Reviews ","title":"Mechanisms of Pediatric Inflammatory Bowel Disease","type":"article-journal","volume":"34"},"uris":["http://www.mendeley.com/documents/?uuid=7ea0c965-8ee7-3d70-82b9-f7c9ea30d484"]}],"mendeley":{"formattedCitation":"[72–75]","plainTextFormattedCitation":"[72–75]","previouslyFormattedCitation":"(72–75)"},"properties":{"noteIndex":0},"schema":"https://github.com/citation-style-language/schema/raw/master/csl-citation.json"}</w:instrText>
      </w:r>
      <w:r>
        <w:fldChar w:fldCharType="separate"/>
      </w:r>
      <w:r w:rsidR="00126C60" w:rsidRPr="00126C60">
        <w:rPr>
          <w:noProof/>
        </w:rPr>
        <w:t>[72–75]</w:t>
      </w:r>
      <w:r>
        <w:fldChar w:fldCharType="end"/>
      </w:r>
      <w:r>
        <w:t xml:space="preserve">. </w:t>
      </w:r>
    </w:p>
    <w:p w:rsidR="008862CB" w:rsidRDefault="008862CB" w:rsidP="008862CB">
      <w:pPr>
        <w:pStyle w:val="ListParagraph"/>
        <w:numPr>
          <w:ilvl w:val="0"/>
          <w:numId w:val="12"/>
        </w:numPr>
        <w:spacing w:line="480" w:lineRule="auto"/>
      </w:pPr>
      <w:r>
        <w:rPr>
          <w:b/>
        </w:rPr>
        <w:t>H</w:t>
      </w:r>
      <w:r w:rsidRPr="00146D8B">
        <w:rPr>
          <w:b/>
        </w:rPr>
        <w:t>yper-immune</w:t>
      </w:r>
      <w:r>
        <w:rPr>
          <w:b/>
        </w:rPr>
        <w:t>-</w:t>
      </w:r>
      <w:r>
        <w:t xml:space="preserve"> Overreaction to commensal intestinal bacteria</w:t>
      </w:r>
    </w:p>
    <w:p w:rsidR="008862CB" w:rsidRDefault="008862CB" w:rsidP="008862CB">
      <w:pPr>
        <w:pStyle w:val="ListParagraph"/>
        <w:numPr>
          <w:ilvl w:val="0"/>
          <w:numId w:val="12"/>
        </w:numPr>
        <w:spacing w:line="480" w:lineRule="auto"/>
      </w:pPr>
      <w:r>
        <w:rPr>
          <w:b/>
        </w:rPr>
        <w:t>H</w:t>
      </w:r>
      <w:r w:rsidRPr="00146D8B">
        <w:rPr>
          <w:b/>
        </w:rPr>
        <w:t>ypo-immune</w:t>
      </w:r>
      <w:r>
        <w:t xml:space="preserve">- Inability to clear pathogenic bacteria leading to ongoing aberrant inflammatory response </w:t>
      </w:r>
    </w:p>
    <w:p w:rsidR="008862CB" w:rsidRDefault="008862CB" w:rsidP="008862CB">
      <w:pPr>
        <w:pStyle w:val="ListParagraph"/>
        <w:numPr>
          <w:ilvl w:val="0"/>
          <w:numId w:val="12"/>
        </w:numPr>
        <w:spacing w:line="480" w:lineRule="auto"/>
      </w:pPr>
      <w:r>
        <w:rPr>
          <w:b/>
        </w:rPr>
        <w:t>N</w:t>
      </w:r>
      <w:r w:rsidRPr="00146D8B">
        <w:rPr>
          <w:b/>
        </w:rPr>
        <w:t>ormal immune</w:t>
      </w:r>
      <w:r>
        <w:rPr>
          <w:b/>
        </w:rPr>
        <w:t xml:space="preserve"> (barrier function)- </w:t>
      </w:r>
      <w:r>
        <w:t xml:space="preserve">Altered epithelial barrier function allowing invasion of bacteria into the mucosa with subsequent immune response </w:t>
      </w:r>
    </w:p>
    <w:p w:rsidR="008862CB" w:rsidRDefault="008862CB" w:rsidP="008862CB">
      <w:pPr>
        <w:pStyle w:val="ListParagraph"/>
        <w:numPr>
          <w:ilvl w:val="0"/>
          <w:numId w:val="12"/>
        </w:numPr>
        <w:spacing w:line="480" w:lineRule="auto"/>
      </w:pPr>
      <w:r w:rsidRPr="005F60DE">
        <w:rPr>
          <w:b/>
        </w:rPr>
        <w:t>A</w:t>
      </w:r>
      <w:r w:rsidRPr="00146D8B">
        <w:rPr>
          <w:b/>
        </w:rPr>
        <w:t>uto-immune</w:t>
      </w:r>
      <w:r>
        <w:t xml:space="preserve">- Inability to recognise self and subsequent inflammatory response </w:t>
      </w:r>
    </w:p>
    <w:p w:rsidR="008862CB" w:rsidRPr="00972553" w:rsidRDefault="008862CB" w:rsidP="008862CB">
      <w:pPr>
        <w:spacing w:line="480" w:lineRule="auto"/>
      </w:pPr>
      <w:proofErr w:type="gramStart"/>
      <w:r>
        <w:t>A number of</w:t>
      </w:r>
      <w:proofErr w:type="gramEnd"/>
      <w:r>
        <w:t xml:space="preserve"> specific immune pathways are implicated in the development of IBD. Whilst there are shared signalling or transcription endpoints in many, some will have distinct features which could be targeted by current and future medications. In some patients, it appears that genetic variation leads to abnormal or insufficient response within a specific pathway which may result in primary non-response to a medication class or progressive loss of response, if a therapy targets only part of the aberrant immune signalling. In addition some patients may shift between inflammatory </w:t>
      </w:r>
      <w:r w:rsidRPr="00972553">
        <w:t xml:space="preserve">pathways overtime, resulting in loss of response to treatments that were originally effective </w:t>
      </w:r>
      <w:r w:rsidRPr="00972553">
        <w:fldChar w:fldCharType="begin" w:fldLock="1"/>
      </w:r>
      <w:r w:rsidR="00126C60">
        <w:instrText>ADDIN CSL_CITATION {"citationItems":[{"id":"ITEM-1","itemData":{"DOI":"10.1111/j.1365-2036.2011.04612.x","ISSN":"1365-2036","PMID":"21366636","abstract":"BACKGROUND Loss of response to anti-TNF agents in Crohn's disease is an emerging clinical problem. AIM To review the causes, incidence and management approach of loss of response. METHODS A search of medical database (PubMed) and of meetings' proceedings for definitions, causes and incidence of loss of response was carried out. Personal correspondence with principal investigators was conducted to retrieve missing data. RESULTS Various definitions of loss of response abound, hampering the ability to assess accurately the magnitude and management of this clinical problem. We propose to distinguish between a clinical worsening on anti-TNF treatment and a true loss of response to anti-TNFs. Accordingly, loss of response to anti-TNFs at 12 months of therapy occurs in 23-46% of patients when judged by dose intensification, or 5-13% when gauged by drug discontinuation rates. The management of loss of response should allow for a period of watchful waiting as quite often the patients' symptoms may resolve without alteration of therapy. If they do not, then identifying the correct mechanism responsible for clinical deterioration is prudent. Once symptoms are ascertained to arise from inflammatory IBD activity, drug level and antidrug antibody measurement can then help distinguish between non-adherence to therapy, immunogenicity and non-immune clearance of anti-TNF, or an un-chequered inflammation despite adequate anti-TNF levels. The latter finding may be best addressed by a switch to another class of immunomodulators, whereas a low drug level should probably be managed by dose intensification or a switch to another anti-TNF. CONCLUSION Studies defining how best to translate drug-level monitoring and other mechanistic considerations into clinical decisions are urgently needed.","author":[{"dropping-particle":"","family":"Ben-Horin","given":"S","non-dropping-particle":"","parse-names":false,"suffix":""},{"dropping-particle":"","family":"Chowers","given":"Y","non-dropping-particle":"","parse-names":false,"suffix":""}],"container-title":"Alimentary pharmacology &amp; therapeutics","id":"ITEM-1","issue":"9","issued":{"date-parts":[["2011","5"]]},"page":"987-95","title":"Review article: loss of response to anti-TNF treatments in Crohn's disease.","type":"article-journal","volume":"33"},"uris":["http://www.mendeley.com/documents/?uuid=95f9aacb-8a8b-35a0-8007-80f0aec96e0f"]}],"mendeley":{"formattedCitation":"[67]","plainTextFormattedCitation":"[67]","previouslyFormattedCitation":"(67)"},"properties":{"noteIndex":0},"schema":"https://github.com/citation-style-language/schema/raw/master/csl-citation.json"}</w:instrText>
      </w:r>
      <w:r w:rsidRPr="00972553">
        <w:fldChar w:fldCharType="separate"/>
      </w:r>
      <w:r w:rsidR="00126C60" w:rsidRPr="00126C60">
        <w:rPr>
          <w:noProof/>
        </w:rPr>
        <w:t>[67]</w:t>
      </w:r>
      <w:r w:rsidRPr="00972553">
        <w:fldChar w:fldCharType="end"/>
      </w:r>
      <w:r w:rsidRPr="00972553">
        <w:t>.</w:t>
      </w:r>
    </w:p>
    <w:p w:rsidR="008862CB" w:rsidRPr="000B1E64" w:rsidRDefault="008862CB" w:rsidP="008862CB">
      <w:pPr>
        <w:pStyle w:val="ListParagraph"/>
        <w:numPr>
          <w:ilvl w:val="0"/>
          <w:numId w:val="8"/>
        </w:numPr>
        <w:spacing w:line="480" w:lineRule="auto"/>
      </w:pPr>
      <w:r w:rsidRPr="00972553">
        <w:rPr>
          <w:i/>
        </w:rPr>
        <w:t>NOD2</w:t>
      </w:r>
      <w:r w:rsidRPr="00972553">
        <w:t xml:space="preserve"> signalling- </w:t>
      </w:r>
      <w:r w:rsidRPr="00972553">
        <w:rPr>
          <w:i/>
        </w:rPr>
        <w:t>NOD2</w:t>
      </w:r>
      <w:r w:rsidRPr="00972553">
        <w:t xml:space="preserve"> is an intracellular receptor for bacteria and bacterial products </w:t>
      </w:r>
      <w:r w:rsidRPr="000B1E64">
        <w:t xml:space="preserve">(specifically muramyl dipeptide), acting as a pattern recognition receptor. It induces downstream pro-inflammatory response, mainly through </w:t>
      </w:r>
      <w:r w:rsidRPr="000B1E64">
        <w:rPr>
          <w:i/>
        </w:rPr>
        <w:t xml:space="preserve">MAPK </w:t>
      </w:r>
      <w:r w:rsidRPr="000B1E64">
        <w:t>and</w:t>
      </w:r>
      <w:r w:rsidRPr="000B1E64">
        <w:rPr>
          <w:i/>
        </w:rPr>
        <w:t xml:space="preserve"> NF</w:t>
      </w:r>
      <w:r w:rsidRPr="000B1E64">
        <w:rPr>
          <w:rFonts w:cstheme="minorHAnsi"/>
          <w:i/>
        </w:rPr>
        <w:t>Κ</w:t>
      </w:r>
      <w:r w:rsidRPr="000B1E64">
        <w:rPr>
          <w:i/>
        </w:rPr>
        <w:t>B</w:t>
      </w:r>
      <w:r w:rsidRPr="000B1E64">
        <w:t xml:space="preserve"> signalling and </w:t>
      </w:r>
      <w:r w:rsidRPr="000B1E64">
        <w:lastRenderedPageBreak/>
        <w:t xml:space="preserve">may also induce autophagy. Variation leading to reduction in </w:t>
      </w:r>
      <w:r w:rsidRPr="000B1E64">
        <w:rPr>
          <w:i/>
        </w:rPr>
        <w:t>NF</w:t>
      </w:r>
      <w:r w:rsidRPr="000B1E64">
        <w:rPr>
          <w:rFonts w:cstheme="minorHAnsi"/>
          <w:i/>
        </w:rPr>
        <w:t>Κ</w:t>
      </w:r>
      <w:r w:rsidRPr="000B1E64">
        <w:rPr>
          <w:i/>
        </w:rPr>
        <w:t>B</w:t>
      </w:r>
      <w:r w:rsidRPr="000B1E64">
        <w:t xml:space="preserve"> production is heavily implicated in Crohn’s disease aetiology. </w:t>
      </w:r>
    </w:p>
    <w:p w:rsidR="008862CB" w:rsidRPr="000B1E64" w:rsidRDefault="008862CB" w:rsidP="008862CB">
      <w:pPr>
        <w:pStyle w:val="ListParagraph"/>
        <w:numPr>
          <w:ilvl w:val="0"/>
          <w:numId w:val="8"/>
        </w:numPr>
        <w:spacing w:line="480" w:lineRule="auto"/>
      </w:pPr>
      <w:r w:rsidRPr="000B1E64">
        <w:rPr>
          <w:i/>
        </w:rPr>
        <w:t xml:space="preserve">MAPK </w:t>
      </w:r>
      <w:r w:rsidRPr="000B1E64">
        <w:t>and</w:t>
      </w:r>
      <w:r w:rsidRPr="000B1E64">
        <w:rPr>
          <w:i/>
        </w:rPr>
        <w:t xml:space="preserve"> NF</w:t>
      </w:r>
      <w:r w:rsidRPr="000B1E64">
        <w:rPr>
          <w:rFonts w:cstheme="minorHAnsi"/>
          <w:i/>
        </w:rPr>
        <w:t>Κ</w:t>
      </w:r>
      <w:r w:rsidRPr="000B1E64">
        <w:rPr>
          <w:i/>
        </w:rPr>
        <w:t>B</w:t>
      </w:r>
      <w:r w:rsidRPr="000B1E64">
        <w:t xml:space="preserve"> signalling- common pathways resulting from stimulation of upstream receptors leading to activation of these signalling cascades. Activation of both pathways results in a pro-inflammatory response, inducing transcription of cytokines and chemokines involved in proinflammatory/immune responses against pathogens (or self).</w:t>
      </w:r>
    </w:p>
    <w:p w:rsidR="008862CB" w:rsidRPr="000B1E64" w:rsidRDefault="008862CB" w:rsidP="008862CB">
      <w:pPr>
        <w:pStyle w:val="ListParagraph"/>
        <w:numPr>
          <w:ilvl w:val="0"/>
          <w:numId w:val="8"/>
        </w:numPr>
        <w:spacing w:line="480" w:lineRule="auto"/>
      </w:pPr>
      <w:r w:rsidRPr="000B1E64">
        <w:t>JAK-STAT pathway- activated by a variety of cytokines including IL12/23 and interferon-</w:t>
      </w:r>
      <w:r w:rsidRPr="000B1E64">
        <w:rPr>
          <w:rFonts w:cstheme="minorHAnsi"/>
        </w:rPr>
        <w:t>α</w:t>
      </w:r>
      <w:r w:rsidRPr="000B1E64">
        <w:t>, downstream signalling results in transcription of genes involved in immune cell survival, activation and recruitment. This pathway is specifically targeted by Tofacitinib, a JAK inhibitor. Additionally, Ustekinumab targets IL12/23 through blockade and reduces downstream pro-inflammatory signalling</w:t>
      </w:r>
    </w:p>
    <w:p w:rsidR="008862CB" w:rsidRPr="000B1E64" w:rsidRDefault="008862CB" w:rsidP="008862CB">
      <w:pPr>
        <w:pStyle w:val="ListParagraph"/>
        <w:numPr>
          <w:ilvl w:val="0"/>
          <w:numId w:val="8"/>
        </w:numPr>
        <w:spacing w:line="480" w:lineRule="auto"/>
      </w:pPr>
      <w:r w:rsidRPr="000B1E64">
        <w:t>TNF</w:t>
      </w:r>
      <w:r w:rsidRPr="000B1E64">
        <w:rPr>
          <w:rFonts w:cstheme="minorHAnsi"/>
        </w:rPr>
        <w:t>α</w:t>
      </w:r>
      <w:r w:rsidRPr="000B1E64">
        <w:t xml:space="preserve"> signalling- a proinflammatory cytokine key in the acute phase response. Mainly produced in activated inflammatory cells (macrophage, lymphocytes, neutrophils) in response to an infectious insult. Activates downstream pro-inflammatory pathways including </w:t>
      </w:r>
      <w:r w:rsidRPr="000B1E64">
        <w:rPr>
          <w:i/>
        </w:rPr>
        <w:t>NF</w:t>
      </w:r>
      <w:r w:rsidRPr="000B1E64">
        <w:rPr>
          <w:rFonts w:cstheme="minorHAnsi"/>
          <w:i/>
        </w:rPr>
        <w:t>Κ</w:t>
      </w:r>
      <w:r w:rsidRPr="000B1E64">
        <w:rPr>
          <w:i/>
        </w:rPr>
        <w:t xml:space="preserve">B </w:t>
      </w:r>
      <w:r w:rsidRPr="000B1E64">
        <w:t>and MAPK, alongside inducing cell death. Excess production is implicated in multiple autoimmune diseases including IBD.</w:t>
      </w:r>
    </w:p>
    <w:p w:rsidR="008862CB" w:rsidRPr="000B1E64" w:rsidRDefault="008862CB" w:rsidP="008862CB">
      <w:pPr>
        <w:pStyle w:val="ListParagraph"/>
        <w:numPr>
          <w:ilvl w:val="0"/>
          <w:numId w:val="8"/>
        </w:numPr>
        <w:spacing w:line="480" w:lineRule="auto"/>
      </w:pPr>
      <w:r w:rsidRPr="000B1E64">
        <w:t>Immune cell intestinal trafficking- the movement of immune cells into the intestine facilitates the pro-inflammatory response associated with IBD. Integrins are key in facilitating adhesion and cellular migration, alongside signal transduction. The α4β7 integrin (Gut specific- lymphocyte Peyer's patch adhesion molecule 1) is targeted by the monoclonal antibody Vedolizumab, providing a gut selective medication preventing chemotaxis of lymphocytes into the intestine. Chemokines are signalling molecules secreted to facilitate attraction of (inflammatory) cells to an area. Typically, pro-inflammatory chemokines are formed under stimulus from pro-inflammatory cytokines such as TNF</w:t>
      </w:r>
      <w:r w:rsidRPr="000B1E64">
        <w:rPr>
          <w:rFonts w:cstheme="minorHAnsi"/>
        </w:rPr>
        <w:t xml:space="preserve">α or bacterially derived products such as lipopolysaccharide. </w:t>
      </w:r>
    </w:p>
    <w:p w:rsidR="008862CB" w:rsidRDefault="008862CB" w:rsidP="008862CB">
      <w:pPr>
        <w:spacing w:line="480" w:lineRule="auto"/>
        <w:rPr>
          <w:i/>
          <w:u w:val="single"/>
        </w:rPr>
      </w:pPr>
    </w:p>
    <w:p w:rsidR="008862CB" w:rsidRDefault="008862CB" w:rsidP="008862CB">
      <w:pPr>
        <w:spacing w:line="480" w:lineRule="auto"/>
        <w:rPr>
          <w:i/>
          <w:u w:val="single"/>
        </w:rPr>
      </w:pPr>
      <w:r>
        <w:rPr>
          <w:i/>
          <w:u w:val="single"/>
        </w:rPr>
        <w:lastRenderedPageBreak/>
        <w:t xml:space="preserve">3.2.2 </w:t>
      </w:r>
      <w:r w:rsidRPr="008E74F1">
        <w:rPr>
          <w:i/>
          <w:u w:val="single"/>
        </w:rPr>
        <w:t>Antibodies</w:t>
      </w:r>
      <w:r>
        <w:rPr>
          <w:i/>
          <w:u w:val="single"/>
        </w:rPr>
        <w:t>, drug clearance and d</w:t>
      </w:r>
      <w:r w:rsidRPr="008E74F1">
        <w:rPr>
          <w:i/>
          <w:u w:val="single"/>
        </w:rPr>
        <w:t>rug levels</w:t>
      </w:r>
    </w:p>
    <w:p w:rsidR="008862CB" w:rsidRDefault="008862CB" w:rsidP="008862CB">
      <w:pPr>
        <w:spacing w:line="480" w:lineRule="auto"/>
      </w:pPr>
      <w:r>
        <w:t xml:space="preserve">Monitoring drug levels and the host immune response to therapy, through anti-drug antibody titres, is important to diagnose the reason for loss of response and to guide therapy where possible. Considering monoclonal therapy specifically, the occurrence of a host immune response against a medication is likely to result in reduced levels and potentially leading to a secondary loss of response. </w:t>
      </w:r>
    </w:p>
    <w:p w:rsidR="008862CB" w:rsidRDefault="008862CB" w:rsidP="008862CB">
      <w:pPr>
        <w:spacing w:line="480" w:lineRule="auto"/>
      </w:pPr>
      <w:r>
        <w:t xml:space="preserve">Up to 30% of patients will be anti-TNF primary non-responders, either reflecting non-TNF driven inflammation or host factors leading to neutralisation of medication. Prior data indicates 2/3 of patients will maintain sustained clinical remission at 12 months post-initiation, but the attrition rate continues over time and at 5 years only 35-40% of patients maintain response </w:t>
      </w:r>
      <w:r>
        <w:fldChar w:fldCharType="begin" w:fldLock="1"/>
      </w:r>
      <w:r w:rsidR="00126C60">
        <w:instrText>ADDIN CSL_CITATION {"citationItems":[{"id":"ITEM-1","itemData":{"DOI":"10.1111/j.1365-2036.2011.04612.x","ISSN":"1365-2036","PMID":"21366636","abstract":"BACKGROUND Loss of response to anti-TNF agents in Crohn's disease is an emerging clinical problem. AIM To review the causes, incidence and management approach of loss of response. METHODS A search of medical database (PubMed) and of meetings' proceedings for definitions, causes and incidence of loss of response was carried out. Personal correspondence with principal investigators was conducted to retrieve missing data. RESULTS Various definitions of loss of response abound, hampering the ability to assess accurately the magnitude and management of this clinical problem. We propose to distinguish between a clinical worsening on anti-TNF treatment and a true loss of response to anti-TNFs. Accordingly, loss of response to anti-TNFs at 12 months of therapy occurs in 23-46% of patients when judged by dose intensification, or 5-13% when gauged by drug discontinuation rates. The management of loss of response should allow for a period of watchful waiting as quite often the patients' symptoms may resolve without alteration of therapy. If they do not, then identifying the correct mechanism responsible for clinical deterioration is prudent. Once symptoms are ascertained to arise from inflammatory IBD activity, drug level and antidrug antibody measurement can then help distinguish between non-adherence to therapy, immunogenicity and non-immune clearance of anti-TNF, or an un-chequered inflammation despite adequate anti-TNF levels. The latter finding may be best addressed by a switch to another class of immunomodulators, whereas a low drug level should probably be managed by dose intensification or a switch to another anti-TNF. CONCLUSION Studies defining how best to translate drug-level monitoring and other mechanistic considerations into clinical decisions are urgently needed.","author":[{"dropping-particle":"","family":"Ben-Horin","given":"S","non-dropping-particle":"","parse-names":false,"suffix":""},{"dropping-particle":"","family":"Chowers","given":"Y","non-dropping-particle":"","parse-names":false,"suffix":""}],"container-title":"Alimentary pharmacology &amp; therapeutics","id":"ITEM-1","issue":"9","issued":{"date-parts":[["2011","5"]]},"page":"987-95","title":"Review article: loss of response to anti-TNF treatments in Crohn's disease.","type":"article-journal","volume":"33"},"uris":["http://www.mendeley.com/documents/?uuid=95f9aacb-8a8b-35a0-8007-80f0aec96e0f"]}],"mendeley":{"formattedCitation":"[67]","plainTextFormattedCitation":"[67]","previouslyFormattedCitation":"(67)"},"properties":{"noteIndex":0},"schema":"https://github.com/citation-style-language/schema/raw/master/csl-citation.json"}</w:instrText>
      </w:r>
      <w:r>
        <w:fldChar w:fldCharType="separate"/>
      </w:r>
      <w:r w:rsidR="00126C60" w:rsidRPr="00126C60">
        <w:rPr>
          <w:noProof/>
        </w:rPr>
        <w:t>[67]</w:t>
      </w:r>
      <w:r>
        <w:fldChar w:fldCharType="end"/>
      </w:r>
      <w:r>
        <w:t>. Considering other monoclonals, V</w:t>
      </w:r>
      <w:r w:rsidRPr="00D3404D">
        <w:t>edolizumab</w:t>
      </w:r>
      <w:r>
        <w:t xml:space="preserve"> appears to have lower</w:t>
      </w:r>
      <w:r w:rsidRPr="00D3404D">
        <w:t xml:space="preserve"> </w:t>
      </w:r>
      <w:r>
        <w:t>i</w:t>
      </w:r>
      <w:r w:rsidRPr="00D3404D">
        <w:t xml:space="preserve">mmunogenicity </w:t>
      </w:r>
      <w:r>
        <w:t xml:space="preserve">than anti-TNF agents, with around 4% of patients developing antibodies and only 3% when used with concurrent immunosuppression </w:t>
      </w:r>
      <w:r>
        <w:fldChar w:fldCharType="begin" w:fldLock="1"/>
      </w:r>
      <w:r w:rsidR="00126C60">
        <w:instrText>ADDIN CSL_CITATION {"citationItems":[{"id":"ITEM-1","itemData":{"DOI":"10.1002/jgh3.12065","abstract":"Recent advancement in the understanding of the pathophysiology of inflammatory bowel disease has seen an expansion in therapeutic options. Vedolizumab, a selective α4β7 inhibitor, and ustekinumab, an IL 12/23 p40 inhibitor, have provided the much-awaited out-of-class alternatives for patients who have failed or who are intolerant to anti-Tumor Necrosis Factor (TNF) therapy. However, questions remain as to how we may best use these novel therapeutic agents. We evaluate the evidence available from randomized controlled trials and postmarketing cohort studies and discuss their safety, efficacy, and limitations, in relation to anti-TNF therapy, in optimizing the treatment outcomes.","author":[{"dropping-particle":"","family":"Shim","given":"Hang Hock","non-dropping-particle":"","parse-names":false,"suffix":""},{"dropping-particle":"","family":"Chan","given":"Pak Wo","non-dropping-particle":"","parse-names":false,"suffix":""},{"dropping-particle":"","family":"Chuah","given":"Sai Wei","non-dropping-particle":"","parse-names":false,"suffix":""},{"dropping-particle":"","family":"Schwender","given":"Brian J","non-dropping-particle":"","parse-names":false,"suffix":""},{"dropping-particle":"","family":"Kong","given":"San Choon","non-dropping-particle":"","parse-names":false,"suffix":""},{"dropping-particle":"","family":"Ling","given":"Khoon Lin","non-dropping-particle":"","parse-names":false,"suffix":""}],"container-title":"JGH Open","id":"ITEM-1","issued":{"date-parts":[["2018"]]},"title":"A review of vedolizumab and ustekinumab for the treatment of inflammatory bowel diseases","type":"article-journal"},"uris":["http://www.mendeley.com/documents/?uuid=81adac2d-1603-39c9-b039-1f0eb0901d26"]}],"mendeley":{"formattedCitation":"[69]","plainTextFormattedCitation":"[69]","previouslyFormattedCitation":"(69)"},"properties":{"noteIndex":0},"schema":"https://github.com/citation-style-language/schema/raw/master/csl-citation.json"}</w:instrText>
      </w:r>
      <w:r>
        <w:fldChar w:fldCharType="separate"/>
      </w:r>
      <w:r w:rsidR="00126C60" w:rsidRPr="00126C60">
        <w:rPr>
          <w:noProof/>
        </w:rPr>
        <w:t>[69]</w:t>
      </w:r>
      <w:r>
        <w:fldChar w:fldCharType="end"/>
      </w:r>
      <w:r>
        <w:t>.</w:t>
      </w:r>
      <w:r w:rsidRPr="00D340C2">
        <w:t xml:space="preserve"> </w:t>
      </w:r>
      <w:r>
        <w:t>It is important to note that at present there is significantly less long-term data for this drug.</w:t>
      </w:r>
    </w:p>
    <w:p w:rsidR="008862CB" w:rsidRDefault="008862CB" w:rsidP="008862CB">
      <w:pPr>
        <w:spacing w:line="480" w:lineRule="auto"/>
      </w:pPr>
      <w:r>
        <w:t xml:space="preserve">Optimising dose for any medication is an important factor in maintain remission and avoiding loss of response. In secondary loss of response switching to a different medication within the same class (for example infliximab to adalimumab) is ineffective, resulting in the need to switch class </w:t>
      </w:r>
      <w:r>
        <w:fldChar w:fldCharType="begin" w:fldLock="1"/>
      </w:r>
      <w:r w:rsidR="00126C60">
        <w:instrText>ADDIN CSL_CITATION {"citationItems":[{"id":"ITEM-1","itemData":{"DOI":"10.1136/flgastro-2014-100527","author":[{"dropping-particle":"","family":"Hendy","given":"Philip","non-dropping-particle":"","parse-names":false,"suffix":""},{"dropping-particle":"","family":"Hart","given":"Ailsa","non-dropping-particle":"","parse-names":false,"suffix":""},{"dropping-particle":"","family":"Irving","given":"Peter","non-dropping-particle":"","parse-names":false,"suffix":""}],"id":"ITEM-1","issued":{"date-parts":[["0"]]},"title":"Anti-TNF drug and antidrug antibody level monitoring in IBD: a practical guide","type":"article-journal"},"uris":["http://www.mendeley.com/documents/?uuid=9c2f389c-af49-3820-8e40-897f6320d843"]}],"mendeley":{"formattedCitation":"[76]","plainTextFormattedCitation":"[76]","previouslyFormattedCitation":"(76)"},"properties":{"noteIndex":0},"schema":"https://github.com/citation-style-language/schema/raw/master/csl-citation.json"}</w:instrText>
      </w:r>
      <w:r>
        <w:fldChar w:fldCharType="separate"/>
      </w:r>
      <w:r w:rsidR="00126C60" w:rsidRPr="00126C60">
        <w:rPr>
          <w:noProof/>
        </w:rPr>
        <w:t>[76]</w:t>
      </w:r>
      <w:r>
        <w:fldChar w:fldCharType="end"/>
      </w:r>
      <w:r>
        <w:t xml:space="preserve">. There is increasing data that patients switched from anti-TNF, due to loss of response, have a significantly lower response rate to Vedolizumab and Ustekinumab when compared to monoclonal naive patients </w:t>
      </w:r>
      <w:r>
        <w:fldChar w:fldCharType="begin" w:fldLock="1"/>
      </w:r>
      <w:r w:rsidR="00126C60">
        <w:instrText>ADDIN CSL_CITATION {"citationItems":[{"id":"ITEM-1","itemData":{"DOI":"10.1093/ecco-jcc/jjv033","ISSN":"1876-4479","author":[{"dropping-particle":"V","family":"Bryant","given":"R","non-dropping-particle":"","parse-names":false,"suffix":""},{"dropping-particle":"","family":"Sandborn","given":"W J","non-dropping-particle":"","parse-names":false,"suffix":""},{"dropping-particle":"","family":"Travis","given":"S P","non-dropping-particle":"","parse-names":false,"suffix":""}],"container-title":"J Crohns Colitis","id":"ITEM-1","issue":"4","issued":{"date-parts":[["2015"]]},"page":"356-366","title":"Introducing vedolizumab to clinical practice: who, when, and how?","type":"article-journal","volume":"9"},"uris":["http://www.mendeley.com/documents/?uuid=b469f570-deaf-4566-bd87-c4de7598c1de"]},{"id":"ITEM-2","itemData":{"DOI":"10.1056/NEJMoa1602773","ISSN":"0028-4793","abstract":"BackgroundUstekinumab, a monoclonal antibody to the p40 subunit of interleukin-12 and interleukin-23, was evaluated as an intravenous induction therapy in two populations with moderately to severely active Crohn’s disease. Ustekinumab was also evaluated as subcutaneous maintenance therapy. MethodsWe randomly assigned patients to receive a single intravenous dose of ustekinumab (either 130 mg or approximately 6 mg per kilogram of body weight) or placebo in two induction trials. The UNITI-1 trial included 741 patients who met the criteria for primary or secondary nonresponse to tumor necrosis factor (TNF) antagonists or had unacceptable side effects. The UNITI-2 trial included 628 patients in whom conventional therapy failed or unacceptable side effects occurred. Patients who completed these induction trials then participated in IM-UNITI, in which the 397 patients who had a response to ustekinumab were randomly assigned to receive subcutaneous maintenance injections of 90 mg of ustekinumab (either every 8 w...","author":[{"dropping-particle":"","family":"Feagan","given":"Brian G.","non-dropping-particle":"","parse-names":false,"suffix":""},{"dropping-particle":"","family":"Sandborn","given":"William J.","non-dropping-particle":"","parse-names":false,"suffix":""},{"dropping-particle":"","family":"Gasink","given":"Christopher","non-dropping-particle":"","parse-names":false,"suffix":""},{"dropping-particle":"","family":"Jacobstein","given":"Douglas","non-dropping-particle":"","parse-names":false,"suffix":""},{"dropping-particle":"","family":"Lang","given":"Yinghua","non-dropping-particle":"","parse-names":false,"suffix":""},{"dropping-particle":"","family":"Friedman","given":"Joshua R.","non-dropping-particle":"","parse-names":false,"suffix":""},{"dropping-particle":"","family":"Blank","given":"Marion A.","non-dropping-particle":"","parse-names":false,"suffix":""},{"dropping-particle":"","family":"Johanns","given":"Jewel","non-dropping-particle":"","parse-names":false,"suffix":""},{"dropping-particle":"","family":"Gao","given":"Long-Long","non-dropping-particle":"","parse-names":false,"suffix":""},{"dropping-particle":"","family":"Miao","given":"Ye","non-dropping-particle":"","parse-names":false,"suffix":""},{"dropping-particle":"","family":"Adedokun","given":"Omoniyi J.","non-dropping-particle":"","parse-names":false,"suffix":""},{"dropping-particle":"","family":"Sands","given":"Bruce E.","non-dropping-particle":"","parse-names":false,"suffix":""},{"dropping-particle":"","family":"Hanauer","given":"Stephen B.","non-dropping-particle":"","parse-names":false,"suffix":""},{"dropping-particle":"","family":"Vermeire","given":"Severine","non-dropping-particle":"","parse-names":false,"suffix":""},{"dropping-particle":"","family":"Targan","given":"Stephan","non-dropping-particle":"","parse-names":false,"suffix":""},{"dropping-particle":"","family":"Ghosh","given":"Subrata","non-dropping-particle":"","parse-names":false,"suffix":""},{"dropping-particle":"","family":"Villiers","given":"Willem J.","non-dropping-particle":"de","parse-names":false,"suffix":""},{"dropping-particle":"","family":"Colombel","given":"Jean-Frédéric","non-dropping-particle":"","parse-names":false,"suffix":""},{"dropping-particle":"","family":"Tulassay","given":"Zsolt","non-dropping-particle":"","parse-names":false,"suffix":""},{"dropping-particle":"","family":"Seidler","given":"Ursula","non-dropping-particle":"","parse-names":false,"suffix":""},{"dropping-particle":"","family":"Salzberg","given":"Bruce A.","non-dropping-particle":"","parse-names":false,"suffix":""},{"dropping-particle":"","family":"Desreumaux","given":"Pierre","non-dropping-particle":"","parse-names":false,"suffix":""},{"dropping-particle":"","family":"Lee","given":"Scott D.","non-dropping-particle":"","parse-names":false,"suffix":""},{"dropping-particle":"V.","family":"Loftus","given":"Edward","non-dropping-particle":"","parse-names":false,"suffix":""},{"dropping-particle":"","family":"Dieleman","given":"Levinus A.","non-dropping-particle":"","parse-names":false,"suffix":""},{"dropping-particle":"","family":"Katz","given":"Seymour","non-dropping-particle":"","parse-names":false,"suffix":""},{"dropping-particle":"","family":"Rutgeerts","given":"Paul","non-dropping-particle":"","parse-names":false,"suffix":""}],"container-title":"New England Journal of Medicine","id":"ITEM-2","issue":"20","issued":{"date-parts":[["2016","11","17"]]},"page":"1946-1960","publisher":"Massachusetts Medical Society","title":"Ustekinumab as Induction and Maintenance Therapy for Crohn’s Disease","type":"article-journal","volume":"375"},"uris":["http://www.mendeley.com/documents/?uuid=008a7955-6e00-3209-b68d-0ccb54af52ca"]}],"mendeley":{"formattedCitation":"[13,70]","plainTextFormattedCitation":"[13,70]","previouslyFormattedCitation":"(13,70)"},"properties":{"noteIndex":0},"schema":"https://github.com/citation-style-language/schema/raw/master/csl-citation.json"}</w:instrText>
      </w:r>
      <w:r>
        <w:fldChar w:fldCharType="separate"/>
      </w:r>
      <w:r w:rsidR="00126C60" w:rsidRPr="00126C60">
        <w:rPr>
          <w:noProof/>
        </w:rPr>
        <w:t>[13,70]</w:t>
      </w:r>
      <w:r>
        <w:fldChar w:fldCharType="end"/>
      </w:r>
      <w:r>
        <w:t>. This places an emphasis on good drug stewardship, optimising response and reducing immunogenicity where possible. The two main causes of secondary loss of response in anti-TNF therapy are summarised in figure 2, along with appropriate management action.</w:t>
      </w:r>
    </w:p>
    <w:p w:rsidR="008862CB" w:rsidRDefault="008862CB" w:rsidP="008862CB">
      <w:pPr>
        <w:spacing w:line="480" w:lineRule="auto"/>
      </w:pPr>
      <w:r>
        <w:t xml:space="preserve">Preventing loss of response, monitoring treatment efficacy and avoiding toxicity can be facilitated through monitoring of anti-TNF levels and anti-drug antibodies </w:t>
      </w:r>
      <w:r>
        <w:fldChar w:fldCharType="begin" w:fldLock="1"/>
      </w:r>
      <w:r w:rsidR="00126C60">
        <w:instrText>ADDIN CSL_CITATION {"citationItems":[{"id":"ITEM-1","itemData":{"DOI":"10.1136/flgastro-2014-100527","author":[{"dropping-particle":"","family":"Hendy","given":"Philip","non-dropping-particle":"","parse-names":false,"suffix":""},{"dropping-particle":"","family":"Hart","given":"Ailsa","non-dropping-particle":"","parse-names":false,"suffix":""},{"dropping-particle":"","family":"Irving","given":"Peter","non-dropping-particle":"","parse-names":false,"suffix":""}],"id":"ITEM-1","issued":{"date-parts":[["0"]]},"title":"Anti-TNF drug and antidrug antibody level monitoring in IBD: a practical guide","type":"article-journal"},"uris":["http://www.mendeley.com/documents/?uuid=9c2f389c-af49-3820-8e40-897f6320d843"]}],"mendeley":{"formattedCitation":"[76]","plainTextFormattedCitation":"[76]","previouslyFormattedCitation":"(76)"},"properties":{"noteIndex":0},"schema":"https://github.com/citation-style-language/schema/raw/master/csl-citation.json"}</w:instrText>
      </w:r>
      <w:r>
        <w:fldChar w:fldCharType="separate"/>
      </w:r>
      <w:r w:rsidR="00126C60" w:rsidRPr="00126C60">
        <w:rPr>
          <w:noProof/>
        </w:rPr>
        <w:t>[76]</w:t>
      </w:r>
      <w:r>
        <w:fldChar w:fldCharType="end"/>
      </w:r>
      <w:r>
        <w:t xml:space="preserve">. Ensuring adequate drug levels to meet therapeutic targets whilst using concurrent immunosuppression to reduce anti-drug </w:t>
      </w:r>
      <w:r>
        <w:lastRenderedPageBreak/>
        <w:t xml:space="preserve">antibody production </w:t>
      </w:r>
      <w:r>
        <w:fldChar w:fldCharType="begin" w:fldLock="1"/>
      </w:r>
      <w:r w:rsidR="00126C60">
        <w:instrText>ADDIN CSL_CITATION {"citationItems":[{"id":"ITEM-1","itemData":{"DOI":"10.1136/flgastro-2014-100527","author":[{"dropping-particle":"","family":"Hendy","given":"Philip","non-dropping-particle":"","parse-names":false,"suffix":""},{"dropping-particle":"","family":"Hart","given":"Ailsa","non-dropping-particle":"","parse-names":false,"suffix":""},{"dropping-particle":"","family":"Irving","given":"Peter","non-dropping-particle":"","parse-names":false,"suffix":""}],"id":"ITEM-1","issued":{"date-parts":[["0"]]},"title":"Anti-TNF drug and antidrug antibody level monitoring in IBD: a practical guide","type":"article-journal"},"uris":["http://www.mendeley.com/documents/?uuid=9c2f389c-af49-3820-8e40-897f6320d843"]}],"mendeley":{"formattedCitation":"[76]","plainTextFormattedCitation":"[76]","previouslyFormattedCitation":"(76)"},"properties":{"noteIndex":0},"schema":"https://github.com/citation-style-language/schema/raw/master/csl-citation.json"}</w:instrText>
      </w:r>
      <w:r>
        <w:fldChar w:fldCharType="separate"/>
      </w:r>
      <w:r w:rsidR="00126C60" w:rsidRPr="00126C60">
        <w:rPr>
          <w:noProof/>
        </w:rPr>
        <w:t>[76]</w:t>
      </w:r>
      <w:r>
        <w:fldChar w:fldCharType="end"/>
      </w:r>
      <w:r>
        <w:t xml:space="preserve">. In the event of loss of response, drug levels and anti-drug antibody titres can be determined, this can then be used to decide on dose intensification (increased dose or reduced dosing interval, low anti-TNF levels, no antibodies) will prove effective or whether there is true secondary loss of response (low anti-TNF levels, antibodies present) requiring a change in medication </w:t>
      </w:r>
      <w:r>
        <w:fldChar w:fldCharType="begin" w:fldLock="1"/>
      </w:r>
      <w:r w:rsidR="00126C60">
        <w:instrText>ADDIN CSL_CITATION {"citationItems":[{"id":"ITEM-1","itemData":{"DOI":"10.1136/flgastro-2014-100527","author":[{"dropping-particle":"","family":"Hendy","given":"Philip","non-dropping-particle":"","parse-names":false,"suffix":""},{"dropping-particle":"","family":"Hart","given":"Ailsa","non-dropping-particle":"","parse-names":false,"suffix":""},{"dropping-particle":"","family":"Irving","given":"Peter","non-dropping-particle":"","parse-names":false,"suffix":""}],"id":"ITEM-1","issued":{"date-parts":[["0"]]},"title":"Anti-TNF drug and antidrug antibody level monitoring in IBD: a practical guide","type":"article-journal"},"uris":["http://www.mendeley.com/documents/?uuid=9c2f389c-af49-3820-8e40-897f6320d843"]}],"mendeley":{"formattedCitation":"[76]","plainTextFormattedCitation":"[76]","previouslyFormattedCitation":"(76)"},"properties":{"noteIndex":0},"schema":"https://github.com/citation-style-language/schema/raw/master/csl-citation.json"}</w:instrText>
      </w:r>
      <w:r>
        <w:fldChar w:fldCharType="separate"/>
      </w:r>
      <w:r w:rsidR="00126C60" w:rsidRPr="00126C60">
        <w:rPr>
          <w:noProof/>
        </w:rPr>
        <w:t>[76]</w:t>
      </w:r>
      <w:r>
        <w:fldChar w:fldCharType="end"/>
      </w:r>
      <w:r>
        <w:t xml:space="preserve">. </w:t>
      </w:r>
      <w:bookmarkStart w:id="14" w:name="_Hlk22137157"/>
      <w:r>
        <w:t>Increasingly there is a ‘treat to target’ approach used for anti-TNF therapy, requiring close monitoring</w:t>
      </w:r>
      <w:r w:rsidRPr="00D340C2">
        <w:t xml:space="preserve"> </w:t>
      </w:r>
      <w:r>
        <w:t>and a lowered threshold for dose intensification</w:t>
      </w:r>
      <w:bookmarkEnd w:id="14"/>
      <w:r>
        <w:t xml:space="preserve">. Acute inflammation resulting in consumption of drug, non-immune mediated clearance and individual pharmacogenomic factors are all reasons for low drug levels, in these scenarios increase dosing frequency or drug dose may elicit response in up to 70% of patients </w:t>
      </w:r>
      <w:r>
        <w:fldChar w:fldCharType="begin" w:fldLock="1"/>
      </w:r>
      <w:r w:rsidR="00126C60">
        <w:instrText>ADDIN CSL_CITATION {"citationItems":[{"id":"ITEM-1","itemData":{"DOI":"10.1111/j.1365-2036.2011.04612.x","ISSN":"1365-2036","PMID":"21366636","abstract":"BACKGROUND Loss of response to anti-TNF agents in Crohn's disease is an emerging clinical problem. AIM To review the causes, incidence and management approach of loss of response. METHODS A search of medical database (PubMed) and of meetings' proceedings for definitions, causes and incidence of loss of response was carried out. Personal correspondence with principal investigators was conducted to retrieve missing data. RESULTS Various definitions of loss of response abound, hampering the ability to assess accurately the magnitude and management of this clinical problem. We propose to distinguish between a clinical worsening on anti-TNF treatment and a true loss of response to anti-TNFs. Accordingly, loss of response to anti-TNFs at 12 months of therapy occurs in 23-46% of patients when judged by dose intensification, or 5-13% when gauged by drug discontinuation rates. The management of loss of response should allow for a period of watchful waiting as quite often the patients' symptoms may resolve without alteration of therapy. If they do not, then identifying the correct mechanism responsible for clinical deterioration is prudent. Once symptoms are ascertained to arise from inflammatory IBD activity, drug level and antidrug antibody measurement can then help distinguish between non-adherence to therapy, immunogenicity and non-immune clearance of anti-TNF, or an un-chequered inflammation despite adequate anti-TNF levels. The latter finding may be best addressed by a switch to another class of immunomodulators, whereas a low drug level should probably be managed by dose intensification or a switch to another anti-TNF. CONCLUSION Studies defining how best to translate drug-level monitoring and other mechanistic considerations into clinical decisions are urgently needed.","author":[{"dropping-particle":"","family":"Ben-Horin","given":"S","non-dropping-particle":"","parse-names":false,"suffix":""},{"dropping-particle":"","family":"Chowers","given":"Y","non-dropping-particle":"","parse-names":false,"suffix":""}],"container-title":"Alimentary pharmacology &amp; therapeutics","id":"ITEM-1","issue":"9","issued":{"date-parts":[["2011","5"]]},"page":"987-95","title":"Review article: loss of response to anti-TNF treatments in Crohn's disease.","type":"article-journal","volume":"33"},"uris":["http://www.mendeley.com/documents/?uuid=95f9aacb-8a8b-35a0-8007-80f0aec96e0f"]}],"mendeley":{"formattedCitation":"[67]","plainTextFormattedCitation":"[67]","previouslyFormattedCitation":"(67)"},"properties":{"noteIndex":0},"schema":"https://github.com/citation-style-language/schema/raw/master/csl-citation.json"}</w:instrText>
      </w:r>
      <w:r>
        <w:fldChar w:fldCharType="separate"/>
      </w:r>
      <w:r w:rsidR="00126C60" w:rsidRPr="00126C60">
        <w:rPr>
          <w:noProof/>
        </w:rPr>
        <w:t>[67]</w:t>
      </w:r>
      <w:r>
        <w:fldChar w:fldCharType="end"/>
      </w:r>
      <w:r>
        <w:t xml:space="preserve">. Increasing drug dose, to target therapeutic levels, may be effective and rescue patients in which loss of response had previously occurred. </w:t>
      </w:r>
    </w:p>
    <w:p w:rsidR="008862CB" w:rsidRDefault="008862CB" w:rsidP="008862CB">
      <w:pPr>
        <w:spacing w:line="480" w:lineRule="auto"/>
      </w:pPr>
      <w:r>
        <w:t xml:space="preserve">Monitoring of thiopurine metabolite levels can similarly shape dosing, ensuring that patients are taking the drug, and that an adequate dose is being used </w:t>
      </w:r>
      <w:r>
        <w:fldChar w:fldCharType="begin" w:fldLock="1"/>
      </w:r>
      <w:r w:rsidR="00126C60">
        <w:instrText>ADDIN CSL_CITATION {"citationItems":[{"id":"ITEM-1","itemData":{"DOI":"10.1136/flgastro-2016-100738","author":[{"dropping-particle":"","family":"Warner","given":"Ben","non-dropping-particle":"","parse-names":false,"suffix":""},{"dropping-particle":"","family":"Johnston","given":"Emma","non-dropping-particle":"","parse-names":false,"suffix":""},{"dropping-particle":"","family":"Arenas-Hernandez","given":"Monica","non-dropping-particle":"","parse-names":false,"suffix":""},{"dropping-particle":"","family":"Marinaki","given":"Anthony","non-dropping-particle":"","parse-names":false,"suffix":""},{"dropping-particle":"","family":"Irving","given":"Peter","non-dropping-particle":"","parse-names":false,"suffix":""},{"dropping-particle":"","family":"Sanderson","given":"Jeremy","non-dropping-particle":"","parse-names":false,"suffix":""}],"id":"ITEM-1","issued":{"date-parts":[["0"]]},"title":"A practical guide to thiopurine prescribing and monitoring in IBD","type":"article-journal"},"uris":["http://www.mendeley.com/documents/?uuid=50d48e24-b9f7-3ced-8efb-dd4a785d0c72"]}],"mendeley":{"formattedCitation":"[63]","plainTextFormattedCitation":"[63]","previouslyFormattedCitation":"(63)"},"properties":{"noteIndex":0},"schema":"https://github.com/citation-style-language/schema/raw/master/csl-citation.json"}</w:instrText>
      </w:r>
      <w:r>
        <w:fldChar w:fldCharType="separate"/>
      </w:r>
      <w:r w:rsidR="00126C60" w:rsidRPr="00126C60">
        <w:rPr>
          <w:noProof/>
        </w:rPr>
        <w:t>[63]</w:t>
      </w:r>
      <w:r>
        <w:fldChar w:fldCharType="end"/>
      </w:r>
      <w:r>
        <w:t xml:space="preserve">. This typically done through </w:t>
      </w:r>
      <w:r w:rsidRPr="00425DE1">
        <w:rPr>
          <w:bCs/>
        </w:rPr>
        <w:t>6-thioguanine</w:t>
      </w:r>
      <w:r w:rsidRPr="000204E1">
        <w:t xml:space="preserve"> nucleotides </w:t>
      </w:r>
      <w:r>
        <w:t xml:space="preserve">(6-TGN) levels, although standardising a target range is complex and not-consistent between ages, ethnicities and body types. An option for improving the response for patients who have an underlying pharmacogenetic reason for low levels lies in the use of concomitant low dose allopurinol, which has demonstrated efficacy in both increasing metabolite levels and maintaining clinical remission </w:t>
      </w:r>
      <w:r>
        <w:fldChar w:fldCharType="begin" w:fldLock="1"/>
      </w:r>
      <w:r w:rsidR="00126C60">
        <w:instrText>ADDIN CSL_CITATION {"citationItems":[{"id":"ITEM-1","itemData":{"DOI":"10.3389/fphar.2018.01107","ISSN":"16639812","abstract":"Azathioprine and 6-mercaptopurine, often referred to as thiopurine compounds, are commonly used in the management of inflammatory bowel disease. However, patients receiving these drugs are prone to developing adverse drug reactions or therapeutic resistance. Achieving predefined levels of two major thiopurine metabolites, 6-thioguanine nucleotides and 6-methylmercaptopurine, is a long-standing clinical practice in ensuring therapeutic efficacy; however, their correlation with treatment response is sometimes unclear. Various genetic markers have also been used to aid the identification of patients who are thiopurine-sensitive or refractory. The recent discovery of novel Asian-specific DNA variants, namely those in the NUDT15 gene, and their link to thiopurine toxicity, have led clinicians and scientists to revisit the utility of Caucasian biomarkers for Asian individuals with inflammatory bowel disease. In this review, we explore the limitations associated with the current methods used for therapeutic monitoring of thiopurine metabolites and how the recent discovery of ethnicity-specific genetic markers can complement thiopurine metabolites measurement in formulating a strategy for more accurate prediction of thiopurine response. We also discuss the challenges in thiopurine therapy, alongside the current strategies used in patients with reduced thiopurine response. The review is concluded with suggestions for future work aiming at using a more comprehensive approach to optimize the efficacy of thiopurine compounds in inflammatory bowel disease.","author":[{"dropping-particle":"","family":"Lim","given":"Sheng Zhang","non-dropping-particle":"","parse-names":false,"suffix":""},{"dropping-particle":"","family":"Chua","given":"Eng Wee","non-dropping-particle":"","parse-names":false,"suffix":""}],"container-title":"Frontiers in Pharmacology","id":"ITEM-1","issued":{"date-parts":[["2018"]]},"title":"Revisiting the role of thiopurines in inflammatory bowel disease through pharmacogenomics and use of novel methods for therapeutic drug monitoring","type":"article"},"uris":["http://www.mendeley.com/documents/?uuid=584a41c4-a464-3277-8e96-badf9a394ee1"]}],"mendeley":{"formattedCitation":"[77]","plainTextFormattedCitation":"[77]","previouslyFormattedCitation":"(77)"},"properties":{"noteIndex":0},"schema":"https://github.com/citation-style-language/schema/raw/master/csl-citation.json"}</w:instrText>
      </w:r>
      <w:r>
        <w:fldChar w:fldCharType="separate"/>
      </w:r>
      <w:r w:rsidR="00126C60" w:rsidRPr="00126C60">
        <w:rPr>
          <w:noProof/>
        </w:rPr>
        <w:t>[77]</w:t>
      </w:r>
      <w:r>
        <w:fldChar w:fldCharType="end"/>
      </w:r>
      <w:r>
        <w:t>.</w:t>
      </w:r>
    </w:p>
    <w:p w:rsidR="008862CB" w:rsidRPr="008E74F1" w:rsidRDefault="008862CB" w:rsidP="008862CB">
      <w:pPr>
        <w:spacing w:line="480" w:lineRule="auto"/>
        <w:rPr>
          <w:i/>
          <w:u w:val="single"/>
        </w:rPr>
      </w:pPr>
      <w:r>
        <w:rPr>
          <w:i/>
          <w:u w:val="single"/>
        </w:rPr>
        <w:t xml:space="preserve">3.2.3 </w:t>
      </w:r>
      <w:r w:rsidRPr="008E74F1">
        <w:rPr>
          <w:i/>
          <w:u w:val="single"/>
        </w:rPr>
        <w:t>Pharmacogenomics</w:t>
      </w:r>
    </w:p>
    <w:p w:rsidR="008862CB" w:rsidRDefault="008862CB" w:rsidP="008862CB">
      <w:pPr>
        <w:spacing w:line="480" w:lineRule="auto"/>
      </w:pPr>
      <w:r>
        <w:t xml:space="preserve">There are several established situations within IBD therapy where underlying genetic predisposition leads to adverse outcomes, or limits medication use. Although the clinical translation of these are not yet routine. </w:t>
      </w:r>
    </w:p>
    <w:p w:rsidR="008862CB" w:rsidRDefault="008862CB" w:rsidP="008862CB">
      <w:pPr>
        <w:spacing w:line="480" w:lineRule="auto"/>
      </w:pPr>
      <w:r>
        <w:t xml:space="preserve">An uncommon but significant side effect of 5-ASA is nephrotoxicity, mediated by a genetic predisposition located within the HLA region </w:t>
      </w:r>
      <w:r>
        <w:fldChar w:fldCharType="begin" w:fldLock="1"/>
      </w:r>
      <w:r w:rsidR="00126C60">
        <w:instrText>ADDIN CSL_CITATION {"citationItems":[{"id":"ITEM-1","itemData":{"DOI":"10.1093/ecco-jcc/jjv219","ISSN":"1873-9946","PMID":"26619893","abstract":"BACKGROUND AND AIMS Nephrotoxicity is a rare idiosyncratic reaction to 5-aminosalicylate (5-ASA) therapies. The aims of this study were to describe the clinical features of this complication and identify clinically useful genetic markers so that these drugs can be avoided or so that monitoring can be intensified in high-risk patients. METHODS Inflammatory bowel disease patients were recruited from 89 sites around the world. Inclusion criteria included normal renal function prior to commencing 5-ASA, ≥50% rise in creatinine any time after starting 5-ASA, and physician opinion implicating 5-ASA strong enough to justify drug withdrawal. An adjudication panel identified definite and probable cases from structured case report forms. A genome-wide association study was then undertaken with these cases and 4109 disease controls. RESULTS After adjudication, 151 cases of 5-ASA-induced nephrotoxicity were identified. Sixty-eight percent of cases were males, with nephrotoxicity occurring at a median age of 39.4 years (range 6-79 years). The median time for development of renal injury after commencing 5-ASA was 3.0 years (95% confidence interval [CI] 2.3-3.7). Only 30% of cases recovered completely after drug withdrawal, with 15 patients requiring permanent renal replacement therapy. A genome-wide association study identified a suggestive association in the HLA region (p = 1×10(-7)) with 5-ASA-induced nephrotoxicity. A sub-group analysis of patients who had a renal biopsy demonstrating interstitial nephritis (n = 55) significantly strengthened this association (p = 4×10(-9), odds ratio 3.1). CONCLUSIONS This is the largest and most detailed study of 5-ASA-induced nephrotoxicity to date. It highlights the morbidity associated with this condition and identifies for the first time a significant genetic predisposition to drug-induced renal injury.","author":[{"dropping-particle":"","family":"Heap","given":"Graham A.","non-dropping-particle":"","parse-names":false,"suffix":""},{"dropping-particle":"","family":"So","given":"Kenji","non-dropping-particle":"","parse-names":false,"suffix":""},{"dropping-particle":"","family":"Weedon","given":"Mike","non-dropping-particle":"","parse-names":false,"suffix":""},{"dropping-particle":"","family":"Edney","given":"Naomi","non-dropping-particle":"","parse-names":false,"suffix":""},{"dropping-particle":"","family":"Bewshea","given":"Claire","non-dropping-particle":"","parse-names":false,"suffix":""},{"dropping-particle":"","family":"Singh","given":"Abhey","non-dropping-particle":"","parse-names":false,"suffix":""},{"dropping-particle":"","family":"Annese","given":"Vito","non-dropping-particle":"","parse-names":false,"suffix":""},{"dropping-particle":"","family":"Beckly","given":"John","non-dropping-particle":"","parse-names":false,"suffix":""},{"dropping-particle":"","family":"Buurman","given":"Dorien","non-dropping-particle":"","parse-names":false,"suffix":""},{"dropping-particle":"","family":"Chaudhary","given":"Rakesh","non-dropping-particle":"","parse-names":false,"suffix":""},{"dropping-particle":"","family":"Cole","given":"Andrew T","non-dropping-particle":"","parse-names":false,"suffix":""},{"dropping-particle":"","family":"Cooper","given":"Sheldon C","non-dropping-particle":"","parse-names":false,"suffix":""},{"dropping-particle":"","family":"Creed","given":"Tom","non-dropping-particle":"","parse-names":false,"suffix":""},{"dropping-particle":"","family":"Cummings","given":"Fraser","non-dropping-particle":"","parse-names":false,"suffix":""},{"dropping-particle":"","family":"Boer","given":"Nanne K","non-dropping-particle":"de","parse-names":false,"suffix":""},{"dropping-particle":"","family":"D'Inca","given":"Renata","non-dropping-particle":"","parse-names":false,"suffix":""},{"dropping-particle":"","family":"D'Souza","given":"Richard","non-dropping-particle":"","parse-names":false,"suffix":""},{"dropping-particle":"","family":"Daneshmend","given":"Tawfique K","non-dropping-particle":"","parse-names":false,"suffix":""},{"dropping-particle":"","family":"Delaney","given":"Michael","non-dropping-particle":"","parse-names":false,"suffix":""},{"dropping-particle":"","family":"Dhar","given":"Anjan","non-dropping-particle":"","parse-names":false,"suffix":""},{"dropping-particle":"","family":"Direkze","given":"Natalie","non-dropping-particle":"","parse-names":false,"suffix":""},{"dropping-particle":"","family":"Dunckley","given":"Paul","non-dropping-particle":"","parse-names":false,"suffix":""},{"dropping-particle":"","family":"Gaya","given":"Daniel R","non-dropping-particle":"","parse-names":false,"suffix":""},{"dropping-particle":"","family":"Gearry","given":"Richard","non-dropping-particle":"","parse-names":false,"suffix":""},{"dropping-particle":"","family":"Gore","given":"Steve","non-dropping-particle":"","parse-names":false,"suffix":""},{"dropping-particle":"","family":"Halfvarson","given":"Jonas","non-dropping-particle":"","parse-names":false,"suffix":""},{"dropping-particle":"","family":"Hart","given":"Ailsa","non-dropping-particle":"","parse-names":false,"suffix":""},{"dropping-particle":"","family":"Hawkey","given":"Chris J","non-dropping-particle":"","parse-names":false,"suffix":""},{"dropping-particle":"","family":"Hoentjen","given":"Frank","non-dropping-particle":"","parse-names":false,"suffix":""},{"dropping-particle":"","family":"Iqbal","given":"Tariq","non-dropping-particle":"","parse-names":false,"suffix":""},{"dropping-particle":"","family":"Irving","given":"Peter","non-dropping-particle":"","parse-names":false,"suffix":""},{"dropping-particle":"","family":"Lal","given":"Simon","non-dropping-particle":"","parse-names":false,"suffix":""},{"dropping-particle":"","family":"Lawrence","given":"Ian","non-dropping-particle":"","parse-names":false,"suffix":""},{"dropping-particle":"","family":"Lees","given":"Charlie W","non-dropping-particle":"","parse-names":false,"suffix":""},{"dropping-particle":"","family":"Lockett","given":"Melanie","non-dropping-particle":"","parse-names":false,"suffix":""},{"dropping-particle":"","family":"Mann","given":"Stephen","non-dropping-particle":"","parse-names":false,"suffix":""},{"dropping-particle":"","family":"Mansfield","given":"John","non-dropping-particle":"","parse-names":false,"suffix":""},{"dropping-particle":"","family":"Mowat","given":"Craig","non-dropping-particle":"","parse-names":false,"suffix":""},{"dropping-particle":"","family":"Mulgrew","given":"Chris J","non-dropping-particle":"","parse-names":false,"suffix":""},{"dropping-particle":"","family":"Muller","given":"Frank","non-dropping-particle":"","parse-names":false,"suffix":""},{"dropping-particle":"","family":"Murray","given":"Charles","non-dropping-particle":"","parse-names":false,"suffix":""},{"dropping-particle":"","family":"Oram","given":"Richard","non-dropping-particle":"","parse-names":false,"suffix":""},{"dropping-particle":"","family":"Orchard","given":"Tim","non-dropping-particle":"","parse-names":false,"suffix":""},{"dropping-particle":"","family":"Parkes","given":"Miles","non-dropping-particle":"","parse-names":false,"suffix":""},{"dropping-particle":"","family":"Phillips","given":"Rosemary","non-dropping-particle":"","parse-names":false,"suffix":""},{"dropping-particle":"","family":"Pollok","given":"Richard","non-dropping-particle":"","parse-names":false,"suffix":""},{"dropping-particle":"","family":"Radford-Smith","given":"Graham","non-dropping-particle":"","parse-names":false,"suffix":""},{"dropping-particle":"","family":"Sebastian","given":"Shaji","non-dropping-particle":"","parse-names":false,"suffix":""},{"dropping-particle":"","family":"Sen","given":"Sandip","non-dropping-particle":"","parse-names":false,"suffix":""},{"dropping-particle":"","family":"Shirazi","given":"Tarek","non-dropping-particle":"","parse-names":false,"suffix":""},{"dropping-particle":"","family":"Silverberg","given":"Mark","non-dropping-particle":"","parse-names":false,"suffix":""},{"dropping-particle":"","family":"Solomon","given":"Laurie","non-dropping-particle":"","parse-names":false,"suffix":""},{"dropping-particle":"","family":"Sturniolo","given":"Giacomo C","non-dropping-particle":"","parse-names":false,"suffix":""},{"dropping-particle":"","family":"Thomas","given":"Mark","non-dropping-particle":"","parse-names":false,"suffix":""},{"dropping-particle":"","family":"Tremelling","given":"Mark","non-dropping-particle":"","parse-names":false,"suffix":""},{"dropping-particle":"V","family":"Tsianos","given":"Epameinondas","non-dropping-particle":"","parse-names":false,"suffix":""},{"dropping-particle":"","family":"Watts","given":"David","non-dropping-particle":"","parse-names":false,"suffix":""},{"dropping-particle":"","family":"Weaver","given":"Sean","non-dropping-particle":"","parse-names":false,"suffix":""},{"dropping-particle":"","family":"Weersma","given":"Rinse K","non-dropping-particle":"","parse-names":false,"suffix":""},{"dropping-particle":"","family":"Wesley","given":"Emma","non-dropping-particle":"","parse-names":false,"suffix":""},{"dropping-particle":"","family":"Holden","given":"Arthur","non-dropping-particle":"","parse-names":false,"suffix":""},{"dropping-particle":"","family":"Ahmad","given":"Tariq","non-dropping-particle":"","parse-names":false,"suffix":""}],"container-title":"Journal of Crohn's and Colitis","id":"ITEM-1","issue":"2","issued":{"date-parts":[["2016","2"]]},"page":"149-158","title":"Clinical Features and HLA Association of 5-Aminosalicylate (5-ASA)-induced Nephrotoxicity in Inflammatory Bowel Disease","type":"article-journal","volume":"10"},"uris":["http://www.mendeley.com/documents/?uuid=2e74b4f8-8844-3380-9bdc-ef072ae57fd0"]}],"mendeley":{"formattedCitation":"[62]","plainTextFormattedCitation":"[62]","previouslyFormattedCitation":"(62)"},"properties":{"noteIndex":0},"schema":"https://github.com/citation-style-language/schema/raw/master/csl-citation.json"}</w:instrText>
      </w:r>
      <w:r>
        <w:fldChar w:fldCharType="separate"/>
      </w:r>
      <w:r w:rsidR="00126C60" w:rsidRPr="00126C60">
        <w:rPr>
          <w:noProof/>
        </w:rPr>
        <w:t>[62]</w:t>
      </w:r>
      <w:r>
        <w:fldChar w:fldCharType="end"/>
      </w:r>
      <w:r>
        <w:t xml:space="preserve">. Heap </w:t>
      </w:r>
      <w:r w:rsidRPr="008568C8">
        <w:rPr>
          <w:i/>
        </w:rPr>
        <w:t>et al</w:t>
      </w:r>
      <w:r>
        <w:t xml:space="preserve"> reported 150 cases occurring a median of three years after 5-ASA commencement and identified the SNP </w:t>
      </w:r>
      <w:r w:rsidRPr="008568C8">
        <w:t>rs3135356</w:t>
      </w:r>
      <w:r>
        <w:t xml:space="preserve">, lying in the class 2 HLA </w:t>
      </w:r>
      <w:r>
        <w:lastRenderedPageBreak/>
        <w:t xml:space="preserve">region </w:t>
      </w:r>
      <w:r>
        <w:fldChar w:fldCharType="begin" w:fldLock="1"/>
      </w:r>
      <w:r w:rsidR="00126C60">
        <w:instrText>ADDIN CSL_CITATION {"citationItems":[{"id":"ITEM-1","itemData":{"DOI":"10.1093/ecco-jcc/jjv219","ISSN":"1873-9946","PMID":"26619893","abstract":"BACKGROUND AND AIMS Nephrotoxicity is a rare idiosyncratic reaction to 5-aminosalicylate (5-ASA) therapies. The aims of this study were to describe the clinical features of this complication and identify clinically useful genetic markers so that these drugs can be avoided or so that monitoring can be intensified in high-risk patients. METHODS Inflammatory bowel disease patients were recruited from 89 sites around the world. Inclusion criteria included normal renal function prior to commencing 5-ASA, ≥50% rise in creatinine any time after starting 5-ASA, and physician opinion implicating 5-ASA strong enough to justify drug withdrawal. An adjudication panel identified definite and probable cases from structured case report forms. A genome-wide association study was then undertaken with these cases and 4109 disease controls. RESULTS After adjudication, 151 cases of 5-ASA-induced nephrotoxicity were identified. Sixty-eight percent of cases were males, with nephrotoxicity occurring at a median age of 39.4 years (range 6-79 years). The median time for development of renal injury after commencing 5-ASA was 3.0 years (95% confidence interval [CI] 2.3-3.7). Only 30% of cases recovered completely after drug withdrawal, with 15 patients requiring permanent renal replacement therapy. A genome-wide association study identified a suggestive association in the HLA region (p = 1×10(-7)) with 5-ASA-induced nephrotoxicity. A sub-group analysis of patients who had a renal biopsy demonstrating interstitial nephritis (n = 55) significantly strengthened this association (p = 4×10(-9), odds ratio 3.1). CONCLUSIONS This is the largest and most detailed study of 5-ASA-induced nephrotoxicity to date. It highlights the morbidity associated with this condition and identifies for the first time a significant genetic predisposition to drug-induced renal injury.","author":[{"dropping-particle":"","family":"Heap","given":"Graham A.","non-dropping-particle":"","parse-names":false,"suffix":""},{"dropping-particle":"","family":"So","given":"Kenji","non-dropping-particle":"","parse-names":false,"suffix":""},{"dropping-particle":"","family":"Weedon","given":"Mike","non-dropping-particle":"","parse-names":false,"suffix":""},{"dropping-particle":"","family":"Edney","given":"Naomi","non-dropping-particle":"","parse-names":false,"suffix":""},{"dropping-particle":"","family":"Bewshea","given":"Claire","non-dropping-particle":"","parse-names":false,"suffix":""},{"dropping-particle":"","family":"Singh","given":"Abhey","non-dropping-particle":"","parse-names":false,"suffix":""},{"dropping-particle":"","family":"Annese","given":"Vito","non-dropping-particle":"","parse-names":false,"suffix":""},{"dropping-particle":"","family":"Beckly","given":"John","non-dropping-particle":"","parse-names":false,"suffix":""},{"dropping-particle":"","family":"Buurman","given":"Dorien","non-dropping-particle":"","parse-names":false,"suffix":""},{"dropping-particle":"","family":"Chaudhary","given":"Rakesh","non-dropping-particle":"","parse-names":false,"suffix":""},{"dropping-particle":"","family":"Cole","given":"Andrew T","non-dropping-particle":"","parse-names":false,"suffix":""},{"dropping-particle":"","family":"Cooper","given":"Sheldon C","non-dropping-particle":"","parse-names":false,"suffix":""},{"dropping-particle":"","family":"Creed","given":"Tom","non-dropping-particle":"","parse-names":false,"suffix":""},{"dropping-particle":"","family":"Cummings","given":"Fraser","non-dropping-particle":"","parse-names":false,"suffix":""},{"dropping-particle":"","family":"Boer","given":"Nanne K","non-dropping-particle":"de","parse-names":false,"suffix":""},{"dropping-particle":"","family":"D'Inca","given":"Renata","non-dropping-particle":"","parse-names":false,"suffix":""},{"dropping-particle":"","family":"D'Souza","given":"Richard","non-dropping-particle":"","parse-names":false,"suffix":""},{"dropping-particle":"","family":"Daneshmend","given":"Tawfique K","non-dropping-particle":"","parse-names":false,"suffix":""},{"dropping-particle":"","family":"Delaney","given":"Michael","non-dropping-particle":"","parse-names":false,"suffix":""},{"dropping-particle":"","family":"Dhar","given":"Anjan","non-dropping-particle":"","parse-names":false,"suffix":""},{"dropping-particle":"","family":"Direkze","given":"Natalie","non-dropping-particle":"","parse-names":false,"suffix":""},{"dropping-particle":"","family":"Dunckley","given":"Paul","non-dropping-particle":"","parse-names":false,"suffix":""},{"dropping-particle":"","family":"Gaya","given":"Daniel R","non-dropping-particle":"","parse-names":false,"suffix":""},{"dropping-particle":"","family":"Gearry","given":"Richard","non-dropping-particle":"","parse-names":false,"suffix":""},{"dropping-particle":"","family":"Gore","given":"Steve","non-dropping-particle":"","parse-names":false,"suffix":""},{"dropping-particle":"","family":"Halfvarson","given":"Jonas","non-dropping-particle":"","parse-names":false,"suffix":""},{"dropping-particle":"","family":"Hart","given":"Ailsa","non-dropping-particle":"","parse-names":false,"suffix":""},{"dropping-particle":"","family":"Hawkey","given":"Chris J","non-dropping-particle":"","parse-names":false,"suffix":""},{"dropping-particle":"","family":"Hoentjen","given":"Frank","non-dropping-particle":"","parse-names":false,"suffix":""},{"dropping-particle":"","family":"Iqbal","given":"Tariq","non-dropping-particle":"","parse-names":false,"suffix":""},{"dropping-particle":"","family":"Irving","given":"Peter","non-dropping-particle":"","parse-names":false,"suffix":""},{"dropping-particle":"","family":"Lal","given":"Simon","non-dropping-particle":"","parse-names":false,"suffix":""},{"dropping-particle":"","family":"Lawrence","given":"Ian","non-dropping-particle":"","parse-names":false,"suffix":""},{"dropping-particle":"","family":"Lees","given":"Charlie W","non-dropping-particle":"","parse-names":false,"suffix":""},{"dropping-particle":"","family":"Lockett","given":"Melanie","non-dropping-particle":"","parse-names":false,"suffix":""},{"dropping-particle":"","family":"Mann","given":"Stephen","non-dropping-particle":"","parse-names":false,"suffix":""},{"dropping-particle":"","family":"Mansfield","given":"John","non-dropping-particle":"","parse-names":false,"suffix":""},{"dropping-particle":"","family":"Mowat","given":"Craig","non-dropping-particle":"","parse-names":false,"suffix":""},{"dropping-particle":"","family":"Mulgrew","given":"Chris J","non-dropping-particle":"","parse-names":false,"suffix":""},{"dropping-particle":"","family":"Muller","given":"Frank","non-dropping-particle":"","parse-names":false,"suffix":""},{"dropping-particle":"","family":"Murray","given":"Charles","non-dropping-particle":"","parse-names":false,"suffix":""},{"dropping-particle":"","family":"Oram","given":"Richard","non-dropping-particle":"","parse-names":false,"suffix":""},{"dropping-particle":"","family":"Orchard","given":"Tim","non-dropping-particle":"","parse-names":false,"suffix":""},{"dropping-particle":"","family":"Parkes","given":"Miles","non-dropping-particle":"","parse-names":false,"suffix":""},{"dropping-particle":"","family":"Phillips","given":"Rosemary","non-dropping-particle":"","parse-names":false,"suffix":""},{"dropping-particle":"","family":"Pollok","given":"Richard","non-dropping-particle":"","parse-names":false,"suffix":""},{"dropping-particle":"","family":"Radford-Smith","given":"Graham","non-dropping-particle":"","parse-names":false,"suffix":""},{"dropping-particle":"","family":"Sebastian","given":"Shaji","non-dropping-particle":"","parse-names":false,"suffix":""},{"dropping-particle":"","family":"Sen","given":"Sandip","non-dropping-particle":"","parse-names":false,"suffix":""},{"dropping-particle":"","family":"Shirazi","given":"Tarek","non-dropping-particle":"","parse-names":false,"suffix":""},{"dropping-particle":"","family":"Silverberg","given":"Mark","non-dropping-particle":"","parse-names":false,"suffix":""},{"dropping-particle":"","family":"Solomon","given":"Laurie","non-dropping-particle":"","parse-names":false,"suffix":""},{"dropping-particle":"","family":"Sturniolo","given":"Giacomo C","non-dropping-particle":"","parse-names":false,"suffix":""},{"dropping-particle":"","family":"Thomas","given":"Mark","non-dropping-particle":"","parse-names":false,"suffix":""},{"dropping-particle":"","family":"Tremelling","given":"Mark","non-dropping-particle":"","parse-names":false,"suffix":""},{"dropping-particle":"V","family":"Tsianos","given":"Epameinondas","non-dropping-particle":"","parse-names":false,"suffix":""},{"dropping-particle":"","family":"Watts","given":"David","non-dropping-particle":"","parse-names":false,"suffix":""},{"dropping-particle":"","family":"Weaver","given":"Sean","non-dropping-particle":"","parse-names":false,"suffix":""},{"dropping-particle":"","family":"Weersma","given":"Rinse K","non-dropping-particle":"","parse-names":false,"suffix":""},{"dropping-particle":"","family":"Wesley","given":"Emma","non-dropping-particle":"","parse-names":false,"suffix":""},{"dropping-particle":"","family":"Holden","given":"Arthur","non-dropping-particle":"","parse-names":false,"suffix":""},{"dropping-particle":"","family":"Ahmad","given":"Tariq","non-dropping-particle":"","parse-names":false,"suffix":""}],"container-title":"Journal of Crohn's and Colitis","id":"ITEM-1","issue":"2","issued":{"date-parts":[["2016","2"]]},"page":"149-158","title":"Clinical Features and HLA Association of 5-Aminosalicylate (5-ASA)-induced Nephrotoxicity in Inflammatory Bowel Disease","type":"article-journal","volume":"10"},"uris":["http://www.mendeley.com/documents/?uuid=2e74b4f8-8844-3380-9bdc-ef072ae57fd0"]}],"mendeley":{"formattedCitation":"[62]","plainTextFormattedCitation":"[62]","previouslyFormattedCitation":"(62)"},"properties":{"noteIndex":0},"schema":"https://github.com/citation-style-language/schema/raw/master/csl-citation.json"}</w:instrText>
      </w:r>
      <w:r>
        <w:fldChar w:fldCharType="separate"/>
      </w:r>
      <w:r w:rsidR="00126C60" w:rsidRPr="00126C60">
        <w:rPr>
          <w:noProof/>
        </w:rPr>
        <w:t>[62]</w:t>
      </w:r>
      <w:r>
        <w:fldChar w:fldCharType="end"/>
      </w:r>
      <w:r>
        <w:t xml:space="preserve">. </w:t>
      </w:r>
      <w:proofErr w:type="gramStart"/>
      <w:r>
        <w:t>This loci</w:t>
      </w:r>
      <w:proofErr w:type="gramEnd"/>
      <w:r>
        <w:t xml:space="preserve"> translated to a 3x increase in risk of nephrotoxicity with 5-ASA therapy, although the clinical utility of this is limited by the rarity of this side effect. </w:t>
      </w:r>
    </w:p>
    <w:p w:rsidR="008862CB" w:rsidRDefault="008862CB" w:rsidP="008862CB">
      <w:pPr>
        <w:spacing w:line="480" w:lineRule="auto"/>
        <w:rPr>
          <w:rFonts w:cstheme="minorHAnsi"/>
          <w:color w:val="000000"/>
          <w:shd w:val="clear" w:color="auto" w:fill="FFFFFF"/>
        </w:rPr>
      </w:pPr>
      <w:r>
        <w:t>Thiopurines are metabolised by the t</w:t>
      </w:r>
      <w:r w:rsidRPr="00C4747D">
        <w:t>hiopurine methyltransferase or thiopurine S-methyltransferase (</w:t>
      </w:r>
      <w:r w:rsidRPr="00C4747D">
        <w:rPr>
          <w:i/>
        </w:rPr>
        <w:t>TPMT</w:t>
      </w:r>
      <w:r w:rsidRPr="00C4747D">
        <w:t>) enzyme</w:t>
      </w:r>
      <w:r>
        <w:t xml:space="preserve">, the activity of which is altered by variation with </w:t>
      </w:r>
      <w:r w:rsidRPr="00C4747D">
        <w:rPr>
          <w:i/>
        </w:rPr>
        <w:t>TPMT</w:t>
      </w:r>
      <w:r>
        <w:t xml:space="preserve"> gene </w:t>
      </w:r>
      <w:r>
        <w:fldChar w:fldCharType="begin" w:fldLock="1"/>
      </w:r>
      <w:r w:rsidR="00126C60">
        <w:instrText>ADDIN CSL_CITATION {"citationItems":[{"id":"ITEM-1","itemData":{"DOI":"10.1016/j.ijpharm.2012.01.036","ISSN":"03785173","PMID":"22306039","abstract":"© The Author(s) 2016. The aim of our study was to assess the utility of next generation sequencing (NGS) for predicting toxicity and clinical response to thiopurine drugs in paediatric patients with inflammatory bowel disease. Exome data for 100 patients were assessed against biochemically measured TPMT enzyme activity, clinical response and adverse effects. The TPMT gene and a panel of 15 other genes implicated in thiopurine toxicity were analysed using a gene based statistical test (SKAT-O test). Nine patients out of 100 (Crohn's disease- 67, ulcerative colitis- 23 and IBDU-10) had known TPMT mutations associated with deficient enzyme activity. A novel and a highly pathogenic TPMT variant not detectable through standard genotyping, was identified through NGS in an individual intolerant to thiopurines. Of the 14 patients intolerant to thiopurines, NGS identified deleterious TPMT variants in 5 individuals whereas the biochemical test identified 8 individuals as intolerant (sensitivity 35.7% and 57.14%; specificity 93.75% and 50% respectively). SKAT-O test identified a significant association between MOCOS gene and TPMT activity (p = 0.0015), not previously reported. Although NGS has the ability to detect rare or novel variants not otherwise identified through standard genotyping, it demonstrates no clear advantage over the biochemical test in predicting toxicity in our modest cohort.","author":[{"dropping-particle":"","family":"Coelho","given":"T.","non-dropping-particle":"","parse-names":false,"suffix":""},{"dropping-particle":"","family":"Andreoletti","given":"G.","non-dropping-particle":"","parse-names":false,"suffix":""},{"dropping-particle":"","family":"Ashton","given":"J.J.","non-dropping-particle":"","parse-names":false,"suffix":""},{"dropping-particle":"","family":"Batra","given":"A.","non-dropping-particle":"","parse-names":false,"suffix":""},{"dropping-particle":"","family":"Afzal","given":"N.A.","non-dropping-particle":"","parse-names":false,"suffix":""},{"dropping-particle":"","family":"Gao","given":"Y.","non-dropping-particle":"","parse-names":false,"suffix":""},{"dropping-particle":"","family":"Williams","given":"A.P.","non-dropping-particle":"","parse-names":false,"suffix":""},{"dropping-particle":"","family":"Beattie","given":"R.M.","non-dropping-particle":"","parse-names":false,"suffix":""},{"dropping-particle":"","family":"Ennis","given":"S.","non-dropping-particle":"","parse-names":false,"suffix":""}],"container-title":"Scientific Reports","id":"ITEM-1","issued":{"date-parts":[["2016"]]},"title":"Genes implicated in thiopurine-induced toxicity: Comparing TPMT enzyme activity with clinical phenotype and exome data in a paediatric IBD cohort","type":"article-journal","volume":"6"},"uris":["http://www.mendeley.com/documents/?uuid=a12af606-2e01-3b97-bb18-3ec87d21cea3"]}],"mendeley":{"formattedCitation":"[78]","plainTextFormattedCitation":"[78]","previouslyFormattedCitation":"(78)"},"properties":{"noteIndex":0},"schema":"https://github.com/citation-style-language/schema/raw/master/csl-citation.json"}</w:instrText>
      </w:r>
      <w:r>
        <w:fldChar w:fldCharType="separate"/>
      </w:r>
      <w:r w:rsidR="00126C60" w:rsidRPr="00126C60">
        <w:rPr>
          <w:noProof/>
        </w:rPr>
        <w:t>[78]</w:t>
      </w:r>
      <w:r>
        <w:fldChar w:fldCharType="end"/>
      </w:r>
      <w:r>
        <w:t xml:space="preserve">. In addition around 15 other genes within the thiopurine metabolism pathway have been implicated in reduced ability to metabolise thiopurines resulting in toxicity </w:t>
      </w:r>
      <w:r>
        <w:fldChar w:fldCharType="begin" w:fldLock="1"/>
      </w:r>
      <w:r w:rsidR="00126C60">
        <w:instrText>ADDIN CSL_CITATION {"citationItems":[{"id":"ITEM-1","itemData":{"DOI":"10.1016/j.ijpharm.2012.01.036","ISSN":"03785173","PMID":"22306039","abstract":"© The Author(s) 2016. The aim of our study was to assess the utility of next generation sequencing (NGS) for predicting toxicity and clinical response to thiopurine drugs in paediatric patients with inflammatory bowel disease. Exome data for 100 patients were assessed against biochemically measured TPMT enzyme activity, clinical response and adverse effects. The TPMT gene and a panel of 15 other genes implicated in thiopurine toxicity were analysed using a gene based statistical test (SKAT-O test). Nine patients out of 100 (Crohn's disease- 67, ulcerative colitis- 23 and IBDU-10) had known TPMT mutations associated with deficient enzyme activity. A novel and a highly pathogenic TPMT variant not detectable through standard genotyping, was identified through NGS in an individual intolerant to thiopurines. Of the 14 patients intolerant to thiopurines, NGS identified deleterious TPMT variants in 5 individuals whereas the biochemical test identified 8 individuals as intolerant (sensitivity 35.7% and 57.14%; specificity 93.75% and 50% respectively). SKAT-O test identified a significant association between MOCOS gene and TPMT activity (p = 0.0015), not previously reported. Although NGS has the ability to detect rare or novel variants not otherwise identified through standard genotyping, it demonstrates no clear advantage over the biochemical test in predicting toxicity in our modest cohort.","author":[{"dropping-particle":"","family":"Coelho","given":"T.","non-dropping-particle":"","parse-names":false,"suffix":""},{"dropping-particle":"","family":"Andreoletti","given":"G.","non-dropping-particle":"","parse-names":false,"suffix":""},{"dropping-particle":"","family":"Ashton","given":"J.J.","non-dropping-particle":"","parse-names":false,"suffix":""},{"dropping-particle":"","family":"Batra","given":"A.","non-dropping-particle":"","parse-names":false,"suffix":""},{"dropping-particle":"","family":"Afzal","given":"N.A.","non-dropping-particle":"","parse-names":false,"suffix":""},{"dropping-particle":"","family":"Gao","given":"Y.","non-dropping-particle":"","parse-names":false,"suffix":""},{"dropping-particle":"","family":"Williams","given":"A.P.","non-dropping-particle":"","parse-names":false,"suffix":""},{"dropping-particle":"","family":"Beattie","given":"R.M.","non-dropping-particle":"","parse-names":false,"suffix":""},{"dropping-particle":"","family":"Ennis","given":"S.","non-dropping-particle":"","parse-names":false,"suffix":""}],"container-title":"Scientific Reports","id":"ITEM-1","issued":{"date-parts":[["2016"]]},"title":"Genes implicated in thiopurine-induced toxicity: Comparing TPMT enzyme activity with clinical phenotype and exome data in a paediatric IBD cohort","type":"article-journal","volume":"6"},"uris":["http://www.mendeley.com/documents/?uuid=a12af606-2e01-3b97-bb18-3ec87d21cea3"]}],"mendeley":{"formattedCitation":"[78]","plainTextFormattedCitation":"[78]","previouslyFormattedCitation":"(78)"},"properties":{"noteIndex":0},"schema":"https://github.com/citation-style-language/schema/raw/master/csl-citation.json"}</w:instrText>
      </w:r>
      <w:r>
        <w:fldChar w:fldCharType="separate"/>
      </w:r>
      <w:r w:rsidR="00126C60" w:rsidRPr="00126C60">
        <w:rPr>
          <w:noProof/>
        </w:rPr>
        <w:t>[78]</w:t>
      </w:r>
      <w:r>
        <w:fldChar w:fldCharType="end"/>
      </w:r>
      <w:r>
        <w:t xml:space="preserve">. The ability to predict which patients are unable to metabolise is key in avoiding bone marrow suppression and hepatotoxicity, whilst this is routinely performed using analysis of TPMT enzyme activity, increased sensitivity may be realised through a targeted gene panel as not all toxicity is mediated by TPMT </w:t>
      </w:r>
      <w:r>
        <w:fldChar w:fldCharType="begin" w:fldLock="1"/>
      </w:r>
      <w:r w:rsidR="00126C60">
        <w:instrText>ADDIN CSL_CITATION {"citationItems":[{"id":"ITEM-1","itemData":{"DOI":"10.1016/j.ijpharm.2012.01.036","ISSN":"03785173","PMID":"22306039","abstract":"© The Author(s) 2016. The aim of our study was to assess the utility of next generation sequencing (NGS) for predicting toxicity and clinical response to thiopurine drugs in paediatric patients with inflammatory bowel disease. Exome data for 100 patients were assessed against biochemically measured TPMT enzyme activity, clinical response and adverse effects. The TPMT gene and a panel of 15 other genes implicated in thiopurine toxicity were analysed using a gene based statistical test (SKAT-O test). Nine patients out of 100 (Crohn's disease- 67, ulcerative colitis- 23 and IBDU-10) had known TPMT mutations associated with deficient enzyme activity. A novel and a highly pathogenic TPMT variant not detectable through standard genotyping, was identified through NGS in an individual intolerant to thiopurines. Of the 14 patients intolerant to thiopurines, NGS identified deleterious TPMT variants in 5 individuals whereas the biochemical test identified 8 individuals as intolerant (sensitivity 35.7% and 57.14%; specificity 93.75% and 50% respectively). SKAT-O test identified a significant association between MOCOS gene and TPMT activity (p = 0.0015), not previously reported. Although NGS has the ability to detect rare or novel variants not otherwise identified through standard genotyping, it demonstrates no clear advantage over the biochemical test in predicting toxicity in our modest cohort.","author":[{"dropping-particle":"","family":"Coelho","given":"T.","non-dropping-particle":"","parse-names":false,"suffix":""},{"dropping-particle":"","family":"Andreoletti","given":"G.","non-dropping-particle":"","parse-names":false,"suffix":""},{"dropping-particle":"","family":"Ashton","given":"J.J.","non-dropping-particle":"","parse-names":false,"suffix":""},{"dropping-particle":"","family":"Batra","given":"A.","non-dropping-particle":"","parse-names":false,"suffix":""},{"dropping-particle":"","family":"Afzal","given":"N.A.","non-dropping-particle":"","parse-names":false,"suffix":""},{"dropping-particle":"","family":"Gao","given":"Y.","non-dropping-particle":"","parse-names":false,"suffix":""},{"dropping-particle":"","family":"Williams","given":"A.P.","non-dropping-particle":"","parse-names":false,"suffix":""},{"dropping-particle":"","family":"Beattie","given":"R.M.","non-dropping-particle":"","parse-names":false,"suffix":""},{"dropping-particle":"","family":"Ennis","given":"S.","non-dropping-particle":"","parse-names":false,"suffix":""}],"container-title":"Scientific Reports","id":"ITEM-1","issued":{"date-parts":[["2016"]]},"title":"Genes implicated in thiopurine-induced toxicity: Comparing TPMT enzyme activity with clinical phenotype and exome data in a paediatric IBD cohort","type":"article-journal","volume":"6"},"uris":["http://www.mendeley.com/documents/?uuid=a12af606-2e01-3b97-bb18-3ec87d21cea3"]},{"id":"ITEM-2","itemData":{"DOI":"10.21037/TP.2018.12.03","ISSN":"2224-4344","PMID":"30881899","abstract":"Up to 25% of inflammatory bowel disease (IBD) presents during childhood, often with severe and extensive disease, leading to significant morbidity including delayed growth and nutritional impairment. The classical approach to management has centred on differentiation into Crohn's disease (CD) or ulcerative colitis (UC), with subsequent treatment based on symptoms, results and complications. However, IBD is a heterogeneous condition with substantial variation in phenotype, disease course and outcome, so whilst effective treatment exists one size does not fit all. The ability to predict disease course at diagnosis, alongside tailoring medications based on response gives the potential for a more 'personalised approach'. The move to a pre-emptive strategy to prevent IBD-related complications, whilst simultaneously minimising side effects and long-term toxicity from therapy, particularly in those with relatively indolent disease, has the potential to revolutionise care. In very early-onset IBD, personalised approaches to diagnosis and management have become the standard of treatment enabling clinicians to significantly alter the outcomes of the few children with monogenic disease. However, the promise of discoveries in genomics, microbiome and transcriptomics in paediatric IBD has not yet translated to clinical application for the vast majority of patients. Despite this, the opportunity presents itself to apply data gathered at diagnosis and follow-up to predict which patients are likely to progress to complicated disease, which will respond well and which will require additional therapy. Using complex mathematics and innovative, cutting-edge machine learning (ML) techniques gives the potential to use this data to develop personalised clinical care algorithms to treat patients more effectively, reduce toxicity and improve outcome. In this review, we will consider current management of paediatric IBD, discuss how precision medicine is making inroads into clinical practice already, examine the contemporary studies applying data to stratify patients and explore how future management may be revolutionised by personalisation with clinical, genomic and other multi-omic data.","author":[{"dropping-particle":"","family":"Ashton","given":"James J.","non-dropping-particle":"","parse-names":false,"suffix":""},{"dropping-particle":"","family":"Mossotto","given":"Enrico","non-dropping-particle":"","parse-names":false,"suffix":""},{"dropping-particle":"","family":"Ennis","given":"Sarah","non-dropping-particle":"","parse-names":false,"suffix":""},{"dropping-particle":"","family":"Beattie","given":"R. Mark","non-dropping-particle":"","parse-names":false,"suffix":""}],"container-title":"Translational Pediatrics","id":"ITEM-2","issue":"1","issued":{"date-parts":[["2019","1"]]},"page":"56","publisher":"AME Publications","title":"Personalising medicine in inflammatory bowel disease—current and future perspectives","type":"article-journal","volume":"8"},"uris":["http://www.mendeley.com/documents/?uuid=71212577-e626-3c4e-8465-316e62e0ad3b"]}],"mendeley":{"formattedCitation":"[4,78]","plainTextFormattedCitation":"[4,78]","previouslyFormattedCitation":"(4,78)"},"properties":{"noteIndex":0},"schema":"https://github.com/citation-style-language/schema/raw/master/csl-citation.json"}</w:instrText>
      </w:r>
      <w:r>
        <w:fldChar w:fldCharType="separate"/>
      </w:r>
      <w:r w:rsidR="00126C60" w:rsidRPr="00126C60">
        <w:rPr>
          <w:noProof/>
        </w:rPr>
        <w:t>[4,78]</w:t>
      </w:r>
      <w:r>
        <w:fldChar w:fldCharType="end"/>
      </w:r>
      <w:r>
        <w:t xml:space="preserve">. A further complication of thiopurine use is pancreatitis, observed in up to 4% of users </w:t>
      </w:r>
      <w:r>
        <w:fldChar w:fldCharType="begin" w:fldLock="1"/>
      </w:r>
      <w:r w:rsidR="00126C60">
        <w:instrText>ADDIN CSL_CITATION {"citationItems":[{"id":"ITEM-1","itemData":{"DOI":"10.1038/ng.3093","ISSN":"1061-4036","PMID":"25217962","abstract":"Pancreatitis occurs in approximately 4% of patients treated with the thiopurines azathioprine or mercaptopurine. Its development is unpredictable and almost always leads to drug withdrawal. We identified patients with inflammatory bowel disease (IBD) who had developed pancreatitis within 3 months of starting these drugs from 168 sites around the world. After detailed case adjudication, we performed a genome-wide association study on 172 cases and 2,035 controls with IBD. We identified strong evidence of association within the class II HLA region, with the most significant association identified at rs2647087 (odds ratio 2.59, 95% confidence interval 2.07-3.26, P = 2 × 10(-16)). We replicated these findings in an independent set of 78 cases and 472 controls with IBD matched for drug exposure. Fine mapping of the HLA region identified association with the HLA-DQA1*02:01-HLA-DRB1*07:01 haplotype. Patients heterozygous at rs2647087 have a 9% risk of developing pancreatitis after administration of a thiopurine, whereas homozygotes have a 17% risk.","author":[{"dropping-particle":"","family":"Heap","given":"Graham A","non-dropping-particle":"","parse-names":false,"suffix":""},{"dropping-particle":"","family":"Weedon","given":"Michael N","non-dropping-particle":"","parse-names":false,"suffix":""},{"dropping-particle":"","family":"Bewshea","given":"Claire M","non-dropping-particle":"","parse-names":false,"suffix":""},{"dropping-particle":"","family":"Singh","given":"Abhey","non-dropping-particle":"","parse-names":false,"suffix":""},{"dropping-particle":"","family":"Chen","given":"Mian","non-dropping-particle":"","parse-names":false,"suffix":""},{"dropping-particle":"","family":"Satchwell","given":"Jack B","non-dropping-particle":"","parse-names":false,"suffix":""},{"dropping-particle":"","family":"Vivian","given":"Julian P","non-dropping-particle":"","parse-names":false,"suffix":""},{"dropping-particle":"","family":"So","given":"Kenji","non-dropping-particle":"","parse-names":false,"suffix":""},{"dropping-particle":"","family":"Dubois","given":"Patrick C","non-dropping-particle":"","parse-names":false,"suffix":""},{"dropping-particle":"","family":"Andrews","given":"Jane M","non-dropping-particle":"","parse-names":false,"suffix":""},{"dropping-particle":"","family":"Annese","given":"Vito","non-dropping-particle":"","parse-names":false,"suffix":""},{"dropping-particle":"","family":"Bampton","given":"Peter","non-dropping-particle":"","parse-names":false,"suffix":""},{"dropping-particle":"","family":"Barnardo","given":"Martin","non-dropping-particle":"","parse-names":false,"suffix":""},{"dropping-particle":"","family":"Bell","given":"Sally","non-dropping-particle":"","parse-names":false,"suffix":""},{"dropping-particle":"","family":"Cole","given":"Andy","non-dropping-particle":"","parse-names":false,"suffix":""},{"dropping-particle":"","family":"Connor","given":"Susan J","non-dropping-particle":"","parse-names":false,"suffix":""},{"dropping-particle":"","family":"Creed","given":"Tom","non-dropping-particle":"","parse-names":false,"suffix":""},{"dropping-particle":"","family":"Cummings","given":"Fraser R","non-dropping-particle":"","parse-names":false,"suffix":""},{"dropping-particle":"","family":"D'Amato","given":"Mauro","non-dropping-particle":"","parse-names":false,"suffix":""},{"dropping-particle":"","family":"Daneshmend","given":"Tawfique K","non-dropping-particle":"","parse-names":false,"suffix":""},{"dropping-particle":"","family":"Fedorak","given":"Richard N","non-dropping-particle":"","parse-names":false,"suffix":""},{"dropping-particle":"","family":"Florin","given":"Timothy H","non-dropping-particle":"","parse-names":false,"suffix":""},{"dropping-particle":"","family":"Gaya","given":"Daniel R","non-dropping-particle":"","parse-names":false,"suffix":""},{"dropping-particle":"","family":"Greig","given":"Emma","non-dropping-particle":"","parse-names":false,"suffix":""},{"dropping-particle":"","family":"Halfvarson","given":"Jonas","non-dropping-particle":"","parse-names":false,"suffix":""},{"dropping-particle":"","family":"Hart","given":"Alisa","non-dropping-particle":"","parse-names":false,"suffix":""},{"dropping-particle":"","family":"Irving","given":"Peter M","non-dropping-particle":"","parse-names":false,"suffix":""},{"dropping-particle":"","family":"Jones","given":"Gareth","non-dropping-particle":"","parse-names":false,"suffix":""},{"dropping-particle":"","family":"Karban","given":"Amir","non-dropping-particle":"","parse-names":false,"suffix":""},{"dropping-particle":"","family":"Lawrance","given":"Ian C","non-dropping-particle":"","parse-names":false,"suffix":""},{"dropping-particle":"","family":"Lee","given":"James C","non-dropping-particle":"","parse-names":false,"suffix":""},{"dropping-particle":"","family":"Lees","given":"Charlie","non-dropping-particle":"","parse-names":false,"suffix":""},{"dropping-particle":"","family":"Lev-Tzion","given":"Raffi","non-dropping-particle":"","parse-names":false,"suffix":""},{"dropping-particle":"","family":"Lindsay","given":"James O","non-dropping-particle":"","parse-names":false,"suffix":""},{"dropping-particle":"","family":"Mansfield","given":"John","non-dropping-particle":"","parse-names":false,"suffix":""},{"dropping-particle":"","family":"Mawdsley","given":"Joel","non-dropping-particle":"","parse-names":false,"suffix":""},{"dropping-particle":"","family":"Mazhar","given":"Zia","non-dropping-particle":"","parse-names":false,"suffix":""},{"dropping-particle":"","family":"Parkes","given":"Miles","non-dropping-particle":"","parse-names":false,"suffix":""},{"dropping-particle":"","family":"Parnell","given":"Kirstie","non-dropping-particle":"","parse-names":false,"suffix":""},{"dropping-particle":"","family":"Orchard","given":"Timothy R","non-dropping-particle":"","parse-names":false,"suffix":""},{"dropping-particle":"","family":"Radford-Smith","given":"Graham","non-dropping-particle":"","parse-names":false,"suffix":""},{"dropping-particle":"","family":"Russell","given":"Richard K","non-dropping-particle":"","parse-names":false,"suffix":""},{"dropping-particle":"","family":"Reffitt","given":"David","non-dropping-particle":"","parse-names":false,"suffix":""},{"dropping-particle":"","family":"Satsangi","given":"Jack","non-dropping-particle":"","parse-names":false,"suffix":""},{"dropping-particle":"","family":"Silverberg","given":"Mark S","non-dropping-particle":"","parse-names":false,"suffix":""},{"dropping-particle":"","family":"Sturniolo","given":"Giacomo C","non-dropping-particle":"","parse-names":false,"suffix":""},{"dropping-particle":"","family":"Tremelling","given":"Mark","non-dropping-particle":"","parse-names":false,"suffix":""},{"dropping-particle":"V","family":"Tsianos","given":"Epameinondas","non-dropping-particle":"","parse-names":false,"suffix":""},{"dropping-particle":"","family":"Heel","given":"David A","non-dropping-particle":"van","parse-names":false,"suffix":""},{"dropping-particle":"","family":"Walsh","given":"Alissa","non-dropping-particle":"","parse-names":false,"suffix":""},{"dropping-particle":"","family":"Watermeyer","given":"Gill","non-dropping-particle":"","parse-names":false,"suffix":""},{"dropping-particle":"","family":"Weersma","given":"Rinse K","non-dropping-particle":"","parse-names":false,"suffix":""},{"dropping-particle":"","family":"Zeissig","given":"Sebastian","non-dropping-particle":"","parse-names":false,"suffix":""},{"dropping-particle":"","family":"Rossjohn","given":"Jamie","non-dropping-particle":"","parse-names":false,"suffix":""},{"dropping-particle":"","family":"Holden","given":"Arthur L","non-dropping-particle":"","parse-names":false,"suffix":""},{"dropping-particle":"","family":"Ahmad","given":"Tariq","non-dropping-particle":"","parse-names":false,"suffix":""},{"dropping-particle":"","family":"IBD Pharmacogenetics Study Group","given":"","non-dropping-particle":"","parse-names":false,"suffix":""},{"dropping-particle":"","family":"Ahmad","given":"Tariq","non-dropping-particle":"","parse-names":false,"suffix":""}],"container-title":"Nature Genetics","id":"ITEM-1","issue":"10","issued":{"date-parts":[["2014","10","14"]]},"page":"1131-1134","title":"HLA-DQA1–HLA-DRB1 variants confer susceptibility to pancreatitis induced by thiopurine immunosuppressants","type":"article-journal","volume":"46"},"uris":["http://www.mendeley.com/documents/?uuid=31a200ff-fbc6-3e0e-bec5-ade2db325c9a"]}],"mendeley":{"formattedCitation":"[79]","plainTextFormattedCitation":"[79]","previouslyFormattedCitation":"(79)"},"properties":{"noteIndex":0},"schema":"https://github.com/citation-style-language/schema/raw/master/csl-citation.json"}</w:instrText>
      </w:r>
      <w:r>
        <w:fldChar w:fldCharType="separate"/>
      </w:r>
      <w:r w:rsidR="00126C60" w:rsidRPr="00126C60">
        <w:rPr>
          <w:noProof/>
        </w:rPr>
        <w:t>[79]</w:t>
      </w:r>
      <w:r>
        <w:fldChar w:fldCharType="end"/>
      </w:r>
      <w:r>
        <w:t xml:space="preserve">. The IBD pharmacogenetics study group, led from Exeter, UK, identified the </w:t>
      </w:r>
      <w:r w:rsidRPr="001A217B">
        <w:t>HLA-</w:t>
      </w:r>
      <w:r w:rsidRPr="001A217B">
        <w:rPr>
          <w:rFonts w:cstheme="minorHAnsi"/>
        </w:rPr>
        <w:t xml:space="preserve">DQA1*02:01-HLA-DRB1*07:01 haplotype as increasing risk of developing pancreatitis. This risk for </w:t>
      </w:r>
      <w:r>
        <w:rPr>
          <w:rFonts w:cstheme="minorHAnsi"/>
        </w:rPr>
        <w:t>developing pancreatitis</w:t>
      </w:r>
      <w:r w:rsidRPr="001A217B">
        <w:rPr>
          <w:rFonts w:cstheme="minorHAnsi"/>
        </w:rPr>
        <w:t xml:space="preserve"> was </w:t>
      </w:r>
      <w:r>
        <w:rPr>
          <w:rFonts w:cstheme="minorHAnsi"/>
        </w:rPr>
        <w:t xml:space="preserve">directly </w:t>
      </w:r>
      <w:r w:rsidRPr="001A217B">
        <w:rPr>
          <w:rFonts w:cstheme="minorHAnsi"/>
        </w:rPr>
        <w:t>linked to the HLA-DRB1*07:01</w:t>
      </w:r>
      <w:r>
        <w:rPr>
          <w:rFonts w:cstheme="minorHAnsi"/>
        </w:rPr>
        <w:t xml:space="preserve"> genotype and </w:t>
      </w:r>
      <w:r w:rsidRPr="001A217B">
        <w:rPr>
          <w:rFonts w:cstheme="minorHAnsi"/>
          <w:color w:val="000000"/>
          <w:shd w:val="clear" w:color="auto" w:fill="FFFFFF"/>
        </w:rPr>
        <w:t>rs2647087 SNP which</w:t>
      </w:r>
      <w:r>
        <w:rPr>
          <w:rFonts w:cstheme="minorHAnsi"/>
          <w:color w:val="000000"/>
          <w:shd w:val="clear" w:color="auto" w:fill="FFFFFF"/>
        </w:rPr>
        <w:t xml:space="preserve"> were</w:t>
      </w:r>
      <w:r w:rsidRPr="001A217B">
        <w:rPr>
          <w:rFonts w:cstheme="minorHAnsi"/>
          <w:color w:val="000000"/>
          <w:shd w:val="clear" w:color="auto" w:fill="FFFFFF"/>
        </w:rPr>
        <w:t xml:space="preserve"> thought to be tagging an unidentified causative allele</w:t>
      </w:r>
      <w:r>
        <w:rPr>
          <w:rFonts w:cstheme="minorHAnsi"/>
          <w:color w:val="000000"/>
          <w:shd w:val="clear" w:color="auto" w:fill="FFFFFF"/>
        </w:rPr>
        <w:t xml:space="preserve"> linked</w:t>
      </w:r>
      <w:r w:rsidRPr="001A217B">
        <w:rPr>
          <w:rFonts w:cstheme="minorHAnsi"/>
        </w:rPr>
        <w:t xml:space="preserve"> to </w:t>
      </w:r>
      <w:r>
        <w:rPr>
          <w:rFonts w:cstheme="minorHAnsi"/>
        </w:rPr>
        <w:t xml:space="preserve">a </w:t>
      </w:r>
      <w:r w:rsidRPr="001A217B">
        <w:rPr>
          <w:rFonts w:cstheme="minorHAnsi"/>
        </w:rPr>
        <w:t xml:space="preserve">9% </w:t>
      </w:r>
      <w:r>
        <w:rPr>
          <w:rFonts w:cstheme="minorHAnsi"/>
        </w:rPr>
        <w:t xml:space="preserve">risk </w:t>
      </w:r>
      <w:r w:rsidRPr="001A217B">
        <w:rPr>
          <w:rFonts w:cstheme="minorHAnsi"/>
        </w:rPr>
        <w:t xml:space="preserve">if heterozygous and 17% </w:t>
      </w:r>
      <w:r>
        <w:rPr>
          <w:rFonts w:cstheme="minorHAnsi"/>
        </w:rPr>
        <w:t xml:space="preserve">risk </w:t>
      </w:r>
      <w:r w:rsidRPr="001A217B">
        <w:rPr>
          <w:rFonts w:cstheme="minorHAnsi"/>
        </w:rPr>
        <w:t>if homozygote</w:t>
      </w:r>
      <w:r>
        <w:rPr>
          <w:rFonts w:cstheme="minorHAnsi"/>
        </w:rPr>
        <w:t xml:space="preserve"> </w:t>
      </w:r>
      <w:r>
        <w:rPr>
          <w:rFonts w:cstheme="minorHAnsi"/>
        </w:rPr>
        <w:fldChar w:fldCharType="begin" w:fldLock="1"/>
      </w:r>
      <w:r w:rsidR="00126C60">
        <w:rPr>
          <w:rFonts w:cstheme="minorHAnsi"/>
        </w:rPr>
        <w:instrText>ADDIN CSL_CITATION {"citationItems":[{"id":"ITEM-1","itemData":{"DOI":"10.1038/ng.3093","ISSN":"1061-4036","PMID":"25217962","abstract":"Pancreatitis occurs in approximately 4% of patients treated with the thiopurines azathioprine or mercaptopurine. Its development is unpredictable and almost always leads to drug withdrawal. We identified patients with inflammatory bowel disease (IBD) who had developed pancreatitis within 3 months of starting these drugs from 168 sites around the world. After detailed case adjudication, we performed a genome-wide association study on 172 cases and 2,035 controls with IBD. We identified strong evidence of association within the class II HLA region, with the most significant association identified at rs2647087 (odds ratio 2.59, 95% confidence interval 2.07-3.26, P = 2 × 10(-16)). We replicated these findings in an independent set of 78 cases and 472 controls with IBD matched for drug exposure. Fine mapping of the HLA region identified association with the HLA-DQA1*02:01-HLA-DRB1*07:01 haplotype. Patients heterozygous at rs2647087 have a 9% risk of developing pancreatitis after administration of a thiopurine, whereas homozygotes have a 17% risk.","author":[{"dropping-particle":"","family":"Heap","given":"Graham A","non-dropping-particle":"","parse-names":false,"suffix":""},{"dropping-particle":"","family":"Weedon","given":"Michael N","non-dropping-particle":"","parse-names":false,"suffix":""},{"dropping-particle":"","family":"Bewshea","given":"Claire M","non-dropping-particle":"","parse-names":false,"suffix":""},{"dropping-particle":"","family":"Singh","given":"Abhey","non-dropping-particle":"","parse-names":false,"suffix":""},{"dropping-particle":"","family":"Chen","given":"Mian","non-dropping-particle":"","parse-names":false,"suffix":""},{"dropping-particle":"","family":"Satchwell","given":"Jack B","non-dropping-particle":"","parse-names":false,"suffix":""},{"dropping-particle":"","family":"Vivian","given":"Julian P","non-dropping-particle":"","parse-names":false,"suffix":""},{"dropping-particle":"","family":"So","given":"Kenji","non-dropping-particle":"","parse-names":false,"suffix":""},{"dropping-particle":"","family":"Dubois","given":"Patrick C","non-dropping-particle":"","parse-names":false,"suffix":""},{"dropping-particle":"","family":"Andrews","given":"Jane M","non-dropping-particle":"","parse-names":false,"suffix":""},{"dropping-particle":"","family":"Annese","given":"Vito","non-dropping-particle":"","parse-names":false,"suffix":""},{"dropping-particle":"","family":"Bampton","given":"Peter","non-dropping-particle":"","parse-names":false,"suffix":""},{"dropping-particle":"","family":"Barnardo","given":"Martin","non-dropping-particle":"","parse-names":false,"suffix":""},{"dropping-particle":"","family":"Bell","given":"Sally","non-dropping-particle":"","parse-names":false,"suffix":""},{"dropping-particle":"","family":"Cole","given":"Andy","non-dropping-particle":"","parse-names":false,"suffix":""},{"dropping-particle":"","family":"Connor","given":"Susan J","non-dropping-particle":"","parse-names":false,"suffix":""},{"dropping-particle":"","family":"Creed","given":"Tom","non-dropping-particle":"","parse-names":false,"suffix":""},{"dropping-particle":"","family":"Cummings","given":"Fraser R","non-dropping-particle":"","parse-names":false,"suffix":""},{"dropping-particle":"","family":"D'Amato","given":"Mauro","non-dropping-particle":"","parse-names":false,"suffix":""},{"dropping-particle":"","family":"Daneshmend","given":"Tawfique K","non-dropping-particle":"","parse-names":false,"suffix":""},{"dropping-particle":"","family":"Fedorak","given":"Richard N","non-dropping-particle":"","parse-names":false,"suffix":""},{"dropping-particle":"","family":"Florin","given":"Timothy H","non-dropping-particle":"","parse-names":false,"suffix":""},{"dropping-particle":"","family":"Gaya","given":"Daniel R","non-dropping-particle":"","parse-names":false,"suffix":""},{"dropping-particle":"","family":"Greig","given":"Emma","non-dropping-particle":"","parse-names":false,"suffix":""},{"dropping-particle":"","family":"Halfvarson","given":"Jonas","non-dropping-particle":"","parse-names":false,"suffix":""},{"dropping-particle":"","family":"Hart","given":"Alisa","non-dropping-particle":"","parse-names":false,"suffix":""},{"dropping-particle":"","family":"Irving","given":"Peter M","non-dropping-particle":"","parse-names":false,"suffix":""},{"dropping-particle":"","family":"Jones","given":"Gareth","non-dropping-particle":"","parse-names":false,"suffix":""},{"dropping-particle":"","family":"Karban","given":"Amir","non-dropping-particle":"","parse-names":false,"suffix":""},{"dropping-particle":"","family":"Lawrance","given":"Ian C","non-dropping-particle":"","parse-names":false,"suffix":""},{"dropping-particle":"","family":"Lee","given":"James C","non-dropping-particle":"","parse-names":false,"suffix":""},{"dropping-particle":"","family":"Lees","given":"Charlie","non-dropping-particle":"","parse-names":false,"suffix":""},{"dropping-particle":"","family":"Lev-Tzion","given":"Raffi","non-dropping-particle":"","parse-names":false,"suffix":""},{"dropping-particle":"","family":"Lindsay","given":"James O","non-dropping-particle":"","parse-names":false,"suffix":""},{"dropping-particle":"","family":"Mansfield","given":"John","non-dropping-particle":"","parse-names":false,"suffix":""},{"dropping-particle":"","family":"Mawdsley","given":"Joel","non-dropping-particle":"","parse-names":false,"suffix":""},{"dropping-particle":"","family":"Mazhar","given":"Zia","non-dropping-particle":"","parse-names":false,"suffix":""},{"dropping-particle":"","family":"Parkes","given":"Miles","non-dropping-particle":"","parse-names":false,"suffix":""},{"dropping-particle":"","family":"Parnell","given":"Kirstie","non-dropping-particle":"","parse-names":false,"suffix":""},{"dropping-particle":"","family":"Orchard","given":"Timothy R","non-dropping-particle":"","parse-names":false,"suffix":""},{"dropping-particle":"","family":"Radford-Smith","given":"Graham","non-dropping-particle":"","parse-names":false,"suffix":""},{"dropping-particle":"","family":"Russell","given":"Richard K","non-dropping-particle":"","parse-names":false,"suffix":""},{"dropping-particle":"","family":"Reffitt","given":"David","non-dropping-particle":"","parse-names":false,"suffix":""},{"dropping-particle":"","family":"Satsangi","given":"Jack","non-dropping-particle":"","parse-names":false,"suffix":""},{"dropping-particle":"","family":"Silverberg","given":"Mark S","non-dropping-particle":"","parse-names":false,"suffix":""},{"dropping-particle":"","family":"Sturniolo","given":"Giacomo C","non-dropping-particle":"","parse-names":false,"suffix":""},{"dropping-particle":"","family":"Tremelling","given":"Mark","non-dropping-particle":"","parse-names":false,"suffix":""},{"dropping-particle":"V","family":"Tsianos","given":"Epameinondas","non-dropping-particle":"","parse-names":false,"suffix":""},{"dropping-particle":"","family":"Heel","given":"David A","non-dropping-particle":"van","parse-names":false,"suffix":""},{"dropping-particle":"","family":"Walsh","given":"Alissa","non-dropping-particle":"","parse-names":false,"suffix":""},{"dropping-particle":"","family":"Watermeyer","given":"Gill","non-dropping-particle":"","parse-names":false,"suffix":""},{"dropping-particle":"","family":"Weersma","given":"Rinse K","non-dropping-particle":"","parse-names":false,"suffix":""},{"dropping-particle":"","family":"Zeissig","given":"Sebastian","non-dropping-particle":"","parse-names":false,"suffix":""},{"dropping-particle":"","family":"Rossjohn","given":"Jamie","non-dropping-particle":"","parse-names":false,"suffix":""},{"dropping-particle":"","family":"Holden","given":"Arthur L","non-dropping-particle":"","parse-names":false,"suffix":""},{"dropping-particle":"","family":"Ahmad","given":"Tariq","non-dropping-particle":"","parse-names":false,"suffix":""},{"dropping-particle":"","family":"IBD Pharmacogenetics Study Group","given":"","non-dropping-particle":"","parse-names":false,"suffix":""},{"dropping-particle":"","family":"Ahmad","given":"Tariq","non-dropping-particle":"","parse-names":false,"suffix":""}],"container-title":"Nature Genetics","id":"ITEM-1","issue":"10","issued":{"date-parts":[["2014","10","14"]]},"page":"1131-1134","title":"HLA-DQA1–HLA-DRB1 variants confer susceptibility to pancreatitis induced by thiopurine immunosuppressants","type":"article-journal","volume":"46"},"uris":["http://www.mendeley.com/documents/?uuid=31a200ff-fbc6-3e0e-bec5-ade2db325c9a"]}],"mendeley":{"formattedCitation":"[79]","plainTextFormattedCitation":"[79]","previouslyFormattedCitation":"(79)"},"properties":{"noteIndex":0},"schema":"https://github.com/citation-style-language/schema/raw/master/csl-citation.json"}</w:instrText>
      </w:r>
      <w:r>
        <w:rPr>
          <w:rFonts w:cstheme="minorHAnsi"/>
        </w:rPr>
        <w:fldChar w:fldCharType="separate"/>
      </w:r>
      <w:r w:rsidR="00126C60" w:rsidRPr="00126C60">
        <w:rPr>
          <w:rFonts w:cstheme="minorHAnsi"/>
          <w:noProof/>
        </w:rPr>
        <w:t>[79]</w:t>
      </w:r>
      <w:r>
        <w:rPr>
          <w:rFonts w:cstheme="minorHAnsi"/>
        </w:rPr>
        <w:fldChar w:fldCharType="end"/>
      </w:r>
      <w:r w:rsidRPr="001A217B">
        <w:rPr>
          <w:rFonts w:cstheme="minorHAnsi"/>
          <w:color w:val="000000"/>
          <w:shd w:val="clear" w:color="auto" w:fill="FFFFFF"/>
        </w:rPr>
        <w:t>.</w:t>
      </w:r>
    </w:p>
    <w:p w:rsidR="008862CB" w:rsidRPr="00E415F0" w:rsidRDefault="008862CB" w:rsidP="008862CB">
      <w:pPr>
        <w:spacing w:line="480" w:lineRule="auto"/>
      </w:pPr>
      <w:r>
        <w:t>In anti-TNF therapy, the PANTS consortium has identified the HLA-</w:t>
      </w:r>
      <w:r w:rsidRPr="008F1D31">
        <w:t>DQA*5</w:t>
      </w:r>
      <w:r>
        <w:t xml:space="preserve"> genotype, present in approximately 40% of people with Northern European ancestry, as conveying a significantly increased risk of developing anti-infliximab (HR 1.92) or anti-adalimumab (HR 1.89) antibodies </w:t>
      </w:r>
      <w:r>
        <w:fldChar w:fldCharType="begin" w:fldLock="1"/>
      </w:r>
      <w:r w:rsidR="00126C60">
        <w:instrText>ADDIN CSL_CITATION {"citationItems":[{"id":"ITEM-1","itemData":{"DOI":"10.1101/410035","abstract":"Background: Anti-tumour necrosis factor (anti-TNF) therapies are the most widely used biologic therapies for treating immune-mediated diseases. Their efficacy is significantly reduced by the development of anti-drug antibodies which can lead to treatment failure and adverse reactions. The biological mechanisms underlying antibody development are unknown but the ability to identify subjects at higher risk would have significant clinical benefits. Methods: The PANTS cohort consists of Crohn's disease patients recruited prior to first administration of anti-TNF, with serial measurements of anti-drug antibody titres. We performed a genome-wide association study across 1240 individuals from this cohort to identify genetic variants associated with anti-drug antibody development. Findings: The Human Leukocyte Antigen allele, HLA-DQA1*05, carried by approximately 40% of Europeans, significantly increased the rate of anti-drug antibody development (hazard ratio [HR], 1.90; 95% confidence interval [CI], 1.60 to 2.25; P=5.88*10-13). This association was consistent for patients treated with adalimumab (HR, 1.89; 95% CI, 1.32 to 2.70) and infliximab (HR, 1.92; 95% CI, 1.57 to 2.33), and for patients treated with mono- (HR, 1.75; 95% CI, 1.37 to 2.22) or combination therapy with immunomodulators (HR, 2.0; 95% CI, 1.57 to 2.58). Interpretation: HLA-DQA1*05 is significantly associated with an increased rate of anti-drug antibody formation in patients with Crohn's disease treated with infliximab and adalimumab. Pre-treatment HLA-DQA1*05 genetic testing may help personalise the choice of anti-TNF therapy and allow the targeted use of immunomodulator therapy to minimise risk and maximise response.","author":[{"dropping-particle":"","family":"Sazonovs","given":"Aleksejs","non-dropping-particle":"","parse-names":false,"suffix":""},{"dropping-particle":"","family":"Kennedy","given":"Nick","non-dropping-particle":"","parse-names":false,"suffix":""},{"dropping-particle":"","family":"Moutsianas","given":"Loukas","non-dropping-particle":"","parse-names":false,"suffix":""},{"dropping-particle":"","family":"Heap","given":"Graham A.","non-dropping-particle":"","parse-names":false,"suffix":""},{"dropping-particle":"","family":"Rice","given":"Daniel L.","non-dropping-particle":"","parse-names":false,"suffix":""},{"dropping-particle":"","family":"Reppell","given":"Mark","non-dropping-particle":"","parse-names":false,"suffix":""},{"dropping-particle":"","family":"Bewshea","given":"Claire","non-dropping-particle":"","parse-names":false,"suffix":""},{"dropping-particle":"","family":"Walker","given":"Gareth","non-dropping-particle":"","parse-names":false,"suffix":""},{"dropping-particle":"","family":"Perry","given":"Mandy","non-dropping-particle":"","parse-names":false,"suffix":""},{"dropping-particle":"","family":"McDonald","given":"Timothy J.","non-dropping-particle":"","parse-names":false,"suffix":""},{"dropping-particle":"","family":"Lees","given":"Charlie","non-dropping-particle":"","parse-names":false,"suffix":""},{"dropping-particle":"","family":"Cummings","given":"Fraser","non-dropping-particle":"","parse-names":false,"suffix":""},{"dropping-particle":"","family":"Parkes","given":"Miles","non-dropping-particle":"","parse-names":false,"suffix":""},{"dropping-particle":"","family":"Mansfield","given":"John","non-dropping-particle":"","parse-names":false,"suffix":""},{"dropping-particle":"","family":"Barrett","given":"Jeffrey C.","non-dropping-particle":"","parse-names":false,"suffix":""},{"dropping-particle":"","family":"McGovern","given":"Dermot","non-dropping-particle":"","parse-names":false,"suffix":""},{"dropping-particle":"","family":"Goodhand","given":"James","non-dropping-particle":"","parse-names":false,"suffix":""},{"dropping-particle":"","family":"Anderson","given":"Carl A.","non-dropping-particle":"","parse-names":false,"suffix":""},{"dropping-particle":"","family":"Ahmad","given":"Tariq","non-dropping-particle":"","parse-names":false,"suffix":""},{"dropping-particle":"","family":"consortium","given":"PANTS","non-dropping-particle":"","parse-names":false,"suffix":""}],"container-title":"bioRxiv","id":"ITEM-1","issued":{"date-parts":[["2018","9","9"]]},"page":"410035","publisher":"Cold Spring Harbor Laboratory","title":"HLA-DQA1*05 is associated with the development of antibodies to anti-TNF therapy","type":"article-journal"},"uris":["http://www.mendeley.com/documents/?uuid=6f1c1de1-fd9a-3b1e-976b-4cf2ab8fd0b2"]}],"mendeley":{"formattedCitation":"[71]","plainTextFormattedCitation":"[71]","previouslyFormattedCitation":"(71)"},"properties":{"noteIndex":0},"schema":"https://github.com/citation-style-language/schema/raw/master/csl-citation.json"}</w:instrText>
      </w:r>
      <w:r>
        <w:fldChar w:fldCharType="separate"/>
      </w:r>
      <w:r w:rsidR="00126C60" w:rsidRPr="00126C60">
        <w:rPr>
          <w:noProof/>
        </w:rPr>
        <w:t>[71]</w:t>
      </w:r>
      <w:r>
        <w:fldChar w:fldCharType="end"/>
      </w:r>
      <w:r>
        <w:t xml:space="preserve">. However, although antibodies were associated with this HLA genotype, there was no association with loss of response. Interestingly it would appear that preventing antibody formation in patients carrying this HLA allele through concurrent immunomodulator therapy does not prevent loss of response. Monitoring drug levels, alongside clinical and biochemical response, through endoscopy, histology and inflammatory markers, currently appears to be the best course of action in guiding therapy. </w:t>
      </w:r>
    </w:p>
    <w:p w:rsidR="008862CB" w:rsidRDefault="008862CB" w:rsidP="008862CB">
      <w:pPr>
        <w:spacing w:line="480" w:lineRule="auto"/>
        <w:rPr>
          <w:u w:val="single"/>
        </w:rPr>
      </w:pPr>
    </w:p>
    <w:p w:rsidR="008862CB" w:rsidRDefault="008862CB" w:rsidP="008862CB">
      <w:pPr>
        <w:spacing w:line="480" w:lineRule="auto"/>
        <w:rPr>
          <w:u w:val="single"/>
        </w:rPr>
      </w:pPr>
    </w:p>
    <w:p w:rsidR="008862CB" w:rsidRPr="00560FDE" w:rsidRDefault="008862CB" w:rsidP="008862CB">
      <w:pPr>
        <w:spacing w:line="480" w:lineRule="auto"/>
        <w:rPr>
          <w:u w:val="single"/>
        </w:rPr>
      </w:pPr>
      <w:r>
        <w:rPr>
          <w:u w:val="single"/>
        </w:rPr>
        <w:lastRenderedPageBreak/>
        <w:t>3.3 Adherence</w:t>
      </w:r>
      <w:r w:rsidRPr="00560FDE">
        <w:rPr>
          <w:u w:val="single"/>
        </w:rPr>
        <w:t xml:space="preserve"> and patient factors </w:t>
      </w:r>
    </w:p>
    <w:p w:rsidR="006A54E6" w:rsidRDefault="008862CB" w:rsidP="008862CB">
      <w:pPr>
        <w:spacing w:line="480" w:lineRule="auto"/>
      </w:pPr>
      <w:r>
        <w:t xml:space="preserve">Adherence to medication regimens is vital to maintain remission. Adherence to medications is difficult for many patients in chronic, incurable disease. Despite this, long-term outcomes can be improved through good adherence, something demonstrable through consistent administration reducing the risk of developing immunogenicity in anti-TNF therapy </w:t>
      </w:r>
      <w:r>
        <w:fldChar w:fldCharType="begin" w:fldLock="1"/>
      </w:r>
      <w:r w:rsidR="00126C60">
        <w:instrText>ADDIN CSL_CITATION {"citationItems":[{"id":"ITEM-1","itemData":{"DOI":"10.1111/j.1365-2036.2011.04612.x","ISSN":"1365-2036","PMID":"21366636","abstract":"BACKGROUND Loss of response to anti-TNF agents in Crohn's disease is an emerging clinical problem. AIM To review the causes, incidence and management approach of loss of response. METHODS A search of medical database (PubMed) and of meetings' proceedings for definitions, causes and incidence of loss of response was carried out. Personal correspondence with principal investigators was conducted to retrieve missing data. RESULTS Various definitions of loss of response abound, hampering the ability to assess accurately the magnitude and management of this clinical problem. We propose to distinguish between a clinical worsening on anti-TNF treatment and a true loss of response to anti-TNFs. Accordingly, loss of response to anti-TNFs at 12 months of therapy occurs in 23-46% of patients when judged by dose intensification, or 5-13% when gauged by drug discontinuation rates. The management of loss of response should allow for a period of watchful waiting as quite often the patients' symptoms may resolve without alteration of therapy. If they do not, then identifying the correct mechanism responsible for clinical deterioration is prudent. Once symptoms are ascertained to arise from inflammatory IBD activity, drug level and antidrug antibody measurement can then help distinguish between non-adherence to therapy, immunogenicity and non-immune clearance of anti-TNF, or an un-chequered inflammation despite adequate anti-TNF levels. The latter finding may be best addressed by a switch to another class of immunomodulators, whereas a low drug level should probably be managed by dose intensification or a switch to another anti-TNF. CONCLUSION Studies defining how best to translate drug-level monitoring and other mechanistic considerations into clinical decisions are urgently needed.","author":[{"dropping-particle":"","family":"Ben-Horin","given":"S","non-dropping-particle":"","parse-names":false,"suffix":""},{"dropping-particle":"","family":"Chowers","given":"Y","non-dropping-particle":"","parse-names":false,"suffix":""}],"container-title":"Alimentary pharmacology &amp; therapeutics","id":"ITEM-1","issue":"9","issued":{"date-parts":[["2011","5"]]},"page":"987-95","title":"Review article: loss of response to anti-TNF treatments in Crohn's disease.","type":"article-journal","volume":"33"},"uris":["http://www.mendeley.com/documents/?uuid=95f9aacb-8a8b-35a0-8007-80f0aec96e0f"]}],"mendeley":{"formattedCitation":"[67]","plainTextFormattedCitation":"[67]","previouslyFormattedCitation":"(67)"},"properties":{"noteIndex":0},"schema":"https://github.com/citation-style-language/schema/raw/master/csl-citation.json"}</w:instrText>
      </w:r>
      <w:r>
        <w:fldChar w:fldCharType="separate"/>
      </w:r>
      <w:r w:rsidR="00126C60" w:rsidRPr="00126C60">
        <w:rPr>
          <w:noProof/>
        </w:rPr>
        <w:t>[67]</w:t>
      </w:r>
      <w:r>
        <w:fldChar w:fldCharType="end"/>
      </w:r>
      <w:r>
        <w:t xml:space="preserve">. </w:t>
      </w:r>
      <w:proofErr w:type="spellStart"/>
      <w:r>
        <w:t>Lenti</w:t>
      </w:r>
      <w:proofErr w:type="spellEnd"/>
      <w:r>
        <w:t xml:space="preserve"> </w:t>
      </w:r>
      <w:r w:rsidRPr="00425DE1">
        <w:rPr>
          <w:i/>
        </w:rPr>
        <w:t>et al</w:t>
      </w:r>
      <w:r>
        <w:rPr>
          <w:i/>
        </w:rPr>
        <w:t xml:space="preserve"> </w:t>
      </w:r>
      <w:r>
        <w:t xml:space="preserve">describe the importance of medication adherence in their recent review, including factors associated with non-adherence and possible interventions to improve outcomes </w:t>
      </w:r>
      <w:r>
        <w:fldChar w:fldCharType="begin" w:fldLock="1"/>
      </w:r>
      <w:r w:rsidR="00126C60">
        <w:instrText>ADDIN CSL_CITATION {"citationItems":[{"id":"ITEM-1","itemData":{"DOI":"10.1080/17474124.2017.1284587","ISSN":"1747-4132","PMID":"28099821","abstract":"INTRODUCTION Achieving adherence to medications can be a serious challenge for patients affected by inflammatory bowel disease (IBD). Medical treatment is fundamental for inducing and maintaining remission, preventing flares and reducing the risk of colorectal cancer. Non-adherence may affect patients' quality of life resulting in unfavourable treatment outcomes, more hospitalizations and higher healthcare-related costs. Recognising and improving adherence is therefore a primary aim for the treatment of IBD. Areas covered: We critically discuss the current knowledge on medication non-adherence in adult patients affected by IBD, also mentioning a few issues concerning the paediatric and adolescent populations. In particular, we reviewed the literature focusing on the definition and detection of non-adherence, on its extent and on the possible non-modifiable and modifiable factors involved (patient-centred, therapy-related, disease-related and physician-related). Furthermore, we analysed the interventional studies performed so far. The literature review was conducted through PubMed addressing medication non-adherence in IBD, using the keywords 'adherence' and related terms and 'IBD, ulcerative colitis or Crohn's disease'. Expert commentary: Adherence to therapy for IBD is a complex yet fundamental issue that cannot be solved by addressing a single aspect only. Future studies should focus on patient-tailored and multidimensional interventions.","author":[{"dropping-particle":"","family":"Lenti","given":"Marco Vincenzo","non-dropping-particle":"","parse-names":false,"suffix":""},{"dropping-particle":"","family":"Selinger","given":"Christian P","non-dropping-particle":"","parse-names":false,"suffix":""}],"container-title":"Expert review of gastroenterology &amp; hepatology","id":"ITEM-1","issue":"3","issued":{"date-parts":[["2017","3"]]},"page":"215-226","title":"Medication non-adherence in adult patients affected by inflammatory bowel disease: a critical review and update of the determining factors, consequences and possible interventions.","type":"article-journal","volume":"11"},"uris":["http://www.mendeley.com/documents/?uuid=9d9c856c-5952-360f-bbe6-ac4b280e5906"]}],"mendeley":{"formattedCitation":"[80]","plainTextFormattedCitation":"[80]","previouslyFormattedCitation":"(80)"},"properties":{"noteIndex":0},"schema":"https://github.com/citation-style-language/schema/raw/master/csl-citation.json"}</w:instrText>
      </w:r>
      <w:r>
        <w:fldChar w:fldCharType="separate"/>
      </w:r>
      <w:r w:rsidR="00126C60" w:rsidRPr="00126C60">
        <w:rPr>
          <w:noProof/>
        </w:rPr>
        <w:t>[80]</w:t>
      </w:r>
      <w:r>
        <w:fldChar w:fldCharType="end"/>
      </w:r>
      <w:r>
        <w:t xml:space="preserve">. </w:t>
      </w:r>
    </w:p>
    <w:p w:rsidR="008862CB" w:rsidRPr="00F6531C" w:rsidRDefault="008862CB" w:rsidP="008862CB">
      <w:pPr>
        <w:spacing w:line="480" w:lineRule="auto"/>
      </w:pPr>
      <w:r>
        <w:t>Long-term worsening of disease, with the perception of losing response to therapy, may be related to additional patient factors such as continued smoking in CD and unhealthy eating leading to obesity, with an increase in concurrent non-communicable disease risk. Additional co-morbidities may require cessation or addition of medications, exacerbating symptoms. Conditions related to obesity, such as type 2 diabetes and non-alcoholic steatohepatitis, are likely to complicate the disease course further.</w:t>
      </w:r>
    </w:p>
    <w:p w:rsidR="008862CB" w:rsidRPr="00560FDE" w:rsidRDefault="008862CB" w:rsidP="008862CB">
      <w:pPr>
        <w:spacing w:line="480" w:lineRule="auto"/>
        <w:rPr>
          <w:u w:val="single"/>
        </w:rPr>
      </w:pPr>
      <w:r>
        <w:rPr>
          <w:u w:val="single"/>
        </w:rPr>
        <w:t xml:space="preserve">3.4 </w:t>
      </w:r>
      <w:r w:rsidRPr="00560FDE">
        <w:rPr>
          <w:u w:val="single"/>
        </w:rPr>
        <w:t>Healthcare professional factors</w:t>
      </w:r>
    </w:p>
    <w:p w:rsidR="008862CB" w:rsidRDefault="008862CB" w:rsidP="008862CB">
      <w:pPr>
        <w:spacing w:line="480" w:lineRule="auto"/>
      </w:pPr>
      <w:r>
        <w:t xml:space="preserve">Alongside the multitude of medication-specific aspects leading to loss of response there needs to be consideration of healthcare decision-making. This includes prematurely switching medication class, insurer-driven obstacles or changes (particularly within environments where health care is mostly through insurance), lack of communication or explanation of medications resulting in poor adherence and lack of awareness and infrastructure leading to lack of or delayed referral to support services, including dietetic and psychology </w:t>
      </w:r>
      <w:r>
        <w:fldChar w:fldCharType="begin" w:fldLock="1"/>
      </w:r>
      <w:r w:rsidR="00126C60">
        <w:instrText>ADDIN CSL_CITATION {"citationItems":[{"id":"ITEM-1","itemData":{"DOI":"10.1097/MIB.0000000000000742","ISSN":"15364844","abstract":"BACKGROUND Approximately 593,000 to 780,000 people in the United States (US) have been diagnosed with Crohn's disease (CD), and an additional 33,000 are diagnosed yearly. Our objective was to estimate CD's impact on medical costs, lost earnings, work and school absences, health status, and health-related quality of life (HRQOL) in the US and to compute current and forecasted national costs. METHODS We used the nationally representative Medical Expenditure Panel Survey to match 539 respondents with CD to similar respondents without any inflammatory bowel disease (IBD). We estimated annual costs, work and school absences, and self-assessed health status. HRQOL was assessed by the SF-12 Physical Component Summary and Mental Component Summary (PCS and MCS) scores. CD prevalence rates, population counts, and costs were used to forecast total national costs. RESULTS CD is associated with higher medical costs ($13,446 versus $6029) and lost earnings ($1249 versus $644) and is responsible for $3.48 billion in total national costs (expected to increase to $3.72 billion in 2025). Respondents with CD were more likely to miss work (38% versus 33%) or school (64% versus 33%), less likely to report being in excellent or very good physical health (24% versus 63%), and experienced lower HRQOL measured by the Physical Component Summary (43.4 versus 48.5) and Mental Component Summary (48.6 versus 50.0) than those without IBD. CONCLUSIONS CD is responsible for increased medical care costs and lower earnings, health status, and HRQOL. These data can serve as benchmarks when examining future CD-related costs and HRQOL.","author":[{"dropping-particle":"","family":"Ganz","given":"Michael L.","non-dropping-particle":"","parse-names":false,"suffix":""},{"dropping-particle":"","family":"Sugarman","given":"Rebecca","non-dropping-particle":"","parse-names":false,"suffix":""},{"dropping-particle":"","family":"Wang","given":"Rosa","non-dropping-particle":"","parse-names":false,"suffix":""},{"dropping-particle":"","family":"Hansen","given":"Brian Bekker","non-dropping-particle":"","parse-names":false,"suffix":""},{"dropping-particle":"","family":"Hakan-Bloch","given":"Jonas","non-dropping-particle":"","parse-names":false,"suffix":""}],"container-title":"Inflammatory Bowel Diseases","id":"ITEM-1","issued":{"date-parts":[["2016"]]},"title":"The economic and health-related impact of Crohn's disease in the United States: Evidence from a nationally representative survey","type":"article"},"uris":["http://www.mendeley.com/documents/?uuid=de5f74eb-3022-4ecc-ad58-b48aa10dd7ad"]}],"mendeley":{"formattedCitation":"[35]","plainTextFormattedCitation":"[35]","previouslyFormattedCitation":"(35)"},"properties":{"noteIndex":0},"schema":"https://github.com/citation-style-language/schema/raw/master/csl-citation.json"}</w:instrText>
      </w:r>
      <w:r>
        <w:fldChar w:fldCharType="separate"/>
      </w:r>
      <w:r w:rsidR="00126C60" w:rsidRPr="00126C60">
        <w:rPr>
          <w:noProof/>
        </w:rPr>
        <w:t>[35]</w:t>
      </w:r>
      <w:r>
        <w:fldChar w:fldCharType="end"/>
      </w:r>
      <w:r>
        <w:t xml:space="preserve">. </w:t>
      </w:r>
    </w:p>
    <w:p w:rsidR="008862CB" w:rsidRDefault="008862CB" w:rsidP="008862CB">
      <w:pPr>
        <w:spacing w:line="480" w:lineRule="auto"/>
      </w:pPr>
      <w:r>
        <w:t xml:space="preserve">The recognition of these as potential barriers to long-term response, and improved outcomes, is important. In the most part they can be acted upon and relatively simple measures can result in improved long-term adherence, nutritional and psychological wellbeing and trust in healthcare. Fostering a positive relationship between healthcare professionals and patients with IBD must be a </w:t>
      </w:r>
      <w:r>
        <w:lastRenderedPageBreak/>
        <w:t xml:space="preserve">cornerstone of preventing loss of response.  In addition consensus guidelines and consortium healthcare management systems, such as </w:t>
      </w:r>
      <w:proofErr w:type="spellStart"/>
      <w:r>
        <w:t>ImproveCareNow</w:t>
      </w:r>
      <w:proofErr w:type="spellEnd"/>
      <w:r>
        <w:t xml:space="preserve">, should result in improved long-term outcomes, alongside benchmarking against other services </w:t>
      </w:r>
      <w:r>
        <w:fldChar w:fldCharType="begin" w:fldLock="1"/>
      </w:r>
      <w:r w:rsidR="00126C60">
        <w:instrText>ADDIN CSL_CITATION {"citationItems":[{"id":"ITEM-1","itemData":{"DOI":"10.1016/j.crohns.2014.04.005","ISSN":"1876-4479","author":[{"dropping-particle":"","family":"Ruemmele","given":"F M","non-dropping-particle":"","parse-names":false,"suffix":""},{"dropping-particle":"","family":"Veres","given":"G","non-dropping-particle":"","parse-names":false,"suffix":""},{"dropping-particle":"","family":"Kolho","given":"K L","non-dropping-particle":"","parse-names":false,"suffix":""},{"dropping-particle":"","family":"Griffiths","given":"A","non-dropping-particle":"","parse-names":false,"suffix":""},{"dropping-particle":"","family":"Levine","given":"A","non-dropping-particle":"","parse-names":false,"suffix":""},{"dropping-particle":"","family":"Escher","given":"J C","non-dropping-particle":"","parse-names":false,"suffix":""},{"dropping-particle":"","family":"Amil Dias","given":"J","non-dropping-particle":"","parse-names":false,"suffix":""},{"dropping-particle":"","family":"Barabino","given":"A","non-dropping-particle":"","parse-names":false,"suffix":""},{"dropping-particle":"","family":"Braegger","given":"C P","non-dropping-particle":"","parse-names":false,"suffix":""},{"dropping-particle":"","family":"Bronsky","given":"J","non-dropping-particle":"","parse-names":false,"suffix":""},{"dropping-particle":"","family":"Buderus","given":"S","non-dropping-particle":"","parse-names":false,"suffix":""},{"dropping-particle":"","family":"Martín-de-Carpi","given":"J","non-dropping-particle":"","parse-names":false,"suffix":""},{"dropping-particle":"","family":"Ridder","given":"L","non-dropping-particle":"De","parse-names":false,"suffix":""},{"dropping-particle":"","family":"Fagerberg","given":"U L","non-dropping-particle":"","parse-names":false,"suffix":""},{"dropping-particle":"","family":"Hugot","given":"J P","non-dropping-particle":"","parse-names":false,"suffix":""},{"dropping-particle":"","family":"Kierkus","given":"J","non-dropping-particle":"","parse-names":false,"suffix":""},{"dropping-particle":"","family":"Kolacek","given":"S","non-dropping-particle":"","parse-names":false,"suffix":""},{"dropping-particle":"","family":"Koletzko","given":"S","non-dropping-particle":"","parse-names":false,"suffix":""},{"dropping-particle":"","family":"Lionetti","given":"P","non-dropping-particle":"","parse-names":false,"suffix":""},{"dropping-particle":"","family":"Miele","given":"E","non-dropping-particle":"","parse-names":false,"suffix":""},{"dropping-particle":"","family":"Navas López","given":"V M","non-dropping-particle":"","parse-names":false,"suffix":""},{"dropping-particle":"","family":"Paerregaard","given":"A","non-dropping-particle":"","parse-names":false,"suffix":""},{"dropping-particle":"","family":"Russell","given":"R K","non-dropping-particle":"","parse-names":false,"suffix":""},{"dropping-particle":"","family":"Serban","given":"D E","non-dropping-particle":"","parse-names":false,"suffix":""},{"dropping-particle":"","family":"Shaoul","given":"R","non-dropping-particle":"","parse-names":false,"suffix":""},{"dropping-particle":"","family":"Rheenen","given":"P","non-dropping-particle":"Van","parse-names":false,"suffix":""},{"dropping-particle":"","family":"Veereman","given":"G","non-dropping-particle":"","parse-names":false,"suffix":""},{"dropping-particle":"","family":"Weiss","given":"B","non-dropping-particle":"","parse-names":false,"suffix":""},{"dropping-particle":"","family":"Wilson","given":"D","non-dropping-particle":"","parse-names":false,"suffix":""},{"dropping-particle":"","family":"Dignass","given":"A","non-dropping-particle":"","parse-names":false,"suffix":""},{"dropping-particle":"","family":"Eliakim","given":"A","non-dropping-particle":"","parse-names":false,"suffix":""},{"dropping-particle":"","family":"Winter","given":"H","non-dropping-particle":"","parse-names":false,"suffix":""},{"dropping-particle":"","family":"Turner","given":"D","non-dropping-particle":"","parse-names":false,"suffix":""},{"dropping-particle":"","family":"Organisation","given":"European Crohn's","non-dropping-particle":"","parse-names":false,"suffix":""},{"dropping-particle":"","family":"Colitis","given":"","non-dropping-particle":"","parse-names":false,"suffix":""},{"dropping-particle":"","family":"of Pediatric Gastroenterology","given":"H.patology","non-dropping-particle":"","parse-names":false,"suffix":""},{"dropping-particle":"","family":"Nutrition","given":"","non-dropping-particle":"","parse-names":false,"suffix":""}],"container-title":"J Crohns Colitis","id":"ITEM-1","issue":"10","issued":{"date-parts":[["2014"]]},"page":"1179-1207","title":"Consensus guidelines of ECCO/ESPGHAN on the medical management of pediatric Crohn's disease","type":"article-journal","volume":"8"},"uris":["http://www.mendeley.com/documents/?uuid=0abc6c58-8f5a-406a-a941-b10e83e85b22"]}],"mendeley":{"formattedCitation":"[81]","plainTextFormattedCitation":"[81]","previouslyFormattedCitation":"(81)"},"properties":{"noteIndex":0},"schema":"https://github.com/citation-style-language/schema/raw/master/csl-citation.json"}</w:instrText>
      </w:r>
      <w:r>
        <w:fldChar w:fldCharType="separate"/>
      </w:r>
      <w:r w:rsidR="00126C60" w:rsidRPr="00126C60">
        <w:rPr>
          <w:noProof/>
        </w:rPr>
        <w:t>[81]</w:t>
      </w:r>
      <w:r>
        <w:fldChar w:fldCharType="end"/>
      </w:r>
      <w:r>
        <w:t>.</w:t>
      </w: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Pr="009750A5" w:rsidRDefault="008862CB" w:rsidP="008862CB">
      <w:pPr>
        <w:spacing w:line="480" w:lineRule="auto"/>
        <w:rPr>
          <w:b/>
          <w:u w:val="single"/>
        </w:rPr>
      </w:pPr>
      <w:r>
        <w:rPr>
          <w:b/>
          <w:u w:val="single"/>
        </w:rPr>
        <w:t xml:space="preserve">4- </w:t>
      </w:r>
      <w:r w:rsidRPr="009750A5">
        <w:rPr>
          <w:b/>
          <w:u w:val="single"/>
        </w:rPr>
        <w:t xml:space="preserve">How can you predict response to therapy </w:t>
      </w:r>
      <w:r>
        <w:rPr>
          <w:b/>
          <w:u w:val="single"/>
        </w:rPr>
        <w:t xml:space="preserve">and outcome </w:t>
      </w:r>
      <w:r w:rsidRPr="009750A5">
        <w:rPr>
          <w:b/>
          <w:u w:val="single"/>
        </w:rPr>
        <w:t>in inflammatory bowel disease?</w:t>
      </w:r>
    </w:p>
    <w:p w:rsidR="008862CB" w:rsidRDefault="008862CB" w:rsidP="008862CB">
      <w:pPr>
        <w:spacing w:line="480" w:lineRule="auto"/>
      </w:pPr>
      <w:r>
        <w:lastRenderedPageBreak/>
        <w:t xml:space="preserve">The ability to predict which patients will respond to which medications, who will continue to have active disease regardless and who will develop EIM and fistulating/stricturing complications will potentially revolutionise our approach to treatment </w:t>
      </w:r>
      <w:r>
        <w:fldChar w:fldCharType="begin" w:fldLock="1"/>
      </w:r>
      <w:r w:rsidR="00126C60">
        <w:instrText>ADDIN CSL_CITATION {"citationItems":[{"id":"ITEM-1","itemData":{"DOI":"10.21037/TP.2018.12.03","ISSN":"2224-4344","PMID":"30881899","abstract":"Up to 25% of inflammatory bowel disease (IBD) presents during childhood, often with severe and extensive disease, leading to significant morbidity including delayed growth and nutritional impairment. The classical approach to management has centred on differentiation into Crohn's disease (CD) or ulcerative colitis (UC), with subsequent treatment based on symptoms, results and complications. However, IBD is a heterogeneous condition with substantial variation in phenotype, disease course and outcome, so whilst effective treatment exists one size does not fit all. The ability to predict disease course at diagnosis, alongside tailoring medications based on response gives the potential for a more 'personalised approach'. The move to a pre-emptive strategy to prevent IBD-related complications, whilst simultaneously minimising side effects and long-term toxicity from therapy, particularly in those with relatively indolent disease, has the potential to revolutionise care. In very early-onset IBD, personalised approaches to diagnosis and management have become the standard of treatment enabling clinicians to significantly alter the outcomes of the few children with monogenic disease. However, the promise of discoveries in genomics, microbiome and transcriptomics in paediatric IBD has not yet translated to clinical application for the vast majority of patients. Despite this, the opportunity presents itself to apply data gathered at diagnosis and follow-up to predict which patients are likely to progress to complicated disease, which will respond well and which will require additional therapy. Using complex mathematics and innovative, cutting-edge machine learning (ML) techniques gives the potential to use this data to develop personalised clinical care algorithms to treat patients more effectively, reduce toxicity and improve outcome. In this review, we will consider current management of paediatric IBD, discuss how precision medicine is making inroads into clinical practice already, examine the contemporary studies applying data to stratify patients and explore how future management may be revolutionised by personalisation with clinical, genomic and other multi-omic data.","author":[{"dropping-particle":"","family":"Ashton","given":"James J.","non-dropping-particle":"","parse-names":false,"suffix":""},{"dropping-particle":"","family":"Mossotto","given":"Enrico","non-dropping-particle":"","parse-names":false,"suffix":""},{"dropping-particle":"","family":"Ennis","given":"Sarah","non-dropping-particle":"","parse-names":false,"suffix":""},{"dropping-particle":"","family":"Beattie","given":"R. Mark","non-dropping-particle":"","parse-names":false,"suffix":""}],"container-title":"Translational Pediatrics","id":"ITEM-1","issue":"1","issued":{"date-parts":[["2019","1"]]},"page":"56","publisher":"AME Publications","title":"Personalising medicine in inflammatory bowel disease—current and future perspectives","type":"article-journal","volume":"8"},"uris":["http://www.mendeley.com/documents/?uuid=71212577-e626-3c4e-8465-316e62e0ad3b"]}],"mendeley":{"formattedCitation":"[4]","plainTextFormattedCitation":"[4]","previouslyFormattedCitation":"(4)"},"properties":{"noteIndex":0},"schema":"https://github.com/citation-style-language/schema/raw/master/csl-citation.json"}</w:instrText>
      </w:r>
      <w:r>
        <w:fldChar w:fldCharType="separate"/>
      </w:r>
      <w:r w:rsidR="00126C60" w:rsidRPr="00126C60">
        <w:rPr>
          <w:noProof/>
        </w:rPr>
        <w:t>[4]</w:t>
      </w:r>
      <w:r>
        <w:fldChar w:fldCharType="end"/>
      </w:r>
      <w:r>
        <w:t xml:space="preserve">. This area of research is in its infancy and requires long-term cohorts and follow up to interventional studies in order to provide evidence to shape management. This includes consideration of what is known about disease outcome and about the response, and loss of response, to therapy. A selection of key studies </w:t>
      </w:r>
      <w:proofErr w:type="gramStart"/>
      <w:r>
        <w:t>are</w:t>
      </w:r>
      <w:proofErr w:type="gramEnd"/>
      <w:r>
        <w:t xml:space="preserve"> listed in table 3.</w:t>
      </w:r>
    </w:p>
    <w:p w:rsidR="008862CB" w:rsidRPr="008259FA" w:rsidRDefault="008862CB" w:rsidP="008862CB">
      <w:pPr>
        <w:spacing w:line="480" w:lineRule="auto"/>
      </w:pPr>
      <w:r>
        <w:t xml:space="preserve">There are multiple examples of groups attempting to predict response to treatment and therefore tailor the therapeutic approach from diagnosis. The prospective RISK cohort study of paediatric CD was able to predict with a specificity of 71% the outcomes including stricturing and penetrating disease, whilst including specific treatment outcomes in the model </w:t>
      </w:r>
      <w:r>
        <w:fldChar w:fldCharType="begin" w:fldLock="1"/>
      </w:r>
      <w:r w:rsidR="00126C60">
        <w:instrText>ADDIN CSL_CITATION {"citationItems":[{"id":"ITEM-1","itemData":{"DOI":"10.1016/S0140-6736(17)30317-3","ISSN":"01406736","PMID":"28259484","abstract":"BACKGROUND Stricturing and penetrating complications account for substantial morbidity and health-care costs in paediatric and adult onset Crohn's disease. Validated models to predict risk for complications are not available, and the effect of treatment on risk is unknown. METHODS We did a prospective inception cohort study of paediatric patients with newly diagnosed Crohn's disease at 28 sites in the USA and Canada. Genotypes, antimicrobial serologies, ileal gene expression, and ileal, rectal, and faecal microbiota were assessed. A competing-risk model for disease complications was derived and validated in independent groups. Propensity-score matching tested the effect of anti-tumour necrosis factor α (TNFα) therapy exposure within 90 days of diagnosis on complication risk. FINDINGS Between Nov 1, 2008, and June 30, 2012, we enrolled 913 patients, 78 (9%) of whom experienced Crohn's disease complications. The validated competing-risk model included age, race, disease location, and antimicrobial serologies and provided a sensitivity of 66% (95% CI 51-82) and specificity of 63% (55-71), with a negative predictive value of 95% (94-97). Patients who received early anti-TNFα therapy were less likely to have penetrating complications (hazard ratio [HR] 0·30, 95% CI 0·10-0·89; p=0·0296) but not stricturing complication (1·13, 0·51-2·51; 0·76) than were those who did not receive early anti-TNFα therapy. Ruminococcus was implicated in stricturing complications and Veillonella in penetrating complications. Ileal genes controlling extracellular matrix production were upregulated at diagnosis, and this gene signature was associated with stricturing in the risk model (HR 1·70, 95% CI 1·12-2·57; p=0·0120). When this gene signature was included, the model's specificity improved to 71%. INTERPRETATION Our findings support the usefulness of risk stratification of paediatric patients with Crohn's disease at diagnosis, and selection of anti-TNFα therapy. FUNDING Crohn's and Colitis Foundation of America, Cincinnati Children's Hospital Research Foundation Digestive Health Center.","author":[{"dropping-particle":"","family":"Kugathasan","given":"Subra","non-dropping-particle":"","parse-names":false,"suffix":""},{"dropping-particle":"","family":"Denson","given":"Lee A","non-dropping-particle":"","parse-names":false,"suffix":""},{"dropping-particle":"","family":"Walters","given":"Thomas D","non-dropping-particle":"","parse-names":false,"suffix":""},{"dropping-particle":"","family":"Kim","given":"Mi-Ok","non-dropping-particle":"","parse-names":false,"suffix":""},{"dropping-particle":"","family":"Marigorta","given":"Urko M","non-dropping-particle":"","parse-names":false,"suffix":""},{"dropping-particle":"","family":"Schirmer","given":"Melanie","non-dropping-particle":"","parse-names":false,"suffix":""},{"dropping-particle":"","family":"Mondal","given":"Kajari","non-dropping-particle":"","parse-names":false,"suffix":""},{"dropping-particle":"","family":"Liu","given":"Chunyan","non-dropping-particle":"","parse-names":false,"suffix":""},{"dropping-particle":"","family":"Griffiths","given":"Anne","non-dropping-particle":"","parse-names":false,"suffix":""},{"dropping-particle":"","family":"Noe","given":"Joshua D","non-dropping-particle":"","parse-names":false,"suffix":""},{"dropping-particle":"V","family":"Crandall","given":"Wallace","non-dropping-particle":"","parse-names":false,"suffix":""},{"dropping-particle":"","family":"Snapper","given":"Scott","non-dropping-particle":"","parse-names":false,"suffix":""},{"dropping-particle":"","family":"Rabizadeh","given":"Shervin","non-dropping-particle":"","parse-names":false,"suffix":""},{"dropping-particle":"","family":"Rosh","given":"Joel R","non-dropping-particle":"","parse-names":false,"suffix":""},{"dropping-particle":"","family":"Shapiro","given":"Jason M","non-dropping-particle":"","parse-names":false,"suffix":""},{"dropping-particle":"","family":"Guthery","given":"Stephen","non-dropping-particle":"","parse-names":false,"suffix":""},{"dropping-particle":"","family":"Mack","given":"David R","non-dropping-particle":"","parse-names":false,"suffix":""},{"dropping-particle":"","family":"Kellermayer","given":"Richard","non-dropping-particle":"","parse-names":false,"suffix":""},{"dropping-particle":"","family":"Kappelman","given":"Michael D","non-dropping-particle":"","parse-names":false,"suffix":""},{"dropping-particle":"","family":"Steiner","given":"Steven","non-dropping-particle":"","parse-names":false,"suffix":""},{"dropping-particle":"","family":"Moulton","given":"Dedrick E","non-dropping-particle":"","parse-names":false,"suffix":""},{"dropping-particle":"","family":"Keljo","given":"David","non-dropping-particle":"","parse-names":false,"suffix":""},{"dropping-particle":"","family":"Cohen","given":"Stanley","non-dropping-particle":"","parse-names":false,"suffix":""},{"dropping-particle":"","family":"Oliva-Hemker","given":"Maria","non-dropping-particle":"","parse-names":false,"suffix":""},{"dropping-particle":"","family":"Heyman","given":"Melvin B","non-dropping-particle":"","parse-names":false,"suffix":""},{"dropping-particle":"","family":"Otley","given":"Anthony R","non-dropping-particle":"","parse-names":false,"suffix":""},{"dropping-particle":"","family":"Baker","given":"Susan S","non-dropping-particle":"","parse-names":false,"suffix":""},{"dropping-particle":"","family":"Evans","given":"Jonathan S","non-dropping-particle":"","parse-names":false,"suffix":""},{"dropping-particle":"","family":"Kirschner","given":"Barbara S","non-dropping-particle":"","parse-names":false,"suffix":""},{"dropping-particle":"","family":"Patel","given":"Ashish S","non-dropping-particle":"","parse-names":false,"suffix":""},{"dropping-particle":"","family":"Ziring","given":"David","non-dropping-particle":"","parse-names":false,"suffix":""},{"dropping-particle":"","family":"Trapnell","given":"Bruce C","non-dropping-particle":"","parse-names":false,"suffix":""},{"dropping-particle":"","family":"Sylvester","given":"Francisco A","non-dropping-particle":"","parse-names":false,"suffix":""},{"dropping-particle":"","family":"Stephens","given":"Michael C","non-dropping-particle":"","parse-names":false,"suffix":""},{"dropping-particle":"","family":"Baldassano","given":"Robert N","non-dropping-particle":"","parse-names":false,"suffix":""},{"dropping-particle":"","family":"Markowitz","given":"James F","non-dropping-particle":"","parse-names":false,"suffix":""},{"dropping-particle":"","family":"Cho","given":"Judy","non-dropping-particle":"","parse-names":false,"suffix":""},{"dropping-particle":"","family":"Xavier","given":"Ramnik J","non-dropping-particle":"","parse-names":false,"suffix":""},{"dropping-particle":"","family":"Huttenhower","given":"Curtis","non-dropping-particle":"","parse-names":false,"suffix":""},{"dropping-particle":"","family":"Aronow","given":"Bruce J","non-dropping-particle":"","parse-names":false,"suffix":""},{"dropping-particle":"","family":"Gibson","given":"Greg","non-dropping-particle":"","parse-names":false,"suffix":""},{"dropping-particle":"","family":"Hyams","given":"Jeffrey S","non-dropping-particle":"","parse-names":false,"suffix":""},{"dropping-particle":"","family":"Dubinsky","given":"Marla C","non-dropping-particle":"","parse-names":false,"suffix":""}],"container-title":"The Lancet","id":"ITEM-1","issue":"10080","issued":{"date-parts":[["2017","4","29"]]},"page":"1710-1718","title":"Prediction of complicated disease course for children newly diagnosed with Crohn's disease: a multicentre inception cohort study","type":"article-journal","volume":"389"},"uris":["http://www.mendeley.com/documents/?uuid=64fb4080-3b65-30b1-a7cf-15a482b7e92c"]}],"mendeley":{"formattedCitation":"[82]","plainTextFormattedCitation":"[82]","previouslyFormattedCitation":"(82)"},"properties":{"noteIndex":0},"schema":"https://github.com/citation-style-language/schema/raw/master/csl-citation.json"}</w:instrText>
      </w:r>
      <w:r>
        <w:fldChar w:fldCharType="separate"/>
      </w:r>
      <w:r w:rsidR="00126C60" w:rsidRPr="00126C60">
        <w:rPr>
          <w:noProof/>
        </w:rPr>
        <w:t>[82]</w:t>
      </w:r>
      <w:r>
        <w:fldChar w:fldCharType="end"/>
      </w:r>
      <w:r>
        <w:t xml:space="preserve">. More recently the PROTECT study of paediatric UC used a standardised treatment regimen and clinical, transcriptomic and microbial data to build a model able to predict remission with a 75% accuracy. Further examples of patient stratification can be seen in the study from </w:t>
      </w:r>
      <w:proofErr w:type="spellStart"/>
      <w:r>
        <w:t>Marigorta</w:t>
      </w:r>
      <w:proofErr w:type="spellEnd"/>
      <w:r>
        <w:t xml:space="preserve"> </w:t>
      </w:r>
      <w:r w:rsidRPr="00622243">
        <w:rPr>
          <w:i/>
        </w:rPr>
        <w:t>et al</w:t>
      </w:r>
      <w:r>
        <w:t xml:space="preserve"> (2017) where researchers forecast complicated disease based on a gene expression risk score in the RISK CD inception cohort, allowing indolent versus complicating disease to be predicted based on 29 genes </w:t>
      </w:r>
      <w:r>
        <w:fldChar w:fldCharType="begin" w:fldLock="1"/>
      </w:r>
      <w:r w:rsidR="00126C60">
        <w:instrText>ADDIN CSL_CITATION {"citationItems":[{"id":"ITEM-1","itemData":{"DOI":"10.1038/ng.3936","ISSN":"1061-4036","PMID":"28805827","abstract":"Gene expression profiling can be used to uncover the mechanisms by which loci identified through genome-wide association studies (GWAS) contribute to pathology. Given that most GWAS hits are in putative regulatory regions and transcript abundance is physiologically closer to the phenotype of interest, we hypothesized that summation of risk-allele-associated gene expression, namely a transcriptional risk score (TRS), should provide accurate estimates of disease risk. We integrate summary-level GWAS and expression quantitative trait locus (eQTL) data with RNA-seq data from the RISK study, an inception cohort of pediatric Crohn's disease. We show that TRSs based on genes regulated by variants linked to inflammatory bowel disease (IBD) not only outperform genetic risk scores (GRSs) in distinguishing Crohn's disease from healthy samples, but also serve to identify patients who in time will progress to complicated disease. Our dissection of eQTL effects may be used to distinguish genes whose association with disease is through promotion versus protection, thereby linking statistical association to biological mechanism. The TRS approach constitutes a potential strategy for personalized medicine that enhances inference from static genotypic risk assessment.","author":[{"dropping-particle":"","family":"Marigorta","given":"Urko M","non-dropping-particle":"","parse-names":false,"suffix":""},{"dropping-particle":"","family":"Denson","given":"Lee A","non-dropping-particle":"","parse-names":false,"suffix":""},{"dropping-particle":"","family":"Hyams","given":"Jeffrey S","non-dropping-particle":"","parse-names":false,"suffix":""},{"dropping-particle":"","family":"Mondal","given":"Kajari","non-dropping-particle":"","parse-names":false,"suffix":""},{"dropping-particle":"","family":"Prince","given":"Jarod","non-dropping-particle":"","parse-names":false,"suffix":""},{"dropping-particle":"","family":"Walters","given":"Thomas D","non-dropping-particle":"","parse-names":false,"suffix":""},{"dropping-particle":"","family":"Griffiths","given":"Anne","non-dropping-particle":"","parse-names":false,"suffix":""},{"dropping-particle":"","family":"Noe","given":"Joshua D","non-dropping-particle":"","parse-names":false,"suffix":""},{"dropping-particle":"V","family":"Crandall","given":"Wallace","non-dropping-particle":"","parse-names":false,"suffix":""},{"dropping-particle":"","family":"Rosh","given":"Joel R","non-dropping-particle":"","parse-names":false,"suffix":""},{"dropping-particle":"","family":"Mack","given":"David R","non-dropping-particle":"","parse-names":false,"suffix":""},{"dropping-particle":"","family":"Kellermayer","given":"Richard","non-dropping-particle":"","parse-names":false,"suffix":""},{"dropping-particle":"","family":"Heyman","given":"Melvin B","non-dropping-particle":"","parse-names":false,"suffix":""},{"dropping-particle":"","family":"Baker","given":"Susan S","non-dropping-particle":"","parse-names":false,"suffix":""},{"dropping-particle":"","family":"Stephens","given":"Michael C","non-dropping-particle":"","parse-names":false,"suffix":""},{"dropping-particle":"","family":"Baldassano","given":"Robert N","non-dropping-particle":"","parse-names":false,"suffix":""},{"dropping-particle":"","family":"Markowitz","given":"James F","non-dropping-particle":"","parse-names":false,"suffix":""},{"dropping-particle":"","family":"Kim","given":"Mi-Ok","non-dropping-particle":"","parse-names":false,"suffix":""},{"dropping-particle":"","family":"Dubinsky","given":"Marla C","non-dropping-particle":"","parse-names":false,"suffix":""},{"dropping-particle":"","family":"Cho","given":"Judy","non-dropping-particle":"","parse-names":false,"suffix":""},{"dropping-particle":"","family":"Aronow","given":"Bruce J","non-dropping-particle":"","parse-names":false,"suffix":""},{"dropping-particle":"","family":"Kugathasan","given":"Subra","non-dropping-particle":"","parse-names":false,"suffix":""},{"dropping-particle":"","family":"Gibson","given":"Greg","non-dropping-particle":"","parse-names":false,"suffix":""}],"container-title":"Nature Genetics","id":"ITEM-1","issue":"10","issued":{"date-parts":[["2017","8","14"]]},"page":"1517-1521","title":"Transcriptional risk scores link GWAS to eQTLs and predict complications in Crohn's disease","type":"article-journal","volume":"49"},"uris":["http://www.mendeley.com/documents/?uuid=1e6822d1-0248-3af5-a63f-ba774fe921bb"]}],"mendeley":{"formattedCitation":"[83]","plainTextFormattedCitation":"[83]","previouslyFormattedCitation":"(83)"},"properties":{"noteIndex":0},"schema":"https://github.com/citation-style-language/schema/raw/master/csl-citation.json"}</w:instrText>
      </w:r>
      <w:r>
        <w:fldChar w:fldCharType="separate"/>
      </w:r>
      <w:r w:rsidR="00126C60" w:rsidRPr="00126C60">
        <w:rPr>
          <w:noProof/>
        </w:rPr>
        <w:t>[83]</w:t>
      </w:r>
      <w:r>
        <w:fldChar w:fldCharType="end"/>
      </w:r>
      <w:r>
        <w:t>. C</w:t>
      </w:r>
      <w:r w:rsidRPr="00402443">
        <w:rPr>
          <w:rFonts w:cstheme="minorHAnsi"/>
        </w:rPr>
        <w:t xml:space="preserve">linical data has </w:t>
      </w:r>
      <w:r>
        <w:rPr>
          <w:rFonts w:cstheme="minorHAnsi"/>
        </w:rPr>
        <w:t>also been used to determine</w:t>
      </w:r>
      <w:r w:rsidRPr="00402443">
        <w:rPr>
          <w:rFonts w:cstheme="minorHAnsi"/>
        </w:rPr>
        <w:t xml:space="preserve"> outcome, complications </w:t>
      </w:r>
      <w:r>
        <w:t>and predict early relapse, with the best predictor of long-term complications and outco</w:t>
      </w:r>
      <w:bookmarkStart w:id="15" w:name="_GoBack"/>
      <w:bookmarkEnd w:id="15"/>
      <w:r>
        <w:t xml:space="preserve">me being lack of early response to therapy </w:t>
      </w:r>
      <w:r>
        <w:fldChar w:fldCharType="begin" w:fldLock="1"/>
      </w:r>
      <w:r w:rsidR="00126C60">
        <w:instrText>ADDIN CSL_CITATION {"citationItems":[{"id":"ITEM-1","itemData":{"DOI":"10.1111/apt.15016","ISSN":"02692813","author":[{"dropping-particle":"","family":"Ziv-Baran","given":"Tomer","non-dropping-particle":"","parse-names":false,"suffix":""},{"dropping-particle":"","family":"Hussey","given":"Séamus","non-dropping-particle":"","parse-names":false,"suffix":""},{"dropping-particle":"","family":"Sladek","given":"Malgorzata","non-dropping-particle":"","parse-names":false,"suffix":""},{"dropping-particle":"","family":"Amil Dias","given":"Jorge","non-dropping-particle":"","parse-names":false,"suffix":""},{"dropping-particle":"","family":"Martin de Carpi","given":"Javier","non-dropping-particle":"","parse-names":false,"suffix":""},{"dropping-particle":"","family":"Miele","given":"Erasmo","non-dropping-particle":"","parse-names":false,"suffix":""},{"dropping-particle":"","family":"Veres","given":"Gabor","non-dropping-particle":"","parse-names":false,"suffix":""},{"dropping-particle":"","family":"Lionetti","given":"Paolo","non-dropping-particle":"","parse-names":false,"suffix":""},{"dropping-particle":"","family":"Koletzko","given":"Sibylle","non-dropping-particle":"","parse-names":false,"suffix":""},{"dropping-particle":"","family":"Nuti","given":"Federica","non-dropping-particle":"","parse-names":false,"suffix":""},{"dropping-particle":"","family":"Paerregaard","given":"Anders","non-dropping-particle":"","parse-names":false,"suffix":""},{"dropping-particle":"","family":"Kolho","given":"Kaija-Leena","non-dropping-particle":"","parse-names":false,"suffix":""},{"dropping-particle":"","family":"Russell","given":"Richard K.","non-dropping-particle":"","parse-names":false,"suffix":""},{"dropping-particle":"","family":"Shaoul","given":"Ron","non-dropping-particle":"","parse-names":false,"suffix":""},{"dropping-particle":"","family":"Weiner","given":"Dror","non-dropping-particle":"","parse-names":false,"suffix":""},{"dropping-particle":"","family":"Sigall Boneh","given":"Rotem","non-dropping-particle":"","parse-names":false,"suffix":""},{"dropping-particle":"","family":"Escher","given":"Johanna","non-dropping-particle":"","parse-names":false,"suffix":""},{"dropping-particle":"","family":"Finnby","given":"Lenne","non-dropping-particle":"","parse-names":false,"suffix":""},{"dropping-particle":"","family":"Turner","given":"Dan","non-dropping-particle":"","parse-names":false,"suffix":""},{"dropping-particle":"","family":"Levine","given":"Arie","non-dropping-particle":"","parse-names":false,"suffix":""}],"container-title":"Alimentary Pharmacology &amp; Therapeutics","id":"ITEM-1","issued":{"date-parts":[["2018","11","18"]]},"publisher":"John Wiley &amp; Sons, Ltd","title":"Response to treatment is more important than disease severity at diagnosis for prediction of early relapse in new-onset paediatric Crohn’s disease","type":"article-journal"},"uris":["http://www.mendeley.com/documents/?uuid=772b46c0-306c-3b12-834c-4ee4f8ffcba9"]}],"mendeley":{"formattedCitation":"[84]","plainTextFormattedCitation":"[84]","previouslyFormattedCitation":"(84)"},"properties":{"noteIndex":0},"schema":"https://github.com/citation-style-language/schema/raw/master/csl-citation.json"}</w:instrText>
      </w:r>
      <w:r>
        <w:fldChar w:fldCharType="separate"/>
      </w:r>
      <w:r w:rsidR="00126C60" w:rsidRPr="00126C60">
        <w:rPr>
          <w:noProof/>
        </w:rPr>
        <w:t>[84]</w:t>
      </w:r>
      <w:r>
        <w:fldChar w:fldCharType="end"/>
      </w:r>
      <w:r>
        <w:t xml:space="preserve">. </w:t>
      </w:r>
      <w:bookmarkStart w:id="16" w:name="_Hlk22133547"/>
      <w:r>
        <w:t xml:space="preserve">Additionally, clinical data has been used to predict the response to specific medication. A recent publication from </w:t>
      </w:r>
      <w:proofErr w:type="spellStart"/>
      <w:r>
        <w:t>Dulai</w:t>
      </w:r>
      <w:proofErr w:type="spellEnd"/>
      <w:r>
        <w:t xml:space="preserve"> </w:t>
      </w:r>
      <w:r w:rsidRPr="00425DE1">
        <w:rPr>
          <w:i/>
        </w:rPr>
        <w:t>et al</w:t>
      </w:r>
      <w:r>
        <w:t xml:space="preserve"> used a pre-treatment scoring system to predict the likely response to Vedolizumab with an accuracy of up to 75%, with previous anti-TNF therapy, no bowel surgery, no B3 disease, high baseline albumin and low C-reactive protein all being significant factors in the model </w:t>
      </w:r>
      <w:r>
        <w:fldChar w:fldCharType="begin" w:fldLock="1"/>
      </w:r>
      <w:r w:rsidR="00126C60">
        <w:instrText>ADDIN CSL_CITATION {"citationItems":[{"id":"ITEM-1","itemData":{"DOI":"10.1053/j.gastro.2018.05.039","ISSN":"1528-0012","PMID":"29857091","abstract":"BACKGROUND &amp; AIMS As more treatment options for inflammatory bowel diseases become available, it is important to identify patients most likely to respond to different therapies. We created and validated a scoring system to identify patients with Crohn's disease (CD) who respond to vedolizumab. METHODS We collected data from the GEMINI 2 phase 3 trial of patients with active CD treated with vedolizumab for 26 weeks (n = 814) and performed logistic regression analysis to identify factors associated with clinical, steroid-free, and durable remission (derivation set). We used these data to develop a clinical decision support tool, which we validated using data from 366 participants in a separate clinical practice observational cohort of patients with active CD treated with vedolizumab for 26 weeks (the VICTORY cohort). We evaluated the ability of this tool to identify patients in clinical remission or corticosteroid-free remission, or those with mucosal healing (MH), clinical remission with MH, or corticosteroid-free remission with MH after vedolizumab therapy using receiver operating characteristic area under the curve (AUC) analyses. The primary outcome was to develop and validate a list of factors associated with achieving remission by vedolizumab in patients with active CD. RESULTS In the derivation analysis, we identified absence of previous treatment with a tumor necrosis factor antagonist (+3 points), absence of prior bowel surgery (+2 points), absence of prior fistulizing disease (+2 points), baseline level of albumin (+0.4 points per g/L), and baseline concentration of C-reactive protein (reduction of 0.5 points for values between 3.0 and 10.0 mg/L and 3.0 points for values &gt;10.0 mg/L) as factors associated with remission. In the validation set, our model identified patients in clinical remission with an AUC of 0.67, patients in corticosteroid-free remission with an AUC of 0.66, patients with MH with an AUC of 0.72, patients in clinical remission with MH with an AUC of 0.73, and patients in corticosteroid-free clinical remission with MH with an AUC of 0.75. A cutoff value of 13 points identified patients in clinical remission after vedolizumab therapy with 92% sensitivity, patients in corticosteroid-free remission with 94% sensitivity, patients with MH with 98% sensitivity, patients with clinical remission and MH with 100% sensitivity, and patients with corticosteroid-free clinical remission with MH with 100% sensitivity. CONCLUSIONS We developed a…","author":[{"dropping-particle":"","family":"Dulai","given":"Parambir S","non-dropping-particle":"","parse-names":false,"suffix":""},{"dropping-particle":"","family":"Boland","given":"Brigid S","non-dropping-particle":"","parse-names":false,"suffix":""},{"dropping-particle":"","family":"Singh","given":"Siddharth","non-dropping-particle":"","parse-names":false,"suffix":""},{"dropping-particle":"","family":"Chaudrey","given":"Khadija","non-dropping-particle":"","parse-names":false,"suffix":""},{"dropping-particle":"","family":"Koliani-Pace","given":"Jenna L","non-dropping-particle":"","parse-names":false,"suffix":""},{"dropping-particle":"","family":"Kochhar","given":"Gursimran","non-dropping-particle":"","parse-names":false,"suffix":""},{"dropping-particle":"","family":"Parikh","given":"Malav P","non-dropping-particle":"","parse-names":false,"suffix":""},{"dropping-particle":"","family":"Shmidt","given":"Eugenia","non-dropping-particle":"","parse-names":false,"suffix":""},{"dropping-particle":"","family":"Hartke","given":"Justin","non-dropping-particle":"","parse-names":false,"suffix":""},{"dropping-particle":"","family":"Chilukuri","given":"Prianka","non-dropping-particle":"","parse-names":false,"suffix":""},{"dropping-particle":"","family":"Meserve","given":"Joseph","non-dropping-particle":"","parse-names":false,"suffix":""},{"dropping-particle":"","family":"Whitehead","given":"Diana","non-dropping-particle":"","parse-names":false,"suffix":""},{"dropping-particle":"","family":"Hirten","given":"Robert","non-dropping-particle":"","parse-names":false,"suffix":""},{"dropping-particle":"","family":"Winters","given":"Adam C","non-dropping-particle":"","parse-names":false,"suffix":""},{"dropping-particle":"","family":"Katta","given":"Leah G","non-dropping-particle":"","parse-names":false,"suffix":""},{"dropping-particle":"","family":"Peerani","given":"Farhad","non-dropping-particle":"","parse-names":false,"suffix":""},{"dropping-particle":"","family":"Narula","given":"Neeraj","non-dropping-particle":"","parse-names":false,"suffix":""},{"dropping-particle":"","family":"Sultan","given":"Keith","non-dropping-particle":"","parse-names":false,"suffix":""},{"dropping-particle":"","family":"Swaminath","given":"Arun","non-dropping-particle":"","parse-names":false,"suffix":""},{"dropping-particle":"","family":"Bohm","given":"Matthew","non-dropping-particle":"","parse-names":false,"suffix":""},{"dropping-particle":"","family":"Lukin","given":"Dana","non-dropping-particle":"","parse-names":false,"suffix":""},{"dropping-particle":"","family":"Hudesman","given":"David","non-dropping-particle":"","parse-names":false,"suffix":""},{"dropping-particle":"","family":"Chang","given":"John T","non-dropping-particle":"","parse-names":false,"suffix":""},{"dropping-particle":"","family":"Rivera-Nieves","given":"Jesus","non-dropping-particle":"","parse-names":false,"suffix":""},{"dropping-particle":"","family":"Jairath","given":"Vipul","non-dropping-particle":"","parse-names":false,"suffix":""},{"dropping-particle":"","family":"Zou","given":"G Y","non-dropping-particle":"","parse-names":false,"suffix":""},{"dropping-particle":"","family":"Feagan","given":"Brian G","non-dropping-particle":"","parse-names":false,"suffix":""},{"dropping-particle":"","family":"Shen","given":"Bo","non-dropping-particle":"","parse-names":false,"suffix":""},{"dropping-particle":"","family":"Siegel","given":"Corey A","non-dropping-particle":"","parse-names":false,"suffix":""},{"dropping-particle":"V","family":"Loftus","given":"Edward","non-dropping-particle":"","parse-names":false,"suffix":""},{"dropping-particle":"","family":"Kane","given":"Sunanda","non-dropping-particle":"","parse-names":false,"suffix":""},{"dropping-particle":"","family":"Sands","given":"Bruce E","non-dropping-particle":"","parse-names":false,"suffix":""},{"dropping-particle":"","family":"Colombel","given":"Jean-Frederic","non-dropping-particle":"","parse-names":false,"suffix":""},{"dropping-particle":"","family":"Sandborn","given":"William J","non-dropping-particle":"","parse-names":false,"suffix":""},{"dropping-particle":"","family":"Lasch","given":"Karen","non-dropping-particle":"","parse-names":false,"suffix":""},{"dropping-particle":"","family":"Cao","given":"Charlie","non-dropping-particle":"","parse-names":false,"suffix":""}],"container-title":"Gastroenterology","id":"ITEM-1","issue":"3","issued":{"date-parts":[["2018"]]},"page":"687-695.e10","title":"Development and Validation of a Scoring System to Predict Outcomes of Vedolizumab Treatment in Patients With Crohn's Disease.","type":"article-journal","volume":"155"},"uris":["http://www.mendeley.com/documents/?uuid=3378f38d-fe11-3712-a829-4d7e170210eb"]}],"mendeley":{"formattedCitation":"[85]","plainTextFormattedCitation":"[85]","previouslyFormattedCitation":"(85)"},"properties":{"noteIndex":0},"schema":"https://github.com/citation-style-language/schema/raw/master/csl-citation.json"}</w:instrText>
      </w:r>
      <w:r>
        <w:fldChar w:fldCharType="separate"/>
      </w:r>
      <w:r w:rsidR="00126C60" w:rsidRPr="00126C60">
        <w:rPr>
          <w:noProof/>
        </w:rPr>
        <w:t>[85]</w:t>
      </w:r>
      <w:r>
        <w:fldChar w:fldCharType="end"/>
      </w:r>
      <w:r>
        <w:t xml:space="preserve">. </w:t>
      </w:r>
    </w:p>
    <w:p w:rsidR="008862CB" w:rsidRDefault="008862CB" w:rsidP="008862CB">
      <w:pPr>
        <w:spacing w:line="480" w:lineRule="auto"/>
      </w:pPr>
      <w:bookmarkStart w:id="17" w:name="_Hlk22200089"/>
      <w:r>
        <w:t xml:space="preserve">In adults Lee </w:t>
      </w:r>
      <w:r w:rsidRPr="00B879DB">
        <w:rPr>
          <w:i/>
        </w:rPr>
        <w:t>et al</w:t>
      </w:r>
      <w:r>
        <w:t xml:space="preserve"> (2011) provided the first example of stratifying patients using a molecular biomarker, transcriptional characteristics of CD8+ T cells, allowing risk </w:t>
      </w:r>
      <w:r w:rsidR="006A54E6">
        <w:t xml:space="preserve">stratification </w:t>
      </w:r>
      <w:r>
        <w:t xml:space="preserve">groups to be determined </w:t>
      </w:r>
      <w:r>
        <w:fldChar w:fldCharType="begin" w:fldLock="1"/>
      </w:r>
      <w:r w:rsidR="00126C60">
        <w:instrText>ADDIN CSL_CITATION {"citationItems":[{"id":"ITEM-1","itemData":{"DOI":"10.1172/JCI59255","ISSN":"0021-9738","PMID":"21946256","abstract":"Crohn disease (CD) and ulcerative colitis (UC) are increasingly common, chronic forms of inflammatory bowel disease. The behavior of these diseases varies unpredictably among patients. Identification of reliable prognostic biomarkers would enable treatment to be personalized so that patients destined to experience aggressive disease could receive appropriately potent therapies from diagnosis, while those who will experience more indolent disease are not exposed to the risks and side effects of unnecessary immunosuppression. Using transcriptional profiling of circulating T cells isolated from patients with CD and UC, we identified analogous CD8+ T cell transcriptional signatures that divided patients into 2 otherwise indistinguishable subgroups. In both UC and CD, patients in these subgroups subsequently experienced very different disease courses. A substantially higher incidence of frequently relapsing disease was experienced by those patients in the subgroup defined by elevated expression of genes involved in antigen-dependent T cell responses, including signaling initiated by both IL-7 and TCR ligation - pathways previously associated with prognosis in unrelated autoimmune diseases. No equivalent correlation was observed with CD4+ T cell gene expression. This suggests that the course of otherwise distinct autoimmune and inflammatory conditions may be influenced by common pathways and identifies what we believe to be the first biomarker that can predict prognosis in both UC and CD from diagnosis, a major step toward personalized therapy.","author":[{"dropping-particle":"","family":"Lee","given":"James C.","non-dropping-particle":"","parse-names":false,"suffix":""},{"dropping-particle":"","family":"Lyons","given":"Paul A.","non-dropping-particle":"","parse-names":false,"suffix":""},{"dropping-particle":"","family":"McKinney","given":"Eoin F.","non-dropping-particle":"","parse-names":false,"suffix":""},{"dropping-particle":"","family":"Sowerby","given":"John M.","non-dropping-particle":"","parse-names":false,"suffix":""},{"dropping-particle":"","family":"Carr","given":"Edward J.","non-dropping-particle":"","parse-names":false,"suffix":""},{"dropping-particle":"","family":"Bredin","given":"Francesca","non-dropping-particle":"","parse-names":false,"suffix":""},{"dropping-particle":"","family":"Rickman","given":"Hannah M.","non-dropping-particle":"","parse-names":false,"suffix":""},{"dropping-particle":"","family":"Ratlamwala","given":"Huzefa","non-dropping-particle":"","parse-names":false,"suffix":""},{"dropping-particle":"","family":"Hatton","given":"Alexander","non-dropping-particle":"","parse-names":false,"suffix":""},{"dropping-particle":"","family":"Rayner","given":"Tim F.","non-dropping-particle":"","parse-names":false,"suffix":""},{"dropping-particle":"","family":"Parkes","given":"Miles","non-dropping-particle":"","parse-names":false,"suffix":""},{"dropping-particle":"","family":"Smith","given":"Kenneth G.C.","non-dropping-particle":"","parse-names":false,"suffix":""}],"container-title":"Journal of Clinical Investigation","id":"ITEM-1","issue":"10","issued":{"date-parts":[["2011","10","3"]]},"page":"4170-4179","title":"Gene expression profiling of CD8+ T cells predicts prognosis in patients with Crohn disease and ulcerative colitis","type":"article-journal","volume":"121"},"uris":["http://www.mendeley.com/documents/?uuid=ad7cc227-537b-3e4c-9a11-20c7dd98d579"]}],"mendeley":{"formattedCitation":"[86]","plainTextFormattedCitation":"[86]","previouslyFormattedCitation":"(86)"},"properties":{"noteIndex":0},"schema":"https://github.com/citation-style-language/schema/raw/master/csl-citation.json"}</w:instrText>
      </w:r>
      <w:r>
        <w:fldChar w:fldCharType="separate"/>
      </w:r>
      <w:r w:rsidR="00126C60" w:rsidRPr="00126C60">
        <w:rPr>
          <w:noProof/>
        </w:rPr>
        <w:t>[86]</w:t>
      </w:r>
      <w:r>
        <w:fldChar w:fldCharType="end"/>
      </w:r>
      <w:r>
        <w:t xml:space="preserve">. Specifically considering response to medication two studies from </w:t>
      </w:r>
      <w:proofErr w:type="spellStart"/>
      <w:r>
        <w:t>Arijs</w:t>
      </w:r>
      <w:proofErr w:type="spellEnd"/>
      <w:r>
        <w:t xml:space="preserve"> </w:t>
      </w:r>
      <w:r w:rsidRPr="00B879DB">
        <w:rPr>
          <w:i/>
        </w:rPr>
        <w:t>et al</w:t>
      </w:r>
      <w:r>
        <w:t xml:space="preserve"> (2009 </w:t>
      </w:r>
      <w:r>
        <w:lastRenderedPageBreak/>
        <w:t xml:space="preserve">and 2010) used gene expression profiles to identify differentially expressed genes which were able to predict response to infliximab with up to 95% accuracy </w:t>
      </w:r>
      <w:r>
        <w:fldChar w:fldCharType="begin" w:fldLock="1"/>
      </w:r>
      <w:r w:rsidR="00126C60">
        <w:instrText>ADDIN CSL_CITATION {"citationItems":[{"id":"ITEM-1","itemData":{"DOI":"10.1002/ibd.21301","ISSN":"1078-0998","PMID":"20848504","abstract":"BACKGROUND Infliximab (IFX) has become the mainstay of therapy of refractory Crohn's disease (CD). However, a subset of patients shows incomplete or no response to this agent. In this study we investigated whether we could identify a mucosal gene panel to predict (non)response to IFX in CD. METHODS Mucosal biopsies were obtained during endoscopy from 37 patients with active CD (19 Crohn's colitis [CDc] and 18 Crohn's ileitis [CDi]) before and after first IFX treatment. Response was defined based on endoscopic and histologic findings. Total RNA was analyzed with Affymetrix Human Genome U133 Plus 2.0 Arrays. Quantitative real-time reverse-transcription polymerase chain reaction (RT-PCR) was used to confirm microarray data. RESULTS At baseline, significant gene expression differences were found between CDc and CDi. For predicting response in CDc, comparative analysis of CDc pretreatment expression profiles identified 697 significant probe sets between CDc responders (n = 12) and CDc nonresponders (n = 7). Class prediction analysis of CDc top 20 and top 5 significant genes allowed complete separation between CDc responders and CDc nonresponders. The CDc top 5 genes were TNFAIP6, S100A8, IL11, G0S2, and S100A9. Only one patient with CDi completely healed the ileal mucosa. Even using less stringent response criteria, we could not identify a predictive gene panel for IFX responsiveness in CDi. CONCLUSIONS This study identified a 100% accurate predictive gene signature for (non)response to IFX in CDc, whereas no such a predictive gene set could be identified for CDi.","author":[{"dropping-particle":"","family":"Arijs","given":"Ingrid","non-dropping-particle":"","parse-names":false,"suffix":""},{"dropping-particle":"","family":"Quintens","given":"Roel","non-dropping-particle":"","parse-names":false,"suffix":""},{"dropping-particle":"","family":"Lommel","given":"Leentje","non-dropping-particle":"Van","parse-names":false,"suffix":""},{"dropping-particle":"","family":"Steen","given":"Kristel","non-dropping-particle":"Van","parse-names":false,"suffix":""},{"dropping-particle":"","family":"Hertogh","given":"Gert","non-dropping-particle":"De","parse-names":false,"suffix":""},{"dropping-particle":"","family":"Lemaire","given":"Katleen","non-dropping-particle":"","parse-names":false,"suffix":""},{"dropping-particle":"","family":"Schraenen","given":"Anica","non-dropping-particle":"","parse-names":false,"suffix":""},{"dropping-particle":"","family":"Perrier","given":"Clémentine","non-dropping-particle":"","parse-names":false,"suffix":""},{"dropping-particle":"","family":"Assche","given":"Gert","non-dropping-particle":"Van","parse-names":false,"suffix":""},{"dropping-particle":"","family":"Vermeire","given":"Séverine","non-dropping-particle":"","parse-names":false,"suffix":""},{"dropping-particle":"","family":"Geboes","given":"Karel","non-dropping-particle":"","parse-names":false,"suffix":""},{"dropping-particle":"","family":"Schuit","given":"Frans","non-dropping-particle":"","parse-names":false,"suffix":""},{"dropping-particle":"","family":"Rutgeerts","given":"Paul","non-dropping-particle":"","parse-names":false,"suffix":""}],"container-title":"Inflammatory Bowel Diseases","id":"ITEM-1","issue":"12","issued":{"date-parts":[["2010","12"]]},"page":"2090-2098","title":"Predictive value of epithelial gene expression profiles for response to infliximab in Crohnʼs disease‡","type":"article-journal","volume":"16"},"uris":["http://www.mendeley.com/documents/?uuid=28faf069-4605-3e93-a37e-96f51f800ef5"]},{"id":"ITEM-2","itemData":{"DOI":"10.1136/gut.2009.178665","ISSN":"0017-5749","PMID":"19700435","abstract":"BACKGROUND AND AIMS Infliximab is an effective treatment for ulcerative colitis with over 60% of patients responding to treatment and up to 30% reaching remission. The mechanism of resistance to anti-tumour necrosis factor alpha (anti-TNFalpha) is unknown. This study used colonic mucosal gene expression to provide a predictive response signature for infliximab treatment in ulcerative colitis. METHODS Two cohorts of patients who received their first treatment with infliximab for refractory ulcerative colitis were studied. Response to infliximab was defined as endoscopic and histological healing. Total RNA from pre-treatment colonic mucosal biopsies was analysed with Affymetrix Human Genome U133 Plus 2.0 Arrays. Quantitative RT-PCR was used to confirm microarray data. RESULTS For predicting response to infliximab treatment, pre-treatment colonic mucosal expression profiles were compared for responders and non-responders. Comparative analysis identified 179 differentially expressed probe sets in cohort A and 361 in cohort B with an overlap of 74 probe sets, representing 53 known genes, between both analyses. Comparative analysis of both cohorts combined, yielded 212 differentially expressed probe sets. The top five differentially expressed genes in a combined analysis of both cohorts were osteoprotegerin, stanniocalcin-1, prostaglandin-endoperoxide synthase 2, interleukin 13 receptor alpha 2 and interleukin 11. All proteins encoded by these genes are involved in the adaptive immune response. These markers separated responders from non-responders with 95% sensitivity and 85% specificity. CONCLUSION Gene array studies of ulcerative colitis mucosal biopsies identified predictive panels of genes for (non-)response to infliximab. Further study of the pathways involved should allow a better understanding of the mechanisms of resistance to infliximab therapy in ulcerative colitis. ClinicalTrials.gov number, NCT00639821.","author":[{"dropping-particle":"","family":"Arijs","given":"I.","non-dropping-particle":"","parse-names":false,"suffix":""},{"dropping-particle":"","family":"Li","given":"K.","non-dropping-particle":"","parse-names":false,"suffix":""},{"dropping-particle":"","family":"Toedter","given":"G.","non-dropping-particle":"","parse-names":false,"suffix":""},{"dropping-particle":"","family":"Quintens","given":"R.","non-dropping-particle":"","parse-names":false,"suffix":""},{"dropping-particle":"","family":"Lommel","given":"L.","non-dropping-particle":"Van","parse-names":false,"suffix":""},{"dropping-particle":"","family":"Steen","given":"K.","non-dropping-particle":"Van","parse-names":false,"suffix":""},{"dropping-particle":"","family":"Leemans","given":"P.","non-dropping-particle":"","parse-names":false,"suffix":""},{"dropping-particle":"","family":"Hertogh","given":"G.","non-dropping-particle":"De","parse-names":false,"suffix":""},{"dropping-particle":"","family":"Lemaire","given":"K.","non-dropping-particle":"","parse-names":false,"suffix":""},{"dropping-particle":"","family":"Ferrante","given":"M.","non-dropping-particle":"","parse-names":false,"suffix":""},{"dropping-particle":"","family":"Schnitzler","given":"F.","non-dropping-particle":"","parse-names":false,"suffix":""},{"dropping-particle":"","family":"Thorrez","given":"L.","non-dropping-particle":"","parse-names":false,"suffix":""},{"dropping-particle":"","family":"Ma","given":"K.","non-dropping-particle":"","parse-names":false,"suffix":""},{"dropping-particle":"","family":"Song","given":"X.-Y. R.","non-dropping-particle":"","parse-names":false,"suffix":""},{"dropping-particle":"","family":"Marano","given":"C.","non-dropping-particle":"","parse-names":false,"suffix":""},{"dropping-particle":"","family":"Assche","given":"G.","non-dropping-particle":"Van","parse-names":false,"suffix":""},{"dropping-particle":"","family":"Vermeire","given":"S.","non-dropping-particle":"","parse-names":false,"suffix":""},{"dropping-particle":"","family":"Geboes","given":"K.","non-dropping-particle":"","parse-names":false,"suffix":""},{"dropping-particle":"","family":"Schuit","given":"F.","non-dropping-particle":"","parse-names":false,"suffix":""},{"dropping-particle":"","family":"Baribaud","given":"F.","non-dropping-particle":"","parse-names":false,"suffix":""},{"dropping-particle":"","family":"Rutgeerts","given":"P.","non-dropping-particle":"","parse-names":false,"suffix":""}],"container-title":"Gut","id":"ITEM-2","issue":"12","issued":{"date-parts":[["2009","12","1"]]},"page":"1612-1619","title":"Mucosal gene signatures to predict response to infliximab in patients with ulcerative colitis","type":"article-journal","volume":"58"},"uris":["http://www.mendeley.com/documents/?uuid=a9c64c25-2545-3404-a3cb-8eaca6c95f7e"]}],"mendeley":{"formattedCitation":"[87,88]","plainTextFormattedCitation":"[87,88]","previouslyFormattedCitation":"(87,88)"},"properties":{"noteIndex":0},"schema":"https://github.com/citation-style-language/schema/raw/master/csl-citation.json"}</w:instrText>
      </w:r>
      <w:r>
        <w:fldChar w:fldCharType="separate"/>
      </w:r>
      <w:r w:rsidR="00126C60" w:rsidRPr="00126C60">
        <w:rPr>
          <w:noProof/>
        </w:rPr>
        <w:t>[87,88]</w:t>
      </w:r>
      <w:r>
        <w:fldChar w:fldCharType="end"/>
      </w:r>
      <w:r>
        <w:t xml:space="preserve">. </w:t>
      </w:r>
      <w:proofErr w:type="spellStart"/>
      <w:r>
        <w:t>Gaujoux</w:t>
      </w:r>
      <w:proofErr w:type="spellEnd"/>
      <w:r>
        <w:t xml:space="preserve"> </w:t>
      </w:r>
      <w:r w:rsidRPr="00425DE1">
        <w:rPr>
          <w:i/>
        </w:rPr>
        <w:t>et al</w:t>
      </w:r>
      <w:r>
        <w:t xml:space="preserve"> utilised a gene transcription score adjusted for cell type present in histology to develop a prediction for anti-TNF response, with identification of TREM-1 downregulation at baseline as a reproducible predictor of non-response to therapy </w:t>
      </w:r>
      <w:r>
        <w:fldChar w:fldCharType="begin" w:fldLock="1"/>
      </w:r>
      <w:r w:rsidR="00126C60">
        <w:instrText>ADDIN CSL_CITATION {"citationItems":[{"id":"ITEM-1","itemData":{"DOI":"10.1136/gutjnl-2017-315494","ISSN":"1468-3288","PMID":"29618496","abstract":"OBJECTIVE Although anti-tumour necrosis factor alpha (anti-TNFα) therapies represent a major breakthrough in IBD therapy, their cost-benefit ratio is hampered by an overall 30% non-response rate, adverse side effects and high costs. Thus, finding predictive biomarkers of non-response prior to commencing anti-TNFα therapy is of high value. DESIGN We analysed publicly available whole-genome expression profiles of colon biopsies obtained from multiple cohorts of patients with IBD using a combined computational deconvolution-meta-analysis paradigm which allows to estimate immune cell contribution to the measured expression and capture differential regulatory programmes otherwise masked due to variation in cellular composition. Insights from this in silico approach were experimentally validated in biopsies and blood samples of three independent test cohorts. RESULTS We found the proportion of plasma cells as a robust pretreatment biomarker of non-response to therapy, which we validated in two independent cohorts of immune-stained colon biopsies, where a plasma cellular score from inflamed biopsies was predictive of non-response with an area under the curve (AUC) of 82%. Meta-analysis of the cell proportion-adjusted gene expression data suggested that an increase in inflammatory macrophages in anti-TNFα non-responding individuals is associated with the upregulation of the triggering receptor expressed on myeloid cells 1 (TREM-1) and chemokine receptor type 2 (CCR2)-chemokine ligand 7 (CCL7) -axes. Blood gene expression analysis of an independent cohort, identified TREM-1 downregulation in non-responders at baseline, which was predictive of response with an AUC of 94%. CONCLUSIONS Our study proposes two clinically feasible assays, one in biopsy and one in blood, for predicting non-response to anti-TNFα therapy prior to initiation of treatment. Moreover, it suggests that mechanism-driven novel drugs for non-responders should be developed.","author":[{"dropping-particle":"","family":"Gaujoux","given":"Renaud","non-dropping-particle":"","parse-names":false,"suffix":""},{"dropping-particle":"","family":"Starosvetsky","given":"Elina","non-dropping-particle":"","parse-names":false,"suffix":""},{"dropping-particle":"","family":"Maimon","given":"Naama","non-dropping-particle":"","parse-names":false,"suffix":""},{"dropping-particle":"","family":"Vallania","given":"Francesco","non-dropping-particle":"","parse-names":false,"suffix":""},{"dropping-particle":"","family":"Bar-Yoseph","given":"Haggai","non-dropping-particle":"","parse-names":false,"suffix":""},{"dropping-particle":"","family":"Pressman","given":"Sigal","non-dropping-particle":"","parse-names":false,"suffix":""},{"dropping-particle":"","family":"Weisshof","given":"Roni","non-dropping-particle":"","parse-names":false,"suffix":""},{"dropping-particle":"","family":"Goren","given":"Idan","non-dropping-particle":"","parse-names":false,"suffix":""},{"dropping-particle":"","family":"Rabinowitz","given":"Keren","non-dropping-particle":"","parse-names":false,"suffix":""},{"dropping-particle":"","family":"Waterman","given":"Matti","non-dropping-particle":"","parse-names":false,"suffix":""},{"dropping-particle":"","family":"Yanai","given":"Henit","non-dropping-particle":"","parse-names":false,"suffix":""},{"dropping-particle":"","family":"Dotan","given":"Iris","non-dropping-particle":"","parse-names":false,"suffix":""},{"dropping-particle":"","family":"Sabo","given":"Edmond","non-dropping-particle":"","parse-names":false,"suffix":""},{"dropping-particle":"","family":"Chowers","given":"Yehuda","non-dropping-particle":"","parse-names":false,"suffix":""},{"dropping-particle":"","family":"Khatri","given":"Purvesh","non-dropping-particle":"","parse-names":false,"suffix":""},{"dropping-particle":"","family":"Shen-Orr","given":"Shai S","non-dropping-particle":"","parse-names":false,"suffix":""},{"dropping-particle":"","family":"Israeli IBD research Network (IIRN)","given":"","non-dropping-particle":"","parse-names":false,"suffix":""}],"container-title":"Gut","id":"ITEM-1","issue":"4","issued":{"date-parts":[["2019"]]},"page":"604-614","title":"Cell-centred meta-analysis reveals baseline predictors of anti-TNFα non-response in biopsy and blood of patients with IBD.","type":"article-journal","volume":"68"},"uris":["http://www.mendeley.com/documents/?uuid=ead26e51-bef6-3f48-b3b7-feffcc00954b"]}],"mendeley":{"formattedCitation":"[89]","plainTextFormattedCitation":"[89]","previouslyFormattedCitation":"(89)"},"properties":{"noteIndex":0},"schema":"https://github.com/citation-style-language/schema/raw/master/csl-citation.json"}</w:instrText>
      </w:r>
      <w:r>
        <w:fldChar w:fldCharType="separate"/>
      </w:r>
      <w:r w:rsidR="00126C60" w:rsidRPr="00126C60">
        <w:rPr>
          <w:noProof/>
        </w:rPr>
        <w:t>[89]</w:t>
      </w:r>
      <w:r>
        <w:fldChar w:fldCharType="end"/>
      </w:r>
      <w:r>
        <w:t xml:space="preserve">. Douglas </w:t>
      </w:r>
      <w:r w:rsidRPr="003B7F8D">
        <w:rPr>
          <w:i/>
        </w:rPr>
        <w:t>et al</w:t>
      </w:r>
      <w:r>
        <w:t xml:space="preserve"> were able to use microbiome data to identify paediatric CD patients responding to induction therapy with an accuracy </w:t>
      </w:r>
      <w:r w:rsidR="006A54E6">
        <w:t xml:space="preserve">(area under the curve) </w:t>
      </w:r>
      <w:r>
        <w:t xml:space="preserve">of 94.4% </w:t>
      </w:r>
      <w:r>
        <w:fldChar w:fldCharType="begin" w:fldLock="1"/>
      </w:r>
      <w:r w:rsidR="00126C60">
        <w:instrText>ADDIN CSL_CITATION {"citationItems":[{"id":"ITEM-1","itemData":{"DOI":"10.1186/s40168-018-0398-3","ISSN":"2049-2618","abstract":"Crohn’s disease (CD) has an unclear etiology, but there is growing evidence of a direct link with a dysbiotic microbiome. Many gut microbes have previously been associated with CD, but these have mainly been confounded with patients’ ongoing treatments. Additionally, most analyses of CD patients’ microbiomes have focused on microbes in stool samples, which yield different insights than profiling biopsy samples. We sequenced the 16S rRNA gene (16S) and carried out shotgun metagenomics (MGS) from the intestinal biopsies of 20 treatment-naïve CD and 20 control pediatric patients. We identified the abundances of microbial taxa and inferred functional categories within each dataset. We also identified known human genetic variants from the MGS data. We then used a machine learning approach to determine the classification accuracy when these datasets, collapsed to different hierarchical groupings, were used independently to classify patients by disease state and by CD patients’ response to treatment. We found that 16S-identified microbes could classify patients with higher accuracy in both cases. Based on follow-ups with these patients, we identified which microbes and functions were best for predicting disease state and response to treatment, including several previously identified markers. By combining the top features from all significant models into a single model, we could compare the relative importance of these predictive features. We found that 16S-identified microbes are the best predictors of CD state whereas MGS-identified markers perform best for classifying treatment response. We demonstrate for the first time that useful predictors of CD treatment response can be produced from shotgun MGS sequencing of biopsy samples despite the complications related to large proportions of host DNA. The top predictive features that we identified in this study could be useful for building an improved classifier for CD and treatment response based on sufferers’ microbiome in the future. The BISCUIT project is funded by a Clinical Academic Fellowship from the Chief Scientist Office (Scotland)—CAF/08/01.","author":[{"dropping-particle":"","family":"Douglas","given":"Gavin M.","non-dropping-particle":"","parse-names":false,"suffix":""},{"dropping-particle":"","family":"Hansen","given":"Richard","non-dropping-particle":"","parse-names":false,"suffix":""},{"dropping-particle":"","family":"Jones","given":"Casey M. A.","non-dropping-particle":"","parse-names":false,"suffix":""},{"dropping-particle":"","family":"Dunn","given":"Katherine A.","non-dropping-particle":"","parse-names":false,"suffix":""},{"dropping-particle":"","family":"Comeau","given":"André M.","non-dropping-particle":"","parse-names":false,"suffix":""},{"dropping-particle":"","family":"Bielawski","given":"Joseph P.","non-dropping-particle":"","parse-names":false,"suffix":""},{"dropping-particle":"","family":"Tayler","given":"Rachel","non-dropping-particle":"","parse-names":false,"suffix":""},{"dropping-particle":"","family":"El-Omar","given":"Emad M.","non-dropping-particle":"","parse-names":false,"suffix":""},{"dropping-particle":"","family":"Russell","given":"Richard K.","non-dropping-particle":"","parse-names":false,"suffix":""},{"dropping-particle":"","family":"Hold","given":"Georgina L.","non-dropping-particle":"","parse-names":false,"suffix":""},{"dropping-particle":"","family":"Langille","given":"Morgan G. I.","non-dropping-particle":"","parse-names":false,"suffix":""},{"dropping-particle":"","family":"Limbergen","given":"Johan","non-dropping-particle":"Van","parse-names":false,"suffix":""}],"container-title":"Microbiome","id":"ITEM-1","issue":"1","issued":{"date-parts":[["2018","12","15"]]},"page":"13","publisher":"BioMed Central","title":"Multi-omics differentially classify disease state and treatment outcome in pediatric Crohn’s disease","type":"article-journal","volume":"6"},"uris":["http://www.mendeley.com/documents/?uuid=c4af59b5-a2f1-38fd-af6e-93af2b8aa4b9"]}],"mendeley":{"formattedCitation":"[90]","plainTextFormattedCitation":"[90]","previouslyFormattedCitation":"(90)"},"properties":{"noteIndex":0},"schema":"https://github.com/citation-style-language/schema/raw/master/csl-citation.json"}</w:instrText>
      </w:r>
      <w:r>
        <w:fldChar w:fldCharType="separate"/>
      </w:r>
      <w:r w:rsidR="00126C60" w:rsidRPr="00126C60">
        <w:rPr>
          <w:noProof/>
        </w:rPr>
        <w:t>[90]</w:t>
      </w:r>
      <w:r>
        <w:fldChar w:fldCharType="end"/>
      </w:r>
      <w:r>
        <w:t>.</w:t>
      </w:r>
      <w:r w:rsidRPr="006478A1">
        <w:t xml:space="preserve"> </w:t>
      </w:r>
      <w:r>
        <w:t xml:space="preserve">Additional predictors of response include expression of specific proteins, both in blood and tissue. </w:t>
      </w:r>
      <w:proofErr w:type="spellStart"/>
      <w:r>
        <w:t>Oncostatin</w:t>
      </w:r>
      <w:proofErr w:type="spellEnd"/>
      <w:r>
        <w:t xml:space="preserve"> M </w:t>
      </w:r>
      <w:r w:rsidR="006A54E6">
        <w:t>is</w:t>
      </w:r>
      <w:r>
        <w:t xml:space="preserve"> emerg</w:t>
      </w:r>
      <w:r w:rsidR="006A54E6">
        <w:t>ing</w:t>
      </w:r>
      <w:r>
        <w:t xml:space="preserve"> as an attractive potential tissue biomarker, where high expression levels in intestinal tissue is strongly associated with early failure of anti-TNF therapy </w:t>
      </w:r>
      <w:bookmarkEnd w:id="17"/>
      <w:r>
        <w:fldChar w:fldCharType="begin" w:fldLock="1"/>
      </w:r>
      <w:r w:rsidR="00126C60">
        <w:instrText>ADDIN CSL_CITATION {"citationItems":[{"id":"ITEM-1","itemData":{"DOI":"10.1038/nm.4307","ISSN":"1546170X","abstract":"Inflammatory bowel diseases (IBD), including Crohn’s disease (CD) and ulcerative colitis (UC), are complex chronic inflammatory conditions of the gastrointestinal tract that are driven by perturbed cytokine pathways. Anti-tumor necrosis factor-α (TNF) antibodies are mainstay therapies for IBD. However, up to 40% of patients are nonresponsive to anti-TNF agents, which makes the identification of alternative therapeutic targets a priority. Here we show that, relative to healthy controls, inflamed intestinal tissues from patients with IBD express high amounts of the cytokine oncostatin M (OSM) and its receptor (OSMR), which correlate closely with histopathological disease severity. The OSMR is expressed in nonhematopoietic, nonepithelial intestinal stromal cells, which respond to OSM by producing various proinflammatory molecules, including interleukin (IL)-6, the leukocyte adhesion factor ICAM1, and chemokines that attract neutrophils, monocytes, and T cells. In an animal model of anti-TNF-resistant intestinal inflammation, genetic deletion or pharmacological blockade of OSM significantly attenuates colitis. Furthermore, according to an analysis of more than 200 patients with IBD, including two cohorts from phase 3 clinical trials of infliximab and golimumab, high pretreatment expression of OSM is strongly associated with failure of anti-TNF therapy. OSM is thus a potential biomarker and therapeutic target for IBD, and has particular relevance for anti-TNF-resistant patients.","author":[{"dropping-particle":"","family":"West","given":"Nathaniel R.","non-dropping-particle":"","parse-names":false,"suffix":""},{"dropping-particle":"","family":"Hegazy","given":"Ahmed N.","non-dropping-particle":"","parse-names":false,"suffix":""},{"dropping-particle":"","family":"Owens","given":"Benjamin M.J.","non-dropping-particle":"","parse-names":false,"suffix":""},{"dropping-particle":"","family":"Bullers","given":"Samuel J.","non-dropping-particle":"","parse-names":false,"suffix":""},{"dropping-particle":"","family":"Linggi","given":"Bryan","non-dropping-particle":"","parse-names":false,"suffix":""},{"dropping-particle":"","family":"Buonocore","given":"Sofia","non-dropping-particle":"","parse-names":false,"suffix":""},{"dropping-particle":"","family":"Coccia","given":"Margherita","non-dropping-particle":"","parse-names":false,"suffix":""},{"dropping-particle":"","family":"Görtz","given":"Dieter","non-dropping-particle":"","parse-names":false,"suffix":""},{"dropping-particle":"","family":"This","given":"Sébastien","non-dropping-particle":"","parse-names":false,"suffix":""},{"dropping-particle":"","family":"Stockenhuber","given":"Krista","non-dropping-particle":"","parse-names":false,"suffix":""},{"dropping-particle":"","family":"Pott","given":"Johanna","non-dropping-particle":"","parse-names":false,"suffix":""},{"dropping-particle":"","family":"Friedrich","given":"Matthias","non-dropping-particle":"","parse-names":false,"suffix":""},{"dropping-particle":"","family":"Ryzhakov","given":"Grigory","non-dropping-particle":"","parse-names":false,"suffix":""},{"dropping-particle":"","family":"Baribaud","given":"Frédéric","non-dropping-particle":"","parse-names":false,"suffix":""},{"dropping-particle":"","family":"Brodmerkel","given":"Carrie","non-dropping-particle":"","parse-names":false,"suffix":""},{"dropping-particle":"","family":"Cieluch","given":"Constanze","non-dropping-particle":"","parse-names":false,"suffix":""},{"dropping-particle":"","family":"Rahman","given":"Nahid","non-dropping-particle":"","parse-names":false,"suffix":""},{"dropping-particle":"","family":"Müller-Newen","given":"Gerhard","non-dropping-particle":"","parse-names":false,"suffix":""},{"dropping-particle":"","family":"Owens","given":"Raymond J.","non-dropping-particle":"","parse-names":false,"suffix":""},{"dropping-particle":"","family":"Kühl","given":"Anja A.","non-dropping-particle":"","parse-names":false,"suffix":""},{"dropping-particle":"","family":"Maloy","given":"Kevin J.","non-dropping-particle":"","parse-names":false,"suffix":""},{"dropping-particle":"","family":"Plevy","given":"Scott E.","non-dropping-particle":"","parse-names":false,"suffix":""},{"dropping-particle":"","family":"Keshav","given":"Satish","non-dropping-particle":"","parse-names":false,"suffix":""},{"dropping-particle":"","family":"Travis","given":"Simon P.L.","non-dropping-particle":"","parse-names":false,"suffix":""},{"dropping-particle":"","family":"Powrie","given":"Fiona","non-dropping-particle":"","parse-names":false,"suffix":""},{"dropping-particle":"","family":"Bailey","given":"Adam","non-dropping-particle":"","parse-names":false,"suffix":""},{"dropping-particle":"","family":"Barnes","given":"Ellie","non-dropping-particle":"","parse-names":false,"suffix":""},{"dropping-particle":"","family":"Bird-Lieberman","given":"Beth","non-dropping-particle":"","parse-names":false,"suffix":""},{"dropping-particle":"","family":"Brain","given":"Oliver","non-dropping-particle":"","parse-names":false,"suffix":""},{"dropping-particle":"","family":"Braden","given":"Barbara","non-dropping-particle":"","parse-names":false,"suffix":""},{"dropping-particle":"","family":"Collier","given":"Jane","non-dropping-particle":"","parse-names":false,"suffix":""},{"dropping-particle":"","family":"East","given":"James","non-dropping-particle":"","parse-names":false,"suffix":""},{"dropping-particle":"","family":"Howarth","given":"Lucy","non-dropping-particle":"","parse-names":false,"suffix":""},{"dropping-particle":"","family":"Klenerman","given":"Paul","non-dropping-particle":"","parse-names":false,"suffix":""},{"dropping-particle":"","family":"Leedham","given":"Simon","non-dropping-particle":"","parse-names":false,"suffix":""},{"dropping-particle":"","family":"Palmer","given":"Rebecca","non-dropping-particle":"","parse-names":false,"suffix":""},{"dropping-particle":"","family":"Rodrigues","given":"Astor","non-dropping-particle":"","parse-names":false,"suffix":""},{"dropping-particle":"","family":"Simmons","given":"Alison","non-dropping-particle":"","parse-names":false,"suffix":""},{"dropping-particle":"","family":"Sullivan","given":"Peter","non-dropping-particle":"","parse-names":false,"suffix":""},{"dropping-particle":"","family":"Uhlig","given":"Holm","non-dropping-particle":"","parse-names":false,"suffix":""}],"container-title":"Nature Medicine","id":"ITEM-1","issued":{"date-parts":[["2017"]]},"page":"579-589","publisher":"Nature Publishing Group","title":"Oncostatin M drives intestinal inflammation and predicts response to tumor necrosis factor–neutralizing therapy in patients with inflammatory bowel disease","type":"article-journal","volume":"23"},"uris":["http://www.mendeley.com/documents/?uuid=19ed1467-fc09-3719-b5a9-a111facf0421"]}],"mendeley":{"formattedCitation":"[91]","plainTextFormattedCitation":"[91]","previouslyFormattedCitation":"(91)"},"properties":{"noteIndex":0},"schema":"https://github.com/citation-style-language/schema/raw/master/csl-citation.json"}</w:instrText>
      </w:r>
      <w:r>
        <w:fldChar w:fldCharType="separate"/>
      </w:r>
      <w:r w:rsidR="00126C60" w:rsidRPr="00126C60">
        <w:rPr>
          <w:noProof/>
        </w:rPr>
        <w:t>[91]</w:t>
      </w:r>
      <w:r>
        <w:fldChar w:fldCharType="end"/>
      </w:r>
      <w:r>
        <w:t>.</w:t>
      </w:r>
    </w:p>
    <w:bookmarkEnd w:id="16"/>
    <w:p w:rsidR="008862CB" w:rsidRDefault="008862CB" w:rsidP="008862CB">
      <w:pPr>
        <w:spacing w:line="480" w:lineRule="auto"/>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r>
        <w:rPr>
          <w:b/>
          <w:u w:val="single"/>
        </w:rPr>
        <w:t xml:space="preserve">5- </w:t>
      </w:r>
      <w:r w:rsidRPr="004F541B">
        <w:rPr>
          <w:b/>
          <w:u w:val="single"/>
        </w:rPr>
        <w:t xml:space="preserve">Expert commentary </w:t>
      </w:r>
    </w:p>
    <w:p w:rsidR="008862CB" w:rsidRDefault="008862CB" w:rsidP="008862CB">
      <w:pPr>
        <w:spacing w:line="480" w:lineRule="auto"/>
      </w:pPr>
      <w:r>
        <w:lastRenderedPageBreak/>
        <w:t xml:space="preserve">It is increasingly clear that maintaining long-term and </w:t>
      </w:r>
      <w:r w:rsidRPr="00315E6E">
        <w:rPr>
          <w:i/>
        </w:rPr>
        <w:t>deep remission</w:t>
      </w:r>
      <w:r>
        <w:t xml:space="preserve"> is the consensus approach for reduction of complications, reducing the need for intestinal resection and maintaining quality of life in IBD. Whilst there are an increasing number of medication choices available it is paramount diagnose and attempt to avoid loss of response in order to improve patient outcomes and reduce the risk of treatment-refractory disease. There are several key strategies, discussed in this review, that can be employed including medication dose optimisation and active drug monitoring, close patient monitoring through endoscopy and faecal calprotectin, timely escalation and de-escalation of treatment and moving towards precision therapy from the outset. The role of the multi-disciplinary team should not be underestimated, with specialist nursing, psychological and dietetic support of </w:t>
      </w:r>
      <w:proofErr w:type="gramStart"/>
      <w:r>
        <w:t>particular importance</w:t>
      </w:r>
      <w:proofErr w:type="gramEnd"/>
      <w:r>
        <w:t>.</w:t>
      </w:r>
    </w:p>
    <w:p w:rsidR="008862CB" w:rsidRDefault="008862CB" w:rsidP="008862CB">
      <w:pPr>
        <w:spacing w:line="480" w:lineRule="auto"/>
      </w:pPr>
      <w:r>
        <w:t xml:space="preserve">There are a multitude of reasons underlying loss of response to therapy in long-term management, including medication and host factors. Avoiding medication-exhaustion is vital, something which is particularly pertinent to paediatric-onset disease. Children diagnosed with IBD will have 70+ years living with the condition and keeping a subset of these patients in remission, whilst maintaining options for treatment escalation, is challenging. In a chronic condition such as IBD it is important to consider other factors such as anxiety and co-existing functional gastrointestinal disorders. </w:t>
      </w:r>
    </w:p>
    <w:p w:rsidR="008862CB" w:rsidRDefault="008862CB" w:rsidP="008862CB">
      <w:pPr>
        <w:spacing w:line="480" w:lineRule="auto"/>
      </w:pPr>
      <w:r>
        <w:t>In this review we have demonstrated there is potential for considerable morbidity associated with chronic IBD, including frequent relapse, stricturing and penetrating disease behaviour, intestinal resection and increased risk of malignancy. However, it is evident that structured management can response to treatment, with reductions in morbidity and mortality related to the disease state and its complications and improved in long-term outcomes. Key challenges and opportunities remain, including application of a series of exciting new medications, targeting new pathways, alongside the integration of biological and multiomic data to predict disease outcome and therapeutic response.</w:t>
      </w:r>
    </w:p>
    <w:p w:rsidR="008862CB" w:rsidRDefault="008862CB" w:rsidP="008862CB">
      <w:pPr>
        <w:spacing w:line="480" w:lineRule="auto"/>
        <w:rPr>
          <w:b/>
          <w:u w:val="single"/>
        </w:rPr>
      </w:pPr>
    </w:p>
    <w:p w:rsidR="008862CB" w:rsidRPr="004F541B" w:rsidRDefault="008862CB" w:rsidP="008862CB">
      <w:pPr>
        <w:spacing w:line="480" w:lineRule="auto"/>
        <w:rPr>
          <w:b/>
          <w:u w:val="single"/>
        </w:rPr>
      </w:pPr>
      <w:r>
        <w:rPr>
          <w:b/>
          <w:u w:val="single"/>
        </w:rPr>
        <w:t xml:space="preserve">6- </w:t>
      </w:r>
      <w:r w:rsidRPr="004F541B">
        <w:rPr>
          <w:b/>
          <w:u w:val="single"/>
        </w:rPr>
        <w:t>Five-year view: What does the future hold for predicting response and optimising therapy?</w:t>
      </w:r>
    </w:p>
    <w:p w:rsidR="008862CB" w:rsidRDefault="008862CB" w:rsidP="008862CB">
      <w:pPr>
        <w:spacing w:line="480" w:lineRule="auto"/>
      </w:pPr>
      <w:r>
        <w:lastRenderedPageBreak/>
        <w:t xml:space="preserve">There are key challenges in managing patients with IBD in the long-term, especially those diagnosed young with severe and extensive disease. An additional challenge over the next 5 years will be the increasing number of elderly people with IBD, who also develop additional age-related comorbidities. The early and successful treatment of disease will have huge benefits on the future wellbeing of these individuals. </w:t>
      </w:r>
    </w:p>
    <w:p w:rsidR="008862CB" w:rsidRDefault="008862CB" w:rsidP="008862CB">
      <w:pPr>
        <w:spacing w:line="480" w:lineRule="auto"/>
      </w:pPr>
      <w:r>
        <w:t xml:space="preserve">The most exciting developments over the next 5 years will be the potential transition to personalised medicine, based on the precise molecular diagnosis of a patient </w:t>
      </w:r>
      <w:r>
        <w:fldChar w:fldCharType="begin" w:fldLock="1"/>
      </w:r>
      <w:r w:rsidR="00126C60">
        <w:instrText>ADDIN CSL_CITATION {"citationItems":[{"id":"ITEM-1","itemData":{"DOI":"10.21037/TP.2018.12.03","ISSN":"2224-4344","PMID":"30881899","abstract":"Up to 25% of inflammatory bowel disease (IBD) presents during childhood, often with severe and extensive disease, leading to significant morbidity including delayed growth and nutritional impairment. The classical approach to management has centred on differentiation into Crohn's disease (CD) or ulcerative colitis (UC), with subsequent treatment based on symptoms, results and complications. However, IBD is a heterogeneous condition with substantial variation in phenotype, disease course and outcome, so whilst effective treatment exists one size does not fit all. The ability to predict disease course at diagnosis, alongside tailoring medications based on response gives the potential for a more 'personalised approach'. The move to a pre-emptive strategy to prevent IBD-related complications, whilst simultaneously minimising side effects and long-term toxicity from therapy, particularly in those with relatively indolent disease, has the potential to revolutionise care. In very early-onset IBD, personalised approaches to diagnosis and management have become the standard of treatment enabling clinicians to significantly alter the outcomes of the few children with monogenic disease. However, the promise of discoveries in genomics, microbiome and transcriptomics in paediatric IBD has not yet translated to clinical application for the vast majority of patients. Despite this, the opportunity presents itself to apply data gathered at diagnosis and follow-up to predict which patients are likely to progress to complicated disease, which will respond well and which will require additional therapy. Using complex mathematics and innovative, cutting-edge machine learning (ML) techniques gives the potential to use this data to develop personalised clinical care algorithms to treat patients more effectively, reduce toxicity and improve outcome. In this review, we will consider current management of paediatric IBD, discuss how precision medicine is making inroads into clinical practice already, examine the contemporary studies applying data to stratify patients and explore how future management may be revolutionised by personalisation with clinical, genomic and other multi-omic data.","author":[{"dropping-particle":"","family":"Ashton","given":"James J.","non-dropping-particle":"","parse-names":false,"suffix":""},{"dropping-particle":"","family":"Mossotto","given":"Enrico","non-dropping-particle":"","parse-names":false,"suffix":""},{"dropping-particle":"","family":"Ennis","given":"Sarah","non-dropping-particle":"","parse-names":false,"suffix":""},{"dropping-particle":"","family":"Beattie","given":"R. Mark","non-dropping-particle":"","parse-names":false,"suffix":""}],"container-title":"Translational Pediatrics","id":"ITEM-1","issue":"1","issued":{"date-parts":[["2019","1"]]},"page":"56","publisher":"AME Publications","title":"Personalising medicine in inflammatory bowel disease—current and future perspectives","type":"article-journal","volume":"8"},"uris":["http://www.mendeley.com/documents/?uuid=71212577-e626-3c4e-8465-316e62e0ad3b"]}],"mendeley":{"formattedCitation":"[4]","plainTextFormattedCitation":"[4]","previouslyFormattedCitation":"(4)"},"properties":{"noteIndex":0},"schema":"https://github.com/citation-style-language/schema/raw/master/csl-citation.json"}</w:instrText>
      </w:r>
      <w:r>
        <w:fldChar w:fldCharType="separate"/>
      </w:r>
      <w:r w:rsidR="00126C60" w:rsidRPr="00126C60">
        <w:rPr>
          <w:noProof/>
        </w:rPr>
        <w:t>[4]</w:t>
      </w:r>
      <w:r>
        <w:fldChar w:fldCharType="end"/>
      </w:r>
      <w:r>
        <w:t xml:space="preserve">. Predicting response and outcome, based on data from an increasing number of prospective cohorts, for individual patients is likely to result in more targeted use of medications, reducing long-term use in some and promoting the correct molecular pathway to target in others. Prospective, personalised trials such as RISK and PROTECT are now beginning to merge clinical and molecular data to demonstrate this </w:t>
      </w:r>
      <w:r>
        <w:fldChar w:fldCharType="begin" w:fldLock="1"/>
      </w:r>
      <w:r w:rsidR="00126C60">
        <w:instrText>ADDIN CSL_CITATION {"citationItems":[{"id":"ITEM-1","itemData":{"DOI":"10.1016/S0140-6736(17)30317-3","ISSN":"01406736","PMID":"28259484","abstract":"BACKGROUND Stricturing and penetrating complications account for substantial morbidity and health-care costs in paediatric and adult onset Crohn's disease. Validated models to predict risk for complications are not available, and the effect of treatment on risk is unknown. METHODS We did a prospective inception cohort study of paediatric patients with newly diagnosed Crohn's disease at 28 sites in the USA and Canada. Genotypes, antimicrobial serologies, ileal gene expression, and ileal, rectal, and faecal microbiota were assessed. A competing-risk model for disease complications was derived and validated in independent groups. Propensity-score matching tested the effect of anti-tumour necrosis factor α (TNFα) therapy exposure within 90 days of diagnosis on complication risk. FINDINGS Between Nov 1, 2008, and June 30, 2012, we enrolled 913 patients, 78 (9%) of whom experienced Crohn's disease complications. The validated competing-risk model included age, race, disease location, and antimicrobial serologies and provided a sensitivity of 66% (95% CI 51-82) and specificity of 63% (55-71), with a negative predictive value of 95% (94-97). Patients who received early anti-TNFα therapy were less likely to have penetrating complications (hazard ratio [HR] 0·30, 95% CI 0·10-0·89; p=0·0296) but not stricturing complication (1·13, 0·51-2·51; 0·76) than were those who did not receive early anti-TNFα therapy. Ruminococcus was implicated in stricturing complications and Veillonella in penetrating complications. Ileal genes controlling extracellular matrix production were upregulated at diagnosis, and this gene signature was associated with stricturing in the risk model (HR 1·70, 95% CI 1·12-2·57; p=0·0120). When this gene signature was included, the model's specificity improved to 71%. INTERPRETATION Our findings support the usefulness of risk stratification of paediatric patients with Crohn's disease at diagnosis, and selection of anti-TNFα therapy. FUNDING Crohn's and Colitis Foundation of America, Cincinnati Children's Hospital Research Foundation Digestive Health Center.","author":[{"dropping-particle":"","family":"Kugathasan","given":"Subra","non-dropping-particle":"","parse-names":false,"suffix":""},{"dropping-particle":"","family":"Denson","given":"Lee A","non-dropping-particle":"","parse-names":false,"suffix":""},{"dropping-particle":"","family":"Walters","given":"Thomas D","non-dropping-particle":"","parse-names":false,"suffix":""},{"dropping-particle":"","family":"Kim","given":"Mi-Ok","non-dropping-particle":"","parse-names":false,"suffix":""},{"dropping-particle":"","family":"Marigorta","given":"Urko M","non-dropping-particle":"","parse-names":false,"suffix":""},{"dropping-particle":"","family":"Schirmer","given":"Melanie","non-dropping-particle":"","parse-names":false,"suffix":""},{"dropping-particle":"","family":"Mondal","given":"Kajari","non-dropping-particle":"","parse-names":false,"suffix":""},{"dropping-particle":"","family":"Liu","given":"Chunyan","non-dropping-particle":"","parse-names":false,"suffix":""},{"dropping-particle":"","family":"Griffiths","given":"Anne","non-dropping-particle":"","parse-names":false,"suffix":""},{"dropping-particle":"","family":"Noe","given":"Joshua D","non-dropping-particle":"","parse-names":false,"suffix":""},{"dropping-particle":"V","family":"Crandall","given":"Wallace","non-dropping-particle":"","parse-names":false,"suffix":""},{"dropping-particle":"","family":"Snapper","given":"Scott","non-dropping-particle":"","parse-names":false,"suffix":""},{"dropping-particle":"","family":"Rabizadeh","given":"Shervin","non-dropping-particle":"","parse-names":false,"suffix":""},{"dropping-particle":"","family":"Rosh","given":"Joel R","non-dropping-particle":"","parse-names":false,"suffix":""},{"dropping-particle":"","family":"Shapiro","given":"Jason M","non-dropping-particle":"","parse-names":false,"suffix":""},{"dropping-particle":"","family":"Guthery","given":"Stephen","non-dropping-particle":"","parse-names":false,"suffix":""},{"dropping-particle":"","family":"Mack","given":"David R","non-dropping-particle":"","parse-names":false,"suffix":""},{"dropping-particle":"","family":"Kellermayer","given":"Richard","non-dropping-particle":"","parse-names":false,"suffix":""},{"dropping-particle":"","family":"Kappelman","given":"Michael D","non-dropping-particle":"","parse-names":false,"suffix":""},{"dropping-particle":"","family":"Steiner","given":"Steven","non-dropping-particle":"","parse-names":false,"suffix":""},{"dropping-particle":"","family":"Moulton","given":"Dedrick E","non-dropping-particle":"","parse-names":false,"suffix":""},{"dropping-particle":"","family":"Keljo","given":"David","non-dropping-particle":"","parse-names":false,"suffix":""},{"dropping-particle":"","family":"Cohen","given":"Stanley","non-dropping-particle":"","parse-names":false,"suffix":""},{"dropping-particle":"","family":"Oliva-Hemker","given":"Maria","non-dropping-particle":"","parse-names":false,"suffix":""},{"dropping-particle":"","family":"Heyman","given":"Melvin B","non-dropping-particle":"","parse-names":false,"suffix":""},{"dropping-particle":"","family":"Otley","given":"Anthony R","non-dropping-particle":"","parse-names":false,"suffix":""},{"dropping-particle":"","family":"Baker","given":"Susan S","non-dropping-particle":"","parse-names":false,"suffix":""},{"dropping-particle":"","family":"Evans","given":"Jonathan S","non-dropping-particle":"","parse-names":false,"suffix":""},{"dropping-particle":"","family":"Kirschner","given":"Barbara S","non-dropping-particle":"","parse-names":false,"suffix":""},{"dropping-particle":"","family":"Patel","given":"Ashish S","non-dropping-particle":"","parse-names":false,"suffix":""},{"dropping-particle":"","family":"Ziring","given":"David","non-dropping-particle":"","parse-names":false,"suffix":""},{"dropping-particle":"","family":"Trapnell","given":"Bruce C","non-dropping-particle":"","parse-names":false,"suffix":""},{"dropping-particle":"","family":"Sylvester","given":"Francisco A","non-dropping-particle":"","parse-names":false,"suffix":""},{"dropping-particle":"","family":"Stephens","given":"Michael C","non-dropping-particle":"","parse-names":false,"suffix":""},{"dropping-particle":"","family":"Baldassano","given":"Robert N","non-dropping-particle":"","parse-names":false,"suffix":""},{"dropping-particle":"","family":"Markowitz","given":"James F","non-dropping-particle":"","parse-names":false,"suffix":""},{"dropping-particle":"","family":"Cho","given":"Judy","non-dropping-particle":"","parse-names":false,"suffix":""},{"dropping-particle":"","family":"Xavier","given":"Ramnik J","non-dropping-particle":"","parse-names":false,"suffix":""},{"dropping-particle":"","family":"Huttenhower","given":"Curtis","non-dropping-particle":"","parse-names":false,"suffix":""},{"dropping-particle":"","family":"Aronow","given":"Bruce J","non-dropping-particle":"","parse-names":false,"suffix":""},{"dropping-particle":"","family":"Gibson","given":"Greg","non-dropping-particle":"","parse-names":false,"suffix":""},{"dropping-particle":"","family":"Hyams","given":"Jeffrey S","non-dropping-particle":"","parse-names":false,"suffix":""},{"dropping-particle":"","family":"Dubinsky","given":"Marla C","non-dropping-particle":"","parse-names":false,"suffix":""}],"container-title":"The Lancet","id":"ITEM-1","issue":"10080","issued":{"date-parts":[["2017","4","29"]]},"page":"1710-1718","title":"Prediction of complicated disease course for children newly diagnosed with Crohn's disease: a multicentre inception cohort study","type":"article-journal","volume":"389"},"uris":["http://www.mendeley.com/documents/?uuid=64fb4080-3b65-30b1-a7cf-15a482b7e92c"]},{"id":"ITEM-2","itemData":{"author":[{"dropping-particle":"","family":"Hyams, Jeffrey S. Thomas, Sonia Davis , Gotman, Nathan, Haberman, Yael , Rebekah Karns, Melanie Schirmer, Angela Mo, David R. Mack","given":"Brendan Boyl","non-dropping-particle":"","parse-names":false,"suffix":""}],"container-title":"The Lancet","id":"ITEM-2","issued":{"date-parts":[["2018"]]},"title":"Clinical and Biological Predictors of Response to Standardised Paediatric Colitis Therapy: A Multicentre Inception Cohort Study","type":"article-journal"},"uris":["http://www.mendeley.com/documents/?uuid=1ec01b03-66b7-4f76-82ff-9b428dafee12"]}],"mendeley":{"formattedCitation":"[16,82]","plainTextFormattedCitation":"[16,82]","previouslyFormattedCitation":"(16,82)"},"properties":{"noteIndex":0},"schema":"https://github.com/citation-style-language/schema/raw/master/csl-citation.json"}</w:instrText>
      </w:r>
      <w:r>
        <w:fldChar w:fldCharType="separate"/>
      </w:r>
      <w:r w:rsidR="00126C60" w:rsidRPr="00126C60">
        <w:rPr>
          <w:noProof/>
        </w:rPr>
        <w:t>[16,82]</w:t>
      </w:r>
      <w:r>
        <w:fldChar w:fldCharType="end"/>
      </w:r>
      <w:r>
        <w:t xml:space="preserve">. </w:t>
      </w:r>
      <w:bookmarkStart w:id="18" w:name="_Hlk22132220"/>
      <w:r w:rsidR="006A54E6" w:rsidRPr="006A54E6">
        <w:t>With increased efficacy, an additional benefit of personalised therapy is likely to be increased adherence to treatment regimens as patients experience fewer side effects. Placing IBD at the centre of translational science in complex disease should aid the reduction of stigmatisation of IBD and promote improved quality of life for patients and families</w:t>
      </w:r>
      <w:r>
        <w:t>.</w:t>
      </w:r>
      <w:bookmarkEnd w:id="18"/>
    </w:p>
    <w:p w:rsidR="008862CB" w:rsidRDefault="008862CB" w:rsidP="008862CB">
      <w:pPr>
        <w:spacing w:line="480" w:lineRule="auto"/>
      </w:pPr>
      <w:r>
        <w:t xml:space="preserve">The development of new drug targets, such as the </w:t>
      </w:r>
      <w:r w:rsidRPr="00E57EB0">
        <w:rPr>
          <w:i/>
        </w:rPr>
        <w:t>RIPK2</w:t>
      </w:r>
      <w:r>
        <w:t xml:space="preserve"> inhibitors, may prove clinically advantageous in specific groups, such as those whose disease is due to aberrant </w:t>
      </w:r>
      <w:r w:rsidRPr="00E57EB0">
        <w:rPr>
          <w:i/>
        </w:rPr>
        <w:t>NOD2</w:t>
      </w:r>
      <w:r>
        <w:t xml:space="preserve"> signalling </w:t>
      </w:r>
      <w:r>
        <w:fldChar w:fldCharType="begin" w:fldLock="1"/>
      </w:r>
      <w:r w:rsidR="00126C60">
        <w:instrText>ADDIN CSL_CITATION {"citationItems":[{"id":"ITEM-1","itemData":{"DOI":"10.15252/embj.201899372","ISSN":"1460-2075","PMID":"30026309","abstract":"RIPK2 mediates inflammatory signaling by the bacteria-sensing receptors NOD1 and NOD2. Kinase inhibitors targeting RIPK2 are a proposed strategy to ameliorate NOD-mediated pathologies. Here, we reveal that RIPK2 kinase activity is dispensable for NOD2 inflammatory signaling and show that RIPK2 inhibitors function instead by antagonizing XIAP-binding and XIAP-mediated ubiquitination of RIPK2. We map the XIAP binding site on RIPK2 to the loop between β2 and β3 of the N-lobe of the kinase, which is in close proximity to the ATP-binding pocket. Through characterization of a new series of ATP pocket-binding RIPK2 inhibitors, we identify the molecular features that determine their inhibition of both the RIPK2-XIAP interaction, and of cellular and in vivoNOD2 signaling. Our study exemplifies how targeting of the ATP-binding pocket in RIPK2 can be exploited to interfere with the RIPK2-XIAP interaction for modulation of NOD signaling.","author":[{"dropping-particle":"","family":"Hrdinka","given":"Matous","non-dropping-particle":"","parse-names":false,"suffix":""},{"dropping-particle":"","family":"Schlicher","given":"Lisa","non-dropping-particle":"","parse-names":false,"suffix":""},{"dropping-particle":"","family":"Dai","given":"Bing","non-dropping-particle":"","parse-names":false,"suffix":""},{"dropping-particle":"","family":"Pinkas","given":"Daniel M","non-dropping-particle":"","parse-names":false,"suffix":""},{"dropping-particle":"","family":"Bufton","given":"Joshua C","non-dropping-particle":"","parse-names":false,"suffix":""},{"dropping-particle":"","family":"Picaud","given":"Sarah","non-dropping-particle":"","parse-names":false,"suffix":""},{"dropping-particle":"","family":"Ward","given":"Jennifer A","non-dropping-particle":"","parse-names":false,"suffix":""},{"dropping-particle":"","family":"Rogers","given":"Catherine","non-dropping-particle":"","parse-names":false,"suffix":""},{"dropping-particle":"","family":"Suebsuwong","given":"Chalada","non-dropping-particle":"","parse-names":false,"suffix":""},{"dropping-particle":"","family":"Nikhar","given":"Sameer","non-dropping-particle":"","parse-names":false,"suffix":""},{"dropping-particle":"","family":"Cuny","given":"Gregory D","non-dropping-particle":"","parse-names":false,"suffix":""},{"dropping-particle":"","family":"Huber","given":"Kilian Vm","non-dropping-particle":"","parse-names":false,"suffix":""},{"dropping-particle":"","family":"Filippakopoulos","given":"Panagis","non-dropping-particle":"","parse-names":false,"suffix":""},{"dropping-particle":"","family":"Bullock","given":"Alex N","non-dropping-particle":"","parse-names":false,"suffix":""},{"dropping-particle":"","family":"Degterev","given":"Alexei","non-dropping-particle":"","parse-names":false,"suffix":""},{"dropping-particle":"","family":"Gyrd-Hansen","given":"Mads","non-dropping-particle":"","parse-names":false,"suffix":""}],"container-title":"The EMBO journal","id":"ITEM-1","issue":"17","issued":{"date-parts":[["2018","9","3"]]},"page":"e99372","publisher":"EMBO Press","title":"Small molecule inhibitors reveal an indispensable scaffolding role of RIPK2 in NOD2 signaling.","type":"article-journal","volume":"37"},"uris":["http://www.mendeley.com/documents/?uuid=86fd9a85-c43f-3e5c-b96d-994fa6a841e2"]}],"mendeley":{"formattedCitation":"[92]","plainTextFormattedCitation":"[92]","previouslyFormattedCitation":"(92)"},"properties":{"noteIndex":0},"schema":"https://github.com/citation-style-language/schema/raw/master/csl-citation.json"}</w:instrText>
      </w:r>
      <w:r>
        <w:fldChar w:fldCharType="separate"/>
      </w:r>
      <w:r w:rsidR="00126C60" w:rsidRPr="00126C60">
        <w:rPr>
          <w:noProof/>
        </w:rPr>
        <w:t>[92]</w:t>
      </w:r>
      <w:r>
        <w:fldChar w:fldCharType="end"/>
      </w:r>
      <w:r>
        <w:t xml:space="preserve">. The addition of effective antifibrotic drugs, and stem cell therapies for perianal disease may change the landscape of long-term therapy, enabling medical rescue where surgical intervention has previously been required. The combination of new therapeutic targets, and focussed management based on the underlying molecular cause of disease, provides a hugely exciting future for predicting outcome and preventing long-term loss of response. </w:t>
      </w:r>
    </w:p>
    <w:p w:rsidR="008862CB" w:rsidRDefault="008862CB" w:rsidP="008862CB">
      <w:pPr>
        <w:spacing w:line="480" w:lineRule="auto"/>
      </w:pPr>
    </w:p>
    <w:p w:rsidR="008862CB" w:rsidRDefault="008862CB" w:rsidP="008862CB">
      <w:pPr>
        <w:spacing w:line="480" w:lineRule="auto"/>
        <w:rPr>
          <w:b/>
          <w:u w:val="single"/>
        </w:rPr>
      </w:pPr>
      <w:r>
        <w:rPr>
          <w:b/>
          <w:u w:val="single"/>
        </w:rPr>
        <w:t xml:space="preserve">7- Key issues </w:t>
      </w:r>
    </w:p>
    <w:p w:rsidR="008862CB" w:rsidRDefault="008862CB" w:rsidP="008862CB">
      <w:pPr>
        <w:pStyle w:val="ListParagraph"/>
        <w:numPr>
          <w:ilvl w:val="0"/>
          <w:numId w:val="9"/>
        </w:numPr>
        <w:spacing w:line="480" w:lineRule="auto"/>
      </w:pPr>
      <w:r>
        <w:lastRenderedPageBreak/>
        <w:t>The long-term outcomes of inflammatory bowel disease are extremely varied. Some patients will have quiescent disease, whereas some will have a severe course with multiple relapses.</w:t>
      </w:r>
    </w:p>
    <w:p w:rsidR="008862CB" w:rsidRDefault="008862CB" w:rsidP="008862CB">
      <w:pPr>
        <w:pStyle w:val="ListParagraph"/>
        <w:numPr>
          <w:ilvl w:val="0"/>
          <w:numId w:val="9"/>
        </w:numPr>
        <w:spacing w:line="480" w:lineRule="auto"/>
      </w:pPr>
      <w:r>
        <w:t>A significant number of patients will develop complications (such as strictures or fistulae) and require intestinal resections for disease refractory to medical management.</w:t>
      </w:r>
    </w:p>
    <w:p w:rsidR="008862CB" w:rsidRDefault="008862CB" w:rsidP="008862CB">
      <w:pPr>
        <w:pStyle w:val="ListParagraph"/>
        <w:numPr>
          <w:ilvl w:val="0"/>
          <w:numId w:val="9"/>
        </w:numPr>
        <w:spacing w:line="480" w:lineRule="auto"/>
      </w:pPr>
      <w:r>
        <w:t>Many patients will be primary non-responders to therapy, lose response to medication within a year of starting or find efficacy gradually reducing overtime</w:t>
      </w:r>
    </w:p>
    <w:p w:rsidR="008862CB" w:rsidRDefault="008862CB" w:rsidP="008862CB">
      <w:pPr>
        <w:pStyle w:val="ListParagraph"/>
        <w:numPr>
          <w:ilvl w:val="0"/>
          <w:numId w:val="9"/>
        </w:numPr>
        <w:spacing w:line="480" w:lineRule="auto"/>
      </w:pPr>
      <w:r>
        <w:t>Whilst some patients may relapse or worsen whilst on a therapy, increasing dose, reducing dosing interval or commencement of concurrent therapy can rescue response in selected cases</w:t>
      </w:r>
    </w:p>
    <w:p w:rsidR="008862CB" w:rsidRDefault="008862CB" w:rsidP="008862CB">
      <w:pPr>
        <w:pStyle w:val="ListParagraph"/>
        <w:numPr>
          <w:ilvl w:val="0"/>
          <w:numId w:val="9"/>
        </w:numPr>
        <w:spacing w:line="480" w:lineRule="auto"/>
      </w:pPr>
      <w:r>
        <w:t>Active patient monitoring, including drug levels, antibodies and regular assessment of disease activity (faecal calprotectin, endoscopy) are vital to promote disease monitoring to assess long-term response to treatment.</w:t>
      </w:r>
    </w:p>
    <w:p w:rsidR="008862CB" w:rsidRDefault="008862CB" w:rsidP="008862CB">
      <w:pPr>
        <w:pStyle w:val="ListParagraph"/>
        <w:numPr>
          <w:ilvl w:val="0"/>
          <w:numId w:val="9"/>
        </w:numPr>
        <w:spacing w:line="480" w:lineRule="auto"/>
      </w:pPr>
      <w:r>
        <w:t>The reasons underlying loss of response include medication side-effects, long-term sequelae of therapy such as malignancy or bone marrow suppression, and patient tolerance</w:t>
      </w:r>
    </w:p>
    <w:p w:rsidR="008862CB" w:rsidRDefault="008862CB" w:rsidP="008862CB">
      <w:pPr>
        <w:pStyle w:val="ListParagraph"/>
        <w:numPr>
          <w:ilvl w:val="0"/>
          <w:numId w:val="9"/>
        </w:numPr>
        <w:spacing w:line="480" w:lineRule="auto"/>
      </w:pPr>
      <w:r>
        <w:t xml:space="preserve">Host-factors influencing loss of response relate to the molecular causes underpinning chronic inflammation, fluctuating activation of different immune pathways, microbial influences and the modifying effects of medicines </w:t>
      </w:r>
    </w:p>
    <w:p w:rsidR="008862CB" w:rsidRDefault="008862CB" w:rsidP="008862CB">
      <w:pPr>
        <w:pStyle w:val="ListParagraph"/>
        <w:numPr>
          <w:ilvl w:val="0"/>
          <w:numId w:val="9"/>
        </w:numPr>
        <w:spacing w:line="480" w:lineRule="auto"/>
      </w:pPr>
      <w:r>
        <w:t xml:space="preserve">Pharmacogenomics will become increasingly important to prevent side effects and toxicity, and to promote medication-stewardship to ensure long-term remission </w:t>
      </w:r>
    </w:p>
    <w:p w:rsidR="008862CB" w:rsidRDefault="008862CB" w:rsidP="008862CB">
      <w:pPr>
        <w:pStyle w:val="ListParagraph"/>
        <w:numPr>
          <w:ilvl w:val="0"/>
          <w:numId w:val="9"/>
        </w:numPr>
        <w:spacing w:line="480" w:lineRule="auto"/>
      </w:pPr>
      <w:r>
        <w:t xml:space="preserve">We are moving into an era of precision therapy where prediction of outcome and response to medication will shape personalised outcomes, improving long-term treatment response </w:t>
      </w: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rPr>
          <w:b/>
          <w:u w:val="single"/>
        </w:rPr>
      </w:pPr>
      <w:r w:rsidRPr="008664D2">
        <w:rPr>
          <w:b/>
          <w:u w:val="single"/>
        </w:rPr>
        <w:t>Tables and Figures</w:t>
      </w:r>
    </w:p>
    <w:p w:rsidR="008862CB" w:rsidRPr="00815FBD" w:rsidRDefault="008862CB" w:rsidP="008862CB">
      <w:pPr>
        <w:spacing w:line="480" w:lineRule="auto"/>
      </w:pPr>
      <w:r w:rsidRPr="00815FBD">
        <w:rPr>
          <w:b/>
        </w:rPr>
        <w:lastRenderedPageBreak/>
        <w:t>Table 1- Long-term outcomes of inflammatory bowel disease</w:t>
      </w:r>
      <w:r w:rsidRPr="00815FBD">
        <w:t xml:space="preserve">- specific situations and key studies. </w:t>
      </w:r>
    </w:p>
    <w:p w:rsidR="008862CB" w:rsidRPr="00815FBD" w:rsidRDefault="008862CB" w:rsidP="008862CB">
      <w:pPr>
        <w:spacing w:line="480" w:lineRule="auto"/>
        <w:rPr>
          <w:b/>
        </w:rPr>
      </w:pPr>
      <w:r w:rsidRPr="00815FBD">
        <w:rPr>
          <w:b/>
        </w:rPr>
        <w:t xml:space="preserve">Table 2- Why is response to therapy lost in specific medications? </w:t>
      </w:r>
      <w:r w:rsidRPr="00815FBD">
        <w:t>Studies reporting outcomes (including adverse events) of at least 25 or more paediatric patients at 1 year</w:t>
      </w:r>
    </w:p>
    <w:p w:rsidR="008862CB" w:rsidRPr="00815FBD" w:rsidRDefault="008862CB" w:rsidP="008862CB">
      <w:pPr>
        <w:spacing w:line="480" w:lineRule="auto"/>
      </w:pPr>
      <w:r w:rsidRPr="00815FBD">
        <w:rPr>
          <w:b/>
        </w:rPr>
        <w:t xml:space="preserve">Table 3- </w:t>
      </w:r>
      <w:r>
        <w:rPr>
          <w:b/>
        </w:rPr>
        <w:t>Key s</w:t>
      </w:r>
      <w:r w:rsidRPr="00815FBD">
        <w:rPr>
          <w:b/>
        </w:rPr>
        <w:t>tudies in personalised therapy for IBD</w:t>
      </w:r>
      <w:r w:rsidRPr="00815FBD">
        <w:t>- adapted from Ashton et al</w:t>
      </w:r>
    </w:p>
    <w:p w:rsidR="008862CB" w:rsidRDefault="008862CB" w:rsidP="008862CB">
      <w:pPr>
        <w:spacing w:line="480" w:lineRule="auto"/>
        <w:rPr>
          <w:b/>
        </w:rPr>
      </w:pPr>
      <w:r w:rsidRPr="00815FBD">
        <w:rPr>
          <w:b/>
        </w:rPr>
        <w:t xml:space="preserve">Figure 1- </w:t>
      </w:r>
      <w:r>
        <w:rPr>
          <w:b/>
        </w:rPr>
        <w:t>Factors associated with long-term loss of response to therapy in inflammatory bowel disease.</w:t>
      </w:r>
    </w:p>
    <w:p w:rsidR="008862CB" w:rsidRDefault="008862CB" w:rsidP="008862CB">
      <w:pPr>
        <w:spacing w:line="480" w:lineRule="auto"/>
      </w:pPr>
      <w:r>
        <w:rPr>
          <w:b/>
        </w:rPr>
        <w:t xml:space="preserve">Figure 2- </w:t>
      </w:r>
      <w:r w:rsidRPr="00815FBD">
        <w:rPr>
          <w:b/>
        </w:rPr>
        <w:t>Schematic representation of loss of response in anti-TNF therapy.</w:t>
      </w:r>
      <w:r w:rsidRPr="00815FBD">
        <w:t xml:space="preserve"> Loss of response is most frequently due to production of anti-drug antibodies or to reduced levels in the target tissue. Actions to attempt to address this loss of response are detailed.</w:t>
      </w: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pPr>
    </w:p>
    <w:p w:rsidR="008862CB" w:rsidRDefault="008862CB" w:rsidP="008862CB">
      <w:pPr>
        <w:spacing w:line="480" w:lineRule="auto"/>
        <w:rPr>
          <w:b/>
          <w:u w:val="single"/>
        </w:rPr>
      </w:pPr>
      <w:r w:rsidRPr="00650EFF">
        <w:rPr>
          <w:b/>
          <w:u w:val="single"/>
        </w:rPr>
        <w:t>References</w:t>
      </w:r>
    </w:p>
    <w:p w:rsidR="00126C60" w:rsidRPr="00126C60" w:rsidRDefault="008862CB" w:rsidP="00126C60">
      <w:pPr>
        <w:widowControl w:val="0"/>
        <w:autoSpaceDE w:val="0"/>
        <w:autoSpaceDN w:val="0"/>
        <w:adjustRightInd w:val="0"/>
        <w:spacing w:line="480" w:lineRule="auto"/>
        <w:ind w:left="640" w:hanging="640"/>
        <w:rPr>
          <w:rFonts w:ascii="Calibri" w:hAnsi="Calibri" w:cs="Calibri"/>
          <w:noProof/>
          <w:szCs w:val="24"/>
        </w:rPr>
      </w:pPr>
      <w:r>
        <w:rPr>
          <w:b/>
          <w:u w:val="single"/>
        </w:rPr>
        <w:lastRenderedPageBreak/>
        <w:fldChar w:fldCharType="begin" w:fldLock="1"/>
      </w:r>
      <w:r>
        <w:rPr>
          <w:b/>
          <w:u w:val="single"/>
        </w:rPr>
        <w:instrText xml:space="preserve">ADDIN Mendeley Bibliography CSL_BIBLIOGRAPHY </w:instrText>
      </w:r>
      <w:r>
        <w:rPr>
          <w:b/>
          <w:u w:val="single"/>
        </w:rPr>
        <w:fldChar w:fldCharType="separate"/>
      </w:r>
      <w:r w:rsidR="00126C60" w:rsidRPr="00126C60">
        <w:rPr>
          <w:rFonts w:ascii="Calibri" w:hAnsi="Calibri" w:cs="Calibri"/>
          <w:noProof/>
          <w:szCs w:val="24"/>
        </w:rPr>
        <w:t xml:space="preserve">[1] </w:t>
      </w:r>
      <w:r w:rsidR="00126C60" w:rsidRPr="00126C60">
        <w:rPr>
          <w:rFonts w:ascii="Calibri" w:hAnsi="Calibri" w:cs="Calibri"/>
          <w:noProof/>
          <w:szCs w:val="24"/>
        </w:rPr>
        <w:tab/>
        <w:t>Oliveira SB, Monteiro IM. Diagnosis and management of inflammatory bowel disease in children. BMJ [Internet]. 2017 [cited 2018 Feb 2];357:j2083. Available from: http://www.ncbi.nlm.nih.gov/pubmed/28566467.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[2] </w:t>
      </w:r>
      <w:r w:rsidRPr="00126C60">
        <w:rPr>
          <w:rFonts w:ascii="Calibri" w:hAnsi="Calibri" w:cs="Calibri"/>
          <w:noProof/>
          <w:szCs w:val="24"/>
        </w:rPr>
        <w:tab/>
        <w:t>Ashton JJ, Borca F, Mossotto E, et al. Increased prevalence of anti-TNF therapy in paediatric inflammatory bowel disease is associated with a decline in surgical resections during childhood. Aliment. Pharmacol. Ther. 2019;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 </w:t>
      </w:r>
      <w:r w:rsidRPr="00126C60">
        <w:rPr>
          <w:rFonts w:ascii="Calibri" w:hAnsi="Calibri" w:cs="Calibri"/>
          <w:noProof/>
          <w:szCs w:val="24"/>
        </w:rPr>
        <w:tab/>
        <w:t>Lo B, Vester-Andersen MK, Vind I, et al. Changes in Disease Behaviour and Location in Patients With Crohn’s Disease After Seven Years of Follow-Up: A Danish Population-based Inception Cohort. J. Crohn’s Colitis [Internet]. 2018 [cited 2019 Jun 28];12:265–272. Available from: https://academic.oup.com/ecco-jcc/article/12/3/265/4411003.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[4] </w:t>
      </w:r>
      <w:r w:rsidRPr="00126C60">
        <w:rPr>
          <w:rFonts w:ascii="Calibri" w:hAnsi="Calibri" w:cs="Calibri"/>
          <w:noProof/>
          <w:szCs w:val="24"/>
        </w:rPr>
        <w:tab/>
        <w:t>Ashton JJ, Mossotto E, Ennis S, et al. Personalising medicine in inflammatory bowel disease—current and future perspectives. Transl. Pediatr. [Internet]. 2019 [cited 2019 Jun 27];8:56. Available from: http://www.ncbi.nlm.nih.gov/pubmed/30881899.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[5] </w:t>
      </w:r>
      <w:r w:rsidRPr="00126C60">
        <w:rPr>
          <w:rFonts w:ascii="Calibri" w:hAnsi="Calibri" w:cs="Calibri"/>
          <w:noProof/>
          <w:szCs w:val="24"/>
        </w:rPr>
        <w:tab/>
        <w:t>Fiocchi C. Inflammatory Bowel Disease: Complexity and Variability Need Integration. Front. Med. [Internet]. 2018 [cited 2019 Oct 16];5:75. Available from: http://www.ncbi.nlm.nih.gov/pubmed/29619371.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 </w:t>
      </w:r>
      <w:r w:rsidRPr="00126C60">
        <w:rPr>
          <w:rFonts w:ascii="Calibri" w:hAnsi="Calibri" w:cs="Calibri"/>
          <w:noProof/>
          <w:szCs w:val="24"/>
        </w:rPr>
        <w:tab/>
        <w:t>Pigneur B, Seksik P, Viola S, et al. Natural history of Crohn’s disease: comparison between childhood- and adult-onset disease. Inflamm. Bowel Dis. [Internet]. 2010 [cited 2019 Jul 10];16:953–961. Available from: http://www.ncbi.nlm.nih.gov/pubmed/19834970.</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 </w:t>
      </w:r>
      <w:r w:rsidRPr="00126C60">
        <w:rPr>
          <w:rFonts w:ascii="Calibri" w:hAnsi="Calibri" w:cs="Calibri"/>
          <w:noProof/>
          <w:szCs w:val="24"/>
        </w:rPr>
        <w:tab/>
        <w:t>Zeitz J, Fournier N, Labenz C, et al. Risk Factors for the Development of Fistulae and Stenoses in Crohn Disease Patients in the Swiss Inflammatory Bowel Disease Cohort. Inflamm. Intest. Dis. 2017;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 </w:t>
      </w:r>
      <w:r w:rsidRPr="00126C60">
        <w:rPr>
          <w:rFonts w:ascii="Calibri" w:hAnsi="Calibri" w:cs="Calibri"/>
          <w:noProof/>
          <w:szCs w:val="24"/>
        </w:rPr>
        <w:tab/>
        <w:t xml:space="preserve">Roda G, Jharap B, Neeraj N, et al. Loss of Response to Anti-TNFs: Definition, Epidemiology, and Management. Clin. Transl. Gastroenterol. [Internet]. 2016 [cited 2018 Aug 3];7:e135. </w:t>
      </w:r>
      <w:r w:rsidRPr="00126C60">
        <w:rPr>
          <w:rFonts w:ascii="Calibri" w:hAnsi="Calibri" w:cs="Calibri"/>
          <w:noProof/>
          <w:szCs w:val="24"/>
        </w:rPr>
        <w:lastRenderedPageBreak/>
        <w:t>Available from: http://www.ncbi.nlm.nih.gov/pubmed/26741065.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 </w:t>
      </w:r>
      <w:r w:rsidRPr="00126C60">
        <w:rPr>
          <w:rFonts w:ascii="Calibri" w:hAnsi="Calibri" w:cs="Calibri"/>
          <w:noProof/>
          <w:szCs w:val="24"/>
        </w:rPr>
        <w:tab/>
        <w:t>Olén O, Askling J, Sachs MC, et al. Increased Mortality of Patients With Childhood-Onset Inflammatory Bowel Diseases, Compared With the General Population. Gastroenterology [Internet]. 2019 [cited 2019 Jul 11];156:614–622. Available from: http://www.ncbi.nlm.nih.gov/pubmed/30342031.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[10] </w:t>
      </w:r>
      <w:r w:rsidRPr="00126C60">
        <w:rPr>
          <w:rFonts w:ascii="Calibri" w:hAnsi="Calibri" w:cs="Calibri"/>
          <w:noProof/>
          <w:szCs w:val="24"/>
        </w:rPr>
        <w:tab/>
        <w:t>Civitelli F, Nuti F, Oliva S, et al. Looking Beyond Mucosal Healing: Effect of Biologic Therapy on Transmural Healing in Pediatric Crohn’s Disease. Inflamm Bowel Dis [Internet]. 2016;22:2418–2424. Available from: https://insights.ovid.com/pubmed?pmid=27598739.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[11] </w:t>
      </w:r>
      <w:r w:rsidRPr="00126C60">
        <w:rPr>
          <w:rFonts w:ascii="Calibri" w:hAnsi="Calibri" w:cs="Calibri"/>
          <w:noProof/>
          <w:szCs w:val="24"/>
        </w:rPr>
        <w:tab/>
        <w:t>Dave M, Loftus E V. Mucosal healing in inflammatory bowel disease-a true paradigm of success? Gastroenterol Hepatol (N Y) [Internet]. 2012;8:29–38. Available from: https://www.ncbi.nlm.nih.gov/pmc/articles/PMC3277196/pdf/GH-08-29.pdf.</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[12] </w:t>
      </w:r>
      <w:r w:rsidRPr="00126C60">
        <w:rPr>
          <w:rFonts w:ascii="Calibri" w:hAnsi="Calibri" w:cs="Calibri"/>
          <w:noProof/>
          <w:szCs w:val="24"/>
        </w:rPr>
        <w:tab/>
        <w:t>De Vries LCS, Wildenberg ME, De Jonge WJ, et al. The Future of Janus Kinase Inhibitors in Inflammatory Bowel Disease. J. Crohn’s Colitis [Internet]. 2017 [cited 2019 May 31];11:885–893. Available from: https://academic.oup.com/ecco-jcc/article/11/7/885/2966915.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[13] </w:t>
      </w:r>
      <w:r w:rsidRPr="00126C60">
        <w:rPr>
          <w:rFonts w:ascii="Calibri" w:hAnsi="Calibri" w:cs="Calibri"/>
          <w:noProof/>
          <w:szCs w:val="24"/>
        </w:rPr>
        <w:tab/>
        <w:t>Feagan BG, Sandborn WJ, Gasink C, et al. Ustekinumab as Induction and Maintenance Therapy for Crohn’s Disease. N. Engl. J. Med. [Internet]. 2016 [cited 2018 Feb 23];375:1946–1960. Available from: http://www.nejm.org/doi/10.1056/NEJMoa1602773.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[14] </w:t>
      </w:r>
      <w:r w:rsidRPr="00126C60">
        <w:rPr>
          <w:rFonts w:ascii="Calibri" w:hAnsi="Calibri" w:cs="Calibri"/>
          <w:noProof/>
          <w:szCs w:val="24"/>
        </w:rPr>
        <w:tab/>
        <w:t>Feagan BG, Rutgeerts P, Sands BE, et al. Vedolizumab as induction and maintenance therapy for ulcerative colitis. N Engl J Med [Internet]. 2013;369:699–710. Available from: http://www.ncbi.nlm.nih.gov/pubmed/23964932.</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[15] </w:t>
      </w:r>
      <w:r w:rsidRPr="00126C60">
        <w:rPr>
          <w:rFonts w:ascii="Calibri" w:hAnsi="Calibri" w:cs="Calibri"/>
          <w:noProof/>
          <w:szCs w:val="24"/>
        </w:rPr>
        <w:tab/>
        <w:t>Walters TD, Kim M-O, Denson LA, et al. Increased Effectiveness of Early Therapy With Anti-Tumor Necrosis Factor-α vs an Immunomodulator in Children With Crohn’s Disease. Gastroenterology [Internet]. 2014 [cited 2018 Aug 22];146:383–391. Available from: http://www.ncbi.nlm.nih.gov/pubmed/24162032.</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lastRenderedPageBreak/>
        <w:t xml:space="preserve">[16] </w:t>
      </w:r>
      <w:r w:rsidRPr="00126C60">
        <w:rPr>
          <w:rFonts w:ascii="Calibri" w:hAnsi="Calibri" w:cs="Calibri"/>
          <w:noProof/>
          <w:szCs w:val="24"/>
        </w:rPr>
        <w:tab/>
        <w:t>Hyams, Jeffrey S. Thomas, Sonia Davis , Gotman, Nathan, Haberman, Yael , Rebekah Karns, Melanie Schirmer, Angela Mo, David R. Mack BB. Clinical and Biological Predictors of Response to Standardised Paediatric Colitis Therapy: A Multicentre Inception Cohort Study. Lancet. 2018;</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[17] </w:t>
      </w:r>
      <w:r w:rsidRPr="00126C60">
        <w:rPr>
          <w:rFonts w:ascii="Calibri" w:hAnsi="Calibri" w:cs="Calibri"/>
          <w:noProof/>
          <w:szCs w:val="24"/>
        </w:rPr>
        <w:tab/>
        <w:t>Aloi M, Birimberg-Schwartz L, Buderus S, et al. Treatment Options and Outcomes of Pediatric IBDU Compared with Other IBD Subtypes: A Retrospective Multicenter Study from the IBD Porto Group of ESPGHAN. Inflamm. Bowel Dis. [Internet]. 2016 [cited 2019 Jul 11];22:1378–1383. Available from: http://www.ncbi.nlm.nih.gov/pubmed/27135479.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[18] </w:t>
      </w:r>
      <w:r w:rsidRPr="00126C60">
        <w:rPr>
          <w:rFonts w:ascii="Calibri" w:hAnsi="Calibri" w:cs="Calibri"/>
          <w:noProof/>
          <w:szCs w:val="24"/>
        </w:rPr>
        <w:tab/>
        <w:t>Benchimol EI, Mack DR, Nguyen GC, et al. Incidence, outcomes, and health services burden of very early onset inflammatory bowel disease. Gastroenterology [Internet]. 2014;147:803–805. Available from: https://www.ncbi.nlm.nih.gov/pubmed/24951840.</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[19] </w:t>
      </w:r>
      <w:r w:rsidRPr="00126C60">
        <w:rPr>
          <w:rFonts w:ascii="Calibri" w:hAnsi="Calibri" w:cs="Calibri"/>
          <w:noProof/>
          <w:szCs w:val="24"/>
        </w:rPr>
        <w:tab/>
        <w:t>Oliva-Hemker M, Hutfless S, Al Kazzi ES, et al. Clinical Presentation and Five-Year Therapeutic Management of Very Early-Onset Inflammatory Bowel Disease in a Large North American Cohort. J. Pediatr. [Internet]. 2015 [cited 2019 Jul 11];167:527-32.e1-3. Available from: http://www.ncbi.nlm.nih.gov/pubmed/25982142.</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[20] </w:t>
      </w:r>
      <w:r w:rsidRPr="00126C60">
        <w:rPr>
          <w:rFonts w:ascii="Calibri" w:hAnsi="Calibri" w:cs="Calibri"/>
          <w:noProof/>
          <w:szCs w:val="24"/>
        </w:rPr>
        <w:tab/>
        <w:t>Jakobsen C, Bartek J, Wewer V, et al. Differences in phenotype and disease course in adult and paediatric inflammatory bowel disease--a population-based study. Aliment. Pharmacol. Ther. [Internet]. 2011 [cited 2019 Jul 11];34:1217–1224. Available from: http://www.ncbi.nlm.nih.gov/pubmed/21981762.</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[21] </w:t>
      </w:r>
      <w:r w:rsidRPr="00126C60">
        <w:rPr>
          <w:rFonts w:ascii="Calibri" w:hAnsi="Calibri" w:cs="Calibri"/>
          <w:noProof/>
          <w:szCs w:val="24"/>
        </w:rPr>
        <w:tab/>
        <w:t>Coughlan A, Wylde R, Lafferty L, et al. A rising incidence and poorer male outcomes characterise early onset paediatric inflammatory bowel disease. Aliment. Pharmacol. Ther. [Internet]. 2017 [cited 2018 Oct 19];45:1534–1541. Available from: http://www.ncbi.nlm.nih.gov/pubmed/28449214.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[22] </w:t>
      </w:r>
      <w:r w:rsidRPr="00126C60">
        <w:rPr>
          <w:rFonts w:ascii="Calibri" w:hAnsi="Calibri" w:cs="Calibri"/>
          <w:noProof/>
          <w:szCs w:val="24"/>
        </w:rPr>
        <w:tab/>
        <w:t xml:space="preserve">Cosnes J, Bourrier A, Nion-Larmurier I, et al. Factors affecting outcomes in Crohn’s disease </w:t>
      </w:r>
      <w:r w:rsidRPr="00126C60">
        <w:rPr>
          <w:rFonts w:ascii="Calibri" w:hAnsi="Calibri" w:cs="Calibri"/>
          <w:noProof/>
          <w:szCs w:val="24"/>
        </w:rPr>
        <w:lastRenderedPageBreak/>
        <w:t>over 15 years. Gut. 2012;</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[23] </w:t>
      </w:r>
      <w:r w:rsidRPr="00126C60">
        <w:rPr>
          <w:rFonts w:ascii="Calibri" w:hAnsi="Calibri" w:cs="Calibri"/>
          <w:noProof/>
          <w:szCs w:val="24"/>
        </w:rPr>
        <w:tab/>
        <w:t>Peyrin-Biroulet L, Salleron J, Filippi J, et al. Anti-TNF Monotherapy for Crohn’s Disease: a 13-year Multicentre Experience. J. Crohns. Colitis [Internet]. 2016 [cited 2019 Jul 11];10:516–524. Available from: http://www.ncbi.nlm.nih.gov/pubmed/26802084.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[24] </w:t>
      </w:r>
      <w:r w:rsidRPr="00126C60">
        <w:rPr>
          <w:rFonts w:ascii="Calibri" w:hAnsi="Calibri" w:cs="Calibri"/>
          <w:noProof/>
          <w:szCs w:val="24"/>
        </w:rPr>
        <w:tab/>
        <w:t>Solberg IC, Lygren I, Jahnsen J, et al. Clinical course during the first 10 years of ulcerative colitis: results from a population-based inception cohort (IBSEN Study). Scand. J. Gastroenterol. [Internet]. 2009 [cited 2019 Jul 10];44:431–440. Available from: http://www.ncbi.nlm.nih.gov/pubmed/19101844.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[25] </w:t>
      </w:r>
      <w:r w:rsidRPr="00126C60">
        <w:rPr>
          <w:rFonts w:ascii="Calibri" w:hAnsi="Calibri" w:cs="Calibri"/>
          <w:noProof/>
          <w:szCs w:val="24"/>
        </w:rPr>
        <w:tab/>
        <w:t>Larsen MD, Qvist N, Nielsen J, et al. Use of Anti-TNFα Agents and Time to First-time Surgery in Paediatric Patients with Ulcerative Colitis and Crohn’s Disease Anti-TNF α Agents and Surgery in Paediatric IBD Patients. 2016 [cited 2018 Oct 19]; Available from: https://academic.oup.com/ecco-jcc/article-abstract/10/6/650/2605115.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[26] </w:t>
      </w:r>
      <w:r w:rsidRPr="00126C60">
        <w:rPr>
          <w:rFonts w:ascii="Calibri" w:hAnsi="Calibri" w:cs="Calibri"/>
          <w:noProof/>
          <w:szCs w:val="24"/>
        </w:rPr>
        <w:tab/>
        <w:t>Murthy SK, Begum J, Benchimol EI, et al. Introduction of anti-TNF therapy has not yielded expected declines in hospitalisation and intestinal resection rates in inflammatory bowel diseases: a population-based interrupted time series study. Gut [Internet]. 2019 [cited 2019 Jun 28];gutjnl-2019-318440. Available from: http://www.ncbi.nlm.nih.gov/pubmed/31196874.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[27] </w:t>
      </w:r>
      <w:r w:rsidRPr="00126C60">
        <w:rPr>
          <w:rFonts w:ascii="Calibri" w:hAnsi="Calibri" w:cs="Calibri"/>
          <w:noProof/>
          <w:szCs w:val="24"/>
        </w:rPr>
        <w:tab/>
        <w:t>González-Lama Y, Suárez C, González-Partida I, et al. Timing of Thiopurine or Anti-TNF Initiation Is Associated with the Risk of Major Abdominal Surgery in Crohn’s Disease: A Retrospective Cohort Study. J. Crohn’s Colitis [Internet]. 2016 [cited 2018 Aug 15];10:55–60. Available from: http://www.ncbi.nlm.nih.gov/pubmed/26520164.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[28] </w:t>
      </w:r>
      <w:r w:rsidRPr="00126C60">
        <w:rPr>
          <w:rFonts w:ascii="Calibri" w:hAnsi="Calibri" w:cs="Calibri"/>
          <w:noProof/>
          <w:szCs w:val="24"/>
        </w:rPr>
        <w:tab/>
        <w:t>Moran GW, Dubeau M, Kaplan GG, et al. Phenotypic Features of Crohn’s Disease Associated With Failure of Medical Treatment. Clin. Gastroenterol. Hepatol. [Internet]. 2014 [cited 2018 Aug 15];12:434-442.e1. Available from: http://www.ncbi.nlm.nih.gov/pubmed/23978351.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lastRenderedPageBreak/>
        <w:t xml:space="preserve">[29] </w:t>
      </w:r>
      <w:r w:rsidRPr="00126C60">
        <w:rPr>
          <w:rFonts w:ascii="Calibri" w:hAnsi="Calibri" w:cs="Calibri"/>
          <w:noProof/>
          <w:szCs w:val="24"/>
        </w:rPr>
        <w:tab/>
        <w:t>Ahmad A, Laverty AA, Alexakis C, et al. Changing nationwide trends in endoscopic, medical and surgical admissions for inflammatory bowel disease: 2003-2013. BMJ open Gastroenterol. [Internet]. 2018 [cited 2019 Jul 16];5:e000191. Available from: http://www.ncbi.nlm.nih.gov/pubmed/29607052.</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[30] </w:t>
      </w:r>
      <w:r w:rsidRPr="00126C60">
        <w:rPr>
          <w:rFonts w:ascii="Calibri" w:hAnsi="Calibri" w:cs="Calibri"/>
          <w:noProof/>
          <w:szCs w:val="24"/>
        </w:rPr>
        <w:tab/>
        <w:t>Debruyn JCC, Soon IS, Hubbard J, et al. Nationwide temporal trends in incidence of hospitalization and surgical intestinal resection in pediatric inflammatory bowel diseases in the United States from 1997 to 2009. Inflamm. Bowel Dis. [Internet]. 2013 [cited 2019 Jul 16];19:2423–2432. Available from: http://www.ncbi.nlm.nih.gov/pubmed/23974991.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[31] </w:t>
      </w:r>
      <w:r w:rsidRPr="00126C60">
        <w:rPr>
          <w:rFonts w:ascii="Calibri" w:hAnsi="Calibri" w:cs="Calibri"/>
          <w:noProof/>
          <w:szCs w:val="24"/>
        </w:rPr>
        <w:tab/>
        <w:t>Ashton JJ, Versteegh HP, Batra A, et al. Colectomy in pediatric ulcerative colitis: A single center experience of indications, outcomes, and complications. J. Pediatr. Surg. 2016;51.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[32] </w:t>
      </w:r>
      <w:r w:rsidRPr="00126C60">
        <w:rPr>
          <w:rFonts w:ascii="Calibri" w:hAnsi="Calibri" w:cs="Calibri"/>
          <w:noProof/>
          <w:szCs w:val="24"/>
        </w:rPr>
        <w:tab/>
        <w:t>Vernier-Massouille G, Balde M, Salleron J, et al. Natural history of pediatric Crohn’s disease: a population-based cohort study. Gastroenterology [Internet]. 2008;135:1106–1113. Available from: https://www.ncbi.nlm.nih.gov/pubmed/18692056.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[33] </w:t>
      </w:r>
      <w:r w:rsidRPr="00126C60">
        <w:rPr>
          <w:rFonts w:ascii="Calibri" w:hAnsi="Calibri" w:cs="Calibri"/>
          <w:noProof/>
          <w:szCs w:val="24"/>
        </w:rPr>
        <w:tab/>
        <w:t>Jung YS, Han M, Kim WH, et al. Incidence and Clinical Outcomes of Inflammatory Bowel Disease in South Korea, 2011-2014: A Nationwide Population-Based Study. Dig. Dis. Sci. [Internet]. 2017 [cited 2019 Jul 11];62:2102–2112. Available from: http://www.ncbi.nlm.nih.gov/pubmed/28593437.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[34] </w:t>
      </w:r>
      <w:r w:rsidRPr="00126C60">
        <w:rPr>
          <w:rFonts w:ascii="Calibri" w:hAnsi="Calibri" w:cs="Calibri"/>
          <w:noProof/>
          <w:szCs w:val="24"/>
        </w:rPr>
        <w:tab/>
        <w:t>Lee HS, Park SH, Yang SK, et al. Long-term prognosis of ulcerative colitis and its temporal change between 1977 and 2013: A hospital-based cohort study from Korea. J. Crohn’s Colitis. 2015;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[35] </w:t>
      </w:r>
      <w:r w:rsidRPr="00126C60">
        <w:rPr>
          <w:rFonts w:ascii="Calibri" w:hAnsi="Calibri" w:cs="Calibri"/>
          <w:noProof/>
          <w:szCs w:val="24"/>
        </w:rPr>
        <w:tab/>
        <w:t>Ganz ML, Sugarman R, Wang R, et al. The economic and health-related impact of Crohn’s disease in the United States: Evidence from a nationally representative survey. Inflamm. Bowel Dis. 2016.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[36] </w:t>
      </w:r>
      <w:r w:rsidRPr="00126C60">
        <w:rPr>
          <w:rFonts w:ascii="Calibri" w:hAnsi="Calibri" w:cs="Calibri"/>
          <w:noProof/>
          <w:szCs w:val="24"/>
        </w:rPr>
        <w:tab/>
        <w:t xml:space="preserve">Zhao M, Lo BZS, Vester-Andersen MK, et al. A 10-Year Follow-up Study of the Natural History </w:t>
      </w:r>
      <w:r w:rsidRPr="00126C60">
        <w:rPr>
          <w:rFonts w:ascii="Calibri" w:hAnsi="Calibri" w:cs="Calibri"/>
          <w:noProof/>
          <w:szCs w:val="24"/>
        </w:rPr>
        <w:lastRenderedPageBreak/>
        <w:t>of Perianal Crohn’s Disease in a Danish Population-Based Inception Cohort. Inflamm. Bowel Dis. 2018;</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[37] </w:t>
      </w:r>
      <w:r w:rsidRPr="00126C60">
        <w:rPr>
          <w:rFonts w:ascii="Calibri" w:hAnsi="Calibri" w:cs="Calibri"/>
          <w:noProof/>
          <w:szCs w:val="24"/>
        </w:rPr>
        <w:tab/>
        <w:t>Cosnes J, Cattan S, Blain A, et al. Long-term evolution of disease behavior of Crohn’s disease. Inflamm. Bowel Dis. [Internet]. 2002 [cited 2019 Apr 16];8:244–250. Available from: http://www.ncbi.nlm.nih.gov/pubmed/12131607.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[38] </w:t>
      </w:r>
      <w:r w:rsidRPr="00126C60">
        <w:rPr>
          <w:rFonts w:ascii="Calibri" w:hAnsi="Calibri" w:cs="Calibri"/>
          <w:noProof/>
          <w:szCs w:val="24"/>
        </w:rPr>
        <w:tab/>
        <w:t>Rieder F, Zimmermann EM, Remzi FH, et al. Crohn’s disease complicated by strictures: A systematic review. Gut. 2013.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[39] </w:t>
      </w:r>
      <w:r w:rsidRPr="00126C60">
        <w:rPr>
          <w:rFonts w:ascii="Calibri" w:hAnsi="Calibri" w:cs="Calibri"/>
          <w:noProof/>
          <w:szCs w:val="24"/>
        </w:rPr>
        <w:tab/>
        <w:t>Verstockt B, Cleynen I. Genetic Influences on the Development of Fibrosis in Crohn’s Disease. Front. Med. [Internet]. 2016 [cited 2019 Apr 15];3:24. Available from: http://journal.frontiersin.org/Article/10.3389/fmed.2016.00024/abstract.</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[40] </w:t>
      </w:r>
      <w:r w:rsidRPr="00126C60">
        <w:rPr>
          <w:rFonts w:ascii="Calibri" w:hAnsi="Calibri" w:cs="Calibri"/>
          <w:noProof/>
          <w:szCs w:val="24"/>
        </w:rPr>
        <w:tab/>
        <w:t>Thia KT, Sandborn WJ, Harmsen WS, et al. Risk factors associated with progression to intestinal complications of Crohn’s disease in a population-based cohort. Gastroenterology [Internet]. 2010 [cited 2019 Jul 16];139:1147–1155. Available from: http://www.ncbi.nlm.nih.gov/pubmed/20637205.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[41] </w:t>
      </w:r>
      <w:r w:rsidRPr="00126C60">
        <w:rPr>
          <w:rFonts w:ascii="Calibri" w:hAnsi="Calibri" w:cs="Calibri"/>
          <w:noProof/>
          <w:szCs w:val="24"/>
        </w:rPr>
        <w:tab/>
        <w:t>D’Haens G, Rieder F, Feagan BG, et al. Challenges in the Pathophysiology, Diagnosis and Management of Intestinal Fibrosis in Inflammatory Bowel Disease. Gastroenterology [Internet]. 2019 [cited 2019 Jul 16]; Available from: https://linkinghub.elsevier.com/retrieve/pii/S0016508519410354.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[42] </w:t>
      </w:r>
      <w:r w:rsidRPr="00126C60">
        <w:rPr>
          <w:rFonts w:ascii="Calibri" w:hAnsi="Calibri" w:cs="Calibri"/>
          <w:noProof/>
          <w:szCs w:val="24"/>
        </w:rPr>
        <w:tab/>
        <w:t>Lenti MV, Di Sabatino A. Intestinal fibrosis. Mol. Aspects Med. Elsevier Ltd; 2019. p. 100–109.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[43] </w:t>
      </w:r>
      <w:r w:rsidRPr="00126C60">
        <w:rPr>
          <w:rFonts w:ascii="Calibri" w:hAnsi="Calibri" w:cs="Calibri"/>
          <w:noProof/>
          <w:szCs w:val="24"/>
        </w:rPr>
        <w:tab/>
        <w:t>Ashton JJ, Beattie RM. Letter: anti-TNF therapy and intestinal resections in Crohn’s disease-are we just delaying the inevitable? Aliment. Pharmacol. Ther. 2019;50:842–843.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[44] </w:t>
      </w:r>
      <w:r w:rsidRPr="00126C60">
        <w:rPr>
          <w:rFonts w:ascii="Calibri" w:hAnsi="Calibri" w:cs="Calibri"/>
          <w:noProof/>
          <w:szCs w:val="24"/>
        </w:rPr>
        <w:tab/>
        <w:t>Louis E, Collard A, Oger AF, et al. Behaviour of Crohn’s disease according to the Vienna classification: changing pattern over the course of the disease. Gut [Internet]. 2001;49:777–782. Available from: http://www.ncbi.nlm.nih.gov/pubmed/11709511.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lastRenderedPageBreak/>
        <w:t xml:space="preserve">[45] </w:t>
      </w:r>
      <w:r w:rsidRPr="00126C60">
        <w:rPr>
          <w:rFonts w:ascii="Calibri" w:hAnsi="Calibri" w:cs="Calibri"/>
          <w:noProof/>
          <w:szCs w:val="24"/>
        </w:rPr>
        <w:tab/>
        <w:t>Scharl M, Rogler G. Pathophysiology of fistula formation in Crohn’s disease. World J. Gastrointest. Pathophysiol. 2017;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[46] </w:t>
      </w:r>
      <w:r w:rsidRPr="00126C60">
        <w:rPr>
          <w:rFonts w:ascii="Calibri" w:hAnsi="Calibri" w:cs="Calibri"/>
          <w:noProof/>
          <w:szCs w:val="24"/>
        </w:rPr>
        <w:tab/>
        <w:t>Karmiris K, Avgerinos A, Tavernaraki A, et al. Prevalence and Characteristics of Extra-intestinal Manifestations in a Large Cohort of Greek Patients with Inflammatory Bowel Disease. J. Crohn’s Colitis. 2016;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[47] </w:t>
      </w:r>
      <w:r w:rsidRPr="00126C60">
        <w:rPr>
          <w:rFonts w:ascii="Calibri" w:hAnsi="Calibri" w:cs="Calibri"/>
          <w:noProof/>
          <w:szCs w:val="24"/>
        </w:rPr>
        <w:tab/>
        <w:t>Isene R, Bernklev T, Høie O, et al. Extraintestinal manifestations in Crohn’s disease and ulcerative colitis: results from a prospective, population-based European inception cohort. Scand. J. Gastroenterol. [Internet]. 2015 [cited 2019 Jul 16];50:300–305. Available from: http://www.ncbi.nlm.nih.gov/pubmed/25535653.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[48] </w:t>
      </w:r>
      <w:r w:rsidRPr="00126C60">
        <w:rPr>
          <w:rFonts w:ascii="Calibri" w:hAnsi="Calibri" w:cs="Calibri"/>
          <w:noProof/>
          <w:szCs w:val="24"/>
        </w:rPr>
        <w:tab/>
        <w:t>Olén O, Askling J, Sachs MC, et al. Childhood onset inflammatory bowel disease and risk of cancer: a Swedish nationwide cohort study 1964-2014. BMJ [Internet]. 2017 [cited 2018 Feb 2];358:j3951. Available from: http://www.ncbi.nlm.nih.gov/pubmed/28931512.</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[49] </w:t>
      </w:r>
      <w:r w:rsidRPr="00126C60">
        <w:rPr>
          <w:rFonts w:ascii="Calibri" w:hAnsi="Calibri" w:cs="Calibri"/>
          <w:noProof/>
          <w:szCs w:val="24"/>
        </w:rPr>
        <w:tab/>
        <w:t>Nielsen NM, Simonsen J, Frisch M, et al. Decreasing Risk of Colorectal Cancer in Patients With Inflammatory Bowel Disease Over 30 Years. Gastroenterology. 2012;</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[50] </w:t>
      </w:r>
      <w:r w:rsidRPr="00126C60">
        <w:rPr>
          <w:rFonts w:ascii="Calibri" w:hAnsi="Calibri" w:cs="Calibri"/>
          <w:noProof/>
          <w:szCs w:val="24"/>
        </w:rPr>
        <w:tab/>
        <w:t>Karlén P, Söderlund S, Brandt L, et al. Decreasing Time-Trends of Colorectal Cancer in a Large Cohort of Patients With Inflammatory Bowel Disease. Gastroenterology. 2009;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[51] </w:t>
      </w:r>
      <w:r w:rsidRPr="00126C60">
        <w:rPr>
          <w:rFonts w:ascii="Calibri" w:hAnsi="Calibri" w:cs="Calibri"/>
          <w:noProof/>
          <w:szCs w:val="24"/>
        </w:rPr>
        <w:tab/>
        <w:t>Rutter MD, Saunders BP, Wilkinson KH, et al. Thirty-Year Analysis of a Colonoscopic Surveillance Program for Neoplasia in Ulcerative Colitis. Gastroenterology. 2006;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[52] </w:t>
      </w:r>
      <w:r w:rsidRPr="00126C60">
        <w:rPr>
          <w:rFonts w:ascii="Calibri" w:hAnsi="Calibri" w:cs="Calibri"/>
          <w:noProof/>
          <w:szCs w:val="24"/>
        </w:rPr>
        <w:tab/>
        <w:t>Canavan C, Abrams KR, Mayberry J. Meta-analysis: colorectal and small bowel cancer risk in patients with Crohn’s disease. Aliment. Pharmacol. Ther. [Internet]. 2006 [cited 2019 Jul 10];23:1097–1104. Available from: http://www.ncbi.nlm.nih.gov/pubmed/16611269.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[53] </w:t>
      </w:r>
      <w:r w:rsidRPr="00126C60">
        <w:rPr>
          <w:rFonts w:ascii="Calibri" w:hAnsi="Calibri" w:cs="Calibri"/>
          <w:noProof/>
          <w:szCs w:val="24"/>
        </w:rPr>
        <w:tab/>
        <w:t>Lemaitre M, Kirchgesner J, Rudnichi A, et al. Association between use of thiopurines or tumor necrosis factor antagonists alone or in combination and risk of lymphoma in patients with inflammatory bowel disease. JAMA - J. Am. Med. Assoc. 2017;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lastRenderedPageBreak/>
        <w:t xml:space="preserve">[54] </w:t>
      </w:r>
      <w:r w:rsidRPr="00126C60">
        <w:rPr>
          <w:rFonts w:ascii="Calibri" w:hAnsi="Calibri" w:cs="Calibri"/>
          <w:noProof/>
          <w:szCs w:val="24"/>
        </w:rPr>
        <w:tab/>
        <w:t>Hyams JS, Dubinsky MC, Baldassano RN, et al. Infliximab not Associated With Increased Risk of Malignancy or Hemophagocytic Lymphohistiocytosis in Pediatric Patients With Inflammatory Bowel Disease. Gastroenterology [Internet]. 2017; Available from: https://www.ncbi.nlm.nih.gov/pubmed/28193515.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[55] </w:t>
      </w:r>
      <w:r w:rsidRPr="00126C60">
        <w:rPr>
          <w:rFonts w:ascii="Calibri" w:hAnsi="Calibri" w:cs="Calibri"/>
          <w:noProof/>
          <w:szCs w:val="24"/>
        </w:rPr>
        <w:tab/>
        <w:t>Kotlyar DS, Osterman MT, Diamond RH, et al. A Systematic Review of Factors That Contribute to Hepatosplenic T-Cell Lymphoma in Patients With Inflammatory Bowel Disease. Clin. Gastroenterol. Hepatol. 2011;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[56] </w:t>
      </w:r>
      <w:r w:rsidRPr="00126C60">
        <w:rPr>
          <w:rFonts w:ascii="Calibri" w:hAnsi="Calibri" w:cs="Calibri"/>
          <w:noProof/>
          <w:szCs w:val="24"/>
        </w:rPr>
        <w:tab/>
        <w:t>Waljee AK, Wiitala WL, Govani S, et al. Corticosteroid use and complications in a US inflammatory bowel disease cohort. PLoS One. 2016;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[57] </w:t>
      </w:r>
      <w:r w:rsidRPr="00126C60">
        <w:rPr>
          <w:rFonts w:ascii="Calibri" w:hAnsi="Calibri" w:cs="Calibri"/>
          <w:noProof/>
          <w:szCs w:val="24"/>
        </w:rPr>
        <w:tab/>
        <w:t>Sarlos P, Szemes K, Hegyi P, et al. Steroid but not Biological Therapy Elevates the risk of Venous Thromboembolic Events in Inflammatory Bowel Disease: A Meta-Analysis. J. Crohns. Colitis [Internet]. 2018 [cited 2019 Jul 16];12:489–498. Available from: http://www.ncbi.nlm.nih.gov/pubmed/29220427.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[58] </w:t>
      </w:r>
      <w:r w:rsidRPr="00126C60">
        <w:rPr>
          <w:rFonts w:ascii="Calibri" w:hAnsi="Calibri" w:cs="Calibri"/>
          <w:noProof/>
          <w:szCs w:val="24"/>
        </w:rPr>
        <w:tab/>
        <w:t>Ashton JJ, Batra A, Beattie RM. Paediatric inflammatory bowel disease- brief update on current practice. Paediatr. Child Health (Oxford). [Internet]. 2018 [cited 2018 Oct 12];0. Available from: https://linkinghub.elsevier.com/retrieve/pii/S1751722218301665.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[59] </w:t>
      </w:r>
      <w:r w:rsidRPr="00126C60">
        <w:rPr>
          <w:rFonts w:ascii="Calibri" w:hAnsi="Calibri" w:cs="Calibri"/>
          <w:noProof/>
          <w:szCs w:val="24"/>
        </w:rPr>
        <w:tab/>
        <w:t>Ashton JJ, Gavin J, Beattie RM. Exclusive enteral nutrition in Crohn’s disease: Evidence and practicalities. Clin. Nutr. 2018;</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[60] </w:t>
      </w:r>
      <w:r w:rsidRPr="00126C60">
        <w:rPr>
          <w:rFonts w:ascii="Calibri" w:hAnsi="Calibri" w:cs="Calibri"/>
          <w:noProof/>
          <w:szCs w:val="24"/>
        </w:rPr>
        <w:tab/>
        <w:t>Velayos FS, Terdiman JP, Walsh JM. Effect of 5-aminosalicylate use on colorectal cancer and dysplasia risk: a systematic review and metaanalysis of observational studies. Am J Gastroenterol [Internet]. 2005;100:1345–1353. Available from: https://www.ncbi.nlm.nih.gov/pubmed/15929768.</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[61] </w:t>
      </w:r>
      <w:r w:rsidRPr="00126C60">
        <w:rPr>
          <w:rFonts w:ascii="Calibri" w:hAnsi="Calibri" w:cs="Calibri"/>
          <w:noProof/>
          <w:szCs w:val="24"/>
        </w:rPr>
        <w:tab/>
        <w:t xml:space="preserve">Moum B. Which are the 5-ASA compound side effects and how is it possible to avoid them? Inflamm. Bowel Dis. [Internet]. 2008 [cited 2019 Jul 16];14 Suppl 2:S212-3. Available from: </w:t>
      </w:r>
      <w:r w:rsidRPr="00126C60">
        <w:rPr>
          <w:rFonts w:ascii="Calibri" w:hAnsi="Calibri" w:cs="Calibri"/>
          <w:noProof/>
          <w:szCs w:val="24"/>
        </w:rPr>
        <w:lastRenderedPageBreak/>
        <w:t>http://www.ncbi.nlm.nih.gov/pubmed/18816767.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[62] </w:t>
      </w:r>
      <w:r w:rsidRPr="00126C60">
        <w:rPr>
          <w:rFonts w:ascii="Calibri" w:hAnsi="Calibri" w:cs="Calibri"/>
          <w:noProof/>
          <w:szCs w:val="24"/>
        </w:rPr>
        <w:tab/>
        <w:t>Heap GA, So K, Weedon M, et al. Clinical Features and HLA Association of 5-Aminosalicylate (5-ASA)-induced Nephrotoxicity in Inflammatory Bowel Disease. J. Crohn’s Colitis [Internet]. 2016 [cited 2018 Oct 2];10:149–158. Available from: http://www.ncbi.nlm.nih.gov/pubmed/26619893.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[63] </w:t>
      </w:r>
      <w:r w:rsidRPr="00126C60">
        <w:rPr>
          <w:rFonts w:ascii="Calibri" w:hAnsi="Calibri" w:cs="Calibri"/>
          <w:noProof/>
          <w:szCs w:val="24"/>
        </w:rPr>
        <w:tab/>
        <w:t>Warner B, Johnston E, Arenas-Hernandez M, et al. A practical guide to thiopurine prescribing and monitoring in IBD. [cited 2018 Aug 3]; Available from: http://fg.bmj.com/.</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[64] </w:t>
      </w:r>
      <w:r w:rsidRPr="00126C60">
        <w:rPr>
          <w:rFonts w:ascii="Calibri" w:hAnsi="Calibri" w:cs="Calibri"/>
          <w:noProof/>
          <w:szCs w:val="24"/>
        </w:rPr>
        <w:tab/>
        <w:t>Gordon J, Ramaswami A, Beuttler M, et al. EBV Status and Thiopurine Use in Pediatric IBD. J. Pediatr. Gastroenterol. Nutr. [Internet]. 2016 [cited 2018 Feb 20];62:711–714. Available from: http://www.ncbi.nlm.nih.gov/pubmed/26655944.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[65] </w:t>
      </w:r>
      <w:r w:rsidRPr="00126C60">
        <w:rPr>
          <w:rFonts w:ascii="Calibri" w:hAnsi="Calibri" w:cs="Calibri"/>
          <w:noProof/>
          <w:szCs w:val="24"/>
        </w:rPr>
        <w:tab/>
        <w:t>Shivaji UN, Sharratt CL, Thomas T, et al. Review article: managing the adverse events caused by anti-TNF therapy in inflammatory bowel disease. Aliment. Pharmacol. Ther. 2019.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[66] </w:t>
      </w:r>
      <w:r w:rsidRPr="00126C60">
        <w:rPr>
          <w:rFonts w:ascii="Calibri" w:hAnsi="Calibri" w:cs="Calibri"/>
          <w:noProof/>
          <w:szCs w:val="24"/>
        </w:rPr>
        <w:tab/>
        <w:t>Papp KA, Griffiths CEM, Gordon K, et al. Long-term safety of ustekinumab in patients with moderate-to-severe psoriasis: Final results from 5 years of follow-up. Br. J. Dermatol. 2013;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[67] </w:t>
      </w:r>
      <w:r w:rsidRPr="00126C60">
        <w:rPr>
          <w:rFonts w:ascii="Calibri" w:hAnsi="Calibri" w:cs="Calibri"/>
          <w:noProof/>
          <w:szCs w:val="24"/>
        </w:rPr>
        <w:tab/>
        <w:t>Ben-Horin S, Chowers Y. Review article: loss of response to anti-TNF treatments in Crohn’s disease. Aliment. Pharmacol. Ther. [Internet]. 2011 [cited 2019 Jul 16];33:987–995. Available from: http://www.ncbi.nlm.nih.gov/pubmed/21366636.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[68] </w:t>
      </w:r>
      <w:r w:rsidRPr="00126C60">
        <w:rPr>
          <w:rFonts w:ascii="Calibri" w:hAnsi="Calibri" w:cs="Calibri"/>
          <w:noProof/>
          <w:szCs w:val="24"/>
        </w:rPr>
        <w:tab/>
        <w:t>Cohen SB, Tanaka Y, Mariette X, et al. Long-term safety of tofacitinib for the treatment of rheumatoid arthritis up to 8.5 years: Integrated analysis of data from the global clinical trials. Ann. Rheum. Dis. 2017;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[69] </w:t>
      </w:r>
      <w:r w:rsidRPr="00126C60">
        <w:rPr>
          <w:rFonts w:ascii="Calibri" w:hAnsi="Calibri" w:cs="Calibri"/>
          <w:noProof/>
          <w:szCs w:val="24"/>
        </w:rPr>
        <w:tab/>
        <w:t>Shim HH, Chan PW, Chuah SW, et al. A review of vedolizumab and ustekinumab for the treatment of inflammatory bowel diseases. JGH Open. 2018;</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[70] </w:t>
      </w:r>
      <w:r w:rsidRPr="00126C60">
        <w:rPr>
          <w:rFonts w:ascii="Calibri" w:hAnsi="Calibri" w:cs="Calibri"/>
          <w:noProof/>
          <w:szCs w:val="24"/>
        </w:rPr>
        <w:tab/>
        <w:t xml:space="preserve">Bryant R V, Sandborn WJ, Travis SP. Introducing vedolizumab to clinical practice: who, when, </w:t>
      </w:r>
      <w:r w:rsidRPr="00126C60">
        <w:rPr>
          <w:rFonts w:ascii="Calibri" w:hAnsi="Calibri" w:cs="Calibri"/>
          <w:noProof/>
          <w:szCs w:val="24"/>
        </w:rPr>
        <w:lastRenderedPageBreak/>
        <w:t>and how? J Crohns Colitis [Internet]. 2015;9:356–366. Available from: https://watermark.silverchair.com/api/watermark?token=AQECAHi208BE49Ooan9kkhW_Ercy7Dm3ZL_9Cf3qfKAc485ysgAAAhwwggIYBgkqhkiG9w0BBwagggIJMIICBQIBADCCAf4GCSqGSIb3DQEHATAeBglghkgBZQMEAS4wEQQMFob4U_sivSLgG_P8AgEQgIIBz3gUTUVnAnnry5QF5R6gIt314O64bB1WULwSjtsGH0V16.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[71] </w:t>
      </w:r>
      <w:r w:rsidRPr="00126C60">
        <w:rPr>
          <w:rFonts w:ascii="Calibri" w:hAnsi="Calibri" w:cs="Calibri"/>
          <w:noProof/>
          <w:szCs w:val="24"/>
        </w:rPr>
        <w:tab/>
        <w:t>Sazonovs A, Kennedy N, Moutsianas L, et al. HLA-DQA1*05 is associated with the development of antibodies to anti-TNF therapy. bioRxiv [Internet]. 2018 [cited 2018 Nov 12];410035. Available from: https://www.biorxiv.org/content/early/2018/09/09/410035.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[72] </w:t>
      </w:r>
      <w:r w:rsidRPr="00126C60">
        <w:rPr>
          <w:rFonts w:ascii="Calibri" w:hAnsi="Calibri" w:cs="Calibri"/>
          <w:noProof/>
          <w:szCs w:val="24"/>
        </w:rPr>
        <w:tab/>
        <w:t>Sartor RB. Pathogenesis and immune mechanisms of chronic inflammatory bowel diseases. Am. J. Gastroenterol. [Internet]. 1997 [cited 2018 Oct 2];92:5S-11S. Available from: http://www.ncbi.nlm.nih.gov/pubmed/9395346.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[73] </w:t>
      </w:r>
      <w:r w:rsidRPr="00126C60">
        <w:rPr>
          <w:rFonts w:ascii="Calibri" w:hAnsi="Calibri" w:cs="Calibri"/>
          <w:noProof/>
          <w:szCs w:val="24"/>
        </w:rPr>
        <w:tab/>
        <w:t>Zhang Y-Z, Li Y-Y. Inflammatory bowel disease: pathogenesis. World J. Gastroenterol. [Internet]. 2014 [cited 2018 Oct 2];20:91–99. Available from: http://www.ncbi.nlm.nih.gov/pubmed/24415861.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[74] </w:t>
      </w:r>
      <w:r w:rsidRPr="00126C60">
        <w:rPr>
          <w:rFonts w:ascii="Calibri" w:hAnsi="Calibri" w:cs="Calibri"/>
          <w:noProof/>
          <w:szCs w:val="24"/>
        </w:rPr>
        <w:tab/>
        <w:t>Kostic AD, Xavier RJ, Gevers D. The microbiome in inflammatory bowel disease: current status and the future ahead. Gastroenterology [Internet]. 2014;146:1489–1499. Available from: http://www.ncbi.nlm.nih.gov/pubmed/24560869.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[75] </w:t>
      </w:r>
      <w:r w:rsidRPr="00126C60">
        <w:rPr>
          <w:rFonts w:ascii="Calibri" w:hAnsi="Calibri" w:cs="Calibri"/>
          <w:noProof/>
          <w:szCs w:val="24"/>
        </w:rPr>
        <w:tab/>
        <w:t>Peloquin JM, Goel G, Villablanca EJ, et al. Mechanisms of Pediatric Inflammatory Bowel Disease. Annu. Rev. Immunol. [Internet]. 2016 [cited 2018 Oct 2];34:31–64. Available from: http://www.annualreviews.org/doi/10.1146/annurev-immunol-032414-112151.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[76] </w:t>
      </w:r>
      <w:r w:rsidRPr="00126C60">
        <w:rPr>
          <w:rFonts w:ascii="Calibri" w:hAnsi="Calibri" w:cs="Calibri"/>
          <w:noProof/>
          <w:szCs w:val="24"/>
        </w:rPr>
        <w:tab/>
        <w:t>Hendy P, Hart A, Irving P. Anti-TNF drug and antidrug antibody level monitoring in IBD: a practical guide. [cited 2018 Aug 3]; Available from: http://fg.bmj.com/.</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[77] </w:t>
      </w:r>
      <w:r w:rsidRPr="00126C60">
        <w:rPr>
          <w:rFonts w:ascii="Calibri" w:hAnsi="Calibri" w:cs="Calibri"/>
          <w:noProof/>
          <w:szCs w:val="24"/>
        </w:rPr>
        <w:tab/>
        <w:t xml:space="preserve">Lim SZ, Chua EW. Revisiting the role of thiopurines in inflammatory bowel disease through pharmacogenomics and use of novel methods for therapeutic drug monitoring. Front. </w:t>
      </w:r>
      <w:r w:rsidRPr="00126C60">
        <w:rPr>
          <w:rFonts w:ascii="Calibri" w:hAnsi="Calibri" w:cs="Calibri"/>
          <w:noProof/>
          <w:szCs w:val="24"/>
        </w:rPr>
        <w:lastRenderedPageBreak/>
        <w:t>Pharmacol. 2018.</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[78] </w:t>
      </w:r>
      <w:r w:rsidRPr="00126C60">
        <w:rPr>
          <w:rFonts w:ascii="Calibri" w:hAnsi="Calibri" w:cs="Calibri"/>
          <w:noProof/>
          <w:szCs w:val="24"/>
        </w:rPr>
        <w:tab/>
        <w:t>Coelho T, Andreoletti G, Ashton JJ, et al. Genes implicated in thiopurine-induced toxicity: Comparing TPMT enzyme activity with clinical phenotype and exome data in a paediatric IBD cohort. Sci. Rep. 2016;6.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[79] </w:t>
      </w:r>
      <w:r w:rsidRPr="00126C60">
        <w:rPr>
          <w:rFonts w:ascii="Calibri" w:hAnsi="Calibri" w:cs="Calibri"/>
          <w:noProof/>
          <w:szCs w:val="24"/>
        </w:rPr>
        <w:tab/>
        <w:t>Heap GA, Weedon MN, Bewshea CM, et al. HLA-DQA1–HLA-DRB1 variants confer susceptibility to pancreatitis induced by thiopurine immunosuppressants. Nat. Genet. [Internet]. 2014 [cited 2018 Oct 2];46:1131–1134. Available from: http://www.ncbi.nlm.nih.gov/pubmed/25217962.</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[80] </w:t>
      </w:r>
      <w:r w:rsidRPr="00126C60">
        <w:rPr>
          <w:rFonts w:ascii="Calibri" w:hAnsi="Calibri" w:cs="Calibri"/>
          <w:noProof/>
          <w:szCs w:val="24"/>
        </w:rPr>
        <w:tab/>
        <w:t>Lenti MV, Selinger CP. Medication non-adherence in adult patients affected by inflammatory bowel disease: a critical review and update of the determining factors, consequences and possible interventions. Expert Rev. Gastroenterol. Hepatol. [Internet]. 2017 [cited 2019 Oct 16];11:215–226. Available from: http://www.ncbi.nlm.nih.gov/pubmed/28099821.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[81] </w:t>
      </w:r>
      <w:r w:rsidRPr="00126C60">
        <w:rPr>
          <w:rFonts w:ascii="Calibri" w:hAnsi="Calibri" w:cs="Calibri"/>
          <w:noProof/>
          <w:szCs w:val="24"/>
        </w:rPr>
        <w:tab/>
        <w:t>Ruemmele FM, Veres G, Kolho KL, et al. Consensus guidelines of ECCO/ESPGHAN on the medical management of pediatric Crohn’s disease. J Crohns Colitis [Internet]. 2014;8:1179–1207. Available from: http://www.ncbi.nlm.nih.gov/pubmed/24909831.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[82] </w:t>
      </w:r>
      <w:r w:rsidRPr="00126C60">
        <w:rPr>
          <w:rFonts w:ascii="Calibri" w:hAnsi="Calibri" w:cs="Calibri"/>
          <w:noProof/>
          <w:szCs w:val="24"/>
        </w:rPr>
        <w:tab/>
        <w:t>Kugathasan S, Denson LA, Walters TD, et al. Prediction of complicated disease course for children newly diagnosed with Crohn’s disease: a multicentre inception cohort study. Lancet [Internet]. 2017 [cited 2018 Aug 9];389:1710–1718. Available from: http://www.ncbi.nlm.nih.gov/pubmed/28259484.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[83] </w:t>
      </w:r>
      <w:r w:rsidRPr="00126C60">
        <w:rPr>
          <w:rFonts w:ascii="Calibri" w:hAnsi="Calibri" w:cs="Calibri"/>
          <w:noProof/>
          <w:szCs w:val="24"/>
        </w:rPr>
        <w:tab/>
        <w:t>Marigorta UM, Denson LA, Hyams JS, et al. Transcriptional risk scores link GWAS to eQTLs and predict complications in Crohn’s disease. Nat. Genet. [Internet]. 2017 [cited 2018 Aug 9];49:1517–1521. Available from: http://www.ncbi.nlm.nih.gov/pubmed/28805827.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[84] </w:t>
      </w:r>
      <w:r w:rsidRPr="00126C60">
        <w:rPr>
          <w:rFonts w:ascii="Calibri" w:hAnsi="Calibri" w:cs="Calibri"/>
          <w:noProof/>
          <w:szCs w:val="24"/>
        </w:rPr>
        <w:tab/>
        <w:t xml:space="preserve">Ziv-Baran T, Hussey S, Sladek M, et al. Response to treatment is more important than disease severity at diagnosis for prediction of early relapse in new-onset paediatric Crohn’s disease. </w:t>
      </w:r>
      <w:r w:rsidRPr="00126C60">
        <w:rPr>
          <w:rFonts w:ascii="Calibri" w:hAnsi="Calibri" w:cs="Calibri"/>
          <w:noProof/>
          <w:szCs w:val="24"/>
        </w:rPr>
        <w:lastRenderedPageBreak/>
        <w:t>Aliment. Pharmacol. Ther. [Internet]. 2018 [cited 2018 Nov 20]; Available from: http://doi.wiley.com/10.1111/apt.15016.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[85] </w:t>
      </w:r>
      <w:r w:rsidRPr="00126C60">
        <w:rPr>
          <w:rFonts w:ascii="Calibri" w:hAnsi="Calibri" w:cs="Calibri"/>
          <w:noProof/>
          <w:szCs w:val="24"/>
        </w:rPr>
        <w:tab/>
        <w:t>Dulai PS, Boland BS, Singh S, et al. Development and Validation of a Scoring System to Predict Outcomes of Vedolizumab Treatment in Patients With Crohn’s Disease. Gastroenterology [Internet]. 2018 [cited 2019 Oct 16];155:687-695.e10. Available from: http://www.ncbi.nlm.nih.gov/pubmed/29857091.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[86] </w:t>
      </w:r>
      <w:r w:rsidRPr="00126C60">
        <w:rPr>
          <w:rFonts w:ascii="Calibri" w:hAnsi="Calibri" w:cs="Calibri"/>
          <w:noProof/>
          <w:szCs w:val="24"/>
        </w:rPr>
        <w:tab/>
        <w:t>Lee JC, Lyons PA, McKinney EF, et al. Gene expression profiling of CD8+ T cells predicts prognosis in patients with Crohn disease and ulcerative colitis. J. Clin. Invest. [Internet]. 2011 [cited 2018 Aug 9];121:4170–4179. Available from: http://www.ncbi.nlm.nih.gov/pubmed/21946256.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[87] </w:t>
      </w:r>
      <w:r w:rsidRPr="00126C60">
        <w:rPr>
          <w:rFonts w:ascii="Calibri" w:hAnsi="Calibri" w:cs="Calibri"/>
          <w:noProof/>
          <w:szCs w:val="24"/>
        </w:rPr>
        <w:tab/>
        <w:t>Arijs I, Quintens R, Van Lommel L, et al. Predictive value of epithelial gene expression profiles for response to infliximab in Crohnʼs disease‡. Inflamm. Bowel Dis. [Internet]. 2010 [cited 2018 Aug 9];16:2090–2098. Available from: http://www.ncbi.nlm.nih.gov/pubmed/20848504.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[88] </w:t>
      </w:r>
      <w:r w:rsidRPr="00126C60">
        <w:rPr>
          <w:rFonts w:ascii="Calibri" w:hAnsi="Calibri" w:cs="Calibri"/>
          <w:noProof/>
          <w:szCs w:val="24"/>
        </w:rPr>
        <w:tab/>
        <w:t>Arijs I, Li K, Toedter G, et al. Mucosal gene signatures to predict response to infliximab in patients with ulcerative colitis. Gut [Internet]. 2009 [cited 2018 Aug 9];58:1612–1619. Available from: http://www.ncbi.nlm.nih.gov/pubmed/19700435.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[89] </w:t>
      </w:r>
      <w:r w:rsidRPr="00126C60">
        <w:rPr>
          <w:rFonts w:ascii="Calibri" w:hAnsi="Calibri" w:cs="Calibri"/>
          <w:noProof/>
          <w:szCs w:val="24"/>
        </w:rPr>
        <w:tab/>
        <w:t>Gaujoux R, Starosvetsky E, Maimon N, et al. Cell-centred meta-analysis reveals baseline predictors of anti-TNFα non-response in biopsy and blood of patients with IBD. Gut [Internet]. 2019 [cited 2019 Oct 16];68:604–614. Available from: http://www.ncbi.nlm.nih.gov/pubmed/29618496.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[90] </w:t>
      </w:r>
      <w:r w:rsidRPr="00126C60">
        <w:rPr>
          <w:rFonts w:ascii="Calibri" w:hAnsi="Calibri" w:cs="Calibri"/>
          <w:noProof/>
          <w:szCs w:val="24"/>
        </w:rPr>
        <w:tab/>
        <w:t xml:space="preserve">Douglas GM, Hansen R, Jones CMA, et al. Multi-omics differentially classify disease state and treatment outcome in pediatric Crohn’s disease. Microbiome [Internet]. 2018 [cited 2018 Feb 6];6:13. Available from: </w:t>
      </w:r>
      <w:r w:rsidRPr="00126C60">
        <w:rPr>
          <w:rFonts w:ascii="Calibri" w:hAnsi="Calibri" w:cs="Calibri"/>
          <w:noProof/>
          <w:szCs w:val="24"/>
        </w:rPr>
        <w:lastRenderedPageBreak/>
        <w:t>https://microbiomejournal.biomedcentral.com/articles/10.1186/s40168-018-0398-3.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[91] </w:t>
      </w:r>
      <w:r w:rsidRPr="00126C60">
        <w:rPr>
          <w:rFonts w:ascii="Calibri" w:hAnsi="Calibri" w:cs="Calibri"/>
          <w:noProof/>
          <w:szCs w:val="24"/>
        </w:rPr>
        <w:tab/>
        <w:t>West NR, Hegazy AN, Owens BMJ, et al. Oncostatin M drives intestinal inflammation and predicts response to tumor necrosis factor–neutralizing therapy in patients with inflammatory bowel disease. Nat. Med. 2017;23:579–589.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[92] </w:t>
      </w:r>
      <w:r w:rsidRPr="00126C60">
        <w:rPr>
          <w:rFonts w:ascii="Calibri" w:hAnsi="Calibri" w:cs="Calibri"/>
          <w:noProof/>
          <w:szCs w:val="24"/>
        </w:rPr>
        <w:tab/>
        <w:t>Hrdinka M, Schlicher L, Dai B, et al. Small molecule inhibitors reveal an indispensable scaffolding role of RIPK2 in NOD2 signaling. EMBO J. [Internet]. 2018 [cited 2019 Jun 13];37:e99372. Available from: http://www.ncbi.nlm.nih.gov/pubmed/30026309.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[93] </w:t>
      </w:r>
      <w:r w:rsidRPr="00126C60">
        <w:rPr>
          <w:rFonts w:ascii="Calibri" w:hAnsi="Calibri" w:cs="Calibri"/>
          <w:noProof/>
          <w:szCs w:val="24"/>
        </w:rPr>
        <w:tab/>
        <w:t>Krauthammer A, Tzivinikos C, Assa A, et al. Long-term Outcomes of Paediatric Patients Admitted with Acute Severe Colitis - A Multicenter Study from the Paediatric IBD Porto Group of ESPGHAN. J. Crohns. Colitis [Internet]. 2019 [cited 2019 Jul 24]; Available from: http://www.ncbi.nlm.nih.gov/pubmed/31120524.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[94] </w:t>
      </w:r>
      <w:r w:rsidRPr="00126C60">
        <w:rPr>
          <w:rFonts w:ascii="Calibri" w:hAnsi="Calibri" w:cs="Calibri"/>
          <w:noProof/>
          <w:szCs w:val="24"/>
        </w:rPr>
        <w:tab/>
        <w:t>Akintimehin AO, O’Neill RS, Ring C, et al. Outcomes of a National Cohort of Children with Acute Severe Ulcerative Colitis. Front. Pediatr. [Internet]. 2018 [cited 2019 Jul 24];6:48. Available from: http://www.ncbi.nlm.nih.gov/pubmed/29568735.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[95] </w:t>
      </w:r>
      <w:r w:rsidRPr="00126C60">
        <w:rPr>
          <w:rFonts w:ascii="Calibri" w:hAnsi="Calibri" w:cs="Calibri"/>
          <w:noProof/>
          <w:szCs w:val="24"/>
        </w:rPr>
        <w:tab/>
        <w:t>Kim HJ, Oh SH, Kim DY, et al. Clinical Characteristics and Long-Term Outcomes of Paediatric Crohn’s Disease: A Single-Centre Experience. J. Crohns. Colitis. 2017;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[96] </w:t>
      </w:r>
      <w:r w:rsidRPr="00126C60">
        <w:rPr>
          <w:rFonts w:ascii="Calibri" w:hAnsi="Calibri" w:cs="Calibri"/>
          <w:noProof/>
          <w:szCs w:val="24"/>
        </w:rPr>
        <w:tab/>
        <w:t>Benchimol EI, Mack DR, Nguyen GC, et al. Incidence, outcomes, and health services burden of very early onset inflammatory bowel disease. Gastroenterology [Internet]. 2014 [cited 2019 Jul 11];147:803-813.e7; quiz e14-5. Available from: http://www.ncbi.nlm.nih.gov/pubmed/24951840.</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[97] </w:t>
      </w:r>
      <w:r w:rsidRPr="00126C60">
        <w:rPr>
          <w:rFonts w:ascii="Calibri" w:hAnsi="Calibri" w:cs="Calibri"/>
          <w:noProof/>
          <w:szCs w:val="24"/>
        </w:rPr>
        <w:tab/>
        <w:t>Freeman HJ, Mdcm F. Long-term prognosis of early-onset Crohn ’ s disease diagnosed in childhood or adolescence. 2004;18.</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[98] </w:t>
      </w:r>
      <w:r w:rsidRPr="00126C60">
        <w:rPr>
          <w:rFonts w:ascii="Calibri" w:hAnsi="Calibri" w:cs="Calibri"/>
          <w:noProof/>
          <w:szCs w:val="24"/>
        </w:rPr>
        <w:tab/>
        <w:t xml:space="preserve">Romeo AC, Ventimiglia M, Dipasquale V, et al. Effectiveness and safety of biologics in pediatric inflammatory boweldisease: Real-life data from the Sicilian Network. Clin. Res. </w:t>
      </w:r>
      <w:r w:rsidRPr="00126C60">
        <w:rPr>
          <w:rFonts w:ascii="Calibri" w:hAnsi="Calibri" w:cs="Calibri"/>
          <w:noProof/>
          <w:szCs w:val="24"/>
        </w:rPr>
        <w:lastRenderedPageBreak/>
        <w:t>Hepatol. Gastroenterol. [Internet]. 2019 [cited 2019 Jul 24]; Available from: http://www.ncbi.nlm.nih.gov/pubmed/31204314.</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[99] </w:t>
      </w:r>
      <w:r w:rsidRPr="00126C60">
        <w:rPr>
          <w:rFonts w:ascii="Calibri" w:hAnsi="Calibri" w:cs="Calibri"/>
          <w:noProof/>
          <w:szCs w:val="24"/>
        </w:rPr>
        <w:tab/>
        <w:t>Dayan JR, Dolinger M, Benkov K, et al. Real World Experience With Ustekinumab in Children and Young Adults at a Tertiary Care Pediatric Inflammatory Bowel Disease Center. J. Pediatr. Gastroenterol. Nutr. [Internet]. 2019 [cited 2019 Jul 24];69:61–67. Available from: http://www.ncbi.nlm.nih.gov/pubmed/31058718.</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[100] </w:t>
      </w:r>
      <w:r w:rsidRPr="00126C60">
        <w:rPr>
          <w:rFonts w:ascii="Calibri" w:hAnsi="Calibri" w:cs="Calibri"/>
          <w:noProof/>
          <w:szCs w:val="24"/>
        </w:rPr>
        <w:tab/>
        <w:t>Naviglio S, Lacorte D, Lucafò M, et al. Causes of Treatment Failure in Children With Inflammatory Bowel Disease Treated With Infliximab: A Pharmacokinetic Study. J. Pediatr. Gastroenterol. Nutr. [Internet]. 2019 [cited 2019 Jul 24];68:37–44. Available from: http://www.ncbi.nlm.nih.gov/pubmed/30211845.</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[101] </w:t>
      </w:r>
      <w:r w:rsidRPr="00126C60">
        <w:rPr>
          <w:rFonts w:ascii="Calibri" w:hAnsi="Calibri" w:cs="Calibri"/>
          <w:noProof/>
          <w:szCs w:val="24"/>
        </w:rPr>
        <w:tab/>
        <w:t>Alvisi P, Arrigo S, Cucchiara S, et al. Efficacy of adalimumab as second-line therapy in a pediatric cohort of Crohn’s disease patients who failed infliximab therapy: the Italian Society of Pediatric Gastroenterology, Hepatology, and Nutrition experience. Biologics [Internet]. 2019 [cited 2019 Jul 24];13:13–21. Available from: http://www.ncbi.nlm.nih.gov/pubmed/30655661.</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[102] </w:t>
      </w:r>
      <w:r w:rsidRPr="00126C60">
        <w:rPr>
          <w:rFonts w:ascii="Calibri" w:hAnsi="Calibri" w:cs="Calibri"/>
          <w:noProof/>
          <w:szCs w:val="24"/>
        </w:rPr>
        <w:tab/>
        <w:t>Ledder O, Assa A, Levine A, et al. Vedolizumab in Paediatric Inflammatory Bowel Disease: A Retrospective Multi-Centre Experience From the Paediatric IBD Porto Group of ESPGHAN. J. Crohns. Colitis [Internet]. 2017 [cited 2019 Jul 24];11:1230–1237. Available from: http://www.ncbi.nlm.nih.gov/pubmed/28605483.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[103] </w:t>
      </w:r>
      <w:r w:rsidRPr="00126C60">
        <w:rPr>
          <w:rFonts w:ascii="Calibri" w:hAnsi="Calibri" w:cs="Calibri"/>
          <w:noProof/>
          <w:szCs w:val="24"/>
        </w:rPr>
        <w:tab/>
        <w:t>Turner D, Doveh E, Cohen A, et al. Efficacy of oral methotrexate in paediatric Crohn’s disease: a multicentre propensity score study. Gut [Internet]. 2015 [cited 2019 Jul 24];64:1898–1904. Available from: http://www.ncbi.nlm.nih.gov/pubmed/25416066.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[104] </w:t>
      </w:r>
      <w:r w:rsidRPr="00126C60">
        <w:rPr>
          <w:rFonts w:ascii="Calibri" w:hAnsi="Calibri" w:cs="Calibri"/>
          <w:noProof/>
          <w:szCs w:val="24"/>
        </w:rPr>
        <w:tab/>
        <w:t>Zeisler B, Lerer T, Markowitz J, et al. Outcome following aminosalicylate therapy in children newly diagnosed as having ulcerative colitis. J. Pediatr. Gastroenterol. Nutr. 2013;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lastRenderedPageBreak/>
        <w:t xml:space="preserve">[105] </w:t>
      </w:r>
      <w:r w:rsidRPr="00126C60">
        <w:rPr>
          <w:rFonts w:ascii="Calibri" w:hAnsi="Calibri" w:cs="Calibri"/>
          <w:noProof/>
          <w:szCs w:val="24"/>
        </w:rPr>
        <w:tab/>
        <w:t>Hyams JS, Lerer T, Mack D, et al. Outcome following thiopurine use in children with ulcerative colitis: a prospective multicenter registry study. Am J Gastroenterol [Internet]. 2011;106:981–987. Available from: https://www.ncbi.nlm.nih.gov/pubmed/21224840.</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[106] </w:t>
      </w:r>
      <w:r w:rsidRPr="00126C60">
        <w:rPr>
          <w:rFonts w:ascii="Calibri" w:hAnsi="Calibri" w:cs="Calibri"/>
          <w:noProof/>
          <w:szCs w:val="24"/>
        </w:rPr>
        <w:tab/>
        <w:t>Boyle B, MacKner L, Ross C, et al. A Single-center experience with methotrexate after thiopurine therapy in pediatric crohn disease. J. Pediatr. Gastroenterol. Nutr. 2010;51:714–717.</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[107] </w:t>
      </w:r>
      <w:r w:rsidRPr="00126C60">
        <w:rPr>
          <w:rFonts w:ascii="Calibri" w:hAnsi="Calibri" w:cs="Calibri"/>
          <w:noProof/>
          <w:szCs w:val="24"/>
        </w:rPr>
        <w:tab/>
        <w:t>Weiss B, Lerner A, Shapiro R, et al. Methotrexate treatment in pediatric crohn disease patients intolerant or resistant to purine analogues. J. Pediatr. Gastroenterol. Nutr. 2009;</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[108] </w:t>
      </w:r>
      <w:r w:rsidRPr="00126C60">
        <w:rPr>
          <w:rFonts w:ascii="Calibri" w:hAnsi="Calibri" w:cs="Calibri"/>
          <w:noProof/>
          <w:szCs w:val="24"/>
        </w:rPr>
        <w:tab/>
        <w:t>Markowitz J, Grancher K, Kohn N, et al. A multicenter trial of 6-mercaptopurine and prednisone in children with newly diagnosed Crohn’s disease. Gastroenterology [Internet]. 2000 [cited 2019 Jul 24];119:895–902. Available from: http://www.ncbi.nlm.nih.gov/pubmed/11040176.</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[109] </w:t>
      </w:r>
      <w:r w:rsidRPr="00126C60">
        <w:rPr>
          <w:rFonts w:ascii="Calibri" w:hAnsi="Calibri" w:cs="Calibri"/>
          <w:noProof/>
          <w:szCs w:val="24"/>
        </w:rPr>
        <w:tab/>
        <w:t>Weiser M, Simon JM, Kochar B, et al. Molecular classification of Crohn’s disease reveals two clinically relevant subtypes. Gut [Internet]. 2016; Available from: https://www.ncbi.nlm.nih.gov/pubmed/27742763.</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szCs w:val="24"/>
        </w:rPr>
      </w:pPr>
      <w:r w:rsidRPr="00126C60">
        <w:rPr>
          <w:rFonts w:ascii="Calibri" w:hAnsi="Calibri" w:cs="Calibri"/>
          <w:noProof/>
          <w:szCs w:val="24"/>
        </w:rPr>
        <w:t xml:space="preserve">[110] </w:t>
      </w:r>
      <w:r w:rsidRPr="00126C60">
        <w:rPr>
          <w:rFonts w:ascii="Calibri" w:hAnsi="Calibri" w:cs="Calibri"/>
          <w:noProof/>
          <w:szCs w:val="24"/>
        </w:rPr>
        <w:tab/>
        <w:t>Denson LA, Jurickova I, Karns R, et al. Clinical and Genomic Correlates of Neutrophil Reactive Oxygen Species Production in Pediatric Patients With Crohn’s Disease. Gastroenterology [Internet]. 2018 [cited 2018 Nov 6];154:2097–2110. Available from: http://www.ncbi.nlm.nih.gov/pubmed/29454792.</w:t>
      </w:r>
    </w:p>
    <w:p w:rsidR="00126C60" w:rsidRPr="00126C60" w:rsidRDefault="00126C60" w:rsidP="00126C60">
      <w:pPr>
        <w:widowControl w:val="0"/>
        <w:autoSpaceDE w:val="0"/>
        <w:autoSpaceDN w:val="0"/>
        <w:adjustRightInd w:val="0"/>
        <w:spacing w:line="480" w:lineRule="auto"/>
        <w:ind w:left="640" w:hanging="640"/>
        <w:rPr>
          <w:rFonts w:ascii="Calibri" w:hAnsi="Calibri" w:cs="Calibri"/>
          <w:noProof/>
        </w:rPr>
      </w:pPr>
      <w:r w:rsidRPr="00126C60">
        <w:rPr>
          <w:rFonts w:ascii="Calibri" w:hAnsi="Calibri" w:cs="Calibri"/>
          <w:noProof/>
          <w:szCs w:val="24"/>
        </w:rPr>
        <w:t xml:space="preserve">[111] </w:t>
      </w:r>
      <w:r w:rsidRPr="00126C60">
        <w:rPr>
          <w:rFonts w:ascii="Calibri" w:hAnsi="Calibri" w:cs="Calibri"/>
          <w:noProof/>
          <w:szCs w:val="24"/>
        </w:rPr>
        <w:tab/>
        <w:t>Kolho K-L, Korpela K, Jaakkola T, et al. Fecal Microbiota in Pediatric Inflammatory Bowel Disease and Its Relation to Inflammation. Am. J. Gastroenterol. [Internet]. 2015 [cited 2018 Dec 17];110:921–930. Available from: http://www.ncbi.nlm.nih.gov/pubmed/25986361.</w:t>
      </w:r>
    </w:p>
    <w:p w:rsidR="008862CB" w:rsidRDefault="008862CB" w:rsidP="008862CB">
      <w:pPr>
        <w:spacing w:line="480" w:lineRule="auto"/>
        <w:rPr>
          <w:b/>
          <w:u w:val="single"/>
        </w:rPr>
      </w:pPr>
      <w:r>
        <w:rPr>
          <w:b/>
          <w:u w:val="single"/>
        </w:rPr>
        <w:fldChar w:fldCharType="end"/>
      </w: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pPr>
    </w:p>
    <w:p w:rsidR="008862CB" w:rsidRDefault="008862CB" w:rsidP="008862CB">
      <w:pPr>
        <w:spacing w:line="480" w:lineRule="auto"/>
        <w:rPr>
          <w:b/>
          <w:u w:val="single"/>
        </w:rPr>
        <w:sectPr w:rsidR="008862CB">
          <w:pgSz w:w="11906" w:h="16838"/>
          <w:pgMar w:top="1440" w:right="1440" w:bottom="1440" w:left="1440" w:header="708" w:footer="708" w:gutter="0"/>
          <w:cols w:space="708"/>
          <w:docGrid w:linePitch="360"/>
        </w:sectPr>
      </w:pPr>
    </w:p>
    <w:tbl>
      <w:tblPr>
        <w:tblStyle w:val="PlainTable1"/>
        <w:tblpPr w:leftFromText="180" w:rightFromText="180" w:horzAnchor="margin" w:tblpY="385"/>
        <w:tblW w:w="22817" w:type="dxa"/>
        <w:tblLook w:val="04A0" w:firstRow="1" w:lastRow="0" w:firstColumn="1" w:lastColumn="0" w:noHBand="0" w:noVBand="1"/>
      </w:tblPr>
      <w:tblGrid>
        <w:gridCol w:w="4714"/>
        <w:gridCol w:w="1668"/>
        <w:gridCol w:w="2735"/>
        <w:gridCol w:w="1254"/>
        <w:gridCol w:w="1417"/>
        <w:gridCol w:w="1944"/>
        <w:gridCol w:w="1804"/>
        <w:gridCol w:w="2221"/>
        <w:gridCol w:w="1666"/>
        <w:gridCol w:w="1666"/>
        <w:gridCol w:w="1728"/>
      </w:tblGrid>
      <w:tr w:rsidR="008862CB" w:rsidRPr="00BA56BC" w:rsidTr="00425DE1">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714" w:type="dxa"/>
            <w:hideMark/>
          </w:tcPr>
          <w:p w:rsidR="008862CB" w:rsidRPr="00BA56BC" w:rsidRDefault="008862CB" w:rsidP="00425DE1">
            <w:pPr>
              <w:rPr>
                <w:sz w:val="20"/>
              </w:rPr>
            </w:pPr>
            <w:r w:rsidRPr="00BA56BC">
              <w:rPr>
                <w:sz w:val="20"/>
              </w:rPr>
              <w:lastRenderedPageBreak/>
              <w:t>Study name</w:t>
            </w:r>
          </w:p>
        </w:tc>
        <w:tc>
          <w:tcPr>
            <w:tcW w:w="1668" w:type="dxa"/>
            <w:hideMark/>
          </w:tcPr>
          <w:p w:rsidR="008862CB" w:rsidRPr="00BA56BC" w:rsidRDefault="008862CB" w:rsidP="00425DE1">
            <w:pPr>
              <w:cnfStyle w:val="100000000000" w:firstRow="1" w:lastRow="0" w:firstColumn="0" w:lastColumn="0" w:oddVBand="0" w:evenVBand="0" w:oddHBand="0" w:evenHBand="0" w:firstRowFirstColumn="0" w:firstRowLastColumn="0" w:lastRowFirstColumn="0" w:lastRowLastColumn="0"/>
              <w:rPr>
                <w:sz w:val="20"/>
              </w:rPr>
            </w:pPr>
            <w:r w:rsidRPr="00BA56BC">
              <w:rPr>
                <w:sz w:val="20"/>
              </w:rPr>
              <w:t>Year of study</w:t>
            </w:r>
          </w:p>
        </w:tc>
        <w:tc>
          <w:tcPr>
            <w:tcW w:w="0" w:type="auto"/>
            <w:hideMark/>
          </w:tcPr>
          <w:p w:rsidR="008862CB" w:rsidRPr="00BA56BC" w:rsidRDefault="008862CB" w:rsidP="00425DE1">
            <w:pPr>
              <w:cnfStyle w:val="100000000000" w:firstRow="1" w:lastRow="0" w:firstColumn="0" w:lastColumn="0" w:oddVBand="0" w:evenVBand="0" w:oddHBand="0" w:evenHBand="0" w:firstRowFirstColumn="0" w:firstRowLastColumn="0" w:lastRowFirstColumn="0" w:lastRowLastColumn="0"/>
              <w:rPr>
                <w:sz w:val="20"/>
              </w:rPr>
            </w:pPr>
            <w:r>
              <w:rPr>
                <w:sz w:val="20"/>
              </w:rPr>
              <w:t xml:space="preserve">Specific consideration + </w:t>
            </w:r>
            <w:r w:rsidRPr="00BA56BC">
              <w:rPr>
                <w:sz w:val="20"/>
              </w:rPr>
              <w:t>Location</w:t>
            </w:r>
            <w:r>
              <w:rPr>
                <w:sz w:val="20"/>
              </w:rPr>
              <w:t xml:space="preserve"> of study</w:t>
            </w:r>
          </w:p>
        </w:tc>
        <w:tc>
          <w:tcPr>
            <w:tcW w:w="0" w:type="auto"/>
            <w:hideMark/>
          </w:tcPr>
          <w:p w:rsidR="008862CB" w:rsidRPr="00BA56BC" w:rsidRDefault="008862CB" w:rsidP="00425DE1">
            <w:pPr>
              <w:cnfStyle w:val="100000000000" w:firstRow="1" w:lastRow="0" w:firstColumn="0" w:lastColumn="0" w:oddVBand="0" w:evenVBand="0" w:oddHBand="0" w:evenHBand="0" w:firstRowFirstColumn="0" w:firstRowLastColumn="0" w:lastRowFirstColumn="0" w:lastRowLastColumn="0"/>
              <w:rPr>
                <w:sz w:val="20"/>
              </w:rPr>
            </w:pPr>
            <w:r w:rsidRPr="00BA56BC">
              <w:rPr>
                <w:sz w:val="20"/>
              </w:rPr>
              <w:t>Disease subtype(s)</w:t>
            </w:r>
          </w:p>
        </w:tc>
        <w:tc>
          <w:tcPr>
            <w:tcW w:w="1417" w:type="dxa"/>
            <w:hideMark/>
          </w:tcPr>
          <w:p w:rsidR="008862CB" w:rsidRPr="00BA56BC" w:rsidRDefault="008862CB" w:rsidP="00425DE1">
            <w:pPr>
              <w:cnfStyle w:val="100000000000" w:firstRow="1" w:lastRow="0" w:firstColumn="0" w:lastColumn="0" w:oddVBand="0" w:evenVBand="0" w:oddHBand="0" w:evenHBand="0" w:firstRowFirstColumn="0" w:firstRowLastColumn="0" w:lastRowFirstColumn="0" w:lastRowLastColumn="0"/>
              <w:rPr>
                <w:sz w:val="20"/>
              </w:rPr>
            </w:pPr>
            <w:r w:rsidRPr="00BA56BC">
              <w:rPr>
                <w:sz w:val="20"/>
              </w:rPr>
              <w:t>Population size</w:t>
            </w:r>
          </w:p>
        </w:tc>
        <w:tc>
          <w:tcPr>
            <w:tcW w:w="1944" w:type="dxa"/>
            <w:hideMark/>
          </w:tcPr>
          <w:p w:rsidR="008862CB" w:rsidRPr="00BA56BC" w:rsidRDefault="008862CB" w:rsidP="00425DE1">
            <w:pPr>
              <w:cnfStyle w:val="100000000000" w:firstRow="1" w:lastRow="0" w:firstColumn="0" w:lastColumn="0" w:oddVBand="0" w:evenVBand="0" w:oddHBand="0" w:evenHBand="0" w:firstRowFirstColumn="0" w:firstRowLastColumn="0" w:lastRowFirstColumn="0" w:lastRowLastColumn="0"/>
              <w:rPr>
                <w:sz w:val="20"/>
              </w:rPr>
            </w:pPr>
            <w:r w:rsidRPr="00BA56BC">
              <w:rPr>
                <w:sz w:val="20"/>
              </w:rPr>
              <w:t>Follow-up duration</w:t>
            </w:r>
            <w:r>
              <w:rPr>
                <w:sz w:val="20"/>
              </w:rPr>
              <w:t xml:space="preserve"> (median)</w:t>
            </w:r>
          </w:p>
        </w:tc>
        <w:tc>
          <w:tcPr>
            <w:tcW w:w="1804" w:type="dxa"/>
            <w:hideMark/>
          </w:tcPr>
          <w:p w:rsidR="008862CB" w:rsidRPr="00BA56BC" w:rsidRDefault="008862CB" w:rsidP="00425DE1">
            <w:pPr>
              <w:cnfStyle w:val="100000000000" w:firstRow="1" w:lastRow="0" w:firstColumn="0" w:lastColumn="0" w:oddVBand="0" w:evenVBand="0" w:oddHBand="0" w:evenHBand="0" w:firstRowFirstColumn="0" w:firstRowLastColumn="0" w:lastRowFirstColumn="0" w:lastRowLastColumn="0"/>
              <w:rPr>
                <w:sz w:val="20"/>
              </w:rPr>
            </w:pPr>
            <w:r w:rsidRPr="00BA56BC">
              <w:rPr>
                <w:sz w:val="20"/>
              </w:rPr>
              <w:t>Remission rate</w:t>
            </w:r>
            <w:r>
              <w:rPr>
                <w:sz w:val="20"/>
              </w:rPr>
              <w:t xml:space="preserve"> at maximal follow-up</w:t>
            </w:r>
          </w:p>
        </w:tc>
        <w:tc>
          <w:tcPr>
            <w:tcW w:w="2221" w:type="dxa"/>
            <w:hideMark/>
          </w:tcPr>
          <w:p w:rsidR="008862CB" w:rsidRPr="00BA56BC" w:rsidRDefault="008862CB" w:rsidP="00425DE1">
            <w:pPr>
              <w:cnfStyle w:val="100000000000" w:firstRow="1" w:lastRow="0" w:firstColumn="0" w:lastColumn="0" w:oddVBand="0" w:evenVBand="0" w:oddHBand="0" w:evenHBand="0" w:firstRowFirstColumn="0" w:firstRowLastColumn="0" w:lastRowFirstColumn="0" w:lastRowLastColumn="0"/>
              <w:rPr>
                <w:sz w:val="20"/>
              </w:rPr>
            </w:pPr>
            <w:r>
              <w:rPr>
                <w:sz w:val="20"/>
              </w:rPr>
              <w:t>Surgery rates- intra-</w:t>
            </w:r>
            <w:r w:rsidRPr="00BA56BC">
              <w:rPr>
                <w:sz w:val="20"/>
              </w:rPr>
              <w:t xml:space="preserve">abdominal </w:t>
            </w:r>
          </w:p>
        </w:tc>
        <w:tc>
          <w:tcPr>
            <w:tcW w:w="1666" w:type="dxa"/>
            <w:vAlign w:val="center"/>
          </w:tcPr>
          <w:p w:rsidR="008862CB" w:rsidRPr="00BA56BC" w:rsidRDefault="008862CB" w:rsidP="00425DE1">
            <w:pPr>
              <w:cnfStyle w:val="100000000000" w:firstRow="1" w:lastRow="0" w:firstColumn="0" w:lastColumn="0" w:oddVBand="0" w:evenVBand="0" w:oddHBand="0" w:evenHBand="0" w:firstRowFirstColumn="0" w:firstRowLastColumn="0" w:lastRowFirstColumn="0" w:lastRowLastColumn="0"/>
              <w:rPr>
                <w:sz w:val="20"/>
              </w:rPr>
            </w:pPr>
            <w:r>
              <w:rPr>
                <w:sz w:val="20"/>
              </w:rPr>
              <w:t>Surgery rates- perianal</w:t>
            </w:r>
          </w:p>
        </w:tc>
        <w:tc>
          <w:tcPr>
            <w:tcW w:w="1666" w:type="dxa"/>
            <w:hideMark/>
          </w:tcPr>
          <w:p w:rsidR="008862CB" w:rsidRPr="00BA56BC" w:rsidRDefault="008862CB" w:rsidP="00425DE1">
            <w:pPr>
              <w:cnfStyle w:val="100000000000" w:firstRow="1" w:lastRow="0" w:firstColumn="0" w:lastColumn="0" w:oddVBand="0" w:evenVBand="0" w:oddHBand="0" w:evenHBand="0" w:firstRowFirstColumn="0" w:firstRowLastColumn="0" w:lastRowFirstColumn="0" w:lastRowLastColumn="0"/>
              <w:rPr>
                <w:sz w:val="20"/>
              </w:rPr>
            </w:pPr>
            <w:r w:rsidRPr="00BA56BC">
              <w:rPr>
                <w:sz w:val="20"/>
              </w:rPr>
              <w:t>Stricturing rate (B2 disease)</w:t>
            </w:r>
          </w:p>
        </w:tc>
        <w:tc>
          <w:tcPr>
            <w:tcW w:w="1728" w:type="dxa"/>
            <w:hideMark/>
          </w:tcPr>
          <w:p w:rsidR="008862CB" w:rsidRPr="00BA56BC" w:rsidRDefault="008862CB" w:rsidP="00425DE1">
            <w:pPr>
              <w:cnfStyle w:val="100000000000" w:firstRow="1" w:lastRow="0" w:firstColumn="0" w:lastColumn="0" w:oddVBand="0" w:evenVBand="0" w:oddHBand="0" w:evenHBand="0" w:firstRowFirstColumn="0" w:firstRowLastColumn="0" w:lastRowFirstColumn="0" w:lastRowLastColumn="0"/>
              <w:rPr>
                <w:sz w:val="20"/>
              </w:rPr>
            </w:pPr>
            <w:r w:rsidRPr="00BA56BC">
              <w:rPr>
                <w:sz w:val="20"/>
              </w:rPr>
              <w:t>Fistulae rate (B3 disease)</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4714" w:type="dxa"/>
            <w:vMerge w:val="restart"/>
            <w:vAlign w:val="center"/>
            <w:hideMark/>
          </w:tcPr>
          <w:p w:rsidR="008862CB" w:rsidRPr="00BA56BC" w:rsidRDefault="008862CB" w:rsidP="00425DE1">
            <w:pPr>
              <w:rPr>
                <w:sz w:val="20"/>
              </w:rPr>
            </w:pPr>
            <w:r w:rsidRPr="00BA56BC">
              <w:rPr>
                <w:sz w:val="20"/>
              </w:rPr>
              <w:t xml:space="preserve">Long-term Outcomes of Paediatric Patients Admitted with Acute Severe Colitis - A </w:t>
            </w:r>
            <w:proofErr w:type="spellStart"/>
            <w:r w:rsidRPr="00BA56BC">
              <w:rPr>
                <w:sz w:val="20"/>
              </w:rPr>
              <w:t>Multicenter</w:t>
            </w:r>
            <w:proofErr w:type="spellEnd"/>
            <w:r w:rsidRPr="00BA56BC">
              <w:rPr>
                <w:sz w:val="20"/>
              </w:rPr>
              <w:t xml:space="preserve"> Study from the Paediatric IBD Porto Group of ESPGHAN</w:t>
            </w:r>
            <w:r>
              <w:rPr>
                <w:sz w:val="20"/>
              </w:rPr>
              <w:t xml:space="preserve"> </w:t>
            </w:r>
            <w:r>
              <w:rPr>
                <w:sz w:val="20"/>
              </w:rPr>
              <w:fldChar w:fldCharType="begin" w:fldLock="1"/>
            </w:r>
            <w:r w:rsidR="00126C60">
              <w:rPr>
                <w:sz w:val="20"/>
              </w:rPr>
              <w:instrText>ADDIN CSL_CITATION {"citationItems":[{"id":"ITEM-1","itemData":{"DOI":"10.1093/ecco-jcc/jjz092","ISSN":"1876-4479","PMID":"31120524","abstract":"BACKGROUND AND AIM Acute severe colitis (ASC) is associated with significant morbidity in paediatric patients with ulcerative colitis (UC). Most outcome studies in ASC since TNF</w:instrText>
            </w:r>
            <w:r w:rsidR="00126C60">
              <w:rPr>
                <w:sz w:val="20"/>
              </w:rPr>
              <w:instrText> antagonists became available have focused on the first year after admission. The aim of this study was to characterize the longer-term outcomes of paediatric patients admitted with ASC. METHODS This retrospective study was conducted in 25 centers across Europe and North America. Data on patients with UC aged&lt;18 years admitted with ASC (defined as PUCAI score≥65) between 2009 and 2011 were collected at discharge and 1, 3 and 5 years post-admission. The primary outcome was colectomy-free rates at each time point. RESULTS Of the 141 patients admitted with ASC, 137 (97.1%) were treated with intra-venous corticosteroids. Thirty-one (22.6%) patients were escalated to second line therapy, mainly to infliximab. Sixteen patients (11.3%) underwent colectomy prior to discharge. Long-term follow-up showed colectomy-free rates were 71.3%, 66.4% and 63.6% at 1, 3 and 5 years post-initial ASC admission, respectively, and were similar across different age groups. Sub-analysis of colectomy rates in patients with new-onset disease (42.5% of the cohort) yielded similar results. In a multivariate analysis use of oral steroids in the three months prior to admission, erythrocyte sedimentation rate&gt;70 mm/hr and albumin&lt;2.5 g/dL were significantly associated with 5-year colectomy risk. CONCLUSIONS High colectomy rates were demonstrated in paediatric UC patients admitted with ASC. Additional studies are required to determine whether intensification of anti-TNF</w:instrText>
            </w:r>
            <w:r w:rsidR="00126C60">
              <w:rPr>
                <w:sz w:val="20"/>
              </w:rPr>
              <w:instrText> treatment, close therapeutic drug monitoring and use of new drugs alter this outcome.","author":[{"dropping-particle":"","family":"Krauthammer","given":"Alex","non-dropping-particle":"","parse-names":false,"suffix":""},{"dropping-particle":"","family":"Tzivinikos","given":"Christos","non-dropping-particle":"","parse-names":false,"suffix":""},{"dropping-particle":"","family":"Assa","given":"Amit","non-dropping-particle":"","parse-names":false,"suffix":""},{"dropping-particle":"","family":"Miele","given":"Erasmo","non-dropping-particle":"","parse-names":false,"suffix":""},{"dropping-particle":"","family":"Strisciuglio","given":"Caterina","non-dropping-particle":"","parse-names":false,"suffix":""},{"dropping-particle":"","family":"Urlep","given":"Darja","non-dropping-particle":"","parse-names":false,"suffix":""},{"dropping-particle":"","family":"Serban","given":"Elena Daniela","non-dropping-particle":"","parse-names":false,"suffix":""},{"dropping-particle":"","family":"Singh","given":"Avantika","non-dropping-particle":"","parse-names":false,"suffix":""},{"dropping-particle":"","family":"Winter","given":"Harland S","non-dropping-particle":"","parse-names":false,"suffix":""},{"dropping-particle":"","family":"Russell","given":"Richard K","non-dropping-particle":"","parse-names":false,"suffix":""},{"dropping-particle":"","family":"Hojsak","given":"Iva","non-dropping-particle":"","parse-names":false,"suffix":""},{"dropping-particle":"","family":"Malham","given":"Mikkel","non-dropping-particle":"","parse-names":false,"suffix":""},{"dropping-particle":"","family":"Navas-López","given":"Víctor Manuel","non-dropping-particle":"","parse-names":false,"suffix":""},{"dropping-particle":"","family":"Croft","given":"Nicholas M","non-dropping-particle":"","parse-names":false,"suffix":""},{"dropping-particle":"","family":"Lee","given":"Huey Miin","non-dropping-particle":"","parse-names":false,"suffix":""},{"dropping-particle":"","family":"Ledder","given":"Oren","non-dropping-particle":"","parse-names":false,"suffix":""},{"dropping-particle":"","family":"Shamasneh","given":"Ibrahim","non-dropping-particle":"","parse-names":false,"suffix":""},{"dropping-particle":"","family":"Hussey","given":"Seamus","non-dropping-particle":"","parse-names":false,"suffix":""},{"dropping-particle":"","family":"Huynh","given":"Hien","non-dropping-particle":"","parse-names":false,"suffix":""},{"dropping-particle":"","family":"Wine","given":"Eytan","non-dropping-particle":"","parse-names":false,"suffix":""},{"dropping-particle":"","family":"Shah","given":"Neil","non-dropping-particle":"","parse-names":false,"suffix":""},{"dropping-particle":"","family":"Sladek","given":"Margaret","non-dropping-particle":"","parse-names":false,"suffix":""},{"dropping-particle":"","family":"Meij","given":"Tim G","non-dropping-particle":"de","parse-names":false,"suffix":""},{"dropping-particle":"","family":"Romano","given":"Claudio","non-dropping-particle":"","parse-names":false,"suffix":""},{"dropping-particle":"","family":"Dipasquale","given":"Valeria","non-dropping-particle":"","parse-names":false,"suffix":""},{"dropping-particle":"","family":"Lionetti","given":"Paolo","non-dropping-particle":"","parse-names":false,"suffix":""},{"dropping-particle":"","family":"Afzal","given":"Nadeem A","non-dropping-particle":"","parse-names":false,"suffix":""},{"dropping-particle":"","family":"Aloi","given":"Marina","non-dropping-particle":"","parse-names":false,"suffix":""},{"dropping-particle":"","family":"Lee","given":"Kwangyang","non-dropping-particle":"","parse-names":false,"suffix":""},{"dropping-particle":"","family":"Martín-de-Carpi","given":"Javier","non-dropping-particle":"","parse-names":false,"suffix":""},{"dropping-particle":"","family":"Yerushalmy-Feler","given":"Anat","non-dropping-particle":"","parse-names":false,"suffix":""},{"dropping-particle":"","family":"Subramanian","given":"Sreedhar","non-dropping-particle":"","parse-names":false,"suffix":""},{"dropping-particle":"","family":"Weiss","given":"Batia","non-dropping-particle":"","parse-names":false,"suffix":""},{"dropping-particle":"","family":"Shouval","given":"Dror S","non-dropping-particle":"","parse-names":false,"suffix":""}],"container-title":"Journal of Crohn's &amp; colitis","id":"ITEM-1","issued":{"date-parts":[["2019","5","23"]]},"title":"Long-term Outcomes of Paediatric Patients Admitted with Acute Severe Colitis - A Multicenter Study from the Paediatric IBD Porto Group of ESPGHAN.","type":"article-journal"},"uris":["http://www.mendeley.com/documents/?uuid=e0374ac0-fa24-3c80-9485-f98f4488ba81"]}],"mendeley":{"formattedCitation":"[93]","plainTextFormattedCitation":"[93]","previouslyFormattedCitation":"(93)"},"properties":{"noteIndex":0},"schema":"https://github.com/citation-style-language/schema/raw/master/csl-citation.json"}</w:instrText>
            </w:r>
            <w:r>
              <w:rPr>
                <w:sz w:val="20"/>
              </w:rPr>
              <w:fldChar w:fldCharType="separate"/>
            </w:r>
            <w:r w:rsidR="00126C60" w:rsidRPr="00126C60">
              <w:rPr>
                <w:b w:val="0"/>
                <w:noProof/>
                <w:sz w:val="20"/>
              </w:rPr>
              <w:t>[93]</w:t>
            </w:r>
            <w:r>
              <w:rPr>
                <w:sz w:val="20"/>
              </w:rPr>
              <w:fldChar w:fldCharType="end"/>
            </w:r>
          </w:p>
        </w:tc>
        <w:tc>
          <w:tcPr>
            <w:tcW w:w="1668" w:type="dxa"/>
            <w:vMerge w:val="restart"/>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2019</w:t>
            </w:r>
          </w:p>
        </w:tc>
        <w:tc>
          <w:tcPr>
            <w:tcW w:w="0" w:type="auto"/>
            <w:vMerge w:val="restart"/>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b/>
                <w:sz w:val="20"/>
              </w:rPr>
            </w:pPr>
            <w:r w:rsidRPr="00BA56BC">
              <w:rPr>
                <w:b/>
                <w:sz w:val="20"/>
              </w:rPr>
              <w:t>Outcome after acute severe colitis-</w:t>
            </w:r>
          </w:p>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25 paediatric gastroenterology centres across Europe and North America.</w:t>
            </w:r>
          </w:p>
        </w:tc>
        <w:tc>
          <w:tcPr>
            <w:tcW w:w="0" w:type="auto"/>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IBDU</w:t>
            </w:r>
          </w:p>
        </w:tc>
        <w:tc>
          <w:tcPr>
            <w:tcW w:w="1417"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944"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804"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2221"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856"/>
        </w:trPr>
        <w:tc>
          <w:tcPr>
            <w:cnfStyle w:val="001000000000" w:firstRow="0" w:lastRow="0" w:firstColumn="1" w:lastColumn="0" w:oddVBand="0" w:evenVBand="0" w:oddHBand="0" w:evenHBand="0" w:firstRowFirstColumn="0" w:firstRowLastColumn="0" w:lastRowFirstColumn="0" w:lastRowLastColumn="0"/>
            <w:tcW w:w="4714" w:type="dxa"/>
            <w:vMerge/>
            <w:vAlign w:val="center"/>
            <w:hideMark/>
          </w:tcPr>
          <w:p w:rsidR="008862CB" w:rsidRPr="00BA56BC" w:rsidRDefault="008862CB" w:rsidP="00425DE1">
            <w:pPr>
              <w:rPr>
                <w:sz w:val="20"/>
              </w:rPr>
            </w:pPr>
          </w:p>
        </w:tc>
        <w:tc>
          <w:tcPr>
            <w:tcW w:w="1668" w:type="dxa"/>
            <w:vMerge/>
            <w:vAlign w:val="center"/>
            <w:hideMark/>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Merge/>
            <w:vAlign w:val="center"/>
            <w:hideMark/>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Align w:val="center"/>
            <w:hideMark/>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CD</w:t>
            </w:r>
          </w:p>
        </w:tc>
        <w:tc>
          <w:tcPr>
            <w:tcW w:w="1417" w:type="dxa"/>
            <w:vAlign w:val="center"/>
            <w:hideMark/>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944" w:type="dxa"/>
            <w:vAlign w:val="center"/>
            <w:hideMark/>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804" w:type="dxa"/>
            <w:vAlign w:val="center"/>
            <w:hideMark/>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hideMark/>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hideMark/>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hideMark/>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714" w:type="dxa"/>
            <w:vMerge/>
            <w:vAlign w:val="center"/>
            <w:hideMark/>
          </w:tcPr>
          <w:p w:rsidR="008862CB" w:rsidRPr="00BA56BC" w:rsidRDefault="008862CB" w:rsidP="00425DE1">
            <w:pPr>
              <w:rPr>
                <w:sz w:val="20"/>
              </w:rPr>
            </w:pPr>
          </w:p>
        </w:tc>
        <w:tc>
          <w:tcPr>
            <w:tcW w:w="1668" w:type="dxa"/>
            <w:vMerge/>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Merge/>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UC</w:t>
            </w:r>
          </w:p>
        </w:tc>
        <w:tc>
          <w:tcPr>
            <w:tcW w:w="1417"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141</w:t>
            </w:r>
          </w:p>
        </w:tc>
        <w:tc>
          <w:tcPr>
            <w:tcW w:w="1944"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5 year</w:t>
            </w:r>
            <w:r>
              <w:rPr>
                <w:sz w:val="20"/>
              </w:rPr>
              <w:t>s</w:t>
            </w:r>
          </w:p>
        </w:tc>
        <w:tc>
          <w:tcPr>
            <w:tcW w:w="1804"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2221"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36.4%</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hideMark/>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508"/>
        </w:trPr>
        <w:tc>
          <w:tcPr>
            <w:cnfStyle w:val="001000000000" w:firstRow="0" w:lastRow="0" w:firstColumn="1" w:lastColumn="0" w:oddVBand="0" w:evenVBand="0" w:oddHBand="0" w:evenHBand="0" w:firstRowFirstColumn="0" w:firstRowLastColumn="0" w:lastRowFirstColumn="0" w:lastRowLastColumn="0"/>
            <w:tcW w:w="4714" w:type="dxa"/>
            <w:vMerge w:val="restart"/>
            <w:vAlign w:val="center"/>
          </w:tcPr>
          <w:p w:rsidR="008862CB" w:rsidRPr="00BA56BC" w:rsidRDefault="008862CB" w:rsidP="00425DE1">
            <w:pPr>
              <w:rPr>
                <w:sz w:val="20"/>
              </w:rPr>
            </w:pPr>
            <w:r w:rsidRPr="00BA56BC">
              <w:rPr>
                <w:sz w:val="20"/>
              </w:rPr>
              <w:t xml:space="preserve">Clinical and biological predictors of response to standardised paediatric colitis therapy (PROTECT): a multicentre inception cohort study </w:t>
            </w:r>
            <w:r>
              <w:rPr>
                <w:sz w:val="20"/>
              </w:rPr>
              <w:fldChar w:fldCharType="begin" w:fldLock="1"/>
            </w:r>
            <w:r w:rsidR="00126C60">
              <w:rPr>
                <w:sz w:val="20"/>
              </w:rPr>
              <w:instrText>ADDIN CSL_CITATION {"citationItems":[{"id":"ITEM-1","itemData":{"author":[{"dropping-particle":"","family":"Hyams, Jeffrey S. Thomas, Sonia Davis , Gotman, Nathan, Haberman, Yael , Rebekah Karns, Melanie Schirmer, Angela Mo, David R. Mack","given":"Brendan Boyl","non-dropping-particle":"","parse-names":false,"suffix":""}],"container-title":"The Lancet","id":"ITEM-1","issued":{"date-parts":[["2018"]]},"title":"Clinical and Biological Predictors of Response to Standardised Paediatric Colitis Therapy: A Multicentre Inception Cohort Study","type":"article-journal"},"uris":["http://www.mendeley.com/documents/?uuid=1ec01b03-66b7-4f76-82ff-9b428dafee12"]}],"mendeley":{"formattedCitation":"[16]","plainTextFormattedCitation":"[16]","previouslyFormattedCitation":"(16)"},"properties":{"noteIndex":0},"schema":"https://github.com/citation-style-language/schema/raw/master/csl-citation.json"}</w:instrText>
            </w:r>
            <w:r>
              <w:rPr>
                <w:sz w:val="20"/>
              </w:rPr>
              <w:fldChar w:fldCharType="separate"/>
            </w:r>
            <w:r w:rsidR="00126C60" w:rsidRPr="00126C60">
              <w:rPr>
                <w:b w:val="0"/>
                <w:noProof/>
                <w:sz w:val="20"/>
              </w:rPr>
              <w:t>[16]</w:t>
            </w:r>
            <w:r>
              <w:rPr>
                <w:sz w:val="20"/>
              </w:rPr>
              <w:fldChar w:fldCharType="end"/>
            </w:r>
          </w:p>
        </w:tc>
        <w:tc>
          <w:tcPr>
            <w:tcW w:w="1668" w:type="dxa"/>
            <w:vMerge w:val="restart"/>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2019</w:t>
            </w:r>
          </w:p>
        </w:tc>
        <w:tc>
          <w:tcPr>
            <w:tcW w:w="0" w:type="auto"/>
            <w:vMerge w:val="restart"/>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b/>
                <w:sz w:val="20"/>
              </w:rPr>
            </w:pPr>
            <w:r w:rsidRPr="00BA56BC">
              <w:rPr>
                <w:b/>
                <w:sz w:val="20"/>
              </w:rPr>
              <w:t>Paediatric Ulcerative colitis-</w:t>
            </w:r>
          </w:p>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29 Centres in USA and Canada</w:t>
            </w: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IBDU</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CD</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52"/>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UC</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467</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1 year</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38%</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714" w:type="dxa"/>
            <w:vMerge w:val="restart"/>
            <w:vAlign w:val="center"/>
          </w:tcPr>
          <w:p w:rsidR="008862CB" w:rsidRPr="00BA56BC" w:rsidRDefault="008862CB" w:rsidP="00425DE1">
            <w:pPr>
              <w:rPr>
                <w:sz w:val="20"/>
              </w:rPr>
            </w:pPr>
            <w:r w:rsidRPr="00BA56BC">
              <w:rPr>
                <w:sz w:val="20"/>
              </w:rPr>
              <w:t>Outcomes of a National Cohort of Children with Acute Severe Ulcerative Colitis</w:t>
            </w:r>
            <w:r>
              <w:rPr>
                <w:sz w:val="20"/>
              </w:rPr>
              <w:t xml:space="preserve"> </w:t>
            </w:r>
            <w:r>
              <w:rPr>
                <w:sz w:val="20"/>
              </w:rPr>
              <w:fldChar w:fldCharType="begin" w:fldLock="1"/>
            </w:r>
            <w:r w:rsidR="00126C60">
              <w:rPr>
                <w:sz w:val="20"/>
              </w:rPr>
              <w:instrText>ADDIN CSL_CITATION {"citationItems":[{"id":"ITEM-1","itemData":{"DOI":"10.3389/fped.2018.00048","ISSN":"2296-2360","PMID":"29568735","abstract":"Aim All Irish children with ulcerative colitis (UC) attend the National Centre for Paediatric Gastroenterology at Our Lady's Children's Hospital, Crumlin. The aim of this study was to determine the outcomes of children with acute severe ulcerative colitis (ASC) and the impact of infliximab on these outcomes following its introduction for this indication in 2011. Methods A retrospective chart review of all patients admitted with ASC between January 1, 2009 and December 31, 2015 was undertaken. Patients were identified from the departmental database cross-referenced with the hospital inpatient enquiry system. Inpatients with a paediatric ulcerative colitis activity index (PUCAI) of ≥65 were included. Data collected included baseline demographic and laboratory data, concomitant treatments, PUCAI scores on days 3 and 5, second-line treatments, surgery, and discharge outcomes. Infliximab dose, frequency, and available therapeutic drug monitoring results were recorded, along with clinical response outcomes (remission, primary, and secondary loss of response). The cohort was sub-analysed to determine if there was any era effect pre- and post-introduction of infliximab (2009-2010 and 2011-2015, respectively). Results Fifty-five patients (M:F = 1.4:1) were treated for acute severe colitis over the study period (8 in the pre-infliximab and 47 in the post-infliximab era) and 46/55 (86%) had steroid-refractory disease. Of these, 7/8 (88%) required colectomy in the pre-infliximab era, compared with 15/47 (36%) in the post-infliximab era. The remission rate with second-line infliximab was 61% at maximal follow-up. There were no identifiable factors that predicted likely success or failure of infliximab, including gender, CRP, day-3 and day-5 PUCAI scores. Of the 33 patients treated with infliximab, dose increase was required in 23/33 (70%); 21/33 (64%) received an accelerated dose schedule, and 9/33 (27%) eventually needed colectomy. Primary and secondary loss of response to infliximab was seen in one and nine patients, respectively. Conclusion This is the first population-based study of the outcomes of severe UC in Irish children, and suggests a higher burden of steroid-refractory disease compared with previous international studies. While infliximab treatment has led to reduction in colectomy rates, a significant proportion of patients lose therapeutic effect.","author":[{"dropping-particle":"","family":"Akintimehin","given":"Abisoye O","non-dropping-particle":"","parse-names":false,"suffix":""},{"dropping-particle":"","family":"O'Neill","given":"Ríoghnach Sinead","non-dropping-particle":"","parse-names":false,"suffix":""},{"dropping-particle":"","family":"Ring","given":"Conor","non-dropping-particle":"","parse-names":false,"suffix":""},{"dropping-particle":"","family":"Raftery","given":"Tara","non-dropping-particle":"","parse-names":false,"suffix":""},{"dropping-particle":"","family":"Hussey","given":"Séamus","non-dropping-particle":"","parse-names":false,"suffix":""}],"container-title":"Frontiers in pediatrics","id":"ITEM-1","issued":{"date-parts":[["2018"]]},"page":"48","title":"Outcomes of a National Cohort of Children with Acute Severe Ulcerative Colitis.","type":"article-journal","volume":"6"},"uris":["http://www.mendeley.com/documents/?uuid=c8dfc9cc-07dd-32d8-b48e-48b45de2c6a2"]}],"mendeley":{"formattedCitation":"[94]","plainTextFormattedCitation":"[94]","previouslyFormattedCitation":"(94)"},"properties":{"noteIndex":0},"schema":"https://github.com/citation-style-language/schema/raw/master/csl-citation.json"}</w:instrText>
            </w:r>
            <w:r>
              <w:rPr>
                <w:sz w:val="20"/>
              </w:rPr>
              <w:fldChar w:fldCharType="separate"/>
            </w:r>
            <w:r w:rsidR="00126C60" w:rsidRPr="00126C60">
              <w:rPr>
                <w:b w:val="0"/>
                <w:noProof/>
                <w:sz w:val="20"/>
              </w:rPr>
              <w:t>[94]</w:t>
            </w:r>
            <w:r>
              <w:rPr>
                <w:sz w:val="20"/>
              </w:rPr>
              <w:fldChar w:fldCharType="end"/>
            </w:r>
          </w:p>
        </w:tc>
        <w:tc>
          <w:tcPr>
            <w:tcW w:w="1668" w:type="dxa"/>
            <w:vMerge w:val="restart"/>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2018</w:t>
            </w:r>
          </w:p>
        </w:tc>
        <w:tc>
          <w:tcPr>
            <w:tcW w:w="0" w:type="auto"/>
            <w:vMerge w:val="restart"/>
            <w:vAlign w:val="center"/>
          </w:tcPr>
          <w:p w:rsidR="008862CB"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b/>
                <w:sz w:val="20"/>
              </w:rPr>
              <w:t>Outcome after acute severe colitis</w:t>
            </w:r>
            <w:r>
              <w:rPr>
                <w:sz w:val="20"/>
              </w:rPr>
              <w:t xml:space="preserve"> -</w:t>
            </w:r>
          </w:p>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Our Lady's Children's Hospital, Crumlin, Dublin</w:t>
            </w: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IBDU</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508"/>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CD</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UC</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55</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29 months</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53%</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38%</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508"/>
        </w:trPr>
        <w:tc>
          <w:tcPr>
            <w:cnfStyle w:val="001000000000" w:firstRow="0" w:lastRow="0" w:firstColumn="1" w:lastColumn="0" w:oddVBand="0" w:evenVBand="0" w:oddHBand="0" w:evenHBand="0" w:firstRowFirstColumn="0" w:firstRowLastColumn="0" w:lastRowFirstColumn="0" w:lastRowLastColumn="0"/>
            <w:tcW w:w="4714" w:type="dxa"/>
            <w:vMerge w:val="restart"/>
            <w:vAlign w:val="center"/>
          </w:tcPr>
          <w:p w:rsidR="008862CB" w:rsidRPr="00BA56BC" w:rsidRDefault="008862CB" w:rsidP="00425DE1">
            <w:pPr>
              <w:rPr>
                <w:sz w:val="20"/>
              </w:rPr>
            </w:pPr>
            <w:r w:rsidRPr="00BA56BC">
              <w:rPr>
                <w:sz w:val="20"/>
              </w:rPr>
              <w:t>Clinical Characteristics and Long term Outcomes of Paediatric Crohn's disease: A single centre experience</w:t>
            </w:r>
            <w:r>
              <w:rPr>
                <w:sz w:val="20"/>
              </w:rPr>
              <w:t xml:space="preserve"> </w:t>
            </w:r>
            <w:r>
              <w:rPr>
                <w:sz w:val="20"/>
              </w:rPr>
              <w:fldChar w:fldCharType="begin" w:fldLock="1"/>
            </w:r>
            <w:r w:rsidR="00126C60">
              <w:rPr>
                <w:sz w:val="20"/>
              </w:rPr>
              <w:instrText>ADDIN CSL_CITATION {"citationItems":[{"id":"ITEM-1","itemData":{"DOI":"10.1093/ecco-jcc/jjw146","ISSN":"18764479","abstract":"Copyright © 2016 European Crohn’s and Colitis Organisation (ECCO). Published by Oxford University Press. All rights reserved. For permissions, please email: journals.permissions@oup.com. BACKGROUND AND AIMS: Although paediatric Crohn's disease [CD] has a different phenotype and clinical course to adult CD, its clinical features and surgical risks are poorly defined, especially in Asian countries. The aim of this study was to investigate the clinical features and long-term outcomes of paediatric CD in a Korean population. METHODS: We retrospectively analysed 594 patients who were younger than 18 years of age at CD diagnosis between 1987 and 2013. Patient characteristics at diagnosis according to the Paris classification and clinical courses were analysed. RESULTS: The male-to-female ratio was 2.4:1 and the median age at CD diagnosis was 15 years [range, 2-17 years]. A positive first-degree family history of inflammatory bowel disease was present in 30 patients [5.1%] . Sixty-seven patients [11.3%] showed growth impairment. The cumulative probabilities of perianal fistula at 1, 5 and 10 years after diagnosis were 50.3%, 54.9% and 57.6%, respectively. The cumulative probabilities of anti-tumour necrosis factor treatment at 1, 5, 10 and 20 years after diagnosis were 10.7%, 25.8%, 41.8% and 76.3%, respectively. The cumulative probabilities of intestinal resection at 1, 5, 10 and 20 years after diagnosis were 4.5%, 17.2%, 33.9% and 62.9 %, respectively. In multivariate analysis, complicated behaviour and isolated colonic location [L2]  at diagnosis were associated with an increased and decreased risk of intestinal resection, respectively. CONCLUSIONS: Our study is the largest Asian paediatric study which applied the Paris classification to patients. This study provides detailed information on disease phenotype and long-term clinical outcomes in a large cohort of Asian children with CD.","author":[{"dropping-particle":"","family":"Kim","given":"Hyun Jin","non-dropping-particle":"","parse-names":false,"suffix":""},{"dropping-particle":"","family":"Oh","given":"Seak Hee","non-dropping-particle":"","parse-names":false,"suffix":""},{"dropping-particle":"","family":"Kim","given":"Dae Yeon","non-dropping-particle":"","parse-names":false,"suffix":""},{"dropping-particle":"","family":"Lee","given":"Ho Su","non-dropping-particle":"","parse-names":false,"suffix":""},{"dropping-particle":"","family":"Park","given":"Sang Hyoung","non-dropping-particle":"","parse-names":false,"suffix":""},{"dropping-particle":"","family":"Yang","given":"Suk Kyun","non-dropping-particle":"","parse-names":false,"suffix":""},{"dropping-particle":"","family":"Kim","given":"Kyung Mo","non-dropping-particle":"","parse-names":false,"suffix":""}],"container-title":"Journal of Crohn's &amp; colitis","id":"ITEM-1","issued":{"date-parts":[["2017"]]},"title":"Clinical Characteristics and Long-Term Outcomes of Paediatric Crohn's Disease: A Single-Centre Experience","type":"article-journal"},"uris":["http://www.mendeley.com/documents/?uuid=68d7884b-a812-39ee-8a06-a43314b3b534"]}],"mendeley":{"formattedCitation":"[95]","plainTextFormattedCitation":"[95]","previouslyFormattedCitation":"(95)"},"properties":{"noteIndex":0},"schema":"https://github.com/citation-style-language/schema/raw/master/csl-citation.json"}</w:instrText>
            </w:r>
            <w:r>
              <w:rPr>
                <w:sz w:val="20"/>
              </w:rPr>
              <w:fldChar w:fldCharType="separate"/>
            </w:r>
            <w:r w:rsidR="00126C60" w:rsidRPr="00126C60">
              <w:rPr>
                <w:b w:val="0"/>
                <w:noProof/>
                <w:sz w:val="20"/>
              </w:rPr>
              <w:t>[95]</w:t>
            </w:r>
            <w:r>
              <w:rPr>
                <w:sz w:val="20"/>
              </w:rPr>
              <w:fldChar w:fldCharType="end"/>
            </w:r>
            <w:r>
              <w:rPr>
                <w:sz w:val="20"/>
              </w:rPr>
              <w:t xml:space="preserve"> </w:t>
            </w:r>
          </w:p>
        </w:tc>
        <w:tc>
          <w:tcPr>
            <w:tcW w:w="1668" w:type="dxa"/>
            <w:vMerge w:val="restart"/>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2016</w:t>
            </w:r>
          </w:p>
        </w:tc>
        <w:tc>
          <w:tcPr>
            <w:tcW w:w="0" w:type="auto"/>
            <w:vMerge w:val="restart"/>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b/>
                <w:sz w:val="20"/>
              </w:rPr>
            </w:pPr>
            <w:r w:rsidRPr="00BA56BC">
              <w:rPr>
                <w:b/>
                <w:sz w:val="20"/>
              </w:rPr>
              <w:t xml:space="preserve">Paediatric Crohn’s disease- </w:t>
            </w:r>
          </w:p>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roofErr w:type="spellStart"/>
            <w:r w:rsidRPr="00BA56BC">
              <w:rPr>
                <w:sz w:val="20"/>
              </w:rPr>
              <w:t>Asan</w:t>
            </w:r>
            <w:proofErr w:type="spellEnd"/>
            <w:r w:rsidRPr="00BA56BC">
              <w:rPr>
                <w:sz w:val="20"/>
              </w:rPr>
              <w:t xml:space="preserve"> Medical centre, Seoul 3 temporal cohorts</w:t>
            </w: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IBDU</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CD</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594</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10 years</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33.9%</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22.7%</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32.9% </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30632E">
              <w:rPr>
                <w:sz w:val="20"/>
              </w:rPr>
              <w:t>57.6</w:t>
            </w:r>
            <w:r>
              <w:rPr>
                <w:sz w:val="20"/>
              </w:rPr>
              <w:t>%</w:t>
            </w:r>
          </w:p>
        </w:tc>
      </w:tr>
      <w:tr w:rsidR="008862CB" w:rsidRPr="00BA56BC" w:rsidTr="00425DE1">
        <w:trPr>
          <w:trHeight w:val="52"/>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UC</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714" w:type="dxa"/>
            <w:vMerge w:val="restart"/>
            <w:vAlign w:val="center"/>
          </w:tcPr>
          <w:p w:rsidR="008862CB" w:rsidRPr="00BA56BC" w:rsidRDefault="008862CB" w:rsidP="00425DE1">
            <w:pPr>
              <w:rPr>
                <w:sz w:val="20"/>
              </w:rPr>
            </w:pPr>
            <w:r w:rsidRPr="00BA56BC">
              <w:rPr>
                <w:sz w:val="20"/>
              </w:rPr>
              <w:t xml:space="preserve">Treatment Options and Outcomes of </w:t>
            </w:r>
            <w:proofErr w:type="spellStart"/>
            <w:r w:rsidRPr="00BA56BC">
              <w:rPr>
                <w:sz w:val="20"/>
              </w:rPr>
              <w:t>Pediatric</w:t>
            </w:r>
            <w:proofErr w:type="spellEnd"/>
            <w:r w:rsidRPr="00BA56BC">
              <w:rPr>
                <w:sz w:val="20"/>
              </w:rPr>
              <w:t xml:space="preserve"> IBDU Compared with Other IBD Subtypes: A Retrospective </w:t>
            </w:r>
            <w:proofErr w:type="spellStart"/>
            <w:r w:rsidRPr="00BA56BC">
              <w:rPr>
                <w:sz w:val="20"/>
              </w:rPr>
              <w:t>Multicenter</w:t>
            </w:r>
            <w:proofErr w:type="spellEnd"/>
            <w:r w:rsidRPr="00BA56BC">
              <w:rPr>
                <w:sz w:val="20"/>
              </w:rPr>
              <w:t xml:space="preserve"> Study from the IBD Porto Group of ESPGHAN</w:t>
            </w:r>
            <w:r>
              <w:rPr>
                <w:sz w:val="20"/>
              </w:rPr>
              <w:t xml:space="preserve"> </w:t>
            </w:r>
            <w:r>
              <w:rPr>
                <w:sz w:val="20"/>
              </w:rPr>
              <w:fldChar w:fldCharType="begin" w:fldLock="1"/>
            </w:r>
            <w:r w:rsidR="00126C60">
              <w:rPr>
                <w:sz w:val="20"/>
              </w:rPr>
              <w:instrText>ADDIN CSL_CITATION {"citationItems":[{"id":"ITEM-1","itemData":{"DOI":"10.1097/MIB.0000000000000767","ISSN":"1536-4844","PMID":"27135479","abstract":"BACKGROUND Inflammatory bowel disease unclassified (IBDU) is the rarest IBD subtype with treatment based on extrapolation from ulcerative colitis (UC) and Crohn's disease (CD) studies. We compared IBDU treatment choices with other colonic IBDs and explored long-term outcomes. METHODS This was a multicenter retrospective longitudinal study of 23 centers of pediatric IBD with isolated colitis, including a mild ileitis consistent with backwash. RESULTS Of note, 797 children (median age: 11.6 years, range: 2-18.4) were included: 250 with CD, 287 with UC, and 260 with IBDU (median follow-up: 2.8 [interquartile range: 1.6-4.2] years). IBDU differed from UC with lower corticosteroid (154 [59%] versus 204 [71%]; P = 0.004) and higher exclusive enteral nutrition use (26 [10%] versus 2 [0.6%]; P &lt; 0.0001). Compared to patients with CD, patients with IBDU received less exclusive enteral nutrition and immunomodulators (26 [10%] versus 93 [37%]; P &lt; 0.0001 and 67 [26%] versus 129 [52%]; P &lt; 0.0001, respectively) but more aminosalicylates (228 [88%] versus 159 [64%]; P &lt; 0.0001). Biological treatment was significantly higher in CD (82 [34%]) than in IBDU and UC (24 [12%] and 47 [17%], respectively; P &lt; 0.0001). At last follow-up, 135 (69%) patients with IBDU had remission/mild disease activity compared with 100 (46%; P &lt; 0.0001) patients with CD and 174 (64%; P = 0.3) patients with UC. Four (2%) of 194 patients with IBDU underwent surgery compared with 22 (8%) of 270 patients with UC (P = 0.009) and 20 (8%) of 238 patients with CD (P = 0.008). CONCLUSIONS Children with IBDU have a lower medication burden and lower surgery rates than other IBD subtypes. The disease course at follow-up is generally mild, supporting an initial trial with 5-ASA before using more aggressive therapies.","author":[{"dropping-particle":"","family":"Aloi","given":"Marina","non-dropping-particle":"","parse-names":false,"suffix":""},{"dropping-particle":"","family":"Birimberg-Schwartz","given":"Liron","non-dropping-particle":"","parse-names":false,"suffix":""},{"dropping-particle":"","family":"Buderus","given":"Stephan","non-dropping-particle":"","parse-names":false,"suffix":""},{"dropping-particle":"","family":"Hojsak","given":"Iva","non-dropping-particle":"","parse-names":false,"suffix":""},{"dropping-particle":"","family":"Fell","given":"John M","non-dropping-particle":"","parse-names":false,"suffix":""},{"dropping-particle":"","family":"Bronsky","given":"Jiri","non-dropping-particle":"","parse-names":false,"suffix":""},{"dropping-particle":"","family":"Veereman","given":"Gigi","non-dropping-particle":"","parse-names":false,"suffix":""},{"dropping-particle":"","family":"Koletzko","given":"Sibylle","non-dropping-particle":"","parse-names":false,"suffix":""},{"dropping-particle":"","family":"Shaoul","given":"Ron","non-dropping-particle":"","parse-names":false,"suffix":""},{"dropping-particle":"","family":"Miele","given":"Erasmo","non-dropping-particle":"","parse-names":false,"suffix":""},{"dropping-particle":"","family":"Turner","given":"Dan","non-dropping-particle":"","parse-names":false,"suffix":""},{"dropping-particle":"","family":"Russell","given":"Richard K","non-dropping-particle":"","parse-names":false,"suffix":""}],"container-title":"Inflammatory bowel diseases","id":"ITEM-1","issue":"6","issued":{"date-parts":[["2016"]]},"page":"1378-83","title":"Treatment Options and Outcomes of Pediatric IBDU Compared with Other IBD Subtypes: A Retrospective Multicenter Study from the IBD Porto Group of ESPGHAN.","type":"article-journal","volume":"22"},"uris":["http://www.mendeley.com/documents/?uuid=52e2ceda-ec26-3564-b607-da7c9a0c9ba4"]}],"mendeley":{"formattedCitation":"[17]","plainTextFormattedCitation":"[17]","previouslyFormattedCitation":"(17)"},"properties":{"noteIndex":0},"schema":"https://github.com/citation-style-language/schema/raw/master/csl-citation.json"}</w:instrText>
            </w:r>
            <w:r>
              <w:rPr>
                <w:sz w:val="20"/>
              </w:rPr>
              <w:fldChar w:fldCharType="separate"/>
            </w:r>
            <w:r w:rsidR="00126C60" w:rsidRPr="00126C60">
              <w:rPr>
                <w:b w:val="0"/>
                <w:noProof/>
                <w:sz w:val="20"/>
              </w:rPr>
              <w:t>[17]</w:t>
            </w:r>
            <w:r>
              <w:rPr>
                <w:sz w:val="20"/>
              </w:rPr>
              <w:fldChar w:fldCharType="end"/>
            </w:r>
            <w:r w:rsidRPr="00BA56BC">
              <w:rPr>
                <w:sz w:val="20"/>
              </w:rPr>
              <w:t xml:space="preserve">   </w:t>
            </w:r>
          </w:p>
        </w:tc>
        <w:tc>
          <w:tcPr>
            <w:tcW w:w="1668" w:type="dxa"/>
            <w:vMerge w:val="restart"/>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2016</w:t>
            </w:r>
          </w:p>
        </w:tc>
        <w:tc>
          <w:tcPr>
            <w:tcW w:w="0" w:type="auto"/>
            <w:vMerge w:val="restart"/>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b/>
                <w:sz w:val="20"/>
              </w:rPr>
            </w:pPr>
            <w:r w:rsidRPr="00BA56BC">
              <w:rPr>
                <w:b/>
                <w:sz w:val="20"/>
              </w:rPr>
              <w:t>Paediatric IBDU-</w:t>
            </w:r>
          </w:p>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23 paediatric gastroenterology centres across Europe and North America.</w:t>
            </w: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IBDU</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 xml:space="preserve">260 </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2.8</w:t>
            </w:r>
            <w:r>
              <w:rPr>
                <w:sz w:val="20"/>
              </w:rPr>
              <w:t xml:space="preserve"> years</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69%</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4</w:t>
            </w:r>
            <w:r>
              <w:rPr>
                <w:sz w:val="20"/>
              </w:rPr>
              <w:t>%</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508"/>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CD</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250</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2.8</w:t>
            </w:r>
            <w:r>
              <w:rPr>
                <w:sz w:val="20"/>
              </w:rPr>
              <w:t xml:space="preserve"> years</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46%</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20</w:t>
            </w:r>
            <w:r>
              <w:rPr>
                <w:sz w:val="20"/>
              </w:rPr>
              <w:t>%</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UC</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287</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2.8</w:t>
            </w:r>
            <w:r>
              <w:rPr>
                <w:sz w:val="20"/>
              </w:rPr>
              <w:t xml:space="preserve"> years</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64%</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22</w:t>
            </w:r>
            <w:r>
              <w:rPr>
                <w:sz w:val="20"/>
              </w:rPr>
              <w:t>%</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508"/>
        </w:trPr>
        <w:tc>
          <w:tcPr>
            <w:cnfStyle w:val="001000000000" w:firstRow="0" w:lastRow="0" w:firstColumn="1" w:lastColumn="0" w:oddVBand="0" w:evenVBand="0" w:oddHBand="0" w:evenHBand="0" w:firstRowFirstColumn="0" w:firstRowLastColumn="0" w:lastRowFirstColumn="0" w:lastRowLastColumn="0"/>
            <w:tcW w:w="4714" w:type="dxa"/>
            <w:vMerge w:val="restart"/>
            <w:vAlign w:val="center"/>
          </w:tcPr>
          <w:p w:rsidR="008862CB" w:rsidRPr="00BA56BC" w:rsidRDefault="008862CB" w:rsidP="00425DE1">
            <w:pPr>
              <w:rPr>
                <w:sz w:val="20"/>
              </w:rPr>
            </w:pPr>
            <w:r w:rsidRPr="00BA56BC">
              <w:rPr>
                <w:sz w:val="20"/>
              </w:rPr>
              <w:t>Incidence, outcome, and health services Burden of Very Early Onset Inflammatory Bowel Disease</w:t>
            </w:r>
            <w:r>
              <w:rPr>
                <w:sz w:val="20"/>
              </w:rPr>
              <w:t xml:space="preserve"> </w:t>
            </w:r>
            <w:r>
              <w:rPr>
                <w:sz w:val="20"/>
              </w:rPr>
              <w:fldChar w:fldCharType="begin" w:fldLock="1"/>
            </w:r>
            <w:r w:rsidR="00126C60">
              <w:rPr>
                <w:sz w:val="20"/>
              </w:rPr>
              <w:instrText>ADDIN CSL_CITATION {"citationItems":[{"id":"ITEM-1","itemData":{"DOI":"10.1053/j.gastro.2014.06.023","ISSN":"1528-0012","PMID":"24951840","abstract":"BACKGROUND &amp; AIMS The Paris pediatric modification of the Montreal classification defines very early onset inflammatory bowel disease (VEO-IBD) as a form of IBD distinct from that of older children. We compared the incidence and outcomes of VEO-IBD with those of IBD in older children. METHODS We performed a population-based retrospective cohort study of all children diagnosed with IBD in Ontario, Canada, from 1994 through 2009. Trends in standardized incidence were calculated using Poisson regression. We compared outpatient and emergency department visits, hospitalizations, and surgeries among children diagnosed with IBD when they were younger than age 6, ages 6-9.9, and older than age 10 years. Multivariable models were adjusted for income and stratified by sex. RESULTS The incidence of IBD increased from 9.4 per 100,000 children (95% confidence interval [CI], 8.2-10.8/100,000 children) in 1994 to 13.2 per 100,000 children (95% CI, 11.9-14.6/100,000 children) in 2009 (P &lt; .0001). The incidence increased by 7.4% per year among children younger than 6 years old and 6-9.9 years old, and by 2.2% per year among children ≥10 years old. IBD-related outpatient visits were less frequent among children &lt;6 years old than ≥10 years old (odds ratio for female patients, 0.67; 95% CI, 0.58-0.78; odds ratio for male patients, 0.86; 95% CI, 0.75-0.98). Hazard ratios [HRs] for hospitalization were lower for children &lt;6 years old (female HR, 0.70; 95% CI, 0.56-0.87; male HR, 1.12; 95% CI, 0.94-1.33) than for older children. HRs for surgery among children &lt;6 years old with Crohn's disease were 0.35 for female patients (95% CI, 0.16-0.78) and 0.59 for male patients (95% CI, 0.34-0.99). HRs for children &lt;6 years old with ulcerative colitis were 0.88 for female patients (95% CI, 0.47-1.63) and 0.42 for male patients (95% CI, 0.21-0.85). There was no difference in hospitalization or surgery rates among children 6-9.9 years old vs those ≥10 years old. CONCLUSIONS Based on a retrospective cohort study, the incidence of VEO-IBD increased from 1994 through 2009. Children diagnosed with IBD before they were 6 years old used fewer health services and had lower rates of surgery than children diagnosed when they were 10 years or older.","author":[{"dropping-particle":"","family":"Benchimol","given":"Eric I","non-dropping-particle":"","parse-names":false,"suffix":""},{"dropping-particle":"","family":"Mack","given":"David R","non-dropping-particle":"","parse-names":false,"suffix":""},{"dropping-particle":"","family":"Nguyen","given":"Geoffrey C","non-dropping-particle":"","parse-names":false,"suffix":""},{"dropping-particle":"","family":"Snapper","given":"Scott B","non-dropping-particle":"","parse-names":false,"suffix":""},{"dropping-particle":"","family":"Li","given":"Wenbin","non-dropping-particle":"","parse-names":false,"suffix":""},{"dropping-particle":"","family":"Mojaverian","given":"Nassim","non-dropping-particle":"","parse-names":false,"suffix":""},{"dropping-particle":"","family":"Quach","given":"Pauline","non-dropping-particle":"","parse-names":false,"suffix":""},{"dropping-particle":"","family":"Muise","given":"Aleixo M","non-dropping-particle":"","parse-names":false,"suffix":""}],"container-title":"Gastroenterology","id":"ITEM-1","issue":"4","issued":{"date-parts":[["2014","10"]]},"page":"803-813.e7; quiz e14-5","title":"Incidence, outcomes, and health services burden of very early onset inflammatory bowel disease.","type":"article-journal","volume":"147"},"uris":["http://www.mendeley.com/documents/?uuid=58ca50cc-0ceb-39d9-baf9-782b5d6ca43d"]}],"mendeley":{"formattedCitation":"[96]","plainTextFormattedCitation":"[96]","previouslyFormattedCitation":"(96)"},"properties":{"noteIndex":0},"schema":"https://github.com/citation-style-language/schema/raw/master/csl-citation.json"}</w:instrText>
            </w:r>
            <w:r>
              <w:rPr>
                <w:sz w:val="20"/>
              </w:rPr>
              <w:fldChar w:fldCharType="separate"/>
            </w:r>
            <w:r w:rsidR="00126C60" w:rsidRPr="00126C60">
              <w:rPr>
                <w:b w:val="0"/>
                <w:noProof/>
                <w:sz w:val="20"/>
              </w:rPr>
              <w:t>[96]</w:t>
            </w:r>
            <w:r>
              <w:rPr>
                <w:sz w:val="20"/>
              </w:rPr>
              <w:fldChar w:fldCharType="end"/>
            </w:r>
          </w:p>
        </w:tc>
        <w:tc>
          <w:tcPr>
            <w:tcW w:w="1668" w:type="dxa"/>
            <w:vMerge w:val="restart"/>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2014</w:t>
            </w:r>
          </w:p>
        </w:tc>
        <w:tc>
          <w:tcPr>
            <w:tcW w:w="0" w:type="auto"/>
            <w:vMerge w:val="restart"/>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b/>
                <w:sz w:val="20"/>
              </w:rPr>
              <w:t>All paediatric onset disease (diagnosed &lt;18 years)</w:t>
            </w:r>
            <w:r>
              <w:rPr>
                <w:sz w:val="20"/>
              </w:rPr>
              <w:t xml:space="preserve"> O</w:t>
            </w:r>
            <w:r w:rsidRPr="00BA56BC">
              <w:rPr>
                <w:sz w:val="20"/>
              </w:rPr>
              <w:t>ntario, Canada</w:t>
            </w: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IBDU</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506</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10 year</w:t>
            </w:r>
            <w:r>
              <w:rPr>
                <w:sz w:val="20"/>
              </w:rPr>
              <w:t>s</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CD</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1991</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10 year</w:t>
            </w:r>
            <w:r>
              <w:rPr>
                <w:sz w:val="20"/>
              </w:rPr>
              <w:t>s</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35.6%</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52"/>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UC</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1123</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10 year</w:t>
            </w:r>
            <w:r>
              <w:rPr>
                <w:sz w:val="20"/>
              </w:rPr>
              <w:t>s</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16.8%</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714" w:type="dxa"/>
            <w:vMerge w:val="restart"/>
            <w:vAlign w:val="center"/>
          </w:tcPr>
          <w:p w:rsidR="008862CB" w:rsidRPr="00BA56BC" w:rsidRDefault="008862CB" w:rsidP="00425DE1">
            <w:pPr>
              <w:rPr>
                <w:sz w:val="20"/>
              </w:rPr>
            </w:pPr>
            <w:r w:rsidRPr="00BA56BC">
              <w:rPr>
                <w:sz w:val="20"/>
              </w:rPr>
              <w:t>Differences in phenotype and disease course in adult and paediatric inflammatory bowel disease – a population-based</w:t>
            </w:r>
            <w:r>
              <w:rPr>
                <w:sz w:val="20"/>
              </w:rPr>
              <w:t xml:space="preserve"> </w:t>
            </w:r>
            <w:r>
              <w:rPr>
                <w:sz w:val="20"/>
              </w:rPr>
              <w:fldChar w:fldCharType="begin" w:fldLock="1"/>
            </w:r>
            <w:r w:rsidR="00126C60">
              <w:rPr>
                <w:sz w:val="20"/>
              </w:rPr>
              <w:instrText>ADDIN CSL_CITATION {"citationItems":[{"id":"ITEM-1","itemData":{"DOI":"10.1111/j.1365-2036.2011.04857.x","ISSN":"1365-2036","PMID":"21981762","abstract":"BACKGROUND Few studies have compared phenotype and disease course in children and adults with inflammatory bowel disease (IBD). AIM   To compare phenotype, treatment and disease course in children (&lt;15 years) and adults (≥18 years) with IBD. METHODS Two population-based cohorts comprising paediatric (2001-2006) and adult (2003-2004) patients from Copenhagen County and City were studied. RESULTS Twenty children and 106 adults with ulcerative colitis (UC), and 29 children and 67 adults with Crohn's disease (CD) were included. Median follow-up time was 4.8 years (children) and 5.2 years (adults). Children with UC had more extensive disease compared to adult patients [14 (70%) vs. 20 (19%), P&lt;0.001]. The risks of starting systemic steroid treatment and AZA/MP were higher for paediatric UC patients compared to adult UC patients; hazard ratio (HR): 3.1 (95% CI: 1.8-5.3) and HR: 2.5 (1.3-5-9), respectively. Steroid dependency was more frequent in paediatric than in adult UC patients [9 (45%) vs. 9 (8%), P&lt;0.001]. Mild disease course was less frequent in children with UC compared to adult patients [7 (35%) vs. 76 (72%), P=0.002]. Paediatric and adult CD patients did not differ regarding treatment or disease course. Cumulative 5-year surgery rates for paediatric and adult patients were 5% and 9% for UC (N.S.) and 18% and 21% for CD (N.S.), respectively. CONCLUSIONS Paediatric UC patients had more extensive disease, were more often treated with systemic steroids and AZA, had a higher frequency of steroid dependency and a more severe disease course compared to adult UC patients. No differences were found when comparing paediatric and adult CD patients.","author":[{"dropping-particle":"","family":"Jakobsen","given":"C","non-dropping-particle":"","parse-names":false,"suffix":""},{"dropping-particle":"","family":"Bartek","given":"J","non-dropping-particle":"","parse-names":false,"suffix":""},{"dropping-particle":"","family":"Wewer","given":"V","non-dropping-particle":"","parse-names":false,"suffix":""},{"dropping-particle":"","family":"Vind","given":"I","non-dropping-particle":"","parse-names":false,"suffix":""},{"dropping-particle":"","family":"Munkholm","given":"P","non-dropping-particle":"","parse-names":false,"suffix":""},{"dropping-particle":"","family":"Groen","given":"R","non-dropping-particle":"","parse-names":false,"suffix":""},{"dropping-particle":"","family":"Paerregaard","given":"A","non-dropping-particle":"","parse-names":false,"suffix":""}],"container-title":"Alimentary pharmacology &amp; therapeutics","id":"ITEM-1","issue":"10","issued":{"date-parts":[["2011","11"]]},"page":"1217-24","title":"Differences in phenotype and disease course in adult and paediatric inflammatory bowel disease--a population-based study.","type":"article-journal","volume":"34"},"uris":["http://www.mendeley.com/documents/?uuid=2074bafe-f4c5-3061-9d58-b98bea8be99f"]}],"mendeley":{"formattedCitation":"[20]","plainTextFormattedCitation":"[20]","previouslyFormattedCitation":"(20)"},"properties":{"noteIndex":0},"schema":"https://github.com/citation-style-language/schema/raw/master/csl-citation.json"}</w:instrText>
            </w:r>
            <w:r>
              <w:rPr>
                <w:sz w:val="20"/>
              </w:rPr>
              <w:fldChar w:fldCharType="separate"/>
            </w:r>
            <w:r w:rsidR="00126C60" w:rsidRPr="00126C60">
              <w:rPr>
                <w:b w:val="0"/>
                <w:noProof/>
                <w:sz w:val="20"/>
              </w:rPr>
              <w:t>[20]</w:t>
            </w:r>
            <w:r>
              <w:rPr>
                <w:sz w:val="20"/>
              </w:rPr>
              <w:fldChar w:fldCharType="end"/>
            </w:r>
          </w:p>
        </w:tc>
        <w:tc>
          <w:tcPr>
            <w:tcW w:w="1668" w:type="dxa"/>
            <w:vMerge w:val="restart"/>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2011</w:t>
            </w:r>
          </w:p>
        </w:tc>
        <w:tc>
          <w:tcPr>
            <w:tcW w:w="0" w:type="auto"/>
            <w:vMerge w:val="restart"/>
            <w:vAlign w:val="center"/>
          </w:tcPr>
          <w:p w:rsidR="008862CB" w:rsidRDefault="008862CB" w:rsidP="00425DE1">
            <w:pPr>
              <w:cnfStyle w:val="000000100000" w:firstRow="0" w:lastRow="0" w:firstColumn="0" w:lastColumn="0" w:oddVBand="0" w:evenVBand="0" w:oddHBand="1" w:evenHBand="0" w:firstRowFirstColumn="0" w:firstRowLastColumn="0" w:lastRowFirstColumn="0" w:lastRowLastColumn="0"/>
              <w:rPr>
                <w:b/>
                <w:sz w:val="20"/>
              </w:rPr>
            </w:pPr>
            <w:r w:rsidRPr="00BA56BC">
              <w:rPr>
                <w:b/>
                <w:sz w:val="20"/>
              </w:rPr>
              <w:t>Adult-Paediatric comparison-</w:t>
            </w:r>
          </w:p>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Copenhagen county and City</w:t>
            </w: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IBDU</w:t>
            </w:r>
          </w:p>
        </w:tc>
        <w:tc>
          <w:tcPr>
            <w:tcW w:w="1417" w:type="dxa"/>
            <w:vAlign w:val="center"/>
          </w:tcPr>
          <w:p w:rsidR="008862CB" w:rsidRPr="00E67A1D" w:rsidRDefault="008862CB" w:rsidP="00425DE1">
            <w:pPr>
              <w:cnfStyle w:val="000000100000" w:firstRow="0" w:lastRow="0" w:firstColumn="0" w:lastColumn="0" w:oddVBand="0" w:evenVBand="0" w:oddHBand="1" w:evenHBand="0" w:firstRowFirstColumn="0" w:firstRowLastColumn="0" w:lastRowFirstColumn="0" w:lastRowLastColumn="0"/>
              <w:rPr>
                <w:sz w:val="20"/>
                <w:szCs w:val="20"/>
              </w:rPr>
            </w:pPr>
            <w:r w:rsidRPr="00E67A1D">
              <w:rPr>
                <w:sz w:val="20"/>
                <w:szCs w:val="20"/>
              </w:rPr>
              <w:t>x</w:t>
            </w:r>
          </w:p>
        </w:tc>
        <w:tc>
          <w:tcPr>
            <w:tcW w:w="1944" w:type="dxa"/>
            <w:vAlign w:val="center"/>
          </w:tcPr>
          <w:p w:rsidR="008862CB" w:rsidRPr="00E67A1D" w:rsidRDefault="008862CB" w:rsidP="00425DE1">
            <w:pPr>
              <w:cnfStyle w:val="000000100000" w:firstRow="0" w:lastRow="0" w:firstColumn="0" w:lastColumn="0" w:oddVBand="0" w:evenVBand="0" w:oddHBand="1" w:evenHBand="0" w:firstRowFirstColumn="0" w:firstRowLastColumn="0" w:lastRowFirstColumn="0" w:lastRowLastColumn="0"/>
              <w:rPr>
                <w:sz w:val="20"/>
                <w:szCs w:val="20"/>
              </w:rPr>
            </w:pPr>
            <w:r w:rsidRPr="00E67A1D">
              <w:rPr>
                <w:sz w:val="20"/>
                <w:szCs w:val="20"/>
              </w:rPr>
              <w:t> x</w:t>
            </w:r>
          </w:p>
        </w:tc>
        <w:tc>
          <w:tcPr>
            <w:tcW w:w="1804" w:type="dxa"/>
            <w:vAlign w:val="center"/>
          </w:tcPr>
          <w:p w:rsidR="008862CB" w:rsidRPr="00E67A1D" w:rsidRDefault="008862CB" w:rsidP="00425DE1">
            <w:pPr>
              <w:cnfStyle w:val="000000100000" w:firstRow="0" w:lastRow="0" w:firstColumn="0" w:lastColumn="0" w:oddVBand="0" w:evenVBand="0" w:oddHBand="1" w:evenHBand="0" w:firstRowFirstColumn="0" w:firstRowLastColumn="0" w:lastRowFirstColumn="0" w:lastRowLastColumn="0"/>
              <w:rPr>
                <w:sz w:val="20"/>
                <w:szCs w:val="20"/>
              </w:rPr>
            </w:pPr>
            <w:r w:rsidRPr="00E67A1D">
              <w:rPr>
                <w:sz w:val="20"/>
                <w:szCs w:val="20"/>
              </w:rPr>
              <w:t>x</w:t>
            </w:r>
          </w:p>
        </w:tc>
        <w:tc>
          <w:tcPr>
            <w:tcW w:w="2221" w:type="dxa"/>
            <w:vAlign w:val="center"/>
          </w:tcPr>
          <w:p w:rsidR="008862CB" w:rsidRPr="00E67A1D" w:rsidRDefault="008862CB" w:rsidP="00425DE1">
            <w:pPr>
              <w:cnfStyle w:val="000000100000" w:firstRow="0" w:lastRow="0" w:firstColumn="0" w:lastColumn="0" w:oddVBand="0" w:evenVBand="0" w:oddHBand="1" w:evenHBand="0" w:firstRowFirstColumn="0" w:firstRowLastColumn="0" w:lastRowFirstColumn="0" w:lastRowLastColumn="0"/>
              <w:rPr>
                <w:sz w:val="20"/>
                <w:szCs w:val="20"/>
              </w:rPr>
            </w:pPr>
            <w:r w:rsidRPr="00E67A1D">
              <w:rPr>
                <w:sz w:val="20"/>
                <w:szCs w:val="20"/>
              </w:rPr>
              <w:t>x</w:t>
            </w:r>
          </w:p>
        </w:tc>
        <w:tc>
          <w:tcPr>
            <w:tcW w:w="1666" w:type="dxa"/>
            <w:vAlign w:val="center"/>
          </w:tcPr>
          <w:p w:rsidR="008862CB" w:rsidRPr="00E67A1D" w:rsidRDefault="008862CB" w:rsidP="00425D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1666" w:type="dxa"/>
            <w:vAlign w:val="center"/>
          </w:tcPr>
          <w:p w:rsidR="008862CB" w:rsidRPr="00E67A1D" w:rsidRDefault="008862CB" w:rsidP="00425DE1">
            <w:pPr>
              <w:cnfStyle w:val="000000100000" w:firstRow="0" w:lastRow="0" w:firstColumn="0" w:lastColumn="0" w:oddVBand="0" w:evenVBand="0" w:oddHBand="1" w:evenHBand="0" w:firstRowFirstColumn="0" w:firstRowLastColumn="0" w:lastRowFirstColumn="0" w:lastRowLastColumn="0"/>
              <w:rPr>
                <w:sz w:val="20"/>
                <w:szCs w:val="20"/>
              </w:rPr>
            </w:pPr>
            <w:r w:rsidRPr="00E67A1D">
              <w:rPr>
                <w:sz w:val="20"/>
                <w:szCs w:val="20"/>
              </w:rPr>
              <w:t>x</w:t>
            </w:r>
          </w:p>
        </w:tc>
        <w:tc>
          <w:tcPr>
            <w:tcW w:w="1728" w:type="dxa"/>
            <w:vAlign w:val="center"/>
          </w:tcPr>
          <w:p w:rsidR="008862CB" w:rsidRPr="00E67A1D" w:rsidRDefault="008862CB" w:rsidP="00425DE1">
            <w:pPr>
              <w:cnfStyle w:val="000000100000" w:firstRow="0" w:lastRow="0" w:firstColumn="0" w:lastColumn="0" w:oddVBand="0" w:evenVBand="0" w:oddHBand="1" w:evenHBand="0" w:firstRowFirstColumn="0" w:firstRowLastColumn="0" w:lastRowFirstColumn="0" w:lastRowLastColumn="0"/>
              <w:rPr>
                <w:sz w:val="20"/>
                <w:szCs w:val="20"/>
              </w:rPr>
            </w:pPr>
            <w:r w:rsidRPr="00E67A1D">
              <w:rPr>
                <w:sz w:val="20"/>
                <w:szCs w:val="20"/>
              </w:rPr>
              <w:t> x</w:t>
            </w:r>
          </w:p>
        </w:tc>
      </w:tr>
      <w:tr w:rsidR="008862CB" w:rsidRPr="00BA56BC" w:rsidTr="00425DE1">
        <w:trPr>
          <w:trHeight w:val="508"/>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CD</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 xml:space="preserve">29 </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5 year</w:t>
            </w:r>
            <w:r>
              <w:rPr>
                <w:sz w:val="20"/>
              </w:rPr>
              <w:t>s</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45%</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18%</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UC</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20 </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5 year</w:t>
            </w:r>
            <w:r>
              <w:rPr>
                <w:sz w:val="20"/>
              </w:rPr>
              <w:t>s</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35%</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5%</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508"/>
        </w:trPr>
        <w:tc>
          <w:tcPr>
            <w:cnfStyle w:val="001000000000" w:firstRow="0" w:lastRow="0" w:firstColumn="1" w:lastColumn="0" w:oddVBand="0" w:evenVBand="0" w:oddHBand="0" w:evenHBand="0" w:firstRowFirstColumn="0" w:firstRowLastColumn="0" w:lastRowFirstColumn="0" w:lastRowLastColumn="0"/>
            <w:tcW w:w="4714" w:type="dxa"/>
            <w:vMerge w:val="restart"/>
            <w:vAlign w:val="center"/>
          </w:tcPr>
          <w:p w:rsidR="008862CB" w:rsidRPr="00BA56BC" w:rsidRDefault="008862CB" w:rsidP="00425DE1">
            <w:pPr>
              <w:rPr>
                <w:sz w:val="20"/>
              </w:rPr>
            </w:pPr>
            <w:r w:rsidRPr="00BA56BC">
              <w:rPr>
                <w:sz w:val="20"/>
              </w:rPr>
              <w:t>Natural History of Crohn's Disease: Comparison between Childhood and Adult onset disease</w:t>
            </w:r>
            <w:r>
              <w:rPr>
                <w:sz w:val="20"/>
              </w:rPr>
              <w:t xml:space="preserve"> </w:t>
            </w:r>
            <w:r>
              <w:rPr>
                <w:sz w:val="20"/>
              </w:rPr>
              <w:fldChar w:fldCharType="begin" w:fldLock="1"/>
            </w:r>
            <w:r w:rsidR="00126C60">
              <w:rPr>
                <w:sz w:val="20"/>
              </w:rPr>
              <w:instrText>ADDIN CSL_CITATION {"citationItems":[{"id":"ITEM-1","itemData":{"DOI":"10.1002/ibd.21152","ISSN":"1536-4844","PMID":"19834970","abstract":"BACKGROUND Childhood-onset Crohn's disease (CD) might reflect a more severe form of disease. To test this hypothesis we analyzed the long-term natural history of CD in an adult cohort of patients with childhood-onset compared to adult-onset CD. METHODS We selected 206 childhood-onset CD patients among 2992 adult patients with a diagnosis of CD established before December 31, 2000. Disease characteristics were prospectively assessed during follow-up until December 2007 and compared to adult-onset CD patients matched 2 to 1 on gender, year of CD diagnosis, and disease location. RESULTS Compared to adult-onset CD, patients with childhood-onset CD were more likely to have a severe disease, with an increased year-by-year disease activity index (37% of patient-years in childhood-onset group versus 31% in the adult-onset group, P &lt; 0.001). Immunosuppressant requirement was also increased with a 10-year cumulative risk of 54 +/- 3% in childhood-onset CD group versus 45 +/- 2%, in the adult-onset CD group (P &lt; 0.001). Cumulative risks of stricturing and penetrating complications and surgical resections were not statistically different between groups. Accordingly, these events occurred at a younger age in the childhood-onset CD group. At the age of 30 years the actuarial risk of having undergone an extensive intestinal resection was 48 +/- 5% in the childhood-onset group versus 14 +/- 2% in the adult-onset group (P &lt; 0.001). CONCLUSIONS Patients with childhood-onset CD exhibit a more active disease and require more immunosuppressive therapy. This feature is observed irrespective of the disease location, suggesting an intrinsic more severe phenotype.","author":[{"dropping-particle":"","family":"Pigneur","given":"Bénédicte","non-dropping-particle":"","parse-names":false,"suffix":""},{"dropping-particle":"","family":"Seksik","given":"Philippe","non-dropping-particle":"","parse-names":false,"suffix":""},{"dropping-particle":"","family":"Viola","given":"Sheila","non-dropping-particle":"","parse-names":false,"suffix":""},{"dropping-particle":"","family":"Viala","given":"Jérôme","non-dropping-particle":"","parse-names":false,"suffix":""},{"dropping-particle":"","family":"Beaugerie","given":"Laurent","non-dropping-particle":"","parse-names":false,"suffix":""},{"dropping-particle":"","family":"Girardet","given":"Jean-Philippe","non-dropping-particle":"","parse-names":false,"suffix":""},{"dropping-particle":"","family":"Ruemmele","given":"Frank M","non-dropping-particle":"","parse-names":false,"suffix":""},{"dropping-particle":"","family":"Cosnes","given":"Jacques","non-dropping-particle":"","parse-names":false,"suffix":""}],"container-title":"Inflammatory bowel diseases","id":"ITEM-1","issue":"6","issued":{"date-parts":[["2010","6"]]},"page":"953-61","title":"Natural history of Crohn's disease: comparison between childhood- and adult-onset disease.","type":"article-journal","volume":"16"},"uris":["http://www.mendeley.com/documents/?uuid=ea4300ce-475f-38a6-beb2-52957b3cfd21"]}],"mendeley":{"formattedCitation":"[6]","plainTextFormattedCitation":"[6]","previouslyFormattedCitation":"(6)"},"properties":{"noteIndex":0},"schema":"https://github.com/citation-style-language/schema/raw/master/csl-citation.json"}</w:instrText>
            </w:r>
            <w:r>
              <w:rPr>
                <w:sz w:val="20"/>
              </w:rPr>
              <w:fldChar w:fldCharType="separate"/>
            </w:r>
            <w:r w:rsidR="00126C60" w:rsidRPr="00126C60">
              <w:rPr>
                <w:b w:val="0"/>
                <w:noProof/>
                <w:sz w:val="20"/>
              </w:rPr>
              <w:t>[6]</w:t>
            </w:r>
            <w:r>
              <w:rPr>
                <w:sz w:val="20"/>
              </w:rPr>
              <w:fldChar w:fldCharType="end"/>
            </w:r>
          </w:p>
        </w:tc>
        <w:tc>
          <w:tcPr>
            <w:tcW w:w="1668" w:type="dxa"/>
            <w:vMerge w:val="restart"/>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2010</w:t>
            </w:r>
          </w:p>
        </w:tc>
        <w:tc>
          <w:tcPr>
            <w:tcW w:w="0" w:type="auto"/>
            <w:vMerge w:val="restart"/>
            <w:vAlign w:val="center"/>
          </w:tcPr>
          <w:p w:rsidR="008862CB" w:rsidRDefault="008862CB" w:rsidP="00425DE1">
            <w:pPr>
              <w:cnfStyle w:val="000000000000" w:firstRow="0" w:lastRow="0" w:firstColumn="0" w:lastColumn="0" w:oddVBand="0" w:evenVBand="0" w:oddHBand="0" w:evenHBand="0" w:firstRowFirstColumn="0" w:firstRowLastColumn="0" w:lastRowFirstColumn="0" w:lastRowLastColumn="0"/>
              <w:rPr>
                <w:b/>
                <w:sz w:val="20"/>
              </w:rPr>
            </w:pPr>
            <w:r w:rsidRPr="00BA56BC">
              <w:rPr>
                <w:b/>
                <w:sz w:val="20"/>
              </w:rPr>
              <w:t>Adult-Paediatric comparison-</w:t>
            </w:r>
          </w:p>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MICISTA registry, Paris</w:t>
            </w: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IBDU</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CD</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206</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14.7 years</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60%</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43%</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24.7%</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24.7%</w:t>
            </w:r>
          </w:p>
        </w:tc>
      </w:tr>
      <w:tr w:rsidR="008862CB" w:rsidRPr="00BA56BC" w:rsidTr="00425DE1">
        <w:trPr>
          <w:trHeight w:val="52"/>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UC</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714" w:type="dxa"/>
            <w:vMerge w:val="restart"/>
            <w:vAlign w:val="center"/>
          </w:tcPr>
          <w:p w:rsidR="008862CB" w:rsidRPr="00BA56BC" w:rsidRDefault="008862CB" w:rsidP="00425DE1">
            <w:pPr>
              <w:rPr>
                <w:sz w:val="20"/>
              </w:rPr>
            </w:pPr>
            <w:r w:rsidRPr="00BA56BC">
              <w:rPr>
                <w:sz w:val="20"/>
              </w:rPr>
              <w:t xml:space="preserve">Natural History of </w:t>
            </w:r>
            <w:proofErr w:type="spellStart"/>
            <w:r w:rsidRPr="00BA56BC">
              <w:rPr>
                <w:sz w:val="20"/>
              </w:rPr>
              <w:t>Pediatric</w:t>
            </w:r>
            <w:proofErr w:type="spellEnd"/>
            <w:r w:rsidRPr="00BA56BC">
              <w:rPr>
                <w:sz w:val="20"/>
              </w:rPr>
              <w:t xml:space="preserve"> Crohn's disease: A population-based Cohort study</w:t>
            </w:r>
            <w:r>
              <w:rPr>
                <w:sz w:val="20"/>
              </w:rPr>
              <w:t xml:space="preserve"> </w:t>
            </w:r>
            <w:r>
              <w:rPr>
                <w:sz w:val="20"/>
              </w:rPr>
              <w:fldChar w:fldCharType="begin" w:fldLock="1"/>
            </w:r>
            <w:r w:rsidR="00126C60">
              <w:rPr>
                <w:sz w:val="20"/>
              </w:rPr>
              <w:instrText>ADDIN CSL_CITATION {"citationItems":[{"id":"ITEM-1","itemData":{"DOI":"10.1053/j.gastro.2008.06.079","ISSN":"1528-0012","author":[{"dropping-particle":"","family":"Vernier-Massouille","given":"Gwenola","non-dropping-particle":"","parse-names":false,"suffix":""},{"dropping-particle":"","family":"Balde","given":"M","non-dropping-particle":"","parse-names":false,"suffix":""},{"dropping-particle":"","family":"Salleron","given":"J","non-dropping-particle":"","parse-names":false,"suffix":""},{"dropping-particle":"","family":"Turck","given":"D","non-dropping-particle":"","parse-names":false,"suffix":""},{"dropping-particle":"","family":"Dupas","given":"J L","non-dropping-particle":"","parse-names":false,"suffix":""},{"dropping-particle":"","family":"Mouterde","given":"O","non-dropping-particle":"","parse-names":false,"suffix":""},{"dropping-particle":"","family":"Merle","given":"V","non-dropping-particle":"","parse-names":false,"suffix":""},{"dropping-particle":"","family":"Salomez","given":"J L","non-dropping-particle":"","parse-names":false,"suffix":""},{"dropping-particle":"","family":"Branche","given":"J","non-dropping-particle":"","parse-names":false,"suffix":""},{"dropping-particle":"","family":"Marti","given":"R","non-dropping-particle":"","parse-names":false,"suffix":""},{"dropping-particle":"","family":"Lerebours","given":"E","non-dropping-particle":"","parse-names":false,"suffix":""},{"dropping-particle":"","family":"Cortot","given":"A","non-dropping-particle":"","parse-names":false,"suffix":""},{"dropping-particle":"","family":"Gower-Rousseau","given":"C","non-dropping-particle":"","parse-names":false,"suffix":""},{"dropping-particle":"","family":"Colombel","given":"J F","non-dropping-particle":"","parse-names":false,"suffix":""},{"dropping-particle":"","family":"Mamadou","given":"Balde","non-dropping-particle":"","parse-names":false,"suffix":""},{"dropping-particle":"","family":"Julia","given":"Salleron","non-dropping-particle":"","parse-names":false,"suffix":""},{"dropping-particle":"","family":"Dominique","given":"Turck","non-dropping-particle":"","parse-names":false,"suffix":""},{"dropping-particle":"","family":"Louis","given":"Dupas Jean","non-dropping-particle":"","parse-names":false,"suffix":""},{"dropping-particle":"","family":"Olivier","given":"Mouterde","non-dropping-particle":"","parse-names":false,"suffix":""},{"dropping-particle":"V","family":"'ronique","given":"Merle","non-dropping-particle":"","parse-names":false,"suffix":""},{"dropping-particle":"","family":"Louis","given":"Salomez Jean","non-dropping-particle":"","parse-names":false,"suffix":""},{"dropping-particle":"","family":"Julien","given":"Branche","non-dropping-particle":"","parse-names":false,"suffix":""},{"dropping-particle":"","family":"Raymond","given":"Marti","non-dropping-particle":"","parse-names":false,"suffix":""},{"dropping-particle":"","family":"Eric","given":"Lerebours","non-dropping-particle":"","parse-names":false,"suffix":""},{"dropping-particle":"","family":"Antoine","given":"Cortot","non-dropping-particle":"","parse-names":false,"suffix":""},{"dropping-particle":"","family":"Corinne","given":"Gower-Rousseau","non-dropping-particle":"","parse-names":false,"suffix":""},{"dropping-particle":"","family":"'ric","given":"Colombel Jean Fr 'd","non-dropping-particle":"","parse-names":false,"suffix":""}],"container-title":"Gastroenterology","id":"ITEM-1","issue":"4","issued":{"date-parts":[["2008"]]},"page":"1106-1113","title":"Natural history of pediatric Crohn's disease: a population-based cohort study","type":"article-journal","volume":"135"},"uris":["http://www.mendeley.com/documents/?uuid=79d098bd-eca4-4fe4-91d8-66c2ace712e9"]}],"mendeley":{"formattedCitation":"[32]","plainTextFormattedCitation":"[32]","previouslyFormattedCitation":"(32)"},"properties":{"noteIndex":0},"schema":"https://github.com/citation-style-language/schema/raw/master/csl-citation.json"}</w:instrText>
            </w:r>
            <w:r>
              <w:rPr>
                <w:sz w:val="20"/>
              </w:rPr>
              <w:fldChar w:fldCharType="separate"/>
            </w:r>
            <w:r w:rsidR="00126C60" w:rsidRPr="00126C60">
              <w:rPr>
                <w:b w:val="0"/>
                <w:noProof/>
                <w:sz w:val="20"/>
              </w:rPr>
              <w:t>[32]</w:t>
            </w:r>
            <w:r>
              <w:rPr>
                <w:sz w:val="20"/>
              </w:rPr>
              <w:fldChar w:fldCharType="end"/>
            </w:r>
          </w:p>
        </w:tc>
        <w:tc>
          <w:tcPr>
            <w:tcW w:w="1668" w:type="dxa"/>
            <w:vMerge w:val="restart"/>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2008</w:t>
            </w:r>
          </w:p>
        </w:tc>
        <w:tc>
          <w:tcPr>
            <w:tcW w:w="0" w:type="auto"/>
            <w:vMerge w:val="restart"/>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b/>
                <w:sz w:val="20"/>
              </w:rPr>
            </w:pPr>
            <w:r w:rsidRPr="00BA56BC">
              <w:rPr>
                <w:b/>
                <w:sz w:val="20"/>
              </w:rPr>
              <w:t xml:space="preserve">Paediatric Crohn’s disease- </w:t>
            </w:r>
          </w:p>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Northern France, EPIMAD registry</w:t>
            </w: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IBDU</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26</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5 year</w:t>
            </w:r>
            <w:r>
              <w:rPr>
                <w:sz w:val="20"/>
              </w:rPr>
              <w:t>s</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508"/>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CD</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472</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5 year</w:t>
            </w:r>
            <w:r>
              <w:rPr>
                <w:sz w:val="20"/>
              </w:rPr>
              <w:t>s</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44%</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714" w:type="dxa"/>
            <w:vMerge/>
            <w:vAlign w:val="center"/>
          </w:tcPr>
          <w:p w:rsidR="008862CB" w:rsidRPr="00BA56BC" w:rsidRDefault="008862CB" w:rsidP="00425DE1">
            <w:pPr>
              <w:rPr>
                <w:sz w:val="20"/>
              </w:rPr>
            </w:pPr>
          </w:p>
        </w:tc>
        <w:tc>
          <w:tcPr>
            <w:tcW w:w="1668" w:type="dxa"/>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Merge/>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UC</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151</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5 year</w:t>
            </w:r>
            <w:r>
              <w:rPr>
                <w:sz w:val="20"/>
              </w:rPr>
              <w:t>s</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x</w:t>
            </w:r>
          </w:p>
        </w:tc>
      </w:tr>
      <w:tr w:rsidR="008862CB" w:rsidRPr="00BA56BC" w:rsidTr="00425DE1">
        <w:trPr>
          <w:trHeight w:val="508"/>
        </w:trPr>
        <w:tc>
          <w:tcPr>
            <w:cnfStyle w:val="001000000000" w:firstRow="0" w:lastRow="0" w:firstColumn="1" w:lastColumn="0" w:oddVBand="0" w:evenVBand="0" w:oddHBand="0" w:evenHBand="0" w:firstRowFirstColumn="0" w:firstRowLastColumn="0" w:lastRowFirstColumn="0" w:lastRowLastColumn="0"/>
            <w:tcW w:w="4714" w:type="dxa"/>
            <w:vMerge w:val="restart"/>
            <w:vAlign w:val="center"/>
          </w:tcPr>
          <w:p w:rsidR="008862CB" w:rsidRPr="00BA56BC" w:rsidRDefault="008862CB" w:rsidP="00425DE1">
            <w:pPr>
              <w:rPr>
                <w:sz w:val="20"/>
              </w:rPr>
            </w:pPr>
            <w:r w:rsidRPr="00BA56BC">
              <w:rPr>
                <w:sz w:val="20"/>
              </w:rPr>
              <w:t>Long-term prognosis of early-onset Crohn's disease diagnosed in Childhood or adolescence</w:t>
            </w:r>
            <w:r>
              <w:rPr>
                <w:sz w:val="20"/>
              </w:rPr>
              <w:t xml:space="preserve"> </w:t>
            </w:r>
            <w:r>
              <w:rPr>
                <w:sz w:val="20"/>
              </w:rPr>
              <w:fldChar w:fldCharType="begin" w:fldLock="1"/>
            </w:r>
            <w:r w:rsidR="00126C60">
              <w:rPr>
                <w:sz w:val="20"/>
              </w:rPr>
              <w:instrText>ADDIN CSL_CITATION {"citationItems":[{"id":"ITEM-1","itemData":{"author":[{"dropping-particle":"","family":"Freeman","given":"Hugh J","non-dropping-particle":"","parse-names":false,"suffix":""},{"dropping-particle":"","family":"Mdcm","given":"Frcpc","non-dropping-particle":"","parse-names":false,"suffix":""}],"id":"ITEM-1","issue":"11","issued":{"date-parts":[["2004"]]},"title":"Long-term prognosis of early-onset Crohn ’ s disease diagnosed in childhood or adolescence","type":"article-journal","volume":"18"},"uris":["http://www.mendeley.com/documents/?uuid=bbdf71d1-906f-4bdb-8616-23bf127240c3"]}],"mendeley":{"formattedCitation":"[97]","plainTextFormattedCitation":"[97]","previouslyFormattedCitation":"(97)"},"properties":{"noteIndex":0},"schema":"https://github.com/citation-style-language/schema/raw/master/csl-citation.json"}</w:instrText>
            </w:r>
            <w:r>
              <w:rPr>
                <w:sz w:val="20"/>
              </w:rPr>
              <w:fldChar w:fldCharType="separate"/>
            </w:r>
            <w:r w:rsidR="00126C60" w:rsidRPr="00126C60">
              <w:rPr>
                <w:b w:val="0"/>
                <w:noProof/>
                <w:sz w:val="20"/>
              </w:rPr>
              <w:t>[97]</w:t>
            </w:r>
            <w:r>
              <w:rPr>
                <w:sz w:val="20"/>
              </w:rPr>
              <w:fldChar w:fldCharType="end"/>
            </w:r>
          </w:p>
        </w:tc>
        <w:tc>
          <w:tcPr>
            <w:tcW w:w="1668" w:type="dxa"/>
            <w:vMerge w:val="restart"/>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2004</w:t>
            </w:r>
          </w:p>
        </w:tc>
        <w:tc>
          <w:tcPr>
            <w:tcW w:w="0" w:type="auto"/>
            <w:vMerge w:val="restart"/>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b/>
                <w:sz w:val="20"/>
              </w:rPr>
            </w:pPr>
            <w:r w:rsidRPr="00BA56BC">
              <w:rPr>
                <w:b/>
                <w:sz w:val="20"/>
              </w:rPr>
              <w:t xml:space="preserve">Paediatric Crohn’s disease- </w:t>
            </w:r>
          </w:p>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North American database</w:t>
            </w: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IBDU</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r w:rsidR="008862CB" w:rsidRPr="00BA56BC" w:rsidTr="00425DE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714" w:type="dxa"/>
            <w:vMerge/>
          </w:tcPr>
          <w:p w:rsidR="008862CB" w:rsidRPr="00BA56BC" w:rsidRDefault="008862CB" w:rsidP="00425DE1">
            <w:pPr>
              <w:rPr>
                <w:sz w:val="20"/>
              </w:rPr>
            </w:pPr>
          </w:p>
        </w:tc>
        <w:tc>
          <w:tcPr>
            <w:tcW w:w="1668" w:type="dxa"/>
            <w:vMerge/>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Merge/>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CD</w:t>
            </w:r>
          </w:p>
        </w:tc>
        <w:tc>
          <w:tcPr>
            <w:tcW w:w="1417"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224</w:t>
            </w:r>
          </w:p>
        </w:tc>
        <w:tc>
          <w:tcPr>
            <w:tcW w:w="194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12 years</w:t>
            </w:r>
          </w:p>
        </w:tc>
        <w:tc>
          <w:tcPr>
            <w:tcW w:w="1804"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 </w:t>
            </w:r>
            <w:r>
              <w:rPr>
                <w:sz w:val="20"/>
              </w:rPr>
              <w:t>x</w:t>
            </w:r>
          </w:p>
        </w:tc>
        <w:tc>
          <w:tcPr>
            <w:tcW w:w="2221"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56.3%</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28.6%</w:t>
            </w:r>
          </w:p>
        </w:tc>
        <w:tc>
          <w:tcPr>
            <w:tcW w:w="1728" w:type="dxa"/>
            <w:vAlign w:val="center"/>
          </w:tcPr>
          <w:p w:rsidR="008862CB" w:rsidRPr="00BA56BC" w:rsidRDefault="008862CB" w:rsidP="00425DE1">
            <w:pPr>
              <w:cnfStyle w:val="000000100000" w:firstRow="0" w:lastRow="0" w:firstColumn="0" w:lastColumn="0" w:oddVBand="0" w:evenVBand="0" w:oddHBand="1" w:evenHBand="0" w:firstRowFirstColumn="0" w:firstRowLastColumn="0" w:lastRowFirstColumn="0" w:lastRowLastColumn="0"/>
              <w:rPr>
                <w:sz w:val="20"/>
              </w:rPr>
            </w:pPr>
            <w:r w:rsidRPr="00BA56BC">
              <w:rPr>
                <w:sz w:val="20"/>
              </w:rPr>
              <w:t>46.4%</w:t>
            </w:r>
          </w:p>
        </w:tc>
      </w:tr>
      <w:tr w:rsidR="008862CB" w:rsidRPr="00BA56BC" w:rsidTr="00425DE1">
        <w:trPr>
          <w:trHeight w:val="52"/>
        </w:trPr>
        <w:tc>
          <w:tcPr>
            <w:cnfStyle w:val="001000000000" w:firstRow="0" w:lastRow="0" w:firstColumn="1" w:lastColumn="0" w:oddVBand="0" w:evenVBand="0" w:oddHBand="0" w:evenHBand="0" w:firstRowFirstColumn="0" w:firstRowLastColumn="0" w:lastRowFirstColumn="0" w:lastRowLastColumn="0"/>
            <w:tcW w:w="4714" w:type="dxa"/>
            <w:vMerge/>
          </w:tcPr>
          <w:p w:rsidR="008862CB" w:rsidRPr="00BA56BC" w:rsidRDefault="008862CB" w:rsidP="00425DE1">
            <w:pPr>
              <w:rPr>
                <w:sz w:val="20"/>
              </w:rPr>
            </w:pPr>
          </w:p>
        </w:tc>
        <w:tc>
          <w:tcPr>
            <w:tcW w:w="1668" w:type="dxa"/>
            <w:vMerge/>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Merge/>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p>
        </w:tc>
        <w:tc>
          <w:tcPr>
            <w:tcW w:w="0" w:type="auto"/>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UC</w:t>
            </w:r>
          </w:p>
        </w:tc>
        <w:tc>
          <w:tcPr>
            <w:tcW w:w="1417"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94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804"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2221"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66"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c>
          <w:tcPr>
            <w:tcW w:w="1728" w:type="dxa"/>
            <w:vAlign w:val="center"/>
          </w:tcPr>
          <w:p w:rsidR="008862CB" w:rsidRPr="00BA56BC" w:rsidRDefault="008862CB" w:rsidP="00425DE1">
            <w:pPr>
              <w:cnfStyle w:val="000000000000" w:firstRow="0" w:lastRow="0" w:firstColumn="0" w:lastColumn="0" w:oddVBand="0" w:evenVBand="0" w:oddHBand="0" w:evenHBand="0" w:firstRowFirstColumn="0" w:firstRowLastColumn="0" w:lastRowFirstColumn="0" w:lastRowLastColumn="0"/>
              <w:rPr>
                <w:sz w:val="20"/>
              </w:rPr>
            </w:pPr>
            <w:r w:rsidRPr="00BA56BC">
              <w:rPr>
                <w:sz w:val="20"/>
              </w:rPr>
              <w:t>x</w:t>
            </w:r>
          </w:p>
        </w:tc>
      </w:tr>
    </w:tbl>
    <w:p w:rsidR="008862CB" w:rsidRDefault="008862CB" w:rsidP="008862CB">
      <w:r>
        <w:t xml:space="preserve">Table 1- Long-term outcomes of inflammatory bowel disease- specific situations and key studies. </w:t>
      </w:r>
    </w:p>
    <w:p w:rsidR="008862CB" w:rsidRDefault="008862CB" w:rsidP="008862CB">
      <w:r w:rsidRPr="001A7FB2">
        <w:t xml:space="preserve">Searches were conducted using </w:t>
      </w:r>
      <w:proofErr w:type="spellStart"/>
      <w:r w:rsidRPr="001A7FB2">
        <w:t>medline</w:t>
      </w:r>
      <w:proofErr w:type="spellEnd"/>
      <w:r w:rsidRPr="001A7FB2">
        <w:t xml:space="preserve"> and </w:t>
      </w:r>
      <w:proofErr w:type="spellStart"/>
      <w:r w:rsidRPr="001A7FB2">
        <w:t>pubmed</w:t>
      </w:r>
      <w:proofErr w:type="spellEnd"/>
      <w:r w:rsidRPr="001A7FB2">
        <w:t xml:space="preserve"> databases. Abstracts were eligible for selection if published between 2000 and 2019. Papers with adequate population size and duration of follow up were selected. Data were collected for remission rates, surgical rates, stricture and fistula rates, growth reduction and all cause malignancy and mortality wherever available</w:t>
      </w:r>
      <w:r>
        <w:t>, ‘x’ indicates lack of data for that outcome.</w:t>
      </w:r>
    </w:p>
    <w:p w:rsidR="008862CB" w:rsidRDefault="008862CB" w:rsidP="008862CB">
      <w:pPr>
        <w:spacing w:line="480" w:lineRule="auto"/>
        <w:rPr>
          <w:b/>
        </w:rPr>
        <w:sectPr w:rsidR="008862CB" w:rsidSect="007B11BA">
          <w:pgSz w:w="23808" w:h="16840" w:orient="landscape" w:code="8"/>
          <w:pgMar w:top="567" w:right="567" w:bottom="567" w:left="567" w:header="709" w:footer="709" w:gutter="0"/>
          <w:cols w:space="708"/>
          <w:docGrid w:linePitch="360"/>
        </w:sectPr>
      </w:pPr>
    </w:p>
    <w:p w:rsidR="008862CB" w:rsidRPr="009046C1" w:rsidRDefault="008862CB" w:rsidP="008862CB">
      <w:pPr>
        <w:spacing w:line="480" w:lineRule="auto"/>
        <w:rPr>
          <w:b/>
        </w:rPr>
      </w:pPr>
      <w:r w:rsidRPr="009046C1">
        <w:rPr>
          <w:b/>
        </w:rPr>
        <w:lastRenderedPageBreak/>
        <w:t>Table 2- Why is response to therapy lost in specific medications?</w:t>
      </w:r>
      <w:r>
        <w:rPr>
          <w:b/>
        </w:rPr>
        <w:t xml:space="preserve"> </w:t>
      </w:r>
      <w:r w:rsidRPr="009046C1">
        <w:t xml:space="preserve">Studies reporting outcomes (including adverse events) of at least 25 or more </w:t>
      </w:r>
      <w:r>
        <w:t xml:space="preserve">paediatric </w:t>
      </w:r>
      <w:r w:rsidRPr="009046C1">
        <w:t xml:space="preserve">patients at 1 </w:t>
      </w:r>
      <w:r>
        <w:t>year</w:t>
      </w:r>
    </w:p>
    <w:tbl>
      <w:tblPr>
        <w:tblStyle w:val="PlainTable1"/>
        <w:tblpPr w:leftFromText="180" w:rightFromText="180" w:vertAnchor="page" w:horzAnchor="margin" w:tblpX="-431" w:tblpY="1141"/>
        <w:tblW w:w="16438" w:type="dxa"/>
        <w:tblLayout w:type="fixed"/>
        <w:tblLook w:val="04A0" w:firstRow="1" w:lastRow="0" w:firstColumn="1" w:lastColumn="0" w:noHBand="0" w:noVBand="1"/>
      </w:tblPr>
      <w:tblGrid>
        <w:gridCol w:w="1585"/>
        <w:gridCol w:w="1010"/>
        <w:gridCol w:w="1279"/>
        <w:gridCol w:w="1159"/>
        <w:gridCol w:w="1031"/>
        <w:gridCol w:w="831"/>
        <w:gridCol w:w="1011"/>
        <w:gridCol w:w="1590"/>
        <w:gridCol w:w="1338"/>
        <w:gridCol w:w="1150"/>
        <w:gridCol w:w="1052"/>
        <w:gridCol w:w="993"/>
        <w:gridCol w:w="1134"/>
        <w:gridCol w:w="1275"/>
      </w:tblGrid>
      <w:tr w:rsidR="008862CB" w:rsidRPr="008D284F" w:rsidTr="00425DE1">
        <w:trPr>
          <w:cnfStyle w:val="100000000000" w:firstRow="1" w:lastRow="0" w:firstColumn="0" w:lastColumn="0" w:oddVBand="0" w:evenVBand="0" w:oddHBand="0"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b w:val="0"/>
                <w:sz w:val="18"/>
              </w:rPr>
            </w:pPr>
            <w:r w:rsidRPr="008D284F">
              <w:rPr>
                <w:sz w:val="18"/>
              </w:rPr>
              <w:t>Study name</w:t>
            </w:r>
          </w:p>
        </w:tc>
        <w:tc>
          <w:tcPr>
            <w:tcW w:w="1010"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Year of study</w:t>
            </w:r>
          </w:p>
        </w:tc>
        <w:tc>
          <w:tcPr>
            <w:tcW w:w="1279"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Medication</w:t>
            </w:r>
          </w:p>
        </w:tc>
        <w:tc>
          <w:tcPr>
            <w:tcW w:w="1159"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Study location</w:t>
            </w:r>
          </w:p>
        </w:tc>
        <w:tc>
          <w:tcPr>
            <w:tcW w:w="1031"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 xml:space="preserve">Disease subtype(s) studied </w:t>
            </w:r>
          </w:p>
        </w:tc>
        <w:tc>
          <w:tcPr>
            <w:tcW w:w="831"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Patient number</w:t>
            </w:r>
          </w:p>
        </w:tc>
        <w:tc>
          <w:tcPr>
            <w:tcW w:w="1011"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Follow-up duration</w:t>
            </w:r>
          </w:p>
        </w:tc>
        <w:tc>
          <w:tcPr>
            <w:tcW w:w="1590"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Remission rates- 1 year</w:t>
            </w:r>
          </w:p>
        </w:tc>
        <w:tc>
          <w:tcPr>
            <w:tcW w:w="1338"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Remission rates- 2years</w:t>
            </w:r>
          </w:p>
        </w:tc>
        <w:tc>
          <w:tcPr>
            <w:tcW w:w="1150"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Loss of response rate- overall</w:t>
            </w:r>
          </w:p>
        </w:tc>
        <w:tc>
          <w:tcPr>
            <w:tcW w:w="1052"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Significant* side effects reported</w:t>
            </w:r>
          </w:p>
        </w:tc>
        <w:tc>
          <w:tcPr>
            <w:tcW w:w="993"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Most common side effects</w:t>
            </w:r>
          </w:p>
        </w:tc>
        <w:tc>
          <w:tcPr>
            <w:tcW w:w="1134"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 xml:space="preserve">Malignancy rate </w:t>
            </w:r>
          </w:p>
        </w:tc>
        <w:tc>
          <w:tcPr>
            <w:tcW w:w="1275" w:type="dxa"/>
          </w:tcPr>
          <w:p w:rsidR="008862CB" w:rsidRPr="008D284F" w:rsidRDefault="008862CB" w:rsidP="00425DE1">
            <w:pPr>
              <w:cnfStyle w:val="100000000000" w:firstRow="1" w:lastRow="0" w:firstColumn="0" w:lastColumn="0" w:oddVBand="0" w:evenVBand="0" w:oddHBand="0" w:evenHBand="0" w:firstRowFirstColumn="0" w:firstRowLastColumn="0" w:lastRowFirstColumn="0" w:lastRowLastColumn="0"/>
              <w:rPr>
                <w:b w:val="0"/>
                <w:sz w:val="18"/>
              </w:rPr>
            </w:pPr>
            <w:r w:rsidRPr="008D284F">
              <w:rPr>
                <w:sz w:val="18"/>
              </w:rPr>
              <w:t>Antibody rate (Monoclonals only)</w:t>
            </w:r>
          </w:p>
        </w:tc>
      </w:tr>
      <w:tr w:rsidR="008862CB" w:rsidRPr="008D284F" w:rsidTr="00425DE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85" w:type="dxa"/>
            <w:vMerge w:val="restart"/>
          </w:tcPr>
          <w:p w:rsidR="008862CB" w:rsidRPr="008D284F" w:rsidRDefault="008862CB" w:rsidP="00425DE1">
            <w:pPr>
              <w:rPr>
                <w:sz w:val="18"/>
              </w:rPr>
            </w:pPr>
            <w:r w:rsidRPr="008D284F">
              <w:rPr>
                <w:sz w:val="18"/>
              </w:rPr>
              <w:t xml:space="preserve">Romeo et al </w:t>
            </w:r>
            <w:r w:rsidRPr="008D284F">
              <w:rPr>
                <w:sz w:val="18"/>
              </w:rPr>
              <w:fldChar w:fldCharType="begin" w:fldLock="1"/>
            </w:r>
            <w:r w:rsidR="00126C60">
              <w:rPr>
                <w:sz w:val="18"/>
              </w:rPr>
              <w:instrText>ADDIN CSL_CITATION {"citationItems":[{"id":"ITEM-1","itemData":{"DOI":"10.1016/j.clinre.2019.05.008","ISSN":"2210-741X","PMID":"31204314","abstract":"BACKGROUND Biological therapies have modified the disease course of pediatric inflammatory bowel disease (IBD) and are routinely used in clinical practice. Our observational study aims to evaluate effectiveness and safety of biologics in IBD. METHOD Clinical benefit and safety data of 93 children with IBD, receiving biologics (Infliximab - IFX, Adalimumab - ADA, Golimumab - GOL) from January 2013 to December 2017, were extracted from the cohort of the Sicilian Network of IBD. RESULTS Among 87 children aged 7-17 years (63 Crohn's disease [CD], 24 Ulcerative colitis [UC]), 101 out of 108 biologic treatments were considered. Evaluation of 74 biologic treatments in CD patients at 26, 52, 104 weeks showed clinical benefit rates of 84.2%, 93.3%, 66.7% with IFX (n= 38) and 88.9%, 84.4%, 65.2% with ADA (n= 36). Biologic treatments (n=27) evaluated in the UC group at 26, 52, 104 weeks, led to clinical benefit rates of 85.7%, 83.3%, 50% in IFX subgroup (n=21) and 40%, 50%, 33% in the ADA subgroup (n=5), respectively. One patient treated with GOL showed 100% clinical benefit at 26 and 52 weeks. Overall adverse events (AEs) rate was 9.25%. Six younger children, &lt;6 years, receiving 8 treatments (4 ADA, 4 IFX) presented a clinical remission rate of 75% at 12 weeks and 25% at 52 weeks. AEs rate was 25% in this group. CONCLUSION Our data show that biologic therapy in children, even at a younger age, is effective in allowing long-term remission with a good safety profile.","author":[{"dropping-particle":"","family":"Romeo","given":"Anna Claudia","non-dropping-particle":"","parse-names":false,"suffix":""},{"dropping-particle":"","family":"Ventimiglia","given":"Marco","non-dropping-particle":"","parse-names":false,"suffix":""},{"dropping-particle":"","family":"Dipasquale","given":"Valeria","non-dropping-particle":"","parse-names":false,"suffix":""},{"dropping-particle":"","family":"Orlando","given":"Ambrogio","non-dropping-particle":"","parse-names":false,"suffix":""},{"dropping-particle":"","family":"Citrano","given":"Michele","non-dropping-particle":"","parse-names":false,"suffix":""},{"dropping-particle":"","family":"Pellegrino","given":"Salvatore","non-dropping-particle":"","parse-names":false,"suffix":""},{"dropping-particle":"","family":"Accomando","given":"Salvatore","non-dropping-particle":"","parse-names":false,"suffix":""},{"dropping-particle":"","family":"Cottone","given":"Mario","non-dropping-particle":"","parse-names":false,"suffix":""},{"dropping-particle":"","family":"Romano","given":"Claudio","non-dropping-particle":"","parse-names":false,"suffix":""}],"container-title":"Clinics and research in hepatology and gastroenterology","id":"ITEM-1","issued":{"date-parts":[["2019","6","13"]]},"title":"Effectiveness and safety of biologics in pediatric inflammatory boweldisease: Real-life data from the Sicilian Network.","type":"article-journal"},"uris":["http://www.mendeley.com/documents/?uuid=616d0b10-0ed3-3bc7-843c-b3bf40f1d067"]}],"mendeley":{"formattedCitation":"[98]","plainTextFormattedCitation":"[98]","previouslyFormattedCitation":"(98)"},"properties":{"noteIndex":0},"schema":"https://github.com/citation-style-language/schema/raw/master/csl-citation.json"}</w:instrText>
            </w:r>
            <w:r w:rsidRPr="008D284F">
              <w:rPr>
                <w:sz w:val="18"/>
              </w:rPr>
              <w:fldChar w:fldCharType="separate"/>
            </w:r>
            <w:r w:rsidR="00126C60" w:rsidRPr="00126C60">
              <w:rPr>
                <w:b w:val="0"/>
                <w:noProof/>
                <w:sz w:val="18"/>
              </w:rPr>
              <w:t>[98]</w:t>
            </w:r>
            <w:r w:rsidRPr="008D284F">
              <w:rPr>
                <w:sz w:val="18"/>
              </w:rPr>
              <w:fldChar w:fldCharType="end"/>
            </w:r>
          </w:p>
        </w:tc>
        <w:tc>
          <w:tcPr>
            <w:tcW w:w="1010"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2019</w:t>
            </w:r>
          </w:p>
        </w:tc>
        <w:tc>
          <w:tcPr>
            <w:tcW w:w="1279"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Infliximab</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Adalimumab</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Golimumab</w:t>
            </w:r>
          </w:p>
        </w:tc>
        <w:tc>
          <w:tcPr>
            <w:tcW w:w="1159"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Southern Italy. Sicilian Network for IBD</w:t>
            </w:r>
          </w:p>
        </w:tc>
        <w:tc>
          <w:tcPr>
            <w:tcW w:w="1031"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CD</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IBD-U</w:t>
            </w:r>
          </w:p>
        </w:tc>
        <w:tc>
          <w:tcPr>
            <w:tcW w:w="831"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93</w:t>
            </w:r>
          </w:p>
        </w:tc>
        <w:tc>
          <w:tcPr>
            <w:tcW w:w="1011"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2yrs</w:t>
            </w:r>
          </w:p>
        </w:tc>
        <w:tc>
          <w:tcPr>
            <w:tcW w:w="159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CD IFX-73.3%</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338"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CD IFX – 54.2 %</w:t>
            </w:r>
          </w:p>
        </w:tc>
        <w:tc>
          <w:tcPr>
            <w:tcW w:w="1150"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c>
          <w:tcPr>
            <w:tcW w:w="1052"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Chest pain</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Laryngospasm</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993"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c>
          <w:tcPr>
            <w:tcW w:w="1134"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0</w:t>
            </w:r>
          </w:p>
        </w:tc>
        <w:tc>
          <w:tcPr>
            <w:tcW w:w="1275" w:type="dxa"/>
            <w:vMerge w:val="restart"/>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r>
      <w:tr w:rsidR="008862CB" w:rsidRPr="008D284F" w:rsidTr="00425DE1">
        <w:trPr>
          <w:trHeight w:val="171"/>
        </w:trPr>
        <w:tc>
          <w:tcPr>
            <w:cnfStyle w:val="001000000000" w:firstRow="0" w:lastRow="0" w:firstColumn="1" w:lastColumn="0" w:oddVBand="0" w:evenVBand="0" w:oddHBand="0" w:evenHBand="0" w:firstRowFirstColumn="0" w:firstRowLastColumn="0" w:lastRowFirstColumn="0" w:lastRowLastColumn="0"/>
            <w:tcW w:w="1585" w:type="dxa"/>
            <w:vMerge/>
          </w:tcPr>
          <w:p w:rsidR="008862CB" w:rsidRPr="008D284F" w:rsidRDefault="008862CB" w:rsidP="00425DE1">
            <w:pPr>
              <w:rPr>
                <w:sz w:val="18"/>
              </w:rPr>
            </w:pPr>
          </w:p>
        </w:tc>
        <w:tc>
          <w:tcPr>
            <w:tcW w:w="1010"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279"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159"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031"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831"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011"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59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CD ADA 71.9%</w:t>
            </w:r>
          </w:p>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338"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CD- ADA-56.5%</w:t>
            </w:r>
          </w:p>
        </w:tc>
        <w:tc>
          <w:tcPr>
            <w:tcW w:w="1150"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052"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993"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134"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275" w:type="dxa"/>
            <w:vMerge/>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r>
      <w:tr w:rsidR="008862CB" w:rsidRPr="008D284F" w:rsidTr="00425DE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85" w:type="dxa"/>
            <w:vMerge/>
          </w:tcPr>
          <w:p w:rsidR="008862CB" w:rsidRPr="008D284F" w:rsidRDefault="008862CB" w:rsidP="00425DE1">
            <w:pPr>
              <w:rPr>
                <w:sz w:val="18"/>
              </w:rPr>
            </w:pPr>
          </w:p>
        </w:tc>
        <w:tc>
          <w:tcPr>
            <w:tcW w:w="1010"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279"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159"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031"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831"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011"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59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UC-IFX 66.7%</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UC-ADA 50%</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UC-Gol 100%</w:t>
            </w:r>
          </w:p>
        </w:tc>
        <w:tc>
          <w:tcPr>
            <w:tcW w:w="1338"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 IFX 50%</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 ADA 33%</w:t>
            </w:r>
          </w:p>
        </w:tc>
        <w:tc>
          <w:tcPr>
            <w:tcW w:w="1150"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052"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993"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134"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275" w:type="dxa"/>
            <w:vMerge/>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r>
      <w:tr w:rsidR="008862CB" w:rsidRPr="008D284F" w:rsidTr="00425DE1">
        <w:trPr>
          <w:trHeight w:val="148"/>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sz w:val="18"/>
              </w:rPr>
            </w:pPr>
            <w:r w:rsidRPr="008D284F">
              <w:rPr>
                <w:sz w:val="18"/>
              </w:rPr>
              <w:t xml:space="preserve">Dayan et al </w:t>
            </w:r>
            <w:r w:rsidRPr="008D284F">
              <w:rPr>
                <w:sz w:val="18"/>
              </w:rPr>
              <w:fldChar w:fldCharType="begin" w:fldLock="1"/>
            </w:r>
            <w:r w:rsidR="00126C60">
              <w:rPr>
                <w:sz w:val="18"/>
              </w:rPr>
              <w:instrText>ADDIN CSL_CITATION {"citationItems":[{"id":"ITEM-1","itemData":{"DOI":"10.1097/MPG.0000000000002362","ISSN":"1536-4801","PMID":"31058718","abstract":"BACKGROUND Ustekinumab is an effective therapy for Crohn disease currently approved for adults. Off-label use in the pediatric population is increasing, but its effectiveness in this age group has not been reported. AIMS The aim of the study was to describe real-world experience with ustekinumab at a tertiary care pediatric inflammatory bowel disease (IBD) center. METHODS As part of an ongoing observational cohort study of biologic-treated pediatric IBD patients initiated in October 2014, data on demographics, disease behavior, location and activity, treatment, and surgical history were collected for all patients receiving ustekinumab. Disease activity was assessed using the Harvey Bradshaw index or partial Mayo score. Primary outcome was steroid-free remission at 52 weeks. Descriptive statistics summarized the safety and efficacy outcomes, and univariate analyses were performed to examine associations of clinical characteristics with efficacy. RESULTS Fifty-two children and young adults initiating ustekinumab were analyzed; 81% Crohn Disease, 8% ulcerative colitis, and 11% IBD-unspecified. Median [IQR] age at induction was 16.8 [14-18] years. Patients were followed for a minimum of 12 months. Most patients (81%) failed &gt;1 anti-TNF, and 37% failed anti-TNF and vedolizumab; 10 patients were biologic-naïve. At week 52, 75% were still on ustekinumab, and 50% (bio-exposed) and 90% (bio-naïve) were in steroid-free remission. Two infusion reactions and neither serious adverse events nor serious infections were observed. CONCLUSIONS Our results suggest that ustekinumab is efficacious and safe in pediatric patients with IBD. Controlled clinical trial data are needed to confirm these observations.","author":[{"dropping-particle":"","family":"Dayan","given":"Judy R","non-dropping-particle":"","parse-names":false,"suffix":""},{"dropping-particle":"","family":"Dolinger","given":"Michael","non-dropping-particle":"","parse-names":false,"suffix":""},{"dropping-particle":"","family":"Benkov","given":"Keith","non-dropping-particle":"","parse-names":false,"suffix":""},{"dropping-particle":"","family":"Dunkin","given":"David","non-dropping-particle":"","parse-names":false,"suffix":""},{"dropping-particle":"","family":"Jossen","given":"Jacqueline","non-dropping-particle":"","parse-names":false,"suffix":""},{"dropping-particle":"","family":"Lai","given":"Joanne","non-dropping-particle":"","parse-names":false,"suffix":""},{"dropping-particle":"","family":"Phan","given":"Becky L","non-dropping-particle":"","parse-names":false,"suffix":""},{"dropping-particle":"","family":"Pittman","given":"Nanci","non-dropping-particle":"","parse-names":false,"suffix":""},{"dropping-particle":"","family":"Dubinsky","given":"Marla C","non-dropping-particle":"","parse-names":false,"suffix":""}],"container-title":"Journal of pediatric gastroenterology and nutrition","id":"ITEM-1","issue":"1","issued":{"date-parts":[["2019","7"]]},"page":"61-67","title":"Real World Experience With Ustekinumab in Children and Young Adults at a Tertiary Care Pediatric Inflammatory Bowel Disease Center.","type":"article-journal","volume":"69"},"uris":["http://www.mendeley.com/documents/?uuid=af821866-172d-3258-99df-9dd9bcf3c750"]}],"mendeley":{"formattedCitation":"[99]","plainTextFormattedCitation":"[99]","previouslyFormattedCitation":"(99)"},"properties":{"noteIndex":0},"schema":"https://github.com/citation-style-language/schema/raw/master/csl-citation.json"}</w:instrText>
            </w:r>
            <w:r w:rsidRPr="008D284F">
              <w:rPr>
                <w:sz w:val="18"/>
              </w:rPr>
              <w:fldChar w:fldCharType="separate"/>
            </w:r>
            <w:r w:rsidR="00126C60" w:rsidRPr="00126C60">
              <w:rPr>
                <w:b w:val="0"/>
                <w:noProof/>
                <w:sz w:val="18"/>
              </w:rPr>
              <w:t>[99]</w:t>
            </w:r>
            <w:r w:rsidRPr="008D284F">
              <w:rPr>
                <w:sz w:val="18"/>
              </w:rPr>
              <w:fldChar w:fldCharType="end"/>
            </w:r>
          </w:p>
        </w:tc>
        <w:tc>
          <w:tcPr>
            <w:tcW w:w="101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2019</w:t>
            </w:r>
          </w:p>
        </w:tc>
        <w:tc>
          <w:tcPr>
            <w:tcW w:w="1279"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Ustekinumab</w:t>
            </w:r>
          </w:p>
        </w:tc>
        <w:tc>
          <w:tcPr>
            <w:tcW w:w="1159"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 xml:space="preserve">New </w:t>
            </w:r>
            <w:proofErr w:type="spellStart"/>
            <w:r w:rsidRPr="008D284F">
              <w:rPr>
                <w:sz w:val="18"/>
              </w:rPr>
              <w:t>york</w:t>
            </w:r>
            <w:proofErr w:type="spellEnd"/>
          </w:p>
        </w:tc>
        <w:tc>
          <w:tcPr>
            <w:tcW w:w="103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UC</w:t>
            </w:r>
          </w:p>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CD</w:t>
            </w:r>
          </w:p>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IBD</w:t>
            </w:r>
          </w:p>
        </w:tc>
        <w:tc>
          <w:tcPr>
            <w:tcW w:w="83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52</w:t>
            </w:r>
          </w:p>
        </w:tc>
        <w:tc>
          <w:tcPr>
            <w:tcW w:w="101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 xml:space="preserve">1 </w:t>
            </w:r>
            <w:proofErr w:type="spellStart"/>
            <w:r w:rsidRPr="008D284F">
              <w:rPr>
                <w:sz w:val="18"/>
              </w:rPr>
              <w:t>yr</w:t>
            </w:r>
            <w:proofErr w:type="spellEnd"/>
          </w:p>
        </w:tc>
        <w:tc>
          <w:tcPr>
            <w:tcW w:w="159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CD- 67%</w:t>
            </w:r>
          </w:p>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UC/IBD U 60%</w:t>
            </w:r>
          </w:p>
        </w:tc>
        <w:tc>
          <w:tcPr>
            <w:tcW w:w="1338"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Not described</w:t>
            </w:r>
          </w:p>
        </w:tc>
        <w:tc>
          <w:tcPr>
            <w:tcW w:w="115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Not described</w:t>
            </w:r>
          </w:p>
        </w:tc>
        <w:tc>
          <w:tcPr>
            <w:tcW w:w="1052"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None reported</w:t>
            </w:r>
          </w:p>
        </w:tc>
        <w:tc>
          <w:tcPr>
            <w:tcW w:w="993"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Allergic reaction</w:t>
            </w:r>
          </w:p>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Arthralgia</w:t>
            </w:r>
          </w:p>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Fatigue</w:t>
            </w:r>
          </w:p>
        </w:tc>
        <w:tc>
          <w:tcPr>
            <w:tcW w:w="1134"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0</w:t>
            </w:r>
          </w:p>
        </w:tc>
        <w:tc>
          <w:tcPr>
            <w:tcW w:w="1275"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4% had antibodies</w:t>
            </w:r>
          </w:p>
        </w:tc>
      </w:tr>
      <w:tr w:rsidR="008862CB" w:rsidRPr="008D284F" w:rsidTr="00425DE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sz w:val="18"/>
              </w:rPr>
            </w:pPr>
            <w:proofErr w:type="spellStart"/>
            <w:r w:rsidRPr="008D284F">
              <w:rPr>
                <w:sz w:val="18"/>
              </w:rPr>
              <w:t>Naviglio</w:t>
            </w:r>
            <w:proofErr w:type="spellEnd"/>
            <w:r w:rsidRPr="008D284F">
              <w:rPr>
                <w:sz w:val="18"/>
              </w:rPr>
              <w:t xml:space="preserve"> et al </w:t>
            </w:r>
            <w:r w:rsidRPr="008D284F">
              <w:rPr>
                <w:sz w:val="18"/>
              </w:rPr>
              <w:fldChar w:fldCharType="begin" w:fldLock="1"/>
            </w:r>
            <w:r w:rsidR="00126C60">
              <w:rPr>
                <w:sz w:val="18"/>
              </w:rPr>
              <w:instrText>ADDIN CSL_CITATION {"citationItems":[{"id":"ITEM-1","itemData":{"DOI":"10.1097/MPG.0000000000002112","ISSN":"1536-4801","PMID":"30211845","abstract":"OBJECTIVES Anti-tumor necrosis factor antibodies have led to a revolution in the treatment of inflammatory bowel diseases (IBD); however, a sizable proportion of patients does not respond to therapy. There is increasing evidence suggesting that treatment failure may be classified as mechanistic (pharmacodynamic), pharmacokinetic, or immune-mediated. Data regarding the contribution of these factors in children with IBD treated with infliximab (IFX) are still incomplete. The aim was to assess the causes of treatment failure in a prospective cohort of pediatric patients treated with IFX. METHODS This observational study considered 49 pediatric (median age 14.4) IBD patients (34 Crohn disease, 15 ulcerative colitis) treated with IFX. Serum samples were collected at 6, 14, 22 and 54 weeks, before IFX infusions. IFX and anti-infliximab antibodies (AIA) were measured using enzyme linked immunosorbent assays. Disease activity was determined by Pediatric Crohn's Disease Activity Index or Pediatric Ulcerative Colitis Activity Index. RESULTS Clinical remission, defined as a clinical score &lt;10, was obtained by 76.3% of patients at week 14 and by 73.9% at week 54. Median trough IFX concentration was higher at all time points in patients achieving sustained clinical remission. IFX levels during maintenance correlated also with C-reactive protein, albumin, and fecal calprotectin. After multivariate analysis, IFX concentration at week 14 &gt;3.11 μg/mL emerged as the strongest predictor of sustained clinical remission. AIA concentrations were correlated inversely with IFX concentrations and directly with adverse reactions. CONCLUSIONS Most cases of therapeutic failure were associated with low serum drug levels. IFX trough levels at the end of induction are associated with sustained long-term response.","author":[{"dropping-particle":"","family":"Naviglio","given":"Samuele","non-dropping-particle":"","parse-names":false,"suffix":""},{"dropping-particle":"","family":"Lacorte","given":"Doriana","non-dropping-particle":"","parse-names":false,"suffix":""},{"dropping-particle":"","family":"Lucafò","given":"Marianna","non-dropping-particle":"","parse-names":false,"suffix":""},{"dropping-particle":"","family":"Cifù","given":"Adriana","non-dropping-particle":"","parse-names":false,"suffix":""},{"dropping-particle":"","family":"Favretto","given":"Diego","non-dropping-particle":"","parse-names":false,"suffix":""},{"dropping-particle":"","family":"Cuzzoni","given":"Eva","non-dropping-particle":"","parse-names":false,"suffix":""},{"dropping-particle":"","family":"Silvestri","given":"Tania","non-dropping-particle":"","parse-names":false,"suffix":""},{"dropping-particle":"","family":"Pozzi Mucelli","given":"Martina","non-dropping-particle":"","parse-names":false,"suffix":""},{"dropping-particle":"","family":"Radillo","given":"Oriano","non-dropping-particle":"","parse-names":false,"suffix":""},{"dropping-particle":"","family":"Decorti","given":"Giuliana","non-dropping-particle":"","parse-names":false,"suffix":""},{"dropping-particle":"","family":"Fabris","given":"Martina","non-dropping-particle":"","parse-names":false,"suffix":""},{"dropping-particle":"","family":"Bramuzzo","given":"Matteo","non-dropping-particle":"","parse-names":false,"suffix":""},{"dropping-particle":"","family":"Taddio","given":"Andrea","non-dropping-particle":"","parse-names":false,"suffix":""},{"dropping-particle":"","family":"Stocco","given":"Gabriele","non-dropping-particle":"","parse-names":false,"suffix":""},{"dropping-particle":"","family":"Alvisi","given":"Patrizia","non-dropping-particle":"","parse-names":false,"suffix":""},{"dropping-particle":"","family":"Ventura","given":"Alessandro","non-dropping-particle":"","parse-names":false,"suffix":""},{"dropping-particle":"","family":"Martelossi","given":"Stefano","non-dropping-particle":"","parse-names":false,"suffix":""}],"container-title":"Journal of pediatric gastroenterology and nutrition","id":"ITEM-1","issue":"1","issued":{"date-parts":[["2019","1"]]},"page":"37-44","title":"Causes of Treatment Failure in Children With Inflammatory Bowel Disease Treated With Infliximab: A Pharmacokinetic Study.","type":"article-journal","volume":"68"},"uris":["http://www.mendeley.com/documents/?uuid=b26ae2de-d341-3bba-826e-37e1e7e679a7"]}],"mendeley":{"formattedCitation":"[100]","plainTextFormattedCitation":"[100]","previouslyFormattedCitation":"(100)"},"properties":{"noteIndex":0},"schema":"https://github.com/citation-style-language/schema/raw/master/csl-citation.json"}</w:instrText>
            </w:r>
            <w:r w:rsidRPr="008D284F">
              <w:rPr>
                <w:sz w:val="18"/>
              </w:rPr>
              <w:fldChar w:fldCharType="separate"/>
            </w:r>
            <w:r w:rsidR="00126C60" w:rsidRPr="00126C60">
              <w:rPr>
                <w:b w:val="0"/>
                <w:noProof/>
                <w:sz w:val="18"/>
              </w:rPr>
              <w:t>[100]</w:t>
            </w:r>
            <w:r w:rsidRPr="008D284F">
              <w:rPr>
                <w:sz w:val="18"/>
              </w:rPr>
              <w:fldChar w:fldCharType="end"/>
            </w:r>
          </w:p>
        </w:tc>
        <w:tc>
          <w:tcPr>
            <w:tcW w:w="101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2019</w:t>
            </w:r>
          </w:p>
        </w:tc>
        <w:tc>
          <w:tcPr>
            <w:tcW w:w="1279"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Infliximab</w:t>
            </w:r>
          </w:p>
        </w:tc>
        <w:tc>
          <w:tcPr>
            <w:tcW w:w="1159"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Italy</w:t>
            </w:r>
          </w:p>
        </w:tc>
        <w:tc>
          <w:tcPr>
            <w:tcW w:w="103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CD</w:t>
            </w:r>
          </w:p>
        </w:tc>
        <w:tc>
          <w:tcPr>
            <w:tcW w:w="83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49</w:t>
            </w:r>
          </w:p>
        </w:tc>
        <w:tc>
          <w:tcPr>
            <w:tcW w:w="101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 xml:space="preserve">1 </w:t>
            </w:r>
            <w:proofErr w:type="spellStart"/>
            <w:r w:rsidRPr="008D284F">
              <w:rPr>
                <w:sz w:val="18"/>
              </w:rPr>
              <w:t>yr</w:t>
            </w:r>
            <w:proofErr w:type="spellEnd"/>
          </w:p>
        </w:tc>
        <w:tc>
          <w:tcPr>
            <w:tcW w:w="159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CD 58%</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 26.7%</w:t>
            </w:r>
          </w:p>
        </w:tc>
        <w:tc>
          <w:tcPr>
            <w:tcW w:w="1338"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c>
          <w:tcPr>
            <w:tcW w:w="115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14%</w:t>
            </w:r>
          </w:p>
        </w:tc>
        <w:tc>
          <w:tcPr>
            <w:tcW w:w="1052"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Anaphylaxis</w:t>
            </w:r>
          </w:p>
        </w:tc>
        <w:tc>
          <w:tcPr>
            <w:tcW w:w="993"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134"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0</w:t>
            </w:r>
          </w:p>
        </w:tc>
        <w:tc>
          <w:tcPr>
            <w:tcW w:w="1275"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20%</w:t>
            </w:r>
          </w:p>
        </w:tc>
      </w:tr>
      <w:tr w:rsidR="008862CB" w:rsidRPr="008D284F" w:rsidTr="00425DE1">
        <w:trPr>
          <w:trHeight w:val="143"/>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sz w:val="18"/>
              </w:rPr>
            </w:pPr>
            <w:proofErr w:type="spellStart"/>
            <w:r w:rsidRPr="008D284F">
              <w:rPr>
                <w:sz w:val="18"/>
              </w:rPr>
              <w:t>Alvisi</w:t>
            </w:r>
            <w:proofErr w:type="spellEnd"/>
            <w:r w:rsidRPr="008D284F">
              <w:rPr>
                <w:sz w:val="18"/>
              </w:rPr>
              <w:t xml:space="preserve"> et al </w:t>
            </w:r>
            <w:r w:rsidRPr="008D284F">
              <w:rPr>
                <w:sz w:val="18"/>
              </w:rPr>
              <w:fldChar w:fldCharType="begin" w:fldLock="1"/>
            </w:r>
            <w:r w:rsidR="00126C60">
              <w:rPr>
                <w:sz w:val="18"/>
              </w:rPr>
              <w:instrText>ADDIN CSL_CITATION {"citationItems":[{"id":"ITEM-1","itemData":{"DOI":"10.2147/BTT.S183088","ISSN":"1177-5475","PMID":"30655661","abstract":"Background Adalimumab (Ada) treatment is an available option for pediatric Crohn's disease (CD) and the published experience as rescue therapy is limited. Objectives We investigated Ada efficacy in a retrospective, pediatric CD cohort who had failed previous infliximab treatment, with a minimum follow-up of 6 months. Methods In this multicenter study, data on demographics, clinical activity, growth, laboratory values (CRP) and adverse events were collected from CD patients during follow-up. Clinical remission (CR) and response were defined with Pediatric CD Activity Index (PCDAI) score ≤10 and a decrease in PCDAI score of ≥12.5 from baseline, respectively. Results A total of 44 patients were consecutively recruited (mean age 14.8 years): 34 of 44 (77%) had active disease (mean PCDAI score 24.5) at the time of Ada administration, with a mean disease duration of 3.4 (range 0.3-11.2) years. At 6, 12, and 18 months, out of the total of the enrolled population, CR rates were 55%, 78%, and 52%, respectively, with a significant decrease in PCDAI scores (P&lt;0.01) and mean CRP values (mean CRP 5.7 and 2.4 mL/dL, respectively; P&lt;0.01) at the end of follow-up. Steroid-free remission rates, considered as the total number of patients in CR who were not using steroids at the end of this study, were 93%, 95%, and 96% in 44 patients at 6, 12, and 18 months, respectively. No significant differences in growth parameters were detected. In univariate analysis of variables related to Ada efficacy, we found that only a disease duration &gt;2 years was negatively correlated with final PCDAI score (P&lt;0.01). Two serious adverse events were recorded: 1 meningitis and 1 medulloblastoma. Conclusion Our data confirm Ada efficacy in pediatric patients as second-line biological therapy after infliximab failure. Longer-term prospective data are warranted to define general effectiveness and safety in pediatric CD patients.","author":[{"dropping-particle":"","family":"Alvisi","given":"Patrizia","non-dropping-particle":"","parse-names":false,"suffix":""},{"dropping-particle":"","family":"Arrigo","given":"Serena","non-dropping-particle":"","parse-names":false,"suffix":""},{"dropping-particle":"","family":"Cucchiara","given":"Salvatore","non-dropping-particle":"","parse-names":false,"suffix":""},{"dropping-particle":"","family":"Lionetti","given":"Paolo","non-dropping-particle":"","parse-names":false,"suffix":""},{"dropping-particle":"","family":"Miele","given":"Erasmo","non-dropping-particle":"","parse-names":false,"suffix":""},{"dropping-particle":"","family":"Romano","given":"Claudio","non-dropping-particle":"","parse-names":false,"suffix":""},{"dropping-particle":"","family":"Ravelli","given":"Alberto","non-dropping-particle":"","parse-names":false,"suffix":""},{"dropping-particle":"","family":"Knafelz","given":"Daniela","non-dropping-particle":"","parse-names":false,"suffix":""},{"dropping-particle":"","family":"Martelossi","given":"Stefano","non-dropping-particle":"","parse-names":false,"suffix":""},{"dropping-particle":"","family":"Guariso","given":"Graziella","non-dropping-particle":"","parse-names":false,"suffix":""},{"dropping-particle":"","family":"Accomando","given":"Salvatore","non-dropping-particle":"","parse-names":false,"suffix":""},{"dropping-particle":"","family":"Zuin","given":"Giovanna","non-dropping-particle":"","parse-names":false,"suffix":""},{"dropping-particle":"","family":"Giacomo","given":"Costantino","non-dropping-particle":"De","parse-names":false,"suffix":""},{"dropping-particle":"","family":"Balzani","given":"Lucio","non-dropping-particle":"","parse-names":false,"suffix":""},{"dropping-particle":"","family":"Gennari","given":"Monia","non-dropping-particle":"","parse-names":false,"suffix":""},{"dropping-particle":"","family":"Aloi","given":"Marina","non-dropping-particle":"","parse-names":false,"suffix":""},{"dropping-particle":"","family":"SIGENP IBD Working Group","given":"","non-dropping-particle":"","parse-names":false,"suffix":""}],"container-title":"Biologics : targets &amp; therapy","id":"ITEM-1","issued":{"date-parts":[["2019"]]},"page":"13-21","title":"Efficacy of adalimumab as second-line therapy in a pediatric cohort of Crohn's disease patients who failed infliximab therapy: the Italian Society of Pediatric Gastroenterology, Hepatology, and Nutrition experience.","type":"article-journal","volume":"13"},"uris":["http://www.mendeley.com/documents/?uuid=9a8da8c4-a63c-321c-a6ab-43f6dd0c739c"]}],"mendeley":{"formattedCitation":"[101]","plainTextFormattedCitation":"[101]","previouslyFormattedCitation":"(101)"},"properties":{"noteIndex":0},"schema":"https://github.com/citation-style-language/schema/raw/master/csl-citation.json"}</w:instrText>
            </w:r>
            <w:r w:rsidRPr="008D284F">
              <w:rPr>
                <w:sz w:val="18"/>
              </w:rPr>
              <w:fldChar w:fldCharType="separate"/>
            </w:r>
            <w:r w:rsidR="00126C60" w:rsidRPr="00126C60">
              <w:rPr>
                <w:b w:val="0"/>
                <w:noProof/>
                <w:sz w:val="18"/>
              </w:rPr>
              <w:t>[101]</w:t>
            </w:r>
            <w:r w:rsidRPr="008D284F">
              <w:rPr>
                <w:sz w:val="18"/>
              </w:rPr>
              <w:fldChar w:fldCharType="end"/>
            </w:r>
          </w:p>
        </w:tc>
        <w:tc>
          <w:tcPr>
            <w:tcW w:w="101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2019</w:t>
            </w:r>
          </w:p>
        </w:tc>
        <w:tc>
          <w:tcPr>
            <w:tcW w:w="1279"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Adalimumab</w:t>
            </w:r>
          </w:p>
        </w:tc>
        <w:tc>
          <w:tcPr>
            <w:tcW w:w="1159"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Italy</w:t>
            </w:r>
          </w:p>
        </w:tc>
        <w:tc>
          <w:tcPr>
            <w:tcW w:w="103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CD</w:t>
            </w:r>
          </w:p>
        </w:tc>
        <w:tc>
          <w:tcPr>
            <w:tcW w:w="83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44</w:t>
            </w:r>
          </w:p>
        </w:tc>
        <w:tc>
          <w:tcPr>
            <w:tcW w:w="101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1yr</w:t>
            </w:r>
          </w:p>
        </w:tc>
        <w:tc>
          <w:tcPr>
            <w:tcW w:w="159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78%</w:t>
            </w:r>
          </w:p>
        </w:tc>
        <w:tc>
          <w:tcPr>
            <w:tcW w:w="1338"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Not described</w:t>
            </w:r>
          </w:p>
        </w:tc>
        <w:tc>
          <w:tcPr>
            <w:tcW w:w="115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Not described</w:t>
            </w:r>
          </w:p>
        </w:tc>
        <w:tc>
          <w:tcPr>
            <w:tcW w:w="1052"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Bacterial meningitis</w:t>
            </w:r>
          </w:p>
        </w:tc>
        <w:tc>
          <w:tcPr>
            <w:tcW w:w="993"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134"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Pr>
                <w:sz w:val="18"/>
              </w:rPr>
              <w:t>2.3%</w:t>
            </w:r>
          </w:p>
        </w:tc>
        <w:tc>
          <w:tcPr>
            <w:tcW w:w="1275"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Not described</w:t>
            </w:r>
          </w:p>
        </w:tc>
      </w:tr>
      <w:tr w:rsidR="008862CB" w:rsidRPr="008D284F" w:rsidTr="00425DE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sz w:val="18"/>
              </w:rPr>
            </w:pPr>
            <w:proofErr w:type="spellStart"/>
            <w:r w:rsidRPr="008D284F">
              <w:rPr>
                <w:sz w:val="18"/>
              </w:rPr>
              <w:t>Ledder</w:t>
            </w:r>
            <w:proofErr w:type="spellEnd"/>
            <w:r w:rsidRPr="008D284F">
              <w:rPr>
                <w:sz w:val="18"/>
              </w:rPr>
              <w:t xml:space="preserve"> et al </w:t>
            </w:r>
            <w:r w:rsidRPr="008D284F">
              <w:rPr>
                <w:sz w:val="18"/>
              </w:rPr>
              <w:fldChar w:fldCharType="begin" w:fldLock="1"/>
            </w:r>
            <w:r w:rsidR="00126C60">
              <w:rPr>
                <w:sz w:val="18"/>
              </w:rPr>
              <w:instrText>ADDIN CSL_CITATION {"citationItems":[{"id":"ITEM-1","itemData":{"DOI":"10.1093/ecco-jcc/jjx082","ISSN":"1876-4479","PMID":"28605483","abstract":"Background Vedolizumab, an anti-integrin antibody, has proven to be effective in adults with inflammatory bowel disease [IBD], but the data in paediatrics are limited. We describe the short-term effectiveness and safety of vedolizumab in a European multi-centre paediatric IBD cohort. Method Retrospective review of children [aged 2-18 years] treated with vedolizumab from 19 centres affiliated with the Paediatric IBD Porto group of ESPGHAN. Primary outcome was Week 14 corticosteroid-free remission [CFR]. Results In all, 64 children were included (32 [50%] male, mean age 14.5 ± 2.8 years, with a median follow-up 24 weeks [interquartile range 14-38; range 6-116]); 41 [64%] cases of ulcerative colitis/inflammatory bowel disease unclassified [UC/IBD-U] and 23 [36%] Crohn's disease [CD]. All were previously treated with anti-tumour necrosis factor [TNF] [28% primary failure, 53% secondary failure]. Week 14 CFR was 37% in UC, and 14% in CD [P = 0.06]. CFR by last follow-up was 39% in UC and 24% in CD [p = 0.24]. Ten [17%] children required surgery, six of whom had colectomy for UC. Concomitant immunomodulatory drugs did not affect remission rate [42% vs 35%; p = 0.35 at Week 22]. There were three minor drug-related adverse events. Only 3 of 16 children who underwent endoscopic evaluation had mucosal healing after treatment (19%). Conclusions Vedolizumab was safe and effective in this cohort of paediatric refractory IBD. These data support previous findings of slow induction rate of vedolizumab in CD and a trend to be less effective compared with patients with UC.","author":[{"dropping-particle":"","family":"Ledder","given":"Oren","non-dropping-particle":"","parse-names":false,"suffix":""},{"dropping-particle":"","family":"Assa","given":"Amit","non-dropping-particle":"","parse-names":false,"suffix":""},{"dropping-particle":"","family":"Levine","given":"Arie","non-dropping-particle":"","parse-names":false,"suffix":""},{"dropping-particle":"","family":"Escher","given":"Johanna C","non-dropping-particle":"","parse-names":false,"suffix":""},{"dropping-particle":"","family":"Ridder","given":"Lissy","non-dropping-particle":"de","parse-names":false,"suffix":""},{"dropping-particle":"","family":"Ruemmele","given":"Frank","non-dropping-particle":"","parse-names":false,"suffix":""},{"dropping-particle":"","family":"Shah","given":"Neil","non-dropping-particle":"","parse-names":false,"suffix":""},{"dropping-particle":"","family":"Shaoul","given":"Ron","non-dropping-particle":"","parse-names":false,"suffix":""},{"dropping-particle":"","family":"Wolters","given":"Victorien M","non-dropping-particle":"","parse-names":false,"suffix":""},{"dropping-particle":"","family":"Rodrigues","given":"Astor","non-dropping-particle":"","parse-names":false,"suffix":""},{"dropping-particle":"","family":"Uhlig","given":"Holm H","non-dropping-particle":"","parse-names":false,"suffix":""},{"dropping-particle":"","family":"Posovszky","given":"Carsten","non-dropping-particle":"","parse-names":false,"suffix":""},{"dropping-particle":"","family":"Kolho","given":"Kaija-Leena","non-dropping-particle":"","parse-names":false,"suffix":""},{"dropping-particle":"","family":"Jakobsen","given":"Christian","non-dropping-particle":"","parse-names":false,"suffix":""},{"dropping-particle":"","family":"Cohen","given":"Shlomi","non-dropping-particle":"","parse-names":false,"suffix":""},{"dropping-particle":"","family":"Shouval","given":"Dror S","non-dropping-particle":"","parse-names":false,"suffix":""},{"dropping-particle":"","family":"Meij","given":"Tim","non-dropping-particle":"de","parse-names":false,"suffix":""},{"dropping-particle":"","family":"Martin-de-Carpi","given":"Javier","non-dropping-particle":"","parse-names":false,"suffix":""},{"dropping-particle":"","family":"Richmond","given":"Lisa","non-dropping-particle":"","parse-names":false,"suffix":""},{"dropping-particle":"","family":"Bronsky","given":"Jiri","non-dropping-particle":"","parse-names":false,"suffix":""},{"dropping-particle":"","family":"Friedman","given":"Mira","non-dropping-particle":"","parse-names":false,"suffix":""},{"dropping-particle":"","family":"Turner","given":"Dan","non-dropping-particle":"","parse-names":false,"suffix":""}],"container-title":"Journal of Crohn's &amp; colitis","id":"ITEM-1","issue":"10","issued":{"date-parts":[["2017"]]},"page":"1230-1237","title":"Vedolizumab in Paediatric Inflammatory Bowel Disease: A Retrospective Multi-Centre Experience From the Paediatric IBD Porto Group of ESPGHAN.","type":"article-journal","volume":"11"},"uris":["http://www.mendeley.com/documents/?uuid=df606944-dbd0-3072-a274-e0b05f3178d7"]}],"mendeley":{"formattedCitation":"[102]","plainTextFormattedCitation":"[102]","previouslyFormattedCitation":"(102)"},"properties":{"noteIndex":0},"schema":"https://github.com/citation-style-language/schema/raw/master/csl-citation.json"}</w:instrText>
            </w:r>
            <w:r w:rsidRPr="008D284F">
              <w:rPr>
                <w:sz w:val="18"/>
              </w:rPr>
              <w:fldChar w:fldCharType="separate"/>
            </w:r>
            <w:r w:rsidR="00126C60" w:rsidRPr="00126C60">
              <w:rPr>
                <w:b w:val="0"/>
                <w:noProof/>
                <w:sz w:val="18"/>
              </w:rPr>
              <w:t>[102]</w:t>
            </w:r>
            <w:r w:rsidRPr="008D284F">
              <w:rPr>
                <w:sz w:val="18"/>
              </w:rPr>
              <w:fldChar w:fldCharType="end"/>
            </w:r>
          </w:p>
        </w:tc>
        <w:tc>
          <w:tcPr>
            <w:tcW w:w="101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2017</w:t>
            </w:r>
          </w:p>
        </w:tc>
        <w:tc>
          <w:tcPr>
            <w:tcW w:w="1279"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Vedolizumab</w:t>
            </w:r>
          </w:p>
        </w:tc>
        <w:tc>
          <w:tcPr>
            <w:tcW w:w="1159"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Europe</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Israel</w:t>
            </w:r>
          </w:p>
        </w:tc>
        <w:tc>
          <w:tcPr>
            <w:tcW w:w="103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Cd</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IBD U</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w:t>
            </w:r>
          </w:p>
        </w:tc>
        <w:tc>
          <w:tcPr>
            <w:tcW w:w="83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52</w:t>
            </w:r>
          </w:p>
        </w:tc>
        <w:tc>
          <w:tcPr>
            <w:tcW w:w="101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1yr</w:t>
            </w:r>
          </w:p>
        </w:tc>
        <w:tc>
          <w:tcPr>
            <w:tcW w:w="159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CD- 25%</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UC/IBDU- 60%</w:t>
            </w:r>
          </w:p>
        </w:tc>
        <w:tc>
          <w:tcPr>
            <w:tcW w:w="1338"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c>
          <w:tcPr>
            <w:tcW w:w="115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c>
          <w:tcPr>
            <w:tcW w:w="1052"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Itching</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Mild shortness of breath</w:t>
            </w:r>
          </w:p>
        </w:tc>
        <w:tc>
          <w:tcPr>
            <w:tcW w:w="993"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Otitis externa</w:t>
            </w:r>
          </w:p>
        </w:tc>
        <w:tc>
          <w:tcPr>
            <w:tcW w:w="1134"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0</w:t>
            </w:r>
          </w:p>
        </w:tc>
        <w:tc>
          <w:tcPr>
            <w:tcW w:w="1275"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r>
      <w:tr w:rsidR="008862CB" w:rsidRPr="008D284F" w:rsidTr="00425DE1">
        <w:trPr>
          <w:trHeight w:val="143"/>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sz w:val="18"/>
              </w:rPr>
            </w:pPr>
            <w:r w:rsidRPr="008D284F">
              <w:rPr>
                <w:sz w:val="18"/>
              </w:rPr>
              <w:t xml:space="preserve">Turner et al </w:t>
            </w:r>
            <w:r w:rsidRPr="008D284F">
              <w:rPr>
                <w:sz w:val="18"/>
              </w:rPr>
              <w:fldChar w:fldCharType="begin" w:fldLock="1"/>
            </w:r>
            <w:r w:rsidR="00126C60">
              <w:rPr>
                <w:sz w:val="18"/>
              </w:rPr>
              <w:instrText>ADDIN CSL_CITATION {"citationItems":[{"id":"ITEM-1","itemData":{"DOI":"10.1136/gutjnl-2014-307964","ISSN":"1468-3288","PMID":"25416066","abstract":"BACKGROUND Oral methotrexate (MTX) administration avoids weekly injections, reduces costs and may improve quality of life of patients with Crohn's disease (CD), especially children. Routes of administration have never been systematically compared in CD. We aimed to compare effectiveness and safety of orally (PO) versus subcutaneously (SC) administered MTX in paediatric CD. METHODS 226 children with CD treated with oral or subcutaneous MTX were included in a multicentre, retrospective 1-year cohort study (62% boys, mean age 13.8±2.8 years, 88% previous thiopurines). 38 (17%) were initially commenced on oral, 98 (43%) started subcutaneous and switched to oral and 90 (40%) were treated with subcutaneous only. Matching and 'doubly robust' weighted regression models were based on the propensity score method, controlling for confounding-by-indication bias. 11/23 pretreatment variables were different between the groups, but the propensity score modelling successfully balanced the treatment groups. RESULTS 76 children (34%) had sustained steroid-free remission with a difference that did not reach significance between the PO and the SC groups (weighted OR=1.72 (95% CI 0.5 to 5.9); p=0.52). There were no differences in need for treatment escalation (p=0.24), elevated liver enzymes (p=0.59) or nausea (p=0.85). Height velocity was lower in the PO group (p=0.006) and time to remission was delayed in the PO group (p=0.036; Fleming (0, 1) test). CONCLUSIONS In this largest paediatric CD cohort to date, SC administered MTX was superior to PO, but only in some of the outcomes and with a modest effect size. Therefore, it may be reasonable to consider switching children in complete remission treated with subcutaneous MTX to the oral route with close monitoring of inflammatory markers and growth.","author":[{"dropping-particle":"","family":"Turner","given":"Dan","non-dropping-particle":"","parse-names":false,"suffix":""},{"dropping-particle":"","family":"Doveh","given":"Etti","non-dropping-particle":"","parse-names":false,"suffix":""},{"dropping-particle":"","family":"Cohen","given":"Ayala","non-dropping-particle":"","parse-names":false,"suffix":""},{"dropping-particle":"","family":"Wilson","given":"Michelle L","non-dropping-particle":"","parse-names":false,"suffix":""},{"dropping-particle":"","family":"Grossman","given":"Andrew B","non-dropping-particle":"","parse-names":false,"suffix":""},{"dropping-particle":"","family":"Rosh","given":"Joel R","non-dropping-particle":"","parse-names":false,"suffix":""},{"dropping-particle":"","family":"Lu","given":"Ying","non-dropping-particle":"","parse-names":false,"suffix":""},{"dropping-particle":"","family":"Bousvaros","given":"Athos","non-dropping-particle":"","parse-names":false,"suffix":""},{"dropping-particle":"","family":"Deslandres","given":"Colette","non-dropping-particle":"","parse-names":false,"suffix":""},{"dropping-particle":"","family":"Noble","given":"Angela","non-dropping-particle":"","parse-names":false,"suffix":""},{"dropping-particle":"","family":"Baldassano","given":"Robert N","non-dropping-particle":"","parse-names":false,"suffix":""},{"dropping-particle":"","family":"Levine","given":"Arie","non-dropping-particle":"","parse-names":false,"suffix":""},{"dropping-particle":"","family":"Lerner","given":"Aaron","non-dropping-particle":"","parse-names":false,"suffix":""},{"dropping-particle":"","family":"Wilson","given":"David C","non-dropping-particle":"","parse-names":false,"suffix":""},{"dropping-particle":"","family":"Griffiths","given":"Anne M","non-dropping-particle":"","parse-names":false,"suffix":""}],"container-title":"Gut","id":"ITEM-1","issue":"12","issued":{"date-parts":[["2015","12"]]},"page":"1898-904","title":"Efficacy of oral methotrexate in paediatric Crohn's disease: a multicentre propensity score study.","type":"article-journal","volume":"64"},"uris":["http://www.mendeley.com/documents/?uuid=c0a33221-ac33-30de-8983-41eb9b59c5ab"]}],"mendeley":{"formattedCitation":"[103]","plainTextFormattedCitation":"[103]","previouslyFormattedCitation":"(103)"},"properties":{"noteIndex":0},"schema":"https://github.com/citation-style-language/schema/raw/master/csl-citation.json"}</w:instrText>
            </w:r>
            <w:r w:rsidRPr="008D284F">
              <w:rPr>
                <w:sz w:val="18"/>
              </w:rPr>
              <w:fldChar w:fldCharType="separate"/>
            </w:r>
            <w:r w:rsidR="00126C60" w:rsidRPr="00126C60">
              <w:rPr>
                <w:b w:val="0"/>
                <w:noProof/>
                <w:sz w:val="18"/>
              </w:rPr>
              <w:t>[103]</w:t>
            </w:r>
            <w:r w:rsidRPr="008D284F">
              <w:rPr>
                <w:sz w:val="18"/>
              </w:rPr>
              <w:fldChar w:fldCharType="end"/>
            </w:r>
          </w:p>
        </w:tc>
        <w:tc>
          <w:tcPr>
            <w:tcW w:w="101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2015</w:t>
            </w:r>
          </w:p>
        </w:tc>
        <w:tc>
          <w:tcPr>
            <w:tcW w:w="1279"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Methotrexate</w:t>
            </w:r>
          </w:p>
        </w:tc>
        <w:tc>
          <w:tcPr>
            <w:tcW w:w="1159"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 xml:space="preserve">Multicentre </w:t>
            </w:r>
          </w:p>
        </w:tc>
        <w:tc>
          <w:tcPr>
            <w:tcW w:w="103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CD</w:t>
            </w:r>
          </w:p>
        </w:tc>
        <w:tc>
          <w:tcPr>
            <w:tcW w:w="83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226</w:t>
            </w:r>
          </w:p>
        </w:tc>
        <w:tc>
          <w:tcPr>
            <w:tcW w:w="101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1yr</w:t>
            </w:r>
          </w:p>
        </w:tc>
        <w:tc>
          <w:tcPr>
            <w:tcW w:w="159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42%</w:t>
            </w:r>
          </w:p>
        </w:tc>
        <w:tc>
          <w:tcPr>
            <w:tcW w:w="1338"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Not described</w:t>
            </w:r>
          </w:p>
        </w:tc>
        <w:tc>
          <w:tcPr>
            <w:tcW w:w="115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Not described</w:t>
            </w:r>
          </w:p>
        </w:tc>
        <w:tc>
          <w:tcPr>
            <w:tcW w:w="1052"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Nausea</w:t>
            </w:r>
          </w:p>
        </w:tc>
        <w:tc>
          <w:tcPr>
            <w:tcW w:w="993"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134"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
        </w:tc>
        <w:tc>
          <w:tcPr>
            <w:tcW w:w="1275"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NA</w:t>
            </w:r>
          </w:p>
        </w:tc>
      </w:tr>
      <w:tr w:rsidR="008862CB" w:rsidRPr="008D284F" w:rsidTr="00425DE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sz w:val="18"/>
              </w:rPr>
            </w:pPr>
            <w:proofErr w:type="spellStart"/>
            <w:r w:rsidRPr="008D284F">
              <w:rPr>
                <w:sz w:val="18"/>
              </w:rPr>
              <w:t>Zeisler</w:t>
            </w:r>
            <w:proofErr w:type="spellEnd"/>
            <w:r w:rsidRPr="008D284F">
              <w:rPr>
                <w:sz w:val="18"/>
              </w:rPr>
              <w:t xml:space="preserve"> et al </w:t>
            </w:r>
            <w:r w:rsidRPr="008D284F">
              <w:rPr>
                <w:sz w:val="18"/>
              </w:rPr>
              <w:fldChar w:fldCharType="begin" w:fldLock="1"/>
            </w:r>
            <w:r w:rsidR="00126C60">
              <w:rPr>
                <w:sz w:val="18"/>
              </w:rPr>
              <w:instrText>ADDIN CSL_CITATION {"citationItems":[{"id":"ITEM-1","itemData":{"DOI":"10.1097/MPG.0b013e31826ac41a","ISSN":"02772116","abstract":"OBJECTIVES: Despite a paucity of published supporting data, 5-aminosalicylate (5-ASA) use in pediatric ulcerative colitis (UC) is common. The present study describes the use and outcome of a large multicenter inception cohort of children with UC treated with 5-ASA. METHODS: Data were obtained from the Pediatric Inflammatory Bowel Disease Collaborative Research Group Registry, a prospective North American observational study of children newly diagnosed as having inflammatory bowel disease ages 16 years or younger. Patient data are recorded at diagnosis, 30 days, and then quarterly. Patients are managed by physician dictate, not protocol. Disease activity is classified by physician global assessment. The primary outcome examined was corticosteroid (CS) free, inactive UC at 1 year following initiation of 5-ASA within 30 days of diagnosis (with or without concomitant CS use) without the need for rescue therapy (immunomodulators, biologics, or colectomy). RESULTS: Study subjects included 213 patients newly diagnosed as having UC who received oral 5-ASA compounds (115 of whom also received CS) during the first 30 days after diagnosis, and no other oral therapies for the treatment of UC. Of these 213 patients, 86 (40%) were CS free and physician global assessment inactive at 1 year without rescue. Outcome was not associated with disease severity at diagnosis, demographic or laboratory factors examined, or initial dose of 5-ASA used. CONCLUSIONS: Forty percent of children taking 5-ASA as primary maintenance therapy at diagnosis are in CS-free remission after 1 year of treatment. Further pediatric studies will be needed to address whether increased adherence and/or higher dosing schedules will improve outcomes. Copyright ? 2012 by European Society for Pediatric Gastroenterology, Hepatology, and Nutrition and North American Society for Pediatric Gastroenterology, Hepatology, and Nutrition.","author":[{"dropping-particle":"","family":"Zeisler","given":"Bella","non-dropping-particle":"","parse-names":false,"suffix":""},{"dropping-particle":"","family":"Lerer","given":"Trudy","non-dropping-particle":"","parse-names":false,"suffix":""},{"dropping-particle":"","family":"Markowitz","given":"James","non-dropping-particle":"","parse-names":false,"suffix":""},{"dropping-particle":"","family":"MacK","given":"David","non-dropping-particle":"","parse-names":false,"suffix":""},{"dropping-particle":"","family":"Griffiths","given":"Anne","non-dropping-particle":"","parse-names":false,"suffix":""},{"dropping-particle":"","family":"Bousvaros","given":"Athos","non-dropping-particle":"","parse-names":false,"suffix":""},{"dropping-particle":"","family":"Keljo","given":"David","non-dropping-particle":"","parse-names":false,"suffix":""},{"dropping-particle":"","family":"Rosh","given":"Joel","non-dropping-particle":"","parse-names":false,"suffix":""},{"dropping-particle":"","family":"Evans","given":"Jonathan","non-dropping-particle":"","parse-names":false,"suffix":""},{"dropping-particle":"","family":"Kappelman","given":"Michael","non-dropping-particle":"","parse-names":false,"suffix":""},{"dropping-particle":"","family":"Otley","given":"Anthony","non-dropping-particle":"","parse-names":false,"suffix":""},{"dropping-particle":"","family":"Kay","given":"Marsha","non-dropping-particle":"","parse-names":false,"suffix":""},{"dropping-particle":"","family":"Grossman","given":"Andrew","non-dropping-particle":"","parse-names":false,"suffix":""},{"dropping-particle":"","family":"Saeed","given":"Shehzad","non-dropping-particle":"","parse-names":false,"suffix":""},{"dropping-particle":"","family":"Carvalho","given":"Ryan","non-dropping-particle":"","parse-names":false,"suffix":""},{"dropping-particle":"","family":"Oliva-Hemker","given":"Maria","non-dropping-particle":"","parse-names":false,"suffix":""},{"dropping-particle":"","family":"Faubion","given":"William","non-dropping-particle":"","parse-names":false,"suffix":""},{"dropping-particle":"","family":"Sudel","given":"Boris","non-dropping-particle":"","parse-names":false,"suffix":""},{"dropping-particle":"","family":"Pfefferkorn","given":"Marian","non-dropping-particle":"","parse-names":false,"suffix":""},{"dropping-particle":"","family":"Ashai-Khan","given":"Farhat","non-dropping-particle":"","parse-names":false,"suffix":""},{"dropping-particle":"","family":"Leleiko","given":"Neal","non-dropping-particle":"","parse-names":false,"suffix":""},{"dropping-particle":"","family":"Hyams","given":"Jeffrey","non-dropping-particle":"","parse-names":false,"suffix":""}],"container-title":"Journal of Pediatric Gastroenterology and Nutrition","id":"ITEM-1","issued":{"date-parts":[["2013"]]},"title":"Outcome following aminosalicylate therapy in children newly diagnosed as having ulcerative colitis","type":"article-journal"},"uris":["http://www.mendeley.com/documents/?uuid=e46f0c0b-dd19-3dcb-ba0a-ecc77875092c"]}],"mendeley":{"formattedCitation":"[104]","plainTextFormattedCitation":"[104]","previouslyFormattedCitation":"(104)"},"properties":{"noteIndex":0},"schema":"https://github.com/citation-style-language/schema/raw/master/csl-citation.json"}</w:instrText>
            </w:r>
            <w:r w:rsidRPr="008D284F">
              <w:rPr>
                <w:sz w:val="18"/>
              </w:rPr>
              <w:fldChar w:fldCharType="separate"/>
            </w:r>
            <w:r w:rsidR="00126C60" w:rsidRPr="00126C60">
              <w:rPr>
                <w:b w:val="0"/>
                <w:noProof/>
                <w:sz w:val="18"/>
              </w:rPr>
              <w:t>[104]</w:t>
            </w:r>
            <w:r w:rsidRPr="008D284F">
              <w:rPr>
                <w:sz w:val="18"/>
              </w:rPr>
              <w:fldChar w:fldCharType="end"/>
            </w:r>
          </w:p>
        </w:tc>
        <w:tc>
          <w:tcPr>
            <w:tcW w:w="101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2013</w:t>
            </w:r>
          </w:p>
        </w:tc>
        <w:tc>
          <w:tcPr>
            <w:tcW w:w="1279"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Pr>
                <w:sz w:val="18"/>
              </w:rPr>
              <w:t>5-ASA</w:t>
            </w:r>
          </w:p>
        </w:tc>
        <w:tc>
          <w:tcPr>
            <w:tcW w:w="1159"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USA</w:t>
            </w:r>
          </w:p>
        </w:tc>
        <w:tc>
          <w:tcPr>
            <w:tcW w:w="103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UC</w:t>
            </w:r>
          </w:p>
        </w:tc>
        <w:tc>
          <w:tcPr>
            <w:tcW w:w="83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213</w:t>
            </w:r>
          </w:p>
        </w:tc>
        <w:tc>
          <w:tcPr>
            <w:tcW w:w="101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1yr</w:t>
            </w:r>
          </w:p>
        </w:tc>
        <w:tc>
          <w:tcPr>
            <w:tcW w:w="159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40%</w:t>
            </w:r>
          </w:p>
        </w:tc>
        <w:tc>
          <w:tcPr>
            <w:tcW w:w="1338"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c>
          <w:tcPr>
            <w:tcW w:w="115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c>
          <w:tcPr>
            <w:tcW w:w="1052"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Diarrhoea</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993"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Vomiting rash</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Headache</w:t>
            </w:r>
          </w:p>
        </w:tc>
        <w:tc>
          <w:tcPr>
            <w:tcW w:w="1134"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0</w:t>
            </w:r>
          </w:p>
        </w:tc>
        <w:tc>
          <w:tcPr>
            <w:tcW w:w="1275"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NA</w:t>
            </w:r>
          </w:p>
        </w:tc>
      </w:tr>
      <w:tr w:rsidR="008862CB" w:rsidRPr="008D284F" w:rsidTr="00425DE1">
        <w:trPr>
          <w:trHeight w:val="143"/>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sz w:val="18"/>
              </w:rPr>
            </w:pPr>
            <w:proofErr w:type="spellStart"/>
            <w:r w:rsidRPr="008D284F">
              <w:rPr>
                <w:sz w:val="18"/>
              </w:rPr>
              <w:t>Hyams</w:t>
            </w:r>
            <w:proofErr w:type="spellEnd"/>
            <w:r w:rsidRPr="008D284F">
              <w:rPr>
                <w:sz w:val="18"/>
              </w:rPr>
              <w:t xml:space="preserve"> et al </w:t>
            </w:r>
            <w:r w:rsidRPr="008D284F">
              <w:rPr>
                <w:sz w:val="18"/>
              </w:rPr>
              <w:fldChar w:fldCharType="begin" w:fldLock="1"/>
            </w:r>
            <w:r w:rsidR="00126C60">
              <w:rPr>
                <w:sz w:val="18"/>
              </w:rPr>
              <w:instrText>ADDIN CSL_CITATION {"citationItems":[{"id":"ITEM-1","itemData":{"DOI":"10.1038/ajg.2010.493","ISSN":"1572-0241","author":[{"dropping-particle":"","family":"Hyams","given":"J S","non-dropping-particle":"","parse-names":false,"suffix":""},{"dropping-particle":"","family":"Lerer","given":"T","non-dropping-particle":"","parse-names":false,"suffix":""},{"dropping-particle":"","family":"Mack","given":"D","non-dropping-particle":"","parse-names":false,"suffix":""},{"dropping-particle":"","family":"Bousvaros","given":"A","non-dropping-particle":"","parse-names":false,"suffix":""},{"dropping-particle":"","family":"Griffiths","given":"A","non-dropping-particle":"","parse-names":false,"suffix":""},{"dropping-particle":"","family":"Rosh","given":"J","non-dropping-particle":"","parse-names":false,"suffix":""},{"dropping-particle":"","family":"Otley","given":"A","non-dropping-particle":"","parse-names":false,"suffix":""},{"dropping-particle":"","family":"Evans","given":"J","non-dropping-particle":"","parse-names":false,"suffix":""},{"dropping-particle":"","family":"Stephens","given":"M","non-dropping-particle":"","parse-names":false,"suffix":""},{"dropping-particle":"","family":"Kay","given":"M","non-dropping-particle":"","parse-names":false,"suffix":""},{"dropping-particle":"","family":"Keljo","given":"D","non-dropping-particle":"","parse-names":false,"suffix":""},{"dropping-particle":"","family":"Pfefferkorn","given":"M","non-dropping-particle":"","parse-names":false,"suffix":""},{"dropping-particle":"","family":"Saeed","given":"S","non-dropping-particle":"","parse-names":false,"suffix":""},{"dropping-particle":"","family":"Crandall","given":"W","non-dropping-particle":"","parse-names":false,"suffix":""},{"dropping-particle":"","family":"Michail","given":"S","non-dropping-particle":"","parse-names":false,"suffix":""},{"dropping-particle":"","family":"Kappelman","given":"M D","non-dropping-particle":"","parse-names":false,"suffix":""},{"dropping-particle":"","family":"Grossman","given":"A","non-dropping-particle":"","parse-names":false,"suffix":""},{"dropping-particle":"","family":"Samson","given":"C","non-dropping-particle":"","parse-names":false,"suffix":""},{"dropping-particle":"","family":"Sudel","given":"B","non-dropping-particle":"","parse-names":false,"suffix":""},{"dropping-particle":"","family":"Oliva-Hemker","given":"M","non-dropping-particle":"","parse-names":false,"suffix":""},{"dropping-particle":"","family":"Leleiko","given":"N","non-dropping-particle":"","parse-names":false,"suffix":""},{"dropping-particle":"","family":"Markowitz","given":"J","non-dropping-particle":"","parse-names":false,"suffix":""},{"dropping-particle":"","family":"Registry","given":"Pediatric Infl ammatory Bowel Disease Collaborative Research Group","non-dropping-particle":"","parse-names":false,"suffix":""}],"container-title":"Am J Gastroenterol","id":"ITEM-1","issue":"5","issued":{"date-parts":[["2011"]]},"page":"981-987","title":"Outcome following thiopurine use in children with ulcerative colitis: a prospective multicenter registry study","type":"article-journal","volume":"106"},"uris":["http://www.mendeley.com/documents/?uuid=0cfd68ce-f1fa-411c-af4a-401a18aeade8"]}],"mendeley":{"formattedCitation":"[105]","plainTextFormattedCitation":"[105]","previouslyFormattedCitation":"(105)"},"properties":{"noteIndex":0},"schema":"https://github.com/citation-style-language/schema/raw/master/csl-citation.json"}</w:instrText>
            </w:r>
            <w:r w:rsidRPr="008D284F">
              <w:rPr>
                <w:sz w:val="18"/>
              </w:rPr>
              <w:fldChar w:fldCharType="separate"/>
            </w:r>
            <w:r w:rsidR="00126C60" w:rsidRPr="00126C60">
              <w:rPr>
                <w:b w:val="0"/>
                <w:noProof/>
                <w:sz w:val="18"/>
              </w:rPr>
              <w:t>[105]</w:t>
            </w:r>
            <w:r w:rsidRPr="008D284F">
              <w:rPr>
                <w:sz w:val="18"/>
              </w:rPr>
              <w:fldChar w:fldCharType="end"/>
            </w:r>
          </w:p>
        </w:tc>
        <w:tc>
          <w:tcPr>
            <w:tcW w:w="101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2011</w:t>
            </w:r>
          </w:p>
        </w:tc>
        <w:tc>
          <w:tcPr>
            <w:tcW w:w="1279"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Thiopurines</w:t>
            </w:r>
          </w:p>
        </w:tc>
        <w:tc>
          <w:tcPr>
            <w:tcW w:w="1159"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USA</w:t>
            </w:r>
          </w:p>
        </w:tc>
        <w:tc>
          <w:tcPr>
            <w:tcW w:w="103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UC</w:t>
            </w:r>
          </w:p>
        </w:tc>
        <w:tc>
          <w:tcPr>
            <w:tcW w:w="83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133</w:t>
            </w:r>
          </w:p>
        </w:tc>
        <w:tc>
          <w:tcPr>
            <w:tcW w:w="101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1yr</w:t>
            </w:r>
          </w:p>
        </w:tc>
        <w:tc>
          <w:tcPr>
            <w:tcW w:w="159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49%</w:t>
            </w:r>
          </w:p>
        </w:tc>
        <w:tc>
          <w:tcPr>
            <w:tcW w:w="1338"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Not described</w:t>
            </w:r>
          </w:p>
        </w:tc>
        <w:tc>
          <w:tcPr>
            <w:tcW w:w="115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Not described</w:t>
            </w:r>
          </w:p>
        </w:tc>
        <w:tc>
          <w:tcPr>
            <w:tcW w:w="1052"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Pancreatitis</w:t>
            </w:r>
          </w:p>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 xml:space="preserve">Raised </w:t>
            </w:r>
            <w:proofErr w:type="gramStart"/>
            <w:r w:rsidRPr="008D284F">
              <w:rPr>
                <w:sz w:val="18"/>
              </w:rPr>
              <w:t>ALT,AST</w:t>
            </w:r>
            <w:proofErr w:type="gramEnd"/>
          </w:p>
        </w:tc>
        <w:tc>
          <w:tcPr>
            <w:tcW w:w="993"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Nausea</w:t>
            </w:r>
          </w:p>
        </w:tc>
        <w:tc>
          <w:tcPr>
            <w:tcW w:w="1134"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0</w:t>
            </w:r>
          </w:p>
        </w:tc>
        <w:tc>
          <w:tcPr>
            <w:tcW w:w="1275"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NA</w:t>
            </w:r>
          </w:p>
        </w:tc>
      </w:tr>
      <w:tr w:rsidR="008862CB" w:rsidRPr="008D284F" w:rsidTr="00425DE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sz w:val="18"/>
              </w:rPr>
            </w:pPr>
            <w:r w:rsidRPr="008D284F">
              <w:rPr>
                <w:sz w:val="18"/>
              </w:rPr>
              <w:t xml:space="preserve">Boyle et al </w:t>
            </w:r>
            <w:r w:rsidRPr="008D284F">
              <w:rPr>
                <w:sz w:val="18"/>
              </w:rPr>
              <w:fldChar w:fldCharType="begin" w:fldLock="1"/>
            </w:r>
            <w:r w:rsidR="00126C60">
              <w:rPr>
                <w:sz w:val="18"/>
              </w:rPr>
              <w:instrText>ADDIN CSL_CITATION {"citationItems":[{"id":"ITEM-1","itemData":{"ISBN":"0277-2116","ISSN":"0277-2116","PMID":"20706154","abstract":"BACKGROUND AND AIM:: Thiopurines are a common, effective means of maintaining remission in pediatric Crohn disease (CD). Methotrexate (MTX) may be considered for those intolerant of or unresponsive to thiopurines. The purpose of this study was to examine the effectiveness of MTX as maintenance therapy in patients previously treated with thiopurines. PATIENTS AND METHODS:: All of the patients at Nationwide Children Hospital from 1998 to 2007 with an International Classification of Diseases code indicative of CD were identified. Patients with a diagnosis of CD, a history of prior thiopurine use, no current infliximab therapy, and at least 6 months of follow-up after MTX initiation were included. The primary outcome was defined as steroid-/infliximab-free remission determined by the physician global assessment at 6 and 12 months. Secondary outcomes included subsequent treatment with infliximab and/or corticosteroids, rate of discontinuation of MTX, and adverse events (AEs). RESULTS:: Twenty-seven patients (17 boys, 63%) with a mean age at diagnosis of 12.3 +/- 0.7 years and mean disease duration of 1.49 +/- 0.3 years were identified. Indications for MTX included nonresponse to thiopurines, AE, and poor adherence to thiopurines. At 6 and 12 months, 13 of 27 patients (48.1%) and 9 of 27 patients (33.3%), respectively, were in steroid-/infliximab-free remission. A total of 10 patients (37.0%) required infliximab therapy during the 12-month period and 5 patients discontinued MTX. Nausea was the most commonly reported AE. Transient transaminase elevation occurred in 4 patients and transient leukopenia in 2 patients. CONCLUSIONS:: MTX can be effective as maintenance therapy for patients with pediatric CD previously intolerant of or unresponsive to thiopurines; however, greater than one third of this cohort required escalation to antitumor necrosis factor therapy within 12 months following MTX initiation. MTX was well tolerated. Copyright © 2010 by European Society for Pediatric Gastroenterology.","author":[{"dropping-particle":"","family":"Boyle","given":"B.","non-dropping-particle":"","parse-names":false,"suffix":""},{"dropping-particle":"","family":"MacKner","given":"L.","non-dropping-particle":"","parse-names":false,"suffix":""},{"dropping-particle":"","family":"Ross","given":"C.","non-dropping-particle":"","parse-names":false,"suffix":""},{"dropping-particle":"","family":"Moses","given":"J.","non-dropping-particle":"","parse-names":false,"suffix":""},{"dropping-particle":"","family":"Kumar","given":"S.","non-dropping-particle":"","parse-names":false,"suffix":""},{"dropping-particle":"","family":"Crandall","given":"W.","non-dropping-particle":"","parse-names":false,"suffix":""}],"container-title":"Journal of Pediatric Gastroenterology and Nutrition","id":"ITEM-1","issue":"6","issued":{"date-parts":[["2010"]]},"page":"714-7","title":"A Single-center experience with methotrexate after thiopurine therapy in pediatric crohn disease","type":"article-journal","volume":"51"},"uris":["http://www.mendeley.com/documents/?uuid=cdfb9e40-3274-321d-be3e-40369a1a78af"]}],"mendeley":{"formattedCitation":"[106]","plainTextFormattedCitation":"[106]","previouslyFormattedCitation":"(106)"},"properties":{"noteIndex":0},"schema":"https://github.com/citation-style-language/schema/raw/master/csl-citation.json"}</w:instrText>
            </w:r>
            <w:r w:rsidRPr="008D284F">
              <w:rPr>
                <w:sz w:val="18"/>
              </w:rPr>
              <w:fldChar w:fldCharType="separate"/>
            </w:r>
            <w:r w:rsidR="00126C60" w:rsidRPr="00126C60">
              <w:rPr>
                <w:b w:val="0"/>
                <w:noProof/>
                <w:sz w:val="18"/>
              </w:rPr>
              <w:t>[106]</w:t>
            </w:r>
            <w:r w:rsidRPr="008D284F">
              <w:rPr>
                <w:sz w:val="18"/>
              </w:rPr>
              <w:fldChar w:fldCharType="end"/>
            </w:r>
          </w:p>
        </w:tc>
        <w:tc>
          <w:tcPr>
            <w:tcW w:w="101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2010</w:t>
            </w:r>
          </w:p>
        </w:tc>
        <w:tc>
          <w:tcPr>
            <w:tcW w:w="1279"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Methotrexate</w:t>
            </w:r>
          </w:p>
        </w:tc>
        <w:tc>
          <w:tcPr>
            <w:tcW w:w="1159"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Columbus</w:t>
            </w:r>
          </w:p>
        </w:tc>
        <w:tc>
          <w:tcPr>
            <w:tcW w:w="103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CD</w:t>
            </w:r>
          </w:p>
        </w:tc>
        <w:tc>
          <w:tcPr>
            <w:tcW w:w="83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27</w:t>
            </w:r>
          </w:p>
        </w:tc>
        <w:tc>
          <w:tcPr>
            <w:tcW w:w="101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1yr</w:t>
            </w:r>
          </w:p>
        </w:tc>
        <w:tc>
          <w:tcPr>
            <w:tcW w:w="159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33%</w:t>
            </w:r>
          </w:p>
        </w:tc>
        <w:tc>
          <w:tcPr>
            <w:tcW w:w="1338"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c>
          <w:tcPr>
            <w:tcW w:w="115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c>
          <w:tcPr>
            <w:tcW w:w="1052"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Nausea</w:t>
            </w:r>
          </w:p>
        </w:tc>
        <w:tc>
          <w:tcPr>
            <w:tcW w:w="993"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Headache</w:t>
            </w:r>
          </w:p>
        </w:tc>
        <w:tc>
          <w:tcPr>
            <w:tcW w:w="1134"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Pr>
                <w:sz w:val="18"/>
              </w:rPr>
              <w:t>0</w:t>
            </w:r>
          </w:p>
        </w:tc>
        <w:tc>
          <w:tcPr>
            <w:tcW w:w="1275"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NA</w:t>
            </w:r>
          </w:p>
        </w:tc>
      </w:tr>
      <w:tr w:rsidR="008862CB" w:rsidRPr="008D284F" w:rsidTr="00425DE1">
        <w:trPr>
          <w:trHeight w:val="386"/>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sz w:val="18"/>
              </w:rPr>
            </w:pPr>
            <w:r w:rsidRPr="008D284F">
              <w:rPr>
                <w:sz w:val="18"/>
              </w:rPr>
              <w:t xml:space="preserve">Wiess et al </w:t>
            </w:r>
            <w:r w:rsidRPr="008D284F">
              <w:rPr>
                <w:sz w:val="18"/>
              </w:rPr>
              <w:fldChar w:fldCharType="begin" w:fldLock="1"/>
            </w:r>
            <w:r w:rsidR="00126C60">
              <w:rPr>
                <w:sz w:val="18"/>
              </w:rPr>
              <w:instrText>ADDIN CSL_CITATION {"citationItems":[{"id":"ITEM-1","itemData":{"DOI":"10.1097/MPG.0b013e318196df3e","ISSN":"02772116","abstract":"Background.—Immunomodulatory drugs play a major role in maintain-ing remission and steroid sparing in children with Crohn disease. Although thiopurine agents are commonly used, unresponsiveness or intolerance to these drugs is common. The efficacy of methotrexate in maintenance of remission has been shown in adult Crohn disease; however, pediatric data are limited. Our goal was to evaluate the efficacy and safety of meth-otrexate in induction and maintenance of clinical remission in children with active Crohn disease who failed thiopurine treatment. Patients and Methods.—In a retrospective multicenter study, efficacy of methotrexate in inducing and maintaining remission or response was assessed by Harvey-Bradshaw activity index, paediatric Crohn disease activity index and steroid use, in 25 children with Crohn disease, refrac-tory or intolerant to thiopurine analogues. Results.—Crohn disease was diagnosed at a mean age of 11.1 ± 3.1 years and methotrexate was initiated at age 14.5 ± 3.1 years. The median methotrexate dose was 12.5 mg/m 2 . Remission was achieved in 16 patients (64%), and response in 6 patients (24%). Out of 18 patients treated for longer than 6 months, 83% were in remission or response after 12 months of treatment. The mean duration of remission and response was 10.8 ± 8.8 months. Steroid withdrawal was possible in 12/16 patients (75%) receiving steroids at methotrexate introduction. Adverse effects were observed in 6 patients (24%) including nausea and vomiting in 3, elevation of liver enzymes in 2 and pancreatitis in 1 patient. Conclusions.—Methotrexate is beneficial in maintaining remission and steroid-sparing treatment in children with Crohn disease following failure of thiopurine therapy. :","author":[{"dropping-particle":"","family":"Weiss","given":"B.","non-dropping-particle":"","parse-names":false,"suffix":""},{"dropping-particle":"","family":"Lerner","given":"A.","non-dropping-particle":"","parse-names":false,"suffix":""},{"dropping-particle":"","family":"Shapiro","given":"R.","non-dropping-particle":"","parse-names":false,"suffix":""},{"dropping-particle":"","family":"Broide","given":"E.","non-dropping-particle":"","parse-names":false,"suffix":""},{"dropping-particle":"","family":"Levine","given":"A.","non-dropping-particle":"","parse-names":false,"suffix":""},{"dropping-particle":"","family":"Fradkin","given":"A.","non-dropping-particle":"","parse-names":false,"suffix":""},{"dropping-particle":"","family":"Bujanover","given":"Y.","non-dropping-particle":"","parse-names":false,"suffix":""}],"container-title":"Journal of Pediatric Gastroenterology and Nutrition","id":"ITEM-1","issued":{"date-parts":[["2009"]]},"title":"Methotrexate treatment in pediatric crohn disease patients intolerant or resistant to purine analogues","type":"article-journal"},"uris":["http://www.mendeley.com/documents/?uuid=2a3192fe-b5cc-3bf7-8a74-c7578cacb1cf"]}],"mendeley":{"formattedCitation":"[107]","plainTextFormattedCitation":"[107]","previouslyFormattedCitation":"(107)"},"properties":{"noteIndex":0},"schema":"https://github.com/citation-style-language/schema/raw/master/csl-citation.json"}</w:instrText>
            </w:r>
            <w:r w:rsidRPr="008D284F">
              <w:rPr>
                <w:sz w:val="18"/>
              </w:rPr>
              <w:fldChar w:fldCharType="separate"/>
            </w:r>
            <w:r w:rsidR="00126C60" w:rsidRPr="00126C60">
              <w:rPr>
                <w:b w:val="0"/>
                <w:noProof/>
                <w:sz w:val="18"/>
              </w:rPr>
              <w:t>[107]</w:t>
            </w:r>
            <w:r w:rsidRPr="008D284F">
              <w:rPr>
                <w:sz w:val="18"/>
              </w:rPr>
              <w:fldChar w:fldCharType="end"/>
            </w:r>
          </w:p>
        </w:tc>
        <w:tc>
          <w:tcPr>
            <w:tcW w:w="101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2009</w:t>
            </w:r>
          </w:p>
        </w:tc>
        <w:tc>
          <w:tcPr>
            <w:tcW w:w="1279"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Methotrexate</w:t>
            </w:r>
          </w:p>
        </w:tc>
        <w:tc>
          <w:tcPr>
            <w:tcW w:w="1159"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Tel Aviv</w:t>
            </w:r>
          </w:p>
        </w:tc>
        <w:tc>
          <w:tcPr>
            <w:tcW w:w="103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CD</w:t>
            </w:r>
          </w:p>
        </w:tc>
        <w:tc>
          <w:tcPr>
            <w:tcW w:w="83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25</w:t>
            </w:r>
          </w:p>
        </w:tc>
        <w:tc>
          <w:tcPr>
            <w:tcW w:w="1011"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 xml:space="preserve">1 </w:t>
            </w:r>
            <w:proofErr w:type="spellStart"/>
            <w:r w:rsidRPr="008D284F">
              <w:rPr>
                <w:sz w:val="18"/>
              </w:rPr>
              <w:t>yr</w:t>
            </w:r>
            <w:proofErr w:type="spellEnd"/>
          </w:p>
        </w:tc>
        <w:tc>
          <w:tcPr>
            <w:tcW w:w="159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64%</w:t>
            </w:r>
          </w:p>
        </w:tc>
        <w:tc>
          <w:tcPr>
            <w:tcW w:w="1338"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Not described</w:t>
            </w:r>
          </w:p>
        </w:tc>
        <w:tc>
          <w:tcPr>
            <w:tcW w:w="1150"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4%</w:t>
            </w:r>
          </w:p>
        </w:tc>
        <w:tc>
          <w:tcPr>
            <w:tcW w:w="1052"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Nausea</w:t>
            </w:r>
          </w:p>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Vomiting</w:t>
            </w:r>
          </w:p>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Pancreatitis</w:t>
            </w:r>
          </w:p>
        </w:tc>
        <w:tc>
          <w:tcPr>
            <w:tcW w:w="993"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proofErr w:type="spellStart"/>
            <w:r w:rsidRPr="008D284F">
              <w:rPr>
                <w:sz w:val="18"/>
              </w:rPr>
              <w:t>Eleveated</w:t>
            </w:r>
            <w:proofErr w:type="spellEnd"/>
            <w:r w:rsidRPr="008D284F">
              <w:rPr>
                <w:sz w:val="18"/>
              </w:rPr>
              <w:t xml:space="preserve"> ALT</w:t>
            </w:r>
          </w:p>
        </w:tc>
        <w:tc>
          <w:tcPr>
            <w:tcW w:w="1134"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0</w:t>
            </w:r>
          </w:p>
        </w:tc>
        <w:tc>
          <w:tcPr>
            <w:tcW w:w="1275" w:type="dxa"/>
          </w:tcPr>
          <w:p w:rsidR="008862CB" w:rsidRPr="008D284F" w:rsidRDefault="008862CB" w:rsidP="00425DE1">
            <w:pPr>
              <w:cnfStyle w:val="000000000000" w:firstRow="0" w:lastRow="0" w:firstColumn="0" w:lastColumn="0" w:oddVBand="0" w:evenVBand="0" w:oddHBand="0" w:evenHBand="0" w:firstRowFirstColumn="0" w:firstRowLastColumn="0" w:lastRowFirstColumn="0" w:lastRowLastColumn="0"/>
              <w:rPr>
                <w:sz w:val="18"/>
              </w:rPr>
            </w:pPr>
            <w:r w:rsidRPr="008D284F">
              <w:rPr>
                <w:sz w:val="18"/>
              </w:rPr>
              <w:t>NA</w:t>
            </w:r>
          </w:p>
        </w:tc>
      </w:tr>
      <w:tr w:rsidR="008862CB" w:rsidRPr="008D284F" w:rsidTr="00425DE1">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585" w:type="dxa"/>
          </w:tcPr>
          <w:p w:rsidR="008862CB" w:rsidRPr="008D284F" w:rsidRDefault="008862CB" w:rsidP="00425DE1">
            <w:pPr>
              <w:rPr>
                <w:sz w:val="18"/>
              </w:rPr>
            </w:pPr>
            <w:r w:rsidRPr="008D284F">
              <w:rPr>
                <w:sz w:val="18"/>
              </w:rPr>
              <w:t xml:space="preserve">Markowitz et al </w:t>
            </w:r>
            <w:r w:rsidRPr="008D284F">
              <w:rPr>
                <w:sz w:val="18"/>
              </w:rPr>
              <w:fldChar w:fldCharType="begin" w:fldLock="1"/>
            </w:r>
            <w:r w:rsidR="00126C60">
              <w:rPr>
                <w:sz w:val="18"/>
              </w:rPr>
              <w:instrText>ADDIN CSL_CITATION {"citationItems":[{"id":"ITEM-1","itemData":{"DOI":"10.1053/gast.2000.18144","ISSN":"0016-5085","PMID":"11040176","abstract":"BACKGROUND &amp; AIMS Clinical experience suggests that 6-mercaptopurine (6-MP) is effective therapy for children with active steroid-dependent Crohn's disease (CD). We report the results of a prospective, placebo-controlled, multicenter trial evaluating the combination of 6-MP and prednisone as therapy for children with newly diagnosed moderate-to-severe CD. METHODS Fifty-five children (age, 13+/-2 years) were randomized to treatment with 6-MP (1.5 mg x kg(-1) x day(-1)) or placebo within 8 weeks of initial diagnosis. Both groups also received prednisone (40 mg/day). Prednisone dosage adjustments were based on a defined schedule determined by the change in a subject's disease activity score, and steroid administration was discontinued as remission was achieved. Study treatment with 6-MP or placebo continued for 18 months. RESULTS Groups were comparable for age, sex, and site and activity of disease. In the 6-MP group, the duration of steroid use was shorter (P&lt;0.001) and the cumulative steroid dose lower at 6, 12, and 18 months (P&lt;0.01). Although remission was induced in 89% of both groups, only 9% of the remitters in the 6-MP group relapsed compared with 47% of controls (P = 0.007). Growth was comparable in both groups. No clinically significant adverse events occurred, although mild leukopenia and increases in aminotransferase activity were noted in the 6-MP group. CONCLUSIONS Addition of 6-MP to a regimen of corticosteroids significantly lessens the need for prednisone and improves maintenance of remission. 6-MP should be part of the initial treatment regimen for children with newly diagnosed moderate-to-severe CD.","author":[{"dropping-particle":"","family":"Markowitz","given":"J","non-dropping-particle":"","parse-names":false,"suffix":""},{"dropping-particle":"","family":"Grancher","given":"K","non-dropping-particle":"","parse-names":false,"suffix":""},{"dropping-particle":"","family":"Kohn","given":"N","non-dropping-particle":"","parse-names":false,"suffix":""},{"dropping-particle":"","family":"Lesser","given":"M","non-dropping-particle":"","parse-names":false,"suffix":""},{"dropping-particle":"","family":"Daum","given":"F","non-dropping-particle":"","parse-names":false,"suffix":""}],"container-title":"Gastroenterology","id":"ITEM-1","issue":"4","issued":{"date-parts":[["2000","10"]]},"page":"895-902","title":"A multicenter trial of 6-mercaptopurine and prednisone in children with newly diagnosed Crohn's disease.","type":"article-journal","volume":"119"},"uris":["http://www.mendeley.com/documents/?uuid=f664e636-2e93-3c20-9595-7eb75ab5582f"]}],"mendeley":{"formattedCitation":"[108]","plainTextFormattedCitation":"[108]","previouslyFormattedCitation":"(108)"},"properties":{"noteIndex":0},"schema":"https://github.com/citation-style-language/schema/raw/master/csl-citation.json"}</w:instrText>
            </w:r>
            <w:r w:rsidRPr="008D284F">
              <w:rPr>
                <w:sz w:val="18"/>
              </w:rPr>
              <w:fldChar w:fldCharType="separate"/>
            </w:r>
            <w:r w:rsidR="00126C60" w:rsidRPr="00126C60">
              <w:rPr>
                <w:b w:val="0"/>
                <w:noProof/>
                <w:sz w:val="18"/>
              </w:rPr>
              <w:t>[108]</w:t>
            </w:r>
            <w:r w:rsidRPr="008D284F">
              <w:rPr>
                <w:sz w:val="18"/>
              </w:rPr>
              <w:fldChar w:fldCharType="end"/>
            </w:r>
          </w:p>
        </w:tc>
        <w:tc>
          <w:tcPr>
            <w:tcW w:w="101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2000</w:t>
            </w:r>
          </w:p>
        </w:tc>
        <w:tc>
          <w:tcPr>
            <w:tcW w:w="1279"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6-Mercaptopurine and prednisolone</w:t>
            </w:r>
          </w:p>
        </w:tc>
        <w:tc>
          <w:tcPr>
            <w:tcW w:w="1159"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USA</w:t>
            </w:r>
          </w:p>
        </w:tc>
        <w:tc>
          <w:tcPr>
            <w:tcW w:w="103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CD</w:t>
            </w:r>
          </w:p>
        </w:tc>
        <w:tc>
          <w:tcPr>
            <w:tcW w:w="83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55</w:t>
            </w:r>
          </w:p>
        </w:tc>
        <w:tc>
          <w:tcPr>
            <w:tcW w:w="1011"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 xml:space="preserve">1 </w:t>
            </w:r>
            <w:proofErr w:type="spellStart"/>
            <w:r w:rsidRPr="008D284F">
              <w:rPr>
                <w:sz w:val="18"/>
              </w:rPr>
              <w:t>yr</w:t>
            </w:r>
            <w:proofErr w:type="spellEnd"/>
          </w:p>
        </w:tc>
        <w:tc>
          <w:tcPr>
            <w:tcW w:w="159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89%</w:t>
            </w:r>
          </w:p>
        </w:tc>
        <w:tc>
          <w:tcPr>
            <w:tcW w:w="1338"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Not described</w:t>
            </w:r>
          </w:p>
        </w:tc>
        <w:tc>
          <w:tcPr>
            <w:tcW w:w="1150"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4%</w:t>
            </w:r>
          </w:p>
        </w:tc>
        <w:tc>
          <w:tcPr>
            <w:tcW w:w="1052"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Low WBC</w:t>
            </w:r>
          </w:p>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Raised AST and ALT</w:t>
            </w:r>
          </w:p>
        </w:tc>
        <w:tc>
          <w:tcPr>
            <w:tcW w:w="993"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p>
        </w:tc>
        <w:tc>
          <w:tcPr>
            <w:tcW w:w="1134"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0</w:t>
            </w:r>
          </w:p>
        </w:tc>
        <w:tc>
          <w:tcPr>
            <w:tcW w:w="1275" w:type="dxa"/>
          </w:tcPr>
          <w:p w:rsidR="008862CB" w:rsidRPr="008D284F" w:rsidRDefault="008862CB" w:rsidP="00425DE1">
            <w:pPr>
              <w:cnfStyle w:val="000000100000" w:firstRow="0" w:lastRow="0" w:firstColumn="0" w:lastColumn="0" w:oddVBand="0" w:evenVBand="0" w:oddHBand="1" w:evenHBand="0" w:firstRowFirstColumn="0" w:firstRowLastColumn="0" w:lastRowFirstColumn="0" w:lastRowLastColumn="0"/>
              <w:rPr>
                <w:sz w:val="18"/>
              </w:rPr>
            </w:pPr>
            <w:r w:rsidRPr="008D284F">
              <w:rPr>
                <w:sz w:val="18"/>
              </w:rPr>
              <w:t>NA</w:t>
            </w:r>
          </w:p>
        </w:tc>
      </w:tr>
    </w:tbl>
    <w:p w:rsidR="008862CB" w:rsidRDefault="008862CB" w:rsidP="008862CB">
      <w:r>
        <w:t xml:space="preserve">*Leading to the medication being stopped </w:t>
      </w:r>
    </w:p>
    <w:p w:rsidR="008862CB" w:rsidRDefault="008862CB" w:rsidP="008862CB"/>
    <w:p w:rsidR="008862CB" w:rsidRDefault="008862CB" w:rsidP="008862CB">
      <w:r>
        <w:lastRenderedPageBreak/>
        <w:t xml:space="preserve">Table 3- Key studies utilising multi-omic data to predict outcome in paediatric inflammatory bowel disease. Adapted from </w:t>
      </w:r>
      <w:r w:rsidRPr="004612C3">
        <w:rPr>
          <w:i/>
        </w:rPr>
        <w:t>Ashton et al</w:t>
      </w:r>
      <w:r>
        <w:t xml:space="preserve"> </w:t>
      </w:r>
      <w:r>
        <w:fldChar w:fldCharType="begin" w:fldLock="1"/>
      </w:r>
      <w:r w:rsidR="00126C60">
        <w:instrText>ADDIN CSL_CITATION {"citationItems":[{"id":"ITEM-1","itemData":{"DOI":"10.21037/TP.2018.12.03","ISSN":"2224-4344","PMID":"30881899","abstract":"Up to 25% of inflammatory bowel disease (IBD) presents during childhood, often with severe and extensive disease, leading to significant morbidity including delayed growth and nutritional impairment. The classical approach to management has centred on differentiation into Crohn's disease (CD) or ulcerative colitis (UC), with subsequent treatment based on symptoms, results and complications. However, IBD is a heterogeneous condition with substantial variation in phenotype, disease course and outcome, so whilst effective treatment exists one size does not fit all. The ability to predict disease course at diagnosis, alongside tailoring medications based on response gives the potential for a more 'personalised approach'. The move to a pre-emptive strategy to prevent IBD-related complications, whilst simultaneously minimising side effects and long-term toxicity from therapy, particularly in those with relatively indolent disease, has the potential to revolutionise care. In very early-onset IBD, personalised approaches to diagnosis and management have become the standard of treatment enabling clinicians to significantly alter the outcomes of the few children with monogenic disease. However, the promise of discoveries in genomics, microbiome and transcriptomics in paediatric IBD has not yet translated to clinical application for the vast majority of patients. Despite this, the opportunity presents itself to apply data gathered at diagnosis and follow-up to predict which patients are likely to progress to complicated disease, which will respond well and which will require additional therapy. Using complex mathematics and innovative, cutting-edge machine learning (ML) techniques gives the potential to use this data to develop personalised clinical care algorithms to treat patients more effectively, reduce toxicity and improve outcome. In this review, we will consider current management of paediatric IBD, discuss how precision medicine is making inroads into clinical practice already, examine the contemporary studies applying data to stratify patients and explore how future management may be revolutionised by personalisation with clinical, genomic and other multi-omic data.","author":[{"dropping-particle":"","family":"Ashton","given":"James J.","non-dropping-particle":"","parse-names":false,"suffix":""},{"dropping-particle":"","family":"Mossotto","given":"Enrico","non-dropping-particle":"","parse-names":false,"suffix":""},{"dropping-particle":"","family":"Ennis","given":"Sarah","non-dropping-particle":"","parse-names":false,"suffix":""},{"dropping-particle":"","family":"Beattie","given":"R. Mark","non-dropping-particle":"","parse-names":false,"suffix":""}],"container-title":"Translational Pediatrics","id":"ITEM-1","issue":"1","issued":{"date-parts":[["2019","1"]]},"page":"56","publisher":"AME Publications","title":"Personalising medicine in inflammatory bowel disease—current and future perspectives","type":"article-journal","volume":"8"},"uris":["http://www.mendeley.com/documents/?uuid=71212577-e626-3c4e-8465-316e62e0ad3b"]}],"mendeley":{"formattedCitation":"[4]","plainTextFormattedCitation":"[4]","previouslyFormattedCitation":"(4)"},"properties":{"noteIndex":0},"schema":"https://github.com/citation-style-language/schema/raw/master/csl-citation.json"}</w:instrText>
      </w:r>
      <w:r>
        <w:fldChar w:fldCharType="separate"/>
      </w:r>
      <w:r w:rsidR="00126C60" w:rsidRPr="00126C60">
        <w:rPr>
          <w:noProof/>
        </w:rPr>
        <w:t>[4]</w:t>
      </w:r>
      <w:r>
        <w:fldChar w:fldCharType="end"/>
      </w:r>
    </w:p>
    <w:p w:rsidR="008862CB" w:rsidRDefault="008862CB" w:rsidP="008862CB"/>
    <w:tbl>
      <w:tblPr>
        <w:tblStyle w:val="PlainTable1"/>
        <w:tblpPr w:leftFromText="180" w:rightFromText="180" w:vertAnchor="page" w:horzAnchor="margin" w:tblpY="1231"/>
        <w:tblW w:w="15357" w:type="dxa"/>
        <w:tblLook w:val="04A0" w:firstRow="1" w:lastRow="0" w:firstColumn="1" w:lastColumn="0" w:noHBand="0" w:noVBand="1"/>
      </w:tblPr>
      <w:tblGrid>
        <w:gridCol w:w="2919"/>
        <w:gridCol w:w="2958"/>
        <w:gridCol w:w="2958"/>
        <w:gridCol w:w="3211"/>
        <w:gridCol w:w="3311"/>
      </w:tblGrid>
      <w:tr w:rsidR="008862CB" w:rsidTr="00425DE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19" w:type="dxa"/>
          </w:tcPr>
          <w:p w:rsidR="008862CB" w:rsidRPr="00965D08" w:rsidRDefault="008862CB" w:rsidP="00425DE1">
            <w:r w:rsidRPr="00965D08">
              <w:t xml:space="preserve">Study </w:t>
            </w:r>
          </w:p>
        </w:tc>
        <w:tc>
          <w:tcPr>
            <w:tcW w:w="2958" w:type="dxa"/>
          </w:tcPr>
          <w:p w:rsidR="008862CB" w:rsidRPr="00965D08" w:rsidRDefault="008862CB" w:rsidP="00425DE1">
            <w:pPr>
              <w:cnfStyle w:val="100000000000" w:firstRow="1" w:lastRow="0" w:firstColumn="0" w:lastColumn="0" w:oddVBand="0" w:evenVBand="0" w:oddHBand="0" w:evenHBand="0" w:firstRowFirstColumn="0" w:firstRowLastColumn="0" w:lastRowFirstColumn="0" w:lastRowLastColumn="0"/>
            </w:pPr>
            <w:r w:rsidRPr="00965D08">
              <w:t>Multi-omic data type</w:t>
            </w:r>
          </w:p>
        </w:tc>
        <w:tc>
          <w:tcPr>
            <w:tcW w:w="2958" w:type="dxa"/>
          </w:tcPr>
          <w:p w:rsidR="008862CB" w:rsidRPr="00965D08" w:rsidRDefault="008862CB" w:rsidP="00425DE1">
            <w:pPr>
              <w:cnfStyle w:val="100000000000" w:firstRow="1" w:lastRow="0" w:firstColumn="0" w:lastColumn="0" w:oddVBand="0" w:evenVBand="0" w:oddHBand="0" w:evenHBand="0" w:firstRowFirstColumn="0" w:firstRowLastColumn="0" w:lastRowFirstColumn="0" w:lastRowLastColumn="0"/>
            </w:pPr>
            <w:r w:rsidRPr="00965D08">
              <w:t>IBD population</w:t>
            </w:r>
          </w:p>
        </w:tc>
        <w:tc>
          <w:tcPr>
            <w:tcW w:w="3211" w:type="dxa"/>
          </w:tcPr>
          <w:p w:rsidR="008862CB" w:rsidRPr="00965D08" w:rsidRDefault="008862CB" w:rsidP="00425DE1">
            <w:pPr>
              <w:cnfStyle w:val="100000000000" w:firstRow="1" w:lastRow="0" w:firstColumn="0" w:lastColumn="0" w:oddVBand="0" w:evenVBand="0" w:oddHBand="0" w:evenHBand="0" w:firstRowFirstColumn="0" w:firstRowLastColumn="0" w:lastRowFirstColumn="0" w:lastRowLastColumn="0"/>
            </w:pPr>
            <w:r w:rsidRPr="00965D08">
              <w:t>Outcomes measured</w:t>
            </w:r>
          </w:p>
        </w:tc>
        <w:tc>
          <w:tcPr>
            <w:tcW w:w="3311" w:type="dxa"/>
          </w:tcPr>
          <w:p w:rsidR="008862CB" w:rsidRPr="00965D08" w:rsidRDefault="008862CB" w:rsidP="00425DE1">
            <w:pPr>
              <w:cnfStyle w:val="100000000000" w:firstRow="1" w:lastRow="0" w:firstColumn="0" w:lastColumn="0" w:oddVBand="0" w:evenVBand="0" w:oddHBand="0" w:evenHBand="0" w:firstRowFirstColumn="0" w:firstRowLastColumn="0" w:lastRowFirstColumn="0" w:lastRowLastColumn="0"/>
            </w:pPr>
            <w:r w:rsidRPr="00965D08">
              <w:t xml:space="preserve">Results </w:t>
            </w:r>
          </w:p>
        </w:tc>
      </w:tr>
      <w:tr w:rsidR="008862CB" w:rsidTr="00425DE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919" w:type="dxa"/>
          </w:tcPr>
          <w:p w:rsidR="008862CB" w:rsidRDefault="008862CB" w:rsidP="00425DE1">
            <w:proofErr w:type="spellStart"/>
            <w:r>
              <w:t>Hyams</w:t>
            </w:r>
            <w:proofErr w:type="spellEnd"/>
            <w:r>
              <w:t xml:space="preserve"> </w:t>
            </w:r>
            <w:r w:rsidRPr="004612C3">
              <w:rPr>
                <w:i/>
              </w:rPr>
              <w:t>et al</w:t>
            </w:r>
            <w:r>
              <w:t xml:space="preserve"> 2019 </w:t>
            </w:r>
            <w:r>
              <w:fldChar w:fldCharType="begin" w:fldLock="1"/>
            </w:r>
            <w:r w:rsidR="00126C60">
              <w:instrText>ADDIN CSL_CITATION {"citationItems":[{"id":"ITEM-1","itemData":{"author":[{"dropping-particle":"","family":"Hyams, Jeffrey S. Thomas, Sonia Davis , Gotman, Nathan, Haberman, Yael , Rebekah Karns, Melanie Schirmer, Angela Mo, David R. Mack","given":"Brendan Boyl","non-dropping-particle":"","parse-names":false,"suffix":""}],"container-title":"The Lancet","id":"ITEM-1","issued":{"date-parts":[["2018"]]},"title":"Clinical and Biological Predictors of Response to Standardised Paediatric Colitis Therapy: A Multicentre Inception Cohort Study","type":"article-journal"},"uris":["http://www.mendeley.com/documents/?uuid=1ec01b03-66b7-4f76-82ff-9b428dafee12"]}],"mendeley":{"formattedCitation":"[16]","plainTextFormattedCitation":"[16]","previouslyFormattedCitation":"(16)"},"properties":{"noteIndex":0},"schema":"https://github.com/citation-style-language/schema/raw/master/csl-citation.json"}</w:instrText>
            </w:r>
            <w:r>
              <w:fldChar w:fldCharType="separate"/>
            </w:r>
            <w:r w:rsidR="00126C60" w:rsidRPr="00126C60">
              <w:rPr>
                <w:b w:val="0"/>
                <w:noProof/>
              </w:rPr>
              <w:t>[16]</w:t>
            </w:r>
            <w:r>
              <w:fldChar w:fldCharType="end"/>
            </w:r>
          </w:p>
        </w:tc>
        <w:tc>
          <w:tcPr>
            <w:tcW w:w="2958"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Clinical, serological, microbiome sequencing data and intestinal transcriptome data</w:t>
            </w:r>
          </w:p>
        </w:tc>
        <w:tc>
          <w:tcPr>
            <w:tcW w:w="2958"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 xml:space="preserve">467 Paediatric ulcerative colitis patients </w:t>
            </w:r>
          </w:p>
        </w:tc>
        <w:tc>
          <w:tcPr>
            <w:tcW w:w="3211"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S</w:t>
            </w:r>
            <w:r w:rsidRPr="00F4656D">
              <w:t>teroid-free remission</w:t>
            </w:r>
            <w:r>
              <w:t>,</w:t>
            </w:r>
            <w:r w:rsidRPr="00F4656D">
              <w:t xml:space="preserve"> </w:t>
            </w:r>
            <w:r>
              <w:t xml:space="preserve">on 5-aminosalicylic acid treatment only, </w:t>
            </w:r>
            <w:r w:rsidRPr="00F4656D">
              <w:t xml:space="preserve">at </w:t>
            </w:r>
            <w:proofErr w:type="gramStart"/>
            <w:r w:rsidRPr="00F4656D">
              <w:t>one year</w:t>
            </w:r>
            <w:proofErr w:type="gramEnd"/>
            <w:r w:rsidRPr="00F4656D">
              <w:t xml:space="preserve"> post-diagnosis</w:t>
            </w:r>
          </w:p>
        </w:tc>
        <w:tc>
          <w:tcPr>
            <w:tcW w:w="3311"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 xml:space="preserve">Able to predict steroid free remission in </w:t>
            </w:r>
            <w:r w:rsidRPr="00E22276">
              <w:t>70% for clinical features only</w:t>
            </w:r>
            <w:r>
              <w:t xml:space="preserve"> (</w:t>
            </w:r>
            <w:r w:rsidRPr="00E22276">
              <w:t>cross-validated on a separate cohort</w:t>
            </w:r>
            <w:r>
              <w:t>)</w:t>
            </w:r>
            <w:r w:rsidRPr="00E22276">
              <w:t xml:space="preserve"> and 75% </w:t>
            </w:r>
            <w:r>
              <w:t>when multi-omic</w:t>
            </w:r>
            <w:r w:rsidRPr="00E22276">
              <w:t xml:space="preserve"> data</w:t>
            </w:r>
            <w:r>
              <w:t xml:space="preserve"> was added</w:t>
            </w:r>
          </w:p>
        </w:tc>
      </w:tr>
      <w:tr w:rsidR="008862CB" w:rsidTr="00425DE1">
        <w:trPr>
          <w:trHeight w:val="700"/>
        </w:trPr>
        <w:tc>
          <w:tcPr>
            <w:cnfStyle w:val="001000000000" w:firstRow="0" w:lastRow="0" w:firstColumn="1" w:lastColumn="0" w:oddVBand="0" w:evenVBand="0" w:oddHBand="0" w:evenHBand="0" w:firstRowFirstColumn="0" w:firstRowLastColumn="0" w:lastRowFirstColumn="0" w:lastRowLastColumn="0"/>
            <w:tcW w:w="2919" w:type="dxa"/>
          </w:tcPr>
          <w:p w:rsidR="008862CB" w:rsidRDefault="008862CB" w:rsidP="00425DE1">
            <w:r>
              <w:t xml:space="preserve">Weiser </w:t>
            </w:r>
            <w:r w:rsidRPr="000D01D0">
              <w:rPr>
                <w:i/>
              </w:rPr>
              <w:t>et al</w:t>
            </w:r>
            <w:r>
              <w:t xml:space="preserve"> 2018 </w:t>
            </w:r>
            <w:r>
              <w:fldChar w:fldCharType="begin" w:fldLock="1"/>
            </w:r>
            <w:r w:rsidR="00126C60">
              <w:instrText>ADDIN CSL_CITATION {"citationItems":[{"id":"ITEM-1","itemData":{"DOI":"10.1136/gutjnl-2016-312518","ISSN":"1468-3288","author":[{"dropping-particle":"","family":"Weiser","given":"M","non-dropping-particle":"","parse-names":false,"suffix":""},{"dropping-particle":"","family":"Simon","given":"J M","non-dropping-particle":"","parse-names":false,"suffix":""},{"dropping-particle":"","family":"Kochar","given":"B","non-dropping-particle":"","parse-names":false,"suffix":""},{"dropping-particle":"","family":"Tovar","given":"A","non-dropping-particle":"","parse-names":false,"suffix":""},{"dropping-particle":"","family":"Israel","given":"J W","non-dropping-particle":"","parse-names":false,"suffix":""},{"dropping-particle":"","family":"Robinson","given":"A","non-dropping-particle":"","parse-names":false,"suffix":""},{"dropping-particle":"","family":"Gipson","given":"G R","non-dropping-particle":"","parse-names":false,"suffix":""},{"dropping-particle":"","family":"Schaner","given":"M S","non-dropping-particle":"","parse-names":false,"suffix":""},{"dropping-particle":"","family":"Herfarth","given":"H H","non-dropping-particle":"","parse-names":false,"suffix":""},{"dropping-particle":"","family":"Sartor","given":"R B","non-dropping-particle":"","parse-names":false,"suffix":""},{"dropping-particle":"","family":"McGovern","given":"D P","non-dropping-particle":"","parse-names":false,"suffix":""},{"dropping-particle":"","family":"Rahbar","given":"R","non-dropping-particle":"","parse-names":false,"suffix":""},{"dropping-particle":"","family":"Sadiq","given":"T S","non-dropping-particle":"","parse-names":false,"suffix":""},{"dropping-particle":"","family":"Koruda","given":"M J","non-dropping-particle":"","parse-names":false,"suffix":""},{"dropping-particle":"","family":"Furey","given":"T S","non-dropping-particle":"","parse-names":false,"suffix":""},{"dropping-particle":"","family":"Sheikh","given":"S Z","non-dropping-particle":"","parse-names":false,"suffix":""}],"container-title":"Gut","id":"ITEM-1","issued":{"date-parts":[["2016"]]},"title":"Molecular classification of Crohn's disease reveals two clinically relevant subtypes","type":"article-journal"},"uris":["http://www.mendeley.com/documents/?uuid=83aedbad-3589-4f39-bb95-a578c9ebbf00"]}],"mendeley":{"formattedCitation":"[109]","plainTextFormattedCitation":"[109]","previouslyFormattedCitation":"(109)"},"properties":{"noteIndex":0},"schema":"https://github.com/citation-style-language/schema/raw/master/csl-citation.json"}</w:instrText>
            </w:r>
            <w:r>
              <w:fldChar w:fldCharType="separate"/>
            </w:r>
            <w:r w:rsidR="00126C60" w:rsidRPr="00126C60">
              <w:rPr>
                <w:b w:val="0"/>
                <w:noProof/>
              </w:rPr>
              <w:t>[109]</w:t>
            </w:r>
            <w:r>
              <w:fldChar w:fldCharType="end"/>
            </w:r>
          </w:p>
        </w:tc>
        <w:tc>
          <w:tcPr>
            <w:tcW w:w="2958"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Ileal transcriptome data</w:t>
            </w:r>
          </w:p>
        </w:tc>
        <w:tc>
          <w:tcPr>
            <w:tcW w:w="2958"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201 Paediatric Crohn’s disease patients</w:t>
            </w:r>
          </w:p>
        </w:tc>
        <w:tc>
          <w:tcPr>
            <w:tcW w:w="3211"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 xml:space="preserve">Disease extent, ulceration, needs for colectomy or biological therapy </w:t>
            </w:r>
          </w:p>
        </w:tc>
        <w:tc>
          <w:tcPr>
            <w:tcW w:w="3311"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Colon-type had greater disease extent and ulceration, plus inferred need for colectomy. Ileal-type had inferred greater need for biological therapy</w:t>
            </w:r>
          </w:p>
        </w:tc>
      </w:tr>
      <w:tr w:rsidR="008862CB" w:rsidTr="00425DE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919" w:type="dxa"/>
          </w:tcPr>
          <w:p w:rsidR="008862CB" w:rsidRDefault="008862CB" w:rsidP="00425DE1">
            <w:r>
              <w:t xml:space="preserve">Douglas </w:t>
            </w:r>
            <w:r w:rsidRPr="000D01D0">
              <w:rPr>
                <w:i/>
              </w:rPr>
              <w:t>et al</w:t>
            </w:r>
            <w:r>
              <w:t xml:space="preserve"> 2018 </w:t>
            </w:r>
            <w:r>
              <w:fldChar w:fldCharType="begin" w:fldLock="1"/>
            </w:r>
            <w:r w:rsidR="00126C60">
              <w:instrText>ADDIN CSL_CITATION {"citationItems":[{"id":"ITEM-1","itemData":{"DOI":"10.1186/s40168-018-0398-3","ISSN":"2049-2618","abstract":"Crohn’s disease (CD) has an unclear etiology, but there is growing evidence of a direct link with a dysbiotic microbiome. Many gut microbes have previously been associated with CD, but these have mainly been confounded with patients’ ongoing treatments. Additionally, most analyses of CD patients’ microbiomes have focused on microbes in stool samples, which yield different insights than profiling biopsy samples. We sequenced the 16S rRNA gene (16S) and carried out shotgun metagenomics (MGS) from the intestinal biopsies of 20 treatment-naïve CD and 20 control pediatric patients. We identified the abundances of microbial taxa and inferred functional categories within each dataset. We also identified known human genetic variants from the MGS data. We then used a machine learning approach to determine the classification accuracy when these datasets, collapsed to different hierarchical groupings, were used independently to classify patients by disease state and by CD patients’ response to treatment. We found that 16S-identified microbes could classify patients with higher accuracy in both cases. Based on follow-ups with these patients, we identified which microbes and functions were best for predicting disease state and response to treatment, including several previously identified markers. By combining the top features from all significant models into a single model, we could compare the relative importance of these predictive features. We found that 16S-identified microbes are the best predictors of CD state whereas MGS-identified markers perform best for classifying treatment response. We demonstrate for the first time that useful predictors of CD treatment response can be produced from shotgun MGS sequencing of biopsy samples despite the complications related to large proportions of host DNA. The top predictive features that we identified in this study could be useful for building an improved classifier for CD and treatment response based on sufferers’ microbiome in the future. The BISCUIT project is funded by a Clinical Academic Fellowship from the Chief Scientist Office (Scotland)—CAF/08/01.","author":[{"dropping-particle":"","family":"Douglas","given":"Gavin M.","non-dropping-particle":"","parse-names":false,"suffix":""},{"dropping-particle":"","family":"Hansen","given":"Richard","non-dropping-particle":"","parse-names":false,"suffix":""},{"dropping-particle":"","family":"Jones","given":"Casey M. A.","non-dropping-particle":"","parse-names":false,"suffix":""},{"dropping-particle":"","family":"Dunn","given":"Katherine A.","non-dropping-particle":"","parse-names":false,"suffix":""},{"dropping-particle":"","family":"Comeau","given":"André M.","non-dropping-particle":"","parse-names":false,"suffix":""},{"dropping-particle":"","family":"Bielawski","given":"Joseph P.","non-dropping-particle":"","parse-names":false,"suffix":""},{"dropping-particle":"","family":"Tayler","given":"Rachel","non-dropping-particle":"","parse-names":false,"suffix":""},{"dropping-particle":"","family":"El-Omar","given":"Emad M.","non-dropping-particle":"","parse-names":false,"suffix":""},{"dropping-particle":"","family":"Russell","given":"Richard K.","non-dropping-particle":"","parse-names":false,"suffix":""},{"dropping-particle":"","family":"Hold","given":"Georgina L.","non-dropping-particle":"","parse-names":false,"suffix":""},{"dropping-particle":"","family":"Langille","given":"Morgan G. I.","non-dropping-particle":"","parse-names":false,"suffix":""},{"dropping-particle":"","family":"Limbergen","given":"Johan","non-dropping-particle":"Van","parse-names":false,"suffix":""}],"container-title":"Microbiome","id":"ITEM-1","issue":"1","issued":{"date-parts":[["2018","12","15"]]},"page":"13","publisher":"BioMed Central","title":"Multi-omics differentially classify disease state and treatment outcome in pediatric Crohn’s disease","type":"article-journal","volume":"6"},"uris":["http://www.mendeley.com/documents/?uuid=c4af59b5-a2f1-38fd-af6e-93af2b8aa4b9"]}],"mendeley":{"formattedCitation":"[90]","plainTextFormattedCitation":"[90]","previouslyFormattedCitation":"(90)"},"properties":{"noteIndex":0},"schema":"https://github.com/citation-style-language/schema/raw/master/csl-citation.json"}</w:instrText>
            </w:r>
            <w:r>
              <w:fldChar w:fldCharType="separate"/>
            </w:r>
            <w:r w:rsidR="00126C60" w:rsidRPr="00126C60">
              <w:rPr>
                <w:b w:val="0"/>
                <w:noProof/>
              </w:rPr>
              <w:t>[90]</w:t>
            </w:r>
            <w:r>
              <w:fldChar w:fldCharType="end"/>
            </w:r>
          </w:p>
        </w:tc>
        <w:tc>
          <w:tcPr>
            <w:tcW w:w="2958"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Microbiome sequencing data</w:t>
            </w:r>
          </w:p>
        </w:tc>
        <w:tc>
          <w:tcPr>
            <w:tcW w:w="2958"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 xml:space="preserve">20 Paediatric Crohn’s disease patients </w:t>
            </w:r>
          </w:p>
        </w:tc>
        <w:tc>
          <w:tcPr>
            <w:tcW w:w="3211"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Treatment response to induction agents</w:t>
            </w:r>
          </w:p>
        </w:tc>
        <w:tc>
          <w:tcPr>
            <w:tcW w:w="3311"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94.4% accuracy at predicting response to induction therapy</w:t>
            </w:r>
          </w:p>
        </w:tc>
      </w:tr>
      <w:tr w:rsidR="008862CB" w:rsidTr="00425DE1">
        <w:trPr>
          <w:trHeight w:val="674"/>
        </w:trPr>
        <w:tc>
          <w:tcPr>
            <w:cnfStyle w:val="001000000000" w:firstRow="0" w:lastRow="0" w:firstColumn="1" w:lastColumn="0" w:oddVBand="0" w:evenVBand="0" w:oddHBand="0" w:evenHBand="0" w:firstRowFirstColumn="0" w:firstRowLastColumn="0" w:lastRowFirstColumn="0" w:lastRowLastColumn="0"/>
            <w:tcW w:w="2919" w:type="dxa"/>
          </w:tcPr>
          <w:p w:rsidR="008862CB" w:rsidRDefault="008862CB" w:rsidP="00425DE1">
            <w:r>
              <w:t xml:space="preserve">Denson </w:t>
            </w:r>
            <w:r w:rsidRPr="000D01D0">
              <w:rPr>
                <w:i/>
              </w:rPr>
              <w:t>et al</w:t>
            </w:r>
            <w:r>
              <w:t xml:space="preserve"> 2018 </w:t>
            </w:r>
            <w:r>
              <w:fldChar w:fldCharType="begin" w:fldLock="1"/>
            </w:r>
            <w:r w:rsidR="00126C60">
              <w:instrText>ADDIN CSL_CITATION {"citationItems":[{"id":"ITEM-1","itemData":{"DOI":"10.1053/j.gastro.2018.02.016","ISSN":"1528-0012","PMID":"29454792","abstract":"BACKGROUND &amp; AIMS Individuals with monogenic disorders of phagocyte function develop chronic colitis that resembles Crohn's disease (CD). We tested for associations between mutations in genes encoding reduced nicotinamide adenine dinucleotide phosphate (NADPH) oxidases, neutrophil function, and phenotypes of CD in pediatric patients. METHODS We performed whole-exome sequence analysis to identify mutations in genes encoding NADPH oxidases (such as CYBA, CYBB, NCF1, NCF2, NCF4, RAC1, and RAC2) using DNA from 543 pediatric patients with inflammatory bowel diseases. Blood samples were collected from an additional 129 pediatric patients with CD and 26 children without IBD (controls); we performed assays for neutrophil activation, reactive oxygen species (ROS) production, and bacteria uptake and killing. Whole-exome sequence analysis was performed using DNA from 46 of the children with CD to examine associations with NADPH gene mutations; RNA sequence analyses were performed using blood cells from 46 children with CD to test for variations in neutrophil gene expression associated with ROS production. RESULTS We identified 26 missense mutations in CYBA, CYBB, NCF1, NCF2, and NCF4. Patients with CD who carried mutations in these genes were 3-fold more likely to have perianal disease (P = .0008) and stricturing complications (P = .002) than children with CD without these mutations. Among patients with CD with none of these mutations, 9% had undergone abdominal surgery; among patients with mutations in these NADPH oxidase genes, 31% had undergone abdominal surgery (P = .0004). A higher proportion of neutrophils from children with CD had low ROS production (47%) than from controls (15%) among the 129 patients tested for ROS (P = .002). Minor alleles of the NADPH genes were detected in 7% of children with CD whose neutrophils produced normal levels of ROS vs 38% of children whose neutrophils produced low levels of ROS (P = .009). Neutrophils that produced low levels of ROS had specific alterations in genes that regulate glucose metabolism and antimicrobial responses. CONCLUSIONS We identified missense mutations in genes that encode NADPH oxidases in children with CD; these were associated with a more aggressive disease course and reduced ROS production by neutrophils from the patients.","author":[{"dropping-particle":"","family":"Denson","given":"Lee A","non-dropping-particle":"","parse-names":false,"suffix":""},{"dropping-particle":"","family":"Jurickova","given":"Ingrid","non-dropping-particle":"","parse-names":false,"suffix":""},{"dropping-particle":"","family":"Karns","given":"Rebekah","non-dropping-particle":"","parse-names":false,"suffix":""},{"dropping-particle":"","family":"Shaw","given":"Kelly A","non-dropping-particle":"","parse-names":false,"suffix":""},{"dropping-particle":"","family":"Cutler","given":"David J","non-dropping-particle":"","parse-names":false,"suffix":""},{"dropping-particle":"","family":"Okou","given":"David T","non-dropping-particle":"","parse-names":false,"suffix":""},{"dropping-particle":"","family":"Dodd","given":"Anne","non-dropping-particle":"","parse-names":false,"suffix":""},{"dropping-particle":"","family":"Quinn","given":"Kathryn","non-dropping-particle":"","parse-names":false,"suffix":""},{"dropping-particle":"","family":"Mondal","given":"Kajari","non-dropping-particle":"","parse-names":false,"suffix":""},{"dropping-particle":"","family":"Aronow","given":"Bruce J","non-dropping-particle":"","parse-names":false,"suffix":""},{"dropping-particle":"","family":"Haberman","given":"Yael","non-dropping-particle":"","parse-names":false,"suffix":""},{"dropping-particle":"","family":"Linn","given":"Aaron","non-dropping-particle":"","parse-names":false,"suffix":""},{"dropping-particle":"","family":"Price","given":"Adam","non-dropping-particle":"","parse-names":false,"suffix":""},{"dropping-particle":"","family":"Bezold","given":"Ramona","non-dropping-particle":"","parse-names":false,"suffix":""},{"dropping-particle":"","family":"Lake","given":"Kathleen","non-dropping-particle":"","parse-names":false,"suffix":""},{"dropping-particle":"","family":"Jackson","given":"Kimberly","non-dropping-particle":"","parse-names":false,"suffix":""},{"dropping-particle":"","family":"Walters","given":"Thomas D","non-dropping-particle":"","parse-names":false,"suffix":""},{"dropping-particle":"","family":"Griffiths","given":"Anne","non-dropping-particle":"","parse-names":false,"suffix":""},{"dropping-particle":"","family":"Baldassano","given":"Robert N","non-dropping-particle":"","parse-names":false,"suffix":""},{"dropping-particle":"","family":"Noe","given":"Joshua D","non-dropping-particle":"","parse-names":false,"suffix":""},{"dropping-particle":"","family":"Hyams","given":"Jeffrey S","non-dropping-particle":"","parse-names":false,"suffix":""},{"dropping-particle":"V","family":"Crandall","given":"Wallace","non-dropping-particle":"","parse-names":false,"suffix":""},{"dropping-particle":"","family":"Kirschner","given":"Barbara S","non-dropping-particle":"","parse-names":false,"suffix":""},{"dropping-particle":"","family":"Heyman","given":"Melvin B","non-dropping-particle":"","parse-names":false,"suffix":""},{"dropping-particle":"","family":"Snapper","given":"Scott","non-dropping-particle":"","parse-names":false,"suffix":""},{"dropping-particle":"","family":"Guthery","given":"Stephen L","non-dropping-particle":"","parse-names":false,"suffix":""},{"dropping-particle":"","family":"Dubinsky","given":"Marla C","non-dropping-particle":"","parse-names":false,"suffix":""},{"dropping-particle":"","family":"Leleiko","given":"Neal S","non-dropping-particle":"","parse-names":false,"suffix":""},{"dropping-particle":"","family":"Otley","given":"Anthony R","non-dropping-particle":"","parse-names":false,"suffix":""},{"dropping-particle":"","family":"Xavier","given":"Ramnik J","non-dropping-particle":"","parse-names":false,"suffix":""},{"dropping-particle":"","family":"Stevens","given":"Christine","non-dropping-particle":"","parse-names":false,"suffix":""},{"dropping-particle":"","family":"Daly","given":"Mark J","non-dropping-particle":"","parse-names":false,"suffix":""},{"dropping-particle":"","family":"Zwick","given":"Michael E","non-dropping-particle":"","parse-names":false,"suffix":""},{"dropping-particle":"","family":"Kugathasan","given":"Subra","non-dropping-particle":"","parse-names":false,"suffix":""}],"container-title":"Gastroenterology","id":"ITEM-1","issue":"8","issued":{"date-parts":[["2018","6","1"]]},"page":"2097-2110","publisher":"Elsevier","title":"Clinical and Genomic Correlates of Neutrophil Reactive Oxygen Species Production in Pediatric Patients With Crohn's Disease.","type":"article-journal","volume":"154"},"uris":["http://www.mendeley.com/documents/?uuid=272d5f74-a68e-34e3-9bde-91fc954f9528"]}],"mendeley":{"formattedCitation":"[110]","plainTextFormattedCitation":"[110]","previouslyFormattedCitation":"(110)"},"properties":{"noteIndex":0},"schema":"https://github.com/citation-style-language/schema/raw/master/csl-citation.json"}</w:instrText>
            </w:r>
            <w:r>
              <w:fldChar w:fldCharType="separate"/>
            </w:r>
            <w:r w:rsidR="00126C60" w:rsidRPr="00126C60">
              <w:rPr>
                <w:b w:val="0"/>
                <w:noProof/>
              </w:rPr>
              <w:t>[110]</w:t>
            </w:r>
            <w:r>
              <w:fldChar w:fldCharType="end"/>
            </w:r>
          </w:p>
        </w:tc>
        <w:tc>
          <w:tcPr>
            <w:tcW w:w="2958"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Whole Exome Sequencing data</w:t>
            </w:r>
          </w:p>
        </w:tc>
        <w:tc>
          <w:tcPr>
            <w:tcW w:w="2958"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 xml:space="preserve">543 Paediatric inflammatory bowel disease patients </w:t>
            </w:r>
          </w:p>
        </w:tc>
        <w:tc>
          <w:tcPr>
            <w:tcW w:w="3211"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 xml:space="preserve">Perianal disease, stricturing complications, need for surgery </w:t>
            </w:r>
          </w:p>
        </w:tc>
        <w:tc>
          <w:tcPr>
            <w:tcW w:w="3311"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 xml:space="preserve">Those patients with significant NADPH oxidase gene variants had increased risk of perianal disease and stricturing disease (both 3x). Surgery was conducted in 31% of those with variants compared to 9% of those without </w:t>
            </w:r>
          </w:p>
        </w:tc>
      </w:tr>
      <w:tr w:rsidR="008862CB" w:rsidTr="00425DE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919" w:type="dxa"/>
          </w:tcPr>
          <w:p w:rsidR="008862CB" w:rsidRDefault="008862CB" w:rsidP="00425DE1">
            <w:proofErr w:type="spellStart"/>
            <w:r>
              <w:t>Kugathasan</w:t>
            </w:r>
            <w:proofErr w:type="spellEnd"/>
            <w:r>
              <w:t xml:space="preserve"> </w:t>
            </w:r>
            <w:r w:rsidRPr="00DD645F">
              <w:rPr>
                <w:i/>
              </w:rPr>
              <w:t>et al</w:t>
            </w:r>
            <w:r>
              <w:rPr>
                <w:i/>
              </w:rPr>
              <w:t xml:space="preserve"> </w:t>
            </w:r>
            <w:r w:rsidRPr="00426FB7">
              <w:t>2017</w:t>
            </w:r>
            <w:r>
              <w:t xml:space="preserve"> </w:t>
            </w:r>
            <w:r>
              <w:fldChar w:fldCharType="begin" w:fldLock="1"/>
            </w:r>
            <w:r w:rsidR="00126C60">
              <w:instrText>ADDIN CSL_CITATION {"citationItems":[{"id":"ITEM-1","itemData":{"DOI":"10.1016/S0140-6736(17)30317-3","ISSN":"01406736","PMID":"28259484","abstract":"BACKGROUND Stricturing and penetrating complications account for substantial morbidity and health-care costs in paediatric and adult onset Crohn's disease. Validated models to predict risk for complications are not available, and the effect of treatment on risk is unknown. METHODS We did a prospective inception cohort study of paediatric patients with newly diagnosed Crohn's disease at 28 sites in the USA and Canada. Genotypes, antimicrobial serologies, ileal gene expression, and ileal, rectal, and faecal microbiota were assessed. A competing-risk model for disease complications was derived and validated in independent groups. Propensity-score matching tested the effect of anti-tumour necrosis factor α (TNFα) therapy exposure within 90 days of diagnosis on complication risk. FINDINGS Between Nov 1, 2008, and June 30, 2012, we enrolled 913 patients, 78 (9%) of whom experienced Crohn's disease complications. The validated competing-risk model included age, race, disease location, and antimicrobial serologies and provided a sensitivity of 66% (95% CI 51-82) and specificity of 63% (55-71), with a negative predictive value of 95% (94-97). Patients who received early anti-TNFα therapy were less likely to have penetrating complications (hazard ratio [HR] 0·30, 95% CI 0·10-0·89; p=0·0296) but not stricturing complication (1·13, 0·51-2·51; 0·76) than were those who did not receive early anti-TNFα therapy. Ruminococcus was implicated in stricturing complications and Veillonella in penetrating complications. Ileal genes controlling extracellular matrix production were upregulated at diagnosis, and this gene signature was associated with stricturing in the risk model (HR 1·70, 95% CI 1·12-2·57; p=0·0120). When this gene signature was included, the model's specificity improved to 71%. INTERPRETATION Our findings support the usefulness of risk stratification of paediatric patients with Crohn's disease at diagnosis, and selection of anti-TNFα therapy. FUNDING Crohn's and Colitis Foundation of America, Cincinnati Children's Hospital Research Foundation Digestive Health Center.","author":[{"dropping-particle":"","family":"Kugathasan","given":"Subra","non-dropping-particle":"","parse-names":false,"suffix":""},{"dropping-particle":"","family":"Denson","given":"Lee A","non-dropping-particle":"","parse-names":false,"suffix":""},{"dropping-particle":"","family":"Walters","given":"Thomas D","non-dropping-particle":"","parse-names":false,"suffix":""},{"dropping-particle":"","family":"Kim","given":"Mi-Ok","non-dropping-particle":"","parse-names":false,"suffix":""},{"dropping-particle":"","family":"Marigorta","given":"Urko M","non-dropping-particle":"","parse-names":false,"suffix":""},{"dropping-particle":"","family":"Schirmer","given":"Melanie","non-dropping-particle":"","parse-names":false,"suffix":""},{"dropping-particle":"","family":"Mondal","given":"Kajari","non-dropping-particle":"","parse-names":false,"suffix":""},{"dropping-particle":"","family":"Liu","given":"Chunyan","non-dropping-particle":"","parse-names":false,"suffix":""},{"dropping-particle":"","family":"Griffiths","given":"Anne","non-dropping-particle":"","parse-names":false,"suffix":""},{"dropping-particle":"","family":"Noe","given":"Joshua D","non-dropping-particle":"","parse-names":false,"suffix":""},{"dropping-particle":"V","family":"Crandall","given":"Wallace","non-dropping-particle":"","parse-names":false,"suffix":""},{"dropping-particle":"","family":"Snapper","given":"Scott","non-dropping-particle":"","parse-names":false,"suffix":""},{"dropping-particle":"","family":"Rabizadeh","given":"Shervin","non-dropping-particle":"","parse-names":false,"suffix":""},{"dropping-particle":"","family":"Rosh","given":"Joel R","non-dropping-particle":"","parse-names":false,"suffix":""},{"dropping-particle":"","family":"Shapiro","given":"Jason M","non-dropping-particle":"","parse-names":false,"suffix":""},{"dropping-particle":"","family":"Guthery","given":"Stephen","non-dropping-particle":"","parse-names":false,"suffix":""},{"dropping-particle":"","family":"Mack","given":"David R","non-dropping-particle":"","parse-names":false,"suffix":""},{"dropping-particle":"","family":"Kellermayer","given":"Richard","non-dropping-particle":"","parse-names":false,"suffix":""},{"dropping-particle":"","family":"Kappelman","given":"Michael D","non-dropping-particle":"","parse-names":false,"suffix":""},{"dropping-particle":"","family":"Steiner","given":"Steven","non-dropping-particle":"","parse-names":false,"suffix":""},{"dropping-particle":"","family":"Moulton","given":"Dedrick E","non-dropping-particle":"","parse-names":false,"suffix":""},{"dropping-particle":"","family":"Keljo","given":"David","non-dropping-particle":"","parse-names":false,"suffix":""},{"dropping-particle":"","family":"Cohen","given":"Stanley","non-dropping-particle":"","parse-names":false,"suffix":""},{"dropping-particle":"","family":"Oliva-Hemker","given":"Maria","non-dropping-particle":"","parse-names":false,"suffix":""},{"dropping-particle":"","family":"Heyman","given":"Melvin B","non-dropping-particle":"","parse-names":false,"suffix":""},{"dropping-particle":"","family":"Otley","given":"Anthony R","non-dropping-particle":"","parse-names":false,"suffix":""},{"dropping-particle":"","family":"Baker","given":"Susan S","non-dropping-particle":"","parse-names":false,"suffix":""},{"dropping-particle":"","family":"Evans","given":"Jonathan S","non-dropping-particle":"","parse-names":false,"suffix":""},{"dropping-particle":"","family":"Kirschner","given":"Barbara S","non-dropping-particle":"","parse-names":false,"suffix":""},{"dropping-particle":"","family":"Patel","given":"Ashish S","non-dropping-particle":"","parse-names":false,"suffix":""},{"dropping-particle":"","family":"Ziring","given":"David","non-dropping-particle":"","parse-names":false,"suffix":""},{"dropping-particle":"","family":"Trapnell","given":"Bruce C","non-dropping-particle":"","parse-names":false,"suffix":""},{"dropping-particle":"","family":"Sylvester","given":"Francisco A","non-dropping-particle":"","parse-names":false,"suffix":""},{"dropping-particle":"","family":"Stephens","given":"Michael C","non-dropping-particle":"","parse-names":false,"suffix":""},{"dropping-particle":"","family":"Baldassano","given":"Robert N","non-dropping-particle":"","parse-names":false,"suffix":""},{"dropping-particle":"","family":"Markowitz","given":"James F","non-dropping-particle":"","parse-names":false,"suffix":""},{"dropping-particle":"","family":"Cho","given":"Judy","non-dropping-particle":"","parse-names":false,"suffix":""},{"dropping-particle":"","family":"Xavier","given":"Ramnik J","non-dropping-particle":"","parse-names":false,"suffix":""},{"dropping-particle":"","family":"Huttenhower","given":"Curtis","non-dropping-particle":"","parse-names":false,"suffix":""},{"dropping-particle":"","family":"Aronow","given":"Bruce J","non-dropping-particle":"","parse-names":false,"suffix":""},{"dropping-particle":"","family":"Gibson","given":"Greg","non-dropping-particle":"","parse-names":false,"suffix":""},{"dropping-particle":"","family":"Hyams","given":"Jeffrey S","non-dropping-particle":"","parse-names":false,"suffix":""},{"dropping-particle":"","family":"Dubinsky","given":"Marla C","non-dropping-particle":"","parse-names":false,"suffix":""}],"container-title":"The Lancet","id":"ITEM-1","issue":"10080","issued":{"date-parts":[["2017","4","29"]]},"page":"1710-1718","title":"Prediction of complicated disease course for children newly diagnosed with Crohn's disease: a multicentre inception cohort study","type":"article-journal","volume":"389"},"uris":["http://www.mendeley.com/documents/?uuid=64fb4080-3b65-30b1-a7cf-15a482b7e92c"]}],"mendeley":{"formattedCitation":"[82]","plainTextFormattedCitation":"[82]","previouslyFormattedCitation":"(82)"},"properties":{"noteIndex":0},"schema":"https://github.com/citation-style-language/schema/raw/master/csl-citation.json"}</w:instrText>
            </w:r>
            <w:r>
              <w:fldChar w:fldCharType="separate"/>
            </w:r>
            <w:r w:rsidR="00126C60" w:rsidRPr="00126C60">
              <w:rPr>
                <w:b w:val="0"/>
                <w:noProof/>
              </w:rPr>
              <w:t>[82]</w:t>
            </w:r>
            <w:r>
              <w:fldChar w:fldCharType="end"/>
            </w:r>
          </w:p>
        </w:tc>
        <w:tc>
          <w:tcPr>
            <w:tcW w:w="2958"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Clinical, serological and Ileal Transcriptome data</w:t>
            </w:r>
          </w:p>
        </w:tc>
        <w:tc>
          <w:tcPr>
            <w:tcW w:w="2958"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 xml:space="preserve">913 Paediatric Crohn’s disease patients, 243 with ileal gene expression </w:t>
            </w:r>
          </w:p>
        </w:tc>
        <w:tc>
          <w:tcPr>
            <w:tcW w:w="3211"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Development of stricturing or penetrating disease</w:t>
            </w:r>
          </w:p>
        </w:tc>
        <w:tc>
          <w:tcPr>
            <w:tcW w:w="3311"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AUC 0.7 (0.72 with ileal gene expression data)</w:t>
            </w:r>
          </w:p>
        </w:tc>
      </w:tr>
      <w:tr w:rsidR="008862CB" w:rsidTr="00425DE1">
        <w:trPr>
          <w:trHeight w:val="700"/>
        </w:trPr>
        <w:tc>
          <w:tcPr>
            <w:cnfStyle w:val="001000000000" w:firstRow="0" w:lastRow="0" w:firstColumn="1" w:lastColumn="0" w:oddVBand="0" w:evenVBand="0" w:oddHBand="0" w:evenHBand="0" w:firstRowFirstColumn="0" w:firstRowLastColumn="0" w:lastRowFirstColumn="0" w:lastRowLastColumn="0"/>
            <w:tcW w:w="2919" w:type="dxa"/>
          </w:tcPr>
          <w:p w:rsidR="008862CB" w:rsidRDefault="008862CB" w:rsidP="00425DE1">
            <w:proofErr w:type="spellStart"/>
            <w:r>
              <w:t>Marigorta</w:t>
            </w:r>
            <w:proofErr w:type="spellEnd"/>
            <w:r>
              <w:t xml:space="preserve"> </w:t>
            </w:r>
            <w:r w:rsidRPr="000D01D0">
              <w:rPr>
                <w:i/>
              </w:rPr>
              <w:t>et al</w:t>
            </w:r>
            <w:r>
              <w:t xml:space="preserve"> 2017 </w:t>
            </w:r>
            <w:r>
              <w:fldChar w:fldCharType="begin" w:fldLock="1"/>
            </w:r>
            <w:r w:rsidR="00126C60">
              <w:instrText>ADDIN CSL_CITATION {"citationItems":[{"id":"ITEM-1","itemData":{"DOI":"10.1038/ng.3936","ISSN":"1061-4036","PMID":"28805827","abstract":"Gene expression profiling can be used to uncover the mechanisms by which loci identified through genome-wide association studies (GWAS) contribute to pathology. Given that most GWAS hits are in putative regulatory regions and transcript abundance is physiologically closer to the phenotype of interest, we hypothesized that summation of risk-allele-associated gene expression, namely a transcriptional risk score (TRS), should provide accurate estimates of disease risk. We integrate summary-level GWAS and expression quantitative trait locus (eQTL) data with RNA-seq data from the RISK study, an inception cohort of pediatric Crohn's disease. We show that TRSs based on genes regulated by variants linked to inflammatory bowel disease (IBD) not only outperform genetic risk scores (GRSs) in distinguishing Crohn's disease from healthy samples, but also serve to identify patients who in time will progress to complicated disease. Our dissection of eQTL effects may be used to distinguish genes whose association with disease is through promotion versus protection, thereby linking statistical association to biological mechanism. The TRS approach constitutes a potential strategy for personalized medicine that enhances inference from static genotypic risk assessment.","author":[{"dropping-particle":"","family":"Marigorta","given":"Urko M","non-dropping-particle":"","parse-names":false,"suffix":""},{"dropping-particle":"","family":"Denson","given":"Lee A","non-dropping-particle":"","parse-names":false,"suffix":""},{"dropping-particle":"","family":"Hyams","given":"Jeffrey S","non-dropping-particle":"","parse-names":false,"suffix":""},{"dropping-particle":"","family":"Mondal","given":"Kajari","non-dropping-particle":"","parse-names":false,"suffix":""},{"dropping-particle":"","family":"Prince","given":"Jarod","non-dropping-particle":"","parse-names":false,"suffix":""},{"dropping-particle":"","family":"Walters","given":"Thomas D","non-dropping-particle":"","parse-names":false,"suffix":""},{"dropping-particle":"","family":"Griffiths","given":"Anne","non-dropping-particle":"","parse-names":false,"suffix":""},{"dropping-particle":"","family":"Noe","given":"Joshua D","non-dropping-particle":"","parse-names":false,"suffix":""},{"dropping-particle":"V","family":"Crandall","given":"Wallace","non-dropping-particle":"","parse-names":false,"suffix":""},{"dropping-particle":"","family":"Rosh","given":"Joel R","non-dropping-particle":"","parse-names":false,"suffix":""},{"dropping-particle":"","family":"Mack","given":"David R","non-dropping-particle":"","parse-names":false,"suffix":""},{"dropping-particle":"","family":"Kellermayer","given":"Richard","non-dropping-particle":"","parse-names":false,"suffix":""},{"dropping-particle":"","family":"Heyman","given":"Melvin B","non-dropping-particle":"","parse-names":false,"suffix":""},{"dropping-particle":"","family":"Baker","given":"Susan S","non-dropping-particle":"","parse-names":false,"suffix":""},{"dropping-particle":"","family":"Stephens","given":"Michael C","non-dropping-particle":"","parse-names":false,"suffix":""},{"dropping-particle":"","family":"Baldassano","given":"Robert N","non-dropping-particle":"","parse-names":false,"suffix":""},{"dropping-particle":"","family":"Markowitz","given":"James F","non-dropping-particle":"","parse-names":false,"suffix":""},{"dropping-particle":"","family":"Kim","given":"Mi-Ok","non-dropping-particle":"","parse-names":false,"suffix":""},{"dropping-particle":"","family":"Dubinsky","given":"Marla C","non-dropping-particle":"","parse-names":false,"suffix":""},{"dropping-particle":"","family":"Cho","given":"Judy","non-dropping-particle":"","parse-names":false,"suffix":""},{"dropping-particle":"","family":"Aronow","given":"Bruce J","non-dropping-particle":"","parse-names":false,"suffix":""},{"dropping-particle":"","family":"Kugathasan","given":"Subra","non-dropping-particle":"","parse-names":false,"suffix":""},{"dropping-particle":"","family":"Gibson","given":"Greg","non-dropping-particle":"","parse-names":false,"suffix":""}],"container-title":"Nature Genetics","id":"ITEM-1","issue":"10","issued":{"date-parts":[["2017","8","14"]]},"page":"1517-1521","title":"Transcriptional risk scores link GWAS to eQTLs and predict complications in Crohn's disease","type":"article-journal","volume":"49"},"uris":["http://www.mendeley.com/documents/?uuid=1e6822d1-0248-3af5-a63f-ba774fe921bb"]}],"mendeley":{"formattedCitation":"[83]","plainTextFormattedCitation":"[83]","previouslyFormattedCitation":"(83)"},"properties":{"noteIndex":0},"schema":"https://github.com/citation-style-language/schema/raw/master/csl-citation.json"}</w:instrText>
            </w:r>
            <w:r>
              <w:fldChar w:fldCharType="separate"/>
            </w:r>
            <w:r w:rsidR="00126C60" w:rsidRPr="00126C60">
              <w:rPr>
                <w:b w:val="0"/>
                <w:noProof/>
              </w:rPr>
              <w:t>[83]</w:t>
            </w:r>
            <w:r>
              <w:fldChar w:fldCharType="end"/>
            </w:r>
          </w:p>
        </w:tc>
        <w:tc>
          <w:tcPr>
            <w:tcW w:w="2958"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Ileal transcriptome data</w:t>
            </w:r>
          </w:p>
        </w:tc>
        <w:tc>
          <w:tcPr>
            <w:tcW w:w="2958"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 xml:space="preserve">215 Paediatric Crohn’s disease patients, </w:t>
            </w:r>
          </w:p>
        </w:tc>
        <w:tc>
          <w:tcPr>
            <w:tcW w:w="3211"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Development of stricturing or penetrating disease</w:t>
            </w:r>
          </w:p>
        </w:tc>
        <w:tc>
          <w:tcPr>
            <w:tcW w:w="3311" w:type="dxa"/>
          </w:tcPr>
          <w:p w:rsidR="008862CB" w:rsidRDefault="008862CB" w:rsidP="00425DE1">
            <w:pPr>
              <w:cnfStyle w:val="000000000000" w:firstRow="0" w:lastRow="0" w:firstColumn="0" w:lastColumn="0" w:oddVBand="0" w:evenVBand="0" w:oddHBand="0" w:evenHBand="0" w:firstRowFirstColumn="0" w:firstRowLastColumn="0" w:lastRowFirstColumn="0" w:lastRowLastColumn="0"/>
            </w:pPr>
            <w:r>
              <w:t xml:space="preserve">Significantly </w:t>
            </w:r>
            <w:proofErr w:type="gramStart"/>
            <w:r>
              <w:t>higher  transcriptional</w:t>
            </w:r>
            <w:proofErr w:type="gramEnd"/>
            <w:r>
              <w:t xml:space="preserve"> risk score in those progressing to complications  (P=5×10-5)</w:t>
            </w:r>
          </w:p>
        </w:tc>
      </w:tr>
      <w:tr w:rsidR="008862CB" w:rsidTr="00425DE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919" w:type="dxa"/>
          </w:tcPr>
          <w:p w:rsidR="008862CB" w:rsidRDefault="008862CB" w:rsidP="00425DE1">
            <w:proofErr w:type="spellStart"/>
            <w:r>
              <w:t>Kolho</w:t>
            </w:r>
            <w:proofErr w:type="spellEnd"/>
            <w:r w:rsidRPr="000D01D0">
              <w:rPr>
                <w:i/>
              </w:rPr>
              <w:t xml:space="preserve"> et al</w:t>
            </w:r>
            <w:r>
              <w:t xml:space="preserve"> 2015 </w:t>
            </w:r>
            <w:r>
              <w:fldChar w:fldCharType="begin" w:fldLock="1"/>
            </w:r>
            <w:r w:rsidR="00126C60">
              <w:instrText>ADDIN CSL_CITATION {"citationItems":[{"id":"ITEM-1","itemData":{"DOI":"10.1038/ajg.2015.149","ISSN":"0002-9270","PMID":"25986361","abstract":"OBJECTIVES Inflammatory bowel disease (IBD) is considered to result from interplay between host and intestinal microbiota. While IBD in adults has shown to be associated with marked changes in the intestinal microbiota, there are only a few studies in children, and particularly studies focusing on therapeutic responses are lacking. Hence, this prospective study addressed the intestinal microbiota in pediatric IBD especially related to the level of inflammation. METHODS In total, 68 pediatric patients with IBD and 26 controls provided stool and blood samples in a tertiary care hospital and 32 received anti-tumor necrosis factor-α (anti-TNF-α). Blood inflammatory markers and fecal calprotectin levels were determined. The intestinal microbiota was characterized by phylogenetic microarray and qPCR analysis. RESULTS The microbiota varied along a gradient of increasing intestinal inflammation (indicated by calprotectin levels), which was associated with reduced microbial richness, abundance of butyrate producers, and relative abundance of Gram-positive bacteria (especially Clostridium clusters IV and XIVa). A significant association between microbiota composition and inflammation was indicated by a set of bacterial groups predicting the calprotectin levels (area under curve (AUC) of 0.85). During the induction of anti-TNF-α, the microbial diversity and similarity to the microbiota of controls increased in the responder group by week 6, but not in the non-responders (P&lt;0.01; response related to calprotectin levels). The abundance of six groups of bacteria including those related to Eubacterium rectale and Bifidobacterium spp. predicted the response to anti-TNF-α medication. CONCLUSIONS Intestinal microbiota represents a potential biomarker for correlating the level of inflammation and therapeutic responses to be further validated.","author":[{"dropping-particle":"","family":"Kolho","given":"Kaija-Leena","non-dropping-particle":"","parse-names":false,"suffix":""},{"dropping-particle":"","family":"Korpela","given":"Katri","non-dropping-particle":"","parse-names":false,"suffix":""},{"dropping-particle":"","family":"Jaakkola","given":"Tytti","non-dropping-particle":"","parse-names":false,"suffix":""},{"dropping-particle":"","family":"Pichai","given":"Madharasi V A","non-dropping-particle":"","parse-names":false,"suffix":""},{"dropping-particle":"","family":"Zoetendal","given":"Erwin G","non-dropping-particle":"","parse-names":false,"suffix":""},{"dropping-particle":"","family":"Salonen","given":"Anne","non-dropping-particle":"","parse-names":false,"suffix":""},{"dropping-particle":"","family":"Vos","given":"Willem M","non-dropping-particle":"de","parse-names":false,"suffix":""}],"container-title":"The American Journal of Gastroenterology","id":"ITEM-1","issue":"6","issued":{"date-parts":[["2015","6","19"]]},"page":"921-930","title":"Fecal Microbiota in Pediatric Inflammatory Bowel Disease and Its Relation to Inflammation","type":"article-journal","volume":"110"},"uris":["http://www.mendeley.com/documents/?uuid=82c7a5c4-5192-3ed9-90cc-cbbd60b7d780"]}],"mendeley":{"formattedCitation":"[111]","plainTextFormattedCitation":"[111]","previouslyFormattedCitation":"(111)"},"properties":{"noteIndex":0},"schema":"https://github.com/citation-style-language/schema/raw/master/csl-citation.json"}</w:instrText>
            </w:r>
            <w:r>
              <w:fldChar w:fldCharType="separate"/>
            </w:r>
            <w:r w:rsidR="00126C60" w:rsidRPr="00126C60">
              <w:rPr>
                <w:b w:val="0"/>
                <w:noProof/>
              </w:rPr>
              <w:t>[111]</w:t>
            </w:r>
            <w:r>
              <w:fldChar w:fldCharType="end"/>
            </w:r>
          </w:p>
        </w:tc>
        <w:tc>
          <w:tcPr>
            <w:tcW w:w="2958"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Microbiome sequencing data</w:t>
            </w:r>
          </w:p>
        </w:tc>
        <w:tc>
          <w:tcPr>
            <w:tcW w:w="2958"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 xml:space="preserve">32 Paediatric IBD patients </w:t>
            </w:r>
          </w:p>
        </w:tc>
        <w:tc>
          <w:tcPr>
            <w:tcW w:w="3211"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 xml:space="preserve">Response to anti-TNF therapy </w:t>
            </w:r>
          </w:p>
        </w:tc>
        <w:tc>
          <w:tcPr>
            <w:tcW w:w="3311" w:type="dxa"/>
          </w:tcPr>
          <w:p w:rsidR="008862CB" w:rsidRDefault="008862CB" w:rsidP="00425DE1">
            <w:pPr>
              <w:cnfStyle w:val="000000100000" w:firstRow="0" w:lastRow="0" w:firstColumn="0" w:lastColumn="0" w:oddVBand="0" w:evenVBand="0" w:oddHBand="1" w:evenHBand="0" w:firstRowFirstColumn="0" w:firstRowLastColumn="0" w:lastRowFirstColumn="0" w:lastRowLastColumn="0"/>
            </w:pPr>
            <w:r>
              <w:t xml:space="preserve">Patients whose microbiota changed to resemble controls were significantly more likely to respond to therapy compared to those who remains </w:t>
            </w:r>
            <w:proofErr w:type="spellStart"/>
            <w:r>
              <w:t>dysbiotic</w:t>
            </w:r>
            <w:proofErr w:type="spellEnd"/>
            <w:r>
              <w:t xml:space="preserve"> (p=&lt;0.01)</w:t>
            </w:r>
          </w:p>
        </w:tc>
      </w:tr>
    </w:tbl>
    <w:p w:rsidR="008862CB" w:rsidRPr="00650EFF" w:rsidRDefault="008862CB" w:rsidP="008862CB">
      <w:pPr>
        <w:spacing w:line="480" w:lineRule="auto"/>
        <w:rPr>
          <w:b/>
          <w:u w:val="single"/>
        </w:rPr>
      </w:pPr>
    </w:p>
    <w:p w:rsidR="000B6E90" w:rsidRDefault="000B6E90"/>
    <w:sectPr w:rsidR="000B6E90" w:rsidSect="007B11BA">
      <w:pgSz w:w="16840" w:h="11907"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71B2"/>
    <w:multiLevelType w:val="hybridMultilevel"/>
    <w:tmpl w:val="2592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4386"/>
    <w:multiLevelType w:val="hybridMultilevel"/>
    <w:tmpl w:val="B220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B40BA"/>
    <w:multiLevelType w:val="hybridMultilevel"/>
    <w:tmpl w:val="A7D07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2737"/>
    <w:multiLevelType w:val="hybridMultilevel"/>
    <w:tmpl w:val="68FC0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126EC"/>
    <w:multiLevelType w:val="hybridMultilevel"/>
    <w:tmpl w:val="EA56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260FB"/>
    <w:multiLevelType w:val="hybridMultilevel"/>
    <w:tmpl w:val="7D48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D7AF7"/>
    <w:multiLevelType w:val="hybridMultilevel"/>
    <w:tmpl w:val="4E265E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2414A"/>
    <w:multiLevelType w:val="hybridMultilevel"/>
    <w:tmpl w:val="0FB4EFE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ECD585C"/>
    <w:multiLevelType w:val="hybridMultilevel"/>
    <w:tmpl w:val="2BB04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D493C"/>
    <w:multiLevelType w:val="hybridMultilevel"/>
    <w:tmpl w:val="8B025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CB5893"/>
    <w:multiLevelType w:val="hybridMultilevel"/>
    <w:tmpl w:val="DD7204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197B8F"/>
    <w:multiLevelType w:val="hybridMultilevel"/>
    <w:tmpl w:val="7A326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45E6E"/>
    <w:multiLevelType w:val="hybridMultilevel"/>
    <w:tmpl w:val="CE3A2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DC018E"/>
    <w:multiLevelType w:val="hybridMultilevel"/>
    <w:tmpl w:val="62E8C508"/>
    <w:lvl w:ilvl="0" w:tplc="8C7CF1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0"/>
  </w:num>
  <w:num w:numId="3">
    <w:abstractNumId w:val="8"/>
  </w:num>
  <w:num w:numId="4">
    <w:abstractNumId w:val="5"/>
  </w:num>
  <w:num w:numId="5">
    <w:abstractNumId w:val="3"/>
  </w:num>
  <w:num w:numId="6">
    <w:abstractNumId w:val="4"/>
  </w:num>
  <w:num w:numId="7">
    <w:abstractNumId w:val="9"/>
  </w:num>
  <w:num w:numId="8">
    <w:abstractNumId w:val="7"/>
  </w:num>
  <w:num w:numId="9">
    <w:abstractNumId w:val="2"/>
  </w:num>
  <w:num w:numId="10">
    <w:abstractNumId w:val="1"/>
  </w:num>
  <w:num w:numId="11">
    <w:abstractNumId w:val="11"/>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CB"/>
    <w:rsid w:val="000B6E90"/>
    <w:rsid w:val="00126C60"/>
    <w:rsid w:val="006A54E6"/>
    <w:rsid w:val="008862CB"/>
    <w:rsid w:val="008B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51D9"/>
  <w15:chartTrackingRefBased/>
  <w15:docId w15:val="{DEA31EE6-1ACE-4D00-AD2E-5E397601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2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CB"/>
    <w:pPr>
      <w:ind w:left="720"/>
      <w:contextualSpacing/>
    </w:pPr>
  </w:style>
  <w:style w:type="character" w:styleId="Hyperlink">
    <w:name w:val="Hyperlink"/>
    <w:basedOn w:val="DefaultParagraphFont"/>
    <w:uiPriority w:val="99"/>
    <w:unhideWhenUsed/>
    <w:rsid w:val="008862CB"/>
    <w:rPr>
      <w:color w:val="0563C1" w:themeColor="hyperlink"/>
      <w:u w:val="single"/>
    </w:rPr>
  </w:style>
  <w:style w:type="table" w:styleId="PlainTable1">
    <w:name w:val="Plain Table 1"/>
    <w:basedOn w:val="TableNormal"/>
    <w:uiPriority w:val="41"/>
    <w:rsid w:val="008862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8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DBF8-4339-44A0-BB7B-E5765A3A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98275</Words>
  <Characters>560170</Characters>
  <Application>Microsoft Office Word</Application>
  <DocSecurity>0</DocSecurity>
  <Lines>4668</Lines>
  <Paragraphs>1314</Paragraphs>
  <ScaleCrop>false</ScaleCrop>
  <Company/>
  <LinksUpToDate>false</LinksUpToDate>
  <CharactersWithSpaces>657131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Ashton J.</cp:lastModifiedBy>
  <cp:revision>4</cp:revision>
  <dcterms:created xsi:type="dcterms:W3CDTF">2019-10-16T15:57:00Z</dcterms:created>
  <dcterms:modified xsi:type="dcterms:W3CDTF">2019-10-17T09:21:00Z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http://www.zotero.org/styles/expert-review-of-gastroenterology-and-hepatology</vt:lpwstr>
  </property>
  <property fmtid="{D5CDD505-2E9C-101B-9397-08002B2CF9AE}" pid="13" name="Mendeley Recent Style Name 5_1">
    <vt:lpwstr>Expert Review of Gastroenterology &amp; Hepatology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http://www.zotero.org/styles/expert-review-of-gastroenterology-and-hepatology</vt:lpwstr>
  </property>
  <property fmtid="{D5CDD505-2E9C-101B-9397-08002B2CF9AE}" pid="23" name="Mendeley Document_1">
    <vt:lpwstr>True</vt:lpwstr>
  </property>
  <property fmtid="{D5CDD505-2E9C-101B-9397-08002B2CF9AE}" pid="24" name="Mendeley Unique User Id_1">
    <vt:lpwstr>dbbddcf1-2576-3385-99ee-f75c9988e972</vt:lpwstr>
  </property>
</Properties>
</file>