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66" w:rsidRDefault="00995366" w:rsidP="00995366">
      <w:pPr>
        <w:outlineLvl w:val="0"/>
        <w:rPr>
          <w:sz w:val="20"/>
          <w:szCs w:val="20"/>
        </w:rPr>
      </w:pPr>
      <w:bookmarkStart w:id="0" w:name="_GoBack"/>
      <w:bookmarkEnd w:id="0"/>
      <w:r>
        <w:rPr>
          <w:rFonts w:eastAsia="ArialUnicodeMS"/>
          <w:lang w:val="de-DE"/>
        </w:rPr>
        <w:t xml:space="preserve">Gürel, C., Brummelman, E., Sedikides, C., &amp; Overbeek, G. </w:t>
      </w:r>
      <w:r>
        <w:rPr>
          <w:lang w:val="de-DE"/>
        </w:rPr>
        <w:t xml:space="preserve">(2019). </w:t>
      </w:r>
      <w:r>
        <w:t xml:space="preserve">Better than my past self: Temporal comparison raises children’s pride without triggering superiority goals. </w:t>
      </w:r>
      <w:r>
        <w:rPr>
          <w:i/>
        </w:rPr>
        <w:t>Journal of Experimental Psychology: General</w:t>
      </w:r>
      <w:r>
        <w:t xml:space="preserve">. </w:t>
      </w:r>
      <w:r>
        <w:rPr>
          <w:rFonts w:asciiTheme="majorBidi" w:hAnsiTheme="majorBidi" w:cstheme="majorBidi"/>
          <w:color w:val="201F1E"/>
          <w:shd w:val="clear" w:color="auto" w:fill="FFFFFF"/>
        </w:rPr>
        <w:t>doi:10.1037/xge0000733</w:t>
      </w:r>
    </w:p>
    <w:p w:rsidR="00995366" w:rsidRDefault="00995366" w:rsidP="00FD3A88">
      <w:pPr>
        <w:outlineLvl w:val="0"/>
        <w:rPr>
          <w:rFonts w:ascii="Segoe UI" w:hAnsi="Segoe UI" w:cs="Segoe UI"/>
          <w:b/>
          <w:bCs/>
          <w:color w:val="201F1E"/>
          <w:sz w:val="23"/>
          <w:szCs w:val="23"/>
          <w:shd w:val="clear" w:color="auto" w:fill="FFFFFF"/>
        </w:rPr>
      </w:pPr>
    </w:p>
    <w:p w:rsidR="00D92678" w:rsidRDefault="00FD3A88" w:rsidP="00FD3A88">
      <w:pPr>
        <w:outlineLvl w:val="0"/>
      </w:pPr>
      <w:r>
        <w:rPr>
          <w:rFonts w:ascii="Segoe UI" w:hAnsi="Segoe UI" w:cs="Segoe UI"/>
          <w:b/>
          <w:bCs/>
          <w:color w:val="201F1E"/>
          <w:sz w:val="23"/>
          <w:szCs w:val="23"/>
          <w:shd w:val="clear" w:color="auto" w:fill="FFFFFF"/>
        </w:rPr>
        <w:t>© 2019, American Psychological Association. This paper is not the copy of record and may not exactly replicate the final, authoritative version of the article. Please do not copy or cite without authors' permission. The final article will be available, upon publication, via its DOI: 10.1037/xge0000733</w:t>
      </w:r>
    </w:p>
    <w:p w:rsidR="00FD3A88" w:rsidRDefault="00FD3A88" w:rsidP="00D92678">
      <w:pPr>
        <w:spacing w:line="480" w:lineRule="auto"/>
        <w:jc w:val="center"/>
        <w:outlineLvl w:val="0"/>
      </w:pPr>
    </w:p>
    <w:p w:rsidR="00D92678" w:rsidRPr="008945E6" w:rsidRDefault="00D92678" w:rsidP="00D92678">
      <w:pPr>
        <w:spacing w:line="480" w:lineRule="auto"/>
        <w:jc w:val="center"/>
        <w:outlineLvl w:val="0"/>
      </w:pPr>
      <w:r w:rsidRPr="008945E6">
        <w:t>Better Than My Past Self:</w:t>
      </w:r>
    </w:p>
    <w:p w:rsidR="00D92678" w:rsidRDefault="00D92678" w:rsidP="00995366">
      <w:pPr>
        <w:spacing w:line="480" w:lineRule="auto"/>
        <w:jc w:val="center"/>
        <w:outlineLvl w:val="0"/>
        <w:rPr>
          <w:b/>
        </w:rPr>
      </w:pPr>
      <w:r w:rsidRPr="008945E6">
        <w:t>Temporal Comparison Raises Children’s Pride Without Triggering Superiority Goals</w:t>
      </w:r>
    </w:p>
    <w:p w:rsidR="00D92678" w:rsidRDefault="00D92678" w:rsidP="00D92678">
      <w:pPr>
        <w:spacing w:line="480" w:lineRule="auto"/>
        <w:jc w:val="center"/>
        <w:outlineLvl w:val="0"/>
      </w:pPr>
      <w:r>
        <w:t>Çisem Gürel and Eddie Brummelman</w:t>
      </w:r>
    </w:p>
    <w:p w:rsidR="00D92678" w:rsidRDefault="00D92678" w:rsidP="00FD3A88">
      <w:pPr>
        <w:spacing w:line="480" w:lineRule="auto"/>
        <w:jc w:val="center"/>
        <w:outlineLvl w:val="0"/>
      </w:pPr>
      <w:r>
        <w:t>University of Amsterdam</w:t>
      </w:r>
    </w:p>
    <w:p w:rsidR="00D92678" w:rsidRDefault="00D92678" w:rsidP="00D92678">
      <w:pPr>
        <w:spacing w:line="480" w:lineRule="auto"/>
        <w:jc w:val="center"/>
        <w:outlineLvl w:val="0"/>
      </w:pPr>
      <w:r>
        <w:t>Constantine Sedikides</w:t>
      </w:r>
    </w:p>
    <w:p w:rsidR="00D92678" w:rsidRDefault="00D92678" w:rsidP="00FD3A88">
      <w:pPr>
        <w:spacing w:line="480" w:lineRule="auto"/>
        <w:jc w:val="center"/>
        <w:outlineLvl w:val="0"/>
      </w:pPr>
      <w:r>
        <w:t>University of Southampton</w:t>
      </w:r>
    </w:p>
    <w:p w:rsidR="00D92678" w:rsidRDefault="00D92678" w:rsidP="00D92678">
      <w:pPr>
        <w:spacing w:line="480" w:lineRule="auto"/>
        <w:jc w:val="center"/>
        <w:outlineLvl w:val="0"/>
      </w:pPr>
      <w:r>
        <w:t>Geertjan Overbeek</w:t>
      </w:r>
    </w:p>
    <w:p w:rsidR="00D92678" w:rsidRDefault="00D92678" w:rsidP="00FD3A88">
      <w:pPr>
        <w:spacing w:line="480" w:lineRule="auto"/>
        <w:jc w:val="center"/>
        <w:outlineLvl w:val="0"/>
      </w:pPr>
      <w:r>
        <w:t>University of Amsterdam</w:t>
      </w:r>
    </w:p>
    <w:p w:rsidR="00D92678" w:rsidRDefault="00D92678" w:rsidP="00C64444">
      <w:pPr>
        <w:spacing w:after="200" w:line="276" w:lineRule="auto"/>
      </w:pPr>
    </w:p>
    <w:p w:rsidR="00D92678" w:rsidRDefault="00D92678" w:rsidP="00FD3A88">
      <w:pPr>
        <w:ind w:firstLine="720"/>
      </w:pPr>
      <w:r>
        <w:t xml:space="preserve">Çisem Gürel, Research Institute of Child Development and Education, University of Amsterdam; Eddie Brummelman, Research Institute of Child Development and Education, University of Amsterdam; Constantine Sedikides, Center for Research on Self and Identity, Psychology Department, University of Southampton; Geertjan Overbeek, Research Institute of Child Development and Education, University of Amsterdam. </w:t>
      </w:r>
    </w:p>
    <w:p w:rsidR="00D92678" w:rsidRDefault="00D92678" w:rsidP="00FD3A88">
      <w:pPr>
        <w:ind w:firstLine="720"/>
      </w:pPr>
      <w:r>
        <w:t>This research was supported by a research priority area YIELD graduate program grant 022.006.013 awarded to Çisem Gürel, Eddie Brummelman, and Geertjan Overbeek. The writing of this article was supported, in part, by funding from the European Union’s Horizon 2020 research and innovation programme under the Marie Sklodowska-Curie grant agreement 705217 to Eddie Brummelman. The funders had no role in designing the study; collecting, analyzing, or interpreting the data; writing the article; or the decision to submit the article for publication. We thank Dweck-Walton Lab members for their comments on an earlier draft of this paper and Esmee Aalders, Laura den Boer, Lisa Kuiper, Beatrijs Pronk, Kelly Veenstra, and Annemijn van Zijverden for their help in data collection. The research findings were presented at the 30</w:t>
      </w:r>
      <w:r>
        <w:rPr>
          <w:vertAlign w:val="superscript"/>
        </w:rPr>
        <w:t>th</w:t>
      </w:r>
      <w:r>
        <w:t xml:space="preserve"> Association for Psychological Science Annual Convention, San Francisco, CA, in May, 2018, </w:t>
      </w:r>
      <w:r w:rsidRPr="00DA7FE9">
        <w:t xml:space="preserve">at the </w:t>
      </w:r>
      <w:r>
        <w:t>16</w:t>
      </w:r>
      <w:r w:rsidRPr="000C0972">
        <w:rPr>
          <w:vertAlign w:val="superscript"/>
        </w:rPr>
        <w:t>th</w:t>
      </w:r>
      <w:r>
        <w:t xml:space="preserve"> Conference of the </w:t>
      </w:r>
      <w:r w:rsidRPr="00DA7FE9">
        <w:t>European Association for Research on Adolescenc</w:t>
      </w:r>
      <w:r>
        <w:t>e</w:t>
      </w:r>
      <w:r w:rsidRPr="00DA7FE9">
        <w:t>, Ghent, Belgium, in September, 2018</w:t>
      </w:r>
      <w:r>
        <w:t xml:space="preserve">, and at the Society for Research in Child Development 2019 Biennial Meeting, </w:t>
      </w:r>
      <w:r w:rsidRPr="00F76B04">
        <w:t xml:space="preserve">Baltimore, </w:t>
      </w:r>
      <w:r>
        <w:t>MD</w:t>
      </w:r>
      <w:r w:rsidRPr="00F76B04">
        <w:t xml:space="preserve">, </w:t>
      </w:r>
      <w:r>
        <w:t>in</w:t>
      </w:r>
      <w:r w:rsidRPr="00F76B04">
        <w:t xml:space="preserve"> March</w:t>
      </w:r>
      <w:r>
        <w:t>,</w:t>
      </w:r>
      <w:r w:rsidRPr="00F76B04">
        <w:t xml:space="preserve"> 2019</w:t>
      </w:r>
      <w:r>
        <w:t>.</w:t>
      </w:r>
      <w:r w:rsidR="00FD3A88">
        <w:t xml:space="preserve"> </w:t>
      </w:r>
      <w:r>
        <w:t>Corresponding author: Çisem Gürel, Research Institute of Child Development and Education, University of Amsterdam, P.O. Box 15780, 1001 NG Amsterdam, the Netherlands. E-mail: C.Gurel@uva.nl</w:t>
      </w:r>
    </w:p>
    <w:p w:rsidR="00560564" w:rsidRPr="00A03E41" w:rsidRDefault="00C64444" w:rsidP="00FD3A88">
      <w:pPr>
        <w:spacing w:after="200" w:line="276" w:lineRule="auto"/>
        <w:jc w:val="center"/>
      </w:pPr>
      <w:r>
        <w:br w:type="page"/>
      </w:r>
      <w:r w:rsidR="00B817A0" w:rsidRPr="00A03E41">
        <w:lastRenderedPageBreak/>
        <w:t>Abstract</w:t>
      </w:r>
    </w:p>
    <w:p w:rsidR="001B0D8C" w:rsidRPr="00A03E41" w:rsidRDefault="00B817A0" w:rsidP="005814FC">
      <w:pPr>
        <w:spacing w:line="480" w:lineRule="auto"/>
      </w:pPr>
      <w:r w:rsidRPr="00A03E41">
        <w:t xml:space="preserve">Western societies offer </w:t>
      </w:r>
      <w:r w:rsidR="006E4401" w:rsidRPr="00A03E41">
        <w:t xml:space="preserve">children </w:t>
      </w:r>
      <w:r w:rsidRPr="00A03E41">
        <w:t>many opportunities</w:t>
      </w:r>
      <w:r w:rsidR="00CA6619" w:rsidRPr="00A03E41">
        <w:t xml:space="preserve"> for downward social comparison</w:t>
      </w:r>
      <w:r w:rsidR="00ED3C86" w:rsidRPr="00A03E41">
        <w:t>s</w:t>
      </w:r>
      <w:r w:rsidRPr="00A03E41">
        <w:t xml:space="preserve"> (i.e., comparing oneself favora</w:t>
      </w:r>
      <w:r w:rsidR="00CA6619" w:rsidRPr="00A03E41">
        <w:t>bly to others). Such comparison</w:t>
      </w:r>
      <w:r w:rsidR="003A31BC" w:rsidRPr="00A03E41">
        <w:t>s</w:t>
      </w:r>
      <w:r w:rsidRPr="00A03E41">
        <w:t xml:space="preserve"> make children feel proud of themselves</w:t>
      </w:r>
      <w:r w:rsidR="001B0D8C" w:rsidRPr="00A03E41">
        <w:t>,</w:t>
      </w:r>
      <w:r w:rsidRPr="00A03E41">
        <w:t xml:space="preserve"> but could inadvertently trigger a desire to be super</w:t>
      </w:r>
      <w:r w:rsidR="004667F7" w:rsidRPr="00A03E41">
        <w:t xml:space="preserve">ior to others. How can children be made to feel proud without triggering a desire for superiority? </w:t>
      </w:r>
      <w:r w:rsidR="00865282" w:rsidRPr="00A03E41">
        <w:rPr>
          <w:color w:val="181818"/>
        </w:rPr>
        <w:t>We hypothesize</w:t>
      </w:r>
      <w:r w:rsidRPr="00A03E41">
        <w:rPr>
          <w:color w:val="181818"/>
        </w:rPr>
        <w:t>d th</w:t>
      </w:r>
      <w:r w:rsidR="00CA6619" w:rsidRPr="00A03E41">
        <w:rPr>
          <w:color w:val="181818"/>
        </w:rPr>
        <w:t>at downward temporal comparison</w:t>
      </w:r>
      <w:r w:rsidR="003A31BC" w:rsidRPr="00A03E41">
        <w:rPr>
          <w:color w:val="181818"/>
        </w:rPr>
        <w:t>s</w:t>
      </w:r>
      <w:r w:rsidRPr="00A03E41">
        <w:rPr>
          <w:color w:val="181818"/>
        </w:rPr>
        <w:t xml:space="preserve"> (i.e., </w:t>
      </w:r>
      <w:r w:rsidRPr="00A03E41">
        <w:t xml:space="preserve">comparing one’s current self favorably to </w:t>
      </w:r>
      <w:r w:rsidR="006E4401" w:rsidRPr="00A03E41">
        <w:t xml:space="preserve">one’s </w:t>
      </w:r>
      <w:r w:rsidRPr="00A03E41">
        <w:t>past sel</w:t>
      </w:r>
      <w:r w:rsidR="006E4401" w:rsidRPr="00A03E41">
        <w:t>f</w:t>
      </w:r>
      <w:r w:rsidRPr="00A03E41">
        <w:t xml:space="preserve">) </w:t>
      </w:r>
      <w:r w:rsidRPr="00A03E41">
        <w:rPr>
          <w:color w:val="181818"/>
        </w:rPr>
        <w:t xml:space="preserve">can make children feel proud and give them a sense of insight and progress, without triggering a desire for superiority. </w:t>
      </w:r>
      <w:r w:rsidR="00865282" w:rsidRPr="00A03E41">
        <w:rPr>
          <w:color w:val="181818"/>
        </w:rPr>
        <w:t>We randomly assigned</w:t>
      </w:r>
      <w:r w:rsidRPr="00A03E41">
        <w:rPr>
          <w:color w:val="181818"/>
        </w:rPr>
        <w:t xml:space="preserve"> 58</w:t>
      </w:r>
      <w:r w:rsidR="0042729F" w:rsidRPr="00A03E41">
        <w:rPr>
          <w:color w:val="181818"/>
        </w:rPr>
        <w:t>3</w:t>
      </w:r>
      <w:r w:rsidRPr="00A03E41">
        <w:rPr>
          <w:color w:val="181818"/>
        </w:rPr>
        <w:t xml:space="preserve"> children (</w:t>
      </w:r>
      <w:r w:rsidR="006E4401" w:rsidRPr="00A03E41">
        <w:rPr>
          <w:i/>
        </w:rPr>
        <w:t>M</w:t>
      </w:r>
      <w:r w:rsidR="006E4401" w:rsidRPr="00A03E41">
        <w:rPr>
          <w:vertAlign w:val="subscript"/>
        </w:rPr>
        <w:t>age</w:t>
      </w:r>
      <w:r w:rsidR="00943650" w:rsidRPr="00A03E41">
        <w:t xml:space="preserve"> = 11.6</w:t>
      </w:r>
      <w:r w:rsidR="0042729F" w:rsidRPr="00A03E41">
        <w:t>5</w:t>
      </w:r>
      <w:r w:rsidR="00943650" w:rsidRPr="00A03E41">
        <w:t>,</w:t>
      </w:r>
      <w:r w:rsidR="006E4401" w:rsidRPr="00A03E41">
        <w:t xml:space="preserve"> </w:t>
      </w:r>
      <w:r w:rsidR="006E4401" w:rsidRPr="00A03E41">
        <w:rPr>
          <w:i/>
        </w:rPr>
        <w:t>SD</w:t>
      </w:r>
      <w:r w:rsidR="006E4401" w:rsidRPr="00A03E41">
        <w:t xml:space="preserve"> = 1.92</w:t>
      </w:r>
      <w:r w:rsidRPr="00A03E41">
        <w:rPr>
          <w:color w:val="181818"/>
        </w:rPr>
        <w:t xml:space="preserve">) to </w:t>
      </w:r>
      <w:r w:rsidRPr="00A03E41">
        <w:t xml:space="preserve">engage in social comparisons (downward or upward), temporal comparisons (downward or upward), or no comparison. </w:t>
      </w:r>
      <w:r w:rsidR="00865282" w:rsidRPr="00A03E41">
        <w:rPr>
          <w:color w:val="181818"/>
        </w:rPr>
        <w:t>As hypothesiz</w:t>
      </w:r>
      <w:r w:rsidRPr="00A03E41">
        <w:rPr>
          <w:color w:val="181818"/>
        </w:rPr>
        <w:t xml:space="preserve">ed, </w:t>
      </w:r>
      <w:r w:rsidR="0042425E" w:rsidRPr="00A03E41">
        <w:rPr>
          <w:color w:val="181818"/>
        </w:rPr>
        <w:t xml:space="preserve">downward social and temporal comparisons both </w:t>
      </w:r>
      <w:r w:rsidRPr="00A03E41">
        <w:rPr>
          <w:color w:val="181818"/>
        </w:rPr>
        <w:t>made children feel proud, but only temporal comparison</w:t>
      </w:r>
      <w:r w:rsidR="0025257C" w:rsidRPr="00A03E41">
        <w:rPr>
          <w:color w:val="181818"/>
        </w:rPr>
        <w:t>s</w:t>
      </w:r>
      <w:r w:rsidR="0042425E" w:rsidRPr="00A03E41">
        <w:rPr>
          <w:color w:val="181818"/>
        </w:rPr>
        <w:t xml:space="preserve"> </w:t>
      </w:r>
      <w:r w:rsidRPr="00A03E41">
        <w:rPr>
          <w:color w:val="181818"/>
        </w:rPr>
        <w:t>did so without triggering superiority goals.</w:t>
      </w:r>
      <w:r w:rsidR="0019218F" w:rsidRPr="00A03E41">
        <w:rPr>
          <w:color w:val="181818"/>
        </w:rPr>
        <w:t xml:space="preserve"> </w:t>
      </w:r>
      <w:r w:rsidR="0025257C" w:rsidRPr="00A03E41">
        <w:rPr>
          <w:color w:val="181818"/>
        </w:rPr>
        <w:t>Relative to social comparison</w:t>
      </w:r>
      <w:r w:rsidR="002D7487" w:rsidRPr="00A03E41">
        <w:rPr>
          <w:color w:val="181818"/>
        </w:rPr>
        <w:t>s</w:t>
      </w:r>
      <w:r w:rsidR="0025257C" w:rsidRPr="00A03E41">
        <w:rPr>
          <w:color w:val="181818"/>
        </w:rPr>
        <w:t>, temporal comparison</w:t>
      </w:r>
      <w:r w:rsidR="002D7487" w:rsidRPr="00A03E41">
        <w:rPr>
          <w:color w:val="181818"/>
        </w:rPr>
        <w:t>s</w:t>
      </w:r>
      <w:r w:rsidR="0025257C" w:rsidRPr="00A03E41">
        <w:rPr>
          <w:color w:val="181818"/>
        </w:rPr>
        <w:t xml:space="preserve"> gave children a sense of progress and insight</w:t>
      </w:r>
      <w:r w:rsidRPr="00A03E41">
        <w:rPr>
          <w:color w:val="181818"/>
        </w:rPr>
        <w:t xml:space="preserve">. </w:t>
      </w:r>
      <w:r w:rsidR="00270BF4" w:rsidRPr="00A03E41">
        <w:rPr>
          <w:color w:val="181818"/>
        </w:rPr>
        <w:t xml:space="preserve">These comparison effects were similar </w:t>
      </w:r>
      <w:r w:rsidR="00CE070C" w:rsidRPr="00A03E41">
        <w:rPr>
          <w:color w:val="181818"/>
        </w:rPr>
        <w:t>across</w:t>
      </w:r>
      <w:r w:rsidR="00270BF4" w:rsidRPr="00A03E41">
        <w:t xml:space="preserve"> middle-to-late childhood (ages 8-10), early adolescence (ages 11-13), and middle adolescence (ages 14-16)</w:t>
      </w:r>
      <w:r w:rsidR="00270BF4" w:rsidRPr="00A03E41">
        <w:rPr>
          <w:color w:val="181818"/>
        </w:rPr>
        <w:t xml:space="preserve">. Collectively, </w:t>
      </w:r>
      <w:r w:rsidR="00270BF4" w:rsidRPr="00A03E41">
        <w:t>o</w:t>
      </w:r>
      <w:r w:rsidRPr="00A03E41">
        <w:t xml:space="preserve">ur findings suggest that social </w:t>
      </w:r>
      <w:r w:rsidR="002D7487" w:rsidRPr="00A03E41">
        <w:t xml:space="preserve">comparisons </w:t>
      </w:r>
      <w:r w:rsidRPr="00A03E41">
        <w:t xml:space="preserve">contribute a competitive interpersonal orientation </w:t>
      </w:r>
      <w:r w:rsidR="00396C44" w:rsidRPr="00A03E41">
        <w:t>marked by</w:t>
      </w:r>
      <w:r w:rsidRPr="00A03E41">
        <w:t xml:space="preserve"> a desire for superiority. Temporal comparison</w:t>
      </w:r>
      <w:r w:rsidR="002D7487" w:rsidRPr="00A03E41">
        <w:t>s</w:t>
      </w:r>
      <w:r w:rsidRPr="00A03E41">
        <w:t>, in contrast, shift children’s goals away from being better than others toward being better than their own past selves. (</w:t>
      </w:r>
      <w:r w:rsidR="00C32B5B" w:rsidRPr="00A03E41">
        <w:t xml:space="preserve">206 </w:t>
      </w:r>
      <w:r w:rsidRPr="00A03E41">
        <w:t>words)</w:t>
      </w:r>
    </w:p>
    <w:p w:rsidR="00560564" w:rsidRPr="00A03E41" w:rsidRDefault="00B817A0" w:rsidP="00532C69">
      <w:pPr>
        <w:spacing w:line="480" w:lineRule="auto"/>
        <w:ind w:right="-40" w:firstLine="720"/>
      </w:pPr>
      <w:r w:rsidRPr="00A03E41">
        <w:rPr>
          <w:i/>
        </w:rPr>
        <w:t>Keywords</w:t>
      </w:r>
      <w:r w:rsidRPr="00A03E41">
        <w:t>: social comparison, temporal comparison, childhood, adolescence, self-</w:t>
      </w:r>
      <w:r w:rsidR="00940D59" w:rsidRPr="00A03E41">
        <w:t>concept</w:t>
      </w:r>
    </w:p>
    <w:p w:rsidR="009E428C" w:rsidRPr="00A03E41" w:rsidRDefault="00044881" w:rsidP="00044881">
      <w:pPr>
        <w:spacing w:after="200" w:line="276" w:lineRule="auto"/>
      </w:pPr>
      <w:r w:rsidRPr="00A03E41">
        <w:br w:type="page"/>
      </w:r>
    </w:p>
    <w:p w:rsidR="00560564" w:rsidRPr="00A03E41" w:rsidRDefault="00B817A0" w:rsidP="00863499">
      <w:pPr>
        <w:spacing w:line="480" w:lineRule="auto"/>
        <w:jc w:val="center"/>
        <w:outlineLvl w:val="0"/>
      </w:pPr>
      <w:r w:rsidRPr="00A03E41">
        <w:lastRenderedPageBreak/>
        <w:t>Better Than My Past Self:</w:t>
      </w:r>
    </w:p>
    <w:p w:rsidR="00560564" w:rsidRPr="00A03E41" w:rsidRDefault="00B817A0" w:rsidP="00863499">
      <w:pPr>
        <w:spacing w:line="480" w:lineRule="auto"/>
        <w:jc w:val="center"/>
      </w:pPr>
      <w:r w:rsidRPr="00A03E41">
        <w:t>Temporal Comparison Raises Children’s Pride Without Triggering Superiority Goals</w:t>
      </w:r>
    </w:p>
    <w:p w:rsidR="00560564" w:rsidRPr="00A03E41" w:rsidRDefault="00B817A0" w:rsidP="00082855">
      <w:pPr>
        <w:spacing w:line="480" w:lineRule="auto"/>
        <w:ind w:firstLine="720"/>
      </w:pPr>
      <w:r w:rsidRPr="00A03E41">
        <w:t>Western societies want children to feel special and exceptional (</w:t>
      </w:r>
      <w:r w:rsidR="002627D9" w:rsidRPr="00A03E41">
        <w:t xml:space="preserve">Brummelman, Thomaes, &amp; Sedikides, 2016; </w:t>
      </w:r>
      <w:r w:rsidRPr="00A03E41">
        <w:t>Twenge, 2006; Young-Eisendrath, 2008), and</w:t>
      </w:r>
      <w:r w:rsidR="001B0D8C" w:rsidRPr="00A03E41">
        <w:t xml:space="preserve"> so</w:t>
      </w:r>
      <w:r w:rsidRPr="00A03E41">
        <w:t xml:space="preserve"> offer</w:t>
      </w:r>
      <w:r w:rsidR="001B0D8C" w:rsidRPr="00A03E41">
        <w:t xml:space="preserve"> children</w:t>
      </w:r>
      <w:r w:rsidRPr="00A03E41">
        <w:t xml:space="preserve"> many opportunities for downward social comparison (i.e., comparing oneself favorably to others). </w:t>
      </w:r>
      <w:r w:rsidR="00F31430" w:rsidRPr="00A03E41">
        <w:t>For example, a</w:t>
      </w:r>
      <w:r w:rsidRPr="00A03E41">
        <w:t xml:space="preserve">dults tell children that they are better than </w:t>
      </w:r>
      <w:r w:rsidR="00082855" w:rsidRPr="00A03E41">
        <w:t xml:space="preserve">their peers </w:t>
      </w:r>
      <w:r w:rsidRPr="00A03E41">
        <w:t xml:space="preserve">(Kohn, 1992). Sport tournaments, such as Junior Olympics, and TV shows, such as MasterChef Junior, award children who outperform others. </w:t>
      </w:r>
      <w:r w:rsidR="004B3ED8" w:rsidRPr="00A03E41">
        <w:t>E</w:t>
      </w:r>
      <w:r w:rsidRPr="00A03E41">
        <w:t>ducational systems typically provide children with normative grading (Dijkstra, Kuyper, van der Werf, Buunk, &amp; van der Zee, 2008; Levine, 1983). Some schools select and publicly announce “the best student” of the day, week, month, or year (Csermely, 2003). Most of t</w:t>
      </w:r>
      <w:r w:rsidR="00136CED" w:rsidRPr="00A03E41">
        <w:t>hose downward social comparison opportunities</w:t>
      </w:r>
      <w:r w:rsidRPr="00A03E41">
        <w:t xml:space="preserve"> are so </w:t>
      </w:r>
      <w:r w:rsidR="000F6156" w:rsidRPr="00A03E41">
        <w:t>common</w:t>
      </w:r>
      <w:r w:rsidRPr="00A03E41">
        <w:t xml:space="preserve"> in daily life that they are usually glossed over (Kohn, 1992). </w:t>
      </w:r>
    </w:p>
    <w:p w:rsidR="00560564" w:rsidRPr="00A03E41" w:rsidRDefault="00B817A0" w:rsidP="00957206">
      <w:pPr>
        <w:tabs>
          <w:tab w:val="left" w:pos="4253"/>
        </w:tabs>
        <w:spacing w:line="480" w:lineRule="auto"/>
        <w:ind w:firstLine="720"/>
      </w:pPr>
      <w:r w:rsidRPr="00A03E41">
        <w:t xml:space="preserve">Such </w:t>
      </w:r>
      <w:r w:rsidR="00136CED" w:rsidRPr="00A03E41">
        <w:t>downward comparison</w:t>
      </w:r>
      <w:r w:rsidR="008479BA" w:rsidRPr="00A03E41">
        <w:t>s</w:t>
      </w:r>
      <w:r w:rsidRPr="00A03E41">
        <w:t xml:space="preserve"> could make children feel proud of themselves but could</w:t>
      </w:r>
      <w:r w:rsidR="001B0D8C" w:rsidRPr="00A03E41">
        <w:t xml:space="preserve"> also</w:t>
      </w:r>
      <w:r w:rsidRPr="00A03E41">
        <w:t xml:space="preserve"> trigger a desire</w:t>
      </w:r>
      <w:r w:rsidR="00606F05" w:rsidRPr="00A03E41">
        <w:t xml:space="preserve"> for</w:t>
      </w:r>
      <w:r w:rsidRPr="00A03E41">
        <w:t xml:space="preserve"> </w:t>
      </w:r>
      <w:r w:rsidR="008479BA" w:rsidRPr="00A03E41">
        <w:t>superior</w:t>
      </w:r>
      <w:r w:rsidR="00606F05" w:rsidRPr="00A03E41">
        <w:t>ity toward</w:t>
      </w:r>
      <w:r w:rsidR="008479BA" w:rsidRPr="00A03E41">
        <w:t xml:space="preserve"> others</w:t>
      </w:r>
      <w:r w:rsidR="001B0D8C" w:rsidRPr="00A03E41">
        <w:t>, as cultural commentators have noted</w:t>
      </w:r>
      <w:r w:rsidR="00606F05" w:rsidRPr="00A03E41">
        <w:t xml:space="preserve"> in concern</w:t>
      </w:r>
      <w:r w:rsidRPr="00A03E41">
        <w:t xml:space="preserve"> (Clark, 2017; Mirgain, 2015). How, then, can children </w:t>
      </w:r>
      <w:r w:rsidR="00606F05" w:rsidRPr="00A03E41">
        <w:t xml:space="preserve">feel </w:t>
      </w:r>
      <w:r w:rsidR="004F01CF" w:rsidRPr="00A03E41">
        <w:t xml:space="preserve">proud of themselves </w:t>
      </w:r>
      <w:r w:rsidR="00606F05" w:rsidRPr="00A03E41">
        <w:t>in the absence of</w:t>
      </w:r>
      <w:r w:rsidRPr="00A03E41">
        <w:t xml:space="preserve"> a desire to be superior? We </w:t>
      </w:r>
      <w:r w:rsidR="00DD1A5C" w:rsidRPr="00A03E41">
        <w:t xml:space="preserve">proposed </w:t>
      </w:r>
      <w:r w:rsidRPr="00A03E41">
        <w:t>that th</w:t>
      </w:r>
      <w:r w:rsidR="00606F05" w:rsidRPr="00A03E41">
        <w:t>ey can do so via</w:t>
      </w:r>
      <w:r w:rsidRPr="00A03E41">
        <w:t xml:space="preserve"> downward temporal comparison</w:t>
      </w:r>
      <w:r w:rsidR="00240403" w:rsidRPr="00A03E41">
        <w:t>s</w:t>
      </w:r>
      <w:r w:rsidRPr="00A03E41">
        <w:t xml:space="preserve"> </w:t>
      </w:r>
      <w:r w:rsidRPr="00A03E41">
        <w:rPr>
          <w:color w:val="181818"/>
        </w:rPr>
        <w:t xml:space="preserve">(i.e., </w:t>
      </w:r>
      <w:r w:rsidRPr="00A03E41">
        <w:t xml:space="preserve">comparing one’s </w:t>
      </w:r>
      <w:r w:rsidR="00957206" w:rsidRPr="00A03E41">
        <w:t xml:space="preserve">present </w:t>
      </w:r>
      <w:r w:rsidRPr="00A03E41">
        <w:t xml:space="preserve">self favorably to </w:t>
      </w:r>
      <w:r w:rsidR="008479BA" w:rsidRPr="00A03E41">
        <w:t xml:space="preserve">one’s </w:t>
      </w:r>
      <w:r w:rsidRPr="00A03E41">
        <w:t xml:space="preserve">past </w:t>
      </w:r>
      <w:r w:rsidR="00C132E0" w:rsidRPr="00A03E41">
        <w:t>self</w:t>
      </w:r>
      <w:r w:rsidRPr="00A03E41">
        <w:t xml:space="preserve">). We tested this </w:t>
      </w:r>
      <w:r w:rsidR="00DD1A5C" w:rsidRPr="00A03E41">
        <w:t xml:space="preserve">proposal </w:t>
      </w:r>
      <w:r w:rsidRPr="00A03E41">
        <w:t>in a randomized experiment</w:t>
      </w:r>
      <w:r w:rsidR="00DC42AD" w:rsidRPr="00A03E41">
        <w:t xml:space="preserve">. We focused on </w:t>
      </w:r>
      <w:r w:rsidR="00937F94" w:rsidRPr="00A03E41">
        <w:t>mid-to-late childhood through mid-</w:t>
      </w:r>
      <w:r w:rsidRPr="00A03E41">
        <w:t xml:space="preserve">adolescence, </w:t>
      </w:r>
      <w:r w:rsidR="00DC42AD" w:rsidRPr="00A03E41">
        <w:t>an age period</w:t>
      </w:r>
      <w:r w:rsidR="00606F05" w:rsidRPr="00A03E41">
        <w:t xml:space="preserve"> where </w:t>
      </w:r>
      <w:r w:rsidRPr="00A03E41">
        <w:t xml:space="preserve">children frequently and spontaneously engage in comparisons </w:t>
      </w:r>
      <w:r w:rsidR="00DC42AD" w:rsidRPr="00A03E41">
        <w:t xml:space="preserve">for the purpose of self-evaluation </w:t>
      </w:r>
      <w:r w:rsidRPr="00A03E41">
        <w:t>(Harter, 2012).</w:t>
      </w:r>
    </w:p>
    <w:p w:rsidR="00560564" w:rsidRPr="00A03E41" w:rsidRDefault="00B817A0" w:rsidP="00863499">
      <w:pPr>
        <w:spacing w:line="480" w:lineRule="auto"/>
        <w:jc w:val="center"/>
        <w:outlineLvl w:val="0"/>
        <w:rPr>
          <w:b/>
        </w:rPr>
      </w:pPr>
      <w:r w:rsidRPr="00A03E41">
        <w:rPr>
          <w:b/>
        </w:rPr>
        <w:t>Social Comparisons</w:t>
      </w:r>
    </w:p>
    <w:p w:rsidR="00560564" w:rsidRPr="00A03E41" w:rsidRDefault="00B817A0" w:rsidP="00863499">
      <w:pPr>
        <w:spacing w:line="480" w:lineRule="auto"/>
        <w:ind w:firstLine="720"/>
      </w:pPr>
      <w:bookmarkStart w:id="1" w:name="_gjdgxs" w:colFirst="0" w:colLast="0"/>
      <w:bookmarkEnd w:id="1"/>
      <w:r w:rsidRPr="00A03E41">
        <w:rPr>
          <w:color w:val="181818"/>
        </w:rPr>
        <w:t xml:space="preserve">Children use </w:t>
      </w:r>
      <w:r w:rsidR="00F31430" w:rsidRPr="00A03E41">
        <w:rPr>
          <w:color w:val="181818"/>
        </w:rPr>
        <w:t xml:space="preserve">social </w:t>
      </w:r>
      <w:r w:rsidRPr="00A03E41">
        <w:rPr>
          <w:color w:val="181818"/>
        </w:rPr>
        <w:t xml:space="preserve">comparisons as a benchmark to </w:t>
      </w:r>
      <w:r w:rsidR="00F31430" w:rsidRPr="00A03E41">
        <w:rPr>
          <w:color w:val="181818"/>
        </w:rPr>
        <w:t xml:space="preserve">acquire or </w:t>
      </w:r>
      <w:r w:rsidR="00FF4B7F" w:rsidRPr="00A03E41">
        <w:rPr>
          <w:color w:val="181818"/>
        </w:rPr>
        <w:t>increase self-knowl</w:t>
      </w:r>
      <w:r w:rsidR="00F31430" w:rsidRPr="00A03E41">
        <w:rPr>
          <w:color w:val="181818"/>
        </w:rPr>
        <w:t>e</w:t>
      </w:r>
      <w:r w:rsidR="00FF4B7F" w:rsidRPr="00A03E41">
        <w:rPr>
          <w:color w:val="181818"/>
        </w:rPr>
        <w:t>dge</w:t>
      </w:r>
      <w:r w:rsidRPr="00A03E41">
        <w:rPr>
          <w:color w:val="181818"/>
        </w:rPr>
        <w:t xml:space="preserve"> (Festinger, 1954; Wedell &amp; Parducci, 2000).</w:t>
      </w:r>
      <w:r w:rsidR="00F31430" w:rsidRPr="00A03E41">
        <w:rPr>
          <w:color w:val="181818"/>
        </w:rPr>
        <w:t xml:space="preserve"> Indeed, f</w:t>
      </w:r>
      <w:r w:rsidRPr="00A03E41">
        <w:rPr>
          <w:color w:val="181818"/>
        </w:rPr>
        <w:t xml:space="preserve">rom early childhood onward, </w:t>
      </w:r>
      <w:r w:rsidR="00F31430" w:rsidRPr="00A03E41">
        <w:rPr>
          <w:color w:val="181818"/>
        </w:rPr>
        <w:t xml:space="preserve">they </w:t>
      </w:r>
      <w:r w:rsidRPr="00A03E41">
        <w:rPr>
          <w:color w:val="181818"/>
        </w:rPr>
        <w:t xml:space="preserve">engage in social comparisons spontaneously (Mosatche &amp; Bragonier, 1981) and strategically (Harter, 2012) to evaluate themselves (Butler, 1998; </w:t>
      </w:r>
      <w:r w:rsidR="00A57531" w:rsidRPr="00A03E41">
        <w:rPr>
          <w:color w:val="181818"/>
        </w:rPr>
        <w:t xml:space="preserve">Cimpian, 2017; </w:t>
      </w:r>
      <w:r w:rsidRPr="00A03E41">
        <w:rPr>
          <w:color w:val="181818"/>
        </w:rPr>
        <w:t xml:space="preserve">Dijkstra et al., 2008). </w:t>
      </w:r>
      <w:r w:rsidR="00F31430" w:rsidRPr="00A03E41">
        <w:t xml:space="preserve">Social comparisons typically entail perceiving others </w:t>
      </w:r>
      <w:r w:rsidR="00D55261" w:rsidRPr="00A03E41">
        <w:t xml:space="preserve">as better than oneself (upward social comparison; </w:t>
      </w:r>
      <w:r w:rsidR="00D55261" w:rsidRPr="00A03E41">
        <w:rPr>
          <w:color w:val="181818"/>
        </w:rPr>
        <w:t>Collins, 1996</w:t>
      </w:r>
      <w:r w:rsidR="00D55261" w:rsidRPr="00A03E41">
        <w:t xml:space="preserve">) or </w:t>
      </w:r>
      <w:r w:rsidR="00F31430" w:rsidRPr="00A03E41">
        <w:t>as worse than oneself (downward social comparison; Wills, 1981</w:t>
      </w:r>
      <w:r w:rsidR="00D55261" w:rsidRPr="00A03E41">
        <w:t>)</w:t>
      </w:r>
      <w:r w:rsidR="00F31430" w:rsidRPr="00A03E41">
        <w:t>.</w:t>
      </w:r>
    </w:p>
    <w:p w:rsidR="00BA34F1" w:rsidRPr="00A03E41" w:rsidRDefault="00BA34F1" w:rsidP="00847A1A">
      <w:pPr>
        <w:spacing w:line="480" w:lineRule="auto"/>
        <w:ind w:firstLine="720"/>
      </w:pPr>
      <w:r w:rsidRPr="00A03E41">
        <w:lastRenderedPageBreak/>
        <w:t xml:space="preserve">Downward social comparisons highlight how children are better than others, which could make them feel proud of themselves (Harter, 2012). By contrast, upward social comparisons highlight how children are worse than others, which could make them feel ashamed of themselves (Collins, 1996; </w:t>
      </w:r>
      <w:r w:rsidRPr="00A03E41">
        <w:rPr>
          <w:color w:val="181818"/>
        </w:rPr>
        <w:t>Smith, 2000</w:t>
      </w:r>
      <w:r w:rsidRPr="00A03E41">
        <w:t xml:space="preserve">). Preliminary evidence is consistent with these </w:t>
      </w:r>
      <w:r w:rsidR="00082855" w:rsidRPr="00A03E41">
        <w:t>propositions</w:t>
      </w:r>
      <w:r w:rsidRPr="00A03E41">
        <w:t xml:space="preserve">. When asked to describe a prideful moment, children often mention outperforming others (Seidner, Stipek, &amp; </w:t>
      </w:r>
      <w:r w:rsidR="00847A1A" w:rsidRPr="00A03E41">
        <w:t>Feshbac</w:t>
      </w:r>
      <w:r w:rsidR="00847A1A">
        <w:t>h</w:t>
      </w:r>
      <w:r w:rsidRPr="00A03E41">
        <w:t xml:space="preserve">, 1988), and children who outperform others </w:t>
      </w:r>
      <w:r w:rsidR="00082855" w:rsidRPr="00A03E41">
        <w:t xml:space="preserve">display pride-relevant </w:t>
      </w:r>
      <w:r w:rsidRPr="00A03E41">
        <w:t xml:space="preserve">nonverbal behaviors, such as an erect posture and a broad smile (Garcia, Janis, &amp; Flom, 2015). </w:t>
      </w:r>
      <w:r w:rsidR="0085786E" w:rsidRPr="00A03E41">
        <w:t>In addition, adults who engage in upward social comparison (Gilbert, 2000)</w:t>
      </w:r>
      <w:r w:rsidR="00532449" w:rsidRPr="00A03E41">
        <w:t xml:space="preserve"> or</w:t>
      </w:r>
      <w:r w:rsidR="0085786E" w:rsidRPr="00A03E41">
        <w:t xml:space="preserve"> are exposed to better-off others (Cash, Cash, &amp; Butters, 1983; Haferkamp &amp; Kramer, 2011)</w:t>
      </w:r>
      <w:r w:rsidR="00532449" w:rsidRPr="00A03E41">
        <w:t xml:space="preserve"> often evaluate themselves negatively.</w:t>
      </w:r>
    </w:p>
    <w:p w:rsidR="00F84A78" w:rsidRPr="00A03E41" w:rsidRDefault="00F84A78" w:rsidP="00FB080E">
      <w:pPr>
        <w:spacing w:line="480" w:lineRule="auto"/>
        <w:ind w:firstLine="720"/>
      </w:pPr>
      <w:r w:rsidRPr="00A03E41">
        <w:t>However emotionally gratif</w:t>
      </w:r>
      <w:r w:rsidR="00B42AAC" w:rsidRPr="00A03E41">
        <w:t>ying downward social comparison</w:t>
      </w:r>
      <w:r w:rsidR="00700D5D" w:rsidRPr="00A03E41">
        <w:t>s</w:t>
      </w:r>
      <w:r w:rsidRPr="00A03E41">
        <w:t xml:space="preserve"> may </w:t>
      </w:r>
      <w:r w:rsidR="00570AC7" w:rsidRPr="00A03E41">
        <w:t>be</w:t>
      </w:r>
      <w:r w:rsidRPr="00A03E41">
        <w:t xml:space="preserve">, they </w:t>
      </w:r>
      <w:r w:rsidR="00FB6D2D" w:rsidRPr="00A03E41">
        <w:t xml:space="preserve">are </w:t>
      </w:r>
      <w:r w:rsidR="00570AC7" w:rsidRPr="00A03E41">
        <w:t>likely</w:t>
      </w:r>
      <w:r w:rsidR="00FB6D2D" w:rsidRPr="00A03E41">
        <w:t xml:space="preserve"> to</w:t>
      </w:r>
      <w:r w:rsidR="00570AC7" w:rsidRPr="00A03E41">
        <w:t xml:space="preserve"> </w:t>
      </w:r>
      <w:r w:rsidRPr="00A03E41">
        <w:t xml:space="preserve">trigger </w:t>
      </w:r>
      <w:r w:rsidR="00C132E0" w:rsidRPr="00A03E41">
        <w:t>in children a desire to be superior to others</w:t>
      </w:r>
      <w:r w:rsidRPr="00A03E41">
        <w:t xml:space="preserve">. </w:t>
      </w:r>
      <w:r w:rsidR="002D16B4" w:rsidRPr="00A03E41">
        <w:t xml:space="preserve">When </w:t>
      </w:r>
      <w:r w:rsidR="00570AC7" w:rsidRPr="00A03E41">
        <w:t xml:space="preserve">individuals </w:t>
      </w:r>
      <w:r w:rsidR="002D16B4" w:rsidRPr="00A03E41">
        <w:t xml:space="preserve">perceive an unfavorable discrepancy between the self and ideal standards (e.g., </w:t>
      </w:r>
      <w:r w:rsidR="00B901D6" w:rsidRPr="00A03E41">
        <w:t>when they are</w:t>
      </w:r>
      <w:r w:rsidR="00626C0F" w:rsidRPr="00A03E41">
        <w:t xml:space="preserve"> outperform</w:t>
      </w:r>
      <w:r w:rsidR="00B901D6" w:rsidRPr="00A03E41">
        <w:t>ed</w:t>
      </w:r>
      <w:r w:rsidR="00570AC7" w:rsidRPr="00A03E41">
        <w:t xml:space="preserve"> </w:t>
      </w:r>
      <w:r w:rsidR="00C37B03" w:rsidRPr="00A03E41">
        <w:t xml:space="preserve">by </w:t>
      </w:r>
      <w:r w:rsidR="00570AC7" w:rsidRPr="00A03E41">
        <w:t>others</w:t>
      </w:r>
      <w:r w:rsidR="002D16B4" w:rsidRPr="00A03E41">
        <w:t xml:space="preserve">), they </w:t>
      </w:r>
      <w:r w:rsidR="003915F1" w:rsidRPr="00A03E41">
        <w:t xml:space="preserve">seek </w:t>
      </w:r>
      <w:r w:rsidR="002D16B4" w:rsidRPr="00A03E41">
        <w:t>to reduce this dis</w:t>
      </w:r>
      <w:r w:rsidR="00CE5338" w:rsidRPr="00A03E41">
        <w:t>crepancy</w:t>
      </w:r>
      <w:r w:rsidR="001365ED" w:rsidRPr="00A03E41">
        <w:rPr>
          <w:color w:val="181818"/>
        </w:rPr>
        <w:t xml:space="preserve"> (Higgins, </w:t>
      </w:r>
      <w:r w:rsidR="00CE5338" w:rsidRPr="00A03E41">
        <w:rPr>
          <w:color w:val="181818"/>
        </w:rPr>
        <w:t>1987)</w:t>
      </w:r>
      <w:r w:rsidR="003915F1" w:rsidRPr="00A03E41">
        <w:rPr>
          <w:color w:val="181818"/>
        </w:rPr>
        <w:t xml:space="preserve"> by </w:t>
      </w:r>
      <w:r w:rsidR="00E17AB6" w:rsidRPr="00A03E41">
        <w:t xml:space="preserve">striving to be as good as others or superior to </w:t>
      </w:r>
      <w:r w:rsidR="00626C0F" w:rsidRPr="00A03E41">
        <w:t xml:space="preserve">them </w:t>
      </w:r>
      <w:r w:rsidR="00E17AB6" w:rsidRPr="00A03E41">
        <w:t>(Festinger, 1954).</w:t>
      </w:r>
      <w:r w:rsidR="00FB080E" w:rsidRPr="00A03E41">
        <w:t xml:space="preserve"> </w:t>
      </w:r>
      <w:r w:rsidRPr="00A03E41">
        <w:t>Even if the perceived discrepancy</w:t>
      </w:r>
      <w:r w:rsidR="002B5EFE" w:rsidRPr="00A03E41">
        <w:t xml:space="preserve"> favors the self</w:t>
      </w:r>
      <w:r w:rsidRPr="00A03E41">
        <w:t xml:space="preserve">, </w:t>
      </w:r>
      <w:r w:rsidR="002B5EFE" w:rsidRPr="00A03E41">
        <w:t>individuals aspire</w:t>
      </w:r>
      <w:r w:rsidRPr="00A03E41">
        <w:t xml:space="preserve"> to maintain or increase</w:t>
      </w:r>
      <w:r w:rsidR="002B5EFE" w:rsidRPr="00A03E41">
        <w:t xml:space="preserve"> it </w:t>
      </w:r>
      <w:r w:rsidRPr="00A03E41">
        <w:t xml:space="preserve">(Sedikides &amp; Gregg, 2008; Wills, 1981). Such </w:t>
      </w:r>
      <w:r w:rsidRPr="00A03E41">
        <w:rPr>
          <w:i/>
        </w:rPr>
        <w:t>superiority goals</w:t>
      </w:r>
      <w:r w:rsidRPr="00A03E41">
        <w:t xml:space="preserve"> can </w:t>
      </w:r>
      <w:r w:rsidR="002B5EFE" w:rsidRPr="00A03E41">
        <w:t xml:space="preserve">drive individuals </w:t>
      </w:r>
      <w:r w:rsidRPr="00A03E41">
        <w:t>into a vicious cycle of competition (</w:t>
      </w:r>
      <w:r w:rsidR="006B5CAB" w:rsidRPr="00A03E41">
        <w:t>Tesser, 1988</w:t>
      </w:r>
      <w:r w:rsidRPr="00A03E41">
        <w:t>; Garcia, Tor, &amp; Schiff, 2013). Although the idea that social comparisons trigger sup</w:t>
      </w:r>
      <w:r w:rsidR="006D1C5C" w:rsidRPr="00A03E41">
        <w:t>er</w:t>
      </w:r>
      <w:r w:rsidRPr="00A03E41">
        <w:t xml:space="preserve">iority goals has </w:t>
      </w:r>
      <w:r w:rsidR="002B5EFE" w:rsidRPr="00A03E41">
        <w:t xml:space="preserve">not </w:t>
      </w:r>
      <w:r w:rsidRPr="00A03E41">
        <w:t>been</w:t>
      </w:r>
      <w:r w:rsidR="00626C0F" w:rsidRPr="00A03E41">
        <w:t xml:space="preserve"> directly</w:t>
      </w:r>
      <w:r w:rsidRPr="00A03E41">
        <w:t xml:space="preserve"> tested, </w:t>
      </w:r>
      <w:r w:rsidR="00626C0F" w:rsidRPr="00A03E41">
        <w:t xml:space="preserve">tangential </w:t>
      </w:r>
      <w:r w:rsidRPr="00A03E41">
        <w:t xml:space="preserve">evidence </w:t>
      </w:r>
      <w:r w:rsidR="00626C0F" w:rsidRPr="00A03E41">
        <w:t xml:space="preserve">suggests </w:t>
      </w:r>
      <w:r w:rsidRPr="00A03E41">
        <w:t xml:space="preserve">that social comparisons can </w:t>
      </w:r>
      <w:r w:rsidR="00626C0F" w:rsidRPr="00A03E41">
        <w:t xml:space="preserve">instigate </w:t>
      </w:r>
      <w:r w:rsidRPr="00A03E41">
        <w:t xml:space="preserve">a competitive interpersonal orientation (Hoffman, Festinger, &amp; Lawrence, 1954; </w:t>
      </w:r>
      <w:r w:rsidR="006B5CAB" w:rsidRPr="00A03E41">
        <w:t xml:space="preserve">Pemberton &amp; Sedikides, </w:t>
      </w:r>
      <w:r w:rsidR="00A11B1F" w:rsidRPr="00A03E41">
        <w:t>2001</w:t>
      </w:r>
      <w:r w:rsidRPr="00A03E41">
        <w:t>).</w:t>
      </w:r>
    </w:p>
    <w:p w:rsidR="00560564" w:rsidRPr="00A03E41" w:rsidRDefault="00B817A0" w:rsidP="00863499">
      <w:pPr>
        <w:spacing w:line="480" w:lineRule="auto"/>
        <w:jc w:val="center"/>
        <w:outlineLvl w:val="0"/>
        <w:rPr>
          <w:b/>
        </w:rPr>
      </w:pPr>
      <w:r w:rsidRPr="00A03E41">
        <w:rPr>
          <w:b/>
        </w:rPr>
        <w:t xml:space="preserve">Temporal Comparisons </w:t>
      </w:r>
    </w:p>
    <w:p w:rsidR="0066560C" w:rsidRPr="00A03E41" w:rsidRDefault="008C78F7" w:rsidP="00B07AF4">
      <w:pPr>
        <w:spacing w:line="480" w:lineRule="auto"/>
        <w:ind w:firstLine="720"/>
        <w:rPr>
          <w:color w:val="181818"/>
        </w:rPr>
      </w:pPr>
      <w:r w:rsidRPr="00A03E41">
        <w:t>Here, we are</w:t>
      </w:r>
      <w:r w:rsidR="006B1BCB" w:rsidRPr="00A03E41">
        <w:t xml:space="preserve"> </w:t>
      </w:r>
      <w:r w:rsidRPr="00A03E41">
        <w:t xml:space="preserve">concerned with another form of comparisons, namely, </w:t>
      </w:r>
      <w:r w:rsidR="00987F67" w:rsidRPr="00A03E41">
        <w:t xml:space="preserve">past </w:t>
      </w:r>
      <w:r w:rsidRPr="00A03E41">
        <w:t>temporal comparisons</w:t>
      </w:r>
      <w:r w:rsidR="00987F67" w:rsidRPr="00A03E41">
        <w:t xml:space="preserve"> (henceforth</w:t>
      </w:r>
      <w:r w:rsidR="0080355B" w:rsidRPr="00A03E41">
        <w:t>,</w:t>
      </w:r>
      <w:r w:rsidR="00987F67" w:rsidRPr="00A03E41">
        <w:t xml:space="preserve"> temporal comparisons)</w:t>
      </w:r>
      <w:r w:rsidRPr="00A03E41">
        <w:t xml:space="preserve">. These can inform </w:t>
      </w:r>
      <w:r w:rsidR="00F773DB" w:rsidRPr="00A03E41">
        <w:rPr>
          <w:color w:val="181818"/>
        </w:rPr>
        <w:t>if one’s current self is better than one’s past self (downward temporal comparison</w:t>
      </w:r>
      <w:r w:rsidRPr="00A03E41">
        <w:rPr>
          <w:color w:val="181818"/>
        </w:rPr>
        <w:t xml:space="preserve">; </w:t>
      </w:r>
      <w:r w:rsidR="00FB6D2D" w:rsidRPr="00A03E41">
        <w:rPr>
          <w:color w:val="181818"/>
        </w:rPr>
        <w:t>Albert, 1977</w:t>
      </w:r>
      <w:r w:rsidR="00F773DB" w:rsidRPr="00A03E41">
        <w:rPr>
          <w:color w:val="181818"/>
        </w:rPr>
        <w:t>) or is worse than one’s past self (upward temporal comparison; Wilson &amp; Ross, 2000).</w:t>
      </w:r>
      <w:r w:rsidR="00BC41AC" w:rsidRPr="00A03E41">
        <w:rPr>
          <w:color w:val="181818"/>
        </w:rPr>
        <w:t xml:space="preserve"> </w:t>
      </w:r>
      <w:r w:rsidR="00185640" w:rsidRPr="00A03E41">
        <w:rPr>
          <w:color w:val="181818"/>
        </w:rPr>
        <w:t xml:space="preserve">Although </w:t>
      </w:r>
      <w:r w:rsidRPr="00A03E41">
        <w:rPr>
          <w:color w:val="181818"/>
        </w:rPr>
        <w:t xml:space="preserve">the literature </w:t>
      </w:r>
      <w:r w:rsidR="00185640" w:rsidRPr="00A03E41">
        <w:rPr>
          <w:color w:val="181818"/>
        </w:rPr>
        <w:t xml:space="preserve">on social comparisons has been blossoming for decades, research on temporal comparisons is surprisingly </w:t>
      </w:r>
      <w:r w:rsidRPr="00A03E41">
        <w:rPr>
          <w:color w:val="181818"/>
        </w:rPr>
        <w:t>thin</w:t>
      </w:r>
      <w:r w:rsidR="00185640" w:rsidRPr="00A03E41">
        <w:rPr>
          <w:color w:val="181818"/>
        </w:rPr>
        <w:t>. One reason</w:t>
      </w:r>
      <w:r w:rsidRPr="00A03E41">
        <w:rPr>
          <w:color w:val="181818"/>
        </w:rPr>
        <w:t xml:space="preserve"> for this scarcity</w:t>
      </w:r>
      <w:r w:rsidR="00185640" w:rsidRPr="00A03E41">
        <w:rPr>
          <w:color w:val="181818"/>
        </w:rPr>
        <w:t xml:space="preserve"> is that scholars typically assume </w:t>
      </w:r>
      <w:r w:rsidRPr="00A03E41">
        <w:rPr>
          <w:color w:val="181818"/>
        </w:rPr>
        <w:t>individuals</w:t>
      </w:r>
      <w:r w:rsidR="00185640" w:rsidRPr="00A03E41">
        <w:rPr>
          <w:color w:val="181818"/>
        </w:rPr>
        <w:t xml:space="preserve"> engage in temporal comparisons only when social comparisons are unavailable </w:t>
      </w:r>
      <w:r w:rsidR="00185640" w:rsidRPr="00A03E41">
        <w:t xml:space="preserve">(Goolsby &amp; Chaplin, 1988; </w:t>
      </w:r>
      <w:r w:rsidR="00185640" w:rsidRPr="00A03E41">
        <w:lastRenderedPageBreak/>
        <w:t>Wedell &amp; Parducci, 2000).</w:t>
      </w:r>
      <w:r w:rsidR="00185640" w:rsidRPr="00A03E41">
        <w:rPr>
          <w:color w:val="181818"/>
        </w:rPr>
        <w:t xml:space="preserve"> Yet, </w:t>
      </w:r>
      <w:r w:rsidRPr="00A03E41">
        <w:rPr>
          <w:color w:val="181818"/>
        </w:rPr>
        <w:t xml:space="preserve">individuals </w:t>
      </w:r>
      <w:r w:rsidR="00185640" w:rsidRPr="00A03E41">
        <w:rPr>
          <w:color w:val="181818"/>
        </w:rPr>
        <w:t xml:space="preserve">engage in temporal comparisons frequently and spontaneously, even when social comparisons are available (Wilson &amp; Ross, 2000). </w:t>
      </w:r>
      <w:r w:rsidR="00E32EC0" w:rsidRPr="00A03E41">
        <w:rPr>
          <w:color w:val="181818"/>
        </w:rPr>
        <w:t xml:space="preserve">Indeed, </w:t>
      </w:r>
      <w:r w:rsidR="00FC3F28" w:rsidRPr="00A03E41">
        <w:rPr>
          <w:color w:val="181818"/>
        </w:rPr>
        <w:t xml:space="preserve">from age 5-6, </w:t>
      </w:r>
      <w:r w:rsidR="00E32EC0" w:rsidRPr="00A03E41">
        <w:rPr>
          <w:color w:val="181818"/>
        </w:rPr>
        <w:t xml:space="preserve">children </w:t>
      </w:r>
      <w:r w:rsidR="00FC3F28" w:rsidRPr="00A03E41">
        <w:rPr>
          <w:color w:val="181818"/>
        </w:rPr>
        <w:t xml:space="preserve">can compare their current and past outcomes (e.g., the quality of their drawings), when these outcomes are presented to them </w:t>
      </w:r>
      <w:r w:rsidR="00E32EC0" w:rsidRPr="00A03E41">
        <w:rPr>
          <w:color w:val="181818"/>
        </w:rPr>
        <w:t xml:space="preserve">(Butler, 1998). </w:t>
      </w:r>
      <w:r w:rsidR="00AF1985" w:rsidRPr="00A03E41">
        <w:rPr>
          <w:color w:val="181818"/>
        </w:rPr>
        <w:t>From</w:t>
      </w:r>
      <w:r w:rsidR="005605C9" w:rsidRPr="00A03E41">
        <w:rPr>
          <w:color w:val="181818"/>
        </w:rPr>
        <w:t xml:space="preserve"> age</w:t>
      </w:r>
      <w:r w:rsidR="00AF1985" w:rsidRPr="00A03E41">
        <w:rPr>
          <w:color w:val="181818"/>
        </w:rPr>
        <w:t xml:space="preserve"> 6-7</w:t>
      </w:r>
      <w:r w:rsidR="00185640" w:rsidRPr="00A03E41">
        <w:rPr>
          <w:color w:val="181818"/>
        </w:rPr>
        <w:t xml:space="preserve">, </w:t>
      </w:r>
      <w:r w:rsidR="00EE5956" w:rsidRPr="00A03E41">
        <w:rPr>
          <w:color w:val="181818"/>
        </w:rPr>
        <w:t xml:space="preserve">they </w:t>
      </w:r>
      <w:r w:rsidR="00CF6021" w:rsidRPr="00A03E41">
        <w:rPr>
          <w:color w:val="181818"/>
        </w:rPr>
        <w:t xml:space="preserve">can </w:t>
      </w:r>
      <w:r w:rsidR="00185640" w:rsidRPr="00A03E41">
        <w:rPr>
          <w:color w:val="181818"/>
        </w:rPr>
        <w:t>compare mental representations of their present self and past</w:t>
      </w:r>
      <w:r w:rsidR="004F1093" w:rsidRPr="00A03E41">
        <w:rPr>
          <w:color w:val="181818"/>
        </w:rPr>
        <w:t xml:space="preserve"> self, </w:t>
      </w:r>
      <w:r w:rsidR="00185640" w:rsidRPr="00A03E41">
        <w:rPr>
          <w:color w:val="181818"/>
        </w:rPr>
        <w:t xml:space="preserve">and make inferences about change within the self </w:t>
      </w:r>
      <w:r w:rsidR="00D840C2" w:rsidRPr="00A03E41">
        <w:rPr>
          <w:color w:val="181818"/>
        </w:rPr>
        <w:t xml:space="preserve">across </w:t>
      </w:r>
      <w:r w:rsidR="00185640" w:rsidRPr="00A03E41">
        <w:rPr>
          <w:color w:val="181818"/>
        </w:rPr>
        <w:t>time</w:t>
      </w:r>
      <w:r w:rsidR="005A3F62" w:rsidRPr="00A03E41">
        <w:rPr>
          <w:color w:val="181818"/>
        </w:rPr>
        <w:t xml:space="preserve"> (</w:t>
      </w:r>
      <w:r w:rsidR="00AF1985" w:rsidRPr="00A03E41">
        <w:rPr>
          <w:color w:val="181818"/>
        </w:rPr>
        <w:t>Butler, 1998</w:t>
      </w:r>
      <w:r w:rsidR="00847A1A">
        <w:rPr>
          <w:color w:val="181818"/>
        </w:rPr>
        <w:t>; Harter, 2012</w:t>
      </w:r>
      <w:r w:rsidR="005A3F62" w:rsidRPr="00A03E41">
        <w:rPr>
          <w:color w:val="181818"/>
        </w:rPr>
        <w:t>)</w:t>
      </w:r>
      <w:r w:rsidR="00185640" w:rsidRPr="00A03E41">
        <w:rPr>
          <w:color w:val="181818"/>
        </w:rPr>
        <w:t>.</w:t>
      </w:r>
    </w:p>
    <w:p w:rsidR="0050406C" w:rsidRPr="00A03E41" w:rsidRDefault="008C78F7" w:rsidP="00C937B4">
      <w:pPr>
        <w:spacing w:line="480" w:lineRule="auto"/>
        <w:ind w:firstLine="720"/>
        <w:rPr>
          <w:b/>
          <w:color w:val="181818"/>
        </w:rPr>
      </w:pPr>
      <w:r w:rsidRPr="00A03E41">
        <w:t xml:space="preserve">We propose that downward temporal comparisons can </w:t>
      </w:r>
      <w:r w:rsidRPr="00A03E41">
        <w:rPr>
          <w:color w:val="181818"/>
        </w:rPr>
        <w:t>make children feel proud of themselves without triggering a desire for superiority</w:t>
      </w:r>
      <w:r w:rsidR="006B1BCB" w:rsidRPr="00A03E41">
        <w:rPr>
          <w:color w:val="181818"/>
        </w:rPr>
        <w:t xml:space="preserve">. </w:t>
      </w:r>
      <w:r w:rsidR="0050406C" w:rsidRPr="00A03E41">
        <w:t>D</w:t>
      </w:r>
      <w:r w:rsidR="006B3C16" w:rsidRPr="00A03E41">
        <w:t>ownward temporal comparison</w:t>
      </w:r>
      <w:r w:rsidR="00C937B4" w:rsidRPr="00A03E41">
        <w:t>s</w:t>
      </w:r>
      <w:r w:rsidR="006E4DD4" w:rsidRPr="00A03E41">
        <w:t xml:space="preserve"> can</w:t>
      </w:r>
      <w:r w:rsidR="006B1BCB" w:rsidRPr="00A03E41">
        <w:t xml:space="preserve"> do so</w:t>
      </w:r>
      <w:r w:rsidR="0050406C" w:rsidRPr="00A03E41">
        <w:t xml:space="preserve"> by highlighting how much </w:t>
      </w:r>
      <w:r w:rsidR="006B1BCB" w:rsidRPr="00A03E41">
        <w:t xml:space="preserve">children </w:t>
      </w:r>
      <w:r w:rsidR="0050406C" w:rsidRPr="00A03E41">
        <w:t xml:space="preserve">have improved over time. </w:t>
      </w:r>
      <w:r w:rsidR="006B1BCB" w:rsidRPr="00A03E41">
        <w:t>Such</w:t>
      </w:r>
      <w:r w:rsidR="0050406C" w:rsidRPr="00A03E41">
        <w:t xml:space="preserve"> comparison</w:t>
      </w:r>
      <w:r w:rsidR="008F6C17" w:rsidRPr="00A03E41">
        <w:t>s</w:t>
      </w:r>
      <w:r w:rsidR="0050406C" w:rsidRPr="00A03E41">
        <w:t xml:space="preserve"> </w:t>
      </w:r>
      <w:r w:rsidR="006B1BCB" w:rsidRPr="00A03E41">
        <w:t>evoke</w:t>
      </w:r>
      <w:r w:rsidR="0050406C" w:rsidRPr="00A03E41">
        <w:t xml:space="preserve"> favorable self-evaluation in adults (Wilson &amp; Ross, 2000) and </w:t>
      </w:r>
      <w:r w:rsidR="00387CA0" w:rsidRPr="00A03E41">
        <w:t xml:space="preserve">are </w:t>
      </w:r>
      <w:r w:rsidR="0050406C" w:rsidRPr="00A03E41">
        <w:t xml:space="preserve">theorized to be </w:t>
      </w:r>
      <w:r w:rsidR="008F6C17" w:rsidRPr="00A03E41">
        <w:t xml:space="preserve">a </w:t>
      </w:r>
      <w:r w:rsidR="0050406C" w:rsidRPr="00A03E41">
        <w:t>source of pride in children (</w:t>
      </w:r>
      <w:r w:rsidR="0050406C" w:rsidRPr="00A03E41">
        <w:rPr>
          <w:color w:val="181818"/>
        </w:rPr>
        <w:t>Buechner, Pekrun, &amp; Lichtenfeld, 201</w:t>
      </w:r>
      <w:r w:rsidR="00830117" w:rsidRPr="00A03E41">
        <w:rPr>
          <w:color w:val="181818"/>
        </w:rPr>
        <w:t>8</w:t>
      </w:r>
      <w:r w:rsidR="0050406C" w:rsidRPr="00A03E41">
        <w:t xml:space="preserve">). </w:t>
      </w:r>
      <w:r w:rsidR="00F16D9B" w:rsidRPr="00A03E41">
        <w:t>Indeed,</w:t>
      </w:r>
      <w:r w:rsidR="0050406C" w:rsidRPr="00A03E41">
        <w:t xml:space="preserve"> </w:t>
      </w:r>
      <w:r w:rsidR="00596B93" w:rsidRPr="00A03E41">
        <w:t xml:space="preserve">scholars </w:t>
      </w:r>
      <w:r w:rsidR="00F16D9B" w:rsidRPr="00A03E41">
        <w:t xml:space="preserve">have theorized </w:t>
      </w:r>
      <w:r w:rsidR="00596B93" w:rsidRPr="00A03E41">
        <w:t xml:space="preserve">that </w:t>
      </w:r>
      <w:r w:rsidR="0050406C" w:rsidRPr="00A03E41">
        <w:t xml:space="preserve">showing </w:t>
      </w:r>
      <w:r w:rsidR="00F16D9B" w:rsidRPr="00A03E41">
        <w:t xml:space="preserve">children </w:t>
      </w:r>
      <w:r w:rsidR="0050406C" w:rsidRPr="00A03E41">
        <w:t xml:space="preserve">how they have improved over time </w:t>
      </w:r>
      <w:r w:rsidR="00387FE5" w:rsidRPr="00A03E41">
        <w:t xml:space="preserve">could </w:t>
      </w:r>
      <w:r w:rsidR="0050406C" w:rsidRPr="00A03E41">
        <w:t>make them feel competent (Butler, 1987) and proud (Weiner, 2005)</w:t>
      </w:r>
      <w:r w:rsidR="00387FE5" w:rsidRPr="00A03E41">
        <w:t xml:space="preserve">. </w:t>
      </w:r>
      <w:r w:rsidR="00F16D9B" w:rsidRPr="00A03E41">
        <w:t>O</w:t>
      </w:r>
      <w:r w:rsidR="00361C09" w:rsidRPr="00A03E41">
        <w:t>ne correlational study</w:t>
      </w:r>
      <w:r w:rsidR="00387FE5" w:rsidRPr="00A03E41">
        <w:t xml:space="preserve"> </w:t>
      </w:r>
      <w:r w:rsidR="00B658CA" w:rsidRPr="00A03E41">
        <w:t>found</w:t>
      </w:r>
      <w:r w:rsidR="00387FE5" w:rsidRPr="00A03E41">
        <w:t xml:space="preserve"> that children </w:t>
      </w:r>
      <w:r w:rsidR="00596B93" w:rsidRPr="00A03E41">
        <w:t xml:space="preserve">report </w:t>
      </w:r>
      <w:r w:rsidR="00387FE5" w:rsidRPr="00A03E41">
        <w:t>feel</w:t>
      </w:r>
      <w:r w:rsidR="00596B93" w:rsidRPr="00A03E41">
        <w:t>ing</w:t>
      </w:r>
      <w:r w:rsidR="00387FE5" w:rsidRPr="00A03E41">
        <w:t xml:space="preserve"> proud when they have progressed over time </w:t>
      </w:r>
      <w:r w:rsidR="0050406C" w:rsidRPr="00A03E41">
        <w:t>(</w:t>
      </w:r>
      <w:r w:rsidR="0050406C" w:rsidRPr="00A03E41">
        <w:rPr>
          <w:color w:val="181818"/>
        </w:rPr>
        <w:t>Buechner et al., 201</w:t>
      </w:r>
      <w:r w:rsidR="00830117" w:rsidRPr="00A03E41">
        <w:rPr>
          <w:color w:val="181818"/>
        </w:rPr>
        <w:t>8</w:t>
      </w:r>
      <w:r w:rsidR="0050406C" w:rsidRPr="00A03E41">
        <w:t xml:space="preserve">). Conversely, </w:t>
      </w:r>
      <w:r w:rsidR="006C0589" w:rsidRPr="00A03E41">
        <w:t>upward temporal comparison</w:t>
      </w:r>
      <w:r w:rsidR="009C70D1" w:rsidRPr="00A03E41">
        <w:t>s</w:t>
      </w:r>
      <w:r w:rsidR="0050406C" w:rsidRPr="00A03E41">
        <w:t xml:space="preserve"> could make children feel ashamed of themselves for failing to meet their internal standards</w:t>
      </w:r>
      <w:r w:rsidR="00156FD6" w:rsidRPr="00A03E41">
        <w:t xml:space="preserve">, </w:t>
      </w:r>
      <w:r w:rsidR="006E4DD4" w:rsidRPr="00A03E41">
        <w:t>which</w:t>
      </w:r>
      <w:r w:rsidR="0050406C" w:rsidRPr="00A03E41">
        <w:t xml:space="preserve"> </w:t>
      </w:r>
      <w:r w:rsidR="009C70D1" w:rsidRPr="00A03E41">
        <w:t>is a common source of</w:t>
      </w:r>
      <w:r w:rsidR="0050406C" w:rsidRPr="00A03E41">
        <w:t xml:space="preserve"> shame (Lewis, 1992; Tracy &amp; Robins, 2004). Thus, downward and upward temporal comparisons can trigger pride and shame in children</w:t>
      </w:r>
      <w:r w:rsidR="00156FD6" w:rsidRPr="00A03E41">
        <w:t>, respectively</w:t>
      </w:r>
      <w:r w:rsidR="0050406C" w:rsidRPr="00A03E41">
        <w:t>.</w:t>
      </w:r>
    </w:p>
    <w:p w:rsidR="009C50B8" w:rsidRPr="00A03E41" w:rsidRDefault="009C50B8" w:rsidP="00082855">
      <w:pPr>
        <w:spacing w:line="480" w:lineRule="auto"/>
        <w:ind w:firstLine="720"/>
      </w:pPr>
      <w:r w:rsidRPr="00A03E41">
        <w:t xml:space="preserve">Unlike social comparisons, however, temporal comparisons may guide children away from superiority goals and toward improvement goals. Temporal comparisons, by their very nature, do not involve </w:t>
      </w:r>
      <w:r w:rsidR="006B5CAB" w:rsidRPr="00A03E41">
        <w:t xml:space="preserve">contrasts </w:t>
      </w:r>
      <w:r w:rsidRPr="00A03E41">
        <w:t xml:space="preserve">with others (Albert, 1977; Suls &amp; Mullen, 1982). Any perceived discrepancy resulting from temporal comparisons is between one’s present and past </w:t>
      </w:r>
      <w:r w:rsidR="009C70D1" w:rsidRPr="00A03E41">
        <w:t>self</w:t>
      </w:r>
      <w:r w:rsidRPr="00A03E41">
        <w:t xml:space="preserve">. As </w:t>
      </w:r>
      <w:r w:rsidR="00A11B1F" w:rsidRPr="00A03E41">
        <w:t xml:space="preserve">individuals </w:t>
      </w:r>
      <w:r w:rsidRPr="00A03E41">
        <w:t>are motivated to minimize such discrepancies (Carver &amp; Scheier, 1981; Higgins, 1987), they would compete with their own past sel</w:t>
      </w:r>
      <w:r w:rsidR="00015CE1" w:rsidRPr="00A03E41">
        <w:t>f</w:t>
      </w:r>
      <w:r w:rsidRPr="00A03E41">
        <w:t>—not with other</w:t>
      </w:r>
      <w:r w:rsidR="00A11B1F" w:rsidRPr="00A03E41">
        <w:t>s</w:t>
      </w:r>
      <w:r w:rsidRPr="00A03E41">
        <w:t>. Downward temporal comparison</w:t>
      </w:r>
      <w:r w:rsidR="00157433" w:rsidRPr="00A03E41">
        <w:t>s</w:t>
      </w:r>
      <w:r w:rsidRPr="00A03E41">
        <w:t xml:space="preserve"> could encourage children to further improve themselves, as they desire to maintain their improvement trajectories (Albert, 1977). Simila</w:t>
      </w:r>
      <w:r w:rsidR="006A60A4" w:rsidRPr="00A03E41">
        <w:t>rly, upward temporal comparison</w:t>
      </w:r>
      <w:r w:rsidR="00157433" w:rsidRPr="00A03E41">
        <w:t>s</w:t>
      </w:r>
      <w:r w:rsidRPr="00A03E41">
        <w:t xml:space="preserve"> could trigger in children a desire </w:t>
      </w:r>
      <w:r w:rsidRPr="00A03E41">
        <w:lastRenderedPageBreak/>
        <w:t xml:space="preserve">to improve themselves, </w:t>
      </w:r>
      <w:r w:rsidR="006E4DD4" w:rsidRPr="00A03E41">
        <w:t xml:space="preserve">thus encouraging </w:t>
      </w:r>
      <w:r w:rsidRPr="00A03E41">
        <w:t xml:space="preserve">remedial effort (Albert, 1977), as </w:t>
      </w:r>
      <w:r w:rsidR="006E4DD4" w:rsidRPr="00A03E41">
        <w:t xml:space="preserve">children </w:t>
      </w:r>
      <w:r w:rsidRPr="00A03E41">
        <w:t xml:space="preserve">want to </w:t>
      </w:r>
      <w:r w:rsidR="0005004E" w:rsidRPr="00A03E41">
        <w:t>move toward</w:t>
      </w:r>
      <w:r w:rsidRPr="00A03E41">
        <w:t xml:space="preserve"> </w:t>
      </w:r>
      <w:r w:rsidR="003D76FD" w:rsidRPr="00A03E41">
        <w:t>a desired future self</w:t>
      </w:r>
      <w:r w:rsidRPr="00A03E41">
        <w:t xml:space="preserve"> </w:t>
      </w:r>
      <w:r w:rsidR="006A60A4" w:rsidRPr="00A03E41">
        <w:t xml:space="preserve">(Markus &amp; Nurius, </w:t>
      </w:r>
      <w:r w:rsidRPr="00A03E41">
        <w:t xml:space="preserve">1986). Thus, temporal comparisons could focus </w:t>
      </w:r>
      <w:r w:rsidR="009C70D1" w:rsidRPr="00A03E41">
        <w:t xml:space="preserve">children </w:t>
      </w:r>
      <w:r w:rsidR="00A2325D" w:rsidRPr="00A03E41">
        <w:t>on improving themselves,</w:t>
      </w:r>
      <w:r w:rsidRPr="00A03E41">
        <w:t xml:space="preserve"> </w:t>
      </w:r>
      <w:r w:rsidR="00F145EF" w:rsidRPr="00A03E41">
        <w:t>more so than on being</w:t>
      </w:r>
      <w:r w:rsidRPr="00A03E41">
        <w:t xml:space="preserve"> superior to others. </w:t>
      </w:r>
    </w:p>
    <w:p w:rsidR="00054770" w:rsidRPr="00A03E41" w:rsidRDefault="00926A71" w:rsidP="001831AB">
      <w:pPr>
        <w:spacing w:line="480" w:lineRule="auto"/>
        <w:ind w:firstLine="720"/>
      </w:pPr>
      <w:r w:rsidRPr="00A03E41">
        <w:t xml:space="preserve">Unlike social comparisons, temporal comparisons highlight people’s cross-time trajectories </w:t>
      </w:r>
      <w:r w:rsidR="009C3879">
        <w:t xml:space="preserve">of their self </w:t>
      </w:r>
      <w:r w:rsidRPr="00A03E41">
        <w:t>(Ryff, 1991; Zell &amp; Alicke, 2009). We theorize that</w:t>
      </w:r>
      <w:r w:rsidR="00082855" w:rsidRPr="00A03E41">
        <w:t>,</w:t>
      </w:r>
      <w:r w:rsidRPr="00A03E41">
        <w:t xml:space="preserve"> </w:t>
      </w:r>
      <w:r w:rsidR="0077639D" w:rsidRPr="00A03E41">
        <w:t>by emphasizing how, over time, children are moving toward a desired self, temporal comparisons</w:t>
      </w:r>
      <w:r w:rsidRPr="00A03E41">
        <w:t xml:space="preserve"> can give children a sense of progress (</w:t>
      </w:r>
      <w:r w:rsidRPr="00A03E41">
        <w:rPr>
          <w:color w:val="181818"/>
        </w:rPr>
        <w:t>Higgins, 1987; Sedikides &amp; Hepper, 2009</w:t>
      </w:r>
      <w:r w:rsidRPr="00A03E41">
        <w:t xml:space="preserve">); and </w:t>
      </w:r>
      <w:r w:rsidR="0077639D" w:rsidRPr="00A03E41">
        <w:t xml:space="preserve">by demonstrating that their self is not a static entity but rather malleable across time, temporal comparisons can give children </w:t>
      </w:r>
      <w:r w:rsidRPr="00A03E41">
        <w:t>a sense of insight (Wilson &amp; Ross, 2001</w:t>
      </w:r>
      <w:r w:rsidR="00054770" w:rsidRPr="00A03E41">
        <w:t xml:space="preserve">; </w:t>
      </w:r>
      <w:r w:rsidR="00054770" w:rsidRPr="00A03E41">
        <w:rPr>
          <w:color w:val="000000" w:themeColor="text1"/>
          <w:shd w:val="clear" w:color="auto" w:fill="FFFFFF"/>
        </w:rPr>
        <w:t>Zell &amp; Krizan, 2014</w:t>
      </w:r>
      <w:r w:rsidRPr="00A03E41">
        <w:t>). Thus, when children engage in temporal comparisons, they may experience a sense of progress and insight.</w:t>
      </w:r>
    </w:p>
    <w:p w:rsidR="00926A71" w:rsidRPr="00A03E41" w:rsidRDefault="00926A71" w:rsidP="00ED2E8D">
      <w:pPr>
        <w:spacing w:line="480" w:lineRule="auto"/>
        <w:ind w:firstLine="720"/>
      </w:pPr>
      <w:r w:rsidRPr="00A03E41">
        <w:t xml:space="preserve">Although no study has examined these possibilities, </w:t>
      </w:r>
      <w:r w:rsidRPr="00A03E41">
        <w:rPr>
          <w:color w:val="181818"/>
        </w:rPr>
        <w:t xml:space="preserve">indirect </w:t>
      </w:r>
      <w:r w:rsidRPr="00A03E41">
        <w:t xml:space="preserve">evidence suggests that contexts </w:t>
      </w:r>
      <w:r w:rsidR="00BF53BF" w:rsidRPr="00A03E41">
        <w:t xml:space="preserve">that </w:t>
      </w:r>
      <w:r w:rsidR="00E1785C" w:rsidRPr="00A03E41">
        <w:t>stimulate downward temporal comparison</w:t>
      </w:r>
      <w:r w:rsidR="008915F2" w:rsidRPr="00A03E41">
        <w:t>s</w:t>
      </w:r>
      <w:r w:rsidR="00C70CB2" w:rsidRPr="00A03E41">
        <w:t xml:space="preserve"> contribute to an improvement orientation</w:t>
      </w:r>
      <w:r w:rsidRPr="00A03E41">
        <w:t xml:space="preserve"> (Covington, 1992). </w:t>
      </w:r>
      <w:r w:rsidR="00FD4C53" w:rsidRPr="00A03E41">
        <w:t>For example, classroom contexts that encourage surpassing one’s own outcomes across time instead of those of others</w:t>
      </w:r>
      <w:r w:rsidRPr="00A03E41">
        <w:t xml:space="preserve"> </w:t>
      </w:r>
      <w:r w:rsidR="00C70CB2" w:rsidRPr="00A03E41">
        <w:t xml:space="preserve">conduce to </w:t>
      </w:r>
      <w:r w:rsidRPr="00A03E41">
        <w:t>children adopt</w:t>
      </w:r>
      <w:r w:rsidR="00C70CB2" w:rsidRPr="00A03E41">
        <w:t>ing</w:t>
      </w:r>
      <w:r w:rsidRPr="00A03E41">
        <w:t xml:space="preserve"> a learning goal orientation—a desire to improve oneself rather than to outperform others (Ames &amp; Archer, 1988; Meece, Anderman, &amp; Anderman, 2006). Likewise, praise for mastery (e.g., </w:t>
      </w:r>
      <w:r w:rsidR="000E2362" w:rsidRPr="00A03E41">
        <w:t>“</w:t>
      </w:r>
      <w:r w:rsidR="000E2362" w:rsidRPr="00A03E41">
        <w:rPr>
          <w:rFonts w:ascii="Courier New" w:hAnsi="Courier New" w:cs="Courier New"/>
        </w:rPr>
        <w:t>﻿</w:t>
      </w:r>
      <w:r w:rsidR="000E2362" w:rsidRPr="00A03E41">
        <w:t>You seem to really be getting the hang of it!”</w:t>
      </w:r>
      <w:r w:rsidRPr="00A03E41">
        <w:t xml:space="preserve">), which </w:t>
      </w:r>
      <w:r w:rsidR="00B014E1" w:rsidRPr="00A03E41">
        <w:t>suggests outperforming oneself</w:t>
      </w:r>
      <w:r w:rsidRPr="00A03E41">
        <w:t>, make</w:t>
      </w:r>
      <w:r w:rsidR="008E0BCF" w:rsidRPr="00A03E41">
        <w:t>s</w:t>
      </w:r>
      <w:r w:rsidRPr="00A03E41">
        <w:t xml:space="preserve"> children </w:t>
      </w:r>
      <w:r w:rsidR="002E3D4D" w:rsidRPr="00A03E41">
        <w:t xml:space="preserve">persist </w:t>
      </w:r>
      <w:r w:rsidR="00BC71C9" w:rsidRPr="00A03E41">
        <w:t xml:space="preserve">on the task at hand </w:t>
      </w:r>
      <w:r w:rsidR="002E3D4D" w:rsidRPr="00A03E41">
        <w:t xml:space="preserve">and </w:t>
      </w:r>
      <w:r w:rsidR="003456B2" w:rsidRPr="00A03E41">
        <w:t xml:space="preserve">solicit </w:t>
      </w:r>
      <w:r w:rsidRPr="00A03E41">
        <w:t xml:space="preserve">more challenging tasks, in an attempt to </w:t>
      </w:r>
      <w:r w:rsidR="003456B2" w:rsidRPr="00A03E41">
        <w:t xml:space="preserve">better </w:t>
      </w:r>
      <w:r w:rsidRPr="00A03E41">
        <w:t>themselves (</w:t>
      </w:r>
      <w:r w:rsidR="00D0339E" w:rsidRPr="00A03E41">
        <w:t xml:space="preserve">Corpus, Ogle, &amp; Love-Geiger, 2006; </w:t>
      </w:r>
      <w:r w:rsidRPr="00A03E41">
        <w:t>Kamins &amp; Dweck, 1999).</w:t>
      </w:r>
    </w:p>
    <w:p w:rsidR="00BC7A23" w:rsidRPr="00A03E41" w:rsidRDefault="00D17F54" w:rsidP="00A332BA">
      <w:pPr>
        <w:spacing w:line="480" w:lineRule="auto"/>
        <w:ind w:firstLine="720"/>
        <w:rPr>
          <w:color w:val="000000"/>
        </w:rPr>
      </w:pPr>
      <w:r w:rsidRPr="00A03E41">
        <w:rPr>
          <w:color w:val="000000"/>
        </w:rPr>
        <w:t xml:space="preserve">With its </w:t>
      </w:r>
      <w:r w:rsidR="00731C71" w:rsidRPr="00A03E41">
        <w:rPr>
          <w:color w:val="000000"/>
        </w:rPr>
        <w:t xml:space="preserve">emphasis </w:t>
      </w:r>
      <w:r w:rsidRPr="00A03E41">
        <w:rPr>
          <w:color w:val="000000"/>
        </w:rPr>
        <w:t>on the malleability of the self</w:t>
      </w:r>
      <w:r w:rsidR="00D572E5" w:rsidRPr="00A03E41">
        <w:rPr>
          <w:color w:val="000000"/>
        </w:rPr>
        <w:t>, downward</w:t>
      </w:r>
      <w:r w:rsidR="00A71331" w:rsidRPr="00A03E41">
        <w:rPr>
          <w:color w:val="000000"/>
        </w:rPr>
        <w:t xml:space="preserve"> temporal comparison</w:t>
      </w:r>
      <w:r w:rsidR="00D572E5" w:rsidRPr="00A03E41">
        <w:rPr>
          <w:color w:val="000000"/>
        </w:rPr>
        <w:t xml:space="preserve"> might seem similar to growth mindset</w:t>
      </w:r>
      <w:r w:rsidR="006A0570" w:rsidRPr="00A03E41">
        <w:rPr>
          <w:color w:val="000000"/>
        </w:rPr>
        <w:t>—the belief</w:t>
      </w:r>
      <w:r w:rsidR="003456B2" w:rsidRPr="00A03E41">
        <w:rPr>
          <w:color w:val="000000"/>
        </w:rPr>
        <w:t xml:space="preserve"> that one’s </w:t>
      </w:r>
      <w:r w:rsidR="00B760DA" w:rsidRPr="00A03E41">
        <w:rPr>
          <w:color w:val="000000"/>
        </w:rPr>
        <w:t>attributes</w:t>
      </w:r>
      <w:r w:rsidR="008E5486" w:rsidRPr="00A03E41">
        <w:rPr>
          <w:color w:val="000000"/>
        </w:rPr>
        <w:t xml:space="preserve"> </w:t>
      </w:r>
      <w:r w:rsidR="00D21696" w:rsidRPr="00A03E41">
        <w:rPr>
          <w:color w:val="000000"/>
        </w:rPr>
        <w:t xml:space="preserve">(e.g., ability) </w:t>
      </w:r>
      <w:r w:rsidR="00DB304A" w:rsidRPr="00A03E41">
        <w:rPr>
          <w:color w:val="000000"/>
        </w:rPr>
        <w:t>can grow and develop through effort</w:t>
      </w:r>
      <w:r w:rsidR="003B155B" w:rsidRPr="00A03E41">
        <w:rPr>
          <w:color w:val="000000"/>
        </w:rPr>
        <w:t xml:space="preserve"> and education</w:t>
      </w:r>
      <w:r w:rsidR="00DB304A" w:rsidRPr="00A03E41">
        <w:rPr>
          <w:color w:val="000000"/>
        </w:rPr>
        <w:t xml:space="preserve"> (Dweck, 2006)</w:t>
      </w:r>
      <w:r w:rsidR="00D572E5" w:rsidRPr="00A03E41">
        <w:rPr>
          <w:color w:val="000000"/>
        </w:rPr>
        <w:t>.</w:t>
      </w:r>
      <w:r w:rsidR="00A71331" w:rsidRPr="00A03E41">
        <w:rPr>
          <w:color w:val="000000"/>
        </w:rPr>
        <w:t xml:space="preserve"> </w:t>
      </w:r>
      <w:r w:rsidR="008E5486" w:rsidRPr="00A03E41">
        <w:rPr>
          <w:color w:val="000000"/>
        </w:rPr>
        <w:t>Individuals with</w:t>
      </w:r>
      <w:r w:rsidR="002D74A1" w:rsidRPr="00A03E41">
        <w:rPr>
          <w:color w:val="000000"/>
        </w:rPr>
        <w:t xml:space="preserve"> a</w:t>
      </w:r>
      <w:r w:rsidR="008E5486" w:rsidRPr="00A03E41">
        <w:rPr>
          <w:color w:val="000000"/>
        </w:rPr>
        <w:t xml:space="preserve"> growth mindset desire</w:t>
      </w:r>
      <w:r w:rsidR="00D925B6" w:rsidRPr="00A03E41">
        <w:rPr>
          <w:color w:val="000000"/>
        </w:rPr>
        <w:t xml:space="preserve"> predominantly</w:t>
      </w:r>
      <w:r w:rsidR="008E5486" w:rsidRPr="00A03E41">
        <w:rPr>
          <w:color w:val="000000"/>
        </w:rPr>
        <w:t xml:space="preserve"> self-improvement; </w:t>
      </w:r>
      <w:r w:rsidR="00DC24AD" w:rsidRPr="00A03E41">
        <w:rPr>
          <w:color w:val="000000"/>
        </w:rPr>
        <w:t>for example</w:t>
      </w:r>
      <w:r w:rsidR="008E5486" w:rsidRPr="00A03E41">
        <w:rPr>
          <w:color w:val="000000"/>
        </w:rPr>
        <w:t xml:space="preserve">, they </w:t>
      </w:r>
      <w:r w:rsidR="00D244B6" w:rsidRPr="00A03E41">
        <w:rPr>
          <w:color w:val="000000"/>
        </w:rPr>
        <w:t xml:space="preserve">embrace </w:t>
      </w:r>
      <w:r w:rsidR="008E5486" w:rsidRPr="00A03E41">
        <w:rPr>
          <w:color w:val="000000"/>
        </w:rPr>
        <w:t xml:space="preserve">challenging tasks and persist in the face of </w:t>
      </w:r>
      <w:r w:rsidR="00D244B6" w:rsidRPr="00A03E41">
        <w:rPr>
          <w:color w:val="000000"/>
        </w:rPr>
        <w:t xml:space="preserve">struggles or </w:t>
      </w:r>
      <w:r w:rsidR="008E5486" w:rsidRPr="00A03E41">
        <w:rPr>
          <w:color w:val="000000"/>
        </w:rPr>
        <w:t>failures (</w:t>
      </w:r>
      <w:r w:rsidR="00CE7DFE" w:rsidRPr="00A03E41">
        <w:rPr>
          <w:color w:val="000000"/>
        </w:rPr>
        <w:t xml:space="preserve">Blackwell, Trzesniewski, &amp; Dweck, 2007; </w:t>
      </w:r>
      <w:r w:rsidR="00A25B86" w:rsidRPr="00A03E41">
        <w:rPr>
          <w:color w:val="000000"/>
        </w:rPr>
        <w:t>Romero, Master, Paunesku, Dweck, &amp; Gross, 2014</w:t>
      </w:r>
      <w:r w:rsidR="008E5486" w:rsidRPr="00A03E41">
        <w:rPr>
          <w:color w:val="000000"/>
        </w:rPr>
        <w:t xml:space="preserve">). </w:t>
      </w:r>
      <w:r w:rsidR="000C5E57" w:rsidRPr="00A03E41">
        <w:rPr>
          <w:color w:val="000000"/>
        </w:rPr>
        <w:t>T</w:t>
      </w:r>
      <w:r w:rsidR="00A60E63" w:rsidRPr="00A03E41">
        <w:rPr>
          <w:color w:val="000000"/>
        </w:rPr>
        <w:t>emporal comparison</w:t>
      </w:r>
      <w:r w:rsidR="00DC24AD" w:rsidRPr="00A03E41">
        <w:rPr>
          <w:color w:val="000000"/>
        </w:rPr>
        <w:t>s may be</w:t>
      </w:r>
      <w:r w:rsidR="00A60E63" w:rsidRPr="00A03E41">
        <w:rPr>
          <w:color w:val="000000"/>
        </w:rPr>
        <w:t xml:space="preserve"> a </w:t>
      </w:r>
      <w:r w:rsidR="00DC24AD" w:rsidRPr="00A03E41">
        <w:rPr>
          <w:color w:val="000000"/>
        </w:rPr>
        <w:t xml:space="preserve">strategy </w:t>
      </w:r>
      <w:r w:rsidR="00292A54" w:rsidRPr="00A03E41">
        <w:rPr>
          <w:color w:val="000000"/>
        </w:rPr>
        <w:t xml:space="preserve">for </w:t>
      </w:r>
      <w:r w:rsidR="00036EA8" w:rsidRPr="00A03E41">
        <w:rPr>
          <w:color w:val="000000"/>
        </w:rPr>
        <w:t xml:space="preserve">individuals </w:t>
      </w:r>
      <w:r w:rsidR="00A60E63" w:rsidRPr="00A03E41">
        <w:rPr>
          <w:color w:val="000000"/>
        </w:rPr>
        <w:t xml:space="preserve">with </w:t>
      </w:r>
      <w:r w:rsidR="003B155B" w:rsidRPr="00A03E41">
        <w:rPr>
          <w:color w:val="000000"/>
        </w:rPr>
        <w:t xml:space="preserve">a </w:t>
      </w:r>
      <w:r w:rsidR="00A60E63" w:rsidRPr="00A03E41">
        <w:rPr>
          <w:color w:val="000000"/>
        </w:rPr>
        <w:t xml:space="preserve">growth mindset to evaluate their </w:t>
      </w:r>
      <w:r w:rsidR="00A25B86" w:rsidRPr="00A03E41">
        <w:rPr>
          <w:color w:val="000000"/>
        </w:rPr>
        <w:t xml:space="preserve">attributes, </w:t>
      </w:r>
      <w:r w:rsidR="00DC24AD" w:rsidRPr="00A03E41">
        <w:rPr>
          <w:color w:val="000000"/>
        </w:rPr>
        <w:t xml:space="preserve">because these </w:t>
      </w:r>
      <w:r w:rsidR="00A25B86" w:rsidRPr="00A03E41">
        <w:rPr>
          <w:color w:val="000000"/>
        </w:rPr>
        <w:t>comparison</w:t>
      </w:r>
      <w:r w:rsidR="00DC24AD" w:rsidRPr="00A03E41">
        <w:rPr>
          <w:color w:val="000000"/>
        </w:rPr>
        <w:t>s—more so than social comparisons—</w:t>
      </w:r>
      <w:r w:rsidR="00A25B86" w:rsidRPr="00A03E41">
        <w:rPr>
          <w:color w:val="000000"/>
        </w:rPr>
        <w:t>align</w:t>
      </w:r>
      <w:r w:rsidR="00DC24AD" w:rsidRPr="00A03E41">
        <w:rPr>
          <w:color w:val="000000"/>
        </w:rPr>
        <w:t xml:space="preserve"> </w:t>
      </w:r>
      <w:r w:rsidR="00A25B86" w:rsidRPr="00A03E41">
        <w:rPr>
          <w:color w:val="000000"/>
        </w:rPr>
        <w:t xml:space="preserve">with their </w:t>
      </w:r>
      <w:r w:rsidR="00DC24AD" w:rsidRPr="00A03E41">
        <w:rPr>
          <w:color w:val="000000"/>
        </w:rPr>
        <w:t>belief that</w:t>
      </w:r>
      <w:r w:rsidR="00A25B86" w:rsidRPr="00A03E41">
        <w:rPr>
          <w:color w:val="000000"/>
        </w:rPr>
        <w:t xml:space="preserve"> attributes can change over time</w:t>
      </w:r>
      <w:r w:rsidR="009360F2" w:rsidRPr="00A03E41">
        <w:rPr>
          <w:color w:val="000000"/>
        </w:rPr>
        <w:t xml:space="preserve"> (Dweck &amp; Molden, </w:t>
      </w:r>
      <w:r w:rsidR="00DB45AD" w:rsidRPr="00A03E41">
        <w:rPr>
          <w:color w:val="000000"/>
        </w:rPr>
        <w:t>2017)</w:t>
      </w:r>
      <w:r w:rsidR="00A60E63" w:rsidRPr="00A03E41">
        <w:rPr>
          <w:color w:val="000000"/>
        </w:rPr>
        <w:t xml:space="preserve">. </w:t>
      </w:r>
      <w:r w:rsidR="00A332BA" w:rsidRPr="00A03E41">
        <w:rPr>
          <w:color w:val="000000"/>
        </w:rPr>
        <w:t xml:space="preserve">Consistent </w:t>
      </w:r>
      <w:r w:rsidR="00A332BA" w:rsidRPr="00A03E41">
        <w:rPr>
          <w:color w:val="000000"/>
        </w:rPr>
        <w:lastRenderedPageBreak/>
        <w:t>with this possibility</w:t>
      </w:r>
      <w:r w:rsidR="00A25B86" w:rsidRPr="00A03E41">
        <w:rPr>
          <w:color w:val="000000"/>
        </w:rPr>
        <w:t xml:space="preserve">, </w:t>
      </w:r>
      <w:r w:rsidR="00DB304A" w:rsidRPr="00A03E41">
        <w:rPr>
          <w:color w:val="000000"/>
        </w:rPr>
        <w:t xml:space="preserve">evidence </w:t>
      </w:r>
      <w:r w:rsidR="00C746C1" w:rsidRPr="00A03E41">
        <w:rPr>
          <w:color w:val="000000"/>
        </w:rPr>
        <w:t xml:space="preserve">indicates that </w:t>
      </w:r>
      <w:r w:rsidR="000C5E57" w:rsidRPr="00A03E41">
        <w:rPr>
          <w:color w:val="000000"/>
        </w:rPr>
        <w:t>adolescents</w:t>
      </w:r>
      <w:r w:rsidR="007121B4" w:rsidRPr="00A03E41">
        <w:rPr>
          <w:color w:val="000000"/>
        </w:rPr>
        <w:t xml:space="preserve"> with a growth mindset are more likely to judge their own ability based on temporal comparison feedback than on social comparison feedback </w:t>
      </w:r>
      <w:r w:rsidR="00DB304A" w:rsidRPr="00A03E41">
        <w:rPr>
          <w:color w:val="000000"/>
        </w:rPr>
        <w:t>(Butler, 2000).</w:t>
      </w:r>
    </w:p>
    <w:p w:rsidR="00DB304A" w:rsidRPr="00A03E41" w:rsidRDefault="00080C40" w:rsidP="000842BE">
      <w:pPr>
        <w:spacing w:line="480" w:lineRule="auto"/>
        <w:ind w:firstLine="720"/>
        <w:rPr>
          <w:color w:val="000000"/>
        </w:rPr>
      </w:pPr>
      <w:r w:rsidRPr="00A03E41">
        <w:rPr>
          <w:color w:val="000000"/>
        </w:rPr>
        <w:t>Unlike individuals with growth mindset</w:t>
      </w:r>
      <w:r w:rsidR="00DB304A" w:rsidRPr="00A03E41">
        <w:rPr>
          <w:color w:val="000000"/>
        </w:rPr>
        <w:t xml:space="preserve">, </w:t>
      </w:r>
      <w:r w:rsidRPr="00A03E41">
        <w:rPr>
          <w:color w:val="000000"/>
        </w:rPr>
        <w:t>those</w:t>
      </w:r>
      <w:r w:rsidR="008E5486" w:rsidRPr="00A03E41">
        <w:rPr>
          <w:color w:val="000000"/>
        </w:rPr>
        <w:t xml:space="preserve"> with </w:t>
      </w:r>
      <w:r w:rsidR="002D74A1" w:rsidRPr="00A03E41">
        <w:rPr>
          <w:color w:val="000000"/>
        </w:rPr>
        <w:t xml:space="preserve">a </w:t>
      </w:r>
      <w:r w:rsidR="008E5486" w:rsidRPr="00A03E41">
        <w:rPr>
          <w:color w:val="000000"/>
        </w:rPr>
        <w:t xml:space="preserve">fixed mindset </w:t>
      </w:r>
      <w:r w:rsidR="00C86E71" w:rsidRPr="00A03E41">
        <w:rPr>
          <w:color w:val="000000"/>
        </w:rPr>
        <w:t xml:space="preserve">believe that their attributes are fixed and unchangeable. Individuals with a fixed mindset </w:t>
      </w:r>
      <w:r w:rsidR="008E5486" w:rsidRPr="00A03E41">
        <w:rPr>
          <w:color w:val="000000"/>
        </w:rPr>
        <w:t>desire</w:t>
      </w:r>
      <w:r w:rsidR="00D925B6" w:rsidRPr="00A03E41">
        <w:rPr>
          <w:color w:val="000000"/>
        </w:rPr>
        <w:t xml:space="preserve"> predominantly</w:t>
      </w:r>
      <w:r w:rsidR="008E5486" w:rsidRPr="00A03E41">
        <w:rPr>
          <w:color w:val="000000"/>
        </w:rPr>
        <w:t xml:space="preserve"> to </w:t>
      </w:r>
      <w:r w:rsidR="000C5E57" w:rsidRPr="00A03E41">
        <w:rPr>
          <w:color w:val="000000"/>
        </w:rPr>
        <w:t xml:space="preserve">demonstrate </w:t>
      </w:r>
      <w:r w:rsidR="00C86E71" w:rsidRPr="00A03E41">
        <w:rPr>
          <w:color w:val="000000"/>
        </w:rPr>
        <w:t xml:space="preserve">their high ability </w:t>
      </w:r>
      <w:r w:rsidR="000C5E57" w:rsidRPr="00A03E41">
        <w:rPr>
          <w:color w:val="000000"/>
        </w:rPr>
        <w:t xml:space="preserve">or to mask </w:t>
      </w:r>
      <w:r w:rsidR="00C86E71" w:rsidRPr="00A03E41">
        <w:rPr>
          <w:color w:val="000000"/>
        </w:rPr>
        <w:t xml:space="preserve">their </w:t>
      </w:r>
      <w:r w:rsidR="000C5E57" w:rsidRPr="00A03E41">
        <w:rPr>
          <w:color w:val="000000"/>
        </w:rPr>
        <w:t>low ability (</w:t>
      </w:r>
      <w:r w:rsidR="00BC4D77" w:rsidRPr="00A03E41">
        <w:rPr>
          <w:color w:val="000000"/>
        </w:rPr>
        <w:t>Dweck &amp; Leggett, 1988</w:t>
      </w:r>
      <w:r w:rsidR="000C5E57" w:rsidRPr="00A03E41">
        <w:rPr>
          <w:color w:val="000000"/>
        </w:rPr>
        <w:t>)</w:t>
      </w:r>
      <w:r w:rsidR="00D925B6" w:rsidRPr="00A03E41">
        <w:rPr>
          <w:color w:val="000000"/>
        </w:rPr>
        <w:t>. They</w:t>
      </w:r>
      <w:r w:rsidR="00C86E71" w:rsidRPr="00A03E41">
        <w:rPr>
          <w:color w:val="000000"/>
        </w:rPr>
        <w:t xml:space="preserve"> tend to</w:t>
      </w:r>
      <w:r w:rsidR="001A7F82" w:rsidRPr="00A03E41">
        <w:rPr>
          <w:color w:val="000000"/>
        </w:rPr>
        <w:t xml:space="preserve"> avoid challenging task</w:t>
      </w:r>
      <w:r w:rsidR="00C86E71" w:rsidRPr="00A03E41">
        <w:rPr>
          <w:color w:val="000000"/>
        </w:rPr>
        <w:t xml:space="preserve">, as failure would </w:t>
      </w:r>
      <w:r w:rsidR="001A7F82" w:rsidRPr="00A03E41">
        <w:rPr>
          <w:color w:val="000000"/>
        </w:rPr>
        <w:t>signal</w:t>
      </w:r>
      <w:r w:rsidR="00C86E71" w:rsidRPr="00A03E41">
        <w:rPr>
          <w:color w:val="000000"/>
        </w:rPr>
        <w:t xml:space="preserve"> low ability; and </w:t>
      </w:r>
      <w:r w:rsidR="001A7F82" w:rsidRPr="00A03E41">
        <w:rPr>
          <w:color w:val="000000"/>
        </w:rPr>
        <w:t xml:space="preserve">they </w:t>
      </w:r>
      <w:r w:rsidR="00C86E71" w:rsidRPr="00A03E41">
        <w:rPr>
          <w:color w:val="000000"/>
        </w:rPr>
        <w:t>may not persist in the face of struggles or setbacks</w:t>
      </w:r>
      <w:r w:rsidR="0080210B" w:rsidRPr="00A03E41">
        <w:rPr>
          <w:color w:val="000000"/>
        </w:rPr>
        <w:t>,</w:t>
      </w:r>
      <w:r w:rsidR="00D925B6" w:rsidRPr="00A03E41">
        <w:rPr>
          <w:color w:val="000000"/>
        </w:rPr>
        <w:t xml:space="preserve"> </w:t>
      </w:r>
      <w:r w:rsidR="000C5E57" w:rsidRPr="00A03E41">
        <w:rPr>
          <w:color w:val="000000"/>
        </w:rPr>
        <w:t xml:space="preserve">as they perceive </w:t>
      </w:r>
      <w:r w:rsidR="00E838E8" w:rsidRPr="00A03E41">
        <w:rPr>
          <w:color w:val="000000"/>
        </w:rPr>
        <w:t xml:space="preserve">effort </w:t>
      </w:r>
      <w:r w:rsidR="00CC3684" w:rsidRPr="00A03E41">
        <w:rPr>
          <w:color w:val="000000"/>
        </w:rPr>
        <w:t xml:space="preserve">to be </w:t>
      </w:r>
      <w:r w:rsidR="000C5E57" w:rsidRPr="00A03E41">
        <w:rPr>
          <w:color w:val="000000"/>
        </w:rPr>
        <w:t xml:space="preserve">an indication of </w:t>
      </w:r>
      <w:r w:rsidR="00D925B6" w:rsidRPr="00A03E41">
        <w:rPr>
          <w:color w:val="000000"/>
        </w:rPr>
        <w:t>low ability</w:t>
      </w:r>
      <w:r w:rsidR="000C5E57" w:rsidRPr="00A03E41">
        <w:rPr>
          <w:color w:val="000000"/>
        </w:rPr>
        <w:t xml:space="preserve"> </w:t>
      </w:r>
      <w:r w:rsidR="00D925B6" w:rsidRPr="00A03E41">
        <w:rPr>
          <w:color w:val="000000"/>
        </w:rPr>
        <w:t>(</w:t>
      </w:r>
      <w:r w:rsidR="009C48A2" w:rsidRPr="00A03E41">
        <w:rPr>
          <w:color w:val="000000"/>
        </w:rPr>
        <w:t>Dweck &amp; Leggett, 1988</w:t>
      </w:r>
      <w:r w:rsidR="009D3522" w:rsidRPr="00A03E41">
        <w:rPr>
          <w:color w:val="000000"/>
        </w:rPr>
        <w:t xml:space="preserve">; Robins &amp; </w:t>
      </w:r>
      <w:r w:rsidR="00E838E8" w:rsidRPr="00A03E41">
        <w:rPr>
          <w:color w:val="000000"/>
        </w:rPr>
        <w:t>Pals, 2002</w:t>
      </w:r>
      <w:r w:rsidR="00D925B6" w:rsidRPr="00A03E41">
        <w:rPr>
          <w:color w:val="000000"/>
        </w:rPr>
        <w:t xml:space="preserve">). </w:t>
      </w:r>
      <w:r w:rsidR="00A25B86" w:rsidRPr="00A03E41">
        <w:rPr>
          <w:color w:val="000000"/>
        </w:rPr>
        <w:t>Social comparison</w:t>
      </w:r>
      <w:r w:rsidR="00E074C5" w:rsidRPr="00A03E41">
        <w:rPr>
          <w:color w:val="000000"/>
        </w:rPr>
        <w:t xml:space="preserve"> may be</w:t>
      </w:r>
      <w:r w:rsidR="00A25B86" w:rsidRPr="00A03E41">
        <w:rPr>
          <w:color w:val="000000"/>
        </w:rPr>
        <w:t xml:space="preserve"> a tool for individuals with a fixed mindset to evaluate their attributes</w:t>
      </w:r>
      <w:r w:rsidR="00E074C5" w:rsidRPr="00A03E41">
        <w:rPr>
          <w:color w:val="000000"/>
        </w:rPr>
        <w:t xml:space="preserve">. </w:t>
      </w:r>
      <w:r w:rsidR="00CC3684" w:rsidRPr="00A03E41">
        <w:rPr>
          <w:color w:val="000000"/>
        </w:rPr>
        <w:t xml:space="preserve">Given that </w:t>
      </w:r>
      <w:r w:rsidR="007121B4" w:rsidRPr="00A03E41">
        <w:rPr>
          <w:color w:val="000000"/>
        </w:rPr>
        <w:t xml:space="preserve">“relative standing is […] much less likely to </w:t>
      </w:r>
      <w:r w:rsidR="00D60C17" w:rsidRPr="00A03E41">
        <w:rPr>
          <w:color w:val="000000"/>
        </w:rPr>
        <w:t xml:space="preserve">show </w:t>
      </w:r>
      <w:r w:rsidR="007121B4" w:rsidRPr="00A03E41">
        <w:rPr>
          <w:color w:val="000000"/>
        </w:rPr>
        <w:t>change than comparison with self” (Ruble &amp; Flett, 1988, p. 104), individuals with a fixed mindset</w:t>
      </w:r>
      <w:r w:rsidR="00DC24AD" w:rsidRPr="00A03E41">
        <w:rPr>
          <w:color w:val="000000"/>
        </w:rPr>
        <w:t xml:space="preserve"> may find s</w:t>
      </w:r>
      <w:r w:rsidR="00E074C5" w:rsidRPr="00A03E41">
        <w:rPr>
          <w:color w:val="000000"/>
        </w:rPr>
        <w:t xml:space="preserve">ocial comparison feedback more informative than </w:t>
      </w:r>
      <w:r w:rsidR="001B4548" w:rsidRPr="00A03E41">
        <w:rPr>
          <w:color w:val="000000"/>
        </w:rPr>
        <w:t xml:space="preserve">temporal comparison feedback </w:t>
      </w:r>
      <w:r w:rsidR="009F2C49" w:rsidRPr="00A03E41">
        <w:rPr>
          <w:color w:val="000000"/>
        </w:rPr>
        <w:t>(Butler, 2000)</w:t>
      </w:r>
      <w:r w:rsidR="007121B4" w:rsidRPr="00A03E41">
        <w:rPr>
          <w:color w:val="000000"/>
        </w:rPr>
        <w:t>.</w:t>
      </w:r>
      <w:r w:rsidR="00DC24AD" w:rsidRPr="00A03E41">
        <w:rPr>
          <w:color w:val="000000"/>
        </w:rPr>
        <w:t xml:space="preserve"> </w:t>
      </w:r>
      <w:r w:rsidR="007121B4" w:rsidRPr="00A03E41">
        <w:rPr>
          <w:color w:val="000000"/>
        </w:rPr>
        <w:t>Indeed, evidence indicates that adolescents with a fixed mindset are more likely to judge their own ability based on social comparison feedback than on temporal comparison feedback</w:t>
      </w:r>
      <w:r w:rsidR="00E074C5" w:rsidRPr="00A03E41">
        <w:rPr>
          <w:color w:val="000000"/>
        </w:rPr>
        <w:t xml:space="preserve"> (Butler, 2000). </w:t>
      </w:r>
      <w:r w:rsidR="00C746C1" w:rsidRPr="00A03E41">
        <w:rPr>
          <w:color w:val="000000"/>
        </w:rPr>
        <w:t>In all</w:t>
      </w:r>
      <w:r w:rsidR="006931DC" w:rsidRPr="00A03E41">
        <w:rPr>
          <w:color w:val="000000"/>
        </w:rPr>
        <w:t>, temporal and social comparisons are</w:t>
      </w:r>
      <w:r w:rsidR="00B33935" w:rsidRPr="00A03E41">
        <w:rPr>
          <w:color w:val="000000"/>
        </w:rPr>
        <w:t xml:space="preserve"> essential</w:t>
      </w:r>
      <w:r w:rsidR="006931DC" w:rsidRPr="00A03E41">
        <w:rPr>
          <w:color w:val="000000"/>
        </w:rPr>
        <w:t xml:space="preserve"> tools for self-evaluation and</w:t>
      </w:r>
      <w:r w:rsidR="00C746C1" w:rsidRPr="00A03E41">
        <w:rPr>
          <w:color w:val="000000"/>
        </w:rPr>
        <w:t xml:space="preserve">, as constructs, they are distinct from </w:t>
      </w:r>
      <w:r w:rsidR="00370C26" w:rsidRPr="00A03E41">
        <w:rPr>
          <w:color w:val="000000"/>
        </w:rPr>
        <w:t>mindsets.</w:t>
      </w:r>
      <w:r w:rsidR="007E7ABF" w:rsidRPr="00A03E41">
        <w:rPr>
          <w:color w:val="000000"/>
        </w:rPr>
        <w:t xml:space="preserve"> </w:t>
      </w:r>
      <w:r w:rsidR="008172B5" w:rsidRPr="00A03E41">
        <w:rPr>
          <w:color w:val="000000"/>
        </w:rPr>
        <w:t xml:space="preserve">The current </w:t>
      </w:r>
      <w:r w:rsidR="000842BE" w:rsidRPr="00A03E41">
        <w:rPr>
          <w:color w:val="000000"/>
        </w:rPr>
        <w:t xml:space="preserve">investigation </w:t>
      </w:r>
      <w:r w:rsidR="007E7ABF" w:rsidRPr="00A03E41">
        <w:rPr>
          <w:color w:val="000000"/>
        </w:rPr>
        <w:t>is the first to isolate the causal effects of temporal and social comparison on affective states and goal pursuits.</w:t>
      </w:r>
    </w:p>
    <w:p w:rsidR="0084570E" w:rsidRPr="00A03E41" w:rsidRDefault="0084570E" w:rsidP="0084570E">
      <w:pPr>
        <w:spacing w:line="480" w:lineRule="auto"/>
        <w:jc w:val="center"/>
        <w:rPr>
          <w:b/>
          <w:color w:val="000000"/>
        </w:rPr>
      </w:pPr>
      <w:r w:rsidRPr="00A03E41">
        <w:rPr>
          <w:b/>
          <w:color w:val="000000"/>
        </w:rPr>
        <w:t>Developmental Trends</w:t>
      </w:r>
    </w:p>
    <w:p w:rsidR="0084570E" w:rsidRPr="00A03E41" w:rsidRDefault="00FF2C1B" w:rsidP="000B3521">
      <w:pPr>
        <w:spacing w:line="480" w:lineRule="auto"/>
        <w:ind w:firstLine="720"/>
      </w:pPr>
      <w:r w:rsidRPr="00A03E41">
        <w:t xml:space="preserve">From what age </w:t>
      </w:r>
      <w:r w:rsidR="006C08D6" w:rsidRPr="00A03E41">
        <w:t xml:space="preserve">are </w:t>
      </w:r>
      <w:r w:rsidRPr="00A03E41">
        <w:t xml:space="preserve">children’s affective states and goal pursuits </w:t>
      </w:r>
      <w:r w:rsidR="000B3521" w:rsidRPr="00A03E41">
        <w:t xml:space="preserve">influenced </w:t>
      </w:r>
      <w:r w:rsidRPr="00A03E41">
        <w:t>by social and temporal comparisons? Y</w:t>
      </w:r>
      <w:r w:rsidR="0084570E" w:rsidRPr="00A03E41">
        <w:t xml:space="preserve">oung children </w:t>
      </w:r>
      <w:r w:rsidR="000B3521" w:rsidRPr="00A03E41">
        <w:t>are capable of</w:t>
      </w:r>
      <w:r w:rsidR="0084570E" w:rsidRPr="00A03E41">
        <w:t xml:space="preserve"> social and temporal comparisons (Butler, 1998)</w:t>
      </w:r>
      <w:r w:rsidR="00B73F24" w:rsidRPr="00A03E41">
        <w:t>,</w:t>
      </w:r>
      <w:r w:rsidRPr="00A03E41">
        <w:t xml:space="preserve"> but</w:t>
      </w:r>
      <w:r w:rsidR="00B73F24" w:rsidRPr="00A03E41">
        <w:t xml:space="preserve"> </w:t>
      </w:r>
      <w:r w:rsidR="0084570E" w:rsidRPr="00A03E41">
        <w:t xml:space="preserve">they rarely use such comparisons to evaluate themselves (Ruble, Boggiano, Feldman, &amp; Loebl, 1980; Ruble, Feldman, &amp; Boggiano, 1976). </w:t>
      </w:r>
      <w:r w:rsidR="0049300C" w:rsidRPr="00A03E41">
        <w:t>From age 8</w:t>
      </w:r>
      <w:r w:rsidR="0084570E" w:rsidRPr="00A03E41">
        <w:t xml:space="preserve">, children </w:t>
      </w:r>
      <w:r w:rsidR="00861879" w:rsidRPr="00A03E41">
        <w:t>become able to</w:t>
      </w:r>
      <w:r w:rsidR="0084570E" w:rsidRPr="00A03E41">
        <w:t xml:space="preserve"> form global </w:t>
      </w:r>
      <w:r w:rsidR="00861879" w:rsidRPr="00A03E41">
        <w:t>self-</w:t>
      </w:r>
      <w:r w:rsidR="0084570E" w:rsidRPr="00A03E41">
        <w:t>evaluations (e.g., “I like myself as a person”)</w:t>
      </w:r>
      <w:r w:rsidR="00FC3F28" w:rsidRPr="00A03E41">
        <w:t xml:space="preserve"> and </w:t>
      </w:r>
      <w:r w:rsidR="00861879" w:rsidRPr="00A03E41">
        <w:t>s</w:t>
      </w:r>
      <w:r w:rsidR="0084570E" w:rsidRPr="00A03E41">
        <w:t xml:space="preserve">tart using social and temporal comparisons </w:t>
      </w:r>
      <w:r w:rsidR="00FC3F28" w:rsidRPr="00A03E41">
        <w:t xml:space="preserve">for self-evaluation </w:t>
      </w:r>
      <w:r w:rsidR="0084570E" w:rsidRPr="00A03E41">
        <w:t>(Harter, 2012; Ruble &amp; Frey, 1991).</w:t>
      </w:r>
      <w:r w:rsidRPr="00A03E41">
        <w:t xml:space="preserve"> </w:t>
      </w:r>
      <w:r w:rsidR="006C08D6" w:rsidRPr="00A03E41">
        <w:t>It has been theorized that, f</w:t>
      </w:r>
      <w:r w:rsidR="00317113" w:rsidRPr="00A03E41">
        <w:t>rom th</w:t>
      </w:r>
      <w:r w:rsidR="007542BB" w:rsidRPr="00A03E41">
        <w:t>i</w:t>
      </w:r>
      <w:r w:rsidR="00317113" w:rsidRPr="00A03E41">
        <w:t>s age onward</w:t>
      </w:r>
      <w:r w:rsidR="006C08D6" w:rsidRPr="00A03E41">
        <w:t xml:space="preserve">, </w:t>
      </w:r>
      <w:r w:rsidR="00113466" w:rsidRPr="00A03E41">
        <w:t>social comparisons</w:t>
      </w:r>
      <w:r w:rsidR="003C74CE" w:rsidRPr="00A03E41">
        <w:t>, unlike temporal comparisons,</w:t>
      </w:r>
      <w:r w:rsidRPr="00A03E41">
        <w:t xml:space="preserve"> may hinder self-improvement</w:t>
      </w:r>
      <w:r w:rsidR="00113466" w:rsidRPr="00A03E41">
        <w:t xml:space="preserve"> </w:t>
      </w:r>
      <w:r w:rsidRPr="00A03E41">
        <w:t>(</w:t>
      </w:r>
      <w:r w:rsidR="000F448D" w:rsidRPr="00A03E41">
        <w:t>Ruble, Grosovsky, Frey, &amp; Cohen, 1992</w:t>
      </w:r>
      <w:r w:rsidRPr="00A03E41">
        <w:t xml:space="preserve">). </w:t>
      </w:r>
      <w:r w:rsidR="008B4F89" w:rsidRPr="00A03E41">
        <w:t>For example, w</w:t>
      </w:r>
      <w:r w:rsidR="00113466" w:rsidRPr="00A03E41">
        <w:t xml:space="preserve">hen children are outperformed by </w:t>
      </w:r>
      <w:r w:rsidR="00113466" w:rsidRPr="00A03E41">
        <w:lastRenderedPageBreak/>
        <w:t xml:space="preserve">others, they may feel that they are low in ability and </w:t>
      </w:r>
      <w:r w:rsidR="000B3521" w:rsidRPr="00A03E41">
        <w:t>there is not much they can do</w:t>
      </w:r>
      <w:r w:rsidR="00113466" w:rsidRPr="00A03E41">
        <w:t xml:space="preserve"> to change </w:t>
      </w:r>
      <w:r w:rsidR="000F448D" w:rsidRPr="00A03E41">
        <w:t xml:space="preserve">that </w:t>
      </w:r>
      <w:r w:rsidR="00113466" w:rsidRPr="00A03E41">
        <w:t>(</w:t>
      </w:r>
      <w:r w:rsidR="0076313B" w:rsidRPr="00A03E41">
        <w:t>Lapan &amp; Boseovski, 2017</w:t>
      </w:r>
      <w:r w:rsidR="00DD6097" w:rsidRPr="00A03E41">
        <w:t>; Ruble et al., 1992</w:t>
      </w:r>
      <w:r w:rsidR="00113466" w:rsidRPr="00A03E41">
        <w:t xml:space="preserve">). </w:t>
      </w:r>
      <w:r w:rsidR="00EF0201" w:rsidRPr="00A03E41">
        <w:t xml:space="preserve">Thus, </w:t>
      </w:r>
      <w:r w:rsidR="000F448D" w:rsidRPr="00A03E41">
        <w:t>we</w:t>
      </w:r>
      <w:r w:rsidR="00113466" w:rsidRPr="00A03E41">
        <w:t xml:space="preserve"> focus</w:t>
      </w:r>
      <w:r w:rsidR="008B4F89" w:rsidRPr="00A03E41">
        <w:t>ed</w:t>
      </w:r>
      <w:r w:rsidR="000F448D" w:rsidRPr="00A03E41">
        <w:t xml:space="preserve"> </w:t>
      </w:r>
      <w:r w:rsidR="00113466" w:rsidRPr="00A03E41">
        <w:t>on this critical developmental period and track</w:t>
      </w:r>
      <w:r w:rsidR="008B4F89" w:rsidRPr="00A03E41">
        <w:t>ed</w:t>
      </w:r>
      <w:r w:rsidR="00113466" w:rsidRPr="00A03E41">
        <w:t xml:space="preserve"> the</w:t>
      </w:r>
      <w:r w:rsidR="008172B5" w:rsidRPr="00A03E41">
        <w:rPr>
          <w:color w:val="000000"/>
        </w:rPr>
        <w:t xml:space="preserve"> effects of social and temporal comparisons </w:t>
      </w:r>
      <w:r w:rsidR="008172B5" w:rsidRPr="00A03E41">
        <w:t xml:space="preserve">across </w:t>
      </w:r>
      <w:r w:rsidR="006C08D6" w:rsidRPr="00A03E41">
        <w:t xml:space="preserve">middle-to-late childhood (ages 8-10), early adolescence (ages 11-13), and </w:t>
      </w:r>
      <w:r w:rsidR="008172B5" w:rsidRPr="00A03E41">
        <w:t>middle adolescence (ages 14-16)</w:t>
      </w:r>
      <w:r w:rsidR="00A520BC" w:rsidRPr="00A03E41">
        <w:t>.</w:t>
      </w:r>
    </w:p>
    <w:p w:rsidR="0084570E" w:rsidRPr="00A03E41" w:rsidRDefault="00861879" w:rsidP="00B475EB">
      <w:pPr>
        <w:spacing w:line="480" w:lineRule="auto"/>
        <w:ind w:firstLine="720"/>
      </w:pPr>
      <w:r w:rsidRPr="00A03E41">
        <w:t xml:space="preserve">What does existing </w:t>
      </w:r>
      <w:r w:rsidR="00415F30" w:rsidRPr="00A03E41">
        <w:t>research</w:t>
      </w:r>
      <w:r w:rsidR="0076313B" w:rsidRPr="00A03E41">
        <w:t xml:space="preserve"> </w:t>
      </w:r>
      <w:r w:rsidRPr="00A03E41">
        <w:t>tell us about developmental trends</w:t>
      </w:r>
      <w:r w:rsidR="00686B83" w:rsidRPr="00A03E41">
        <w:t xml:space="preserve"> in social and temporal comparisons</w:t>
      </w:r>
      <w:r w:rsidRPr="00A03E41">
        <w:t xml:space="preserve">? </w:t>
      </w:r>
      <w:r w:rsidR="00B17F78" w:rsidRPr="00A03E41">
        <w:t xml:space="preserve">During </w:t>
      </w:r>
      <w:r w:rsidR="0084570E" w:rsidRPr="00A03E41">
        <w:t>middle-to-late childhood, children</w:t>
      </w:r>
      <w:r w:rsidR="0023327B" w:rsidRPr="00A03E41">
        <w:t>’s environments are rich in</w:t>
      </w:r>
      <w:r w:rsidR="0084570E" w:rsidRPr="00A03E41">
        <w:t xml:space="preserve"> social comparison </w:t>
      </w:r>
      <w:r w:rsidR="0023327B" w:rsidRPr="00A03E41">
        <w:t xml:space="preserve">information </w:t>
      </w:r>
      <w:r w:rsidR="0084570E" w:rsidRPr="00A03E41">
        <w:t>(e.g., normative grades</w:t>
      </w:r>
      <w:r w:rsidRPr="00A03E41">
        <w:t xml:space="preserve">, </w:t>
      </w:r>
      <w:r w:rsidR="00FC3F28" w:rsidRPr="00A03E41">
        <w:t xml:space="preserve">competitive </w:t>
      </w:r>
      <w:r w:rsidRPr="00A03E41">
        <w:t>classroom assignments</w:t>
      </w:r>
      <w:r w:rsidR="0084570E" w:rsidRPr="00A03E41">
        <w:t xml:space="preserve">; </w:t>
      </w:r>
      <w:r w:rsidR="0084570E" w:rsidRPr="00A03E41">
        <w:rPr>
          <w:color w:val="000000"/>
        </w:rPr>
        <w:t>Cimpian, 2017; Ruble et al., 1976; Ruble &amp; Flett, 1988; Veroff, 1969</w:t>
      </w:r>
      <w:r w:rsidR="0084570E" w:rsidRPr="00A03E41">
        <w:t xml:space="preserve">). </w:t>
      </w:r>
      <w:r w:rsidR="00B17F78" w:rsidRPr="00A03E41">
        <w:t>Perhaps as a result</w:t>
      </w:r>
      <w:r w:rsidR="0084570E" w:rsidRPr="00A03E41">
        <w:t>,</w:t>
      </w:r>
      <w:r w:rsidR="00DD5942" w:rsidRPr="00A03E41">
        <w:t xml:space="preserve"> </w:t>
      </w:r>
      <w:r w:rsidR="00984C56" w:rsidRPr="00A03E41">
        <w:t xml:space="preserve">children </w:t>
      </w:r>
      <w:r w:rsidRPr="00A03E41">
        <w:t>may be</w:t>
      </w:r>
      <w:r w:rsidR="0084570E" w:rsidRPr="00A03E41">
        <w:t xml:space="preserve"> more interested in social comparison</w:t>
      </w:r>
      <w:r w:rsidR="00B17F78" w:rsidRPr="00A03E41">
        <w:t xml:space="preserve"> feedback</w:t>
      </w:r>
      <w:r w:rsidR="0084570E" w:rsidRPr="00A03E41">
        <w:t xml:space="preserve"> than </w:t>
      </w:r>
      <w:r w:rsidR="00EE7B66" w:rsidRPr="00A03E41">
        <w:t xml:space="preserve">in objective performance feedback </w:t>
      </w:r>
      <w:r w:rsidR="0084570E" w:rsidRPr="00A03E41">
        <w:t>(Butler, 1999)</w:t>
      </w:r>
      <w:r w:rsidR="00B87417" w:rsidRPr="00A03E41">
        <w:t xml:space="preserve">. </w:t>
      </w:r>
      <w:r w:rsidR="00F0354F" w:rsidRPr="00A03E41">
        <w:t>U</w:t>
      </w:r>
      <w:r w:rsidR="004E7A6E" w:rsidRPr="00A03E41">
        <w:t>nlike younger children, those age 8 or older use social comparison information to estimate their ability and future performance</w:t>
      </w:r>
      <w:r w:rsidR="0084570E" w:rsidRPr="00A03E41">
        <w:t xml:space="preserve"> (</w:t>
      </w:r>
      <w:r w:rsidR="00F0354F" w:rsidRPr="00A03E41">
        <w:t xml:space="preserve">Butler, 1996; Pomerantz et al., 1995; </w:t>
      </w:r>
      <w:r w:rsidR="0084570E" w:rsidRPr="00A03E41">
        <w:t xml:space="preserve">Ruble et al., 1980). In early adolescence, </w:t>
      </w:r>
      <w:r w:rsidR="0017255D" w:rsidRPr="00A03E41">
        <w:t xml:space="preserve">around the transition to secondary school, </w:t>
      </w:r>
      <w:r w:rsidR="0084570E" w:rsidRPr="00A03E41">
        <w:t>children become even more interested in social comparisons (Keil, McClintock, Kramer, &amp; Platow, 1990)</w:t>
      </w:r>
      <w:r w:rsidR="00F0354F" w:rsidRPr="00A03E41">
        <w:t xml:space="preserve">, which help them </w:t>
      </w:r>
      <w:r w:rsidR="002F17BF" w:rsidRPr="00A03E41">
        <w:t>assess</w:t>
      </w:r>
      <w:r w:rsidR="00DD5942" w:rsidRPr="00A03E41">
        <w:t xml:space="preserve"> if they </w:t>
      </w:r>
      <w:r w:rsidR="009146E0" w:rsidRPr="00A03E41">
        <w:t>meet</w:t>
      </w:r>
      <w:r w:rsidR="00DD5942" w:rsidRPr="00A03E41">
        <w:t xml:space="preserve"> the expectations of</w:t>
      </w:r>
      <w:r w:rsidR="0084570E" w:rsidRPr="00A03E41">
        <w:t xml:space="preserve"> their new social </w:t>
      </w:r>
      <w:r w:rsidR="00DD5942" w:rsidRPr="00A03E41">
        <w:t>environments</w:t>
      </w:r>
      <w:r w:rsidR="0084570E" w:rsidRPr="00A03E41">
        <w:t xml:space="preserve"> (</w:t>
      </w:r>
      <w:r w:rsidR="0036352D" w:rsidRPr="00A03E41">
        <w:t xml:space="preserve">Chartrand, Ruble, &amp; Trope, 2001; </w:t>
      </w:r>
      <w:r w:rsidR="0084570E" w:rsidRPr="00A03E41">
        <w:t>Midgley, Anderman, &amp; Hicks, 1995</w:t>
      </w:r>
      <w:r w:rsidR="00DD5942" w:rsidRPr="00A03E41">
        <w:t>; Ruble &amp; Frey, 1991</w:t>
      </w:r>
      <w:r w:rsidR="0084570E" w:rsidRPr="00A03E41">
        <w:t>). Similar to 8-year-olds, 10-1</w:t>
      </w:r>
      <w:r w:rsidR="004E7A6E" w:rsidRPr="00A03E41">
        <w:t>1</w:t>
      </w:r>
      <w:r w:rsidR="0084570E" w:rsidRPr="00A03E41">
        <w:t xml:space="preserve">-year-olds </w:t>
      </w:r>
      <w:r w:rsidR="004E7A6E" w:rsidRPr="00A03E41">
        <w:t>readily use social comparison information for self-evaluation</w:t>
      </w:r>
      <w:r w:rsidR="0084570E" w:rsidRPr="00A03E41">
        <w:t xml:space="preserve"> (Ruble, Parsons, &amp; Ross, 1976). As children move into middle adolescence, they continue to engage in social comparisons (Keil et al., 199</w:t>
      </w:r>
      <w:r w:rsidR="00D93B75" w:rsidRPr="00A03E41">
        <w:t>0</w:t>
      </w:r>
      <w:r w:rsidR="0084570E" w:rsidRPr="00A03E41">
        <w:t xml:space="preserve">), especially upward </w:t>
      </w:r>
      <w:r w:rsidR="00B475EB">
        <w:t>one</w:t>
      </w:r>
      <w:r w:rsidR="0084570E" w:rsidRPr="00A03E41">
        <w:t>s (van der Aar</w:t>
      </w:r>
      <w:r w:rsidR="00B72770">
        <w:t xml:space="preserve">, Peters, &amp; Crone, </w:t>
      </w:r>
      <w:r w:rsidR="0084570E" w:rsidRPr="00A03E41">
        <w:t>2018)</w:t>
      </w:r>
      <w:r w:rsidR="0036352D" w:rsidRPr="00A03E41">
        <w:t xml:space="preserve">, which may motivate them to be as good as others </w:t>
      </w:r>
      <w:r w:rsidR="0084570E" w:rsidRPr="00A03E41">
        <w:t>(Buunk</w:t>
      </w:r>
      <w:r w:rsidR="00F746BD" w:rsidRPr="00A03E41">
        <w:t>, Kuyper, &amp; van der Zee, 2005</w:t>
      </w:r>
      <w:r w:rsidR="0084570E" w:rsidRPr="00A03E41">
        <w:t xml:space="preserve">; </w:t>
      </w:r>
      <w:r w:rsidR="004E7A6E" w:rsidRPr="00A03E41">
        <w:t>Ruble, 1994</w:t>
      </w:r>
      <w:r w:rsidR="0084570E" w:rsidRPr="00A03E41">
        <w:t>).</w:t>
      </w:r>
    </w:p>
    <w:p w:rsidR="00B75F0D" w:rsidRPr="00A03E41" w:rsidRDefault="002F17BF" w:rsidP="00D7183D">
      <w:pPr>
        <w:spacing w:line="480" w:lineRule="auto"/>
        <w:ind w:firstLine="720"/>
      </w:pPr>
      <w:r w:rsidRPr="00A03E41">
        <w:t xml:space="preserve">Like social comparisons, temporal comparisons may wax and wane. </w:t>
      </w:r>
      <w:r w:rsidR="00861879" w:rsidRPr="00A03E41">
        <w:t>During</w:t>
      </w:r>
      <w:r w:rsidR="0084570E" w:rsidRPr="00A03E41">
        <w:t xml:space="preserve"> middle-to-late childhood,</w:t>
      </w:r>
      <w:r w:rsidR="00861879" w:rsidRPr="00A03E41">
        <w:t xml:space="preserve"> children’s environments are rich in temporal comparison information (e.g., information on their learning curves in school; see Eccles et al., 1993; Nicholls &amp; Miller, 1983). At this age,</w:t>
      </w:r>
      <w:r w:rsidR="0084570E" w:rsidRPr="00A03E41">
        <w:t xml:space="preserve"> children are able to reflect back on their past </w:t>
      </w:r>
      <w:r w:rsidR="00861879" w:rsidRPr="00A03E41">
        <w:t>selves and imagine how they have changed over time</w:t>
      </w:r>
      <w:r w:rsidR="0084570E" w:rsidRPr="00A03E41">
        <w:t xml:space="preserve"> (Fivush, 2001; Fivush &amp; Schwarzmueller, 1998; van Abema &amp; Bauer, 2005). </w:t>
      </w:r>
      <w:r w:rsidR="00D7183D" w:rsidRPr="00A03E41">
        <w:t xml:space="preserve">However, </w:t>
      </w:r>
      <w:r w:rsidR="0084570E" w:rsidRPr="00A03E41">
        <w:t xml:space="preserve">they may be more interested in social than temporal comparison feedback (Ruble &amp; Flett, 1988). For example, 9-year-old children may prefer social over temporal comparison information, especially if they are low in ability (Ruble &amp; Flett, 1988). </w:t>
      </w:r>
      <w:r w:rsidR="00861879" w:rsidRPr="00A03E41">
        <w:t xml:space="preserve">As children grow older, they </w:t>
      </w:r>
      <w:r w:rsidR="00503CC2" w:rsidRPr="00A03E41">
        <w:t xml:space="preserve">begin to prefer </w:t>
      </w:r>
      <w:r w:rsidR="00503CC2" w:rsidRPr="00A03E41">
        <w:lastRenderedPageBreak/>
        <w:t>temporal comparisons over social comparisons for self-evaluation (Frey &amp; Ruble, 1990; Ruble et al., 1992)</w:t>
      </w:r>
      <w:r w:rsidR="00E966C8" w:rsidRPr="00A03E41">
        <w:t>, p</w:t>
      </w:r>
      <w:r w:rsidR="00503CC2" w:rsidRPr="00A03E41">
        <w:t xml:space="preserve">robably because they </w:t>
      </w:r>
      <w:r w:rsidR="00861879" w:rsidRPr="00A03E41">
        <w:t xml:space="preserve">realize </w:t>
      </w:r>
      <w:r w:rsidR="0084570E" w:rsidRPr="00A03E41">
        <w:t xml:space="preserve">that </w:t>
      </w:r>
      <w:r w:rsidR="00C0079D" w:rsidRPr="00A03E41">
        <w:t>these comparisons can be</w:t>
      </w:r>
      <w:r w:rsidR="0084570E" w:rsidRPr="00A03E41">
        <w:t xml:space="preserve"> more gratifying (Ruble, Eisenberg, &amp; Higgins, 1994). As children move to early adolescence and transition into secondary school, they may engage in more temporal comparisons, especially downward ones, which make them feel certain and good about their skills (Albert, 1977). During middle adolescence, as children become more certain about their relative </w:t>
      </w:r>
      <w:r w:rsidR="00861879" w:rsidRPr="00A03E41">
        <w:t xml:space="preserve">social </w:t>
      </w:r>
      <w:r w:rsidR="0084570E" w:rsidRPr="00A03E41">
        <w:t xml:space="preserve">standing, they may become more interested in temporal comparison information (Ruble &amp; Frey, 1991). </w:t>
      </w:r>
    </w:p>
    <w:p w:rsidR="00200463" w:rsidRPr="00A03E41" w:rsidRDefault="00D7183D" w:rsidP="00D7183D">
      <w:pPr>
        <w:spacing w:line="480" w:lineRule="auto"/>
        <w:ind w:firstLine="720"/>
      </w:pPr>
      <w:r w:rsidRPr="00A03E41">
        <w:t>Taken together</w:t>
      </w:r>
      <w:r w:rsidR="00200463" w:rsidRPr="00A03E41">
        <w:t>, there is evidence that, from age 8, social and temporal comparisons impact children’s self-evaluation</w:t>
      </w:r>
      <w:r w:rsidR="00C0079D" w:rsidRPr="00A03E41">
        <w:t xml:space="preserve">, and thus </w:t>
      </w:r>
      <w:r w:rsidR="00200463" w:rsidRPr="00A03E41">
        <w:t xml:space="preserve">possibly </w:t>
      </w:r>
      <w:r w:rsidR="00C0079D" w:rsidRPr="00A03E41">
        <w:t>shape</w:t>
      </w:r>
      <w:r w:rsidR="00200463" w:rsidRPr="00A03E41">
        <w:t xml:space="preserve"> children’s affective states and goal pursuits. Preliminary evidence suggests that the consequences of these comparisons may remain </w:t>
      </w:r>
      <w:r w:rsidRPr="00A03E41">
        <w:t xml:space="preserve">relatively </w:t>
      </w:r>
      <w:r w:rsidR="00200463" w:rsidRPr="00A03E41">
        <w:t>stable after age 8. For example, in one study, children inferred higher ability after outperforming others than after being outperformed by others</w:t>
      </w:r>
      <w:r w:rsidR="00757911" w:rsidRPr="00A03E41">
        <w:t xml:space="preserve">, </w:t>
      </w:r>
      <w:r w:rsidR="00FB33C8">
        <w:t>and this</w:t>
      </w:r>
      <w:r w:rsidR="007F1CDF">
        <w:t xml:space="preserve"> effect</w:t>
      </w:r>
      <w:r w:rsidR="00FB33C8">
        <w:t xml:space="preserve"> did not </w:t>
      </w:r>
      <w:r w:rsidR="00D561BC">
        <w:t>differ</w:t>
      </w:r>
      <w:r w:rsidR="00FB33C8">
        <w:t xml:space="preserve"> </w:t>
      </w:r>
      <w:r w:rsidR="00D561BC">
        <w:t xml:space="preserve">significantly </w:t>
      </w:r>
      <w:r w:rsidR="007F1CDF">
        <w:t>across</w:t>
      </w:r>
      <w:r w:rsidR="00757911" w:rsidRPr="00A03E41">
        <w:t xml:space="preserve"> middle-to-late childhood, early adolescence, </w:t>
      </w:r>
      <w:r w:rsidR="00FB33C8">
        <w:t>and</w:t>
      </w:r>
      <w:r w:rsidR="00FB33C8" w:rsidRPr="00A03E41">
        <w:t xml:space="preserve"> </w:t>
      </w:r>
      <w:r w:rsidR="00757911" w:rsidRPr="00A03E41">
        <w:t>mid-adolescence</w:t>
      </w:r>
      <w:r w:rsidR="00200463" w:rsidRPr="00A03E41">
        <w:t xml:space="preserve"> (Keil et al., 1990). However, there is no research </w:t>
      </w:r>
      <w:r w:rsidR="00C0579F" w:rsidRPr="00A03E41">
        <w:t xml:space="preserve">that </w:t>
      </w:r>
      <w:r w:rsidRPr="00A03E41">
        <w:t xml:space="preserve">has </w:t>
      </w:r>
      <w:r w:rsidR="00200463" w:rsidRPr="00A03E41">
        <w:t>jointly compare</w:t>
      </w:r>
      <w:r w:rsidRPr="00A03E41">
        <w:t>d</w:t>
      </w:r>
      <w:r w:rsidR="00200463" w:rsidRPr="00A03E41">
        <w:t xml:space="preserve"> the influence of social and temporal comparisons across </w:t>
      </w:r>
      <w:r w:rsidRPr="00A03E41">
        <w:t xml:space="preserve">these </w:t>
      </w:r>
      <w:r w:rsidR="00757911" w:rsidRPr="00A03E41">
        <w:t>developmental groups</w:t>
      </w:r>
      <w:r w:rsidR="00200463" w:rsidRPr="00A03E41">
        <w:t>. Our study is the first to provide a stringent test in a highly-powered experimental paradigm.</w:t>
      </w:r>
    </w:p>
    <w:p w:rsidR="00560564" w:rsidRPr="00A03E41" w:rsidRDefault="00DA7919" w:rsidP="00A720BC">
      <w:pPr>
        <w:spacing w:line="480" w:lineRule="auto"/>
        <w:jc w:val="center"/>
        <w:rPr>
          <w:b/>
        </w:rPr>
      </w:pPr>
      <w:r w:rsidRPr="00A03E41">
        <w:rPr>
          <w:b/>
        </w:rPr>
        <w:t>Overview</w:t>
      </w:r>
    </w:p>
    <w:p w:rsidR="00E4316B" w:rsidRPr="00A03E41" w:rsidRDefault="001835EC" w:rsidP="00010E5E">
      <w:pPr>
        <w:spacing w:line="480" w:lineRule="auto"/>
        <w:ind w:firstLine="720"/>
      </w:pPr>
      <w:r w:rsidRPr="00A03E41">
        <w:t>We</w:t>
      </w:r>
      <w:r w:rsidR="00E20C04" w:rsidRPr="00A03E41">
        <w:t xml:space="preserve"> </w:t>
      </w:r>
      <w:r w:rsidRPr="00A03E41">
        <w:t>developed</w:t>
      </w:r>
      <w:r w:rsidR="00E20C04" w:rsidRPr="00A03E41">
        <w:t xml:space="preserve"> </w:t>
      </w:r>
      <w:r w:rsidRPr="00A03E41">
        <w:t>a novel hypothesis</w:t>
      </w:r>
      <w:r w:rsidR="00010E5E" w:rsidRPr="00A03E41">
        <w:t xml:space="preserve">, namely, that </w:t>
      </w:r>
      <w:r w:rsidRPr="00A03E41">
        <w:t>downward temporal comparison, unlike downward social comparison, make</w:t>
      </w:r>
      <w:r w:rsidR="00F832A5" w:rsidRPr="00A03E41">
        <w:t>s</w:t>
      </w:r>
      <w:r w:rsidRPr="00A03E41">
        <w:t xml:space="preserve"> children feel proud without making them desire superiority. We tested</w:t>
      </w:r>
      <w:r w:rsidR="00CB2C52" w:rsidRPr="00A03E41">
        <w:t xml:space="preserve"> </w:t>
      </w:r>
      <w:r w:rsidRPr="00A03E41">
        <w:t>this hypothesis</w:t>
      </w:r>
      <w:r w:rsidR="00CB2C52" w:rsidRPr="00A03E41">
        <w:t>, for the first time,</w:t>
      </w:r>
      <w:r w:rsidR="00F832A5" w:rsidRPr="00A03E41">
        <w:t xml:space="preserve"> </w:t>
      </w:r>
      <w:r w:rsidRPr="00A03E41">
        <w:t>using a rigorous experimental design.</w:t>
      </w:r>
      <w:r w:rsidR="00F76FD5" w:rsidRPr="00A03E41">
        <w:t xml:space="preserve"> </w:t>
      </w:r>
      <w:r w:rsidR="00781558" w:rsidRPr="00A03E41">
        <w:t>To do so</w:t>
      </w:r>
      <w:r w:rsidR="001D27E4" w:rsidRPr="00A03E41">
        <w:t>, w</w:t>
      </w:r>
      <w:r w:rsidR="00DB7F4D" w:rsidRPr="00A03E41">
        <w:t xml:space="preserve">e randomly assigned </w:t>
      </w:r>
      <w:r w:rsidR="00781558" w:rsidRPr="00A03E41">
        <w:t xml:space="preserve">children </w:t>
      </w:r>
      <w:r w:rsidR="00B817A0" w:rsidRPr="00A03E41">
        <w:t xml:space="preserve">to engage in social comparisons (downward or upward), temporal comparisons (downward or upward), or no comparison. We </w:t>
      </w:r>
      <w:r w:rsidR="00A96564" w:rsidRPr="00A03E41">
        <w:t>hypothesized</w:t>
      </w:r>
      <w:r w:rsidR="00B817A0" w:rsidRPr="00A03E41">
        <w:t xml:space="preserve"> that downward and upward comparisons would make children feel proud and ashamed, respectively, regardless of whether those comparisons </w:t>
      </w:r>
      <w:r w:rsidR="000035EE" w:rsidRPr="00A03E41">
        <w:t xml:space="preserve">were </w:t>
      </w:r>
      <w:r w:rsidR="00B817A0" w:rsidRPr="00A03E41">
        <w:t xml:space="preserve">social or temporal. We </w:t>
      </w:r>
      <w:r w:rsidR="000035EE" w:rsidRPr="00A03E41">
        <w:t>hypothesized</w:t>
      </w:r>
      <w:r w:rsidR="00B817A0" w:rsidRPr="00A03E41">
        <w:t xml:space="preserve"> that social comparisons, unlike temporal comparisons, would trigger superiority</w:t>
      </w:r>
      <w:r w:rsidR="00F543AD" w:rsidRPr="00A03E41">
        <w:t xml:space="preserve"> </w:t>
      </w:r>
      <w:r w:rsidR="00B817A0" w:rsidRPr="00A03E41">
        <w:t xml:space="preserve">goals. In addition, we </w:t>
      </w:r>
      <w:r w:rsidR="000035EE" w:rsidRPr="00A03E41">
        <w:t xml:space="preserve">hypothesized </w:t>
      </w:r>
      <w:r w:rsidR="00B817A0" w:rsidRPr="00A03E41">
        <w:t>th</w:t>
      </w:r>
      <w:r w:rsidR="00CC657C" w:rsidRPr="00A03E41">
        <w:t>at temporal comparison</w:t>
      </w:r>
      <w:r w:rsidR="006003A8" w:rsidRPr="00A03E41">
        <w:t>s</w:t>
      </w:r>
      <w:r w:rsidR="00CC657C" w:rsidRPr="00A03E41">
        <w:t>, more so than social comparison</w:t>
      </w:r>
      <w:r w:rsidR="006003A8" w:rsidRPr="00A03E41">
        <w:t>s</w:t>
      </w:r>
      <w:r w:rsidR="00CC657C" w:rsidRPr="00A03E41">
        <w:t>,</w:t>
      </w:r>
      <w:r w:rsidR="00B817A0" w:rsidRPr="00A03E41">
        <w:t xml:space="preserve"> would </w:t>
      </w:r>
      <w:r w:rsidR="00F543AD" w:rsidRPr="00A03E41">
        <w:t>steer children toward impr</w:t>
      </w:r>
      <w:r w:rsidR="00F07922" w:rsidRPr="00A03E41">
        <w:t>ovement (vs. superiority) goals</w:t>
      </w:r>
      <w:r w:rsidR="00F543AD" w:rsidRPr="00A03E41">
        <w:t xml:space="preserve"> and </w:t>
      </w:r>
      <w:r w:rsidR="00B817A0" w:rsidRPr="00A03E41">
        <w:t xml:space="preserve">provide </w:t>
      </w:r>
      <w:r w:rsidR="007D3C88" w:rsidRPr="00A03E41">
        <w:t>them</w:t>
      </w:r>
      <w:r w:rsidR="00B817A0" w:rsidRPr="00A03E41">
        <w:t xml:space="preserve"> with a sense of progress and insight.</w:t>
      </w:r>
      <w:r w:rsidR="00E26FE2" w:rsidRPr="00A03E41">
        <w:t xml:space="preserve"> </w:t>
      </w:r>
    </w:p>
    <w:p w:rsidR="007F5ECF" w:rsidRPr="00A03E41" w:rsidRDefault="004E447F" w:rsidP="00021ABC">
      <w:pPr>
        <w:spacing w:line="480" w:lineRule="auto"/>
        <w:ind w:firstLine="720"/>
        <w:rPr>
          <w:color w:val="000000"/>
        </w:rPr>
      </w:pPr>
      <w:r w:rsidRPr="00A03E41">
        <w:lastRenderedPageBreak/>
        <w:t>An additional goal of our research was to explore developmental change and continuity in</w:t>
      </w:r>
      <w:r w:rsidR="007121B4" w:rsidRPr="00A03E41">
        <w:t xml:space="preserve"> </w:t>
      </w:r>
      <w:r w:rsidR="005A68C6" w:rsidRPr="00A03E41">
        <w:t>the effects of social and temporal comparison</w:t>
      </w:r>
      <w:r w:rsidRPr="00A03E41">
        <w:t>. We focused on the theoretically relevant subgroups of</w:t>
      </w:r>
      <w:r w:rsidR="007121B4" w:rsidRPr="00A03E41">
        <w:t xml:space="preserve"> </w:t>
      </w:r>
      <w:r w:rsidR="007121B4" w:rsidRPr="00A03E41">
        <w:rPr>
          <w:color w:val="000000"/>
        </w:rPr>
        <w:t>middle-to-late childhood (ages 8-10), early adolescence (ages 11-13), and middle adolescence (ages 14-16)</w:t>
      </w:r>
      <w:r w:rsidR="00D42058" w:rsidRPr="00A03E41">
        <w:t xml:space="preserve">. </w:t>
      </w:r>
      <w:r w:rsidR="00E4316B" w:rsidRPr="00A03E41">
        <w:rPr>
          <w:color w:val="000000"/>
        </w:rPr>
        <w:t xml:space="preserve">Rather than testing the effects of social and temporal comparisons within each age group separately, </w:t>
      </w:r>
      <w:r w:rsidR="005B0B02" w:rsidRPr="00A03E41">
        <w:rPr>
          <w:color w:val="000000"/>
        </w:rPr>
        <w:t>we examined whether age group would moderate the effects of social and temporal comparisons—an approach that allowed us to test whether potential differences between age groups were statistically significant (Nieuwenhuis, Forstmann, &amp; Wagenmakers, 2011).</w:t>
      </w:r>
    </w:p>
    <w:p w:rsidR="0030380D" w:rsidRPr="00A03E41" w:rsidRDefault="00D84C4E" w:rsidP="00706D4A">
      <w:pPr>
        <w:spacing w:line="480" w:lineRule="auto"/>
        <w:ind w:firstLine="720"/>
      </w:pPr>
      <w:r w:rsidRPr="00A03E41">
        <w:t>In our experimental manipulation of social and temporal comparisons, we sought to capture their core features. That is, w</w:t>
      </w:r>
      <w:r w:rsidR="005356CF" w:rsidRPr="00A03E41">
        <w:rPr>
          <w:color w:val="181818"/>
        </w:rPr>
        <w:t>e highlighted</w:t>
      </w:r>
      <w:r w:rsidR="005356CF" w:rsidRPr="00A03E41">
        <w:t xml:space="preserve"> </w:t>
      </w:r>
      <w:r w:rsidR="005356CF" w:rsidRPr="00A03E41">
        <w:rPr>
          <w:i/>
        </w:rPr>
        <w:t xml:space="preserve">specific persons </w:t>
      </w:r>
      <w:r w:rsidR="005356CF" w:rsidRPr="00A03E41">
        <w:t xml:space="preserve">(i.e., being better or worse than peers) for </w:t>
      </w:r>
      <w:r w:rsidR="000745E3" w:rsidRPr="00A03E41">
        <w:t>social comparison</w:t>
      </w:r>
      <w:r w:rsidR="005356CF" w:rsidRPr="00A03E41">
        <w:t>s</w:t>
      </w:r>
      <w:r w:rsidR="00663E4E" w:rsidRPr="00A03E41">
        <w:t>, and</w:t>
      </w:r>
      <w:r w:rsidR="00663E4E" w:rsidRPr="00A03E41">
        <w:rPr>
          <w:color w:val="181818"/>
        </w:rPr>
        <w:t xml:space="preserve"> </w:t>
      </w:r>
      <w:r w:rsidR="00663E4E" w:rsidRPr="00A03E41">
        <w:rPr>
          <w:i/>
        </w:rPr>
        <w:t xml:space="preserve">trajectories </w:t>
      </w:r>
      <w:r w:rsidR="00663E4E" w:rsidRPr="00A03E41">
        <w:t>(i.e., getting better or worse) for temporal comparisons</w:t>
      </w:r>
      <w:r w:rsidR="000745E3" w:rsidRPr="00A03E41">
        <w:t xml:space="preserve">. </w:t>
      </w:r>
      <w:r w:rsidR="000B2F58" w:rsidRPr="00A03E41">
        <w:t xml:space="preserve">This </w:t>
      </w:r>
      <w:r w:rsidR="000745E3" w:rsidRPr="00A03E41">
        <w:t xml:space="preserve">concurs with theoretical accounts, which posit that a trajectory is at the core of temporal </w:t>
      </w:r>
      <w:r w:rsidRPr="00A03E41">
        <w:t xml:space="preserve">(but not social) </w:t>
      </w:r>
      <w:r w:rsidR="000745E3" w:rsidRPr="00A03E41">
        <w:t xml:space="preserve">comparisons. </w:t>
      </w:r>
      <w:r w:rsidRPr="00A03E41">
        <w:t>For example</w:t>
      </w:r>
      <w:r w:rsidR="000745E3" w:rsidRPr="00A03E41">
        <w:t xml:space="preserve">, leading scholars </w:t>
      </w:r>
      <w:r w:rsidRPr="00A03E41">
        <w:t xml:space="preserve">argued that </w:t>
      </w:r>
      <w:r w:rsidR="000745E3" w:rsidRPr="00A03E41">
        <w:t>“</w:t>
      </w:r>
      <w:r w:rsidRPr="00A03E41">
        <w:t>t</w:t>
      </w:r>
      <w:r w:rsidR="000745E3" w:rsidRPr="00A03E41">
        <w:t xml:space="preserve">emporal comparison serves the function of […] allowing </w:t>
      </w:r>
      <w:r w:rsidR="00706D4A" w:rsidRPr="00A03E41">
        <w:t xml:space="preserve">[people] </w:t>
      </w:r>
      <w:r w:rsidR="000745E3" w:rsidRPr="00A03E41">
        <w:t>to evaluate and adjust to changes in aspects of the self that occur over time</w:t>
      </w:r>
      <w:r w:rsidRPr="00A03E41">
        <w:t>”</w:t>
      </w:r>
      <w:r w:rsidR="000745E3" w:rsidRPr="00A03E41">
        <w:t xml:space="preserve"> (Albert, 1977, p. 488) and people who engage in temporal comparison “perceive themselves as undergoing change” (Albert, 1977, p. 491). By contrast, social comparison information is more relevant than </w:t>
      </w:r>
      <w:r w:rsidR="00A81255" w:rsidRPr="00A03E41">
        <w:t>temporal comparison information</w:t>
      </w:r>
      <w:r w:rsidR="000745E3" w:rsidRPr="00A03E41">
        <w:t xml:space="preserve"> </w:t>
      </w:r>
      <w:r w:rsidR="0034498D" w:rsidRPr="00A03E41">
        <w:t>so as to assess</w:t>
      </w:r>
      <w:r w:rsidR="000745E3" w:rsidRPr="00A03E41">
        <w:t xml:space="preserve"> ability as a stable characteristic</w:t>
      </w:r>
      <w:r w:rsidR="003869F7" w:rsidRPr="00A03E41">
        <w:t xml:space="preserve"> </w:t>
      </w:r>
      <w:r w:rsidR="00A81255" w:rsidRPr="00A03E41">
        <w:t>“</w:t>
      </w:r>
      <w:r w:rsidR="000745E3" w:rsidRPr="00A03E41">
        <w:t xml:space="preserve">because relative standing is […] much less likely to </w:t>
      </w:r>
      <w:r w:rsidR="00BE1F5B" w:rsidRPr="00A03E41">
        <w:t xml:space="preserve">show </w:t>
      </w:r>
      <w:r w:rsidR="000745E3" w:rsidRPr="00A03E41">
        <w:t xml:space="preserve">change than comparison with self or absolute standards” (Ruble &amp; Flett, 1988, p. 104). </w:t>
      </w:r>
      <w:r w:rsidR="000B2F58" w:rsidRPr="00A03E41">
        <w:t xml:space="preserve">Highlighting trajectories for temporal comparisons </w:t>
      </w:r>
      <w:r w:rsidR="000745E3" w:rsidRPr="00A03E41">
        <w:t xml:space="preserve">is also consistent with existing work on similar age groups, in which children were told: “Now you can see whether your scores </w:t>
      </w:r>
      <w:r w:rsidR="000745E3" w:rsidRPr="00A03E41">
        <w:rPr>
          <w:i/>
        </w:rPr>
        <w:t>changed over time</w:t>
      </w:r>
      <w:r w:rsidR="000745E3" w:rsidRPr="00A03E41">
        <w:t xml:space="preserve"> as you worked. Your scores for each problem were 1 2 1 2 3 3” (Butler, 2000, p. 972)</w:t>
      </w:r>
      <w:r w:rsidR="00663E4E" w:rsidRPr="00A03E41">
        <w:t>,</w:t>
      </w:r>
      <w:r w:rsidR="000745E3" w:rsidRPr="00A03E41">
        <w:t xml:space="preserve"> </w:t>
      </w:r>
      <w:r w:rsidR="00663E4E" w:rsidRPr="00A03E41">
        <w:t xml:space="preserve">or were asked to reflect on how someone may have </w:t>
      </w:r>
      <w:r w:rsidR="009C0AC5" w:rsidRPr="00A03E41">
        <w:t>“</w:t>
      </w:r>
      <w:r w:rsidR="000745E3" w:rsidRPr="00A03E41">
        <w:t xml:space="preserve">consistently </w:t>
      </w:r>
      <w:r w:rsidR="000745E3" w:rsidRPr="00A03E41">
        <w:rPr>
          <w:i/>
        </w:rPr>
        <w:t>improved over time</w:t>
      </w:r>
      <w:r w:rsidR="000745E3" w:rsidRPr="00A03E41">
        <w:t>” (Ruble</w:t>
      </w:r>
      <w:r w:rsidR="009275D7" w:rsidRPr="00A03E41">
        <w:t xml:space="preserve"> et al., </w:t>
      </w:r>
      <w:r w:rsidR="000745E3" w:rsidRPr="00A03E41">
        <w:t xml:space="preserve">1994, p. 1100). </w:t>
      </w:r>
      <w:r w:rsidRPr="00A03E41">
        <w:t>By h</w:t>
      </w:r>
      <w:r w:rsidR="0030380D" w:rsidRPr="00A03E41">
        <w:t>ighlighting the core characteristics of each type of comparison</w:t>
      </w:r>
      <w:r w:rsidRPr="00A03E41">
        <w:t>, we were able to</w:t>
      </w:r>
      <w:r w:rsidR="0030380D" w:rsidRPr="00A03E41">
        <w:t xml:space="preserve"> </w:t>
      </w:r>
      <w:r w:rsidR="00A079B1" w:rsidRPr="00A03E41">
        <w:t xml:space="preserve">capture </w:t>
      </w:r>
      <w:r w:rsidR="0030380D" w:rsidRPr="00A03E41">
        <w:t>the</w:t>
      </w:r>
      <w:r w:rsidRPr="00A03E41">
        <w:t>ir</w:t>
      </w:r>
      <w:r w:rsidR="0030380D" w:rsidRPr="00A03E41">
        <w:t xml:space="preserve"> differential effects on children and adolescents. </w:t>
      </w:r>
    </w:p>
    <w:p w:rsidR="00F76FD5" w:rsidRPr="00A03E41" w:rsidRDefault="00F76FD5" w:rsidP="000745E3">
      <w:pPr>
        <w:pStyle w:val="CommentText"/>
        <w:rPr>
          <w:color w:val="000000"/>
        </w:rPr>
      </w:pPr>
    </w:p>
    <w:p w:rsidR="00560564" w:rsidRPr="00A03E41" w:rsidRDefault="00B817A0" w:rsidP="00863499">
      <w:pPr>
        <w:spacing w:line="480" w:lineRule="auto"/>
        <w:jc w:val="center"/>
        <w:outlineLvl w:val="0"/>
        <w:rPr>
          <w:b/>
        </w:rPr>
      </w:pPr>
      <w:r w:rsidRPr="00A03E41">
        <w:rPr>
          <w:b/>
        </w:rPr>
        <w:t>Method</w:t>
      </w:r>
    </w:p>
    <w:p w:rsidR="00560564" w:rsidRPr="00A03E41" w:rsidRDefault="00B817A0" w:rsidP="00863499">
      <w:pPr>
        <w:spacing w:line="480" w:lineRule="auto"/>
        <w:outlineLvl w:val="0"/>
        <w:rPr>
          <w:b/>
        </w:rPr>
      </w:pPr>
      <w:r w:rsidRPr="00A03E41">
        <w:rPr>
          <w:b/>
        </w:rPr>
        <w:t>Participants</w:t>
      </w:r>
    </w:p>
    <w:p w:rsidR="00997D79" w:rsidRPr="00A03E41" w:rsidRDefault="00A91B60" w:rsidP="00EC328B">
      <w:pPr>
        <w:spacing w:line="480" w:lineRule="auto"/>
        <w:ind w:firstLine="720"/>
      </w:pPr>
      <w:r w:rsidRPr="00A03E41">
        <w:rPr>
          <w:color w:val="000000"/>
        </w:rPr>
        <w:lastRenderedPageBreak/>
        <w:t>All children from sixth, seventh, and eight grade of primary schools and from first, second, third, and fourth grade of secondary schools were eligible for participation.</w:t>
      </w:r>
      <w:r w:rsidRPr="00A03E41">
        <w:rPr>
          <w:rFonts w:asciiTheme="minorHAnsi" w:hAnsiTheme="minorHAnsi" w:cstheme="minorHAnsi"/>
          <w:color w:val="000000"/>
        </w:rPr>
        <w:t xml:space="preserve"> </w:t>
      </w:r>
      <w:r w:rsidR="00997D79" w:rsidRPr="00A03E41">
        <w:t>Participants were 58</w:t>
      </w:r>
      <w:r w:rsidR="0056682E" w:rsidRPr="00A03E41">
        <w:t>3</w:t>
      </w:r>
      <w:r w:rsidR="00997D79" w:rsidRPr="00A03E41">
        <w:t xml:space="preserve"> students (54.4% girls) aged 8-18</w:t>
      </w:r>
      <w:r w:rsidR="000E1456" w:rsidRPr="00A03E41">
        <w:t xml:space="preserve"> years</w:t>
      </w:r>
      <w:r w:rsidR="00997D79" w:rsidRPr="00A03E41">
        <w:t xml:space="preserve"> (</w:t>
      </w:r>
      <w:r w:rsidR="00997D79" w:rsidRPr="00A03E41">
        <w:rPr>
          <w:i/>
        </w:rPr>
        <w:t>M</w:t>
      </w:r>
      <w:r w:rsidR="00997D79" w:rsidRPr="00A03E41">
        <w:rPr>
          <w:vertAlign w:val="subscript"/>
        </w:rPr>
        <w:t>age</w:t>
      </w:r>
      <w:r w:rsidR="0056682E" w:rsidRPr="00A03E41">
        <w:t xml:space="preserve"> = 11.65</w:t>
      </w:r>
      <w:r w:rsidR="00943650" w:rsidRPr="00A03E41">
        <w:t>,</w:t>
      </w:r>
      <w:r w:rsidR="00997D79" w:rsidRPr="00A03E41">
        <w:t xml:space="preserve"> </w:t>
      </w:r>
      <w:r w:rsidR="00997D79" w:rsidRPr="00A03E41">
        <w:rPr>
          <w:i/>
        </w:rPr>
        <w:t>SD</w:t>
      </w:r>
      <w:r w:rsidR="00997D79" w:rsidRPr="00A03E41">
        <w:t xml:space="preserve"> = 1.92; 96.9% ethnic Dutch) recruited from seven elementary (</w:t>
      </w:r>
      <w:r w:rsidR="00997D79" w:rsidRPr="00A03E41">
        <w:rPr>
          <w:i/>
        </w:rPr>
        <w:t>n</w:t>
      </w:r>
      <w:r w:rsidR="0056682E" w:rsidRPr="00A03E41">
        <w:t xml:space="preserve"> = </w:t>
      </w:r>
      <w:r w:rsidR="009B1F8A" w:rsidRPr="00A03E41">
        <w:t>329</w:t>
      </w:r>
      <w:r w:rsidR="00997D79" w:rsidRPr="00A03E41">
        <w:t>) and five secondary (</w:t>
      </w:r>
      <w:r w:rsidR="00997D79" w:rsidRPr="00A03E41">
        <w:rPr>
          <w:i/>
        </w:rPr>
        <w:t>n</w:t>
      </w:r>
      <w:r w:rsidR="00997D79" w:rsidRPr="00A03E41">
        <w:t xml:space="preserve"> = </w:t>
      </w:r>
      <w:r w:rsidR="009B1F8A" w:rsidRPr="00A03E41">
        <w:t>254</w:t>
      </w:r>
      <w:r w:rsidR="00997D79" w:rsidRPr="00A03E41">
        <w:t>)</w:t>
      </w:r>
      <w:r w:rsidR="00904749" w:rsidRPr="00A03E41">
        <w:t xml:space="preserve"> schools</w:t>
      </w:r>
      <w:r w:rsidR="004543D2" w:rsidRPr="00A03E41">
        <w:t xml:space="preserve"> that</w:t>
      </w:r>
      <w:r w:rsidR="00997D79" w:rsidRPr="00A03E41">
        <w:t xml:space="preserve"> serv</w:t>
      </w:r>
      <w:r w:rsidR="004543D2" w:rsidRPr="00A03E41">
        <w:t>ed</w:t>
      </w:r>
      <w:r w:rsidR="00997D79" w:rsidRPr="00A03E41">
        <w:t xml:space="preserve"> middle-class communities in </w:t>
      </w:r>
      <w:r w:rsidR="00A12863" w:rsidRPr="00A03E41">
        <w:t>t</w:t>
      </w:r>
      <w:r w:rsidR="00EC328B" w:rsidRPr="00A03E41">
        <w:t xml:space="preserve">he </w:t>
      </w:r>
      <w:r w:rsidR="00997D79" w:rsidRPr="00A03E41">
        <w:t xml:space="preserve">Netherlands. Participants received active parental consent (parental consent rate = 67%). All procedures were approved by the Ethics Review Board </w:t>
      </w:r>
      <w:r w:rsidR="00314464" w:rsidRPr="00A03E41">
        <w:t xml:space="preserve">of </w:t>
      </w:r>
      <w:r w:rsidR="00E57C69">
        <w:t>the Faculty of Social and Behavioral Sciences, University of Amsterdam (2016-CDE-7421)</w:t>
      </w:r>
      <w:r w:rsidR="00997D79" w:rsidRPr="00A03E41">
        <w:t>. A power analysis based on a medium effect size (</w:t>
      </w:r>
      <w:r w:rsidR="00997D79" w:rsidRPr="00A03E41">
        <w:rPr>
          <w:i/>
        </w:rPr>
        <w:t xml:space="preserve">f </w:t>
      </w:r>
      <w:r w:rsidR="00997D79" w:rsidRPr="00A03E41">
        <w:t>= .25) for detecting the Comparison Type (social, temporal, none) × Comparison Direction (downward, upward, none) interaction on self-</w:t>
      </w:r>
      <w:r w:rsidR="00570639" w:rsidRPr="00A03E41">
        <w:t xml:space="preserve">feelings and goals </w:t>
      </w:r>
      <w:r w:rsidR="00997D79" w:rsidRPr="00A03E41">
        <w:t xml:space="preserve">led to a targeted sample </w:t>
      </w:r>
      <w:r w:rsidR="00943650" w:rsidRPr="00A03E41">
        <w:t>of 302 participants (power = 95,</w:t>
      </w:r>
      <w:r w:rsidR="00997D79" w:rsidRPr="00A03E41">
        <w:t xml:space="preserve"> α = 0.05; Faul, Erdfelder, Lang, &amp; Buchner, 2007). Similar to </w:t>
      </w:r>
      <w:r w:rsidR="00E06DAD" w:rsidRPr="00A03E41">
        <w:t>a previous study</w:t>
      </w:r>
      <w:r w:rsidR="00997D79" w:rsidRPr="00A03E41">
        <w:t xml:space="preserve"> (Yeager, Lee, &amp; Jamieson, 2016), final sample size was determined by the maximum number of parents who were willing to provide consent.</w:t>
      </w:r>
    </w:p>
    <w:p w:rsidR="00717B24" w:rsidRPr="00A03E41" w:rsidRDefault="00B817A0" w:rsidP="00863499">
      <w:pPr>
        <w:spacing w:line="480" w:lineRule="auto"/>
        <w:rPr>
          <w:b/>
        </w:rPr>
      </w:pPr>
      <w:r w:rsidRPr="00A03E41">
        <w:rPr>
          <w:b/>
        </w:rPr>
        <w:t xml:space="preserve">Experimental </w:t>
      </w:r>
      <w:r w:rsidR="00717B24" w:rsidRPr="00A03E41">
        <w:rPr>
          <w:b/>
        </w:rPr>
        <w:t>M</w:t>
      </w:r>
      <w:r w:rsidRPr="00A03E41">
        <w:rPr>
          <w:b/>
        </w:rPr>
        <w:t>anipulation</w:t>
      </w:r>
    </w:p>
    <w:p w:rsidR="00C81598" w:rsidRPr="00A03E41" w:rsidRDefault="00C81598" w:rsidP="00EE68A3">
      <w:pPr>
        <w:spacing w:line="480" w:lineRule="auto"/>
        <w:ind w:firstLine="720"/>
      </w:pPr>
      <w:r w:rsidRPr="00A03E41">
        <w:t xml:space="preserve">We manipulated comparisons by having children engage in a reading and writing exercise for </w:t>
      </w:r>
      <w:r w:rsidR="0021160C" w:rsidRPr="00A03E41">
        <w:t xml:space="preserve">approximately </w:t>
      </w:r>
      <w:r w:rsidRPr="00A03E41">
        <w:t>15 minutes in their classrooms. Children received a closed booklet that contained written instructions (</w:t>
      </w:r>
      <w:r w:rsidR="00B52635" w:rsidRPr="00A03E41">
        <w:t>Table S1,</w:t>
      </w:r>
      <w:r w:rsidR="00F628F5" w:rsidRPr="00A03E41">
        <w:t xml:space="preserve"> </w:t>
      </w:r>
      <w:r w:rsidRPr="00A03E41">
        <w:t>Supp</w:t>
      </w:r>
      <w:r w:rsidR="00926B96" w:rsidRPr="00A03E41">
        <w:t>lementary</w:t>
      </w:r>
      <w:r w:rsidRPr="00A03E41">
        <w:t xml:space="preserve"> </w:t>
      </w:r>
      <w:r w:rsidR="00180C77" w:rsidRPr="00A03E41">
        <w:t>Material</w:t>
      </w:r>
      <w:r w:rsidRPr="00A03E41">
        <w:t xml:space="preserve">). </w:t>
      </w:r>
      <w:r w:rsidR="00196ADD" w:rsidRPr="00A03E41">
        <w:t xml:space="preserve">We </w:t>
      </w:r>
      <w:r w:rsidRPr="00A03E41">
        <w:t>randomly assigned</w:t>
      </w:r>
      <w:r w:rsidR="00196ADD" w:rsidRPr="00A03E41">
        <w:t xml:space="preserve"> them</w:t>
      </w:r>
      <w:r w:rsidRPr="00A03E41">
        <w:t>, on an individual basis, to reflect back on and write about a personal experience involving: downward social comparison (</w:t>
      </w:r>
      <w:r w:rsidRPr="00A03E41">
        <w:rPr>
          <w:i/>
        </w:rPr>
        <w:t>n</w:t>
      </w:r>
      <w:r w:rsidR="00B87351" w:rsidRPr="00A03E41">
        <w:t xml:space="preserve"> = 116</w:t>
      </w:r>
      <w:r w:rsidRPr="00A03E41">
        <w:t>), upward social comparison (</w:t>
      </w:r>
      <w:r w:rsidRPr="00A03E41">
        <w:rPr>
          <w:i/>
        </w:rPr>
        <w:t>n</w:t>
      </w:r>
      <w:r w:rsidRPr="00A03E41">
        <w:t xml:space="preserve"> = 119), downward temporal comparison (</w:t>
      </w:r>
      <w:r w:rsidRPr="00A03E41">
        <w:rPr>
          <w:i/>
        </w:rPr>
        <w:t>n</w:t>
      </w:r>
      <w:r w:rsidRPr="00A03E41">
        <w:t xml:space="preserve"> = 118), upward temporal comparison (</w:t>
      </w:r>
      <w:r w:rsidRPr="00A03E41">
        <w:rPr>
          <w:i/>
        </w:rPr>
        <w:t>n</w:t>
      </w:r>
      <w:r w:rsidRPr="00A03E41">
        <w:t xml:space="preserve"> = 117), or no comparison (</w:t>
      </w:r>
      <w:r w:rsidRPr="00A03E41">
        <w:rPr>
          <w:i/>
        </w:rPr>
        <w:t>n</w:t>
      </w:r>
      <w:r w:rsidRPr="00A03E41">
        <w:t xml:space="preserve"> = 113). </w:t>
      </w:r>
      <w:r w:rsidR="00B05BD9" w:rsidRPr="00A03E41">
        <w:t xml:space="preserve">We carried out </w:t>
      </w:r>
      <w:r w:rsidR="00EE68A3" w:rsidRPr="00A03E41">
        <w:t>t</w:t>
      </w:r>
      <w:r w:rsidRPr="00A03E41">
        <w:t xml:space="preserve">he random assignment by handing out closed booklets in </w:t>
      </w:r>
      <w:r w:rsidR="0021160C" w:rsidRPr="00A03E41">
        <w:t xml:space="preserve">a </w:t>
      </w:r>
      <w:r w:rsidRPr="00A03E41">
        <w:t xml:space="preserve">predetermined, randomized order. </w:t>
      </w:r>
      <w:r w:rsidR="00EE68A3" w:rsidRPr="00A03E41">
        <w:t xml:space="preserve">Given that </w:t>
      </w:r>
      <w:r w:rsidRPr="00A03E41">
        <w:t>the</w:t>
      </w:r>
      <w:r w:rsidR="0021160C" w:rsidRPr="00A03E41">
        <w:t xml:space="preserve"> booklet</w:t>
      </w:r>
      <w:r w:rsidRPr="00A03E41">
        <w:t xml:space="preserve"> covers were identical, research assistants and teachers remained </w:t>
      </w:r>
      <w:r w:rsidR="00EE68A3" w:rsidRPr="00A03E41">
        <w:t>unaware of</w:t>
      </w:r>
      <w:r w:rsidRPr="00A03E41">
        <w:t xml:space="preserve"> condition assignment.</w:t>
      </w:r>
    </w:p>
    <w:p w:rsidR="00560564" w:rsidRPr="00A03E41" w:rsidRDefault="00B817A0" w:rsidP="00863499">
      <w:pPr>
        <w:spacing w:line="480" w:lineRule="auto"/>
        <w:ind w:firstLine="720"/>
      </w:pPr>
      <w:r w:rsidRPr="00A03E41">
        <w:t>In each of the four comparison conditions, children first selected a domain central to their identity (i.e., schoolwork, sports, music, and friendship). Most of them sele</w:t>
      </w:r>
      <w:r w:rsidR="00A24870" w:rsidRPr="00A03E41">
        <w:t>cted the domain friendship (37.53%), followed by schoolwork (33.04%), sports (26.23</w:t>
      </w:r>
      <w:r w:rsidRPr="00A03E41">
        <w:t>%), and music (3.2</w:t>
      </w:r>
      <w:r w:rsidR="00A24870" w:rsidRPr="00A03E41">
        <w:t>0</w:t>
      </w:r>
      <w:r w:rsidRPr="00A03E41">
        <w:t>%). In the downward social comparison condition, chil</w:t>
      </w:r>
      <w:r w:rsidRPr="00A03E41">
        <w:lastRenderedPageBreak/>
        <w:t xml:space="preserve">dren were asked to think and write about a time when they were </w:t>
      </w:r>
      <w:r w:rsidRPr="00A03E41">
        <w:rPr>
          <w:i/>
        </w:rPr>
        <w:t>better than their peers</w:t>
      </w:r>
      <w:r w:rsidRPr="00A03E41">
        <w:t xml:space="preserve"> at the self-selected domain. For example, a 10-year-old boy wrote: “I’m much smarter than most others. I often know the answer sooner and I finish my work earlier.”</w:t>
      </w:r>
    </w:p>
    <w:p w:rsidR="00560564" w:rsidRPr="00A03E41" w:rsidRDefault="00B817A0" w:rsidP="00863499">
      <w:pPr>
        <w:spacing w:line="480" w:lineRule="auto"/>
        <w:ind w:firstLine="720"/>
      </w:pPr>
      <w:r w:rsidRPr="00A03E41">
        <w:t xml:space="preserve">In the upward social comparison condition, children were asked to think and write about a time when </w:t>
      </w:r>
      <w:r w:rsidRPr="00A03E41">
        <w:rPr>
          <w:i/>
        </w:rPr>
        <w:t>they were worse than their peers</w:t>
      </w:r>
      <w:r w:rsidRPr="00A03E41">
        <w:t xml:space="preserve"> at the self-selected domain. For example, a 9-year-old boy wrote: “We went to the gym and we had to do some exercises. I was the only one who couldn’t do them. We formed groups, </w:t>
      </w:r>
      <w:r w:rsidR="00731C71" w:rsidRPr="00A03E41">
        <w:t xml:space="preserve">and </w:t>
      </w:r>
      <w:r w:rsidRPr="00A03E41">
        <w:t>I was grouped with many children who did well. When we started, I felt like the ground beneath [my feet] disappeared. I had to go first and I felt really ashamed.”</w:t>
      </w:r>
    </w:p>
    <w:p w:rsidR="00F9461B" w:rsidRPr="00A03E41" w:rsidRDefault="00B817A0" w:rsidP="00863499">
      <w:pPr>
        <w:spacing w:line="480" w:lineRule="auto"/>
        <w:ind w:firstLine="720"/>
      </w:pPr>
      <w:r w:rsidRPr="00A03E41">
        <w:t xml:space="preserve">In the downward temporal comparison condition, children were asked to think and write about a time when </w:t>
      </w:r>
      <w:r w:rsidRPr="00A03E41">
        <w:rPr>
          <w:i/>
        </w:rPr>
        <w:t>they got better</w:t>
      </w:r>
      <w:r w:rsidRPr="00A03E41">
        <w:t xml:space="preserve"> at the </w:t>
      </w:r>
      <w:r w:rsidR="0008292D" w:rsidRPr="00A03E41">
        <w:t>self-</w:t>
      </w:r>
      <w:r w:rsidRPr="00A03E41">
        <w:t>se</w:t>
      </w:r>
      <w:r w:rsidR="00181D19" w:rsidRPr="00A03E41">
        <w:t>lected domain. For example, a 13</w:t>
      </w:r>
      <w:r w:rsidRPr="00A03E41">
        <w:t xml:space="preserve">-year-old girl wrote: </w:t>
      </w:r>
      <w:r w:rsidR="00181D19" w:rsidRPr="00A03E41">
        <w:t>“I got better at horse riding. That’s because I trained really hard every Saturday, researched</w:t>
      </w:r>
      <w:r w:rsidR="005A61CE" w:rsidRPr="00A03E41">
        <w:t xml:space="preserve"> lot</w:t>
      </w:r>
      <w:r w:rsidR="00181D19" w:rsidRPr="00A03E41">
        <w:t>s</w:t>
      </w:r>
      <w:r w:rsidR="005A61CE" w:rsidRPr="00A03E41">
        <w:t xml:space="preserve"> of things</w:t>
      </w:r>
      <w:r w:rsidR="002C7313" w:rsidRPr="00A03E41">
        <w:t xml:space="preserve"> about horse riding</w:t>
      </w:r>
      <w:r w:rsidR="005A61CE" w:rsidRPr="00A03E41">
        <w:t xml:space="preserve">, </w:t>
      </w:r>
      <w:r w:rsidR="00181D19" w:rsidRPr="00A03E41">
        <w:t xml:space="preserve">and </w:t>
      </w:r>
      <w:r w:rsidR="002C7313" w:rsidRPr="00A03E41">
        <w:t>contacted experts for finding out their strategies</w:t>
      </w:r>
      <w:r w:rsidR="005A61CE" w:rsidRPr="00A03E41">
        <w:t xml:space="preserve">. </w:t>
      </w:r>
      <w:r w:rsidR="00181D19" w:rsidRPr="00A03E41">
        <w:t>I also asked my mom to</w:t>
      </w:r>
      <w:r w:rsidR="005A61CE" w:rsidRPr="00A03E41">
        <w:t xml:space="preserve"> </w:t>
      </w:r>
      <w:r w:rsidR="00181D19" w:rsidRPr="00A03E41">
        <w:t>film</w:t>
      </w:r>
      <w:r w:rsidR="005A61CE" w:rsidRPr="00A03E41">
        <w:t xml:space="preserve"> me </w:t>
      </w:r>
      <w:r w:rsidR="002C7313" w:rsidRPr="00A03E41">
        <w:t>while</w:t>
      </w:r>
      <w:r w:rsidR="005A61CE" w:rsidRPr="00A03E41">
        <w:t xml:space="preserve"> I was horse</w:t>
      </w:r>
      <w:r w:rsidR="00181D19" w:rsidRPr="00A03E41">
        <w:t xml:space="preserve"> riding to learn in what ways I can </w:t>
      </w:r>
      <w:r w:rsidR="00E4515A" w:rsidRPr="00A03E41">
        <w:t>do better</w:t>
      </w:r>
      <w:r w:rsidR="00181D19" w:rsidRPr="00A03E41">
        <w:t xml:space="preserve">.” </w:t>
      </w:r>
    </w:p>
    <w:p w:rsidR="00560564" w:rsidRPr="00A03E41" w:rsidRDefault="00B817A0" w:rsidP="00863499">
      <w:pPr>
        <w:spacing w:line="480" w:lineRule="auto"/>
        <w:ind w:firstLine="720"/>
      </w:pPr>
      <w:r w:rsidRPr="00A03E41">
        <w:t xml:space="preserve">In the upward temporal comparison condition, children were asked to think and write about a time when </w:t>
      </w:r>
      <w:r w:rsidRPr="00A03E41">
        <w:rPr>
          <w:i/>
        </w:rPr>
        <w:t>they got worse</w:t>
      </w:r>
      <w:r w:rsidRPr="00A03E41">
        <w:t xml:space="preserve"> at the </w:t>
      </w:r>
      <w:r w:rsidR="0008292D" w:rsidRPr="00A03E41">
        <w:t>self-</w:t>
      </w:r>
      <w:r w:rsidRPr="00A03E41">
        <w:t xml:space="preserve">selected domain. For example, </w:t>
      </w:r>
      <w:r w:rsidR="00FE5178" w:rsidRPr="00A03E41">
        <w:t>a</w:t>
      </w:r>
      <w:r w:rsidRPr="00A03E41">
        <w:t xml:space="preserve"> 12-year-old girl wrote: “I was </w:t>
      </w:r>
      <w:r w:rsidR="00B54A57" w:rsidRPr="00A03E41">
        <w:t xml:space="preserve">in </w:t>
      </w:r>
      <w:r w:rsidRPr="00A03E41">
        <w:t>7</w:t>
      </w:r>
      <w:r w:rsidRPr="00A03E41">
        <w:rPr>
          <w:vertAlign w:val="superscript"/>
        </w:rPr>
        <w:t>th</w:t>
      </w:r>
      <w:r w:rsidRPr="00A03E41">
        <w:t xml:space="preserve"> grade and I was always getting 3 stars f</w:t>
      </w:r>
      <w:r w:rsidR="00B54A57" w:rsidRPr="00A03E41">
        <w:t>or</w:t>
      </w:r>
      <w:r w:rsidRPr="00A03E41">
        <w:t xml:space="preserve"> technical reading. Later, I started </w:t>
      </w:r>
      <w:r w:rsidR="00731C71" w:rsidRPr="00A03E41">
        <w:t>getting</w:t>
      </w:r>
      <w:r w:rsidRPr="00A03E41">
        <w:t xml:space="preserve"> 2 stars. That really pissed me off. I thought that I was bad at it and I felt sad and stupid.”</w:t>
      </w:r>
    </w:p>
    <w:p w:rsidR="0066560C" w:rsidRPr="00A03E41" w:rsidRDefault="00B817A0" w:rsidP="0066560C">
      <w:pPr>
        <w:spacing w:line="480" w:lineRule="auto"/>
        <w:ind w:firstLine="720"/>
      </w:pPr>
      <w:r w:rsidRPr="00A03E41">
        <w:t>In the control condition, children were asked to select the domain which was important to other children</w:t>
      </w:r>
      <w:r w:rsidR="0021160C" w:rsidRPr="00A03E41">
        <w:t>,</w:t>
      </w:r>
      <w:r w:rsidRPr="00A03E41">
        <w:t xml:space="preserve"> but not to themselves. Most of the</w:t>
      </w:r>
      <w:r w:rsidR="006A075F" w:rsidRPr="00A03E41">
        <w:t xml:space="preserve"> children</w:t>
      </w:r>
      <w:r w:rsidRPr="00A03E41">
        <w:t xml:space="preserve"> selected the domain music (66.</w:t>
      </w:r>
      <w:r w:rsidR="00476DD0" w:rsidRPr="00A03E41">
        <w:t>07%), followed by sports (17.86</w:t>
      </w:r>
      <w:r w:rsidRPr="00A03E41">
        <w:t>%), friendship (10.7</w:t>
      </w:r>
      <w:r w:rsidR="00476DD0" w:rsidRPr="00A03E41">
        <w:t>1</w:t>
      </w:r>
      <w:r w:rsidRPr="00A03E41">
        <w:t>%), and schoolwork (5.3</w:t>
      </w:r>
      <w:r w:rsidR="00476DD0" w:rsidRPr="00A03E41">
        <w:t>6</w:t>
      </w:r>
      <w:r w:rsidRPr="00A03E41">
        <w:t xml:space="preserve">%). Next, </w:t>
      </w:r>
      <w:r w:rsidR="00285108" w:rsidRPr="00A03E41">
        <w:t>they were</w:t>
      </w:r>
      <w:r w:rsidRPr="00A03E41">
        <w:t xml:space="preserve"> asked to think and write about a time when they noticed</w:t>
      </w:r>
      <w:r w:rsidR="0021160C" w:rsidRPr="00A03E41">
        <w:t xml:space="preserve"> that</w:t>
      </w:r>
      <w:r w:rsidRPr="00A03E41">
        <w:t xml:space="preserve"> the selected domain was important to their peers. For example, a 12-year-old boy wrote: “For some people it [</w:t>
      </w:r>
      <w:r w:rsidR="0048589D" w:rsidRPr="00A03E41">
        <w:t xml:space="preserve">making </w:t>
      </w:r>
      <w:r w:rsidRPr="00A03E41">
        <w:t xml:space="preserve">music] is important because they like it very much and they dare to do it, I think that’s </w:t>
      </w:r>
      <w:r w:rsidR="00285108" w:rsidRPr="00A03E41">
        <w:t>great</w:t>
      </w:r>
      <w:r w:rsidRPr="00A03E41">
        <w:t xml:space="preserve">.” </w:t>
      </w:r>
    </w:p>
    <w:p w:rsidR="006E73D5" w:rsidRPr="00A03E41" w:rsidRDefault="006E73D5" w:rsidP="00863499">
      <w:pPr>
        <w:spacing w:line="480" w:lineRule="auto"/>
        <w:rPr>
          <w:b/>
        </w:rPr>
      </w:pPr>
      <w:r w:rsidRPr="00A03E41">
        <w:rPr>
          <w:b/>
        </w:rPr>
        <w:t>Outcome Measures</w:t>
      </w:r>
    </w:p>
    <w:p w:rsidR="00560564" w:rsidRPr="00A03E41" w:rsidRDefault="00E17200" w:rsidP="000E1382">
      <w:pPr>
        <w:spacing w:line="480" w:lineRule="auto"/>
        <w:ind w:firstLine="720"/>
      </w:pPr>
      <w:r w:rsidRPr="00A03E41">
        <w:lastRenderedPageBreak/>
        <w:t xml:space="preserve">Next, </w:t>
      </w:r>
      <w:r w:rsidR="00B817A0" w:rsidRPr="00A03E41">
        <w:t xml:space="preserve">children completed outcome measures, all rated on 4-point scales (1 = </w:t>
      </w:r>
      <w:r w:rsidR="00B817A0" w:rsidRPr="00A03E41">
        <w:rPr>
          <w:i/>
        </w:rPr>
        <w:t>not at all true</w:t>
      </w:r>
      <w:r w:rsidR="00B817A0" w:rsidRPr="00A03E41">
        <w:t xml:space="preserve">, 4 = </w:t>
      </w:r>
      <w:r w:rsidR="00B817A0" w:rsidRPr="00A03E41">
        <w:rPr>
          <w:i/>
        </w:rPr>
        <w:t>completely true</w:t>
      </w:r>
      <w:r w:rsidR="00B817A0" w:rsidRPr="00A03E41">
        <w:t xml:space="preserve">). </w:t>
      </w:r>
      <w:r w:rsidR="00172B2E" w:rsidRPr="00A03E41">
        <w:t>We measured s</w:t>
      </w:r>
      <w:r w:rsidR="00B817A0" w:rsidRPr="00A03E41">
        <w:t>tate pride using</w:t>
      </w:r>
      <w:r w:rsidRPr="00A03E41">
        <w:t xml:space="preserve"> the</w:t>
      </w:r>
      <w:r w:rsidR="00B817A0" w:rsidRPr="00A03E41">
        <w:t xml:space="preserve"> 5-item Pride subscale of The State Shame and Guilt Scale (Marschall, Sanftner, &amp; Tangney, 1994). Sample items include: “I feel worthwhile, valuable” and “I feel pleased about something I have done” (</w:t>
      </w:r>
      <w:r w:rsidR="00B817A0" w:rsidRPr="00A03E41">
        <w:rPr>
          <w:i/>
        </w:rPr>
        <w:t xml:space="preserve">M = </w:t>
      </w:r>
      <w:r w:rsidR="00B817A0" w:rsidRPr="00A03E41">
        <w:t>2.61</w:t>
      </w:r>
      <w:r w:rsidR="003F714F" w:rsidRPr="00A03E41">
        <w:rPr>
          <w:i/>
        </w:rPr>
        <w:t>,</w:t>
      </w:r>
      <w:r w:rsidR="00B817A0" w:rsidRPr="00A03E41">
        <w:rPr>
          <w:i/>
        </w:rPr>
        <w:t xml:space="preserve"> SD = </w:t>
      </w:r>
      <w:r w:rsidR="003F714F" w:rsidRPr="00A03E41">
        <w:t xml:space="preserve">0.78, </w:t>
      </w:r>
      <w:r w:rsidR="00B817A0" w:rsidRPr="00A03E41">
        <w:t xml:space="preserve">Cronbach’s α = .89). </w:t>
      </w:r>
      <w:r w:rsidR="00C15313" w:rsidRPr="00A03E41">
        <w:t>We measured s</w:t>
      </w:r>
      <w:r w:rsidR="00B817A0" w:rsidRPr="00A03E41">
        <w:t>tate shame using</w:t>
      </w:r>
      <w:r w:rsidRPr="00A03E41">
        <w:t xml:space="preserve"> the</w:t>
      </w:r>
      <w:r w:rsidR="00B817A0" w:rsidRPr="00A03E41">
        <w:t xml:space="preserve"> 5-item Shame subscale of The State Shame and Guilt Scale (Marschall et al., 1994). Sample items include: “I want to sink into the floor and disappear” and “I feel small” (</w:t>
      </w:r>
      <w:r w:rsidR="00B817A0" w:rsidRPr="00A03E41">
        <w:rPr>
          <w:i/>
        </w:rPr>
        <w:t xml:space="preserve">M = </w:t>
      </w:r>
      <w:r w:rsidR="00B817A0" w:rsidRPr="00A03E41">
        <w:t>1.54</w:t>
      </w:r>
      <w:r w:rsidR="003F714F" w:rsidRPr="00A03E41">
        <w:rPr>
          <w:i/>
        </w:rPr>
        <w:t>,</w:t>
      </w:r>
      <w:r w:rsidR="00B817A0" w:rsidRPr="00A03E41">
        <w:rPr>
          <w:i/>
        </w:rPr>
        <w:t xml:space="preserve"> SD = </w:t>
      </w:r>
      <w:r w:rsidR="003F714F" w:rsidRPr="00A03E41">
        <w:t>0.67,</w:t>
      </w:r>
      <w:r w:rsidR="00570639" w:rsidRPr="00A03E41">
        <w:t xml:space="preserve"> Cronbach’s α = .88). </w:t>
      </w:r>
      <w:r w:rsidR="00C15313" w:rsidRPr="00A03E41">
        <w:t>We measured g</w:t>
      </w:r>
      <w:r w:rsidR="00570639" w:rsidRPr="00A03E41">
        <w:t>oal</w:t>
      </w:r>
      <w:r w:rsidR="00C15313" w:rsidRPr="00A03E41">
        <w:t xml:space="preserve"> orientation</w:t>
      </w:r>
      <w:r w:rsidR="00570639" w:rsidRPr="00A03E41">
        <w:t xml:space="preserve"> </w:t>
      </w:r>
      <w:r w:rsidR="00613437" w:rsidRPr="00A03E41">
        <w:t>using</w:t>
      </w:r>
      <w:r w:rsidR="00166F9B" w:rsidRPr="00A03E41">
        <w:t xml:space="preserve"> </w:t>
      </w:r>
      <w:r w:rsidR="00723F88" w:rsidRPr="00A03E41">
        <w:t>the</w:t>
      </w:r>
      <w:r w:rsidR="00B817A0" w:rsidRPr="00A03E41">
        <w:t xml:space="preserve"> Superiority and Impro</w:t>
      </w:r>
      <w:r w:rsidR="00570639" w:rsidRPr="00A03E41">
        <w:t xml:space="preserve">vement Goals </w:t>
      </w:r>
      <w:r w:rsidR="00723F88" w:rsidRPr="00A03E41">
        <w:t xml:space="preserve">Scale (developed for </w:t>
      </w:r>
      <w:r w:rsidR="00E459E5" w:rsidRPr="00A03E41">
        <w:t>the purposes of this study</w:t>
      </w:r>
      <w:r w:rsidR="00B817A0" w:rsidRPr="00A03E41">
        <w:t>). Three</w:t>
      </w:r>
      <w:r w:rsidR="00570639" w:rsidRPr="00A03E41">
        <w:t xml:space="preserve"> items </w:t>
      </w:r>
      <w:r w:rsidR="00D84D57" w:rsidRPr="00A03E41">
        <w:t xml:space="preserve">assess </w:t>
      </w:r>
      <w:r w:rsidR="00570639" w:rsidRPr="00A03E41">
        <w:t xml:space="preserve">superiority goals </w:t>
      </w:r>
      <w:r w:rsidR="00B817A0" w:rsidRPr="00A03E41">
        <w:t>(e.g., “I want to be better than my peers</w:t>
      </w:r>
      <w:r w:rsidR="004B1762" w:rsidRPr="00A03E41">
        <w:t>;”</w:t>
      </w:r>
      <w:r w:rsidR="00B817A0" w:rsidRPr="00A03E41">
        <w:t xml:space="preserve"> </w:t>
      </w:r>
      <w:r w:rsidR="00B817A0" w:rsidRPr="00A03E41">
        <w:rPr>
          <w:i/>
        </w:rPr>
        <w:t xml:space="preserve">M = </w:t>
      </w:r>
      <w:r w:rsidR="00B817A0" w:rsidRPr="00A03E41">
        <w:t>2.07</w:t>
      </w:r>
      <w:r w:rsidR="003F714F" w:rsidRPr="00A03E41">
        <w:rPr>
          <w:i/>
        </w:rPr>
        <w:t>,</w:t>
      </w:r>
      <w:r w:rsidR="00B817A0" w:rsidRPr="00A03E41">
        <w:rPr>
          <w:i/>
        </w:rPr>
        <w:t xml:space="preserve"> SD = </w:t>
      </w:r>
      <w:r w:rsidR="003F714F" w:rsidRPr="00A03E41">
        <w:t>0.83,</w:t>
      </w:r>
      <w:r w:rsidR="00B817A0" w:rsidRPr="00A03E41">
        <w:t xml:space="preserve"> Cronbach’s α = .90) and three</w:t>
      </w:r>
      <w:r w:rsidR="00570639" w:rsidRPr="00A03E41">
        <w:t xml:space="preserve"> items </w:t>
      </w:r>
      <w:r w:rsidR="00D84D57" w:rsidRPr="00A03E41">
        <w:t xml:space="preserve">assess </w:t>
      </w:r>
      <w:r w:rsidR="00570639" w:rsidRPr="00A03E41">
        <w:t>improvement goals</w:t>
      </w:r>
      <w:r w:rsidR="00F07710" w:rsidRPr="00A03E41">
        <w:t xml:space="preserve"> </w:t>
      </w:r>
      <w:r w:rsidR="00B817A0" w:rsidRPr="00A03E41">
        <w:t xml:space="preserve">(e.g., “I want to improve myself,” </w:t>
      </w:r>
      <w:r w:rsidR="00B817A0" w:rsidRPr="00A03E41">
        <w:rPr>
          <w:i/>
        </w:rPr>
        <w:t xml:space="preserve">M = </w:t>
      </w:r>
      <w:r w:rsidR="00B817A0" w:rsidRPr="00A03E41">
        <w:t>3.2</w:t>
      </w:r>
      <w:r w:rsidR="008F2448" w:rsidRPr="00A03E41">
        <w:t>6</w:t>
      </w:r>
      <w:r w:rsidR="003F714F" w:rsidRPr="00A03E41">
        <w:rPr>
          <w:i/>
        </w:rPr>
        <w:t>,</w:t>
      </w:r>
      <w:r w:rsidR="00B817A0" w:rsidRPr="00A03E41">
        <w:rPr>
          <w:i/>
        </w:rPr>
        <w:t xml:space="preserve"> SD = </w:t>
      </w:r>
      <w:r w:rsidR="003F714F" w:rsidRPr="00A03E41">
        <w:t>0.75,</w:t>
      </w:r>
      <w:r w:rsidR="005B00FF" w:rsidRPr="00A03E41">
        <w:t xml:space="preserve"> Cronbach’s α = .82). </w:t>
      </w:r>
      <w:r w:rsidR="00F07710" w:rsidRPr="00A03E41">
        <w:t xml:space="preserve">Whereas superiority goals reflect the desire to be superior to others, improvement goals reflect the desire to improve oneself (i.e., to be superior to one’s own past self). </w:t>
      </w:r>
      <w:r w:rsidR="005B00FF" w:rsidRPr="00A03E41">
        <w:t>Factor analysis confirms that these subscales form two factors</w:t>
      </w:r>
      <w:r w:rsidR="00B817A0" w:rsidRPr="00A03E41">
        <w:t xml:space="preserve"> </w:t>
      </w:r>
      <w:r w:rsidR="005B00FF" w:rsidRPr="00A03E41">
        <w:t>(</w:t>
      </w:r>
      <w:r w:rsidR="00845CC6" w:rsidRPr="00A03E41">
        <w:t>Table S2, Supplementary Material</w:t>
      </w:r>
      <w:r w:rsidR="00B817A0" w:rsidRPr="00A03E41">
        <w:t xml:space="preserve">). To index children’s preference of improvement over superiority goals, we </w:t>
      </w:r>
      <w:r w:rsidR="00E846F9" w:rsidRPr="00A03E41">
        <w:t xml:space="preserve">also </w:t>
      </w:r>
      <w:r w:rsidR="00B817A0" w:rsidRPr="00A03E41">
        <w:t>calculated a ratio dividin</w:t>
      </w:r>
      <w:r w:rsidR="00570639" w:rsidRPr="00A03E41">
        <w:t xml:space="preserve">g the score of improvement goals </w:t>
      </w:r>
      <w:r w:rsidR="00B817A0" w:rsidRPr="00A03E41">
        <w:t>by the score of superiority goal</w:t>
      </w:r>
      <w:r w:rsidR="00570639" w:rsidRPr="00A03E41">
        <w:t xml:space="preserve">s </w:t>
      </w:r>
      <w:r w:rsidR="00B817A0" w:rsidRPr="00A03E41">
        <w:t>(</w:t>
      </w:r>
      <w:r w:rsidR="00B817A0" w:rsidRPr="00A03E41">
        <w:rPr>
          <w:i/>
        </w:rPr>
        <w:t xml:space="preserve">M = </w:t>
      </w:r>
      <w:r w:rsidR="00B817A0" w:rsidRPr="00A03E41">
        <w:t>1.</w:t>
      </w:r>
      <w:r w:rsidR="000E1382" w:rsidRPr="00A03E41">
        <w:t>82</w:t>
      </w:r>
      <w:r w:rsidR="004F04F4" w:rsidRPr="00A03E41">
        <w:rPr>
          <w:i/>
        </w:rPr>
        <w:t>,</w:t>
      </w:r>
      <w:r w:rsidR="00B817A0" w:rsidRPr="00A03E41">
        <w:rPr>
          <w:i/>
        </w:rPr>
        <w:t xml:space="preserve"> SD = </w:t>
      </w:r>
      <w:r w:rsidR="00BA6DEE" w:rsidRPr="00A03E41">
        <w:t>0.84; see Dweck, 2002</w:t>
      </w:r>
      <w:r w:rsidR="00A51270" w:rsidRPr="00A03E41">
        <w:t>,</w:t>
      </w:r>
      <w:r w:rsidR="00BA6DEE" w:rsidRPr="00A03E41">
        <w:t xml:space="preserve"> for</w:t>
      </w:r>
      <w:r w:rsidR="00B817A0" w:rsidRPr="00A03E41">
        <w:t xml:space="preserve"> similar reasoning). </w:t>
      </w:r>
      <w:r w:rsidR="00D41067" w:rsidRPr="00A03E41">
        <w:t>We measured s</w:t>
      </w:r>
      <w:r w:rsidR="004B63EA" w:rsidRPr="00A03E41">
        <w:t xml:space="preserve">ense of progress with </w:t>
      </w:r>
      <w:r w:rsidR="001C60E9" w:rsidRPr="00A03E41">
        <w:t xml:space="preserve">two </w:t>
      </w:r>
      <w:r w:rsidR="004B63EA" w:rsidRPr="00A03E41">
        <w:t>items (Sedikides, 2015): “I feel that I am moving forward” and “I feel that I am improving myself” (</w:t>
      </w:r>
      <w:r w:rsidR="004B63EA" w:rsidRPr="00A03E41">
        <w:rPr>
          <w:i/>
        </w:rPr>
        <w:t xml:space="preserve">M = </w:t>
      </w:r>
      <w:r w:rsidR="004B63EA" w:rsidRPr="00A03E41">
        <w:t>2.89</w:t>
      </w:r>
      <w:r w:rsidR="004F04F4" w:rsidRPr="00A03E41">
        <w:rPr>
          <w:i/>
        </w:rPr>
        <w:t>,</w:t>
      </w:r>
      <w:r w:rsidR="004B63EA" w:rsidRPr="00A03E41">
        <w:rPr>
          <w:i/>
        </w:rPr>
        <w:t xml:space="preserve"> SD = </w:t>
      </w:r>
      <w:r w:rsidR="004F04F4" w:rsidRPr="00A03E41">
        <w:t>0.</w:t>
      </w:r>
      <w:r w:rsidR="000E1382" w:rsidRPr="00A03E41">
        <w:t>89</w:t>
      </w:r>
      <w:r w:rsidR="004F04F4" w:rsidRPr="00A03E41">
        <w:t>,</w:t>
      </w:r>
      <w:r w:rsidR="004B63EA" w:rsidRPr="00A03E41">
        <w:t xml:space="preserve"> </w:t>
      </w:r>
      <w:r w:rsidR="004B63EA" w:rsidRPr="00A03E41">
        <w:rPr>
          <w:i/>
        </w:rPr>
        <w:t xml:space="preserve">r </w:t>
      </w:r>
      <w:r w:rsidR="004B63EA" w:rsidRPr="00A03E41">
        <w:t xml:space="preserve">= .76). </w:t>
      </w:r>
      <w:r w:rsidR="00FC55FA" w:rsidRPr="00A03E41">
        <w:t>We did not ask children to report their sense of i</w:t>
      </w:r>
      <w:r w:rsidR="00B817A0" w:rsidRPr="00A03E41">
        <w:t>nsight</w:t>
      </w:r>
      <w:r w:rsidR="00FC55FA" w:rsidRPr="00A03E41">
        <w:t>. Instead, we analyzed children’s writings using Linguistic Inquiry Word Count (</w:t>
      </w:r>
      <w:r w:rsidR="00C706D9" w:rsidRPr="00A03E41">
        <w:t>LIWC</w:t>
      </w:r>
      <w:r w:rsidR="00817D2E" w:rsidRPr="00A03E41">
        <w:t>2015</w:t>
      </w:r>
      <w:r w:rsidR="00C706D9" w:rsidRPr="00A03E41">
        <w:t xml:space="preserve">; </w:t>
      </w:r>
      <w:r w:rsidR="00117AE7" w:rsidRPr="00A03E41">
        <w:t xml:space="preserve">Pennebaker, </w:t>
      </w:r>
      <w:r w:rsidR="004A16BA" w:rsidRPr="00A03E41">
        <w:t>Booth</w:t>
      </w:r>
      <w:r w:rsidR="00117AE7" w:rsidRPr="00A03E41">
        <w:t>,</w:t>
      </w:r>
      <w:r w:rsidR="004A16BA" w:rsidRPr="00A03E41">
        <w:t xml:space="preserve"> Boyd, &amp; Francis,</w:t>
      </w:r>
      <w:r w:rsidR="00117AE7" w:rsidRPr="00A03E41">
        <w:t xml:space="preserve"> 2015</w:t>
      </w:r>
      <w:r w:rsidR="00FC55FA" w:rsidRPr="00A03E41">
        <w:t xml:space="preserve">) software to </w:t>
      </w:r>
      <w:r w:rsidR="003863E5" w:rsidRPr="00A03E41">
        <w:t xml:space="preserve">calculate </w:t>
      </w:r>
      <w:r w:rsidR="002D3CD0" w:rsidRPr="00A03E41">
        <w:t>the number of</w:t>
      </w:r>
      <w:r w:rsidR="003863E5" w:rsidRPr="00A03E41">
        <w:t xml:space="preserve"> </w:t>
      </w:r>
      <w:r w:rsidR="00FC55FA" w:rsidRPr="00A03E41">
        <w:t xml:space="preserve">insight </w:t>
      </w:r>
      <w:r w:rsidR="00B817A0" w:rsidRPr="00A03E41">
        <w:t>words</w:t>
      </w:r>
      <w:r w:rsidR="003863E5" w:rsidRPr="00A03E41">
        <w:t xml:space="preserve"> they</w:t>
      </w:r>
      <w:r w:rsidR="002D3CD0" w:rsidRPr="00A03E41">
        <w:t xml:space="preserve"> used</w:t>
      </w:r>
      <w:r w:rsidR="00CC124C" w:rsidRPr="00A03E41">
        <w:t xml:space="preserve"> in th</w:t>
      </w:r>
      <w:r w:rsidR="00E41AB4" w:rsidRPr="00A03E41">
        <w:t>ose</w:t>
      </w:r>
      <w:r w:rsidR="00CC124C" w:rsidRPr="00A03E41">
        <w:t xml:space="preserve"> writings</w:t>
      </w:r>
      <w:r w:rsidR="005A5705" w:rsidRPr="00A03E41">
        <w:t xml:space="preserve"> </w:t>
      </w:r>
      <w:r w:rsidR="00020DCA" w:rsidRPr="00A03E41">
        <w:t>(</w:t>
      </w:r>
      <w:r w:rsidR="00020DCA" w:rsidRPr="00A03E41">
        <w:rPr>
          <w:i/>
        </w:rPr>
        <w:t xml:space="preserve">M = </w:t>
      </w:r>
      <w:r w:rsidR="00020DCA" w:rsidRPr="00A03E41">
        <w:t>2.</w:t>
      </w:r>
      <w:r w:rsidR="002A74C1" w:rsidRPr="00A03E41">
        <w:t>4</w:t>
      </w:r>
      <w:r w:rsidR="007D664A" w:rsidRPr="00A03E41">
        <w:t>2</w:t>
      </w:r>
      <w:r w:rsidR="00CC3DCB" w:rsidRPr="00A03E41">
        <w:rPr>
          <w:i/>
        </w:rPr>
        <w:t>,</w:t>
      </w:r>
      <w:r w:rsidR="00FB0526" w:rsidRPr="00A03E41">
        <w:rPr>
          <w:i/>
        </w:rPr>
        <w:t xml:space="preserve"> SD</w:t>
      </w:r>
      <w:r w:rsidR="00020DCA" w:rsidRPr="00A03E41">
        <w:rPr>
          <w:i/>
        </w:rPr>
        <w:t xml:space="preserve"> = </w:t>
      </w:r>
      <w:r w:rsidR="00020DCA" w:rsidRPr="00A03E41">
        <w:t>3.0</w:t>
      </w:r>
      <w:r w:rsidR="007D664A" w:rsidRPr="00A03E41">
        <w:t>2</w:t>
      </w:r>
      <w:r w:rsidR="00020DCA" w:rsidRPr="00A03E41">
        <w:t>)</w:t>
      </w:r>
      <w:r w:rsidR="00C30D51" w:rsidRPr="00A03E41">
        <w:t xml:space="preserve">. </w:t>
      </w:r>
      <w:r w:rsidR="004C1FB7" w:rsidRPr="00A03E41">
        <w:t xml:space="preserve">The </w:t>
      </w:r>
      <w:r w:rsidR="004C1FB7" w:rsidRPr="00A03E41">
        <w:rPr>
          <w:i/>
        </w:rPr>
        <w:t>Oxford</w:t>
      </w:r>
      <w:r w:rsidR="00C706D9" w:rsidRPr="00A03E41">
        <w:rPr>
          <w:i/>
        </w:rPr>
        <w:t xml:space="preserve"> Dictionary</w:t>
      </w:r>
      <w:r w:rsidR="00C706D9" w:rsidRPr="00A03E41">
        <w:t xml:space="preserve"> defines insight</w:t>
      </w:r>
      <w:r w:rsidR="004C1FB7" w:rsidRPr="00A03E41">
        <w:t xml:space="preserve"> as</w:t>
      </w:r>
      <w:r w:rsidR="00C706D9" w:rsidRPr="00A03E41">
        <w:t xml:space="preserve"> “</w:t>
      </w:r>
      <w:r w:rsidR="004C1FB7" w:rsidRPr="00A03E41">
        <w:t>the capacity to gain an accurate and deep understanding of someone or someth</w:t>
      </w:r>
      <w:r w:rsidR="00360DD0" w:rsidRPr="00A03E41">
        <w:t>ing</w:t>
      </w:r>
      <w:r w:rsidR="00740016" w:rsidRPr="00A03E41">
        <w:t>,</w:t>
      </w:r>
      <w:r w:rsidR="00EF3A35" w:rsidRPr="00A03E41">
        <w:t>”</w:t>
      </w:r>
      <w:r w:rsidR="00360DD0" w:rsidRPr="00A03E41">
        <w:t xml:space="preserve"> and</w:t>
      </w:r>
      <w:r w:rsidR="00EF3A35" w:rsidRPr="00A03E41">
        <w:t xml:space="preserve"> </w:t>
      </w:r>
      <w:r w:rsidR="004C1FB7" w:rsidRPr="00A03E41">
        <w:t>the</w:t>
      </w:r>
      <w:r w:rsidR="00C706D9" w:rsidRPr="00A03E41">
        <w:t xml:space="preserve"> LIWC </w:t>
      </w:r>
      <w:r w:rsidR="00BE279E" w:rsidRPr="00A03E41">
        <w:t>indexes</w:t>
      </w:r>
      <w:r w:rsidR="00C706D9" w:rsidRPr="00A03E41">
        <w:t xml:space="preserve"> insight with </w:t>
      </w:r>
      <w:r w:rsidR="00AD77EA" w:rsidRPr="00A03E41">
        <w:t xml:space="preserve">459 </w:t>
      </w:r>
      <w:r w:rsidR="00C706D9" w:rsidRPr="00A03E41">
        <w:t>words</w:t>
      </w:r>
      <w:r w:rsidR="004E3CB2" w:rsidRPr="00A03E41">
        <w:t xml:space="preserve"> </w:t>
      </w:r>
      <w:r w:rsidR="00AD77EA" w:rsidRPr="00A03E41">
        <w:t xml:space="preserve">(e.g., </w:t>
      </w:r>
      <w:r w:rsidR="00BF080A" w:rsidRPr="00A03E41">
        <w:t>understand, re</w:t>
      </w:r>
      <w:r w:rsidR="00994817" w:rsidRPr="00A03E41">
        <w:t xml:space="preserve">alize, </w:t>
      </w:r>
      <w:r w:rsidR="00B913B0" w:rsidRPr="00A03E41">
        <w:t>learn,</w:t>
      </w:r>
      <w:r w:rsidR="00AD77EA" w:rsidRPr="00A03E41">
        <w:t xml:space="preserve"> </w:t>
      </w:r>
      <w:r w:rsidR="00B913B0" w:rsidRPr="00A03E41">
        <w:t>conclude</w:t>
      </w:r>
      <w:r w:rsidR="00CC124C" w:rsidRPr="00A03E41">
        <w:t xml:space="preserve">) </w:t>
      </w:r>
      <w:r w:rsidR="00AD77EA" w:rsidRPr="00A03E41">
        <w:t xml:space="preserve">that </w:t>
      </w:r>
      <w:r w:rsidR="00D83596" w:rsidRPr="00A03E41">
        <w:t xml:space="preserve">have been </w:t>
      </w:r>
      <w:r w:rsidR="00AD4621" w:rsidRPr="00A03E41">
        <w:t xml:space="preserve">validated </w:t>
      </w:r>
      <w:r w:rsidR="007729E2" w:rsidRPr="00A03E41">
        <w:t>through</w:t>
      </w:r>
      <w:r w:rsidR="003D35F8" w:rsidRPr="00A03E41">
        <w:t xml:space="preserve"> </w:t>
      </w:r>
      <w:r w:rsidR="00F25A36" w:rsidRPr="00A03E41">
        <w:t>expert</w:t>
      </w:r>
      <w:r w:rsidR="00AD4621" w:rsidRPr="00A03E41">
        <w:t xml:space="preserve"> </w:t>
      </w:r>
      <w:r w:rsidR="002F2B18" w:rsidRPr="00A03E41">
        <w:t>rating</w:t>
      </w:r>
      <w:r w:rsidR="00F25A36" w:rsidRPr="00A03E41">
        <w:t>s</w:t>
      </w:r>
      <w:r w:rsidR="00C11F1E" w:rsidRPr="00A03E41">
        <w:t xml:space="preserve"> </w:t>
      </w:r>
      <w:r w:rsidR="00AD4621" w:rsidRPr="00A03E41">
        <w:t>(Pennebaker et al., 2015)</w:t>
      </w:r>
      <w:r w:rsidR="000628A5" w:rsidRPr="00A03E41">
        <w:t xml:space="preserve"> and </w:t>
      </w:r>
      <w:r w:rsidR="00D83596" w:rsidRPr="00A03E41">
        <w:t xml:space="preserve">have been </w:t>
      </w:r>
      <w:r w:rsidR="00667D55" w:rsidRPr="00A03E41">
        <w:t>u</w:t>
      </w:r>
      <w:r w:rsidR="00270D87" w:rsidRPr="00A03E41">
        <w:t>s</w:t>
      </w:r>
      <w:r w:rsidR="00D93CC6" w:rsidRPr="00A03E41">
        <w:t>ed</w:t>
      </w:r>
      <w:r w:rsidR="00D83596" w:rsidRPr="00A03E41">
        <w:t xml:space="preserve"> </w:t>
      </w:r>
      <w:r w:rsidR="00A54E27" w:rsidRPr="00A03E41">
        <w:t xml:space="preserve">successfully </w:t>
      </w:r>
      <w:r w:rsidR="00D93CC6" w:rsidRPr="00A03E41">
        <w:t xml:space="preserve">in </w:t>
      </w:r>
      <w:r w:rsidR="00731C71" w:rsidRPr="00A03E41">
        <w:t xml:space="preserve">prior </w:t>
      </w:r>
      <w:r w:rsidR="00D93CC6" w:rsidRPr="00A03E41">
        <w:t>work</w:t>
      </w:r>
      <w:r w:rsidR="00667D55" w:rsidRPr="00A03E41">
        <w:t xml:space="preserve"> (</w:t>
      </w:r>
      <w:r w:rsidR="00CB0016" w:rsidRPr="00A03E41">
        <w:t>Frattaroli, Thomas, &amp; Lyubomirsky, 2011</w:t>
      </w:r>
      <w:r w:rsidR="00CC124C" w:rsidRPr="00A03E41">
        <w:t>; Pennebaker &amp; Francis, 1996</w:t>
      </w:r>
      <w:r w:rsidR="00667D55" w:rsidRPr="00A03E41">
        <w:t>)</w:t>
      </w:r>
      <w:r w:rsidR="00A04FBF" w:rsidRPr="00A03E41">
        <w:t xml:space="preserve">. </w:t>
      </w:r>
      <w:r w:rsidR="00D83596" w:rsidRPr="00A03E41">
        <w:t>Debriefing concluded the experimental session.</w:t>
      </w:r>
    </w:p>
    <w:p w:rsidR="00560564" w:rsidRPr="00A03E41" w:rsidRDefault="00B817A0" w:rsidP="00863499">
      <w:pPr>
        <w:spacing w:line="480" w:lineRule="auto"/>
        <w:jc w:val="center"/>
        <w:outlineLvl w:val="0"/>
        <w:rPr>
          <w:b/>
        </w:rPr>
      </w:pPr>
      <w:r w:rsidRPr="00A03E41">
        <w:rPr>
          <w:b/>
        </w:rPr>
        <w:t>Results</w:t>
      </w:r>
      <w:r w:rsidRPr="00A03E41">
        <w:t xml:space="preserve"> </w:t>
      </w:r>
    </w:p>
    <w:p w:rsidR="00560564" w:rsidRPr="00A03E41" w:rsidRDefault="00B817A0" w:rsidP="00863499">
      <w:pPr>
        <w:spacing w:line="480" w:lineRule="auto"/>
        <w:outlineLvl w:val="0"/>
        <w:rPr>
          <w:b/>
        </w:rPr>
      </w:pPr>
      <w:r w:rsidRPr="00A03E41">
        <w:rPr>
          <w:b/>
        </w:rPr>
        <w:lastRenderedPageBreak/>
        <w:t>Preliminary Analyses</w:t>
      </w:r>
    </w:p>
    <w:p w:rsidR="00560564" w:rsidRPr="00A03E41" w:rsidRDefault="00BE29C2" w:rsidP="00A5220C">
      <w:pPr>
        <w:spacing w:line="480" w:lineRule="auto"/>
        <w:ind w:firstLine="720"/>
        <w:rPr>
          <w:b/>
        </w:rPr>
      </w:pPr>
      <w:r w:rsidRPr="00A03E41">
        <w:rPr>
          <w:b/>
        </w:rPr>
        <w:t>Data exclusion.</w:t>
      </w:r>
      <w:r w:rsidRPr="00A03E41">
        <w:t xml:space="preserve"> </w:t>
      </w:r>
      <w:r w:rsidR="00A90153" w:rsidRPr="00A03E41">
        <w:t>We excluded d</w:t>
      </w:r>
      <w:r w:rsidR="00B817A0" w:rsidRPr="00A03E41">
        <w:t xml:space="preserve">ata from </w:t>
      </w:r>
      <w:r w:rsidR="00026920" w:rsidRPr="00A03E41">
        <w:t>six</w:t>
      </w:r>
      <w:r w:rsidR="0092320F" w:rsidRPr="00A03E41">
        <w:t xml:space="preserve"> </w:t>
      </w:r>
      <w:r w:rsidR="00AB03EF" w:rsidRPr="00A03E41">
        <w:t>participants</w:t>
      </w:r>
      <w:r w:rsidR="009544C2" w:rsidRPr="00A03E41">
        <w:t>,</w:t>
      </w:r>
      <w:r w:rsidR="0092320F" w:rsidRPr="00A03E41">
        <w:t xml:space="preserve"> because they </w:t>
      </w:r>
      <w:r w:rsidR="009140BE" w:rsidRPr="00A03E41">
        <w:t xml:space="preserve">did not </w:t>
      </w:r>
      <w:r w:rsidR="00F42905" w:rsidRPr="00A03E41">
        <w:t>complete the writing exercise (i.e., they did not write any word on the booklet for the writing exercise)</w:t>
      </w:r>
      <w:r w:rsidR="00B817A0" w:rsidRPr="00A03E41">
        <w:t xml:space="preserve">. </w:t>
      </w:r>
      <w:r w:rsidR="00A5220C" w:rsidRPr="00A03E41">
        <w:t>The data set included one 17-year-old and one 18-year-old, but we retained those participants (excluding them did not change the results)</w:t>
      </w:r>
      <w:r w:rsidR="00C17E3B" w:rsidRPr="00A03E41">
        <w:t xml:space="preserve">. </w:t>
      </w:r>
      <w:r w:rsidR="00B817A0" w:rsidRPr="00A03E41">
        <w:t xml:space="preserve">The final sample consisted of 577 </w:t>
      </w:r>
      <w:r w:rsidR="00AB03EF" w:rsidRPr="00A03E41">
        <w:t xml:space="preserve">participants </w:t>
      </w:r>
      <w:r w:rsidR="00B817A0" w:rsidRPr="00A03E41">
        <w:t>(</w:t>
      </w:r>
      <w:r w:rsidR="00B817A0" w:rsidRPr="00A03E41">
        <w:rPr>
          <w:i/>
        </w:rPr>
        <w:t>M</w:t>
      </w:r>
      <w:r w:rsidR="00B61E15" w:rsidRPr="00A03E41">
        <w:rPr>
          <w:i/>
          <w:vertAlign w:val="subscript"/>
        </w:rPr>
        <w:t>age</w:t>
      </w:r>
      <w:r w:rsidR="00B817A0" w:rsidRPr="00A03E41">
        <w:rPr>
          <w:i/>
        </w:rPr>
        <w:t xml:space="preserve"> = </w:t>
      </w:r>
      <w:r w:rsidR="00B817A0" w:rsidRPr="00A03E41">
        <w:t>11.65</w:t>
      </w:r>
      <w:r w:rsidR="002A7030" w:rsidRPr="00A03E41">
        <w:t>,</w:t>
      </w:r>
      <w:r w:rsidR="00B817A0" w:rsidRPr="00A03E41">
        <w:rPr>
          <w:i/>
        </w:rPr>
        <w:t xml:space="preserve"> SD = </w:t>
      </w:r>
      <w:r w:rsidR="00B817A0" w:rsidRPr="00A03E41">
        <w:t>1.91).</w:t>
      </w:r>
      <w:r w:rsidR="00B817A0" w:rsidRPr="00A03E41">
        <w:rPr>
          <w:b/>
        </w:rPr>
        <w:t xml:space="preserve"> </w:t>
      </w:r>
      <w:r w:rsidR="00B817A0" w:rsidRPr="00A03E41">
        <w:t>There were no condition differences in gender or age,</w:t>
      </w:r>
      <w:r w:rsidR="00B817A0" w:rsidRPr="00A03E41">
        <w:rPr>
          <w:i/>
        </w:rPr>
        <w:t xml:space="preserve"> ps</w:t>
      </w:r>
      <w:r w:rsidR="00B817A0" w:rsidRPr="00A03E41">
        <w:t xml:space="preserve"> &gt; .54</w:t>
      </w:r>
      <w:r w:rsidR="00571B34" w:rsidRPr="00A03E41">
        <w:t>8</w:t>
      </w:r>
      <w:r w:rsidR="00B817A0" w:rsidRPr="00A03E41">
        <w:t>, indicating successful random assignment.</w:t>
      </w:r>
      <w:r w:rsidR="00B622F8" w:rsidRPr="00A03E41">
        <w:t xml:space="preserve"> </w:t>
      </w:r>
    </w:p>
    <w:p w:rsidR="00560564" w:rsidRPr="00A03E41" w:rsidRDefault="00B817A0" w:rsidP="00BA54A3">
      <w:pPr>
        <w:shd w:val="clear" w:color="auto" w:fill="FFFFFF"/>
        <w:spacing w:line="480" w:lineRule="auto"/>
        <w:ind w:firstLine="720"/>
      </w:pPr>
      <w:r w:rsidRPr="00A03E41">
        <w:rPr>
          <w:b/>
        </w:rPr>
        <w:t xml:space="preserve">Statistical assumptions. </w:t>
      </w:r>
      <w:r w:rsidR="00033ED9" w:rsidRPr="00A03E41">
        <w:t>M</w:t>
      </w:r>
      <w:r w:rsidR="006569AA" w:rsidRPr="00A03E41">
        <w:t xml:space="preserve">issingness (i.e., </w:t>
      </w:r>
      <w:r w:rsidR="00033ED9" w:rsidRPr="00A03E41">
        <w:t>participants not completing one or more outcome measures</w:t>
      </w:r>
      <w:r w:rsidR="006569AA" w:rsidRPr="00A03E41">
        <w:t xml:space="preserve">) was </w:t>
      </w:r>
      <w:r w:rsidR="00787F5D" w:rsidRPr="00A03E41">
        <w:t xml:space="preserve">less than </w:t>
      </w:r>
      <w:r w:rsidR="009C5BA7" w:rsidRPr="00A03E41">
        <w:t>5</w:t>
      </w:r>
      <w:r w:rsidRPr="00A03E41">
        <w:t>%</w:t>
      </w:r>
      <w:r w:rsidR="006569AA" w:rsidRPr="00A03E41">
        <w:t xml:space="preserve"> within each condition</w:t>
      </w:r>
      <w:r w:rsidR="00787F5D" w:rsidRPr="00A03E41">
        <w:t>. T</w:t>
      </w:r>
      <w:r w:rsidRPr="00A03E41">
        <w:t>here were no multivariate outliers (</w:t>
      </w:r>
      <w:r w:rsidR="00F13075" w:rsidRPr="00A03E41">
        <w:t>Cook’s</w:t>
      </w:r>
      <w:r w:rsidR="009313A7" w:rsidRPr="00A03E41">
        <w:t xml:space="preserve"> distance</w:t>
      </w:r>
      <w:r w:rsidR="001446E2" w:rsidRPr="00A03E41">
        <w:t>s</w:t>
      </w:r>
      <w:r w:rsidRPr="00A03E41">
        <w:t xml:space="preserve"> &lt; </w:t>
      </w:r>
      <w:r w:rsidR="00F13075" w:rsidRPr="00A03E41">
        <w:t>1</w:t>
      </w:r>
      <w:r w:rsidRPr="00A03E41">
        <w:t xml:space="preserve">). There were </w:t>
      </w:r>
      <w:r w:rsidR="00D92D1D" w:rsidRPr="00A03E41">
        <w:t xml:space="preserve">six </w:t>
      </w:r>
      <w:r w:rsidRPr="00A03E41">
        <w:t>univariate outliers for shame</w:t>
      </w:r>
      <w:r w:rsidR="00A833FE" w:rsidRPr="00A03E41">
        <w:t xml:space="preserve"> </w:t>
      </w:r>
      <w:r w:rsidRPr="00A03E41">
        <w:t>(</w:t>
      </w:r>
      <w:r w:rsidRPr="00A03E41">
        <w:rPr>
          <w:i/>
        </w:rPr>
        <w:t>z</w:t>
      </w:r>
      <w:r w:rsidR="00202CB3" w:rsidRPr="00A03E41">
        <w:t xml:space="preserve"> &gt; 3.29)</w:t>
      </w:r>
      <w:r w:rsidR="007246CE" w:rsidRPr="00A03E41">
        <w:t xml:space="preserve"> </w:t>
      </w:r>
      <w:r w:rsidR="00CD55D0" w:rsidRPr="00A03E41">
        <w:t>and for improvement goals (</w:t>
      </w:r>
      <w:r w:rsidR="00CD55D0" w:rsidRPr="00A03E41">
        <w:rPr>
          <w:i/>
        </w:rPr>
        <w:t>z</w:t>
      </w:r>
      <w:r w:rsidR="00CD55D0" w:rsidRPr="00A03E41">
        <w:t xml:space="preserve"> </w:t>
      </w:r>
      <w:r w:rsidR="00940222" w:rsidRPr="00A03E41">
        <w:t>&lt;</w:t>
      </w:r>
      <w:r w:rsidR="00CD3A5F" w:rsidRPr="00A03E41">
        <w:t xml:space="preserve"> -</w:t>
      </w:r>
      <w:r w:rsidR="00CD55D0" w:rsidRPr="00A03E41">
        <w:t>3.29)</w:t>
      </w:r>
      <w:r w:rsidR="00FC060F" w:rsidRPr="00A03E41">
        <w:t>,</w:t>
      </w:r>
      <w:r w:rsidR="008674E1" w:rsidRPr="00A03E41">
        <w:t xml:space="preserve"> </w:t>
      </w:r>
      <w:r w:rsidR="007F3B13" w:rsidRPr="00A03E41">
        <w:t>but</w:t>
      </w:r>
      <w:r w:rsidRPr="00A03E41">
        <w:t xml:space="preserve"> excluding them from the analyses did not </w:t>
      </w:r>
      <w:r w:rsidR="00EA6D20" w:rsidRPr="00A03E41">
        <w:t xml:space="preserve">alter </w:t>
      </w:r>
      <w:r w:rsidR="00BA54A3" w:rsidRPr="00A03E41">
        <w:t xml:space="preserve">the </w:t>
      </w:r>
      <w:r w:rsidRPr="00A03E41">
        <w:t xml:space="preserve">results, </w:t>
      </w:r>
      <w:r w:rsidR="008F5D6D" w:rsidRPr="00A03E41">
        <w:t xml:space="preserve">and </w:t>
      </w:r>
      <w:r w:rsidRPr="00A03E41">
        <w:t xml:space="preserve">so we retained them. </w:t>
      </w:r>
      <w:r w:rsidR="006C4EC4" w:rsidRPr="00A03E41">
        <w:t xml:space="preserve">There were six univariate outliers </w:t>
      </w:r>
      <w:r w:rsidR="003D5A83" w:rsidRPr="00A03E41">
        <w:t xml:space="preserve">for </w:t>
      </w:r>
      <w:r w:rsidR="006C4EC4" w:rsidRPr="00A03E41">
        <w:t>insight (</w:t>
      </w:r>
      <w:r w:rsidR="006C4EC4" w:rsidRPr="00A03E41">
        <w:rPr>
          <w:i/>
        </w:rPr>
        <w:t>z</w:t>
      </w:r>
      <w:r w:rsidR="006C4EC4" w:rsidRPr="00A03E41">
        <w:t xml:space="preserve"> &gt; 3.29)</w:t>
      </w:r>
      <w:r w:rsidR="00EA6D20" w:rsidRPr="00A03E41">
        <w:t>,</w:t>
      </w:r>
      <w:r w:rsidR="006C4EC4" w:rsidRPr="00A03E41">
        <w:t xml:space="preserve"> and exclu</w:t>
      </w:r>
      <w:r w:rsidR="003D5A83" w:rsidRPr="00A03E41">
        <w:t xml:space="preserve">ding them from the analyses </w:t>
      </w:r>
      <w:r w:rsidR="006C4EC4" w:rsidRPr="00A03E41">
        <w:t>change</w:t>
      </w:r>
      <w:r w:rsidR="003D5A83" w:rsidRPr="00A03E41">
        <w:t>d</w:t>
      </w:r>
      <w:r w:rsidR="00E502C2" w:rsidRPr="00A03E41">
        <w:t xml:space="preserve"> the significance level but not the pattern of results; </w:t>
      </w:r>
      <w:r w:rsidR="00EA6D20" w:rsidRPr="00A03E41">
        <w:t>so</w:t>
      </w:r>
      <w:r w:rsidR="006C4EC4" w:rsidRPr="00A03E41">
        <w:t xml:space="preserve">, we reported </w:t>
      </w:r>
      <w:r w:rsidR="003D5A83" w:rsidRPr="00A03E41">
        <w:t>analyses</w:t>
      </w:r>
      <w:r w:rsidR="006C4EC4" w:rsidRPr="00A03E41">
        <w:t xml:space="preserve"> with and without </w:t>
      </w:r>
      <w:r w:rsidR="002323B4" w:rsidRPr="00A03E41">
        <w:t xml:space="preserve">those </w:t>
      </w:r>
      <w:r w:rsidR="006C4EC4" w:rsidRPr="00A03E41">
        <w:t xml:space="preserve">outliers. </w:t>
      </w:r>
      <w:r w:rsidRPr="00A03E41">
        <w:t xml:space="preserve">The outcome variables were moderately skewed within each condition. </w:t>
      </w:r>
      <w:r w:rsidR="001D6638" w:rsidRPr="00A03E41">
        <w:t xml:space="preserve">Given that </w:t>
      </w:r>
      <w:r w:rsidR="007F3B13" w:rsidRPr="00A03E41">
        <w:t>t</w:t>
      </w:r>
      <w:r w:rsidRPr="00A03E41">
        <w:t xml:space="preserve">ransformations </w:t>
      </w:r>
      <w:r w:rsidR="007F3B13" w:rsidRPr="00A03E41">
        <w:t>to normalize their</w:t>
      </w:r>
      <w:r w:rsidRPr="00A03E41">
        <w:t xml:space="preserve"> distributions (e.g., square root) did not </w:t>
      </w:r>
      <w:r w:rsidR="00EA6D20" w:rsidRPr="00A03E41">
        <w:t xml:space="preserve">affect </w:t>
      </w:r>
      <w:r w:rsidR="007C25F6" w:rsidRPr="00A03E41">
        <w:t>the</w:t>
      </w:r>
      <w:r w:rsidR="00EA6D20" w:rsidRPr="00A03E41">
        <w:t xml:space="preserve"> results</w:t>
      </w:r>
      <w:r w:rsidR="007C25F6" w:rsidRPr="00A03E41">
        <w:t xml:space="preserve"> pattern,</w:t>
      </w:r>
      <w:r w:rsidRPr="00A03E41">
        <w:t xml:space="preserve"> </w:t>
      </w:r>
      <w:r w:rsidR="007F3B13" w:rsidRPr="00A03E41">
        <w:t xml:space="preserve">and </w:t>
      </w:r>
      <w:r w:rsidR="001D6638" w:rsidRPr="00A03E41">
        <w:t>that</w:t>
      </w:r>
      <w:r w:rsidR="007F3B13" w:rsidRPr="00A03E41">
        <w:t xml:space="preserve"> our main analyses (i.e.,</w:t>
      </w:r>
      <w:r w:rsidR="0094613C" w:rsidRPr="00A03E41">
        <w:t xml:space="preserve"> Analyses of Variance</w:t>
      </w:r>
      <w:r w:rsidR="00EA6D20" w:rsidRPr="00A03E41">
        <w:t xml:space="preserve"> or ANOVAs</w:t>
      </w:r>
      <w:r w:rsidR="007F3B13" w:rsidRPr="00A03E41">
        <w:t>) are robust against nonnormally distributed dependent variables (Schmider, Ziegler, Danay, Beyer, &amp; Bühner, 2010)</w:t>
      </w:r>
      <w:r w:rsidR="00F5017B" w:rsidRPr="00A03E41">
        <w:t>,</w:t>
      </w:r>
      <w:r w:rsidRPr="00A03E41">
        <w:t xml:space="preserve"> we decid</w:t>
      </w:r>
      <w:r w:rsidR="00F5017B" w:rsidRPr="00A03E41">
        <w:t xml:space="preserve">ed not to transform the data, which eases </w:t>
      </w:r>
      <w:r w:rsidRPr="00A03E41">
        <w:t xml:space="preserve">interpretation (Tabachnick &amp; Fidell, 2014). The assumption of homogeneity of variance was </w:t>
      </w:r>
      <w:r w:rsidR="000B7769" w:rsidRPr="00A03E41">
        <w:t>met</w:t>
      </w:r>
      <w:r w:rsidRPr="00A03E41">
        <w:t xml:space="preserve"> (</w:t>
      </w:r>
      <w:r w:rsidRPr="00A03E41">
        <w:rPr>
          <w:i/>
        </w:rPr>
        <w:t>F</w:t>
      </w:r>
      <w:r w:rsidRPr="00A03E41">
        <w:rPr>
          <w:i/>
          <w:vertAlign w:val="subscript"/>
        </w:rPr>
        <w:t>max</w:t>
      </w:r>
      <w:r w:rsidRPr="00A03E41">
        <w:t xml:space="preserve"> &lt; 1:10).</w:t>
      </w:r>
    </w:p>
    <w:p w:rsidR="008E3FBE" w:rsidRPr="00A03E41" w:rsidRDefault="00B817A0" w:rsidP="00B83665">
      <w:pPr>
        <w:spacing w:line="480" w:lineRule="auto"/>
        <w:ind w:firstLine="720"/>
        <w:rPr>
          <w:shd w:val="clear" w:color="auto" w:fill="FFFF00"/>
        </w:rPr>
      </w:pPr>
      <w:r w:rsidRPr="00A03E41">
        <w:rPr>
          <w:b/>
        </w:rPr>
        <w:t xml:space="preserve">Manipulation check. </w:t>
      </w:r>
      <w:r w:rsidR="00FB316A" w:rsidRPr="00A03E41">
        <w:t xml:space="preserve">Children’s writings were coded by two independent coders. </w:t>
      </w:r>
      <w:r w:rsidR="00EA6D20" w:rsidRPr="00A03E41">
        <w:t xml:space="preserve">Given that </w:t>
      </w:r>
      <w:r w:rsidR="00FB316A" w:rsidRPr="00A03E41">
        <w:t xml:space="preserve">the coders received transcribed versions of children’s writings, without knowing the instructions that children received, they remained </w:t>
      </w:r>
      <w:r w:rsidR="00EA6D20" w:rsidRPr="00A03E41">
        <w:t xml:space="preserve">unaware of the study hypotheses and </w:t>
      </w:r>
      <w:r w:rsidR="00FB316A" w:rsidRPr="00A03E41">
        <w:t xml:space="preserve">condition assignment. Coders assessed whether a specific type of comparison (downward social, upward social, downward </w:t>
      </w:r>
      <w:r w:rsidR="001C4000" w:rsidRPr="00A03E41">
        <w:t>temporal</w:t>
      </w:r>
      <w:r w:rsidR="00FB316A" w:rsidRPr="00A03E41">
        <w:t xml:space="preserve">, upward </w:t>
      </w:r>
      <w:r w:rsidR="001C4000" w:rsidRPr="00A03E41">
        <w:t>temporal</w:t>
      </w:r>
      <w:r w:rsidR="00FB316A" w:rsidRPr="00A03E41">
        <w:t>) was present (</w:t>
      </w:r>
      <w:r w:rsidR="001B04EC" w:rsidRPr="00A03E41">
        <w:t>Supplementary Material</w:t>
      </w:r>
      <w:r w:rsidR="00FB316A" w:rsidRPr="00A03E41">
        <w:t xml:space="preserve">). Of all writings, 20% </w:t>
      </w:r>
      <w:r w:rsidR="00981A2E" w:rsidRPr="00A03E41">
        <w:t xml:space="preserve">were </w:t>
      </w:r>
      <w:r w:rsidR="00FB316A" w:rsidRPr="00A03E41">
        <w:t xml:space="preserve">coded by both coders; interrater reliability was high for each comparison type (Cohen’s κs &gt; .77). Discrepancies were resolved through discussion. </w:t>
      </w:r>
      <w:r w:rsidR="000848E0" w:rsidRPr="00A03E41">
        <w:t xml:space="preserve">Children’s writings were </w:t>
      </w:r>
      <w:r w:rsidR="000848E0" w:rsidRPr="00A03E41">
        <w:lastRenderedPageBreak/>
        <w:t>rich in both social and temporal comparisons (Supplementary Material).</w:t>
      </w:r>
      <w:r w:rsidR="00B83665" w:rsidRPr="00A03E41">
        <w:t xml:space="preserve"> </w:t>
      </w:r>
      <w:r w:rsidR="00FB316A" w:rsidRPr="00A03E41">
        <w:t xml:space="preserve">The manipulation was effective: </w:t>
      </w:r>
      <w:r w:rsidR="00B054FC" w:rsidRPr="00A03E41">
        <w:t>Children</w:t>
      </w:r>
      <w:r w:rsidR="008C7500" w:rsidRPr="00A03E41">
        <w:t xml:space="preserve"> in a </w:t>
      </w:r>
      <w:r w:rsidR="00511160" w:rsidRPr="00A03E41">
        <w:t xml:space="preserve">comparison </w:t>
      </w:r>
      <w:r w:rsidR="00220ACE" w:rsidRPr="00A03E41">
        <w:t xml:space="preserve">condition </w:t>
      </w:r>
      <w:r w:rsidR="008C7500" w:rsidRPr="00A03E41">
        <w:t>engaged</w:t>
      </w:r>
      <w:r w:rsidR="00220ACE" w:rsidRPr="00A03E41">
        <w:t xml:space="preserve"> </w:t>
      </w:r>
      <w:r w:rsidR="008C7500" w:rsidRPr="00A03E41">
        <w:t xml:space="preserve">in </w:t>
      </w:r>
      <w:r w:rsidR="00220ACE" w:rsidRPr="00A03E41">
        <w:t xml:space="preserve">the specific </w:t>
      </w:r>
      <w:r w:rsidR="008C7500" w:rsidRPr="00A03E41">
        <w:t>type of comparison</w:t>
      </w:r>
      <w:r w:rsidR="00220ACE" w:rsidRPr="00A03E41">
        <w:t xml:space="preserve"> </w:t>
      </w:r>
      <w:r w:rsidR="008E04BD" w:rsidRPr="00A03E41">
        <w:t xml:space="preserve">in which </w:t>
      </w:r>
      <w:r w:rsidR="00220ACE" w:rsidRPr="00A03E41">
        <w:t xml:space="preserve">they were instructed to engage </w:t>
      </w:r>
      <w:r w:rsidR="008C7500" w:rsidRPr="00A03E41">
        <w:t>more</w:t>
      </w:r>
      <w:r w:rsidR="00FF402E" w:rsidRPr="00A03E41">
        <w:t xml:space="preserve"> so</w:t>
      </w:r>
      <w:r w:rsidR="008C7500" w:rsidRPr="00A03E41">
        <w:t xml:space="preserve"> than </w:t>
      </w:r>
      <w:r w:rsidR="008E04BD" w:rsidRPr="00A03E41">
        <w:t xml:space="preserve">children </w:t>
      </w:r>
      <w:r w:rsidR="008C7500" w:rsidRPr="00A03E41">
        <w:t xml:space="preserve">in the other </w:t>
      </w:r>
      <w:r w:rsidR="00611D34" w:rsidRPr="00A03E41">
        <w:t>comparison</w:t>
      </w:r>
      <w:r w:rsidR="008C7500" w:rsidRPr="00A03E41">
        <w:t xml:space="preserve"> conditions</w:t>
      </w:r>
      <w:r w:rsidR="00E54CD5" w:rsidRPr="00A03E41">
        <w:t xml:space="preserve">, </w:t>
      </w:r>
      <w:r w:rsidR="00FB316A" w:rsidRPr="00A03E41">
        <w:rPr>
          <w:i/>
        </w:rPr>
        <w:t>ps</w:t>
      </w:r>
      <w:r w:rsidR="00FB316A" w:rsidRPr="00A03E41">
        <w:t xml:space="preserve"> &lt; .001</w:t>
      </w:r>
      <w:r w:rsidR="00B054FC" w:rsidRPr="00A03E41">
        <w:t xml:space="preserve"> (</w:t>
      </w:r>
      <w:r w:rsidR="00511160" w:rsidRPr="00A03E41">
        <w:t>Supplementary Material</w:t>
      </w:r>
      <w:r w:rsidR="00B054FC" w:rsidRPr="00A03E41">
        <w:t>)</w:t>
      </w:r>
      <w:r w:rsidR="00FB316A" w:rsidRPr="00A03E41">
        <w:t>.</w:t>
      </w:r>
      <w:r w:rsidR="008E3FBE" w:rsidRPr="00A03E41">
        <w:t xml:space="preserve"> </w:t>
      </w:r>
    </w:p>
    <w:p w:rsidR="00560564" w:rsidRPr="00A03E41" w:rsidRDefault="00B817A0" w:rsidP="00FB316A">
      <w:pPr>
        <w:spacing w:line="480" w:lineRule="auto"/>
        <w:rPr>
          <w:b/>
        </w:rPr>
      </w:pPr>
      <w:r w:rsidRPr="00A03E41">
        <w:rPr>
          <w:b/>
        </w:rPr>
        <w:t>Main Analyses</w:t>
      </w:r>
    </w:p>
    <w:p w:rsidR="00560564" w:rsidRPr="00A03E41" w:rsidRDefault="00D63C63" w:rsidP="00863499">
      <w:pPr>
        <w:tabs>
          <w:tab w:val="left" w:pos="5954"/>
        </w:tabs>
        <w:spacing w:line="480" w:lineRule="auto"/>
        <w:ind w:firstLine="720"/>
      </w:pPr>
      <w:r w:rsidRPr="00A03E41">
        <w:t>We analyzed d</w:t>
      </w:r>
      <w:r w:rsidR="00B817A0" w:rsidRPr="00A03E41">
        <w:t>ata using 3 (</w:t>
      </w:r>
      <w:r w:rsidR="00981A2E" w:rsidRPr="00A03E41">
        <w:t>c</w:t>
      </w:r>
      <w:r w:rsidR="00B817A0" w:rsidRPr="00A03E41">
        <w:t xml:space="preserve">omparison </w:t>
      </w:r>
      <w:r w:rsidR="00981A2E" w:rsidRPr="00A03E41">
        <w:t>t</w:t>
      </w:r>
      <w:r w:rsidR="00B817A0" w:rsidRPr="00A03E41">
        <w:t>ype: social, temporal, none) × 3 (</w:t>
      </w:r>
      <w:r w:rsidR="00981A2E" w:rsidRPr="00A03E41">
        <w:t>c</w:t>
      </w:r>
      <w:r w:rsidR="00B817A0" w:rsidRPr="00A03E41">
        <w:t xml:space="preserve">omparison </w:t>
      </w:r>
      <w:r w:rsidR="00981A2E" w:rsidRPr="00A03E41">
        <w:t>d</w:t>
      </w:r>
      <w:r w:rsidR="00B817A0" w:rsidRPr="00A03E41">
        <w:t>irection: downward, upward, none) between-subjects ANOVAs separately for each outcome variable.</w:t>
      </w:r>
      <w:r w:rsidR="00B817A0" w:rsidRPr="00A03E41">
        <w:rPr>
          <w:vertAlign w:val="superscript"/>
        </w:rPr>
        <w:t xml:space="preserve"> </w:t>
      </w:r>
      <w:r w:rsidR="00B817A0" w:rsidRPr="00A03E41">
        <w:t xml:space="preserve">We followed up significant effects with planned pairwise comparisons. </w:t>
      </w:r>
      <w:r w:rsidR="00754AD1" w:rsidRPr="00A03E41">
        <w:t xml:space="preserve">We report in </w:t>
      </w:r>
      <w:r w:rsidR="00B817A0" w:rsidRPr="00A03E41">
        <w:t xml:space="preserve">Table </w:t>
      </w:r>
      <w:r w:rsidR="00417238" w:rsidRPr="00A03E41">
        <w:t>1</w:t>
      </w:r>
      <w:r w:rsidR="00B817A0" w:rsidRPr="00A03E41">
        <w:t xml:space="preserve"> descriptive statistics and correlations between outcome variables. </w:t>
      </w:r>
      <w:r w:rsidR="00536BCE" w:rsidRPr="00A03E41">
        <w:t xml:space="preserve">We set the </w:t>
      </w:r>
      <w:r w:rsidR="004127E5" w:rsidRPr="00A03E41">
        <w:t>alpha level at 0.05.</w:t>
      </w:r>
      <w:r w:rsidR="00ED62A5" w:rsidRPr="00A03E41">
        <w:t xml:space="preserve"> </w:t>
      </w:r>
      <w:r w:rsidR="00463766" w:rsidRPr="00A03E41">
        <w:t>Despite our directional hypotheses, we used two-tailed testing to provide more stringent tests.</w:t>
      </w:r>
    </w:p>
    <w:p w:rsidR="00560564" w:rsidRPr="00A03E41" w:rsidRDefault="00B817A0" w:rsidP="00863499">
      <w:pPr>
        <w:spacing w:line="480" w:lineRule="auto"/>
        <w:ind w:firstLine="720"/>
      </w:pPr>
      <w:r w:rsidRPr="00A03E41">
        <w:rPr>
          <w:b/>
        </w:rPr>
        <w:t xml:space="preserve">Pride. </w:t>
      </w:r>
      <w:r w:rsidRPr="00A03E41">
        <w:t xml:space="preserve">There was a main effect of </w:t>
      </w:r>
      <w:r w:rsidR="00213E44" w:rsidRPr="00A03E41">
        <w:t>c</w:t>
      </w:r>
      <w:r w:rsidRPr="00A03E41">
        <w:t xml:space="preserve">omparison </w:t>
      </w:r>
      <w:r w:rsidR="00213E44" w:rsidRPr="00A03E41">
        <w:t>d</w:t>
      </w:r>
      <w:r w:rsidRPr="00A03E41">
        <w:t xml:space="preserve">irection, </w:t>
      </w:r>
      <w:r w:rsidRPr="00A03E41">
        <w:rPr>
          <w:i/>
        </w:rPr>
        <w:t>F</w:t>
      </w:r>
      <w:r w:rsidRPr="00A03E41">
        <w:t xml:space="preserve">(1, 565) = 174.43, </w:t>
      </w:r>
      <w:r w:rsidRPr="00A03E41">
        <w:rPr>
          <w:i/>
        </w:rPr>
        <w:t xml:space="preserve">p </w:t>
      </w:r>
      <w:r w:rsidR="007F433A" w:rsidRPr="00A03E41">
        <w:t>&lt; .001</w:t>
      </w:r>
      <w:r w:rsidRPr="00A03E41">
        <w:t>, η</w:t>
      </w:r>
      <w:r w:rsidRPr="00A03E41">
        <w:rPr>
          <w:vertAlign w:val="subscript"/>
        </w:rPr>
        <w:t>p</w:t>
      </w:r>
      <w:r w:rsidRPr="00A03E41">
        <w:rPr>
          <w:vertAlign w:val="superscript"/>
        </w:rPr>
        <w:t xml:space="preserve">2 </w:t>
      </w:r>
      <w:r w:rsidRPr="00A03E41">
        <w:t xml:space="preserve">= .24, but </w:t>
      </w:r>
      <w:r w:rsidR="005E68C2" w:rsidRPr="00A03E41">
        <w:t>neither</w:t>
      </w:r>
      <w:r w:rsidRPr="00A03E41">
        <w:t xml:space="preserve"> </w:t>
      </w:r>
      <w:r w:rsidR="005879F7" w:rsidRPr="00A03E41">
        <w:t xml:space="preserve">a </w:t>
      </w:r>
      <w:r w:rsidRPr="00A03E41">
        <w:t xml:space="preserve">main effect of </w:t>
      </w:r>
      <w:r w:rsidR="0071482E" w:rsidRPr="00A03E41">
        <w:t>c</w:t>
      </w:r>
      <w:r w:rsidRPr="00A03E41">
        <w:t xml:space="preserve">omparison </w:t>
      </w:r>
      <w:r w:rsidR="009374B9" w:rsidRPr="00A03E41">
        <w:t>type</w:t>
      </w:r>
      <w:r w:rsidRPr="00A03E41">
        <w:t xml:space="preserve">, </w:t>
      </w:r>
      <w:r w:rsidRPr="00A03E41">
        <w:rPr>
          <w:i/>
        </w:rPr>
        <w:t>F</w:t>
      </w:r>
      <w:r w:rsidRPr="00A03E41">
        <w:t xml:space="preserve">(1, 565) = 0.16, </w:t>
      </w:r>
      <w:r w:rsidRPr="00A03E41">
        <w:rPr>
          <w:i/>
        </w:rPr>
        <w:t xml:space="preserve">p </w:t>
      </w:r>
      <w:r w:rsidRPr="00A03E41">
        <w:t>= .688, η</w:t>
      </w:r>
      <w:r w:rsidRPr="00A03E41">
        <w:rPr>
          <w:vertAlign w:val="subscript"/>
        </w:rPr>
        <w:t>p</w:t>
      </w:r>
      <w:r w:rsidRPr="00A03E41">
        <w:rPr>
          <w:vertAlign w:val="superscript"/>
        </w:rPr>
        <w:t xml:space="preserve">2 </w:t>
      </w:r>
      <w:r w:rsidR="002059CF" w:rsidRPr="00A03E41">
        <w:t>&lt; .01</w:t>
      </w:r>
      <w:r w:rsidRPr="00A03E41">
        <w:t xml:space="preserve">, </w:t>
      </w:r>
      <w:r w:rsidR="005E68C2" w:rsidRPr="00A03E41">
        <w:t>nor an</w:t>
      </w:r>
      <w:r w:rsidRPr="00A03E41">
        <w:t xml:space="preserve"> interaction,</w:t>
      </w:r>
      <w:r w:rsidRPr="00A03E41">
        <w:rPr>
          <w:i/>
        </w:rPr>
        <w:t xml:space="preserve"> F</w:t>
      </w:r>
      <w:r w:rsidRPr="00A03E41">
        <w:t xml:space="preserve">(1, 565) = 0.94, </w:t>
      </w:r>
      <w:r w:rsidRPr="00A03E41">
        <w:rPr>
          <w:i/>
        </w:rPr>
        <w:t xml:space="preserve">p </w:t>
      </w:r>
      <w:r w:rsidRPr="00A03E41">
        <w:t>= .332, η</w:t>
      </w:r>
      <w:r w:rsidRPr="00A03E41">
        <w:rPr>
          <w:vertAlign w:val="subscript"/>
        </w:rPr>
        <w:t>p</w:t>
      </w:r>
      <w:r w:rsidRPr="00A03E41">
        <w:rPr>
          <w:vertAlign w:val="superscript"/>
        </w:rPr>
        <w:t xml:space="preserve">2 </w:t>
      </w:r>
      <w:r w:rsidR="002059CF" w:rsidRPr="00A03E41">
        <w:t>&lt; .01</w:t>
      </w:r>
      <w:r w:rsidRPr="00A03E41">
        <w:t>. Relative to the control condition (</w:t>
      </w:r>
      <w:r w:rsidRPr="00A03E41">
        <w:rPr>
          <w:i/>
        </w:rPr>
        <w:t>M</w:t>
      </w:r>
      <w:r w:rsidR="0077072E" w:rsidRPr="00A03E41">
        <w:t xml:space="preserve"> = 2.59,</w:t>
      </w:r>
      <w:r w:rsidRPr="00A03E41">
        <w:t xml:space="preserve"> </w:t>
      </w:r>
      <w:r w:rsidRPr="00A03E41">
        <w:rPr>
          <w:i/>
        </w:rPr>
        <w:t>SE</w:t>
      </w:r>
      <w:r w:rsidRPr="00A03E41">
        <w:t xml:space="preserve"> = 0.07), downward comparisons (</w:t>
      </w:r>
      <w:r w:rsidRPr="00A03E41">
        <w:rPr>
          <w:i/>
        </w:rPr>
        <w:t>M</w:t>
      </w:r>
      <w:r w:rsidRPr="00A03E41">
        <w:t xml:space="preserve"> = 3.0</w:t>
      </w:r>
      <w:r w:rsidR="00B940FB" w:rsidRPr="00A03E41">
        <w:t>5</w:t>
      </w:r>
      <w:r w:rsidR="0077072E" w:rsidRPr="00A03E41">
        <w:t>,</w:t>
      </w:r>
      <w:r w:rsidRPr="00A03E41">
        <w:t xml:space="preserve"> </w:t>
      </w:r>
      <w:r w:rsidRPr="00A03E41">
        <w:rPr>
          <w:i/>
        </w:rPr>
        <w:t>SE</w:t>
      </w:r>
      <w:r w:rsidRPr="00A03E41">
        <w:t xml:space="preserve"> = 0.0</w:t>
      </w:r>
      <w:r w:rsidR="00B940FB" w:rsidRPr="00A03E41">
        <w:t>5</w:t>
      </w:r>
      <w:r w:rsidRPr="00A03E41">
        <w:t>) made children prouder</w:t>
      </w:r>
      <w:r w:rsidR="007F433A" w:rsidRPr="00A03E41">
        <w:t xml:space="preserve">, </w:t>
      </w:r>
      <w:r w:rsidRPr="00A03E41">
        <w:rPr>
          <w:i/>
        </w:rPr>
        <w:t xml:space="preserve">p </w:t>
      </w:r>
      <w:r w:rsidR="00876431" w:rsidRPr="00A03E41">
        <w:t>&lt;</w:t>
      </w:r>
      <w:r w:rsidRPr="00A03E41">
        <w:t xml:space="preserve"> .00</w:t>
      </w:r>
      <w:r w:rsidR="00876431" w:rsidRPr="00A03E41">
        <w:t>1</w:t>
      </w:r>
      <w:r w:rsidR="0077072E" w:rsidRPr="00A03E41">
        <w:t>,</w:t>
      </w:r>
      <w:r w:rsidRPr="00A03E41">
        <w:t xml:space="preserve"> 95% confidence interval (CI) for t</w:t>
      </w:r>
      <w:r w:rsidR="007F433A" w:rsidRPr="00A03E41">
        <w:t>he mean difference [</w:t>
      </w:r>
      <w:r w:rsidR="00E80776" w:rsidRPr="00A03E41">
        <w:t>-0.61</w:t>
      </w:r>
      <w:r w:rsidR="007F433A" w:rsidRPr="00A03E41">
        <w:t xml:space="preserve">, </w:t>
      </w:r>
      <w:r w:rsidR="00E80776" w:rsidRPr="00A03E41">
        <w:t>-0.30</w:t>
      </w:r>
      <w:r w:rsidR="007F433A" w:rsidRPr="00A03E41">
        <w:t>]</w:t>
      </w:r>
      <w:r w:rsidRPr="00A03E41">
        <w:t>, whereas upward comparisons (</w:t>
      </w:r>
      <w:r w:rsidRPr="00A03E41">
        <w:rPr>
          <w:i/>
        </w:rPr>
        <w:t>M</w:t>
      </w:r>
      <w:r w:rsidR="0077072E" w:rsidRPr="00A03E41">
        <w:t xml:space="preserve"> = 2.20,</w:t>
      </w:r>
      <w:r w:rsidRPr="00A03E41">
        <w:t xml:space="preserve"> </w:t>
      </w:r>
      <w:r w:rsidRPr="00A03E41">
        <w:rPr>
          <w:i/>
        </w:rPr>
        <w:t>SE</w:t>
      </w:r>
      <w:r w:rsidRPr="00A03E41">
        <w:t xml:space="preserve"> = 0</w:t>
      </w:r>
      <w:r w:rsidR="007F433A" w:rsidRPr="00A03E41">
        <w:t>.0</w:t>
      </w:r>
      <w:r w:rsidR="005718F2" w:rsidRPr="00A03E41">
        <w:t>5</w:t>
      </w:r>
      <w:r w:rsidR="007F433A" w:rsidRPr="00A03E41">
        <w:t xml:space="preserve">) made them less proud, </w:t>
      </w:r>
      <w:r w:rsidRPr="00A03E41">
        <w:rPr>
          <w:i/>
        </w:rPr>
        <w:t>p</w:t>
      </w:r>
      <w:r w:rsidR="007F433A" w:rsidRPr="00A03E41">
        <w:t xml:space="preserve"> &lt; .001</w:t>
      </w:r>
      <w:r w:rsidR="0077072E" w:rsidRPr="00A03E41">
        <w:t>,</w:t>
      </w:r>
      <w:r w:rsidRPr="00A03E41">
        <w:t xml:space="preserve"> 95% CI for the</w:t>
      </w:r>
      <w:r w:rsidR="00A402B7" w:rsidRPr="00A03E41">
        <w:t xml:space="preserve"> mean difference [0.23, 0.55</w:t>
      </w:r>
      <w:r w:rsidR="007F433A" w:rsidRPr="00A03E41">
        <w:t>]</w:t>
      </w:r>
      <w:r w:rsidRPr="00A03E41">
        <w:t xml:space="preserve">. </w:t>
      </w:r>
      <w:r w:rsidR="00174164" w:rsidRPr="00A03E41">
        <w:t>Also, d</w:t>
      </w:r>
      <w:r w:rsidRPr="00A03E41">
        <w:t>ownward comparisons made children</w:t>
      </w:r>
      <w:r w:rsidR="00BC663D" w:rsidRPr="00A03E41">
        <w:t xml:space="preserve"> </w:t>
      </w:r>
      <w:r w:rsidR="007F433A" w:rsidRPr="00A03E41">
        <w:t xml:space="preserve">prouder than </w:t>
      </w:r>
      <w:r w:rsidR="002F5D06" w:rsidRPr="00A03E41">
        <w:t xml:space="preserve">did </w:t>
      </w:r>
      <w:r w:rsidR="007F433A" w:rsidRPr="00A03E41">
        <w:t xml:space="preserve">upward comparisons, </w:t>
      </w:r>
      <w:r w:rsidR="00876431" w:rsidRPr="00A03E41">
        <w:rPr>
          <w:i/>
        </w:rPr>
        <w:t xml:space="preserve">p </w:t>
      </w:r>
      <w:r w:rsidR="00876431" w:rsidRPr="00A03E41">
        <w:t>&lt; .001</w:t>
      </w:r>
      <w:r w:rsidR="0077072E" w:rsidRPr="00A03E41">
        <w:t>,</w:t>
      </w:r>
      <w:r w:rsidRPr="00A03E41">
        <w:t xml:space="preserve"> 95% CI for t</w:t>
      </w:r>
      <w:r w:rsidR="00DA7589" w:rsidRPr="00A03E41">
        <w:t xml:space="preserve">he mean difference [-0.97, </w:t>
      </w:r>
      <w:r w:rsidR="00BE4E1D" w:rsidRPr="00A03E41">
        <w:t>-</w:t>
      </w:r>
      <w:r w:rsidR="00DA7589" w:rsidRPr="00A03E41">
        <w:t>0.72</w:t>
      </w:r>
      <w:r w:rsidR="007F433A" w:rsidRPr="00A03E41">
        <w:t>]</w:t>
      </w:r>
      <w:r w:rsidRPr="00A03E41">
        <w:t xml:space="preserve">. As hypothesized, both downward social comparison and downward temporal comparison made children feel proud of themselves. </w:t>
      </w:r>
    </w:p>
    <w:p w:rsidR="00560564" w:rsidRPr="00A03E41" w:rsidRDefault="00B817A0" w:rsidP="000E1382">
      <w:pPr>
        <w:spacing w:line="480" w:lineRule="auto"/>
        <w:ind w:firstLine="720"/>
      </w:pPr>
      <w:r w:rsidRPr="00A03E41">
        <w:rPr>
          <w:b/>
        </w:rPr>
        <w:t xml:space="preserve">Shame. </w:t>
      </w:r>
      <w:r w:rsidRPr="00A03E41">
        <w:t>There was a main e</w:t>
      </w:r>
      <w:r w:rsidR="00322DCC" w:rsidRPr="00A03E41">
        <w:t xml:space="preserve">ffect of </w:t>
      </w:r>
      <w:r w:rsidR="0071482E" w:rsidRPr="00A03E41">
        <w:t>c</w:t>
      </w:r>
      <w:r w:rsidR="00322DCC" w:rsidRPr="00A03E41">
        <w:t xml:space="preserve">omparison </w:t>
      </w:r>
      <w:r w:rsidR="0071482E" w:rsidRPr="00A03E41">
        <w:t>d</w:t>
      </w:r>
      <w:r w:rsidR="00322DCC" w:rsidRPr="00A03E41">
        <w:t xml:space="preserve">irection, </w:t>
      </w:r>
      <w:r w:rsidRPr="00A03E41">
        <w:rPr>
          <w:i/>
        </w:rPr>
        <w:t>F</w:t>
      </w:r>
      <w:r w:rsidRPr="00A03E41">
        <w:t xml:space="preserve">(1, 563) = 47.31, </w:t>
      </w:r>
      <w:r w:rsidRPr="00A03E41">
        <w:rPr>
          <w:i/>
        </w:rPr>
        <w:t xml:space="preserve">p </w:t>
      </w:r>
      <w:r w:rsidR="00322DCC" w:rsidRPr="00A03E41">
        <w:t>&lt; .001</w:t>
      </w:r>
      <w:r w:rsidRPr="00A03E41">
        <w:t>, η</w:t>
      </w:r>
      <w:r w:rsidRPr="00A03E41">
        <w:rPr>
          <w:vertAlign w:val="subscript"/>
        </w:rPr>
        <w:t>p</w:t>
      </w:r>
      <w:r w:rsidRPr="00A03E41">
        <w:rPr>
          <w:vertAlign w:val="superscript"/>
        </w:rPr>
        <w:t>2</w:t>
      </w:r>
      <w:r w:rsidRPr="00A03E41">
        <w:t xml:space="preserve"> = .08, but </w:t>
      </w:r>
      <w:r w:rsidR="00EB0BF8" w:rsidRPr="00A03E41">
        <w:t>neither</w:t>
      </w:r>
      <w:r w:rsidRPr="00A03E41">
        <w:t xml:space="preserve"> </w:t>
      </w:r>
      <w:r w:rsidR="005879F7" w:rsidRPr="00A03E41">
        <w:t xml:space="preserve">a </w:t>
      </w:r>
      <w:r w:rsidRPr="00A03E41">
        <w:t xml:space="preserve">main effect of </w:t>
      </w:r>
      <w:r w:rsidR="0071482E" w:rsidRPr="00A03E41">
        <w:t>c</w:t>
      </w:r>
      <w:r w:rsidRPr="00A03E41">
        <w:t xml:space="preserve">omparison </w:t>
      </w:r>
      <w:r w:rsidR="0071482E" w:rsidRPr="00A03E41">
        <w:t>t</w:t>
      </w:r>
      <w:r w:rsidRPr="00A03E41">
        <w:t xml:space="preserve">ype, </w:t>
      </w:r>
      <w:r w:rsidRPr="00A03E41">
        <w:rPr>
          <w:i/>
        </w:rPr>
        <w:t>F</w:t>
      </w:r>
      <w:r w:rsidRPr="00A03E41">
        <w:t xml:space="preserve">(1, 563) = 0.78, </w:t>
      </w:r>
      <w:r w:rsidRPr="00A03E41">
        <w:rPr>
          <w:i/>
        </w:rPr>
        <w:t xml:space="preserve">p </w:t>
      </w:r>
      <w:r w:rsidRPr="00A03E41">
        <w:t>= .377, η</w:t>
      </w:r>
      <w:r w:rsidRPr="00A03E41">
        <w:rPr>
          <w:vertAlign w:val="subscript"/>
        </w:rPr>
        <w:t>p</w:t>
      </w:r>
      <w:r w:rsidRPr="00A03E41">
        <w:rPr>
          <w:vertAlign w:val="superscript"/>
        </w:rPr>
        <w:t xml:space="preserve">2 </w:t>
      </w:r>
      <w:r w:rsidR="00322DCC" w:rsidRPr="00A03E41">
        <w:t>&lt; .01</w:t>
      </w:r>
      <w:r w:rsidR="00EB0BF8" w:rsidRPr="00A03E41">
        <w:t xml:space="preserve">, nor an </w:t>
      </w:r>
      <w:r w:rsidRPr="00A03E41">
        <w:t xml:space="preserve">interaction, </w:t>
      </w:r>
      <w:r w:rsidRPr="00A03E41">
        <w:rPr>
          <w:i/>
        </w:rPr>
        <w:t>F</w:t>
      </w:r>
      <w:r w:rsidRPr="00A03E41">
        <w:t xml:space="preserve">(1, 563) = 0.03, </w:t>
      </w:r>
      <w:r w:rsidRPr="00A03E41">
        <w:rPr>
          <w:i/>
        </w:rPr>
        <w:t xml:space="preserve">p </w:t>
      </w:r>
      <w:r w:rsidRPr="00A03E41">
        <w:t>= .853, η</w:t>
      </w:r>
      <w:r w:rsidRPr="00A03E41">
        <w:rPr>
          <w:vertAlign w:val="subscript"/>
        </w:rPr>
        <w:t>p</w:t>
      </w:r>
      <w:r w:rsidRPr="00A03E41">
        <w:rPr>
          <w:vertAlign w:val="superscript"/>
        </w:rPr>
        <w:t>2</w:t>
      </w:r>
      <w:r w:rsidR="00322DCC" w:rsidRPr="00A03E41">
        <w:t xml:space="preserve"> &lt; .01</w:t>
      </w:r>
      <w:r w:rsidRPr="00A03E41">
        <w:t>. Relative to the control condition (</w:t>
      </w:r>
      <w:r w:rsidRPr="00A03E41">
        <w:rPr>
          <w:i/>
        </w:rPr>
        <w:t>M</w:t>
      </w:r>
      <w:r w:rsidR="0077072E" w:rsidRPr="00A03E41">
        <w:t xml:space="preserve"> = 1.57,</w:t>
      </w:r>
      <w:r w:rsidRPr="00A03E41">
        <w:t xml:space="preserve"> </w:t>
      </w:r>
      <w:r w:rsidRPr="00A03E41">
        <w:rPr>
          <w:i/>
        </w:rPr>
        <w:t>SE</w:t>
      </w:r>
      <w:r w:rsidRPr="00A03E41">
        <w:t xml:space="preserve"> = 0.06), upward comparisons (</w:t>
      </w:r>
      <w:r w:rsidRPr="00A03E41">
        <w:rPr>
          <w:i/>
        </w:rPr>
        <w:t>M</w:t>
      </w:r>
      <w:r w:rsidR="0077072E" w:rsidRPr="00A03E41">
        <w:t xml:space="preserve"> = 1.74,</w:t>
      </w:r>
      <w:r w:rsidRPr="00A03E41">
        <w:t xml:space="preserve"> </w:t>
      </w:r>
      <w:r w:rsidRPr="00A03E41">
        <w:rPr>
          <w:i/>
        </w:rPr>
        <w:t>SE</w:t>
      </w:r>
      <w:r w:rsidRPr="00A03E41">
        <w:t xml:space="preserve"> = 0.04) m</w:t>
      </w:r>
      <w:r w:rsidR="000F426C" w:rsidRPr="00A03E41">
        <w:t xml:space="preserve">ade children feel more ashamed, </w:t>
      </w:r>
      <w:r w:rsidRPr="00A03E41">
        <w:rPr>
          <w:i/>
        </w:rPr>
        <w:t xml:space="preserve">p </w:t>
      </w:r>
      <w:r w:rsidR="0077072E" w:rsidRPr="00A03E41">
        <w:t>= .022,</w:t>
      </w:r>
      <w:r w:rsidRPr="00A03E41">
        <w:t xml:space="preserve"> 95% CI for t</w:t>
      </w:r>
      <w:r w:rsidR="000F426C" w:rsidRPr="00A03E41">
        <w:t>he mean difference [</w:t>
      </w:r>
      <w:r w:rsidR="006C73BC" w:rsidRPr="00A03E41">
        <w:t>-0.32, -</w:t>
      </w:r>
      <w:r w:rsidR="000F426C" w:rsidRPr="00A03E41">
        <w:t>0.</w:t>
      </w:r>
      <w:r w:rsidR="000E1382" w:rsidRPr="00A03E41">
        <w:t>02</w:t>
      </w:r>
      <w:r w:rsidR="000F426C" w:rsidRPr="00A03E41">
        <w:t>]</w:t>
      </w:r>
      <w:r w:rsidRPr="00A03E41">
        <w:t>, whereas downward comparisons (</w:t>
      </w:r>
      <w:r w:rsidRPr="00A03E41">
        <w:rPr>
          <w:i/>
        </w:rPr>
        <w:t>M</w:t>
      </w:r>
      <w:r w:rsidRPr="00A03E41">
        <w:t xml:space="preserve"> = 1.33; </w:t>
      </w:r>
      <w:r w:rsidRPr="00A03E41">
        <w:rPr>
          <w:i/>
        </w:rPr>
        <w:t>SE</w:t>
      </w:r>
      <w:r w:rsidRPr="00A03E41">
        <w:t xml:space="preserve"> = 0.0</w:t>
      </w:r>
      <w:r w:rsidR="000F426C" w:rsidRPr="00A03E41">
        <w:t xml:space="preserve">4) made them feel less ashamed, </w:t>
      </w:r>
      <w:r w:rsidRPr="00A03E41">
        <w:rPr>
          <w:i/>
        </w:rPr>
        <w:t>p</w:t>
      </w:r>
      <w:r w:rsidR="0077072E" w:rsidRPr="00A03E41">
        <w:t xml:space="preserve"> = .001,</w:t>
      </w:r>
      <w:r w:rsidRPr="00A03E41">
        <w:t xml:space="preserve"> 95% CI for the</w:t>
      </w:r>
      <w:r w:rsidR="000F426C" w:rsidRPr="00A03E41">
        <w:t xml:space="preserve"> mean differ</w:t>
      </w:r>
      <w:r w:rsidR="000F426C" w:rsidRPr="00A03E41">
        <w:lastRenderedPageBreak/>
        <w:t>ence [</w:t>
      </w:r>
      <w:r w:rsidR="00466D8B" w:rsidRPr="00A03E41">
        <w:t>0.09, 0.39</w:t>
      </w:r>
      <w:r w:rsidR="000F426C" w:rsidRPr="00A03E41">
        <w:t>]</w:t>
      </w:r>
      <w:r w:rsidRPr="00A03E41">
        <w:t xml:space="preserve">. </w:t>
      </w:r>
      <w:r w:rsidR="00825141" w:rsidRPr="00A03E41">
        <w:t>Also, u</w:t>
      </w:r>
      <w:r w:rsidRPr="00A03E41">
        <w:t xml:space="preserve">pward comparisons made children feel more ashamed than </w:t>
      </w:r>
      <w:r w:rsidR="00D20271" w:rsidRPr="00A03E41">
        <w:t xml:space="preserve">did </w:t>
      </w:r>
      <w:r w:rsidR="001B2FF7" w:rsidRPr="00A03E41">
        <w:t>downward comparisons</w:t>
      </w:r>
      <w:r w:rsidR="000F426C" w:rsidRPr="00A03E41">
        <w:t xml:space="preserve">, </w:t>
      </w:r>
      <w:r w:rsidR="00BD3B32" w:rsidRPr="00A03E41">
        <w:rPr>
          <w:i/>
        </w:rPr>
        <w:t xml:space="preserve">p </w:t>
      </w:r>
      <w:r w:rsidR="00BD3B32" w:rsidRPr="00A03E41">
        <w:t>&lt; .001</w:t>
      </w:r>
      <w:r w:rsidRPr="00A03E41">
        <w:t xml:space="preserve">, 95% CI </w:t>
      </w:r>
      <w:r w:rsidR="000F426C" w:rsidRPr="00A03E41">
        <w:t xml:space="preserve">for the mean difference </w:t>
      </w:r>
      <w:r w:rsidR="00786B04" w:rsidRPr="00A03E41">
        <w:t>[-0.53, -0.29</w:t>
      </w:r>
      <w:r w:rsidRPr="00A03E41">
        <w:t>]. As hypothesized, both upward social comparison and upward temporal comparison made children feel ashamed of themselves.</w:t>
      </w:r>
    </w:p>
    <w:p w:rsidR="00560564" w:rsidRPr="00A03E41" w:rsidRDefault="000A5A8B" w:rsidP="00863499">
      <w:pPr>
        <w:spacing w:line="480" w:lineRule="auto"/>
        <w:ind w:firstLine="720"/>
      </w:pPr>
      <w:r w:rsidRPr="00A03E41">
        <w:rPr>
          <w:b/>
        </w:rPr>
        <w:t>Superiority goals</w:t>
      </w:r>
      <w:r w:rsidR="00B817A0" w:rsidRPr="00A03E41">
        <w:rPr>
          <w:b/>
        </w:rPr>
        <w:t>.</w:t>
      </w:r>
      <w:r w:rsidR="00B817A0" w:rsidRPr="00A03E41">
        <w:t xml:space="preserve"> There was a main effect of </w:t>
      </w:r>
      <w:r w:rsidR="0071482E" w:rsidRPr="00A03E41">
        <w:t>c</w:t>
      </w:r>
      <w:r w:rsidR="001668AE" w:rsidRPr="00A03E41">
        <w:t xml:space="preserve">omparison </w:t>
      </w:r>
      <w:r w:rsidR="0071482E" w:rsidRPr="00A03E41">
        <w:t>t</w:t>
      </w:r>
      <w:r w:rsidR="00B817A0" w:rsidRPr="00A03E41">
        <w:t xml:space="preserve">ype, </w:t>
      </w:r>
      <w:r w:rsidR="00B817A0" w:rsidRPr="00A03E41">
        <w:rPr>
          <w:i/>
        </w:rPr>
        <w:t>F</w:t>
      </w:r>
      <w:r w:rsidR="00B817A0" w:rsidRPr="00A03E41">
        <w:t xml:space="preserve">(1, 559) = 5.48, </w:t>
      </w:r>
      <w:r w:rsidR="00B817A0" w:rsidRPr="00A03E41">
        <w:rPr>
          <w:i/>
        </w:rPr>
        <w:t xml:space="preserve">p </w:t>
      </w:r>
      <w:r w:rsidR="00B817A0" w:rsidRPr="00A03E41">
        <w:t>= .020, η</w:t>
      </w:r>
      <w:r w:rsidR="00B817A0" w:rsidRPr="00A03E41">
        <w:rPr>
          <w:vertAlign w:val="subscript"/>
        </w:rPr>
        <w:t>p</w:t>
      </w:r>
      <w:r w:rsidR="00B817A0" w:rsidRPr="00A03E41">
        <w:rPr>
          <w:vertAlign w:val="superscript"/>
        </w:rPr>
        <w:t>2</w:t>
      </w:r>
      <w:r w:rsidR="00B817A0" w:rsidRPr="00A03E41">
        <w:t xml:space="preserve"> = .01, but </w:t>
      </w:r>
      <w:r w:rsidR="001668AE" w:rsidRPr="00A03E41">
        <w:t>neither</w:t>
      </w:r>
      <w:r w:rsidR="00B817A0" w:rsidRPr="00A03E41">
        <w:t xml:space="preserve"> </w:t>
      </w:r>
      <w:r w:rsidR="005879F7" w:rsidRPr="00A03E41">
        <w:t xml:space="preserve">a </w:t>
      </w:r>
      <w:r w:rsidR="00B817A0" w:rsidRPr="00A03E41">
        <w:t xml:space="preserve">main effect of </w:t>
      </w:r>
      <w:r w:rsidR="0071482E" w:rsidRPr="00A03E41">
        <w:t>c</w:t>
      </w:r>
      <w:r w:rsidR="00B817A0" w:rsidRPr="00A03E41">
        <w:t xml:space="preserve">omparison </w:t>
      </w:r>
      <w:r w:rsidR="0071482E" w:rsidRPr="00A03E41">
        <w:t>d</w:t>
      </w:r>
      <w:r w:rsidR="00B817A0" w:rsidRPr="00A03E41">
        <w:t xml:space="preserve">irection, </w:t>
      </w:r>
      <w:r w:rsidR="00B817A0" w:rsidRPr="00A03E41">
        <w:rPr>
          <w:i/>
        </w:rPr>
        <w:t>F</w:t>
      </w:r>
      <w:r w:rsidR="00B817A0" w:rsidRPr="00A03E41">
        <w:t xml:space="preserve">(1, 559) = 0.03, </w:t>
      </w:r>
      <w:r w:rsidR="00B817A0" w:rsidRPr="00A03E41">
        <w:rPr>
          <w:i/>
        </w:rPr>
        <w:t xml:space="preserve">p </w:t>
      </w:r>
      <w:r w:rsidR="00B817A0" w:rsidRPr="00A03E41">
        <w:t>= .866, η</w:t>
      </w:r>
      <w:r w:rsidR="00B817A0" w:rsidRPr="00A03E41">
        <w:rPr>
          <w:vertAlign w:val="subscript"/>
        </w:rPr>
        <w:t>p</w:t>
      </w:r>
      <w:r w:rsidR="00B817A0" w:rsidRPr="00A03E41">
        <w:rPr>
          <w:vertAlign w:val="superscript"/>
        </w:rPr>
        <w:t xml:space="preserve">2 </w:t>
      </w:r>
      <w:r w:rsidR="0016420A" w:rsidRPr="00A03E41">
        <w:t>&lt; .01</w:t>
      </w:r>
      <w:r w:rsidR="001668AE" w:rsidRPr="00A03E41">
        <w:t>, nor an</w:t>
      </w:r>
      <w:r w:rsidR="00B817A0" w:rsidRPr="00A03E41">
        <w:t xml:space="preserve"> interaction, </w:t>
      </w:r>
      <w:r w:rsidR="00B817A0" w:rsidRPr="00A03E41">
        <w:rPr>
          <w:i/>
        </w:rPr>
        <w:t>F</w:t>
      </w:r>
      <w:r w:rsidR="00B817A0" w:rsidRPr="00A03E41">
        <w:t xml:space="preserve">(1, 559) = 0.71, </w:t>
      </w:r>
      <w:r w:rsidR="00B817A0" w:rsidRPr="00A03E41">
        <w:rPr>
          <w:i/>
        </w:rPr>
        <w:t xml:space="preserve">p </w:t>
      </w:r>
      <w:r w:rsidR="00B817A0" w:rsidRPr="00A03E41">
        <w:t>= .399, η</w:t>
      </w:r>
      <w:r w:rsidR="00B817A0" w:rsidRPr="00A03E41">
        <w:rPr>
          <w:vertAlign w:val="subscript"/>
        </w:rPr>
        <w:t>p</w:t>
      </w:r>
      <w:r w:rsidR="00B817A0" w:rsidRPr="00A03E41">
        <w:rPr>
          <w:vertAlign w:val="superscript"/>
        </w:rPr>
        <w:t xml:space="preserve">2 </w:t>
      </w:r>
      <w:r w:rsidR="0016420A" w:rsidRPr="00A03E41">
        <w:t>&lt; .01</w:t>
      </w:r>
      <w:r w:rsidR="00B817A0" w:rsidRPr="00A03E41">
        <w:t>. Relative to the control condition (</w:t>
      </w:r>
      <w:r w:rsidR="00B817A0" w:rsidRPr="00A03E41">
        <w:rPr>
          <w:i/>
        </w:rPr>
        <w:t>M</w:t>
      </w:r>
      <w:r w:rsidR="0077072E" w:rsidRPr="00A03E41">
        <w:t xml:space="preserve"> = 1.90,</w:t>
      </w:r>
      <w:r w:rsidR="00B817A0" w:rsidRPr="00A03E41">
        <w:t xml:space="preserve"> </w:t>
      </w:r>
      <w:r w:rsidR="00B817A0" w:rsidRPr="00A03E41">
        <w:rPr>
          <w:i/>
        </w:rPr>
        <w:t>SE</w:t>
      </w:r>
      <w:r w:rsidR="00B817A0" w:rsidRPr="00A03E41">
        <w:t xml:space="preserve"> = 0.08), social comparisons (</w:t>
      </w:r>
      <w:r w:rsidR="00B817A0" w:rsidRPr="00A03E41">
        <w:rPr>
          <w:i/>
        </w:rPr>
        <w:t>M</w:t>
      </w:r>
      <w:r w:rsidR="00B817A0" w:rsidRPr="00A03E41">
        <w:t xml:space="preserve"> = 2.</w:t>
      </w:r>
      <w:r w:rsidR="0077072E" w:rsidRPr="00A03E41">
        <w:t>20,</w:t>
      </w:r>
      <w:r w:rsidR="00B817A0" w:rsidRPr="00A03E41">
        <w:t xml:space="preserve"> </w:t>
      </w:r>
      <w:r w:rsidR="00B817A0" w:rsidRPr="00A03E41">
        <w:rPr>
          <w:i/>
        </w:rPr>
        <w:t>SE</w:t>
      </w:r>
      <w:r w:rsidR="00B817A0" w:rsidRPr="00A03E41">
        <w:t xml:space="preserve"> = 0.05) made children adopt </w:t>
      </w:r>
      <w:r w:rsidR="00A43515" w:rsidRPr="00A03E41">
        <w:t>superiority goal</w:t>
      </w:r>
      <w:r w:rsidR="00C160DA" w:rsidRPr="00A03E41">
        <w:t>s</w:t>
      </w:r>
      <w:r w:rsidR="00BF6DAD" w:rsidRPr="00A03E41">
        <w:t xml:space="preserve">, </w:t>
      </w:r>
      <w:r w:rsidR="00B817A0" w:rsidRPr="00A03E41">
        <w:rPr>
          <w:i/>
        </w:rPr>
        <w:t>p</w:t>
      </w:r>
      <w:r w:rsidR="00B817A0" w:rsidRPr="00A03E41">
        <w:t xml:space="preserve"> = .002, 95% CI for the mean difference [</w:t>
      </w:r>
      <w:r w:rsidR="007B5CF0" w:rsidRPr="00A03E41">
        <w:t>-0.50, -0.12</w:t>
      </w:r>
      <w:r w:rsidR="00B817A0" w:rsidRPr="00A03E41">
        <w:t>], whereas temporal comparisons (</w:t>
      </w:r>
      <w:r w:rsidR="00B817A0" w:rsidRPr="00A03E41">
        <w:rPr>
          <w:i/>
        </w:rPr>
        <w:t>M</w:t>
      </w:r>
      <w:r w:rsidR="0077072E" w:rsidRPr="00A03E41">
        <w:t xml:space="preserve"> = 2.02,</w:t>
      </w:r>
      <w:r w:rsidR="00B817A0" w:rsidRPr="00A03E41">
        <w:t xml:space="preserve"> </w:t>
      </w:r>
      <w:r w:rsidR="00B817A0" w:rsidRPr="00A03E41">
        <w:rPr>
          <w:i/>
        </w:rPr>
        <w:t>SE</w:t>
      </w:r>
      <w:r w:rsidR="00BF6DAD" w:rsidRPr="00A03E41">
        <w:t xml:space="preserve"> = 0.05) did not, </w:t>
      </w:r>
      <w:r w:rsidR="00B817A0" w:rsidRPr="00A03E41">
        <w:rPr>
          <w:i/>
        </w:rPr>
        <w:t>p</w:t>
      </w:r>
      <w:r w:rsidR="00B817A0" w:rsidRPr="00A03E41">
        <w:t xml:space="preserve"> = .189, 95% CI</w:t>
      </w:r>
      <w:r w:rsidR="00B24334" w:rsidRPr="00A03E41">
        <w:t xml:space="preserve"> for the mean difference [-0.32, 0.06</w:t>
      </w:r>
      <w:r w:rsidR="00B817A0" w:rsidRPr="00A03E41">
        <w:t xml:space="preserve">]. </w:t>
      </w:r>
      <w:r w:rsidR="00985BAF" w:rsidRPr="00A03E41">
        <w:t>S</w:t>
      </w:r>
      <w:r w:rsidR="00B817A0" w:rsidRPr="00A03E41">
        <w:t xml:space="preserve">ocial comparisons made children adopt superiority goals </w:t>
      </w:r>
      <w:r w:rsidR="0045685F" w:rsidRPr="00A03E41">
        <w:t>more</w:t>
      </w:r>
      <w:r w:rsidR="00BF6DAD" w:rsidRPr="00A03E41">
        <w:t xml:space="preserve"> than did temporal comparisons, </w:t>
      </w:r>
      <w:r w:rsidR="00B817A0" w:rsidRPr="00A03E41">
        <w:rPr>
          <w:i/>
        </w:rPr>
        <w:t>p</w:t>
      </w:r>
      <w:r w:rsidR="00B817A0" w:rsidRPr="00A03E41">
        <w:t xml:space="preserve"> = .020, 95%</w:t>
      </w:r>
      <w:r w:rsidR="00614C0D" w:rsidRPr="00A03E41">
        <w:t xml:space="preserve"> CI for the mean difference [</w:t>
      </w:r>
      <w:r w:rsidR="00557653" w:rsidRPr="00A03E41">
        <w:t>-</w:t>
      </w:r>
      <w:r w:rsidR="00614C0D" w:rsidRPr="00A03E41">
        <w:t xml:space="preserve">0.33, </w:t>
      </w:r>
      <w:r w:rsidR="00557653" w:rsidRPr="00A03E41">
        <w:t>-</w:t>
      </w:r>
      <w:r w:rsidR="00614C0D" w:rsidRPr="00A03E41">
        <w:t>0.0</w:t>
      </w:r>
      <w:r w:rsidR="00B817A0" w:rsidRPr="00A03E41">
        <w:t>3].</w:t>
      </w:r>
    </w:p>
    <w:p w:rsidR="00560564" w:rsidRPr="00A03E41" w:rsidRDefault="00B817A0" w:rsidP="0071482E">
      <w:pPr>
        <w:spacing w:line="480" w:lineRule="auto"/>
        <w:ind w:firstLine="720"/>
      </w:pPr>
      <w:r w:rsidRPr="00A03E41">
        <w:rPr>
          <w:b/>
        </w:rPr>
        <w:t>Improvement goal</w:t>
      </w:r>
      <w:r w:rsidR="00D74616" w:rsidRPr="00A03E41">
        <w:rPr>
          <w:b/>
        </w:rPr>
        <w:t xml:space="preserve">s. </w:t>
      </w:r>
      <w:r w:rsidRPr="00A03E41">
        <w:t xml:space="preserve">There was no main effects of </w:t>
      </w:r>
      <w:r w:rsidR="0071482E" w:rsidRPr="00A03E41">
        <w:t>c</w:t>
      </w:r>
      <w:r w:rsidRPr="00A03E41">
        <w:t xml:space="preserve">omparison </w:t>
      </w:r>
      <w:r w:rsidR="0071482E" w:rsidRPr="00A03E41">
        <w:t>t</w:t>
      </w:r>
      <w:r w:rsidRPr="00A03E41">
        <w:t xml:space="preserve">ype, </w:t>
      </w:r>
      <w:r w:rsidR="0071482E" w:rsidRPr="00A03E41">
        <w:t>c</w:t>
      </w:r>
      <w:r w:rsidRPr="00A03E41">
        <w:t xml:space="preserve">omparison </w:t>
      </w:r>
      <w:r w:rsidR="0071482E" w:rsidRPr="00A03E41">
        <w:t>direction</w:t>
      </w:r>
      <w:r w:rsidRPr="00A03E41">
        <w:t xml:space="preserve">, or interaction, </w:t>
      </w:r>
      <w:r w:rsidRPr="00A03E41">
        <w:rPr>
          <w:i/>
        </w:rPr>
        <w:t>F</w:t>
      </w:r>
      <w:r w:rsidRPr="00A03E41">
        <w:t xml:space="preserve">(1, 558) = 1.00, </w:t>
      </w:r>
      <w:r w:rsidRPr="00A03E41">
        <w:rPr>
          <w:i/>
        </w:rPr>
        <w:t xml:space="preserve">p </w:t>
      </w:r>
      <w:r w:rsidRPr="00A03E41">
        <w:t>= .318, η</w:t>
      </w:r>
      <w:r w:rsidRPr="00A03E41">
        <w:rPr>
          <w:vertAlign w:val="subscript"/>
        </w:rPr>
        <w:t>p</w:t>
      </w:r>
      <w:r w:rsidRPr="00A03E41">
        <w:rPr>
          <w:vertAlign w:val="superscript"/>
        </w:rPr>
        <w:t xml:space="preserve">2 </w:t>
      </w:r>
      <w:r w:rsidR="00B40E14" w:rsidRPr="00A03E41">
        <w:t>&lt; .01</w:t>
      </w:r>
      <w:r w:rsidRPr="00A03E41">
        <w:t xml:space="preserve">, </w:t>
      </w:r>
      <w:r w:rsidRPr="00A03E41">
        <w:rPr>
          <w:i/>
        </w:rPr>
        <w:t>F</w:t>
      </w:r>
      <w:r w:rsidRPr="00A03E41">
        <w:t xml:space="preserve">(1, 558) = 1.31, </w:t>
      </w:r>
      <w:r w:rsidRPr="00A03E41">
        <w:rPr>
          <w:i/>
        </w:rPr>
        <w:t xml:space="preserve">p </w:t>
      </w:r>
      <w:r w:rsidRPr="00A03E41">
        <w:t>= .252, η</w:t>
      </w:r>
      <w:r w:rsidRPr="00A03E41">
        <w:rPr>
          <w:vertAlign w:val="subscript"/>
        </w:rPr>
        <w:t>p</w:t>
      </w:r>
      <w:r w:rsidRPr="00A03E41">
        <w:rPr>
          <w:vertAlign w:val="superscript"/>
        </w:rPr>
        <w:t xml:space="preserve">2 </w:t>
      </w:r>
      <w:r w:rsidR="00D74616" w:rsidRPr="00A03E41">
        <w:t>&lt; .01</w:t>
      </w:r>
      <w:r w:rsidRPr="00A03E41">
        <w:t xml:space="preserve">, and </w:t>
      </w:r>
      <w:r w:rsidRPr="00A03E41">
        <w:rPr>
          <w:i/>
        </w:rPr>
        <w:t>F</w:t>
      </w:r>
      <w:r w:rsidRPr="00A03E41">
        <w:t xml:space="preserve">(1, 558) = 0.01, </w:t>
      </w:r>
      <w:r w:rsidRPr="00A03E41">
        <w:rPr>
          <w:i/>
        </w:rPr>
        <w:t xml:space="preserve">p </w:t>
      </w:r>
      <w:r w:rsidRPr="00A03E41">
        <w:t>= .909, η</w:t>
      </w:r>
      <w:r w:rsidRPr="00A03E41">
        <w:rPr>
          <w:vertAlign w:val="subscript"/>
        </w:rPr>
        <w:t>p</w:t>
      </w:r>
      <w:r w:rsidRPr="00A03E41">
        <w:rPr>
          <w:vertAlign w:val="superscript"/>
        </w:rPr>
        <w:t xml:space="preserve">2 </w:t>
      </w:r>
      <w:r w:rsidR="003E6CD0" w:rsidRPr="00A03E41">
        <w:t>&lt; .01</w:t>
      </w:r>
      <w:r w:rsidRPr="00A03E41">
        <w:t>, respectively.</w:t>
      </w:r>
    </w:p>
    <w:p w:rsidR="00CF1A67" w:rsidRPr="00A03E41" w:rsidRDefault="00B817A0" w:rsidP="00EE231B">
      <w:pPr>
        <w:spacing w:line="480" w:lineRule="auto"/>
        <w:ind w:firstLine="720"/>
      </w:pPr>
      <w:r w:rsidRPr="00A03E41">
        <w:rPr>
          <w:b/>
        </w:rPr>
        <w:t xml:space="preserve">Improvement </w:t>
      </w:r>
      <w:r w:rsidR="0003277E" w:rsidRPr="00A03E41">
        <w:rPr>
          <w:b/>
        </w:rPr>
        <w:t>versus</w:t>
      </w:r>
      <w:r w:rsidRPr="00A03E41">
        <w:rPr>
          <w:b/>
        </w:rPr>
        <w:t xml:space="preserve"> superiority goa</w:t>
      </w:r>
      <w:r w:rsidR="0003277E" w:rsidRPr="00A03E41">
        <w:rPr>
          <w:b/>
        </w:rPr>
        <w:t>ls ratio</w:t>
      </w:r>
      <w:r w:rsidRPr="00A03E41">
        <w:rPr>
          <w:b/>
          <w:i/>
        </w:rPr>
        <w:t xml:space="preserve">. </w:t>
      </w:r>
      <w:r w:rsidRPr="00A03E41">
        <w:t xml:space="preserve">There was a main effect of </w:t>
      </w:r>
      <w:r w:rsidR="00FB1316" w:rsidRPr="00A03E41">
        <w:t>comparison type</w:t>
      </w:r>
      <w:r w:rsidRPr="00A03E41">
        <w:t xml:space="preserve">, </w:t>
      </w:r>
      <w:r w:rsidRPr="00A03E41">
        <w:rPr>
          <w:i/>
        </w:rPr>
        <w:t>F</w:t>
      </w:r>
      <w:r w:rsidRPr="00A03E41">
        <w:t>(1, 558) = 8.</w:t>
      </w:r>
      <w:r w:rsidR="00AA1197" w:rsidRPr="00A03E41">
        <w:t>44</w:t>
      </w:r>
      <w:r w:rsidRPr="00A03E41">
        <w:t xml:space="preserve">, </w:t>
      </w:r>
      <w:r w:rsidRPr="00A03E41">
        <w:rPr>
          <w:i/>
        </w:rPr>
        <w:t xml:space="preserve">p </w:t>
      </w:r>
      <w:r w:rsidRPr="00A03E41">
        <w:t>= .004, η</w:t>
      </w:r>
      <w:r w:rsidRPr="00A03E41">
        <w:rPr>
          <w:vertAlign w:val="subscript"/>
        </w:rPr>
        <w:t>p</w:t>
      </w:r>
      <w:r w:rsidRPr="00A03E41">
        <w:rPr>
          <w:vertAlign w:val="superscript"/>
        </w:rPr>
        <w:t xml:space="preserve">2 </w:t>
      </w:r>
      <w:r w:rsidRPr="00A03E41">
        <w:t>= .</w:t>
      </w:r>
      <w:r w:rsidR="00AA1197" w:rsidRPr="00A03E41">
        <w:t>01</w:t>
      </w:r>
      <w:r w:rsidRPr="00A03E41">
        <w:t xml:space="preserve">, but </w:t>
      </w:r>
      <w:r w:rsidR="0036385C" w:rsidRPr="00A03E41">
        <w:t>neither</w:t>
      </w:r>
      <w:r w:rsidRPr="00A03E41">
        <w:t xml:space="preserve"> </w:t>
      </w:r>
      <w:r w:rsidR="005879F7" w:rsidRPr="00A03E41">
        <w:t xml:space="preserve">a </w:t>
      </w:r>
      <w:r w:rsidRPr="00A03E41">
        <w:t xml:space="preserve">main effect of </w:t>
      </w:r>
      <w:r w:rsidR="00FB1316" w:rsidRPr="00A03E41">
        <w:t>comparison direction</w:t>
      </w:r>
      <w:r w:rsidRPr="00A03E41">
        <w:t xml:space="preserve">, </w:t>
      </w:r>
      <w:r w:rsidRPr="00A03E41">
        <w:rPr>
          <w:i/>
        </w:rPr>
        <w:t>F</w:t>
      </w:r>
      <w:r w:rsidRPr="00A03E41">
        <w:t xml:space="preserve">(1, 558) = 0.15, </w:t>
      </w:r>
      <w:r w:rsidRPr="00A03E41">
        <w:rPr>
          <w:i/>
        </w:rPr>
        <w:t xml:space="preserve">p </w:t>
      </w:r>
      <w:r w:rsidRPr="00A03E41">
        <w:t>= .695, η</w:t>
      </w:r>
      <w:r w:rsidRPr="00A03E41">
        <w:rPr>
          <w:vertAlign w:val="subscript"/>
        </w:rPr>
        <w:t>p</w:t>
      </w:r>
      <w:r w:rsidRPr="00A03E41">
        <w:rPr>
          <w:vertAlign w:val="superscript"/>
        </w:rPr>
        <w:t xml:space="preserve">2 </w:t>
      </w:r>
      <w:r w:rsidR="00201AF6" w:rsidRPr="00A03E41">
        <w:t>&lt;</w:t>
      </w:r>
      <w:r w:rsidRPr="00A03E41">
        <w:t xml:space="preserve"> .0</w:t>
      </w:r>
      <w:r w:rsidR="00201AF6" w:rsidRPr="00A03E41">
        <w:t>1</w:t>
      </w:r>
      <w:r w:rsidR="0036385C" w:rsidRPr="00A03E41">
        <w:t>, n</w:t>
      </w:r>
      <w:r w:rsidRPr="00A03E41">
        <w:t xml:space="preserve">or </w:t>
      </w:r>
      <w:r w:rsidR="0036385C" w:rsidRPr="00A03E41">
        <w:t xml:space="preserve">an </w:t>
      </w:r>
      <w:r w:rsidRPr="00A03E41">
        <w:t xml:space="preserve">interaction, </w:t>
      </w:r>
      <w:r w:rsidRPr="00A03E41">
        <w:rPr>
          <w:i/>
        </w:rPr>
        <w:t>F</w:t>
      </w:r>
      <w:r w:rsidRPr="00A03E41">
        <w:t xml:space="preserve">(1, 558) = 0.37, </w:t>
      </w:r>
      <w:r w:rsidRPr="00A03E41">
        <w:rPr>
          <w:i/>
        </w:rPr>
        <w:t xml:space="preserve">p </w:t>
      </w:r>
      <w:r w:rsidRPr="00A03E41">
        <w:t>= .541, η</w:t>
      </w:r>
      <w:r w:rsidRPr="00A03E41">
        <w:rPr>
          <w:vertAlign w:val="subscript"/>
        </w:rPr>
        <w:t>p</w:t>
      </w:r>
      <w:r w:rsidRPr="00A03E41">
        <w:rPr>
          <w:vertAlign w:val="superscript"/>
        </w:rPr>
        <w:t xml:space="preserve">2 </w:t>
      </w:r>
      <w:r w:rsidR="00201AF6" w:rsidRPr="00A03E41">
        <w:t>&lt;</w:t>
      </w:r>
      <w:r w:rsidRPr="00A03E41">
        <w:t xml:space="preserve"> .0</w:t>
      </w:r>
      <w:r w:rsidR="00201AF6" w:rsidRPr="00A03E41">
        <w:t>1</w:t>
      </w:r>
      <w:r w:rsidRPr="00A03E41">
        <w:t>. Relative to the control condition (</w:t>
      </w:r>
      <w:r w:rsidRPr="00A03E41">
        <w:rPr>
          <w:i/>
        </w:rPr>
        <w:t>M</w:t>
      </w:r>
      <w:r w:rsidR="0077072E" w:rsidRPr="00A03E41">
        <w:t xml:space="preserve"> = 1.85,</w:t>
      </w:r>
      <w:r w:rsidRPr="00A03E41">
        <w:t xml:space="preserve"> </w:t>
      </w:r>
      <w:r w:rsidRPr="00A03E41">
        <w:rPr>
          <w:i/>
        </w:rPr>
        <w:t>SE</w:t>
      </w:r>
      <w:r w:rsidRPr="00A03E41">
        <w:t xml:space="preserve"> = 0.08), temporal (</w:t>
      </w:r>
      <w:r w:rsidRPr="00A03E41">
        <w:rPr>
          <w:i/>
        </w:rPr>
        <w:t>M</w:t>
      </w:r>
      <w:r w:rsidRPr="00A03E41">
        <w:t xml:space="preserve"> = 1.</w:t>
      </w:r>
      <w:r w:rsidR="00EE231B" w:rsidRPr="00A03E41">
        <w:t>92</w:t>
      </w:r>
      <w:r w:rsidR="0077072E" w:rsidRPr="00A03E41">
        <w:t>,</w:t>
      </w:r>
      <w:r w:rsidRPr="00A03E41">
        <w:t xml:space="preserve"> </w:t>
      </w:r>
      <w:r w:rsidRPr="00A03E41">
        <w:rPr>
          <w:i/>
        </w:rPr>
        <w:t>SE</w:t>
      </w:r>
      <w:r w:rsidRPr="00A03E41">
        <w:t xml:space="preserve"> = 0.06) and social (</w:t>
      </w:r>
      <w:r w:rsidRPr="00A03E41">
        <w:rPr>
          <w:i/>
        </w:rPr>
        <w:t>M</w:t>
      </w:r>
      <w:r w:rsidR="0077072E" w:rsidRPr="00A03E41">
        <w:t xml:space="preserve"> = 1.70,</w:t>
      </w:r>
      <w:r w:rsidRPr="00A03E41">
        <w:t xml:space="preserve"> </w:t>
      </w:r>
      <w:r w:rsidRPr="00A03E41">
        <w:rPr>
          <w:i/>
        </w:rPr>
        <w:t>SE</w:t>
      </w:r>
      <w:r w:rsidRPr="00A03E41">
        <w:t xml:space="preserve"> = 0.06) comparisons</w:t>
      </w:r>
      <w:r w:rsidR="00201AF6" w:rsidRPr="00A03E41">
        <w:t xml:space="preserve"> did not make children adopt </w:t>
      </w:r>
      <w:r w:rsidRPr="00A03E41">
        <w:t xml:space="preserve">improvement </w:t>
      </w:r>
      <w:r w:rsidR="00201AF6" w:rsidRPr="00A03E41">
        <w:t xml:space="preserve">versus superiority </w:t>
      </w:r>
      <w:r w:rsidRPr="00A03E41">
        <w:t>goal</w:t>
      </w:r>
      <w:r w:rsidR="00B92C39" w:rsidRPr="00A03E41">
        <w:t xml:space="preserve">s, </w:t>
      </w:r>
      <w:r w:rsidRPr="00A03E41">
        <w:rPr>
          <w:i/>
        </w:rPr>
        <w:t>p</w:t>
      </w:r>
      <w:r w:rsidRPr="00A03E41">
        <w:t xml:space="preserve"> = .455, 95% CI for the mean difference</w:t>
      </w:r>
      <w:r w:rsidR="00C544EA" w:rsidRPr="00A03E41">
        <w:t xml:space="preserve"> [-0.27, 0.12</w:t>
      </w:r>
      <w:r w:rsidR="003B32DE" w:rsidRPr="00A03E41">
        <w:t>],</w:t>
      </w:r>
      <w:r w:rsidR="00695988" w:rsidRPr="00A03E41">
        <w:t xml:space="preserve"> </w:t>
      </w:r>
      <w:r w:rsidRPr="00A03E41">
        <w:rPr>
          <w:i/>
        </w:rPr>
        <w:t>p</w:t>
      </w:r>
      <w:r w:rsidRPr="00A03E41">
        <w:t xml:space="preserve"> = .188, 95% C</w:t>
      </w:r>
      <w:r w:rsidR="009C5A06" w:rsidRPr="00A03E41">
        <w:t>I for the mean difference [-0.04, 0.35</w:t>
      </w:r>
      <w:r w:rsidRPr="00A03E41">
        <w:t xml:space="preserve">], respectively. However, relative to </w:t>
      </w:r>
      <w:r w:rsidR="00AF43EB" w:rsidRPr="00A03E41">
        <w:t>each other</w:t>
      </w:r>
      <w:r w:rsidRPr="00A03E41">
        <w:t xml:space="preserve">, temporal comparisons </w:t>
      </w:r>
      <w:r w:rsidR="00AF43EB" w:rsidRPr="00A03E41">
        <w:t>made children adopt</w:t>
      </w:r>
      <w:r w:rsidR="007F025B" w:rsidRPr="00A03E41">
        <w:t xml:space="preserve"> </w:t>
      </w:r>
      <w:r w:rsidR="00E87DB7" w:rsidRPr="00A03E41">
        <w:t>improvement versus superiority</w:t>
      </w:r>
      <w:r w:rsidR="00AF43EB" w:rsidRPr="00A03E41">
        <w:t xml:space="preserve"> goals</w:t>
      </w:r>
      <w:r w:rsidR="007F025B" w:rsidRPr="00A03E41">
        <w:t xml:space="preserve"> more</w:t>
      </w:r>
      <w:r w:rsidR="00AF43EB" w:rsidRPr="00A03E41">
        <w:t xml:space="preserve"> than did social comparisons</w:t>
      </w:r>
      <w:r w:rsidR="00B92C39" w:rsidRPr="00A03E41">
        <w:t xml:space="preserve">, </w:t>
      </w:r>
      <w:r w:rsidRPr="00A03E41">
        <w:rPr>
          <w:i/>
        </w:rPr>
        <w:t>p</w:t>
      </w:r>
      <w:r w:rsidRPr="00A03E41">
        <w:t xml:space="preserve"> = .004, 95% CI for the </w:t>
      </w:r>
      <w:r w:rsidR="00CF1A67" w:rsidRPr="00A03E41">
        <w:t>mean difference [</w:t>
      </w:r>
      <w:r w:rsidR="00F8476E" w:rsidRPr="00A03E41">
        <w:t>-</w:t>
      </w:r>
      <w:r w:rsidR="00CF1A67" w:rsidRPr="00A03E41">
        <w:t>0.</w:t>
      </w:r>
      <w:r w:rsidR="00F8476E" w:rsidRPr="00A03E41">
        <w:t>38, -0.07</w:t>
      </w:r>
      <w:r w:rsidR="00CF1A67" w:rsidRPr="00A03E41">
        <w:t>].</w:t>
      </w:r>
      <w:r w:rsidR="005C3280" w:rsidRPr="00A03E41">
        <w:t xml:space="preserve"> As hypothesized, </w:t>
      </w:r>
      <w:r w:rsidR="00E40D66" w:rsidRPr="00A03E41">
        <w:t xml:space="preserve">temporal </w:t>
      </w:r>
      <w:r w:rsidR="005C3280" w:rsidRPr="00A03E41">
        <w:t xml:space="preserve">comparisons encouraged children to adopt </w:t>
      </w:r>
      <w:r w:rsidR="00E40D66" w:rsidRPr="00A03E41">
        <w:t>improvement</w:t>
      </w:r>
      <w:r w:rsidR="005C3280" w:rsidRPr="00A03E41">
        <w:t xml:space="preserve"> (vs. </w:t>
      </w:r>
      <w:r w:rsidR="00E40D66" w:rsidRPr="00A03E41">
        <w:t>superiority</w:t>
      </w:r>
      <w:r w:rsidR="005C3280" w:rsidRPr="00A03E41">
        <w:t>) goals, regardless of whether those comparisons were downward or upward.</w:t>
      </w:r>
    </w:p>
    <w:p w:rsidR="00CF1A67" w:rsidRPr="00A03E41" w:rsidRDefault="00CF1A67" w:rsidP="00F12030">
      <w:pPr>
        <w:spacing w:line="480" w:lineRule="auto"/>
        <w:ind w:firstLine="720"/>
      </w:pPr>
      <w:r w:rsidRPr="00A03E41">
        <w:rPr>
          <w:b/>
        </w:rPr>
        <w:t>Progress.</w:t>
      </w:r>
      <w:r w:rsidRPr="00A03E41">
        <w:rPr>
          <w:b/>
          <w:i/>
        </w:rPr>
        <w:t xml:space="preserve"> </w:t>
      </w:r>
      <w:r w:rsidRPr="00A03E41">
        <w:t xml:space="preserve">There was a main effect of </w:t>
      </w:r>
      <w:r w:rsidR="008E66C5" w:rsidRPr="00A03E41">
        <w:t>comparison type</w:t>
      </w:r>
      <w:r w:rsidRPr="00A03E41">
        <w:t xml:space="preserve">, </w:t>
      </w:r>
      <w:r w:rsidRPr="00A03E41">
        <w:rPr>
          <w:i/>
        </w:rPr>
        <w:t>F</w:t>
      </w:r>
      <w:r w:rsidRPr="00A03E41">
        <w:t>(1, 560) = 7.</w:t>
      </w:r>
      <w:r w:rsidR="00F12030" w:rsidRPr="00A03E41">
        <w:t>50</w:t>
      </w:r>
      <w:r w:rsidRPr="00A03E41">
        <w:t xml:space="preserve">, </w:t>
      </w:r>
      <w:r w:rsidRPr="00A03E41">
        <w:rPr>
          <w:i/>
        </w:rPr>
        <w:t xml:space="preserve">p </w:t>
      </w:r>
      <w:r w:rsidRPr="00A03E41">
        <w:t>= .006, η</w:t>
      </w:r>
      <w:r w:rsidRPr="00A03E41">
        <w:rPr>
          <w:vertAlign w:val="subscript"/>
        </w:rPr>
        <w:t>p</w:t>
      </w:r>
      <w:r w:rsidRPr="00A03E41">
        <w:rPr>
          <w:vertAlign w:val="superscript"/>
        </w:rPr>
        <w:t>2</w:t>
      </w:r>
      <w:r w:rsidRPr="00A03E41">
        <w:t xml:space="preserve"> = .01. Relative to the control condition (</w:t>
      </w:r>
      <w:r w:rsidRPr="00A03E41">
        <w:rPr>
          <w:i/>
        </w:rPr>
        <w:t>M</w:t>
      </w:r>
      <w:r w:rsidR="00035F1C" w:rsidRPr="00A03E41">
        <w:t xml:space="preserve"> = 2.54,</w:t>
      </w:r>
      <w:r w:rsidRPr="00A03E41">
        <w:t xml:space="preserve"> </w:t>
      </w:r>
      <w:r w:rsidRPr="00A03E41">
        <w:rPr>
          <w:i/>
        </w:rPr>
        <w:t>SE</w:t>
      </w:r>
      <w:r w:rsidRPr="00A03E41">
        <w:t xml:space="preserve"> = 0.08), both temporal (</w:t>
      </w:r>
      <w:r w:rsidRPr="00A03E41">
        <w:rPr>
          <w:i/>
        </w:rPr>
        <w:t>M</w:t>
      </w:r>
      <w:r w:rsidRPr="00A03E41">
        <w:t xml:space="preserve"> = 3.</w:t>
      </w:r>
      <w:r w:rsidR="00F12030" w:rsidRPr="00A03E41">
        <w:t>08</w:t>
      </w:r>
      <w:r w:rsidR="00035F1C" w:rsidRPr="00A03E41">
        <w:t>,</w:t>
      </w:r>
      <w:r w:rsidRPr="00A03E41">
        <w:t xml:space="preserve"> </w:t>
      </w:r>
      <w:r w:rsidRPr="00A03E41">
        <w:rPr>
          <w:i/>
        </w:rPr>
        <w:t>SE</w:t>
      </w:r>
      <w:r w:rsidRPr="00A03E41">
        <w:t xml:space="preserve"> = 0.06) and social (</w:t>
      </w:r>
      <w:r w:rsidRPr="00A03E41">
        <w:rPr>
          <w:i/>
        </w:rPr>
        <w:t>M</w:t>
      </w:r>
      <w:r w:rsidR="00035F1C" w:rsidRPr="00A03E41">
        <w:t xml:space="preserve"> = 2.87,</w:t>
      </w:r>
      <w:r w:rsidRPr="00A03E41">
        <w:t xml:space="preserve"> </w:t>
      </w:r>
      <w:r w:rsidRPr="00A03E41">
        <w:rPr>
          <w:i/>
        </w:rPr>
        <w:t>SE</w:t>
      </w:r>
      <w:r w:rsidRPr="00A03E41">
        <w:t xml:space="preserve"> = </w:t>
      </w:r>
      <w:r w:rsidRPr="00A03E41">
        <w:lastRenderedPageBreak/>
        <w:t xml:space="preserve">0.06) comparisons made children feel more progressed, </w:t>
      </w:r>
      <w:r w:rsidRPr="00A03E41">
        <w:rPr>
          <w:i/>
        </w:rPr>
        <w:t>p</w:t>
      </w:r>
      <w:r w:rsidRPr="00A03E41">
        <w:t xml:space="preserve"> &lt; .001, 95% CI for the mean difference [</w:t>
      </w:r>
      <w:r w:rsidR="00E14EDF" w:rsidRPr="00A03E41">
        <w:t>-0.</w:t>
      </w:r>
      <w:r w:rsidR="00F12030" w:rsidRPr="00A03E41">
        <w:t>73</w:t>
      </w:r>
      <w:r w:rsidR="00E14EDF" w:rsidRPr="00A03E41">
        <w:t>, -0.35</w:t>
      </w:r>
      <w:r w:rsidR="003B32DE" w:rsidRPr="00A03E41">
        <w:t>],</w:t>
      </w:r>
      <w:r w:rsidRPr="00A03E41">
        <w:t xml:space="preserve"> </w:t>
      </w:r>
      <w:r w:rsidRPr="00A03E41">
        <w:rPr>
          <w:i/>
        </w:rPr>
        <w:t>p</w:t>
      </w:r>
      <w:r w:rsidRPr="00A03E41">
        <w:t xml:space="preserve"> </w:t>
      </w:r>
      <w:r w:rsidR="00F12030" w:rsidRPr="00A03E41">
        <w:t xml:space="preserve">&lt; </w:t>
      </w:r>
      <w:r w:rsidRPr="00A03E41">
        <w:t>.001, 95% CI for the mean difference [</w:t>
      </w:r>
      <w:r w:rsidR="00E14EDF" w:rsidRPr="00A03E41">
        <w:t>-0.52, -0.14</w:t>
      </w:r>
      <w:r w:rsidRPr="00A03E41">
        <w:t xml:space="preserve">], respectively. </w:t>
      </w:r>
      <w:r w:rsidR="00867000" w:rsidRPr="00A03E41">
        <w:t>A</w:t>
      </w:r>
      <w:r w:rsidR="005C3280" w:rsidRPr="00A03E41">
        <w:t>s hypothesized</w:t>
      </w:r>
      <w:r w:rsidR="00E42EB1" w:rsidRPr="00A03E41">
        <w:t>,</w:t>
      </w:r>
      <w:r w:rsidR="005C3280" w:rsidRPr="00A03E41">
        <w:t xml:space="preserve"> </w:t>
      </w:r>
      <w:r w:rsidRPr="00A03E41">
        <w:t xml:space="preserve">temporal comparisons made children feel more progressed than </w:t>
      </w:r>
      <w:r w:rsidR="00D739EA" w:rsidRPr="00A03E41">
        <w:t xml:space="preserve">did </w:t>
      </w:r>
      <w:r w:rsidRPr="00A03E41">
        <w:t xml:space="preserve">social comparisons, </w:t>
      </w:r>
      <w:r w:rsidRPr="00A03E41">
        <w:rPr>
          <w:i/>
        </w:rPr>
        <w:t>p</w:t>
      </w:r>
      <w:r w:rsidRPr="00A03E41">
        <w:t xml:space="preserve"> = .006, 95% C</w:t>
      </w:r>
      <w:r w:rsidR="005A4870" w:rsidRPr="00A03E41">
        <w:t>I for the mean difference [-0.37, -0.06</w:t>
      </w:r>
      <w:r w:rsidRPr="00A03E41">
        <w:t xml:space="preserve">]. </w:t>
      </w:r>
    </w:p>
    <w:p w:rsidR="00CF1A67" w:rsidRPr="00A03E41" w:rsidRDefault="00CF1A67" w:rsidP="0034765A">
      <w:pPr>
        <w:spacing w:line="480" w:lineRule="auto"/>
        <w:ind w:firstLine="720"/>
      </w:pPr>
      <w:r w:rsidRPr="00A03E41">
        <w:t xml:space="preserve">There was also a main effect of </w:t>
      </w:r>
      <w:r w:rsidR="0034765A" w:rsidRPr="00A03E41">
        <w:t>comparison direction</w:t>
      </w:r>
      <w:r w:rsidRPr="00A03E41">
        <w:t>,</w:t>
      </w:r>
      <w:r w:rsidRPr="00A03E41">
        <w:rPr>
          <w:i/>
        </w:rPr>
        <w:t xml:space="preserve"> F</w:t>
      </w:r>
      <w:r w:rsidRPr="00A03E41">
        <w:t xml:space="preserve">(1, 560) = 44.19, </w:t>
      </w:r>
      <w:r w:rsidRPr="00A03E41">
        <w:rPr>
          <w:i/>
        </w:rPr>
        <w:t xml:space="preserve">p </w:t>
      </w:r>
      <w:r w:rsidRPr="00A03E41">
        <w:t>&lt; .001, η</w:t>
      </w:r>
      <w:r w:rsidRPr="00A03E41">
        <w:rPr>
          <w:vertAlign w:val="subscript"/>
        </w:rPr>
        <w:t>p</w:t>
      </w:r>
      <w:r w:rsidRPr="00A03E41">
        <w:rPr>
          <w:vertAlign w:val="superscript"/>
        </w:rPr>
        <w:t>2</w:t>
      </w:r>
      <w:r w:rsidRPr="00A03E41">
        <w:t xml:space="preserve"> = .07. Relative to the control condition (</w:t>
      </w:r>
      <w:r w:rsidRPr="00A03E41">
        <w:rPr>
          <w:i/>
        </w:rPr>
        <w:t>M</w:t>
      </w:r>
      <w:r w:rsidR="003F27B6" w:rsidRPr="00A03E41">
        <w:t xml:space="preserve"> = 2.54, </w:t>
      </w:r>
      <w:r w:rsidRPr="00A03E41">
        <w:rPr>
          <w:i/>
        </w:rPr>
        <w:t>SE</w:t>
      </w:r>
      <w:r w:rsidRPr="00A03E41">
        <w:t xml:space="preserve"> = 0.08), downward comparisons (</w:t>
      </w:r>
      <w:r w:rsidRPr="00A03E41">
        <w:rPr>
          <w:i/>
        </w:rPr>
        <w:t>M</w:t>
      </w:r>
      <w:r w:rsidR="003F27B6" w:rsidRPr="00A03E41">
        <w:t xml:space="preserve"> = 3.24,</w:t>
      </w:r>
      <w:r w:rsidRPr="00A03E41">
        <w:t xml:space="preserve"> </w:t>
      </w:r>
      <w:r w:rsidRPr="00A03E41">
        <w:rPr>
          <w:i/>
        </w:rPr>
        <w:t>SE</w:t>
      </w:r>
      <w:r w:rsidRPr="00A03E41">
        <w:t xml:space="preserve"> = 0.06) made children feel more progressed, </w:t>
      </w:r>
      <w:r w:rsidRPr="00A03E41">
        <w:rPr>
          <w:i/>
        </w:rPr>
        <w:t xml:space="preserve">p </w:t>
      </w:r>
      <w:r w:rsidRPr="00A03E41">
        <w:t>&lt; .001, 95% C</w:t>
      </w:r>
      <w:r w:rsidR="00212D1A" w:rsidRPr="00A03E41">
        <w:t>I for the mean difference [-0.89, -0.50</w:t>
      </w:r>
      <w:r w:rsidRPr="00A03E41">
        <w:t>], whereas upward comparisons (</w:t>
      </w:r>
      <w:r w:rsidRPr="00A03E41">
        <w:rPr>
          <w:i/>
        </w:rPr>
        <w:t>M</w:t>
      </w:r>
      <w:r w:rsidR="003F27B6" w:rsidRPr="00A03E41">
        <w:t xml:space="preserve"> = 2.72,</w:t>
      </w:r>
      <w:r w:rsidRPr="00A03E41">
        <w:t xml:space="preserve"> </w:t>
      </w:r>
      <w:r w:rsidRPr="00A03E41">
        <w:rPr>
          <w:i/>
        </w:rPr>
        <w:t>SE</w:t>
      </w:r>
      <w:r w:rsidRPr="00A03E41">
        <w:t xml:space="preserve"> = 0.06) made them feel neither more nor less progressed, </w:t>
      </w:r>
      <w:r w:rsidRPr="00A03E41">
        <w:rPr>
          <w:i/>
        </w:rPr>
        <w:t>p</w:t>
      </w:r>
      <w:r w:rsidRPr="00A03E41">
        <w:t xml:space="preserve"> = .072, 95% CI for the mean difference [</w:t>
      </w:r>
      <w:r w:rsidR="00212D1A" w:rsidRPr="00A03E41">
        <w:t xml:space="preserve">-0.37, </w:t>
      </w:r>
      <w:r w:rsidRPr="00A03E41">
        <w:t xml:space="preserve">0.02,]. Also, downward comparisons made children feel more progressed than did upward comparisons, </w:t>
      </w:r>
      <w:r w:rsidRPr="00A03E41">
        <w:rPr>
          <w:i/>
        </w:rPr>
        <w:t>p</w:t>
      </w:r>
      <w:r w:rsidRPr="00A03E41">
        <w:t xml:space="preserve"> &lt; .001, 95% C</w:t>
      </w:r>
      <w:r w:rsidR="00212D1A" w:rsidRPr="00A03E41">
        <w:t>I for the mean difference [-0.67, -0.37</w:t>
      </w:r>
      <w:r w:rsidRPr="00A03E41">
        <w:t>]. There was no interaction,</w:t>
      </w:r>
      <w:r w:rsidRPr="00A03E41">
        <w:rPr>
          <w:i/>
        </w:rPr>
        <w:t xml:space="preserve"> F</w:t>
      </w:r>
      <w:r w:rsidRPr="00A03E41">
        <w:t xml:space="preserve">(1, 560) = 0.04, </w:t>
      </w:r>
      <w:r w:rsidRPr="00A03E41">
        <w:rPr>
          <w:i/>
        </w:rPr>
        <w:t xml:space="preserve">p </w:t>
      </w:r>
      <w:r w:rsidRPr="00A03E41">
        <w:t>= .837, η</w:t>
      </w:r>
      <w:r w:rsidRPr="00A03E41">
        <w:rPr>
          <w:vertAlign w:val="subscript"/>
        </w:rPr>
        <w:t>p</w:t>
      </w:r>
      <w:r w:rsidRPr="00A03E41">
        <w:rPr>
          <w:vertAlign w:val="superscript"/>
        </w:rPr>
        <w:t xml:space="preserve">2 </w:t>
      </w:r>
      <w:r w:rsidRPr="00A03E41">
        <w:t>&lt; .01.</w:t>
      </w:r>
    </w:p>
    <w:p w:rsidR="00560564" w:rsidRPr="00A03E41" w:rsidRDefault="00B817A0" w:rsidP="00DA7951">
      <w:pPr>
        <w:spacing w:line="480" w:lineRule="auto"/>
        <w:ind w:firstLine="720"/>
      </w:pPr>
      <w:r w:rsidRPr="00A03E41">
        <w:rPr>
          <w:b/>
        </w:rPr>
        <w:t>Insight</w:t>
      </w:r>
      <w:r w:rsidR="009C681C" w:rsidRPr="00A03E41">
        <w:rPr>
          <w:b/>
        </w:rPr>
        <w:t xml:space="preserve">. </w:t>
      </w:r>
      <w:r w:rsidRPr="00A03E41">
        <w:t xml:space="preserve">There was no main effect of </w:t>
      </w:r>
      <w:r w:rsidR="00983442" w:rsidRPr="00A03E41">
        <w:t xml:space="preserve">comparison type </w:t>
      </w:r>
      <w:r w:rsidRPr="00A03E41">
        <w:t xml:space="preserve">or </w:t>
      </w:r>
      <w:r w:rsidR="00983442" w:rsidRPr="00A03E41">
        <w:t>comparison direction</w:t>
      </w:r>
      <w:r w:rsidRPr="00A03E41">
        <w:t xml:space="preserve">, </w:t>
      </w:r>
      <w:r w:rsidRPr="00A03E41">
        <w:rPr>
          <w:i/>
        </w:rPr>
        <w:t>F</w:t>
      </w:r>
      <w:r w:rsidRPr="00A03E41">
        <w:t xml:space="preserve">(1, 572) = 0.65, </w:t>
      </w:r>
      <w:r w:rsidRPr="00A03E41">
        <w:rPr>
          <w:i/>
        </w:rPr>
        <w:t xml:space="preserve">p </w:t>
      </w:r>
      <w:r w:rsidRPr="00A03E41">
        <w:t>= .422, η</w:t>
      </w:r>
      <w:r w:rsidRPr="00A03E41">
        <w:rPr>
          <w:vertAlign w:val="subscript"/>
        </w:rPr>
        <w:t>p</w:t>
      </w:r>
      <w:r w:rsidRPr="00A03E41">
        <w:rPr>
          <w:vertAlign w:val="superscript"/>
        </w:rPr>
        <w:t>2</w:t>
      </w:r>
      <w:r w:rsidRPr="00A03E41">
        <w:t xml:space="preserve"> </w:t>
      </w:r>
      <w:r w:rsidR="005B7B62" w:rsidRPr="00A03E41">
        <w:t>&lt; .01</w:t>
      </w:r>
      <w:r w:rsidR="007A3958" w:rsidRPr="00A03E41">
        <w:t>,</w:t>
      </w:r>
      <w:r w:rsidRPr="00A03E41">
        <w:t xml:space="preserve"> </w:t>
      </w:r>
      <w:r w:rsidRPr="00A03E41">
        <w:rPr>
          <w:i/>
        </w:rPr>
        <w:t>F</w:t>
      </w:r>
      <w:r w:rsidRPr="00A03E41">
        <w:t xml:space="preserve">(1, 572) = 1.29, </w:t>
      </w:r>
      <w:r w:rsidRPr="00A03E41">
        <w:rPr>
          <w:i/>
        </w:rPr>
        <w:t xml:space="preserve">p </w:t>
      </w:r>
      <w:r w:rsidRPr="00A03E41">
        <w:t>= .257 η</w:t>
      </w:r>
      <w:r w:rsidRPr="00A03E41">
        <w:rPr>
          <w:vertAlign w:val="subscript"/>
        </w:rPr>
        <w:t>p</w:t>
      </w:r>
      <w:r w:rsidRPr="00A03E41">
        <w:rPr>
          <w:vertAlign w:val="superscript"/>
        </w:rPr>
        <w:t xml:space="preserve">2 </w:t>
      </w:r>
      <w:r w:rsidR="005B7B62" w:rsidRPr="00A03E41">
        <w:t>&lt; .01</w:t>
      </w:r>
      <w:r w:rsidRPr="00A03E41">
        <w:t xml:space="preserve">, respectively, but there was </w:t>
      </w:r>
      <w:r w:rsidR="00C77F5E" w:rsidRPr="00A03E41">
        <w:t>an</w:t>
      </w:r>
      <w:r w:rsidR="00A24125" w:rsidRPr="00A03E41">
        <w:t xml:space="preserve"> interaction</w:t>
      </w:r>
      <w:r w:rsidRPr="00A03E41">
        <w:t xml:space="preserve">, </w:t>
      </w:r>
      <w:r w:rsidRPr="00A03E41">
        <w:rPr>
          <w:i/>
        </w:rPr>
        <w:t>F</w:t>
      </w:r>
      <w:r w:rsidRPr="00A03E41">
        <w:t xml:space="preserve">(1, 572) = 5.13, </w:t>
      </w:r>
      <w:r w:rsidRPr="00A03E41">
        <w:rPr>
          <w:i/>
        </w:rPr>
        <w:t xml:space="preserve">p </w:t>
      </w:r>
      <w:r w:rsidRPr="00A03E41">
        <w:t>= .024, η</w:t>
      </w:r>
      <w:r w:rsidRPr="00A03E41">
        <w:rPr>
          <w:vertAlign w:val="subscript"/>
        </w:rPr>
        <w:t>p</w:t>
      </w:r>
      <w:r w:rsidRPr="00A03E41">
        <w:rPr>
          <w:vertAlign w:val="superscript"/>
        </w:rPr>
        <w:t xml:space="preserve">2 </w:t>
      </w:r>
      <w:r w:rsidRPr="00A03E41">
        <w:t>= .01. Upward temporal comparison (</w:t>
      </w:r>
      <w:r w:rsidRPr="00A03E41">
        <w:rPr>
          <w:i/>
        </w:rPr>
        <w:t>M</w:t>
      </w:r>
      <w:r w:rsidR="003F27B6" w:rsidRPr="00A03E41">
        <w:t xml:space="preserve"> = 2.33,</w:t>
      </w:r>
      <w:r w:rsidRPr="00A03E41">
        <w:t xml:space="preserve"> </w:t>
      </w:r>
      <w:r w:rsidRPr="00A03E41">
        <w:rPr>
          <w:i/>
        </w:rPr>
        <w:t xml:space="preserve">SE </w:t>
      </w:r>
      <w:r w:rsidRPr="00A03E41">
        <w:t>= 0.28) and upward social comparison (</w:t>
      </w:r>
      <w:r w:rsidRPr="00A03E41">
        <w:rPr>
          <w:i/>
        </w:rPr>
        <w:t>M</w:t>
      </w:r>
      <w:r w:rsidRPr="00A03E41">
        <w:t xml:space="preserve"> = 2.</w:t>
      </w:r>
      <w:r w:rsidR="00DA7951" w:rsidRPr="00A03E41">
        <w:t>73</w:t>
      </w:r>
      <w:r w:rsidR="003F27B6" w:rsidRPr="00A03E41">
        <w:t>,</w:t>
      </w:r>
      <w:r w:rsidRPr="00A03E41">
        <w:t xml:space="preserve"> </w:t>
      </w:r>
      <w:r w:rsidRPr="00A03E41">
        <w:rPr>
          <w:i/>
        </w:rPr>
        <w:t xml:space="preserve">SE </w:t>
      </w:r>
      <w:r w:rsidRPr="00A03E41">
        <w:t xml:space="preserve">= 0.28) writing exercises did not differ in </w:t>
      </w:r>
      <w:r w:rsidR="00E449DA" w:rsidRPr="00A03E41">
        <w:t xml:space="preserve">number of </w:t>
      </w:r>
      <w:r w:rsidRPr="00A03E41">
        <w:t xml:space="preserve">insight words, </w:t>
      </w:r>
      <w:r w:rsidRPr="00A03E41">
        <w:rPr>
          <w:i/>
        </w:rPr>
        <w:t>p</w:t>
      </w:r>
      <w:r w:rsidRPr="00A03E41">
        <w:t xml:space="preserve"> = .301, 95% CI </w:t>
      </w:r>
      <w:r w:rsidR="00326A4E" w:rsidRPr="00A03E41">
        <w:t xml:space="preserve">for the mean difference </w:t>
      </w:r>
      <w:r w:rsidRPr="00A03E41">
        <w:t>[-1.18, 0.3</w:t>
      </w:r>
      <w:r w:rsidR="006C05F7" w:rsidRPr="00A03E41">
        <w:t>7</w:t>
      </w:r>
      <w:r w:rsidR="005C3280" w:rsidRPr="00A03E41">
        <w:t>]. However, partly as hypothesized,</w:t>
      </w:r>
      <w:r w:rsidRPr="00A03E41">
        <w:t xml:space="preserve"> writing exercises of downward temporal comparison (</w:t>
      </w:r>
      <w:r w:rsidRPr="00A03E41">
        <w:rPr>
          <w:i/>
        </w:rPr>
        <w:t>M</w:t>
      </w:r>
      <w:r w:rsidR="003F27B6" w:rsidRPr="00A03E41">
        <w:t xml:space="preserve"> = 2.64,</w:t>
      </w:r>
      <w:r w:rsidRPr="00A03E41">
        <w:t xml:space="preserve"> </w:t>
      </w:r>
      <w:r w:rsidRPr="00A03E41">
        <w:rPr>
          <w:i/>
        </w:rPr>
        <w:t xml:space="preserve">SE </w:t>
      </w:r>
      <w:r w:rsidRPr="00A03E41">
        <w:t>= 0.2</w:t>
      </w:r>
      <w:r w:rsidR="00326A4E" w:rsidRPr="00A03E41">
        <w:t xml:space="preserve">8) </w:t>
      </w:r>
      <w:r w:rsidR="00D3459A" w:rsidRPr="00A03E41">
        <w:t xml:space="preserve">contained </w:t>
      </w:r>
      <w:r w:rsidR="00326A4E" w:rsidRPr="00A03E41">
        <w:t>more insight words</w:t>
      </w:r>
      <w:r w:rsidR="005C3280" w:rsidRPr="00A03E41">
        <w:t xml:space="preserve"> than did those of </w:t>
      </w:r>
      <w:r w:rsidR="0098675A" w:rsidRPr="00A03E41">
        <w:t xml:space="preserve">downward </w:t>
      </w:r>
      <w:r w:rsidR="005C3280" w:rsidRPr="00A03E41">
        <w:t>social comparison (</w:t>
      </w:r>
      <w:r w:rsidR="005C3280" w:rsidRPr="00A03E41">
        <w:rPr>
          <w:i/>
        </w:rPr>
        <w:t>M</w:t>
      </w:r>
      <w:r w:rsidR="005C3280" w:rsidRPr="00A03E41">
        <w:t xml:space="preserve"> = 1.79, </w:t>
      </w:r>
      <w:r w:rsidR="005C3280" w:rsidRPr="00A03E41">
        <w:rPr>
          <w:i/>
        </w:rPr>
        <w:t xml:space="preserve">SE </w:t>
      </w:r>
      <w:r w:rsidR="005C3280" w:rsidRPr="00A03E41">
        <w:t>= 0.28)</w:t>
      </w:r>
      <w:r w:rsidR="00326A4E" w:rsidRPr="00A03E41">
        <w:t xml:space="preserve">, </w:t>
      </w:r>
      <w:r w:rsidRPr="00A03E41">
        <w:rPr>
          <w:i/>
        </w:rPr>
        <w:t>p</w:t>
      </w:r>
      <w:r w:rsidRPr="00A03E41">
        <w:t xml:space="preserve"> = .031, 95% CI for the mean difference [</w:t>
      </w:r>
      <w:r w:rsidR="00174492" w:rsidRPr="00A03E41">
        <w:t>-</w:t>
      </w:r>
      <w:r w:rsidRPr="00A03E41">
        <w:t>1.</w:t>
      </w:r>
      <w:r w:rsidR="00DA7951" w:rsidRPr="00A03E41">
        <w:t>63</w:t>
      </w:r>
      <w:r w:rsidR="00174492" w:rsidRPr="00A03E41">
        <w:t>, -0.08</w:t>
      </w:r>
      <w:r w:rsidRPr="00A03E41">
        <w:t>]</w:t>
      </w:r>
      <w:r w:rsidR="00326A4E" w:rsidRPr="00A03E41">
        <w:t>.</w:t>
      </w:r>
    </w:p>
    <w:p w:rsidR="00C56115" w:rsidRPr="00A03E41" w:rsidRDefault="0025149B" w:rsidP="00B9108A">
      <w:pPr>
        <w:shd w:val="clear" w:color="auto" w:fill="FFFFFF"/>
        <w:spacing w:line="480" w:lineRule="auto"/>
        <w:ind w:firstLine="720"/>
      </w:pPr>
      <w:r w:rsidRPr="00A03E41">
        <w:t xml:space="preserve">We repeated these analyses </w:t>
      </w:r>
      <w:r w:rsidR="00950B52" w:rsidRPr="00A03E41">
        <w:t xml:space="preserve">without </w:t>
      </w:r>
      <w:r w:rsidRPr="00A03E41">
        <w:t xml:space="preserve">the six </w:t>
      </w:r>
      <w:r w:rsidR="00950B52" w:rsidRPr="00A03E41">
        <w:t xml:space="preserve">outliers </w:t>
      </w:r>
      <w:r w:rsidRPr="00A03E41">
        <w:t>on insight. T</w:t>
      </w:r>
      <w:r w:rsidR="00950B52" w:rsidRPr="00A03E41">
        <w:t xml:space="preserve">here was no main effect of comparison type or direction, </w:t>
      </w:r>
      <w:r w:rsidR="00950B52" w:rsidRPr="00A03E41">
        <w:rPr>
          <w:i/>
        </w:rPr>
        <w:t>F</w:t>
      </w:r>
      <w:r w:rsidR="00950B52" w:rsidRPr="00A03E41">
        <w:t xml:space="preserve"> (1, 566) = 1.35, </w:t>
      </w:r>
      <w:r w:rsidR="00950B52" w:rsidRPr="00A03E41">
        <w:rPr>
          <w:i/>
        </w:rPr>
        <w:t>p</w:t>
      </w:r>
      <w:r w:rsidR="00950B52" w:rsidRPr="00A03E41">
        <w:t xml:space="preserve"> = .246, η</w:t>
      </w:r>
      <w:r w:rsidR="00950B52" w:rsidRPr="00A03E41">
        <w:rPr>
          <w:vertAlign w:val="subscript"/>
        </w:rPr>
        <w:t>p</w:t>
      </w:r>
      <w:r w:rsidR="00950B52" w:rsidRPr="00A03E41">
        <w:rPr>
          <w:vertAlign w:val="superscript"/>
        </w:rPr>
        <w:t>2</w:t>
      </w:r>
      <w:r w:rsidR="00950B52" w:rsidRPr="00A03E41">
        <w:t xml:space="preserve"> &lt; .01, </w:t>
      </w:r>
      <w:r w:rsidR="00950B52" w:rsidRPr="00A03E41">
        <w:rPr>
          <w:i/>
        </w:rPr>
        <w:t>F</w:t>
      </w:r>
      <w:r w:rsidR="00950B52" w:rsidRPr="00A03E41">
        <w:t xml:space="preserve"> (1, 566) = 2.33, </w:t>
      </w:r>
      <w:r w:rsidR="00950B52" w:rsidRPr="00A03E41">
        <w:rPr>
          <w:i/>
        </w:rPr>
        <w:t>p</w:t>
      </w:r>
      <w:r w:rsidR="00950B52" w:rsidRPr="00A03E41">
        <w:t xml:space="preserve"> = .128, η</w:t>
      </w:r>
      <w:r w:rsidR="00950B52" w:rsidRPr="00A03E41">
        <w:rPr>
          <w:vertAlign w:val="subscript"/>
        </w:rPr>
        <w:t>p</w:t>
      </w:r>
      <w:r w:rsidR="00950B52" w:rsidRPr="00A03E41">
        <w:rPr>
          <w:vertAlign w:val="superscript"/>
        </w:rPr>
        <w:t>2</w:t>
      </w:r>
      <w:r w:rsidRPr="00A03E41">
        <w:t xml:space="preserve"> &lt; .01, respectively, but there was a marginally significant </w:t>
      </w:r>
      <w:r w:rsidR="00950B52" w:rsidRPr="00A03E41">
        <w:t>interaction</w:t>
      </w:r>
      <w:r w:rsidR="00C56115" w:rsidRPr="00A03E41">
        <w:t xml:space="preserve">, </w:t>
      </w:r>
      <w:r w:rsidR="00C56115" w:rsidRPr="00A03E41">
        <w:rPr>
          <w:i/>
        </w:rPr>
        <w:t>F</w:t>
      </w:r>
      <w:r w:rsidR="00C56115" w:rsidRPr="00A03E41">
        <w:t xml:space="preserve"> (1, 566) = </w:t>
      </w:r>
      <w:r w:rsidR="00950B52" w:rsidRPr="00A03E41">
        <w:t>2.76</w:t>
      </w:r>
      <w:r w:rsidR="00C56115" w:rsidRPr="00A03E41">
        <w:t xml:space="preserve">, </w:t>
      </w:r>
      <w:r w:rsidR="00C56115" w:rsidRPr="00A03E41">
        <w:rPr>
          <w:i/>
        </w:rPr>
        <w:t>p</w:t>
      </w:r>
      <w:r w:rsidR="00C56115" w:rsidRPr="00A03E41">
        <w:t xml:space="preserve"> = .097 η</w:t>
      </w:r>
      <w:r w:rsidR="00C56115" w:rsidRPr="00A03E41">
        <w:rPr>
          <w:vertAlign w:val="subscript"/>
        </w:rPr>
        <w:t>p</w:t>
      </w:r>
      <w:r w:rsidR="00C56115" w:rsidRPr="00A03E41">
        <w:rPr>
          <w:vertAlign w:val="superscript"/>
        </w:rPr>
        <w:t>2</w:t>
      </w:r>
      <w:r w:rsidR="00C56115" w:rsidRPr="00A03E41">
        <w:t> &lt; .01.</w:t>
      </w:r>
      <w:r w:rsidR="00363265" w:rsidRPr="00A03E41">
        <w:t xml:space="preserve"> </w:t>
      </w:r>
      <w:r w:rsidR="00B5358D" w:rsidRPr="00A03E41">
        <w:t xml:space="preserve">Although the interaction </w:t>
      </w:r>
      <w:r w:rsidRPr="00A03E41">
        <w:t xml:space="preserve">itself </w:t>
      </w:r>
      <w:r w:rsidR="00B5358D" w:rsidRPr="00A03E41">
        <w:t>was no longer</w:t>
      </w:r>
      <w:r w:rsidR="00363265" w:rsidRPr="00A03E41">
        <w:t xml:space="preserve"> significant, </w:t>
      </w:r>
      <w:r w:rsidRPr="00A03E41">
        <w:t>t</w:t>
      </w:r>
      <w:r w:rsidR="00B5358D" w:rsidRPr="00A03E41">
        <w:t xml:space="preserve">he pattern </w:t>
      </w:r>
      <w:r w:rsidR="00CF4CE0" w:rsidRPr="00A03E41">
        <w:t xml:space="preserve">of </w:t>
      </w:r>
      <w:r w:rsidRPr="00A03E41">
        <w:t>findings remained</w:t>
      </w:r>
      <w:r w:rsidR="00B5358D" w:rsidRPr="00A03E41">
        <w:t>:</w:t>
      </w:r>
      <w:r w:rsidR="00BD63FC" w:rsidRPr="00A03E41">
        <w:t xml:space="preserve"> </w:t>
      </w:r>
      <w:r w:rsidR="00B9108A" w:rsidRPr="00A03E41">
        <w:t>U</w:t>
      </w:r>
      <w:r w:rsidR="00AC0A4F" w:rsidRPr="00A03E41">
        <w:t>pward temporal comparison (</w:t>
      </w:r>
      <w:r w:rsidR="00AC0A4F" w:rsidRPr="00A03E41">
        <w:rPr>
          <w:i/>
        </w:rPr>
        <w:t>M</w:t>
      </w:r>
      <w:r w:rsidR="00AC0A4F" w:rsidRPr="00A03E41">
        <w:t xml:space="preserve"> = 2.33,</w:t>
      </w:r>
      <w:r w:rsidR="00AC0A4F" w:rsidRPr="00A03E41">
        <w:rPr>
          <w:i/>
        </w:rPr>
        <w:t xml:space="preserve"> SE</w:t>
      </w:r>
      <w:r w:rsidR="00AC0A4F" w:rsidRPr="00A03E41">
        <w:t xml:space="preserve"> = 0.24)</w:t>
      </w:r>
      <w:r w:rsidR="00653096" w:rsidRPr="00A03E41">
        <w:t xml:space="preserve"> </w:t>
      </w:r>
      <w:r w:rsidR="00B9108A" w:rsidRPr="00A03E41">
        <w:t>and upward social comparison (</w:t>
      </w:r>
      <w:r w:rsidR="00B9108A" w:rsidRPr="00A03E41">
        <w:rPr>
          <w:i/>
        </w:rPr>
        <w:t>M</w:t>
      </w:r>
      <w:r w:rsidR="00B9108A" w:rsidRPr="00A03E41">
        <w:t xml:space="preserve"> = 2.45,</w:t>
      </w:r>
      <w:r w:rsidR="00B9108A" w:rsidRPr="00A03E41">
        <w:rPr>
          <w:i/>
        </w:rPr>
        <w:t xml:space="preserve"> SE</w:t>
      </w:r>
      <w:r w:rsidR="00B9108A" w:rsidRPr="00A03E41">
        <w:t xml:space="preserve"> = 0.24) </w:t>
      </w:r>
      <w:r w:rsidR="00BD63FC" w:rsidRPr="00A03E41">
        <w:t xml:space="preserve">writing exercises </w:t>
      </w:r>
      <w:r w:rsidR="00653096" w:rsidRPr="00A03E41">
        <w:t>did not differ</w:t>
      </w:r>
      <w:r w:rsidR="00AC0A4F" w:rsidRPr="00A03E41">
        <w:t xml:space="preserve"> in </w:t>
      </w:r>
      <w:r w:rsidR="00653096" w:rsidRPr="00A03E41">
        <w:t xml:space="preserve">number of </w:t>
      </w:r>
      <w:r w:rsidR="00AC0A4F" w:rsidRPr="00A03E41">
        <w:t>insight</w:t>
      </w:r>
      <w:r w:rsidR="00653096" w:rsidRPr="00A03E41">
        <w:t xml:space="preserve"> words</w:t>
      </w:r>
      <w:r w:rsidR="00AC0A4F" w:rsidRPr="00A03E41">
        <w:t xml:space="preserve">, </w:t>
      </w:r>
      <w:r w:rsidR="00AC0A4F" w:rsidRPr="00A03E41">
        <w:rPr>
          <w:i/>
        </w:rPr>
        <w:t>p</w:t>
      </w:r>
      <w:r w:rsidR="00AC0A4F" w:rsidRPr="00A03E41">
        <w:t xml:space="preserve"> = .722, 95% CI for the mean difference [-0.77, 0.54].</w:t>
      </w:r>
      <w:r w:rsidR="00653096" w:rsidRPr="00A03E41">
        <w:t xml:space="preserve"> </w:t>
      </w:r>
      <w:r w:rsidR="00B5358D" w:rsidRPr="00A03E41">
        <w:t>R</w:t>
      </w:r>
      <w:r w:rsidR="00C56115" w:rsidRPr="00A03E41">
        <w:t>elative to</w:t>
      </w:r>
      <w:r w:rsidR="00653096" w:rsidRPr="00A03E41">
        <w:t xml:space="preserve"> writing exercises of</w:t>
      </w:r>
      <w:r w:rsidR="00C56115" w:rsidRPr="00A03E41">
        <w:t xml:space="preserve"> downward social </w:t>
      </w:r>
      <w:r w:rsidR="00C56115" w:rsidRPr="00A03E41">
        <w:lastRenderedPageBreak/>
        <w:t>comparison (</w:t>
      </w:r>
      <w:r w:rsidR="00C56115" w:rsidRPr="00A03E41">
        <w:rPr>
          <w:i/>
        </w:rPr>
        <w:t>M</w:t>
      </w:r>
      <w:r w:rsidR="00C56115" w:rsidRPr="00A03E41">
        <w:t xml:space="preserve"> = 1.69,</w:t>
      </w:r>
      <w:r w:rsidR="00C56115" w:rsidRPr="00A03E41">
        <w:rPr>
          <w:i/>
        </w:rPr>
        <w:t xml:space="preserve"> SE</w:t>
      </w:r>
      <w:r w:rsidR="00C56115" w:rsidRPr="00A03E41">
        <w:t xml:space="preserve"> = 0.24), </w:t>
      </w:r>
      <w:r w:rsidR="00B5358D" w:rsidRPr="00A03E41">
        <w:t xml:space="preserve">however, </w:t>
      </w:r>
      <w:r w:rsidR="00653096" w:rsidRPr="00A03E41">
        <w:t xml:space="preserve">writing exercises of </w:t>
      </w:r>
      <w:r w:rsidR="00C56115" w:rsidRPr="00A03E41">
        <w:t>downward temporal comparison (</w:t>
      </w:r>
      <w:r w:rsidR="00C56115" w:rsidRPr="00A03E41">
        <w:rPr>
          <w:i/>
        </w:rPr>
        <w:t>M</w:t>
      </w:r>
      <w:r w:rsidR="00C56115" w:rsidRPr="00A03E41">
        <w:t xml:space="preserve"> = 2.36, </w:t>
      </w:r>
      <w:r w:rsidR="00C56115" w:rsidRPr="00A03E41">
        <w:rPr>
          <w:i/>
        </w:rPr>
        <w:t>SE</w:t>
      </w:r>
      <w:r w:rsidR="00C56115" w:rsidRPr="00A03E41">
        <w:t xml:space="preserve"> = 0.24) </w:t>
      </w:r>
      <w:r w:rsidR="00653096" w:rsidRPr="00A03E41">
        <w:t>contained more insight words</w:t>
      </w:r>
      <w:r w:rsidR="00C56115" w:rsidRPr="00A03E41">
        <w:t xml:space="preserve">, </w:t>
      </w:r>
      <w:r w:rsidR="00C56115" w:rsidRPr="00A03E41">
        <w:rPr>
          <w:i/>
        </w:rPr>
        <w:t>p</w:t>
      </w:r>
      <w:r w:rsidR="00C56115" w:rsidRPr="00A03E41">
        <w:t xml:space="preserve"> = .047, 95% CI for the mean difference [-1.33, -0.01].</w:t>
      </w:r>
      <w:r w:rsidR="00AC0A4F" w:rsidRPr="00A03E41">
        <w:t xml:space="preserve"> </w:t>
      </w:r>
    </w:p>
    <w:p w:rsidR="00E53632" w:rsidRPr="00A03E41" w:rsidRDefault="00823259" w:rsidP="00E53632">
      <w:pPr>
        <w:spacing w:line="480" w:lineRule="auto"/>
        <w:outlineLvl w:val="0"/>
        <w:rPr>
          <w:b/>
        </w:rPr>
      </w:pPr>
      <w:r w:rsidRPr="00A03E41">
        <w:rPr>
          <w:b/>
        </w:rPr>
        <w:t>Developmental</w:t>
      </w:r>
      <w:r w:rsidR="00F6775C" w:rsidRPr="00A03E41">
        <w:rPr>
          <w:b/>
        </w:rPr>
        <w:t>-T</w:t>
      </w:r>
      <w:r w:rsidRPr="00A03E41">
        <w:rPr>
          <w:b/>
        </w:rPr>
        <w:t>rend</w:t>
      </w:r>
      <w:r w:rsidR="00F6775C" w:rsidRPr="00A03E41">
        <w:rPr>
          <w:b/>
        </w:rPr>
        <w:t xml:space="preserve"> Effects</w:t>
      </w:r>
    </w:p>
    <w:p w:rsidR="004E447F" w:rsidRPr="00A03E41" w:rsidRDefault="00BA54A3" w:rsidP="00BA54A3">
      <w:pPr>
        <w:spacing w:line="480" w:lineRule="auto"/>
        <w:ind w:firstLine="720"/>
      </w:pPr>
      <w:r w:rsidRPr="00A03E41">
        <w:t xml:space="preserve">We asked whether </w:t>
      </w:r>
      <w:r w:rsidR="00127689" w:rsidRPr="00A03E41">
        <w:t>the effects of comparisons depend</w:t>
      </w:r>
      <w:r w:rsidRPr="00A03E41">
        <w:t>ed</w:t>
      </w:r>
      <w:r w:rsidR="00127689" w:rsidRPr="00A03E41">
        <w:t xml:space="preserve"> on children’s age</w:t>
      </w:r>
      <w:r w:rsidRPr="00A03E41">
        <w:t>.</w:t>
      </w:r>
      <w:r w:rsidR="00127689" w:rsidRPr="00A03E41">
        <w:t xml:space="preserve"> </w:t>
      </w:r>
      <w:r w:rsidRPr="00A03E41">
        <w:t>To find out, w</w:t>
      </w:r>
      <w:r w:rsidR="004E447F" w:rsidRPr="00A03E41">
        <w:t xml:space="preserve">e tested if age group interacted with comparison type or comparison direction in predicting outcomes. </w:t>
      </w:r>
      <w:r w:rsidR="00E53632" w:rsidRPr="00A03E41">
        <w:rPr>
          <w:rFonts w:eastAsia="Calibri"/>
        </w:rPr>
        <w:t>We excluded data from one 17-</w:t>
      </w:r>
      <w:r w:rsidRPr="00A03E41">
        <w:rPr>
          <w:rFonts w:eastAsia="Calibri"/>
        </w:rPr>
        <w:t>year-old</w:t>
      </w:r>
      <w:r w:rsidR="00E53632" w:rsidRPr="00A03E41">
        <w:rPr>
          <w:rFonts w:eastAsia="Calibri"/>
        </w:rPr>
        <w:t xml:space="preserve"> and one 18-year-old, because they fell outside of middle adolescence (i.e., our oldest age group). </w:t>
      </w:r>
      <w:r w:rsidR="00E53632" w:rsidRPr="00A03E41">
        <w:t>The results of 3 (comparison type: social, temporal, none) × 3 (comparison direction: downward, upward, none) × 3 (</w:t>
      </w:r>
      <w:r w:rsidR="001F0F3F" w:rsidRPr="00A03E41">
        <w:t xml:space="preserve">age </w:t>
      </w:r>
      <w:r w:rsidR="00E53632" w:rsidRPr="00A03E41">
        <w:t xml:space="preserve">group: middle-to-late childhood, early adolescence, middle adolescence) between-subjects ANOVAs on each outcome variable yielded no interaction effects involving </w:t>
      </w:r>
      <w:r w:rsidR="001F0F3F" w:rsidRPr="00A03E41">
        <w:t>age</w:t>
      </w:r>
      <w:r w:rsidR="00E53632" w:rsidRPr="00A03E41">
        <w:t xml:space="preserve"> group</w:t>
      </w:r>
      <w:r w:rsidR="004E447F" w:rsidRPr="00A03E41">
        <w:t xml:space="preserve">, </w:t>
      </w:r>
      <w:r w:rsidR="00E53632" w:rsidRPr="00A03E41">
        <w:rPr>
          <w:i/>
        </w:rPr>
        <w:t>p</w:t>
      </w:r>
      <w:r w:rsidR="00E53632" w:rsidRPr="00A03E41">
        <w:t>s &gt; .093</w:t>
      </w:r>
      <w:r w:rsidR="004E447F" w:rsidRPr="00A03E41">
        <w:t xml:space="preserve"> (</w:t>
      </w:r>
      <w:r w:rsidR="00E53632" w:rsidRPr="00A03E41">
        <w:t xml:space="preserve">see Supplementary Material for a full description of these results). </w:t>
      </w:r>
      <w:r w:rsidR="00E9203F" w:rsidRPr="00A03E41">
        <w:t>To examine the robustness of these findings, we repeated these analyses with age and grade level as continuous moderator</w:t>
      </w:r>
      <w:r w:rsidRPr="00A03E41">
        <w:t>s</w:t>
      </w:r>
      <w:r w:rsidR="00E9203F" w:rsidRPr="00A03E41">
        <w:t>. Neither of these analyses revealed interaction effects involving age or grade level</w:t>
      </w:r>
      <w:r w:rsidR="004E447F" w:rsidRPr="00A03E41">
        <w:t xml:space="preserve">, </w:t>
      </w:r>
      <w:r w:rsidR="00637B34" w:rsidRPr="00A03E41">
        <w:rPr>
          <w:i/>
        </w:rPr>
        <w:t>p</w:t>
      </w:r>
      <w:r w:rsidR="00637B34" w:rsidRPr="00A03E41">
        <w:t>s &gt; .</w:t>
      </w:r>
      <w:r w:rsidR="00572D58" w:rsidRPr="00A03E41">
        <w:t>066</w:t>
      </w:r>
      <w:r w:rsidR="00E9203F" w:rsidRPr="00A03E41">
        <w:t>.</w:t>
      </w:r>
      <w:r w:rsidR="00671F13" w:rsidRPr="00A03E41">
        <w:t xml:space="preserve"> Thus, there were no robust differences across middle-to-late childhood, early adolescence, and middle adolescence in responses to social and temporal comparisons.</w:t>
      </w:r>
    </w:p>
    <w:p w:rsidR="004E447F" w:rsidRPr="00A03E41" w:rsidRDefault="004E447F" w:rsidP="00B36661">
      <w:pPr>
        <w:spacing w:line="480" w:lineRule="auto"/>
        <w:rPr>
          <w:b/>
        </w:rPr>
      </w:pPr>
      <w:r w:rsidRPr="00A03E41">
        <w:rPr>
          <w:b/>
        </w:rPr>
        <w:t>Gender Effects</w:t>
      </w:r>
    </w:p>
    <w:p w:rsidR="005E4CB6" w:rsidRPr="00A03E41" w:rsidRDefault="00BA54A3" w:rsidP="00FF1264">
      <w:pPr>
        <w:spacing w:line="480" w:lineRule="auto"/>
        <w:ind w:firstLine="720"/>
      </w:pPr>
      <w:r w:rsidRPr="00A03E41">
        <w:t xml:space="preserve">We asked whether </w:t>
      </w:r>
      <w:r w:rsidR="00127689" w:rsidRPr="00A03E41">
        <w:t>the effects of comparisons depend</w:t>
      </w:r>
      <w:r w:rsidRPr="00A03E41">
        <w:t>ed</w:t>
      </w:r>
      <w:r w:rsidR="00127689" w:rsidRPr="00A03E41">
        <w:t xml:space="preserve"> on children’s gender</w:t>
      </w:r>
      <w:r w:rsidRPr="00A03E41">
        <w:t>.</w:t>
      </w:r>
      <w:r w:rsidR="00127689" w:rsidRPr="00A03E41">
        <w:t xml:space="preserve"> </w:t>
      </w:r>
      <w:r w:rsidRPr="00A03E41">
        <w:t>To find out, w</w:t>
      </w:r>
      <w:r w:rsidR="005E4CB6" w:rsidRPr="00A03E41">
        <w:t xml:space="preserve">e tested if gender interacted with comparison type or comparison direction in predicting outcomes. </w:t>
      </w:r>
      <w:r w:rsidR="00671F13" w:rsidRPr="00A03E41">
        <w:t xml:space="preserve">The results of 3 (comparison type: social, temporal, none) × 3 (comparison direction: downward, upward, none) × 2 (gender: boy, girl) between-subjects ANOVAs on each outcome variable yielded </w:t>
      </w:r>
      <w:r w:rsidRPr="00A03E41">
        <w:t xml:space="preserve">only two </w:t>
      </w:r>
      <w:r w:rsidR="00671F13" w:rsidRPr="00A03E41">
        <w:t>interaction effects involving gender</w:t>
      </w:r>
      <w:r w:rsidRPr="00A03E41">
        <w:t>:</w:t>
      </w:r>
      <w:r w:rsidR="00671F13" w:rsidRPr="00A03E41">
        <w:t xml:space="preserve"> a </w:t>
      </w:r>
      <w:r w:rsidR="005E4CB6" w:rsidRPr="00A03E41">
        <w:t xml:space="preserve">Comparison Direction × Gender interaction for shame, </w:t>
      </w:r>
      <w:r w:rsidR="00FF1264" w:rsidRPr="00BB6D5C">
        <w:rPr>
          <w:i/>
        </w:rPr>
        <w:t>F</w:t>
      </w:r>
      <w:r w:rsidR="00FF1264" w:rsidRPr="00BB6D5C">
        <w:t xml:space="preserve">(1, 551) = 4.99, </w:t>
      </w:r>
      <w:r w:rsidR="00FF1264" w:rsidRPr="00BB6D5C">
        <w:rPr>
          <w:i/>
        </w:rPr>
        <w:t xml:space="preserve">p </w:t>
      </w:r>
      <w:r w:rsidR="00FF1264" w:rsidRPr="00BB6D5C">
        <w:t>= .026, η</w:t>
      </w:r>
      <w:r w:rsidR="00FF1264" w:rsidRPr="00BB6D5C">
        <w:rPr>
          <w:vertAlign w:val="subscript"/>
        </w:rPr>
        <w:t>p</w:t>
      </w:r>
      <w:r w:rsidR="00FF1264" w:rsidRPr="00BB6D5C">
        <w:rPr>
          <w:vertAlign w:val="superscript"/>
        </w:rPr>
        <w:t>2</w:t>
      </w:r>
      <w:r w:rsidR="00FF1264" w:rsidRPr="00BB6D5C">
        <w:t xml:space="preserve"> = .01</w:t>
      </w:r>
      <w:r w:rsidR="005E4CB6" w:rsidRPr="00A03E41">
        <w:t>,</w:t>
      </w:r>
      <w:r w:rsidR="00671F13" w:rsidRPr="00A03E41">
        <w:t xml:space="preserve"> and a </w:t>
      </w:r>
      <w:r w:rsidR="005E4CB6" w:rsidRPr="00A03E41">
        <w:t>Comparison Type × Direction × Gender interaction for insight (</w:t>
      </w:r>
      <w:r w:rsidR="00671F13" w:rsidRPr="00A03E41">
        <w:t>only when the six univariate outliers for insight were retained</w:t>
      </w:r>
      <w:r w:rsidR="005E4CB6" w:rsidRPr="00A03E41">
        <w:t>),</w:t>
      </w:r>
      <w:r w:rsidR="005E4CB6" w:rsidRPr="00A03E41">
        <w:rPr>
          <w:i/>
        </w:rPr>
        <w:t xml:space="preserve"> </w:t>
      </w:r>
      <w:r w:rsidR="00FF1264" w:rsidRPr="00CC46B1">
        <w:rPr>
          <w:i/>
        </w:rPr>
        <w:t>F</w:t>
      </w:r>
      <w:r w:rsidR="00FF1264" w:rsidRPr="00CC46B1">
        <w:t xml:space="preserve">(1, 560) = 4.73, </w:t>
      </w:r>
      <w:r w:rsidR="00FF1264" w:rsidRPr="00CC46B1">
        <w:rPr>
          <w:i/>
        </w:rPr>
        <w:t xml:space="preserve">p </w:t>
      </w:r>
      <w:r w:rsidR="00FF1264" w:rsidRPr="00CC46B1">
        <w:t>= .030, η</w:t>
      </w:r>
      <w:r w:rsidR="00FF1264" w:rsidRPr="00CC46B1">
        <w:rPr>
          <w:vertAlign w:val="subscript"/>
        </w:rPr>
        <w:t>p</w:t>
      </w:r>
      <w:r w:rsidR="00FF1264" w:rsidRPr="00CC46B1">
        <w:rPr>
          <w:vertAlign w:val="superscript"/>
        </w:rPr>
        <w:t>2</w:t>
      </w:r>
      <w:r w:rsidR="00FF1264" w:rsidRPr="00CC46B1">
        <w:t xml:space="preserve"> = .01</w:t>
      </w:r>
      <w:r w:rsidR="005E4CB6" w:rsidRPr="00A03E41">
        <w:t>. Relative to the control condition, downward comparisons reduced shame more strongly in girls than in boys. Writing exercises of downward temporal comparison contained more insight words than those of downward social comparisons, especially in boys.</w:t>
      </w:r>
    </w:p>
    <w:p w:rsidR="00560564" w:rsidRPr="00A03E41" w:rsidRDefault="00B817A0" w:rsidP="00863499">
      <w:pPr>
        <w:spacing w:line="480" w:lineRule="auto"/>
        <w:jc w:val="center"/>
        <w:outlineLvl w:val="0"/>
        <w:rPr>
          <w:b/>
        </w:rPr>
      </w:pPr>
      <w:r w:rsidRPr="00A03E41">
        <w:rPr>
          <w:b/>
        </w:rPr>
        <w:t>Discussion</w:t>
      </w:r>
    </w:p>
    <w:p w:rsidR="00560564" w:rsidRPr="00A03E41" w:rsidRDefault="00B817A0" w:rsidP="00863499">
      <w:pPr>
        <w:spacing w:line="480" w:lineRule="auto"/>
        <w:ind w:firstLine="720"/>
      </w:pPr>
      <w:r w:rsidRPr="00A03E41">
        <w:lastRenderedPageBreak/>
        <w:t>Western societies offer</w:t>
      </w:r>
      <w:r w:rsidR="00AC4620" w:rsidRPr="00A03E41">
        <w:t xml:space="preserve"> children</w:t>
      </w:r>
      <w:r w:rsidRPr="00A03E41">
        <w:t xml:space="preserve"> frequent opportunities for downward social co</w:t>
      </w:r>
      <w:r w:rsidR="00A75F4D" w:rsidRPr="00A03E41">
        <w:t>mparison in an attempt to make them</w:t>
      </w:r>
      <w:r w:rsidRPr="00A03E41">
        <w:t xml:space="preserve"> feel proud. Does </w:t>
      </w:r>
      <w:r w:rsidR="00AC4620" w:rsidRPr="00A03E41">
        <w:t xml:space="preserve">downward social </w:t>
      </w:r>
      <w:r w:rsidRPr="00A03E41">
        <w:t xml:space="preserve">comparison inadvertently </w:t>
      </w:r>
      <w:r w:rsidR="00DE5E68" w:rsidRPr="00A03E41">
        <w:t>entice</w:t>
      </w:r>
      <w:r w:rsidRPr="00A03E41">
        <w:t xml:space="preserve"> children toward a desire for superiority over others</w:t>
      </w:r>
      <w:r w:rsidR="000C15B4" w:rsidRPr="00A03E41">
        <w:t>,</w:t>
      </w:r>
      <w:r w:rsidRPr="00A03E41">
        <w:t xml:space="preserve"> as cultural commentators have indicated? Our study shows that it does. Downward temporal comparison, on the other hand, makes children feel proud while giving </w:t>
      </w:r>
      <w:r w:rsidR="00542AF8" w:rsidRPr="00A03E41">
        <w:t>them</w:t>
      </w:r>
      <w:r w:rsidRPr="00A03E41">
        <w:t xml:space="preserve"> a sense of progress and </w:t>
      </w:r>
      <w:r w:rsidR="00542AF8" w:rsidRPr="00A03E41">
        <w:t xml:space="preserve">insight, and </w:t>
      </w:r>
      <w:r w:rsidRPr="00A03E41">
        <w:t xml:space="preserve">steering them toward </w:t>
      </w:r>
      <w:r w:rsidR="005C3280" w:rsidRPr="00A03E41">
        <w:t>improvement goals</w:t>
      </w:r>
      <w:r w:rsidRPr="00A03E41">
        <w:t xml:space="preserve"> over superiority goal</w:t>
      </w:r>
      <w:r w:rsidR="003563A7" w:rsidRPr="00A03E41">
        <w:t>s</w:t>
      </w:r>
      <w:r w:rsidRPr="00A03E41">
        <w:t xml:space="preserve">. </w:t>
      </w:r>
    </w:p>
    <w:p w:rsidR="00560564" w:rsidRPr="00A03E41" w:rsidRDefault="00B817A0" w:rsidP="00863499">
      <w:pPr>
        <w:spacing w:line="480" w:lineRule="auto"/>
        <w:outlineLvl w:val="0"/>
        <w:rPr>
          <w:b/>
        </w:rPr>
      </w:pPr>
      <w:r w:rsidRPr="00A03E41">
        <w:rPr>
          <w:b/>
        </w:rPr>
        <w:t>Theoretical Implications</w:t>
      </w:r>
    </w:p>
    <w:p w:rsidR="00743DB9" w:rsidRPr="00A03E41" w:rsidRDefault="00D25678" w:rsidP="00DA57E2">
      <w:pPr>
        <w:spacing w:line="480" w:lineRule="auto"/>
        <w:ind w:firstLine="720"/>
      </w:pPr>
      <w:r w:rsidRPr="00A03E41">
        <w:t xml:space="preserve">The </w:t>
      </w:r>
      <w:r w:rsidR="00743DB9" w:rsidRPr="00A03E41">
        <w:t xml:space="preserve">findings have implications for theories of social and temporal comparisons. To date, research and theory have mainly focused on </w:t>
      </w:r>
      <w:r w:rsidR="00B448FE" w:rsidRPr="00A03E41">
        <w:t xml:space="preserve">social comparisons, and have primarily </w:t>
      </w:r>
      <w:r w:rsidR="00DA57E2" w:rsidRPr="00A03E41">
        <w:t xml:space="preserve">addressed </w:t>
      </w:r>
      <w:r w:rsidR="00743DB9" w:rsidRPr="00A03E41">
        <w:t xml:space="preserve">when and why people engage in </w:t>
      </w:r>
      <w:r w:rsidR="00B448FE" w:rsidRPr="00A03E41">
        <w:t xml:space="preserve">such </w:t>
      </w:r>
      <w:r w:rsidR="00743DB9" w:rsidRPr="00A03E41">
        <w:t xml:space="preserve">comparisons (Albert, 1977; Festinger, 1954). They have rarely examined </w:t>
      </w:r>
      <w:r w:rsidR="006F4E83" w:rsidRPr="00A03E41">
        <w:t>the affective or motivational consequences of comparisons</w:t>
      </w:r>
      <w:r w:rsidR="00743DB9" w:rsidRPr="00A03E41">
        <w:t xml:space="preserve">. Our study extends current knowledge by providing causal evidence for the novel theoretical </w:t>
      </w:r>
      <w:r w:rsidR="00FA65C8" w:rsidRPr="00A03E41">
        <w:t xml:space="preserve">postulate </w:t>
      </w:r>
      <w:r w:rsidR="00743DB9" w:rsidRPr="00A03E41">
        <w:t>that downward temporal comparison can be a healthy alternative to downward social comparison, as it makes children feel proud and gives them a sense of progress and insight, without triggering a desire</w:t>
      </w:r>
      <w:r w:rsidR="00FA65C8" w:rsidRPr="00A03E41">
        <w:t xml:space="preserve"> for s</w:t>
      </w:r>
      <w:r w:rsidR="00743DB9" w:rsidRPr="00A03E41">
        <w:t>uperior</w:t>
      </w:r>
      <w:r w:rsidR="00FA65C8" w:rsidRPr="00A03E41">
        <w:t>ity over</w:t>
      </w:r>
      <w:r w:rsidR="00743DB9" w:rsidRPr="00A03E41">
        <w:t xml:space="preserve"> others.</w:t>
      </w:r>
    </w:p>
    <w:p w:rsidR="00C8244D" w:rsidRPr="00A03E41" w:rsidRDefault="00C8244D" w:rsidP="00C8244D">
      <w:pPr>
        <w:spacing w:line="480" w:lineRule="auto"/>
        <w:ind w:firstLine="720"/>
      </w:pPr>
      <w:r w:rsidRPr="00A03E41">
        <w:t>In our study, downward comparisons raised children’s pride</w:t>
      </w:r>
      <w:r w:rsidR="002072AE" w:rsidRPr="00A03E41">
        <w:t xml:space="preserve"> and</w:t>
      </w:r>
      <w:r w:rsidRPr="00A03E41">
        <w:t xml:space="preserve"> upward comparisons raised children’s shame, regardless of whether those comparisons were social or temporal. What psychological processes may underlie these effects? From the perspective of previous work documenting different facets of pride (Tracy &amp; Robins, 2007; Weidman &amp; Tracy, 2013), downward social comparison</w:t>
      </w:r>
      <w:r w:rsidR="003106E9" w:rsidRPr="00A03E41">
        <w:t>s</w:t>
      </w:r>
      <w:r w:rsidRPr="00A03E41">
        <w:t xml:space="preserve"> might make children feel proud of their achievements by giving them a sense of superior competence</w:t>
      </w:r>
      <w:r w:rsidR="00B65944" w:rsidRPr="00A03E41">
        <w:t xml:space="preserve"> (similar to </w:t>
      </w:r>
      <w:r w:rsidR="00B65944" w:rsidRPr="00A03E41">
        <w:rPr>
          <w:i/>
        </w:rPr>
        <w:t>hubristic pride</w:t>
      </w:r>
      <w:r w:rsidR="00B65944" w:rsidRPr="00A03E41">
        <w:t>)</w:t>
      </w:r>
      <w:r w:rsidRPr="00A03E41">
        <w:t>, whereas downward temporal comparison</w:t>
      </w:r>
      <w:r w:rsidR="003106E9" w:rsidRPr="00A03E41">
        <w:t>s</w:t>
      </w:r>
      <w:r w:rsidRPr="00A03E41">
        <w:t xml:space="preserve"> might make children feel proud of their achievements by giving them a sense of growth in competence</w:t>
      </w:r>
      <w:r w:rsidR="00B65944" w:rsidRPr="00A03E41">
        <w:t xml:space="preserve"> (similar to </w:t>
      </w:r>
      <w:r w:rsidR="00B65944" w:rsidRPr="00A03E41">
        <w:rPr>
          <w:i/>
        </w:rPr>
        <w:t>authentic pride</w:t>
      </w:r>
      <w:r w:rsidR="00B65944" w:rsidRPr="00A03E41">
        <w:t>)</w:t>
      </w:r>
      <w:r w:rsidRPr="00A03E41">
        <w:t xml:space="preserve">. </w:t>
      </w:r>
      <w:r w:rsidR="00FA65C8" w:rsidRPr="00A03E41">
        <w:t>Likewise</w:t>
      </w:r>
      <w:r w:rsidRPr="00A03E41">
        <w:t>, social and temporal comparisons</w:t>
      </w:r>
      <w:r w:rsidR="00FA65C8" w:rsidRPr="00A03E41">
        <w:t xml:space="preserve"> may</w:t>
      </w:r>
      <w:r w:rsidRPr="00A03E41">
        <w:t xml:space="preserve"> elicit different facets of shame, one stemming from a sense of inferior competence relative to others and the other stemming from not measuring up to one’s potential. </w:t>
      </w:r>
    </w:p>
    <w:p w:rsidR="0050670F" w:rsidRPr="00A03E41" w:rsidRDefault="0050670F" w:rsidP="0006111A">
      <w:pPr>
        <w:spacing w:line="480" w:lineRule="auto"/>
        <w:ind w:firstLine="720"/>
        <w:rPr>
          <w:shd w:val="clear" w:color="auto" w:fill="FFFF00"/>
        </w:rPr>
      </w:pPr>
      <w:r w:rsidRPr="00A03E41">
        <w:t xml:space="preserve">Consistent with the social comparison model of competition (Garcia et al., 2013), our findings suggest that social comparisons may contribute to a competitive interpersonal orientation in children. Goal theories </w:t>
      </w:r>
      <w:r w:rsidRPr="00A03E41">
        <w:lastRenderedPageBreak/>
        <w:t xml:space="preserve">(Ames, 1992; Nicholls, 1984) indicate that contexts </w:t>
      </w:r>
      <w:r w:rsidR="00FA65C8" w:rsidRPr="00A03E41">
        <w:t xml:space="preserve">which </w:t>
      </w:r>
      <w:r w:rsidRPr="00A03E41">
        <w:t xml:space="preserve">foster such </w:t>
      </w:r>
      <w:r w:rsidR="00855CF9" w:rsidRPr="00A03E41">
        <w:t xml:space="preserve">a </w:t>
      </w:r>
      <w:r w:rsidRPr="00A03E41">
        <w:t xml:space="preserve">competitive interpersonal orientation elicit ego-involvement rather than task-involvement (i.e., they make children concerned about outperforming others rather than </w:t>
      </w:r>
      <w:r w:rsidR="00E71B84" w:rsidRPr="00A03E41">
        <w:t xml:space="preserve">about </w:t>
      </w:r>
      <w:r w:rsidR="006F4E83" w:rsidRPr="00A03E41">
        <w:t>mastering the task at hand</w:t>
      </w:r>
      <w:r w:rsidRPr="00A03E41">
        <w:t xml:space="preserve">). </w:t>
      </w:r>
      <w:r w:rsidR="00855CF9" w:rsidRPr="00A03E41">
        <w:t>Unlike social comparisons</w:t>
      </w:r>
      <w:r w:rsidRPr="00A03E41">
        <w:t>, temporal comparisons</w:t>
      </w:r>
      <w:r w:rsidR="00255E6F" w:rsidRPr="00A03E41">
        <w:t xml:space="preserve"> might </w:t>
      </w:r>
      <w:r w:rsidR="00DA57E2" w:rsidRPr="00A03E41">
        <w:t xml:space="preserve">elicit </w:t>
      </w:r>
      <w:r w:rsidR="00F220B8" w:rsidRPr="00A03E41">
        <w:t>task-involvement</w:t>
      </w:r>
      <w:r w:rsidR="009C72A8" w:rsidRPr="00A03E41">
        <w:t xml:space="preserve"> </w:t>
      </w:r>
      <w:r w:rsidR="00B86902" w:rsidRPr="00A03E41">
        <w:t>rather than</w:t>
      </w:r>
      <w:r w:rsidR="009C72A8" w:rsidRPr="00A03E41">
        <w:t xml:space="preserve"> ego-involvement</w:t>
      </w:r>
      <w:r w:rsidR="00157B15" w:rsidRPr="00A03E41">
        <w:t>,</w:t>
      </w:r>
      <w:r w:rsidR="00263E09" w:rsidRPr="00A03E41">
        <w:t xml:space="preserve"> </w:t>
      </w:r>
      <w:r w:rsidR="009E7977" w:rsidRPr="00A03E41">
        <w:t xml:space="preserve">and </w:t>
      </w:r>
      <w:r w:rsidR="0030426A" w:rsidRPr="00A03E41">
        <w:t>by so doing</w:t>
      </w:r>
      <w:r w:rsidR="00F220B8" w:rsidRPr="00A03E41">
        <w:t xml:space="preserve"> </w:t>
      </w:r>
      <w:r w:rsidRPr="00A03E41">
        <w:t xml:space="preserve">give children </w:t>
      </w:r>
      <w:r w:rsidR="001516BC" w:rsidRPr="00A03E41">
        <w:t xml:space="preserve">an opportunity to </w:t>
      </w:r>
      <w:r w:rsidR="005B5E1A" w:rsidRPr="00A03E41">
        <w:t xml:space="preserve">reflect on </w:t>
      </w:r>
      <w:r w:rsidR="001516BC" w:rsidRPr="00A03E41">
        <w:t xml:space="preserve">how much effort they put into </w:t>
      </w:r>
      <w:r w:rsidR="00640347" w:rsidRPr="00A03E41">
        <w:t xml:space="preserve">the </w:t>
      </w:r>
      <w:r w:rsidR="00CF2A0E" w:rsidRPr="00A03E41">
        <w:t>tasks</w:t>
      </w:r>
      <w:r w:rsidR="001516BC" w:rsidRPr="00A03E41">
        <w:t xml:space="preserve"> they </w:t>
      </w:r>
      <w:r w:rsidR="005A314F" w:rsidRPr="00A03E41">
        <w:t>value</w:t>
      </w:r>
      <w:r w:rsidR="001516BC" w:rsidRPr="00A03E41">
        <w:t>. Such</w:t>
      </w:r>
      <w:r w:rsidR="001A451D" w:rsidRPr="00A03E41">
        <w:t xml:space="preserve"> </w:t>
      </w:r>
      <w:r w:rsidR="001516BC" w:rsidRPr="00A03E41">
        <w:t xml:space="preserve">perceived effort </w:t>
      </w:r>
      <w:r w:rsidR="00F525BD" w:rsidRPr="00A03E41">
        <w:t>makes children feel</w:t>
      </w:r>
      <w:r w:rsidR="00B878EC" w:rsidRPr="00A03E41">
        <w:t xml:space="preserve"> </w:t>
      </w:r>
      <w:r w:rsidR="00F525BD" w:rsidRPr="00A03E41">
        <w:t xml:space="preserve">that </w:t>
      </w:r>
      <w:r w:rsidR="00B878EC" w:rsidRPr="00A03E41">
        <w:t xml:space="preserve">they </w:t>
      </w:r>
      <w:r w:rsidR="00855CF9" w:rsidRPr="00A03E41">
        <w:t xml:space="preserve">have grown </w:t>
      </w:r>
      <w:r w:rsidR="00B878EC" w:rsidRPr="00A03E41">
        <w:t xml:space="preserve">in </w:t>
      </w:r>
      <w:r w:rsidR="001516BC" w:rsidRPr="00A03E41">
        <w:t>competence</w:t>
      </w:r>
      <w:r w:rsidR="008A380E" w:rsidRPr="00A03E41">
        <w:t xml:space="preserve"> and achievement</w:t>
      </w:r>
      <w:r w:rsidR="00187F92" w:rsidRPr="00A03E41">
        <w:t xml:space="preserve"> </w:t>
      </w:r>
      <w:r w:rsidR="001516BC" w:rsidRPr="00A03E41">
        <w:t>(Jagacinski &amp; Nicholls, 1987)</w:t>
      </w:r>
      <w:r w:rsidR="00855CF9" w:rsidRPr="00A03E41">
        <w:t>, which concurs with our finding that temporal comparisons</w:t>
      </w:r>
      <w:r w:rsidR="00962831" w:rsidRPr="00A03E41">
        <w:rPr>
          <w:color w:val="000000"/>
        </w:rPr>
        <w:t xml:space="preserve"> </w:t>
      </w:r>
      <w:r w:rsidR="009763B5" w:rsidRPr="00A03E41">
        <w:rPr>
          <w:color w:val="000000"/>
        </w:rPr>
        <w:t xml:space="preserve">make </w:t>
      </w:r>
      <w:r w:rsidR="00512F07" w:rsidRPr="00A03E41">
        <w:rPr>
          <w:color w:val="000000"/>
        </w:rPr>
        <w:t>children feel progressed</w:t>
      </w:r>
      <w:r w:rsidR="00B07710" w:rsidRPr="00A03E41">
        <w:rPr>
          <w:color w:val="000000"/>
        </w:rPr>
        <w:t xml:space="preserve">. </w:t>
      </w:r>
    </w:p>
    <w:p w:rsidR="00276167" w:rsidRPr="00A03E41" w:rsidRDefault="007008D4" w:rsidP="0006111A">
      <w:pPr>
        <w:spacing w:line="480" w:lineRule="auto"/>
        <w:ind w:firstLine="720"/>
      </w:pPr>
      <w:r w:rsidRPr="00A03E41">
        <w:t>O</w:t>
      </w:r>
      <w:r w:rsidR="00042E78" w:rsidRPr="00A03E41">
        <w:t xml:space="preserve">ur findings demonstrate that </w:t>
      </w:r>
      <w:r w:rsidRPr="00A03E41">
        <w:t>downward temporal comparison</w:t>
      </w:r>
      <w:r w:rsidR="003106E9" w:rsidRPr="00A03E41">
        <w:t>s</w:t>
      </w:r>
      <w:r w:rsidRPr="00A03E41">
        <w:t xml:space="preserve"> gave children more insight, but upward temporal comparison</w:t>
      </w:r>
      <w:r w:rsidR="003106E9" w:rsidRPr="00A03E41">
        <w:t>s</w:t>
      </w:r>
      <w:r w:rsidRPr="00A03E41">
        <w:t xml:space="preserve"> did not</w:t>
      </w:r>
      <w:r w:rsidR="00042E78" w:rsidRPr="00A03E41">
        <w:t xml:space="preserve">. </w:t>
      </w:r>
      <w:r w:rsidRPr="00A03E41">
        <w:t xml:space="preserve">Why? </w:t>
      </w:r>
      <w:r w:rsidR="00EA53ED" w:rsidRPr="00A03E41">
        <w:t>T</w:t>
      </w:r>
      <w:r w:rsidR="00D97302" w:rsidRPr="00A03E41">
        <w:t>emporal comparison</w:t>
      </w:r>
      <w:r w:rsidR="00EA53ED" w:rsidRPr="00A03E41">
        <w:t>s</w:t>
      </w:r>
      <w:r w:rsidR="00D97302" w:rsidRPr="00A03E41">
        <w:t xml:space="preserve"> </w:t>
      </w:r>
      <w:r w:rsidR="00EA53ED" w:rsidRPr="00A03E41">
        <w:t>offer children an</w:t>
      </w:r>
      <w:r w:rsidR="00F23A6F" w:rsidRPr="00A03E41">
        <w:t xml:space="preserve"> </w:t>
      </w:r>
      <w:r w:rsidR="00D97302" w:rsidRPr="00A03E41">
        <w:t xml:space="preserve">eye-opening </w:t>
      </w:r>
      <w:r w:rsidR="00F23A6F" w:rsidRPr="00A03E41">
        <w:t xml:space="preserve">opportunity for </w:t>
      </w:r>
      <w:r w:rsidR="00F31B58" w:rsidRPr="00A03E41">
        <w:t xml:space="preserve">understanding </w:t>
      </w:r>
      <w:r w:rsidR="00EA53ED" w:rsidRPr="00A03E41">
        <w:t xml:space="preserve">how they have changed over time—for better </w:t>
      </w:r>
      <w:r w:rsidR="00E71B84" w:rsidRPr="00A03E41">
        <w:t xml:space="preserve">or </w:t>
      </w:r>
      <w:r w:rsidR="00EA53ED" w:rsidRPr="00A03E41">
        <w:t>for worse</w:t>
      </w:r>
      <w:r w:rsidR="0044576B" w:rsidRPr="00A03E41">
        <w:t xml:space="preserve"> (Wilson &amp; Ross, 2001)</w:t>
      </w:r>
      <w:r w:rsidR="00EA53ED" w:rsidRPr="00A03E41">
        <w:t xml:space="preserve">. </w:t>
      </w:r>
      <w:r w:rsidR="00422A0C" w:rsidRPr="00A03E41">
        <w:t>Downward temporal comparison</w:t>
      </w:r>
      <w:r w:rsidR="003106E9" w:rsidRPr="00A03E41">
        <w:t>s</w:t>
      </w:r>
      <w:r w:rsidR="00422A0C" w:rsidRPr="00A03E41">
        <w:t xml:space="preserve"> </w:t>
      </w:r>
      <w:r w:rsidR="00DA61A0" w:rsidRPr="00A03E41">
        <w:t>might</w:t>
      </w:r>
      <w:r w:rsidR="00F31B58" w:rsidRPr="00A03E41">
        <w:t xml:space="preserve"> </w:t>
      </w:r>
      <w:r w:rsidR="00E60757" w:rsidRPr="00A03E41">
        <w:t>raise</w:t>
      </w:r>
      <w:r w:rsidR="00F31B58" w:rsidRPr="00A03E41">
        <w:t xml:space="preserve"> children</w:t>
      </w:r>
      <w:r w:rsidR="00013E8B" w:rsidRPr="00A03E41">
        <w:t>’s awareness</w:t>
      </w:r>
      <w:r w:rsidR="00C61C85" w:rsidRPr="00A03E41">
        <w:t xml:space="preserve"> about </w:t>
      </w:r>
      <w:r w:rsidR="00B67A53" w:rsidRPr="00A03E41">
        <w:t xml:space="preserve">the strategies that helped them </w:t>
      </w:r>
      <w:r w:rsidR="006A787B" w:rsidRPr="00A03E41">
        <w:t>move successfully</w:t>
      </w:r>
      <w:r w:rsidR="0079368F" w:rsidRPr="00A03E41">
        <w:t xml:space="preserve"> toward their desired self</w:t>
      </w:r>
      <w:r w:rsidR="006A787B" w:rsidRPr="00A03E41">
        <w:t xml:space="preserve"> </w:t>
      </w:r>
      <w:r w:rsidR="00357718" w:rsidRPr="00A03E41">
        <w:t xml:space="preserve">(e.g., allocating their effort </w:t>
      </w:r>
      <w:r w:rsidR="00A048CA" w:rsidRPr="00A03E41">
        <w:t>efficiently</w:t>
      </w:r>
      <w:r w:rsidR="00357718" w:rsidRPr="00A03E41">
        <w:t xml:space="preserve">) </w:t>
      </w:r>
      <w:r w:rsidR="00157B15" w:rsidRPr="00A03E41">
        <w:t xml:space="preserve">and, </w:t>
      </w:r>
      <w:r w:rsidR="00B67A53" w:rsidRPr="00A03E41">
        <w:t>consequently</w:t>
      </w:r>
      <w:r w:rsidR="00157B15" w:rsidRPr="00A03E41">
        <w:t>,</w:t>
      </w:r>
      <w:r w:rsidR="000A01FC" w:rsidRPr="00A03E41">
        <w:t xml:space="preserve"> </w:t>
      </w:r>
      <w:r w:rsidR="00157B15" w:rsidRPr="00A03E41">
        <w:t xml:space="preserve">might </w:t>
      </w:r>
      <w:r w:rsidR="000A01FC" w:rsidRPr="00A03E41">
        <w:t xml:space="preserve">provide them with </w:t>
      </w:r>
      <w:r w:rsidR="008349AA" w:rsidRPr="00A03E41">
        <w:t xml:space="preserve">a sense of </w:t>
      </w:r>
      <w:r w:rsidR="000A01FC" w:rsidRPr="00A03E41">
        <w:t>insight</w:t>
      </w:r>
      <w:r w:rsidR="00D97302" w:rsidRPr="00A03E41">
        <w:t>.</w:t>
      </w:r>
      <w:r w:rsidR="008349AA" w:rsidRPr="00A03E41">
        <w:t xml:space="preserve"> </w:t>
      </w:r>
      <w:r w:rsidR="008879AE" w:rsidRPr="00A03E41">
        <w:t>Upward temporal comparison</w:t>
      </w:r>
      <w:r w:rsidR="003106E9" w:rsidRPr="00A03E41">
        <w:t>s</w:t>
      </w:r>
      <w:r w:rsidR="00D92A43" w:rsidRPr="00A03E41">
        <w:t xml:space="preserve"> </w:t>
      </w:r>
      <w:r w:rsidR="0043130D" w:rsidRPr="00A03E41">
        <w:t xml:space="preserve">might </w:t>
      </w:r>
      <w:r w:rsidR="005515FC" w:rsidRPr="00A03E41">
        <w:t xml:space="preserve">signal </w:t>
      </w:r>
      <w:r w:rsidR="00475E76" w:rsidRPr="00A03E41">
        <w:t xml:space="preserve">children that they </w:t>
      </w:r>
      <w:r w:rsidR="00B67A53" w:rsidRPr="00A03E41">
        <w:t>did not adopt successful strategies</w:t>
      </w:r>
      <w:r w:rsidR="00D94FC8" w:rsidRPr="00A03E41">
        <w:t>,</w:t>
      </w:r>
      <w:r w:rsidR="00273937" w:rsidRPr="00A03E41">
        <w:t xml:space="preserve"> </w:t>
      </w:r>
      <w:r w:rsidR="00E71B84" w:rsidRPr="00A03E41">
        <w:t xml:space="preserve">and might therefore </w:t>
      </w:r>
      <w:r w:rsidR="00B67A53" w:rsidRPr="00A03E41">
        <w:t>not trigger a sense of insight.</w:t>
      </w:r>
    </w:p>
    <w:p w:rsidR="00AD27FF" w:rsidRPr="00A03E41" w:rsidRDefault="00B67A53" w:rsidP="003C7F0D">
      <w:pPr>
        <w:spacing w:line="480" w:lineRule="auto"/>
        <w:ind w:firstLine="720"/>
      </w:pPr>
      <w:r w:rsidRPr="00A03E41">
        <w:t>O</w:t>
      </w:r>
      <w:r w:rsidR="00B817A0" w:rsidRPr="00A03E41">
        <w:t xml:space="preserve">ur findings </w:t>
      </w:r>
      <w:r w:rsidR="00FA65C8" w:rsidRPr="00A03E41">
        <w:t>help clarify</w:t>
      </w:r>
      <w:r w:rsidR="00B817A0" w:rsidRPr="00A03E41">
        <w:t xml:space="preserve"> the desires</w:t>
      </w:r>
      <w:r w:rsidR="00FA65C8" w:rsidRPr="00A03E41">
        <w:t xml:space="preserve"> or motives</w:t>
      </w:r>
      <w:r w:rsidR="00B817A0" w:rsidRPr="00A03E41">
        <w:t xml:space="preserve"> elicited </w:t>
      </w:r>
      <w:r w:rsidR="00FA65C8" w:rsidRPr="00A03E41">
        <w:t xml:space="preserve">by </w:t>
      </w:r>
      <w:r w:rsidR="007944BF" w:rsidRPr="00A03E41">
        <w:t xml:space="preserve">social and temporal </w:t>
      </w:r>
      <w:r w:rsidR="00B817A0" w:rsidRPr="00A03E41">
        <w:t xml:space="preserve">comparisons. Building on literature on self-evaluation motives in adults (Gregg, Hepper, &amp; Sedikides, 2011; </w:t>
      </w:r>
      <w:r w:rsidR="00172C97" w:rsidRPr="00A03E41">
        <w:t>Sedikides</w:t>
      </w:r>
      <w:r w:rsidR="00FA65C8" w:rsidRPr="00A03E41">
        <w:t>, 2018</w:t>
      </w:r>
      <w:r w:rsidR="00172C97" w:rsidRPr="00A03E41">
        <w:t xml:space="preserve">; </w:t>
      </w:r>
      <w:r w:rsidR="00B817A0" w:rsidRPr="00A03E41">
        <w:t xml:space="preserve">Sedikides &amp; Strube, 1997), </w:t>
      </w:r>
      <w:r w:rsidR="00746EFB" w:rsidRPr="00A03E41">
        <w:t>our findings indicate that downward social and temporal comparison</w:t>
      </w:r>
      <w:r w:rsidR="00CA1633" w:rsidRPr="00A03E41">
        <w:t>s</w:t>
      </w:r>
      <w:r w:rsidR="00746EFB" w:rsidRPr="00A03E41">
        <w:t xml:space="preserve"> </w:t>
      </w:r>
      <w:r w:rsidRPr="00A03E41">
        <w:t xml:space="preserve">both </w:t>
      </w:r>
      <w:r w:rsidR="006942ED" w:rsidRPr="00A03E41">
        <w:t>serve as</w:t>
      </w:r>
      <w:r w:rsidR="00746EFB" w:rsidRPr="00A03E41">
        <w:t xml:space="preserve"> self-enhance</w:t>
      </w:r>
      <w:r w:rsidR="006942ED" w:rsidRPr="00A03E41">
        <w:t>ment tools</w:t>
      </w:r>
      <w:r w:rsidR="00746EFB" w:rsidRPr="00A03E41">
        <w:t xml:space="preserve"> (i.e., </w:t>
      </w:r>
      <w:r w:rsidR="006942ED" w:rsidRPr="00A03E41">
        <w:t xml:space="preserve">making children feel better </w:t>
      </w:r>
      <w:r w:rsidR="00550D0D" w:rsidRPr="00A03E41">
        <w:t>about themselves</w:t>
      </w:r>
      <w:r w:rsidR="00746EFB" w:rsidRPr="00A03E41">
        <w:t xml:space="preserve">), but </w:t>
      </w:r>
      <w:r w:rsidR="00232218" w:rsidRPr="00A03E41">
        <w:t>only temporal comparison</w:t>
      </w:r>
      <w:r w:rsidR="0007465E" w:rsidRPr="00A03E41">
        <w:t>s</w:t>
      </w:r>
      <w:r w:rsidR="00232218" w:rsidRPr="00A03E41">
        <w:t xml:space="preserve"> </w:t>
      </w:r>
      <w:r w:rsidR="001C60E9" w:rsidRPr="00A03E41">
        <w:t>do so without triggering superiority (vs. self-improvement) goals</w:t>
      </w:r>
      <w:r w:rsidR="00232218" w:rsidRPr="00A03E41">
        <w:t xml:space="preserve">. Thus, in contexts </w:t>
      </w:r>
      <w:r w:rsidR="001C60E9" w:rsidRPr="00A03E41">
        <w:t xml:space="preserve">where pursuing superiority </w:t>
      </w:r>
      <w:r w:rsidR="00A048CA" w:rsidRPr="00A03E41">
        <w:t xml:space="preserve">may come </w:t>
      </w:r>
      <w:r w:rsidR="001C60E9" w:rsidRPr="00A03E41">
        <w:t xml:space="preserve">at the cost of self-improvement </w:t>
      </w:r>
      <w:r w:rsidR="00232218" w:rsidRPr="00A03E41">
        <w:t xml:space="preserve">(e.g., classrooms), </w:t>
      </w:r>
      <w:r w:rsidR="00961E9F" w:rsidRPr="00A03E41">
        <w:t>downward temporal comparisons</w:t>
      </w:r>
      <w:r w:rsidR="00232218" w:rsidRPr="00A03E41">
        <w:t xml:space="preserve"> </w:t>
      </w:r>
      <w:r w:rsidR="001C60E9" w:rsidRPr="00A03E41">
        <w:t>may</w:t>
      </w:r>
      <w:r w:rsidR="00232218" w:rsidRPr="00A03E41">
        <w:t xml:space="preserve"> </w:t>
      </w:r>
      <w:r w:rsidR="001C60E9" w:rsidRPr="00A03E41">
        <w:t xml:space="preserve">encourage </w:t>
      </w:r>
      <w:r w:rsidR="00232218" w:rsidRPr="00A03E41">
        <w:t xml:space="preserve">children </w:t>
      </w:r>
      <w:r w:rsidR="001C60E9" w:rsidRPr="00A03E41">
        <w:t xml:space="preserve">to </w:t>
      </w:r>
      <w:r w:rsidR="003C7F0D" w:rsidRPr="00A03E41">
        <w:t>prefer</w:t>
      </w:r>
      <w:r w:rsidR="00232218" w:rsidRPr="00A03E41">
        <w:t xml:space="preserve"> self-improvement</w:t>
      </w:r>
      <w:r w:rsidR="007A74E3" w:rsidRPr="00A03E41">
        <w:t>.</w:t>
      </w:r>
    </w:p>
    <w:p w:rsidR="00CB5C28" w:rsidRPr="00A03E41" w:rsidRDefault="00B61A60" w:rsidP="00B2781C">
      <w:pPr>
        <w:spacing w:line="480" w:lineRule="auto"/>
        <w:ind w:firstLine="720"/>
      </w:pPr>
      <w:r w:rsidRPr="00A03E41">
        <w:t>T</w:t>
      </w:r>
      <w:r w:rsidR="00AD27FF" w:rsidRPr="00A03E41">
        <w:t>emporal comparisons did not raise children’s absolu</w:t>
      </w:r>
      <w:r w:rsidR="00E63FEF" w:rsidRPr="00A03E41">
        <w:t xml:space="preserve">te levels of improvement goals, </w:t>
      </w:r>
      <w:r w:rsidR="00AD27FF" w:rsidRPr="00A03E41">
        <w:t xml:space="preserve">but </w:t>
      </w:r>
      <w:r w:rsidR="00E63FEF" w:rsidRPr="00A03E41">
        <w:t xml:space="preserve">they </w:t>
      </w:r>
      <w:r w:rsidR="00AD27FF" w:rsidRPr="00A03E41">
        <w:t xml:space="preserve">did raise </w:t>
      </w:r>
      <w:r w:rsidR="00E63FEF" w:rsidRPr="00A03E41">
        <w:t xml:space="preserve">children’s </w:t>
      </w:r>
      <w:r w:rsidR="00AD27FF" w:rsidRPr="00A03E41">
        <w:t xml:space="preserve">preference for improvement over superiority goals more strongly than social comparisons did. What explains this finding? </w:t>
      </w:r>
      <w:r w:rsidR="00AB4423" w:rsidRPr="00A03E41">
        <w:t>C</w:t>
      </w:r>
      <w:r w:rsidR="00AD27FF" w:rsidRPr="00A03E41">
        <w:t xml:space="preserve">hildren readily agreed that they desired </w:t>
      </w:r>
      <w:r w:rsidR="00CB410D" w:rsidRPr="00A03E41">
        <w:t>self-improvement</w:t>
      </w:r>
      <w:r w:rsidR="00AD27FF" w:rsidRPr="00A03E41">
        <w:t xml:space="preserve"> (</w:t>
      </w:r>
      <w:r w:rsidR="00CB410D" w:rsidRPr="00A03E41">
        <w:t xml:space="preserve">in fact, </w:t>
      </w:r>
      <w:r w:rsidR="00E71B84" w:rsidRPr="00A03E41">
        <w:t xml:space="preserve">across all conditions, </w:t>
      </w:r>
      <w:r w:rsidR="00CB410D" w:rsidRPr="00A03E41">
        <w:lastRenderedPageBreak/>
        <w:t xml:space="preserve">they scored an </w:t>
      </w:r>
      <w:r w:rsidR="00AD27FF" w:rsidRPr="00A03E41">
        <w:t xml:space="preserve">average of 3.26 on a scale from 1 to 4). The critical question, however, was whether children still desired self-improvement when faced with an opportunity </w:t>
      </w:r>
      <w:r w:rsidR="00742DCA" w:rsidRPr="00A03E41">
        <w:t xml:space="preserve">to </w:t>
      </w:r>
      <w:r w:rsidR="00CB410D" w:rsidRPr="00A03E41">
        <w:t>demonstrat</w:t>
      </w:r>
      <w:r w:rsidR="00742DCA" w:rsidRPr="00A03E41">
        <w:t>e</w:t>
      </w:r>
      <w:r w:rsidR="00CB410D" w:rsidRPr="00A03E41">
        <w:t xml:space="preserve"> </w:t>
      </w:r>
      <w:r w:rsidR="00AD27FF" w:rsidRPr="00A03E41">
        <w:t>superiority. Temporal comparison</w:t>
      </w:r>
      <w:r w:rsidR="0028104B" w:rsidRPr="00A03E41">
        <w:t>s</w:t>
      </w:r>
      <w:r w:rsidR="00AD27FF" w:rsidRPr="00A03E41">
        <w:t xml:space="preserve"> may protect children’s self-improvement goals against such temptations</w:t>
      </w:r>
      <w:r w:rsidR="00742DCA" w:rsidRPr="00A03E41">
        <w:t>. W</w:t>
      </w:r>
      <w:r w:rsidR="00AD27FF" w:rsidRPr="00A03E41">
        <w:t>e found that, compared to social comparison</w:t>
      </w:r>
      <w:r w:rsidR="0028104B" w:rsidRPr="00A03E41">
        <w:t>s</w:t>
      </w:r>
      <w:r w:rsidR="00AD27FF" w:rsidRPr="00A03E41">
        <w:t>, temporal comparison</w:t>
      </w:r>
      <w:r w:rsidR="0028104B" w:rsidRPr="00A03E41">
        <w:t>s</w:t>
      </w:r>
      <w:r w:rsidR="00AD27FF" w:rsidRPr="00A03E41">
        <w:t xml:space="preserve"> led children to desire</w:t>
      </w:r>
      <w:r w:rsidR="00842133" w:rsidRPr="00A03E41">
        <w:t xml:space="preserve"> </w:t>
      </w:r>
      <w:r w:rsidR="00AD27FF" w:rsidRPr="00A03E41">
        <w:t>improvement more strongly than superiority.</w:t>
      </w:r>
    </w:p>
    <w:p w:rsidR="003214B7" w:rsidRPr="00A03E41" w:rsidRDefault="00A41689" w:rsidP="001A4EE3">
      <w:pPr>
        <w:spacing w:line="480" w:lineRule="auto"/>
        <w:ind w:firstLine="720"/>
      </w:pPr>
      <w:r w:rsidRPr="00A03E41">
        <w:t xml:space="preserve">There has been extensive theorizing about </w:t>
      </w:r>
      <w:r w:rsidR="00A214F9" w:rsidRPr="00A03E41">
        <w:t xml:space="preserve">children’s use of </w:t>
      </w:r>
      <w:r w:rsidRPr="00A03E41">
        <w:t>social comparisons</w:t>
      </w:r>
      <w:r w:rsidR="00FE440B" w:rsidRPr="00A03E41">
        <w:t xml:space="preserve"> (e.g., </w:t>
      </w:r>
      <w:r w:rsidR="006574C0" w:rsidRPr="00A03E41">
        <w:t>Butler, 1989</w:t>
      </w:r>
      <w:r w:rsidR="00D561BC">
        <w:t>,</w:t>
      </w:r>
      <w:r w:rsidR="00D561BC" w:rsidRPr="00A03E41">
        <w:t xml:space="preserve"> </w:t>
      </w:r>
      <w:r w:rsidR="006574C0" w:rsidRPr="00A03E41">
        <w:t>1995</w:t>
      </w:r>
      <w:r w:rsidR="00D561BC">
        <w:t>,</w:t>
      </w:r>
      <w:r w:rsidR="00D561BC" w:rsidRPr="00A03E41">
        <w:t xml:space="preserve"> </w:t>
      </w:r>
      <w:r w:rsidR="006574C0" w:rsidRPr="00A03E41">
        <w:t xml:space="preserve">1996; </w:t>
      </w:r>
      <w:r w:rsidR="00753D30" w:rsidRPr="00A03E41">
        <w:t>Frey &amp; Ruble, 1985</w:t>
      </w:r>
      <w:r w:rsidR="00FE440B" w:rsidRPr="00A03E41">
        <w:t>)</w:t>
      </w:r>
      <w:r w:rsidR="00AB7DB4" w:rsidRPr="00A03E41">
        <w:t>.</w:t>
      </w:r>
      <w:r w:rsidR="008F6181" w:rsidRPr="00A03E41">
        <w:t xml:space="preserve"> </w:t>
      </w:r>
      <w:r w:rsidR="00B006E7" w:rsidRPr="00A03E41">
        <w:t xml:space="preserve">Notably, </w:t>
      </w:r>
      <w:r w:rsidR="008C00DB" w:rsidRPr="00A03E41">
        <w:t>Ruble et al. (1980) proposed a developmental model</w:t>
      </w:r>
      <w:r w:rsidR="00A214F9" w:rsidRPr="00A03E41">
        <w:t xml:space="preserve"> of social comparisons</w:t>
      </w:r>
      <w:r w:rsidR="00DD483B" w:rsidRPr="00A03E41">
        <w:t xml:space="preserve">, which </w:t>
      </w:r>
      <w:r w:rsidR="00B006E7" w:rsidRPr="00A03E41">
        <w:t>holds</w:t>
      </w:r>
      <w:r w:rsidR="00DD483B" w:rsidRPr="00A03E41">
        <w:t xml:space="preserve"> that </w:t>
      </w:r>
      <w:r w:rsidR="00B85703" w:rsidRPr="00A03E41">
        <w:t xml:space="preserve">children </w:t>
      </w:r>
      <w:r w:rsidR="00DD483B" w:rsidRPr="00A03E41">
        <w:t>proceed</w:t>
      </w:r>
      <w:r w:rsidR="00B85703" w:rsidRPr="00A03E41">
        <w:t xml:space="preserve"> from</w:t>
      </w:r>
      <w:r w:rsidR="00DD483B" w:rsidRPr="00A03E41">
        <w:t xml:space="preserve"> showing</w:t>
      </w:r>
      <w:r w:rsidR="00B85703" w:rsidRPr="00A03E41">
        <w:t xml:space="preserve"> </w:t>
      </w:r>
      <w:r w:rsidR="00DD483B" w:rsidRPr="00A03E41">
        <w:t xml:space="preserve">an </w:t>
      </w:r>
      <w:r w:rsidR="00B85703" w:rsidRPr="00A03E41">
        <w:t xml:space="preserve">interest </w:t>
      </w:r>
      <w:r w:rsidR="00B006E7" w:rsidRPr="00A03E41">
        <w:t>in</w:t>
      </w:r>
      <w:r w:rsidR="00B85703" w:rsidRPr="00A03E41">
        <w:t xml:space="preserve"> social comparisons toward using </w:t>
      </w:r>
      <w:r w:rsidR="00DD483B" w:rsidRPr="00A03E41">
        <w:t>those comparisons</w:t>
      </w:r>
      <w:r w:rsidR="00B85703" w:rsidRPr="00A03E41">
        <w:t xml:space="preserve"> for </w:t>
      </w:r>
      <w:r w:rsidR="00DD483B" w:rsidRPr="00A03E41">
        <w:t>the purpose of self-evaluation</w:t>
      </w:r>
      <w:r w:rsidR="00B85703" w:rsidRPr="00A03E41">
        <w:t xml:space="preserve">. </w:t>
      </w:r>
      <w:r w:rsidR="008C00DB" w:rsidRPr="00A03E41">
        <w:t>Our findings extend</w:t>
      </w:r>
      <w:r w:rsidR="00250316" w:rsidRPr="00A03E41">
        <w:t>ed</w:t>
      </w:r>
      <w:r w:rsidR="008C00DB" w:rsidRPr="00A03E41">
        <w:t xml:space="preserve"> this model in </w:t>
      </w:r>
      <w:r w:rsidR="00A214F9" w:rsidRPr="00A03E41">
        <w:t>three</w:t>
      </w:r>
      <w:r w:rsidR="008C00DB" w:rsidRPr="00A03E41">
        <w:t xml:space="preserve"> ways. </w:t>
      </w:r>
      <w:r w:rsidR="00A214F9" w:rsidRPr="00A03E41">
        <w:t>First, our study incorporated temporal comparisons—an understudied type of comparison (</w:t>
      </w:r>
      <w:r w:rsidR="00813AA9" w:rsidRPr="00A03E41">
        <w:t xml:space="preserve">e.g., </w:t>
      </w:r>
      <w:r w:rsidR="00AD7FF4" w:rsidRPr="00A03E41">
        <w:t>Butler, 1998</w:t>
      </w:r>
      <w:r w:rsidR="00864538" w:rsidRPr="00A03E41">
        <w:t xml:space="preserve">; Ruble et al., </w:t>
      </w:r>
      <w:r w:rsidR="001A4EE3" w:rsidRPr="00A03E41">
        <w:t>199</w:t>
      </w:r>
      <w:r w:rsidR="001A4EE3">
        <w:t>4</w:t>
      </w:r>
      <w:r w:rsidR="00A214F9" w:rsidRPr="00A03E41">
        <w:t>). Second</w:t>
      </w:r>
      <w:r w:rsidR="008C00DB" w:rsidRPr="00A03E41">
        <w:t xml:space="preserve">, our study </w:t>
      </w:r>
      <w:r w:rsidR="00D25678" w:rsidRPr="00A03E41">
        <w:t xml:space="preserve">suggested </w:t>
      </w:r>
      <w:r w:rsidR="00DD483B" w:rsidRPr="00A03E41">
        <w:t>that</w:t>
      </w:r>
      <w:r w:rsidR="008C00DB" w:rsidRPr="00A03E41">
        <w:t xml:space="preserve"> social </w:t>
      </w:r>
      <w:r w:rsidR="00DD483B" w:rsidRPr="00A03E41">
        <w:t xml:space="preserve">and temporal comparisons may have </w:t>
      </w:r>
      <w:r w:rsidR="00A214F9" w:rsidRPr="00A03E41">
        <w:t>similar consequences for children’s self-evaluations (e.g., pride and shame), but diverging effects</w:t>
      </w:r>
      <w:r w:rsidR="00DD483B" w:rsidRPr="00A03E41">
        <w:t xml:space="preserve"> on children’s superiority versus improvement goals, insight, and sense of progress</w:t>
      </w:r>
      <w:r w:rsidR="00264DC7" w:rsidRPr="00A03E41">
        <w:t>.</w:t>
      </w:r>
      <w:r w:rsidR="00A214F9" w:rsidRPr="00A03E41">
        <w:t xml:space="preserve"> Third, our study revealed that the effects of social and temporal comparisons on children’s pride, shame, superiority versus improvement goals, insight, and sense of progress remain fairly stable across age</w:t>
      </w:r>
      <w:r w:rsidR="00264DC7" w:rsidRPr="00A03E41">
        <w:t xml:space="preserve">. </w:t>
      </w:r>
      <w:r w:rsidR="00A214F9" w:rsidRPr="00A03E41">
        <w:t xml:space="preserve">This challenges the idea that </w:t>
      </w:r>
      <w:r w:rsidR="0010044E" w:rsidRPr="00A03E41">
        <w:t xml:space="preserve">children </w:t>
      </w:r>
      <w:r w:rsidR="00DD483B" w:rsidRPr="00A03E41">
        <w:t>may be</w:t>
      </w:r>
      <w:r w:rsidR="00617DF8" w:rsidRPr="00A03E41">
        <w:t xml:space="preserve"> </w:t>
      </w:r>
      <w:r w:rsidR="00A214F9" w:rsidRPr="00A03E41">
        <w:t xml:space="preserve">more strongly </w:t>
      </w:r>
      <w:r w:rsidR="00617DF8" w:rsidRPr="00A03E41">
        <w:t xml:space="preserve">affected by </w:t>
      </w:r>
      <w:r w:rsidR="009F7276" w:rsidRPr="00A03E41">
        <w:t xml:space="preserve">social comparisons </w:t>
      </w:r>
      <w:r w:rsidR="00A214F9" w:rsidRPr="00A03E41">
        <w:t>a</w:t>
      </w:r>
      <w:r w:rsidR="0010044E" w:rsidRPr="00A03E41">
        <w:t xml:space="preserve">s they </w:t>
      </w:r>
      <w:r w:rsidR="00D561BC">
        <w:t>enter and move through adolescence</w:t>
      </w:r>
      <w:r w:rsidR="00F020D6">
        <w:t xml:space="preserve"> </w:t>
      </w:r>
      <w:r w:rsidR="009F7276" w:rsidRPr="00A03E41">
        <w:t xml:space="preserve">(Keil et al., 1990). </w:t>
      </w:r>
    </w:p>
    <w:p w:rsidR="00560564" w:rsidRPr="00A03E41" w:rsidRDefault="00B817A0" w:rsidP="00863499">
      <w:pPr>
        <w:spacing w:line="480" w:lineRule="auto"/>
        <w:outlineLvl w:val="0"/>
        <w:rPr>
          <w:b/>
        </w:rPr>
      </w:pPr>
      <w:r w:rsidRPr="00A03E41">
        <w:rPr>
          <w:b/>
        </w:rPr>
        <w:t xml:space="preserve">Practical Implications </w:t>
      </w:r>
    </w:p>
    <w:p w:rsidR="00375D60" w:rsidRPr="00A03E41" w:rsidRDefault="000569D3" w:rsidP="00380D3A">
      <w:pPr>
        <w:spacing w:line="480" w:lineRule="auto"/>
        <w:ind w:firstLine="720"/>
        <w:rPr>
          <w:color w:val="000000"/>
        </w:rPr>
      </w:pPr>
      <w:r w:rsidRPr="00A03E41">
        <w:t xml:space="preserve">The </w:t>
      </w:r>
      <w:r w:rsidR="00380D3A" w:rsidRPr="00A03E41">
        <w:t xml:space="preserve">evidence on the benefits of temporal comparisons has practical implications. The self-esteem movement has long encouraged parents and teachers to focus on children’s specialness: </w:t>
      </w:r>
      <w:r w:rsidR="00D66956" w:rsidRPr="00A03E41">
        <w:t>h</w:t>
      </w:r>
      <w:r w:rsidR="00380D3A" w:rsidRPr="00A03E41">
        <w:t xml:space="preserve">ow children stand out </w:t>
      </w:r>
      <w:r w:rsidR="005C5E76" w:rsidRPr="00A03E41">
        <w:t xml:space="preserve">favorably </w:t>
      </w:r>
      <w:r w:rsidR="00380D3A" w:rsidRPr="00A03E41">
        <w:t>from others (</w:t>
      </w:r>
      <w:r w:rsidR="00FE138B" w:rsidRPr="00A03E41">
        <w:rPr>
          <w:color w:val="222222"/>
          <w:shd w:val="clear" w:color="auto" w:fill="FFFFFF"/>
        </w:rPr>
        <w:t>Brummelman</w:t>
      </w:r>
      <w:r w:rsidR="00490D7A" w:rsidRPr="00A03E41">
        <w:rPr>
          <w:color w:val="222222"/>
          <w:shd w:val="clear" w:color="auto" w:fill="FFFFFF"/>
        </w:rPr>
        <w:t xml:space="preserve"> et al.</w:t>
      </w:r>
      <w:r w:rsidR="00FE138B" w:rsidRPr="00A03E41">
        <w:rPr>
          <w:color w:val="222222"/>
          <w:shd w:val="clear" w:color="auto" w:fill="FFFFFF"/>
        </w:rPr>
        <w:t>, 2015</w:t>
      </w:r>
      <w:r w:rsidR="00380D3A" w:rsidRPr="00A03E41">
        <w:t xml:space="preserve">). Interventions and educational programs often encourage downward social comparison opportunities to help </w:t>
      </w:r>
      <w:r w:rsidR="00490D7A" w:rsidRPr="00A03E41">
        <w:t xml:space="preserve">children </w:t>
      </w:r>
      <w:r w:rsidR="00380D3A" w:rsidRPr="00A03E41">
        <w:t xml:space="preserve">confirm their superiority (Dweck, 2006; Kohn, 1992). Such activities may inadvertently </w:t>
      </w:r>
      <w:r w:rsidR="00490D7A" w:rsidRPr="00A03E41">
        <w:t xml:space="preserve">direct </w:t>
      </w:r>
      <w:r w:rsidR="00380D3A" w:rsidRPr="00A03E41">
        <w:t xml:space="preserve">children to </w:t>
      </w:r>
      <w:r w:rsidR="00490D7A" w:rsidRPr="00A03E41">
        <w:t>a</w:t>
      </w:r>
      <w:r w:rsidR="00380D3A" w:rsidRPr="00A03E41">
        <w:t xml:space="preserve"> chronic</w:t>
      </w:r>
      <w:r w:rsidR="00490D7A" w:rsidRPr="00A03E41">
        <w:t xml:space="preserve"> orientation of</w:t>
      </w:r>
      <w:r w:rsidR="00380D3A" w:rsidRPr="00A03E41">
        <w:t xml:space="preserve"> confirming their superiority over others rather than improving themselves. Thus, children may sacrifice learning opportunities </w:t>
      </w:r>
      <w:r w:rsidR="00380D3A" w:rsidRPr="00A03E41">
        <w:rPr>
          <w:color w:val="000000"/>
        </w:rPr>
        <w:t xml:space="preserve">for the sake of appearing superior. </w:t>
      </w:r>
    </w:p>
    <w:p w:rsidR="0017785B" w:rsidRPr="00A03E41" w:rsidRDefault="000D0405" w:rsidP="00D3557A">
      <w:pPr>
        <w:spacing w:line="480" w:lineRule="auto"/>
        <w:ind w:firstLine="720"/>
        <w:rPr>
          <w:color w:val="000000" w:themeColor="text1"/>
        </w:rPr>
      </w:pPr>
      <w:r w:rsidRPr="00A03E41">
        <w:rPr>
          <w:color w:val="000000"/>
        </w:rPr>
        <w:lastRenderedPageBreak/>
        <w:t xml:space="preserve">Over the past few years, </w:t>
      </w:r>
      <w:r w:rsidR="000C6339" w:rsidRPr="00A03E41">
        <w:rPr>
          <w:color w:val="000000"/>
        </w:rPr>
        <w:t>there has been a</w:t>
      </w:r>
      <w:r w:rsidR="00490D7A" w:rsidRPr="00A03E41">
        <w:rPr>
          <w:color w:val="000000"/>
        </w:rPr>
        <w:t xml:space="preserve"> trend toward participation trophies</w:t>
      </w:r>
      <w:r w:rsidR="00097893" w:rsidRPr="00A03E41">
        <w:rPr>
          <w:color w:val="000000"/>
        </w:rPr>
        <w:t xml:space="preserve"> (</w:t>
      </w:r>
      <w:r w:rsidR="00147514" w:rsidRPr="00A03E41">
        <w:t>Merryman, 2013</w:t>
      </w:r>
      <w:r w:rsidR="00490D7A" w:rsidRPr="00A03E41">
        <w:rPr>
          <w:color w:val="000000"/>
        </w:rPr>
        <w:t xml:space="preserve">). The thinking is that such </w:t>
      </w:r>
      <w:r w:rsidR="00375D60" w:rsidRPr="00A03E41">
        <w:rPr>
          <w:color w:val="000000"/>
        </w:rPr>
        <w:t xml:space="preserve">trophies </w:t>
      </w:r>
      <w:r w:rsidR="00490D7A" w:rsidRPr="00A03E41">
        <w:rPr>
          <w:color w:val="000000"/>
        </w:rPr>
        <w:t>will</w:t>
      </w:r>
      <w:r w:rsidR="00375D60" w:rsidRPr="00A03E41">
        <w:rPr>
          <w:color w:val="000000"/>
        </w:rPr>
        <w:t xml:space="preserve"> make children feel good about themselves</w:t>
      </w:r>
      <w:r w:rsidR="00490D7A" w:rsidRPr="00A03E41">
        <w:rPr>
          <w:color w:val="000000"/>
        </w:rPr>
        <w:t xml:space="preserve"> while eliminating a critical</w:t>
      </w:r>
      <w:r w:rsidR="006C376B" w:rsidRPr="00A03E41">
        <w:rPr>
          <w:color w:val="000000"/>
        </w:rPr>
        <w:t xml:space="preserve"> source of social comparison</w:t>
      </w:r>
      <w:r w:rsidR="00490D7A" w:rsidRPr="00A03E41">
        <w:rPr>
          <w:color w:val="000000"/>
        </w:rPr>
        <w:t xml:space="preserve"> (i.e., </w:t>
      </w:r>
      <w:r w:rsidR="00097893" w:rsidRPr="00A03E41">
        <w:rPr>
          <w:color w:val="000000"/>
        </w:rPr>
        <w:t>all children receive the same award</w:t>
      </w:r>
      <w:r w:rsidR="00490D7A" w:rsidRPr="00A03E41">
        <w:rPr>
          <w:color w:val="000000"/>
        </w:rPr>
        <w:t>)</w:t>
      </w:r>
      <w:r w:rsidR="006C376B" w:rsidRPr="00A03E41">
        <w:rPr>
          <w:color w:val="000000"/>
        </w:rPr>
        <w:t>.</w:t>
      </w:r>
      <w:r w:rsidR="00375D60" w:rsidRPr="00A03E41">
        <w:rPr>
          <w:color w:val="000000"/>
        </w:rPr>
        <w:t xml:space="preserve"> However, </w:t>
      </w:r>
      <w:r w:rsidR="00830117" w:rsidRPr="00A03E41">
        <w:rPr>
          <w:color w:val="000000"/>
        </w:rPr>
        <w:t xml:space="preserve">such </w:t>
      </w:r>
      <w:r w:rsidR="00375D60" w:rsidRPr="00A03E41">
        <w:rPr>
          <w:color w:val="000000"/>
        </w:rPr>
        <w:t xml:space="preserve">trophies may not </w:t>
      </w:r>
      <w:r w:rsidR="00490D7A" w:rsidRPr="00A03E41">
        <w:rPr>
          <w:color w:val="000000"/>
        </w:rPr>
        <w:t>abolish</w:t>
      </w:r>
      <w:r w:rsidR="00375D60" w:rsidRPr="00A03E41">
        <w:rPr>
          <w:color w:val="000000"/>
        </w:rPr>
        <w:t xml:space="preserve"> social comparisons </w:t>
      </w:r>
      <w:r w:rsidR="006C376B" w:rsidRPr="00A03E41">
        <w:rPr>
          <w:color w:val="000000"/>
        </w:rPr>
        <w:t>altogether</w:t>
      </w:r>
      <w:r w:rsidR="00830117" w:rsidRPr="00A03E41">
        <w:rPr>
          <w:color w:val="000000"/>
        </w:rPr>
        <w:t>: E</w:t>
      </w:r>
      <w:r w:rsidR="006C376B" w:rsidRPr="00A03E41">
        <w:rPr>
          <w:color w:val="000000"/>
        </w:rPr>
        <w:t xml:space="preserve">ven though all children receive the same award, they may perceive </w:t>
      </w:r>
      <w:r w:rsidR="0036546E" w:rsidRPr="00A03E41">
        <w:rPr>
          <w:color w:val="000000"/>
        </w:rPr>
        <w:t>pronounced</w:t>
      </w:r>
      <w:r w:rsidR="006C376B" w:rsidRPr="00A03E41">
        <w:rPr>
          <w:color w:val="000000"/>
        </w:rPr>
        <w:t xml:space="preserve"> individual differences in competence and performance. In</w:t>
      </w:r>
      <w:r w:rsidR="00490D7A" w:rsidRPr="00A03E41">
        <w:rPr>
          <w:color w:val="000000"/>
        </w:rPr>
        <w:t>deed</w:t>
      </w:r>
      <w:r w:rsidR="006C376B" w:rsidRPr="00A03E41">
        <w:rPr>
          <w:color w:val="000000"/>
        </w:rPr>
        <w:t xml:space="preserve">, </w:t>
      </w:r>
      <w:r w:rsidR="00490D7A" w:rsidRPr="00A03E41">
        <w:rPr>
          <w:color w:val="000000"/>
        </w:rPr>
        <w:t>given that</w:t>
      </w:r>
      <w:r w:rsidR="006C376B" w:rsidRPr="00A03E41">
        <w:rPr>
          <w:color w:val="000000" w:themeColor="text1"/>
        </w:rPr>
        <w:t xml:space="preserve"> high-performing children receive the same award as low-performing </w:t>
      </w:r>
      <w:r w:rsidR="00490D7A" w:rsidRPr="00A03E41">
        <w:rPr>
          <w:color w:val="000000" w:themeColor="text1"/>
        </w:rPr>
        <w:t>ones</w:t>
      </w:r>
      <w:r w:rsidR="006C376B" w:rsidRPr="00A03E41">
        <w:rPr>
          <w:color w:val="000000" w:themeColor="text1"/>
        </w:rPr>
        <w:t>, the</w:t>
      </w:r>
      <w:r w:rsidR="00490D7A" w:rsidRPr="00A03E41">
        <w:rPr>
          <w:color w:val="000000" w:themeColor="text1"/>
        </w:rPr>
        <w:t xml:space="preserve"> former</w:t>
      </w:r>
      <w:r w:rsidR="006C376B" w:rsidRPr="00A03E41">
        <w:rPr>
          <w:color w:val="000000" w:themeColor="text1"/>
        </w:rPr>
        <w:t xml:space="preserve"> </w:t>
      </w:r>
      <w:r w:rsidR="001825FE" w:rsidRPr="00A03E41">
        <w:rPr>
          <w:color w:val="000000" w:themeColor="text1"/>
        </w:rPr>
        <w:t xml:space="preserve">group </w:t>
      </w:r>
      <w:r w:rsidR="006C376B" w:rsidRPr="00A03E41">
        <w:rPr>
          <w:color w:val="000000" w:themeColor="text1"/>
        </w:rPr>
        <w:t xml:space="preserve">may feel treated unjustly and look down on </w:t>
      </w:r>
      <w:r w:rsidR="00490D7A" w:rsidRPr="00A03E41">
        <w:rPr>
          <w:color w:val="000000" w:themeColor="text1"/>
        </w:rPr>
        <w:t>the latter</w:t>
      </w:r>
      <w:r w:rsidR="001825FE" w:rsidRPr="00A03E41">
        <w:rPr>
          <w:color w:val="000000" w:themeColor="text1"/>
        </w:rPr>
        <w:t xml:space="preserve"> group</w:t>
      </w:r>
      <w:r w:rsidR="006C376B" w:rsidRPr="00A03E41">
        <w:rPr>
          <w:color w:val="000000" w:themeColor="text1"/>
        </w:rPr>
        <w:t xml:space="preserve"> in contempt.</w:t>
      </w:r>
      <w:r w:rsidR="008D6A7D" w:rsidRPr="00A03E41">
        <w:rPr>
          <w:color w:val="000000" w:themeColor="text1"/>
        </w:rPr>
        <w:t xml:space="preserve"> </w:t>
      </w:r>
      <w:r w:rsidR="004D24E4" w:rsidRPr="00A03E41">
        <w:rPr>
          <w:color w:val="000000" w:themeColor="text1"/>
        </w:rPr>
        <w:t xml:space="preserve">Moreover, </w:t>
      </w:r>
      <w:r w:rsidR="00D96F14" w:rsidRPr="00A03E41">
        <w:rPr>
          <w:color w:val="000000" w:themeColor="text1"/>
        </w:rPr>
        <w:t>when</w:t>
      </w:r>
      <w:r w:rsidR="004D24E4" w:rsidRPr="00A03E41">
        <w:rPr>
          <w:color w:val="000000" w:themeColor="text1"/>
        </w:rPr>
        <w:t xml:space="preserve"> low-performing children </w:t>
      </w:r>
      <w:r w:rsidR="00382A46" w:rsidRPr="00A03E41">
        <w:rPr>
          <w:color w:val="000000" w:themeColor="text1"/>
        </w:rPr>
        <w:t xml:space="preserve">are </w:t>
      </w:r>
      <w:r w:rsidR="004B3F5B" w:rsidRPr="00A03E41">
        <w:rPr>
          <w:color w:val="000000" w:themeColor="text1"/>
        </w:rPr>
        <w:t>lavished with</w:t>
      </w:r>
      <w:r w:rsidR="00382A46" w:rsidRPr="00A03E41">
        <w:rPr>
          <w:color w:val="000000" w:themeColor="text1"/>
        </w:rPr>
        <w:t xml:space="preserve"> </w:t>
      </w:r>
      <w:r w:rsidR="00953D60" w:rsidRPr="00A03E41">
        <w:rPr>
          <w:color w:val="000000" w:themeColor="text1"/>
        </w:rPr>
        <w:t xml:space="preserve">such </w:t>
      </w:r>
      <w:r w:rsidR="00D96F14" w:rsidRPr="00A03E41">
        <w:rPr>
          <w:color w:val="000000" w:themeColor="text1"/>
        </w:rPr>
        <w:t xml:space="preserve">receive </w:t>
      </w:r>
      <w:r w:rsidR="00953D60" w:rsidRPr="00A03E41">
        <w:rPr>
          <w:color w:val="000000" w:themeColor="text1"/>
        </w:rPr>
        <w:t>unwarranted awards</w:t>
      </w:r>
      <w:r w:rsidR="004D24E4" w:rsidRPr="00A03E41">
        <w:rPr>
          <w:color w:val="000000" w:themeColor="text1"/>
        </w:rPr>
        <w:t xml:space="preserve">, they </w:t>
      </w:r>
      <w:r w:rsidR="007D1F8A" w:rsidRPr="00A03E41">
        <w:rPr>
          <w:color w:val="000000" w:themeColor="text1"/>
        </w:rPr>
        <w:t xml:space="preserve">may </w:t>
      </w:r>
      <w:r w:rsidR="004D24E4" w:rsidRPr="00A03E41">
        <w:rPr>
          <w:color w:val="000000" w:themeColor="text1"/>
        </w:rPr>
        <w:t xml:space="preserve">come to </w:t>
      </w:r>
      <w:r w:rsidR="008D6A7D" w:rsidRPr="00A03E41">
        <w:rPr>
          <w:color w:val="000000" w:themeColor="text1"/>
        </w:rPr>
        <w:t xml:space="preserve">believe that </w:t>
      </w:r>
      <w:r w:rsidR="00E87E63" w:rsidRPr="00A03E41">
        <w:rPr>
          <w:color w:val="000000" w:themeColor="text1"/>
        </w:rPr>
        <w:t>they are entitled to</w:t>
      </w:r>
      <w:r w:rsidR="008D6A7D" w:rsidRPr="00A03E41">
        <w:rPr>
          <w:color w:val="000000" w:themeColor="text1"/>
        </w:rPr>
        <w:t xml:space="preserve"> </w:t>
      </w:r>
      <w:r w:rsidR="002317B0" w:rsidRPr="00A03E41">
        <w:rPr>
          <w:color w:val="000000" w:themeColor="text1"/>
        </w:rPr>
        <w:t xml:space="preserve">recognition, </w:t>
      </w:r>
      <w:r w:rsidR="008D6A7D" w:rsidRPr="00A03E41">
        <w:rPr>
          <w:color w:val="000000" w:themeColor="text1"/>
        </w:rPr>
        <w:t>admiration</w:t>
      </w:r>
      <w:r w:rsidR="002317B0" w:rsidRPr="00A03E41">
        <w:rPr>
          <w:color w:val="000000" w:themeColor="text1"/>
        </w:rPr>
        <w:t>,</w:t>
      </w:r>
      <w:r w:rsidR="008D6A7D" w:rsidRPr="00A03E41">
        <w:rPr>
          <w:color w:val="000000" w:themeColor="text1"/>
        </w:rPr>
        <w:t xml:space="preserve"> and respect from others</w:t>
      </w:r>
      <w:r w:rsidR="00A6793D" w:rsidRPr="00A03E41">
        <w:rPr>
          <w:color w:val="000000" w:themeColor="text1"/>
        </w:rPr>
        <w:t xml:space="preserve"> (</w:t>
      </w:r>
      <w:r w:rsidR="00C0545F" w:rsidRPr="00A03E41">
        <w:rPr>
          <w:color w:val="000000" w:themeColor="text1"/>
        </w:rPr>
        <w:t xml:space="preserve">Alsop, 2008; </w:t>
      </w:r>
      <w:r w:rsidR="00960418" w:rsidRPr="00A03E41">
        <w:rPr>
          <w:color w:val="000000" w:themeColor="text1"/>
        </w:rPr>
        <w:t>Merryman, 2013</w:t>
      </w:r>
      <w:r w:rsidR="00A6793D" w:rsidRPr="00A03E41">
        <w:rPr>
          <w:color w:val="000000" w:themeColor="text1"/>
        </w:rPr>
        <w:t>)</w:t>
      </w:r>
      <w:r w:rsidR="008D6A7D" w:rsidRPr="00A03E41">
        <w:rPr>
          <w:color w:val="000000" w:themeColor="text1"/>
        </w:rPr>
        <w:t xml:space="preserve">. </w:t>
      </w:r>
      <w:r w:rsidR="00050937" w:rsidRPr="00A03E41">
        <w:rPr>
          <w:color w:val="000000" w:themeColor="text1"/>
        </w:rPr>
        <w:t xml:space="preserve">This claim is buttressed by empirical findings indicating </w:t>
      </w:r>
      <w:r w:rsidR="004D24E4" w:rsidRPr="00A03E41">
        <w:rPr>
          <w:color w:val="000000" w:themeColor="text1"/>
        </w:rPr>
        <w:t xml:space="preserve">that </w:t>
      </w:r>
      <w:r w:rsidR="00050937" w:rsidRPr="00A03E41">
        <w:rPr>
          <w:color w:val="000000" w:themeColor="text1"/>
        </w:rPr>
        <w:t xml:space="preserve">inflated </w:t>
      </w:r>
      <w:r w:rsidR="008D6A7D" w:rsidRPr="00A03E41">
        <w:rPr>
          <w:color w:val="000000" w:themeColor="text1"/>
        </w:rPr>
        <w:t>prais</w:t>
      </w:r>
      <w:r w:rsidR="00050937" w:rsidRPr="00A03E41">
        <w:rPr>
          <w:color w:val="000000" w:themeColor="text1"/>
        </w:rPr>
        <w:t xml:space="preserve">e of </w:t>
      </w:r>
      <w:r w:rsidR="008D6A7D" w:rsidRPr="00A03E41">
        <w:rPr>
          <w:color w:val="000000" w:themeColor="text1"/>
        </w:rPr>
        <w:t xml:space="preserve">children </w:t>
      </w:r>
      <w:r w:rsidR="002F3A01" w:rsidRPr="00A03E41">
        <w:rPr>
          <w:color w:val="000000" w:themeColor="text1"/>
        </w:rPr>
        <w:t>predicts higher narcissism</w:t>
      </w:r>
      <w:r w:rsidR="001B7DDE" w:rsidRPr="00A03E41">
        <w:rPr>
          <w:color w:val="000000" w:themeColor="text1"/>
        </w:rPr>
        <w:t xml:space="preserve">, but </w:t>
      </w:r>
      <w:r w:rsidR="002F3A01" w:rsidRPr="00A03E41">
        <w:rPr>
          <w:color w:val="000000" w:themeColor="text1"/>
        </w:rPr>
        <w:t>lower self-esteem</w:t>
      </w:r>
      <w:r w:rsidR="001B7DDE" w:rsidRPr="00A03E41">
        <w:rPr>
          <w:color w:val="000000" w:themeColor="text1"/>
        </w:rPr>
        <w:t xml:space="preserve">, </w:t>
      </w:r>
      <w:r w:rsidR="008D6A7D" w:rsidRPr="00A03E41">
        <w:rPr>
          <w:color w:val="000000" w:themeColor="text1"/>
        </w:rPr>
        <w:t xml:space="preserve">over time (Brummelman, </w:t>
      </w:r>
      <w:r w:rsidR="00107E8D" w:rsidRPr="00A03E41">
        <w:rPr>
          <w:color w:val="000000" w:themeColor="text1"/>
        </w:rPr>
        <w:t>Nelemans, Thomaes, &amp; Orobio de Castro, 2017)</w:t>
      </w:r>
      <w:r w:rsidR="00AB0A3D" w:rsidRPr="00A03E41">
        <w:rPr>
          <w:color w:val="000000" w:themeColor="text1"/>
        </w:rPr>
        <w:t xml:space="preserve">. </w:t>
      </w:r>
      <w:r w:rsidR="00D3557A" w:rsidRPr="00A03E41">
        <w:rPr>
          <w:color w:val="000000" w:themeColor="text1"/>
        </w:rPr>
        <w:t xml:space="preserve">When children are </w:t>
      </w:r>
      <w:r w:rsidR="00356769" w:rsidRPr="00A03E41">
        <w:rPr>
          <w:color w:val="000000" w:themeColor="text1"/>
        </w:rPr>
        <w:t xml:space="preserve">reinforced by </w:t>
      </w:r>
      <w:r w:rsidR="00D3557A" w:rsidRPr="00A03E41">
        <w:rPr>
          <w:color w:val="000000" w:themeColor="text1"/>
        </w:rPr>
        <w:t xml:space="preserve">such </w:t>
      </w:r>
      <w:r w:rsidR="002F5F0D" w:rsidRPr="00A03E41">
        <w:rPr>
          <w:color w:val="000000" w:themeColor="text1"/>
        </w:rPr>
        <w:t>e</w:t>
      </w:r>
      <w:r w:rsidR="003B3B5B" w:rsidRPr="00A03E41">
        <w:rPr>
          <w:color w:val="000000" w:themeColor="text1"/>
        </w:rPr>
        <w:t>xtrinsic rewards</w:t>
      </w:r>
      <w:r w:rsidR="00D3557A" w:rsidRPr="00A03E41">
        <w:rPr>
          <w:color w:val="000000" w:themeColor="text1"/>
        </w:rPr>
        <w:t xml:space="preserve">, </w:t>
      </w:r>
      <w:r w:rsidR="00050937" w:rsidRPr="00A03E41">
        <w:rPr>
          <w:color w:val="000000" w:themeColor="text1"/>
        </w:rPr>
        <w:t>those</w:t>
      </w:r>
      <w:r w:rsidR="00CF64F8" w:rsidRPr="00A03E41">
        <w:rPr>
          <w:color w:val="000000" w:themeColor="text1"/>
        </w:rPr>
        <w:t xml:space="preserve"> with high sensitivity to rewards</w:t>
      </w:r>
      <w:r w:rsidR="00400128" w:rsidRPr="00A03E41">
        <w:rPr>
          <w:color w:val="000000" w:themeColor="text1"/>
        </w:rPr>
        <w:t xml:space="preserve"> </w:t>
      </w:r>
      <w:r w:rsidR="00D3557A" w:rsidRPr="00A03E41">
        <w:rPr>
          <w:color w:val="000000" w:themeColor="text1"/>
        </w:rPr>
        <w:t xml:space="preserve">may become “addicted” to </w:t>
      </w:r>
      <w:r w:rsidR="00CF64F8" w:rsidRPr="00A03E41">
        <w:rPr>
          <w:color w:val="000000" w:themeColor="text1"/>
        </w:rPr>
        <w:t>them</w:t>
      </w:r>
      <w:r w:rsidR="00D3557A" w:rsidRPr="00A03E41">
        <w:rPr>
          <w:color w:val="000000" w:themeColor="text1"/>
        </w:rPr>
        <w:t xml:space="preserve">, which </w:t>
      </w:r>
      <w:r w:rsidR="00D96F14" w:rsidRPr="00A03E41">
        <w:rPr>
          <w:color w:val="000000" w:themeColor="text1"/>
        </w:rPr>
        <w:t xml:space="preserve">may underlie </w:t>
      </w:r>
      <w:r w:rsidR="003774D9" w:rsidRPr="00A03E41">
        <w:rPr>
          <w:color w:val="000000" w:themeColor="text1"/>
        </w:rPr>
        <w:t>narcissis</w:t>
      </w:r>
      <w:r w:rsidR="00266A96" w:rsidRPr="00A03E41">
        <w:rPr>
          <w:color w:val="000000" w:themeColor="text1"/>
        </w:rPr>
        <w:t>tic traits</w:t>
      </w:r>
      <w:r w:rsidR="003774D9" w:rsidRPr="00A03E41">
        <w:rPr>
          <w:color w:val="000000" w:themeColor="text1"/>
        </w:rPr>
        <w:t xml:space="preserve"> (Thomaes &amp; Brummelman, 2016) and</w:t>
      </w:r>
      <w:r w:rsidR="00050937" w:rsidRPr="00A03E41">
        <w:rPr>
          <w:color w:val="000000" w:themeColor="text1"/>
        </w:rPr>
        <w:t xml:space="preserve"> the </w:t>
      </w:r>
      <w:r w:rsidR="00D96F14" w:rsidRPr="00A03E41">
        <w:rPr>
          <w:color w:val="000000" w:themeColor="text1"/>
        </w:rPr>
        <w:t xml:space="preserve">preference for </w:t>
      </w:r>
      <w:r w:rsidR="004756A8" w:rsidRPr="00A03E41">
        <w:rPr>
          <w:color w:val="000000" w:themeColor="text1"/>
        </w:rPr>
        <w:t xml:space="preserve">extrinsic rewards </w:t>
      </w:r>
      <w:r w:rsidR="003B3B5B" w:rsidRPr="00A03E41">
        <w:rPr>
          <w:color w:val="000000" w:themeColor="text1"/>
        </w:rPr>
        <w:t>over</w:t>
      </w:r>
      <w:r w:rsidR="004756A8" w:rsidRPr="00A03E41">
        <w:rPr>
          <w:color w:val="000000" w:themeColor="text1"/>
        </w:rPr>
        <w:t xml:space="preserve"> intrinsic </w:t>
      </w:r>
      <w:r w:rsidR="00D96F14" w:rsidRPr="00A03E41">
        <w:rPr>
          <w:color w:val="000000" w:themeColor="text1"/>
        </w:rPr>
        <w:t xml:space="preserve">ones </w:t>
      </w:r>
      <w:r w:rsidR="006D3222" w:rsidRPr="00A03E41">
        <w:rPr>
          <w:color w:val="000000" w:themeColor="text1"/>
        </w:rPr>
        <w:t xml:space="preserve">(e.g., </w:t>
      </w:r>
      <w:r w:rsidR="004756A8" w:rsidRPr="00A03E41">
        <w:rPr>
          <w:color w:val="000000" w:themeColor="text1"/>
        </w:rPr>
        <w:t>s</w:t>
      </w:r>
      <w:r w:rsidR="00DE6D18" w:rsidRPr="00A03E41">
        <w:rPr>
          <w:color w:val="000000" w:themeColor="text1"/>
        </w:rPr>
        <w:t>uperiority over s</w:t>
      </w:r>
      <w:r w:rsidR="004756A8" w:rsidRPr="00A03E41">
        <w:rPr>
          <w:color w:val="000000" w:themeColor="text1"/>
        </w:rPr>
        <w:t>elf-improvement</w:t>
      </w:r>
      <w:r w:rsidR="006D3222" w:rsidRPr="00A03E41">
        <w:rPr>
          <w:color w:val="000000" w:themeColor="text1"/>
        </w:rPr>
        <w:t xml:space="preserve">; </w:t>
      </w:r>
      <w:r w:rsidR="004756A8" w:rsidRPr="00A03E41">
        <w:rPr>
          <w:color w:val="000000" w:themeColor="text1"/>
        </w:rPr>
        <w:t>Abeyta, Routledge, &amp; Sedikides, 2017</w:t>
      </w:r>
      <w:r w:rsidR="003774D9" w:rsidRPr="00A03E41">
        <w:rPr>
          <w:color w:val="000000" w:themeColor="text1"/>
        </w:rPr>
        <w:t>)</w:t>
      </w:r>
      <w:r w:rsidR="004756A8" w:rsidRPr="00A03E41">
        <w:rPr>
          <w:color w:val="000000" w:themeColor="text1"/>
        </w:rPr>
        <w:t xml:space="preserve">. </w:t>
      </w:r>
      <w:r w:rsidR="006C376B" w:rsidRPr="00A03E41">
        <w:rPr>
          <w:color w:val="000000" w:themeColor="text1"/>
        </w:rPr>
        <w:t xml:space="preserve">Unlike </w:t>
      </w:r>
      <w:r w:rsidR="00795EF4" w:rsidRPr="00A03E41">
        <w:rPr>
          <w:color w:val="000000" w:themeColor="text1"/>
        </w:rPr>
        <w:t>participation trophies</w:t>
      </w:r>
      <w:r w:rsidR="006C376B" w:rsidRPr="00A03E41">
        <w:rPr>
          <w:color w:val="000000" w:themeColor="text1"/>
        </w:rPr>
        <w:t>, temporal comparisons may prevent children from looking down on others by shifting their attention away from outperforming others to improving themselves.</w:t>
      </w:r>
    </w:p>
    <w:p w:rsidR="00675147" w:rsidRPr="00A03E41" w:rsidRDefault="00050937" w:rsidP="0099644B">
      <w:pPr>
        <w:spacing w:line="480" w:lineRule="auto"/>
        <w:ind w:firstLine="720"/>
      </w:pPr>
      <w:r w:rsidRPr="00A03E41">
        <w:t>O</w:t>
      </w:r>
      <w:r w:rsidR="00380D3A" w:rsidRPr="00A03E41">
        <w:t xml:space="preserve">ur results </w:t>
      </w:r>
      <w:r w:rsidR="000901BE" w:rsidRPr="00A03E41">
        <w:t>point</w:t>
      </w:r>
      <w:r w:rsidR="007C231E" w:rsidRPr="00A03E41">
        <w:t xml:space="preserve"> </w:t>
      </w:r>
      <w:r w:rsidRPr="00A03E41">
        <w:t>to</w:t>
      </w:r>
      <w:r w:rsidR="007C231E" w:rsidRPr="00A03E41">
        <w:t xml:space="preserve"> </w:t>
      </w:r>
      <w:r w:rsidR="00166CB1" w:rsidRPr="00A03E41">
        <w:t xml:space="preserve">downward </w:t>
      </w:r>
      <w:r w:rsidR="00E742E6" w:rsidRPr="00A03E41">
        <w:t xml:space="preserve">temporal comparisons </w:t>
      </w:r>
      <w:r w:rsidR="007C231E" w:rsidRPr="00A03E41">
        <w:t xml:space="preserve">as a </w:t>
      </w:r>
      <w:r w:rsidR="000A66E5" w:rsidRPr="00A03E41">
        <w:t>healthy alternative to</w:t>
      </w:r>
      <w:r w:rsidR="007C231E" w:rsidRPr="00A03E41">
        <w:t xml:space="preserve"> social comparisons.</w:t>
      </w:r>
      <w:r w:rsidR="00D17665" w:rsidRPr="00A03E41">
        <w:t xml:space="preserve"> This begs the question: How could </w:t>
      </w:r>
      <w:r w:rsidR="000A66E5" w:rsidRPr="00A03E41">
        <w:t>parents and teachers</w:t>
      </w:r>
      <w:r w:rsidR="00D17665" w:rsidRPr="00A03E41">
        <w:t xml:space="preserve"> encourage children to engage in temporal comparisons? First, </w:t>
      </w:r>
      <w:r w:rsidR="00380D3A" w:rsidRPr="00A03E41">
        <w:t xml:space="preserve">parents and teachers may consider offering children feedback that is focused on temporal rather than social comparison (e.g., “You’ve performed better than last time!” instead of “You’ve performed better than your classmates!”). Preliminary evidence </w:t>
      </w:r>
      <w:r w:rsidRPr="00A03E41">
        <w:t xml:space="preserve">suggests </w:t>
      </w:r>
      <w:r w:rsidR="00380D3A" w:rsidRPr="00A03E41">
        <w:t xml:space="preserve">that such feedback can </w:t>
      </w:r>
      <w:r w:rsidRPr="00A03E41">
        <w:t xml:space="preserve">galvanize </w:t>
      </w:r>
      <w:r w:rsidR="00380D3A" w:rsidRPr="00A03E41">
        <w:t>children’s intrinsic motivation (Corpus</w:t>
      </w:r>
      <w:r w:rsidR="000620E6" w:rsidRPr="00A03E41">
        <w:t xml:space="preserve"> et al.</w:t>
      </w:r>
      <w:r w:rsidR="00380D3A" w:rsidRPr="00A03E41">
        <w:t>, 2006).</w:t>
      </w:r>
      <w:r w:rsidR="00375D60" w:rsidRPr="00A03E41">
        <w:t xml:space="preserve"> </w:t>
      </w:r>
      <w:r w:rsidR="00D17665" w:rsidRPr="00A03E41">
        <w:t>Second,</w:t>
      </w:r>
      <w:r w:rsidR="00375D60" w:rsidRPr="00A03E41">
        <w:rPr>
          <w:color w:val="000000"/>
        </w:rPr>
        <w:t xml:space="preserve"> adults</w:t>
      </w:r>
      <w:r w:rsidR="00D17665" w:rsidRPr="00A03E41">
        <w:rPr>
          <w:color w:val="000000"/>
        </w:rPr>
        <w:t xml:space="preserve"> </w:t>
      </w:r>
      <w:r w:rsidR="00921471" w:rsidRPr="00A03E41">
        <w:rPr>
          <w:color w:val="000000"/>
        </w:rPr>
        <w:t xml:space="preserve">could </w:t>
      </w:r>
      <w:r w:rsidR="00EA1859" w:rsidRPr="00A03E41">
        <w:rPr>
          <w:color w:val="000000"/>
        </w:rPr>
        <w:t xml:space="preserve">discuss with </w:t>
      </w:r>
      <w:r w:rsidR="00921471" w:rsidRPr="00A03E41">
        <w:rPr>
          <w:color w:val="000000"/>
        </w:rPr>
        <w:t>children</w:t>
      </w:r>
      <w:r w:rsidR="00EA1859" w:rsidRPr="00A03E41">
        <w:rPr>
          <w:color w:val="000000"/>
        </w:rPr>
        <w:t xml:space="preserve"> how the</w:t>
      </w:r>
      <w:r w:rsidRPr="00A03E41">
        <w:rPr>
          <w:color w:val="000000"/>
        </w:rPr>
        <w:t xml:space="preserve"> latter</w:t>
      </w:r>
      <w:r w:rsidR="00EA1859" w:rsidRPr="00A03E41">
        <w:rPr>
          <w:color w:val="000000"/>
        </w:rPr>
        <w:t xml:space="preserve"> have changed over time</w:t>
      </w:r>
      <w:r w:rsidR="00765A01" w:rsidRPr="00A03E41">
        <w:rPr>
          <w:color w:val="000000"/>
        </w:rPr>
        <w:t>; such</w:t>
      </w:r>
      <w:r w:rsidR="00EA1859" w:rsidRPr="00A03E41">
        <w:rPr>
          <w:color w:val="000000"/>
        </w:rPr>
        <w:t xml:space="preserve"> </w:t>
      </w:r>
      <w:r w:rsidRPr="00A03E41">
        <w:rPr>
          <w:color w:val="000000"/>
        </w:rPr>
        <w:t>conversations</w:t>
      </w:r>
      <w:r w:rsidR="00EA1859" w:rsidRPr="00A03E41">
        <w:rPr>
          <w:color w:val="000000"/>
        </w:rPr>
        <w:t xml:space="preserve"> </w:t>
      </w:r>
      <w:r w:rsidR="000B11AA" w:rsidRPr="00A03E41">
        <w:rPr>
          <w:color w:val="000000"/>
        </w:rPr>
        <w:t>can</w:t>
      </w:r>
      <w:r w:rsidR="00CF6B14" w:rsidRPr="00A03E41">
        <w:rPr>
          <w:color w:val="000000"/>
        </w:rPr>
        <w:t xml:space="preserve"> </w:t>
      </w:r>
      <w:r w:rsidR="00EA1859" w:rsidRPr="00A03E41">
        <w:rPr>
          <w:color w:val="000000"/>
        </w:rPr>
        <w:t>make temporal comparison</w:t>
      </w:r>
      <w:r w:rsidR="008A3E1E" w:rsidRPr="00A03E41">
        <w:rPr>
          <w:color w:val="000000"/>
        </w:rPr>
        <w:t xml:space="preserve"> information</w:t>
      </w:r>
      <w:r w:rsidR="00EA1859" w:rsidRPr="00A03E41">
        <w:rPr>
          <w:color w:val="000000"/>
        </w:rPr>
        <w:t xml:space="preserve"> more salient for children</w:t>
      </w:r>
      <w:r w:rsidR="00921471" w:rsidRPr="00A03E41">
        <w:rPr>
          <w:color w:val="000000"/>
        </w:rPr>
        <w:t xml:space="preserve"> and </w:t>
      </w:r>
      <w:r w:rsidRPr="00A03E41">
        <w:rPr>
          <w:color w:val="000000"/>
        </w:rPr>
        <w:t>invigorate</w:t>
      </w:r>
      <w:r w:rsidR="00921471" w:rsidRPr="00A03E41">
        <w:rPr>
          <w:color w:val="000000"/>
        </w:rPr>
        <w:t xml:space="preserve"> them to evaluate themselves using temporal comparisons</w:t>
      </w:r>
      <w:r w:rsidR="00EA1859" w:rsidRPr="00A03E41">
        <w:rPr>
          <w:color w:val="000000"/>
        </w:rPr>
        <w:t xml:space="preserve">. Third, </w:t>
      </w:r>
      <w:r w:rsidR="00375D60" w:rsidRPr="00A03E41">
        <w:rPr>
          <w:color w:val="000000"/>
        </w:rPr>
        <w:t xml:space="preserve">adults could </w:t>
      </w:r>
      <w:r w:rsidR="00EA1859" w:rsidRPr="00A03E41">
        <w:rPr>
          <w:color w:val="000000"/>
        </w:rPr>
        <w:t xml:space="preserve">help children reflect </w:t>
      </w:r>
      <w:r w:rsidR="00D827D3" w:rsidRPr="00A03E41">
        <w:rPr>
          <w:color w:val="000000"/>
        </w:rPr>
        <w:t>on how they overcame</w:t>
      </w:r>
      <w:r w:rsidR="00EA1859" w:rsidRPr="00A03E41">
        <w:rPr>
          <w:color w:val="000000"/>
        </w:rPr>
        <w:t xml:space="preserve"> challenges or </w:t>
      </w:r>
      <w:r w:rsidR="00D827D3" w:rsidRPr="00A03E41">
        <w:rPr>
          <w:color w:val="000000"/>
        </w:rPr>
        <w:t>setbacks</w:t>
      </w:r>
      <w:r w:rsidR="00715249" w:rsidRPr="00A03E41">
        <w:rPr>
          <w:color w:val="000000"/>
        </w:rPr>
        <w:t>, which highlights improvement over time</w:t>
      </w:r>
      <w:r w:rsidR="00EA1859" w:rsidRPr="00A03E41">
        <w:rPr>
          <w:color w:val="000000"/>
        </w:rPr>
        <w:t xml:space="preserve">. </w:t>
      </w:r>
      <w:r w:rsidR="00715249" w:rsidRPr="00A03E41">
        <w:rPr>
          <w:color w:val="000000"/>
        </w:rPr>
        <w:t>Evidence shows, for example, that p</w:t>
      </w:r>
      <w:r w:rsidR="00EA1859" w:rsidRPr="00A03E41">
        <w:rPr>
          <w:color w:val="000000"/>
        </w:rPr>
        <w:t>arents who</w:t>
      </w:r>
      <w:r w:rsidR="00BC5F82" w:rsidRPr="00A03E41">
        <w:rPr>
          <w:color w:val="000000"/>
        </w:rPr>
        <w:t xml:space="preserve"> </w:t>
      </w:r>
      <w:r w:rsidR="00BC5F82" w:rsidRPr="00A03E41">
        <w:rPr>
          <w:color w:val="000000"/>
        </w:rPr>
        <w:lastRenderedPageBreak/>
        <w:t>convey</w:t>
      </w:r>
      <w:r w:rsidRPr="00A03E41">
        <w:rPr>
          <w:color w:val="000000"/>
        </w:rPr>
        <w:t xml:space="preserve"> to</w:t>
      </w:r>
      <w:r w:rsidR="00BC5F82" w:rsidRPr="00A03E41">
        <w:rPr>
          <w:color w:val="000000"/>
        </w:rPr>
        <w:t xml:space="preserve"> their children that failures are an opportunity for </w:t>
      </w:r>
      <w:r w:rsidR="00D86B67" w:rsidRPr="00A03E41">
        <w:rPr>
          <w:color w:val="000000"/>
        </w:rPr>
        <w:t>learning</w:t>
      </w:r>
      <w:r w:rsidR="00BC5F82" w:rsidRPr="00A03E41">
        <w:rPr>
          <w:color w:val="000000"/>
        </w:rPr>
        <w:t xml:space="preserve"> </w:t>
      </w:r>
      <w:r w:rsidR="00715249" w:rsidRPr="00A03E41">
        <w:rPr>
          <w:color w:val="000000"/>
        </w:rPr>
        <w:t xml:space="preserve">can </w:t>
      </w:r>
      <w:r w:rsidR="00BC5F82" w:rsidRPr="00A03E41">
        <w:rPr>
          <w:color w:val="000000"/>
        </w:rPr>
        <w:t>instill a growth mindset in the</w:t>
      </w:r>
      <w:r w:rsidRPr="00A03E41">
        <w:rPr>
          <w:color w:val="000000"/>
        </w:rPr>
        <w:t>m</w:t>
      </w:r>
      <w:r w:rsidR="00BC5F82" w:rsidRPr="00A03E41">
        <w:rPr>
          <w:color w:val="000000"/>
        </w:rPr>
        <w:t xml:space="preserve"> (</w:t>
      </w:r>
      <w:r w:rsidR="00D86B67" w:rsidRPr="00A03E41">
        <w:rPr>
          <w:color w:val="000000"/>
        </w:rPr>
        <w:t xml:space="preserve">Haimovitz &amp; Dweck, </w:t>
      </w:r>
      <w:r w:rsidR="00373CA3" w:rsidRPr="00A03E41">
        <w:rPr>
          <w:color w:val="000000"/>
        </w:rPr>
        <w:t>2016</w:t>
      </w:r>
      <w:r w:rsidR="00BC5F82" w:rsidRPr="00A03E41">
        <w:rPr>
          <w:color w:val="000000"/>
        </w:rPr>
        <w:t>)</w:t>
      </w:r>
      <w:r w:rsidR="00715249" w:rsidRPr="00A03E41">
        <w:rPr>
          <w:color w:val="000000"/>
        </w:rPr>
        <w:t>.</w:t>
      </w:r>
    </w:p>
    <w:p w:rsidR="00560564" w:rsidRPr="00A03E41" w:rsidRDefault="00B817A0" w:rsidP="00675147">
      <w:pPr>
        <w:spacing w:line="480" w:lineRule="auto"/>
      </w:pPr>
      <w:r w:rsidRPr="00A03E41">
        <w:rPr>
          <w:b/>
        </w:rPr>
        <w:t>Strengths, Limitations, and Future Research Directions</w:t>
      </w:r>
    </w:p>
    <w:p w:rsidR="00186B58" w:rsidRPr="00A03E41" w:rsidRDefault="005B37F9" w:rsidP="00BA5A08">
      <w:pPr>
        <w:spacing w:line="480" w:lineRule="auto"/>
        <w:ind w:firstLine="720"/>
      </w:pPr>
      <w:r w:rsidRPr="00A03E41">
        <w:t>Our study used a</w:t>
      </w:r>
      <w:r w:rsidR="008171CB" w:rsidRPr="00A03E41">
        <w:t xml:space="preserve"> highly powered and rigorous experimental design</w:t>
      </w:r>
      <w:r w:rsidR="003763C5" w:rsidRPr="00A03E41">
        <w:t xml:space="preserve"> with novel methods (e.g., analyzing children’s writings)</w:t>
      </w:r>
      <w:r w:rsidRPr="00A03E41">
        <w:t xml:space="preserve"> in a large sample of difficult-to-recruit participants</w:t>
      </w:r>
      <w:r w:rsidR="0093459F" w:rsidRPr="00A03E41">
        <w:t>.</w:t>
      </w:r>
      <w:r w:rsidR="003763C5" w:rsidRPr="00A03E41">
        <w:t xml:space="preserve"> These methodological strengths allowed us to make two key contributions to existing literature.</w:t>
      </w:r>
      <w:r w:rsidR="00186B58" w:rsidRPr="00A03E41">
        <w:t xml:space="preserve"> First, our study has pioneered the generation and testing of a hypothesis: whether an understudied type of comparison</w:t>
      </w:r>
      <w:r w:rsidR="00512F72" w:rsidRPr="00A03E41">
        <w:t xml:space="preserve">, namely </w:t>
      </w:r>
      <w:r w:rsidR="00186B58" w:rsidRPr="00A03E41">
        <w:t>temporal comparison</w:t>
      </w:r>
      <w:r w:rsidR="00512F72" w:rsidRPr="00A03E41">
        <w:t>,</w:t>
      </w:r>
      <w:r w:rsidR="00186B58" w:rsidRPr="00A03E41" w:rsidDel="00EC0D2C">
        <w:t xml:space="preserve"> </w:t>
      </w:r>
      <w:r w:rsidR="00186B58" w:rsidRPr="00A03E41">
        <w:t>has similar affective consequences as social comparisons, without triggering a desire for superiority and while giving additional benefits such as a sense of progress and insight.</w:t>
      </w:r>
      <w:r w:rsidR="00512F72" w:rsidRPr="00A03E41">
        <w:t xml:space="preserve"> </w:t>
      </w:r>
      <w:r w:rsidR="00186B58" w:rsidRPr="00A03E41">
        <w:t xml:space="preserve">Second, our </w:t>
      </w:r>
      <w:r w:rsidR="00512F72" w:rsidRPr="00A03E41">
        <w:t>study</w:t>
      </w:r>
      <w:r w:rsidR="00186B58" w:rsidRPr="00A03E41">
        <w:t xml:space="preserve"> is novel with its focus on the consequences of social and temporal comparisons in </w:t>
      </w:r>
      <w:r w:rsidR="009D15D7" w:rsidRPr="00A03E41">
        <w:t>children and adolescents</w:t>
      </w:r>
      <w:r w:rsidR="00186B58" w:rsidRPr="00A03E41">
        <w:t xml:space="preserve">. Previous studies have </w:t>
      </w:r>
      <w:r w:rsidR="006A696B" w:rsidRPr="00A03E41">
        <w:t>mainl</w:t>
      </w:r>
      <w:r w:rsidR="00513379" w:rsidRPr="00A03E41">
        <w:t>y</w:t>
      </w:r>
      <w:r w:rsidR="00186B58" w:rsidRPr="00A03E41">
        <w:t xml:space="preserve"> examined when and why </w:t>
      </w:r>
      <w:r w:rsidR="00512F72" w:rsidRPr="00A03E41">
        <w:t>children and young adolescents</w:t>
      </w:r>
      <w:r w:rsidR="00186B58" w:rsidRPr="00A03E41">
        <w:t xml:space="preserve"> become interested in and use</w:t>
      </w:r>
      <w:r w:rsidR="00512F72" w:rsidRPr="00A03E41">
        <w:t xml:space="preserve"> </w:t>
      </w:r>
      <w:r w:rsidR="00E657AC" w:rsidRPr="00A03E41">
        <w:t>social-</w:t>
      </w:r>
      <w:r w:rsidR="00186B58" w:rsidRPr="00A03E41">
        <w:t xml:space="preserve">comparison information, and the goal </w:t>
      </w:r>
      <w:r w:rsidR="008B73A0" w:rsidRPr="00A03E41">
        <w:t>settings</w:t>
      </w:r>
      <w:r w:rsidR="00186B58" w:rsidRPr="00A03E41">
        <w:t xml:space="preserve"> that </w:t>
      </w:r>
      <w:r w:rsidR="00C2612A" w:rsidRPr="00A03E41">
        <w:t>make children and adolescents seek for</w:t>
      </w:r>
      <w:r w:rsidR="00186B58" w:rsidRPr="00A03E41">
        <w:t xml:space="preserve"> </w:t>
      </w:r>
      <w:r w:rsidR="002A424B" w:rsidRPr="00A03E41">
        <w:t>social comparison</w:t>
      </w:r>
      <w:r w:rsidR="009C0217" w:rsidRPr="00A03E41">
        <w:t xml:space="preserve"> </w:t>
      </w:r>
      <w:r w:rsidR="002A424B" w:rsidRPr="00A03E41">
        <w:t>versus</w:t>
      </w:r>
      <w:r w:rsidR="00186B58" w:rsidRPr="00A03E41">
        <w:t xml:space="preserve"> </w:t>
      </w:r>
      <w:r w:rsidR="009C0217" w:rsidRPr="00A03E41">
        <w:t>mastery information</w:t>
      </w:r>
      <w:r w:rsidR="002A424B" w:rsidRPr="00A03E41">
        <w:t xml:space="preserve"> </w:t>
      </w:r>
      <w:r w:rsidR="009C0217" w:rsidRPr="00A03E41">
        <w:t>(</w:t>
      </w:r>
      <w:r w:rsidR="00D77663" w:rsidRPr="00A03E41">
        <w:t xml:space="preserve">e.g., </w:t>
      </w:r>
      <w:r w:rsidR="009C0217" w:rsidRPr="00A03E41">
        <w:t>Butler, 1999)</w:t>
      </w:r>
      <w:r w:rsidR="00186B58" w:rsidRPr="00A03E41">
        <w:t xml:space="preserve">. Extending the scarce literature on the consequences of </w:t>
      </w:r>
      <w:r w:rsidR="00E657AC" w:rsidRPr="00A03E41">
        <w:t xml:space="preserve">social and temporal </w:t>
      </w:r>
      <w:r w:rsidR="00186B58" w:rsidRPr="00A03E41">
        <w:t xml:space="preserve">comparisons in younger children (ages 4-8 in Butler, 1998, and ages 6-10 in Ruble et al., 1994), our study </w:t>
      </w:r>
      <w:r w:rsidRPr="00A03E41">
        <w:t xml:space="preserve">was </w:t>
      </w:r>
      <w:r w:rsidR="005E6183" w:rsidRPr="00A03E41">
        <w:t>able to examine</w:t>
      </w:r>
      <w:r w:rsidR="00186B58" w:rsidRPr="00A03E41">
        <w:t xml:space="preserve"> developmental differences in those consequences.</w:t>
      </w:r>
    </w:p>
    <w:p w:rsidR="00953F5F" w:rsidRPr="00A03E41" w:rsidRDefault="0076191E" w:rsidP="0008586A">
      <w:pPr>
        <w:spacing w:line="480" w:lineRule="auto"/>
        <w:ind w:firstLine="720"/>
      </w:pPr>
      <w:r w:rsidRPr="00A03E41">
        <w:t xml:space="preserve">Our study </w:t>
      </w:r>
      <w:r w:rsidR="00985D0A" w:rsidRPr="00A03E41">
        <w:t xml:space="preserve">also </w:t>
      </w:r>
      <w:r w:rsidRPr="00A03E41">
        <w:t xml:space="preserve">has limitations, and addressing them yields new research directions. First, our study was conducted in </w:t>
      </w:r>
      <w:r w:rsidR="00D827D3" w:rsidRPr="00A03E41">
        <w:t xml:space="preserve">the </w:t>
      </w:r>
      <w:r w:rsidRPr="00A03E41">
        <w:t xml:space="preserve">Netherlands, a Western country. Unlike Western children, non-Western children, such as </w:t>
      </w:r>
      <w:r w:rsidR="00F10347" w:rsidRPr="00A03E41">
        <w:t xml:space="preserve">Chinese </w:t>
      </w:r>
      <w:r w:rsidRPr="00A03E41">
        <w:t xml:space="preserve">ones, may perceive competition as a key ingredient for self-improvement (Watkins, 2007). Thus, social comparison may be more likely to trigger improvement goals in non-Western children. Second, we focused exclusively on the immediate affective and motivational consequences of comparisons. It would be interesting to examine how frequently children engage in these comparisons in daily life, and how doing so affects their self-feelings and goal pursuit over extended </w:t>
      </w:r>
      <w:r w:rsidR="00EF6CF8" w:rsidRPr="00A03E41">
        <w:t xml:space="preserve">temporal </w:t>
      </w:r>
      <w:r w:rsidRPr="00A03E41">
        <w:t>periods.</w:t>
      </w:r>
      <w:r w:rsidR="00985D0A" w:rsidRPr="00A03E41">
        <w:t xml:space="preserve"> </w:t>
      </w:r>
      <w:r w:rsidR="00250127" w:rsidRPr="00A03E41">
        <w:t>Third, the experimental instructions in the social and temporal</w:t>
      </w:r>
      <w:r w:rsidR="005B4CA4" w:rsidRPr="00A03E41">
        <w:t xml:space="preserve"> </w:t>
      </w:r>
      <w:r w:rsidR="00250127" w:rsidRPr="00A03E41">
        <w:t xml:space="preserve">comparison conditions were parallel in all but one respect. Prior studies in adults used more parallel wording, inviting people to “compare your present self with your past standing” </w:t>
      </w:r>
      <w:r w:rsidR="00DB0561" w:rsidRPr="00A03E41">
        <w:t>and</w:t>
      </w:r>
      <w:r w:rsidR="00250127" w:rsidRPr="00A03E41">
        <w:t xml:space="preserve"> to “compare yourself with </w:t>
      </w:r>
      <w:r w:rsidR="00250127" w:rsidRPr="00A03E41">
        <w:lastRenderedPageBreak/>
        <w:t xml:space="preserve">other people” (Wilson &amp; Ross, 2000, p. 930). However, </w:t>
      </w:r>
      <w:r w:rsidR="000B11AA" w:rsidRPr="00A03E41">
        <w:t xml:space="preserve">because this wording </w:t>
      </w:r>
      <w:r w:rsidR="00DC42AD" w:rsidRPr="00A03E41">
        <w:t>was demanding</w:t>
      </w:r>
      <w:r w:rsidR="000B11AA" w:rsidRPr="00A03E41">
        <w:t xml:space="preserve"> for </w:t>
      </w:r>
      <w:r w:rsidR="00DC42AD" w:rsidRPr="00A03E41">
        <w:t>younger children</w:t>
      </w:r>
      <w:r w:rsidR="000B11AA" w:rsidRPr="00A03E41">
        <w:t xml:space="preserve"> in our sample, </w:t>
      </w:r>
      <w:r w:rsidR="00127689" w:rsidRPr="00A03E41">
        <w:t xml:space="preserve">we used simpler wording, </w:t>
      </w:r>
      <w:r w:rsidR="00DC42AD" w:rsidRPr="00A03E41">
        <w:t xml:space="preserve">asking children to reflect on “a time when you were better/worse than others” (social comparison) and “a time when you got better/worse” (temporal comparison). This wording </w:t>
      </w:r>
      <w:r w:rsidR="009F6A78" w:rsidRPr="00A03E41">
        <w:t>consistent with existing work on similar age groups</w:t>
      </w:r>
      <w:r w:rsidR="0008586A" w:rsidRPr="00A03E41">
        <w:t xml:space="preserve"> (Butler, 2000</w:t>
      </w:r>
      <w:r w:rsidR="00FE60C8" w:rsidRPr="00A03E41">
        <w:t xml:space="preserve">; </w:t>
      </w:r>
      <w:r w:rsidR="0008586A" w:rsidRPr="00A03E41">
        <w:t>Ruble</w:t>
      </w:r>
      <w:r w:rsidR="00FE60C8" w:rsidRPr="00A03E41">
        <w:t xml:space="preserve"> et al., </w:t>
      </w:r>
      <w:r w:rsidR="0008586A" w:rsidRPr="00A03E41">
        <w:t xml:space="preserve">1994). </w:t>
      </w:r>
      <w:r w:rsidR="00611D21" w:rsidRPr="00A03E41">
        <w:t xml:space="preserve">Future </w:t>
      </w:r>
      <w:r w:rsidR="00EF6CF8" w:rsidRPr="00A03E41">
        <w:t>investigations</w:t>
      </w:r>
      <w:r w:rsidR="00611D21" w:rsidRPr="00A03E41">
        <w:t xml:space="preserve"> should examine whether highlighting trajector</w:t>
      </w:r>
      <w:r w:rsidR="0008586A" w:rsidRPr="00A03E41">
        <w:t>ies</w:t>
      </w:r>
      <w:r w:rsidR="00611D21" w:rsidRPr="00A03E41">
        <w:t xml:space="preserve"> makes temporal comparisons more consequential for children.</w:t>
      </w:r>
      <w:r w:rsidR="00250127" w:rsidRPr="00A03E41">
        <w:t xml:space="preserve"> </w:t>
      </w:r>
      <w:r w:rsidR="00611D21" w:rsidRPr="00A03E41">
        <w:t>Finally</w:t>
      </w:r>
      <w:r w:rsidR="00CC5C80" w:rsidRPr="00A03E41">
        <w:t>, w</w:t>
      </w:r>
      <w:r w:rsidR="00CC5C80" w:rsidRPr="00A03E41">
        <w:rPr>
          <w:color w:val="000000" w:themeColor="text1"/>
        </w:rPr>
        <w:t xml:space="preserve">e did not include </w:t>
      </w:r>
      <w:r w:rsidR="00D827D3" w:rsidRPr="00A03E41">
        <w:rPr>
          <w:color w:val="000000" w:themeColor="text1"/>
        </w:rPr>
        <w:t xml:space="preserve">a </w:t>
      </w:r>
      <w:r w:rsidR="00CC5C80" w:rsidRPr="00A03E41">
        <w:rPr>
          <w:color w:val="000000" w:themeColor="text1"/>
        </w:rPr>
        <w:t>condition that represent</w:t>
      </w:r>
      <w:r w:rsidR="00D827D3" w:rsidRPr="00A03E41">
        <w:rPr>
          <w:color w:val="000000" w:themeColor="text1"/>
        </w:rPr>
        <w:t>s</w:t>
      </w:r>
      <w:r w:rsidR="00CC5C80" w:rsidRPr="00A03E41">
        <w:rPr>
          <w:color w:val="000000" w:themeColor="text1"/>
        </w:rPr>
        <w:t xml:space="preserve"> a mix of </w:t>
      </w:r>
      <w:r w:rsidR="00611D21" w:rsidRPr="00A03E41">
        <w:rPr>
          <w:color w:val="000000" w:themeColor="text1"/>
        </w:rPr>
        <w:t>social and temporal comparisons</w:t>
      </w:r>
      <w:r w:rsidR="00CC5C80" w:rsidRPr="00A03E41">
        <w:rPr>
          <w:color w:val="000000" w:themeColor="text1"/>
        </w:rPr>
        <w:t xml:space="preserve"> (e.g., “a time when you got better at something than your peer</w:t>
      </w:r>
      <w:r w:rsidR="00D827D3" w:rsidRPr="00A03E41">
        <w:rPr>
          <w:color w:val="000000" w:themeColor="text1"/>
        </w:rPr>
        <w:t>s</w:t>
      </w:r>
      <w:r w:rsidR="00CC5C80" w:rsidRPr="00A03E41">
        <w:rPr>
          <w:color w:val="000000" w:themeColor="text1"/>
        </w:rPr>
        <w:t>”)</w:t>
      </w:r>
      <w:r w:rsidR="00CC5C80" w:rsidRPr="00A03E41">
        <w:t xml:space="preserve">, as </w:t>
      </w:r>
      <w:r w:rsidR="00CC5C80" w:rsidRPr="00A03E41">
        <w:rPr>
          <w:color w:val="000000" w:themeColor="text1"/>
        </w:rPr>
        <w:t>the aim of our research was to isolate the causal effects of social versus temporal comparisons.</w:t>
      </w:r>
      <w:r w:rsidR="00CC5C80" w:rsidRPr="00A03E41">
        <w:t xml:space="preserve"> </w:t>
      </w:r>
      <w:r w:rsidR="00EF6CF8" w:rsidRPr="00A03E41">
        <w:t>S</w:t>
      </w:r>
      <w:r w:rsidR="00614C38" w:rsidRPr="00A03E41">
        <w:t xml:space="preserve">uch </w:t>
      </w:r>
      <w:r w:rsidR="007054BE" w:rsidRPr="00A03E41">
        <w:t>mix</w:t>
      </w:r>
      <w:r w:rsidR="00D827D3" w:rsidRPr="00A03E41">
        <w:t>ed</w:t>
      </w:r>
      <w:r w:rsidR="007054BE" w:rsidRPr="00A03E41">
        <w:t xml:space="preserve"> </w:t>
      </w:r>
      <w:r w:rsidR="00614C38" w:rsidRPr="00A03E41">
        <w:t xml:space="preserve">comparisons </w:t>
      </w:r>
      <w:r w:rsidR="00EF6CF8" w:rsidRPr="00A03E41">
        <w:t>may</w:t>
      </w:r>
      <w:r w:rsidR="00614C38" w:rsidRPr="00A03E41">
        <w:t xml:space="preserve"> </w:t>
      </w:r>
      <w:r w:rsidR="00D827D3" w:rsidRPr="00A03E41">
        <w:t xml:space="preserve">have </w:t>
      </w:r>
      <w:r w:rsidR="00614C38" w:rsidRPr="00A03E41">
        <w:t>different</w:t>
      </w:r>
      <w:r w:rsidR="00611D21" w:rsidRPr="00A03E41">
        <w:t xml:space="preserve"> consequences </w:t>
      </w:r>
      <w:r w:rsidR="00614C38" w:rsidRPr="00A03E41">
        <w:t xml:space="preserve">for </w:t>
      </w:r>
      <w:r w:rsidR="003501DD" w:rsidRPr="00A03E41">
        <w:t xml:space="preserve">people </w:t>
      </w:r>
      <w:r w:rsidR="00614C38" w:rsidRPr="00A03E41">
        <w:t xml:space="preserve">with </w:t>
      </w:r>
      <w:r w:rsidR="00B54199" w:rsidRPr="00A03E41">
        <w:t xml:space="preserve">a </w:t>
      </w:r>
      <w:r w:rsidR="00614C38" w:rsidRPr="00A03E41">
        <w:t>fixed versus growth mindset (Butler, 2000)</w:t>
      </w:r>
      <w:r w:rsidR="00611D21" w:rsidRPr="00A03E41">
        <w:t>.</w:t>
      </w:r>
    </w:p>
    <w:p w:rsidR="00030724" w:rsidRPr="00A03E41" w:rsidRDefault="00030724" w:rsidP="00030724">
      <w:pPr>
        <w:spacing w:line="480" w:lineRule="auto"/>
        <w:jc w:val="center"/>
        <w:outlineLvl w:val="0"/>
        <w:rPr>
          <w:b/>
        </w:rPr>
      </w:pPr>
      <w:r w:rsidRPr="00A03E41">
        <w:rPr>
          <w:b/>
        </w:rPr>
        <w:t>Conclusion</w:t>
      </w:r>
    </w:p>
    <w:p w:rsidR="005056D4" w:rsidRPr="00A03E41" w:rsidRDefault="00030724" w:rsidP="005056D4">
      <w:pPr>
        <w:spacing w:line="480" w:lineRule="auto"/>
        <w:ind w:firstLine="720"/>
      </w:pPr>
      <w:r w:rsidRPr="00A03E41">
        <w:t xml:space="preserve">Western societies offer downward social comparison opportunities. However well-intentioned these opportunities may </w:t>
      </w:r>
      <w:r w:rsidR="00EF6CF8" w:rsidRPr="00A03E41">
        <w:t>be</w:t>
      </w:r>
      <w:r w:rsidRPr="00A03E41">
        <w:t xml:space="preserve">, they </w:t>
      </w:r>
      <w:r w:rsidR="000969FD" w:rsidRPr="00A03E41">
        <w:t xml:space="preserve">are </w:t>
      </w:r>
      <w:r w:rsidR="00EF6CF8" w:rsidRPr="00A03E41">
        <w:t>likely</w:t>
      </w:r>
      <w:r w:rsidR="000969FD" w:rsidRPr="00A03E41">
        <w:t xml:space="preserve"> to</w:t>
      </w:r>
      <w:r w:rsidR="00EF6CF8" w:rsidRPr="00A03E41">
        <w:t xml:space="preserve"> </w:t>
      </w:r>
      <w:r w:rsidRPr="00A03E41">
        <w:t>trigger a desire in children to be superior to others. We demonstrate</w:t>
      </w:r>
      <w:r w:rsidR="00830117" w:rsidRPr="00A03E41">
        <w:t>d</w:t>
      </w:r>
      <w:r w:rsidRPr="00A03E41">
        <w:t xml:space="preserve"> that downward temporal comparison—comparing one’s present self with one’s past self, rather than with others—makes children feel proud, and gives them a sense of progress and insight, without triggering a desire for superiority.</w:t>
      </w:r>
    </w:p>
    <w:p w:rsidR="00EF6CF8" w:rsidRPr="00A03E41" w:rsidRDefault="00EF6CF8" w:rsidP="005056D4">
      <w:pPr>
        <w:spacing w:line="480" w:lineRule="auto"/>
        <w:ind w:firstLine="720"/>
      </w:pPr>
      <w:r w:rsidRPr="00A03E41">
        <w:br w:type="page"/>
      </w:r>
    </w:p>
    <w:p w:rsidR="00BF7ACF" w:rsidRPr="00A03E41" w:rsidRDefault="00BF7ACF" w:rsidP="006D0BBD">
      <w:pPr>
        <w:spacing w:after="200" w:line="480" w:lineRule="auto"/>
        <w:jc w:val="center"/>
        <w:rPr>
          <w:b/>
        </w:rPr>
      </w:pPr>
      <w:r w:rsidRPr="00A03E41">
        <w:rPr>
          <w:b/>
        </w:rPr>
        <w:lastRenderedPageBreak/>
        <w:t>Context of the Research</w:t>
      </w:r>
    </w:p>
    <w:p w:rsidR="00BF7ACF" w:rsidRPr="00A03E41" w:rsidRDefault="0077710F" w:rsidP="006D0BBD">
      <w:pPr>
        <w:spacing w:after="200" w:line="480" w:lineRule="auto"/>
        <w:ind w:firstLine="720"/>
      </w:pPr>
      <w:r w:rsidRPr="00A03E41">
        <w:rPr>
          <w:color w:val="000000" w:themeColor="text1"/>
        </w:rPr>
        <w:t xml:space="preserve">Western </w:t>
      </w:r>
      <w:r w:rsidR="006207EA" w:rsidRPr="00A03E41">
        <w:rPr>
          <w:color w:val="000000" w:themeColor="text1"/>
        </w:rPr>
        <w:t xml:space="preserve">societies have </w:t>
      </w:r>
      <w:r w:rsidRPr="00A03E41">
        <w:rPr>
          <w:color w:val="000000" w:themeColor="text1"/>
        </w:rPr>
        <w:t xml:space="preserve">become increasingly concerned about raising healthy self-views in children. </w:t>
      </w:r>
      <w:r w:rsidR="00D9217A" w:rsidRPr="00A03E41">
        <w:rPr>
          <w:color w:val="000000" w:themeColor="text1"/>
        </w:rPr>
        <w:t xml:space="preserve">Our research examines the </w:t>
      </w:r>
      <w:r w:rsidRPr="00A03E41">
        <w:rPr>
          <w:color w:val="000000" w:themeColor="text1"/>
        </w:rPr>
        <w:t>origins of those self-views</w:t>
      </w:r>
      <w:r w:rsidR="00D827D3" w:rsidRPr="00A03E41">
        <w:rPr>
          <w:color w:val="000000" w:themeColor="text1"/>
        </w:rPr>
        <w:t>:</w:t>
      </w:r>
      <w:r w:rsidR="00D9217A" w:rsidRPr="00A03E41">
        <w:rPr>
          <w:color w:val="000000" w:themeColor="text1"/>
        </w:rPr>
        <w:t xml:space="preserve"> </w:t>
      </w:r>
      <w:r w:rsidR="00722A1A" w:rsidRPr="00A03E41">
        <w:rPr>
          <w:color w:val="000000" w:themeColor="text1"/>
        </w:rPr>
        <w:t xml:space="preserve">How do children </w:t>
      </w:r>
      <w:r w:rsidR="008611AE" w:rsidRPr="00A03E41">
        <w:rPr>
          <w:color w:val="000000" w:themeColor="text1"/>
        </w:rPr>
        <w:t>use social information</w:t>
      </w:r>
      <w:r w:rsidR="00985D0A" w:rsidRPr="00A03E41">
        <w:rPr>
          <w:color w:val="000000" w:themeColor="text1"/>
        </w:rPr>
        <w:t xml:space="preserve"> (e.g., feedback they receive from others)</w:t>
      </w:r>
      <w:r w:rsidR="008611AE" w:rsidRPr="00A03E41">
        <w:rPr>
          <w:color w:val="000000" w:themeColor="text1"/>
        </w:rPr>
        <w:t xml:space="preserve"> to </w:t>
      </w:r>
      <w:r w:rsidR="00722A1A" w:rsidRPr="00A03E41">
        <w:rPr>
          <w:color w:val="000000" w:themeColor="text1"/>
        </w:rPr>
        <w:t xml:space="preserve">construct and maintain their self-views? </w:t>
      </w:r>
      <w:r w:rsidR="00830117" w:rsidRPr="00A03E41">
        <w:rPr>
          <w:color w:val="000000" w:themeColor="text1"/>
        </w:rPr>
        <w:t>H</w:t>
      </w:r>
      <w:r w:rsidR="00985D0A" w:rsidRPr="00A03E41">
        <w:rPr>
          <w:color w:val="000000" w:themeColor="text1"/>
        </w:rPr>
        <w:t xml:space="preserve">ow </w:t>
      </w:r>
      <w:r w:rsidR="00D9217A" w:rsidRPr="00A03E41">
        <w:rPr>
          <w:color w:val="000000" w:themeColor="text1"/>
        </w:rPr>
        <w:t>can this process be redirected to help children flourish</w:t>
      </w:r>
      <w:r w:rsidR="00985D0A" w:rsidRPr="00A03E41">
        <w:rPr>
          <w:color w:val="000000" w:themeColor="text1"/>
        </w:rPr>
        <w:t xml:space="preserve">? </w:t>
      </w:r>
      <w:r w:rsidR="00830117" w:rsidRPr="00A03E41">
        <w:rPr>
          <w:color w:val="000000" w:themeColor="text1"/>
        </w:rPr>
        <w:t>W</w:t>
      </w:r>
      <w:r w:rsidR="00D9217A" w:rsidRPr="00A03E41">
        <w:rPr>
          <w:color w:val="000000" w:themeColor="text1"/>
        </w:rPr>
        <w:t xml:space="preserve">e focused on children’s </w:t>
      </w:r>
      <w:r w:rsidR="00847720" w:rsidRPr="00A03E41">
        <w:rPr>
          <w:color w:val="000000" w:themeColor="text1"/>
        </w:rPr>
        <w:t xml:space="preserve">social and temporal </w:t>
      </w:r>
      <w:r w:rsidR="00D9217A" w:rsidRPr="00A03E41">
        <w:rPr>
          <w:color w:val="000000" w:themeColor="text1"/>
        </w:rPr>
        <w:t>comparisons, becaus</w:t>
      </w:r>
      <w:r w:rsidR="00847720" w:rsidRPr="00A03E41">
        <w:rPr>
          <w:color w:val="000000" w:themeColor="text1"/>
        </w:rPr>
        <w:t xml:space="preserve">e such comparisons </w:t>
      </w:r>
      <w:r w:rsidRPr="00A03E41">
        <w:rPr>
          <w:color w:val="000000" w:themeColor="text1"/>
        </w:rPr>
        <w:t>provide a critical route through which children acquire self-knowledge</w:t>
      </w:r>
      <w:r w:rsidR="008611AE" w:rsidRPr="00A03E41">
        <w:rPr>
          <w:color w:val="000000" w:themeColor="text1"/>
        </w:rPr>
        <w:t xml:space="preserve">. </w:t>
      </w:r>
      <w:r w:rsidRPr="00A03E41">
        <w:rPr>
          <w:color w:val="000000" w:themeColor="text1"/>
        </w:rPr>
        <w:t xml:space="preserve">The topic has rarely been studied, especially not at an age period where children begin to use such comparisons to evaluate themselves. </w:t>
      </w:r>
      <w:r w:rsidR="008611AE" w:rsidRPr="00A03E41">
        <w:rPr>
          <w:color w:val="000000" w:themeColor="text1"/>
        </w:rPr>
        <w:t xml:space="preserve">Using </w:t>
      </w:r>
      <w:r w:rsidR="00BF7ACF" w:rsidRPr="00A03E41">
        <w:rPr>
          <w:color w:val="000000" w:themeColor="text1"/>
        </w:rPr>
        <w:t>a randomized experiment</w:t>
      </w:r>
      <w:r w:rsidR="008611AE" w:rsidRPr="00A03E41">
        <w:rPr>
          <w:color w:val="000000" w:themeColor="text1"/>
        </w:rPr>
        <w:t>,</w:t>
      </w:r>
      <w:r w:rsidR="00BF7ACF" w:rsidRPr="00A03E41">
        <w:rPr>
          <w:color w:val="000000" w:themeColor="text1"/>
        </w:rPr>
        <w:t xml:space="preserve"> </w:t>
      </w:r>
      <w:r w:rsidR="00847720" w:rsidRPr="00A03E41">
        <w:rPr>
          <w:color w:val="000000" w:themeColor="text1"/>
        </w:rPr>
        <w:t>we</w:t>
      </w:r>
      <w:r w:rsidR="008611AE" w:rsidRPr="00A03E41">
        <w:rPr>
          <w:color w:val="000000" w:themeColor="text1"/>
        </w:rPr>
        <w:t xml:space="preserve"> </w:t>
      </w:r>
      <w:r w:rsidR="00830117" w:rsidRPr="00A03E41">
        <w:rPr>
          <w:color w:val="000000" w:themeColor="text1"/>
        </w:rPr>
        <w:t>found</w:t>
      </w:r>
      <w:r w:rsidR="00BF7ACF" w:rsidRPr="00A03E41">
        <w:rPr>
          <w:color w:val="000000" w:themeColor="text1"/>
        </w:rPr>
        <w:t xml:space="preserve"> the </w:t>
      </w:r>
      <w:r w:rsidRPr="00A03E41">
        <w:t>temporal comparis</w:t>
      </w:r>
      <w:r w:rsidR="002072AE" w:rsidRPr="00A03E41">
        <w:t xml:space="preserve">ons, unlike social comparisons, </w:t>
      </w:r>
      <w:r w:rsidR="002072AE" w:rsidRPr="00A03E41">
        <w:rPr>
          <w:color w:val="181818"/>
        </w:rPr>
        <w:t>can make children feel proud and give them a sense of insight and progress, without triggering a desire for superiority.</w:t>
      </w:r>
      <w:r w:rsidR="008611AE" w:rsidRPr="00A03E41">
        <w:rPr>
          <w:color w:val="000000" w:themeColor="text1"/>
        </w:rPr>
        <w:t xml:space="preserve"> </w:t>
      </w:r>
      <w:r w:rsidRPr="00A03E41">
        <w:rPr>
          <w:color w:val="000000" w:themeColor="text1"/>
        </w:rPr>
        <w:t>Our findings</w:t>
      </w:r>
      <w:r w:rsidR="00BF7ACF" w:rsidRPr="00A03E41">
        <w:rPr>
          <w:color w:val="000000" w:themeColor="text1"/>
        </w:rPr>
        <w:t xml:space="preserve"> could inform intervention efforts to help children gain </w:t>
      </w:r>
      <w:r w:rsidR="00985D0A" w:rsidRPr="00A03E41">
        <w:rPr>
          <w:color w:val="000000" w:themeColor="text1"/>
        </w:rPr>
        <w:t xml:space="preserve">healthy </w:t>
      </w:r>
      <w:r w:rsidR="00941587" w:rsidRPr="00A03E41">
        <w:rPr>
          <w:color w:val="000000" w:themeColor="text1"/>
        </w:rPr>
        <w:t>self-views</w:t>
      </w:r>
      <w:r w:rsidR="000517A8" w:rsidRPr="00A03E41">
        <w:rPr>
          <w:color w:val="000000" w:themeColor="text1"/>
        </w:rPr>
        <w:t>.</w:t>
      </w:r>
    </w:p>
    <w:p w:rsidR="00A71331" w:rsidRPr="00A03E41" w:rsidRDefault="00030724" w:rsidP="000517A8">
      <w:pPr>
        <w:spacing w:after="200" w:line="276" w:lineRule="auto"/>
        <w:jc w:val="center"/>
      </w:pPr>
      <w:r w:rsidRPr="00A03E41">
        <w:br w:type="page"/>
      </w:r>
    </w:p>
    <w:p w:rsidR="00D065C1" w:rsidRPr="00A03E41" w:rsidRDefault="00D065C1" w:rsidP="00D065C1">
      <w:pPr>
        <w:spacing w:line="480" w:lineRule="auto"/>
        <w:ind w:left="720" w:hanging="720"/>
        <w:jc w:val="center"/>
      </w:pPr>
      <w:r w:rsidRPr="00A03E41">
        <w:lastRenderedPageBreak/>
        <w:t>References</w:t>
      </w:r>
    </w:p>
    <w:p w:rsidR="00D065C1" w:rsidRPr="00A03E41" w:rsidRDefault="00D065C1" w:rsidP="00D065C1">
      <w:pPr>
        <w:spacing w:line="480" w:lineRule="auto"/>
        <w:ind w:left="720" w:hanging="720"/>
      </w:pPr>
      <w:r w:rsidRPr="00A03E41">
        <w:t xml:space="preserve">Abeyta, A. A., Routledge, C., &amp; Sedikides, C. (2017). Material meaning: Narcissists gain existential benefit from extrinsic goals. </w:t>
      </w:r>
      <w:r w:rsidRPr="00A03E41">
        <w:rPr>
          <w:i/>
        </w:rPr>
        <w:t>Social Psychological and Personality Science, 8.</w:t>
      </w:r>
      <w:r w:rsidRPr="00A03E41">
        <w:t xml:space="preserve"> 219–228. doi:10.1177/1948550616667618</w:t>
      </w:r>
    </w:p>
    <w:p w:rsidR="00D065C1" w:rsidRPr="00A03E41" w:rsidRDefault="00D065C1" w:rsidP="00D065C1">
      <w:pPr>
        <w:spacing w:line="480" w:lineRule="auto"/>
        <w:ind w:left="720" w:hanging="720"/>
      </w:pPr>
      <w:r w:rsidRPr="00A03E41">
        <w:t xml:space="preserve">Albert, S. (1977). Temporal comparison theory. </w:t>
      </w:r>
      <w:r w:rsidRPr="00A03E41">
        <w:rPr>
          <w:i/>
        </w:rPr>
        <w:t>Psychological Review, 84,</w:t>
      </w:r>
      <w:r w:rsidRPr="00A03E41">
        <w:t xml:space="preserve"> 485–503. doi:10.1037/0033-295X.84.6.485</w:t>
      </w:r>
    </w:p>
    <w:p w:rsidR="00D065C1" w:rsidRPr="00A03E41" w:rsidRDefault="00D065C1" w:rsidP="00D065C1">
      <w:pPr>
        <w:spacing w:line="480" w:lineRule="auto"/>
        <w:ind w:left="720" w:hanging="720"/>
      </w:pPr>
      <w:r w:rsidRPr="00A03E41">
        <w:t xml:space="preserve">Alsop, R. (2008). </w:t>
      </w:r>
      <w:r w:rsidRPr="00A03E41">
        <w:rPr>
          <w:i/>
        </w:rPr>
        <w:t>The trophy kids grow up: How the millennial generation is shaking up the workplace.</w:t>
      </w:r>
      <w:r w:rsidRPr="00A03E41">
        <w:t xml:space="preserve"> San Francisco, CA: Jossey-Bass.</w:t>
      </w:r>
    </w:p>
    <w:p w:rsidR="00D065C1" w:rsidRPr="00A03E41" w:rsidRDefault="00D065C1" w:rsidP="00D065C1">
      <w:pPr>
        <w:spacing w:line="480" w:lineRule="auto"/>
        <w:ind w:left="720" w:hanging="720"/>
      </w:pPr>
      <w:r w:rsidRPr="00A03E41">
        <w:t xml:space="preserve">Ames, C. (1992). Achievement goals and the classroom motivational climate. In D. H. Schunk &amp; J. L. Meece (Eds.), </w:t>
      </w:r>
      <w:r w:rsidRPr="00A03E41">
        <w:rPr>
          <w:i/>
        </w:rPr>
        <w:t>Student perceptions in the classroom</w:t>
      </w:r>
      <w:r w:rsidRPr="00A03E41">
        <w:t xml:space="preserve"> (pp. 327–348). Hillsdale, NJ: Erlbaum.</w:t>
      </w:r>
    </w:p>
    <w:p w:rsidR="00D065C1" w:rsidRPr="00A03E41" w:rsidRDefault="00D065C1" w:rsidP="00D065C1">
      <w:pPr>
        <w:spacing w:line="480" w:lineRule="auto"/>
        <w:ind w:left="720" w:hanging="720"/>
      </w:pPr>
      <w:r w:rsidRPr="00A03E41">
        <w:t xml:space="preserve">Ames, C., &amp; Archer, J. (1988). Achievement goals in the classroom: Students’ learning strategies and motivation processes. </w:t>
      </w:r>
      <w:r w:rsidRPr="00A03E41">
        <w:rPr>
          <w:i/>
        </w:rPr>
        <w:t>Journal of Educational Psychology, 80,</w:t>
      </w:r>
      <w:r w:rsidRPr="00A03E41">
        <w:t xml:space="preserve"> 260–267. doi:10.1037/0022-0663.80.3.260</w:t>
      </w:r>
    </w:p>
    <w:p w:rsidR="00D065C1" w:rsidRPr="00A03E41" w:rsidRDefault="00D065C1" w:rsidP="00D065C1">
      <w:pPr>
        <w:spacing w:line="480" w:lineRule="auto"/>
        <w:ind w:left="720" w:hanging="720"/>
        <w:rPr>
          <w:bCs/>
        </w:rPr>
      </w:pPr>
      <w:r w:rsidRPr="00A03E41">
        <w:t xml:space="preserve">Blackwell, L. S., Trzesniewski, K. H., &amp; Dweck, C. S. (2007). </w:t>
      </w:r>
      <w:r w:rsidRPr="00A03E41">
        <w:rPr>
          <w:bCs/>
        </w:rPr>
        <w:t xml:space="preserve">Implicit theories of intelligence predict achievement across an adolescent transition: A longitudinal study and an intervention. </w:t>
      </w:r>
      <w:r w:rsidRPr="00A03E41">
        <w:rPr>
          <w:bCs/>
          <w:i/>
        </w:rPr>
        <w:t>Child Development, 78,</w:t>
      </w:r>
      <w:r w:rsidRPr="00A03E41">
        <w:rPr>
          <w:bCs/>
        </w:rPr>
        <w:t xml:space="preserve"> 246</w:t>
      </w:r>
      <w:r w:rsidRPr="00A03E41">
        <w:t>–263.</w:t>
      </w:r>
      <w:r w:rsidRPr="00A03E41">
        <w:rPr>
          <w:bCs/>
        </w:rPr>
        <w:t xml:space="preserve"> doi:10.1111/j.1467-8624.2007.00995.x</w:t>
      </w:r>
    </w:p>
    <w:p w:rsidR="00D065C1" w:rsidRPr="00A03E41" w:rsidRDefault="00D065C1" w:rsidP="00D065C1">
      <w:pPr>
        <w:spacing w:line="480" w:lineRule="auto"/>
        <w:ind w:left="720" w:hanging="720"/>
      </w:pPr>
      <w:r w:rsidRPr="00A03E41">
        <w:t>Brummelman, E., Nelemans, S. A., Thomaes, S., &amp; Orobio de Castro, B. (2017). When parents’ praise inflates, children's self</w:t>
      </w:r>
      <w:r w:rsidRPr="00A03E41">
        <w:rPr>
          <w:rFonts w:ascii="Cambria Math" w:hAnsi="Cambria Math" w:cs="Cambria Math"/>
        </w:rPr>
        <w:t>‐</w:t>
      </w:r>
      <w:r w:rsidRPr="00A03E41">
        <w:t xml:space="preserve">esteem deflates. </w:t>
      </w:r>
      <w:r w:rsidRPr="00A03E41">
        <w:rPr>
          <w:i/>
        </w:rPr>
        <w:t>Child Development, 88,</w:t>
      </w:r>
      <w:r w:rsidRPr="00A03E41">
        <w:t xml:space="preserve"> 1799–1809. doi:10.1111/cdev.12936</w:t>
      </w:r>
    </w:p>
    <w:p w:rsidR="00D065C1" w:rsidRPr="00A03E41" w:rsidRDefault="00D065C1" w:rsidP="00D065C1">
      <w:pPr>
        <w:spacing w:line="480" w:lineRule="auto"/>
        <w:ind w:left="720" w:hanging="720"/>
        <w:rPr>
          <w:color w:val="222222"/>
          <w:shd w:val="clear" w:color="auto" w:fill="FFFFFF"/>
        </w:rPr>
      </w:pPr>
      <w:r w:rsidRPr="00A03E41">
        <w:rPr>
          <w:color w:val="222222"/>
          <w:shd w:val="clear" w:color="auto" w:fill="FFFFFF"/>
          <w:lang w:val="nl-NL"/>
        </w:rPr>
        <w:t xml:space="preserve">Brummelman, E., Thomaes, S., Nelemans, S. A., Orobio de Castro, B., Overbeek, G., &amp; Bushman, B. J. (2015). </w:t>
      </w:r>
      <w:r w:rsidRPr="00A03E41">
        <w:rPr>
          <w:color w:val="222222"/>
          <w:shd w:val="clear" w:color="auto" w:fill="FFFFFF"/>
        </w:rPr>
        <w:t>Origins of narcissism in children. </w:t>
      </w:r>
      <w:r w:rsidRPr="00A03E41">
        <w:rPr>
          <w:i/>
          <w:iCs/>
          <w:color w:val="222222"/>
          <w:shd w:val="clear" w:color="auto" w:fill="FFFFFF"/>
        </w:rPr>
        <w:t>Proceedings of the National Academy of Sciences</w:t>
      </w:r>
      <w:r w:rsidRPr="00A03E41">
        <w:rPr>
          <w:color w:val="222222"/>
          <w:shd w:val="clear" w:color="auto" w:fill="FFFFFF"/>
        </w:rPr>
        <w:t>, </w:t>
      </w:r>
      <w:r w:rsidRPr="00A03E41">
        <w:rPr>
          <w:i/>
          <w:iCs/>
          <w:color w:val="222222"/>
          <w:shd w:val="clear" w:color="auto" w:fill="FFFFFF"/>
        </w:rPr>
        <w:t>112</w:t>
      </w:r>
      <w:r w:rsidRPr="00A03E41">
        <w:rPr>
          <w:color w:val="222222"/>
          <w:shd w:val="clear" w:color="auto" w:fill="FFFFFF"/>
        </w:rPr>
        <w:t>, 3659</w:t>
      </w:r>
      <w:r w:rsidRPr="00A03E41">
        <w:t>–</w:t>
      </w:r>
      <w:r w:rsidRPr="00A03E41">
        <w:rPr>
          <w:color w:val="222222"/>
          <w:shd w:val="clear" w:color="auto" w:fill="FFFFFF"/>
        </w:rPr>
        <w:t>3662. doi:10.1073/pnas.1420870112</w:t>
      </w:r>
    </w:p>
    <w:p w:rsidR="00D065C1" w:rsidRPr="00A03E41" w:rsidRDefault="00D065C1" w:rsidP="00D065C1">
      <w:pPr>
        <w:spacing w:line="480" w:lineRule="auto"/>
        <w:ind w:left="720" w:hanging="720"/>
      </w:pPr>
      <w:r w:rsidRPr="00A03E41">
        <w:rPr>
          <w:color w:val="222222"/>
          <w:shd w:val="clear" w:color="auto" w:fill="FFFFFF"/>
        </w:rPr>
        <w:t xml:space="preserve">Brummelman, E., Thomaes, S., &amp; Sedikides, C. (2016). Separating narcissism from self-esteem. </w:t>
      </w:r>
      <w:r w:rsidRPr="00A03E41">
        <w:rPr>
          <w:i/>
          <w:color w:val="222222"/>
          <w:shd w:val="clear" w:color="auto" w:fill="FFFFFF"/>
        </w:rPr>
        <w:t>Current Directions in Psychological Science, 25,</w:t>
      </w:r>
      <w:r w:rsidRPr="00A03E41">
        <w:rPr>
          <w:color w:val="222222"/>
          <w:shd w:val="clear" w:color="auto" w:fill="FFFFFF"/>
        </w:rPr>
        <w:t xml:space="preserve"> 8</w:t>
      </w:r>
      <w:r w:rsidRPr="00A03E41">
        <w:t>–13. doi:10.1177/0963721415619737</w:t>
      </w:r>
    </w:p>
    <w:p w:rsidR="00D065C1" w:rsidRPr="00A03E41" w:rsidRDefault="00D065C1" w:rsidP="00D065C1">
      <w:pPr>
        <w:spacing w:line="480" w:lineRule="auto"/>
        <w:ind w:left="720" w:hanging="720"/>
        <w:rPr>
          <w:color w:val="000000"/>
        </w:rPr>
      </w:pPr>
      <w:r w:rsidRPr="00A03E41">
        <w:rPr>
          <w:color w:val="000000"/>
        </w:rPr>
        <w:t xml:space="preserve">Buechner, V. L., Pekrun, R., &amp; Lichtenfeld, S. (2018). The Achievement Pride Scales (APS). </w:t>
      </w:r>
      <w:r w:rsidRPr="00A03E41">
        <w:rPr>
          <w:i/>
          <w:color w:val="000000"/>
        </w:rPr>
        <w:t>European Journal of Psychological Assessment, 34</w:t>
      </w:r>
      <w:r w:rsidRPr="00A03E41">
        <w:rPr>
          <w:color w:val="000000"/>
        </w:rPr>
        <w:t>, 181</w:t>
      </w:r>
      <w:r w:rsidRPr="00A03E41">
        <w:rPr>
          <w:color w:val="000000"/>
        </w:rPr>
        <w:softHyphen/>
      </w:r>
      <w:r w:rsidRPr="00A03E41">
        <w:t>–</w:t>
      </w:r>
      <w:r w:rsidRPr="00A03E41">
        <w:rPr>
          <w:color w:val="000000"/>
        </w:rPr>
        <w:t>192. doi:10.1027/1015-5759/a000325</w:t>
      </w:r>
    </w:p>
    <w:p w:rsidR="00D065C1" w:rsidRPr="00A03E41" w:rsidRDefault="00D065C1" w:rsidP="00D065C1">
      <w:pPr>
        <w:spacing w:line="480" w:lineRule="auto"/>
        <w:ind w:left="720" w:hanging="720"/>
      </w:pPr>
      <w:r w:rsidRPr="00A03E41">
        <w:lastRenderedPageBreak/>
        <w:t xml:space="preserve">Butler, R. (1987). Task-involving and ego-involving properties of evaluation: Effects of different feedback conditions on motivational perceptions, interest, and performance. </w:t>
      </w:r>
      <w:r w:rsidRPr="00A03E41">
        <w:rPr>
          <w:i/>
        </w:rPr>
        <w:t>Journal of Educational Psychology, 79</w:t>
      </w:r>
      <w:r w:rsidRPr="00A03E41">
        <w:t>, 474–482. doi:10.1037/0022-0663.79.4.474</w:t>
      </w:r>
    </w:p>
    <w:p w:rsidR="00D065C1" w:rsidRPr="00A03E41" w:rsidRDefault="00D065C1" w:rsidP="00D065C1">
      <w:pPr>
        <w:spacing w:line="480" w:lineRule="auto"/>
        <w:ind w:left="720" w:hanging="720"/>
      </w:pPr>
      <w:r w:rsidRPr="00A03E41">
        <w:t xml:space="preserve">Butler, R. (1989). Mastery versus ability appraisal: A developmental study of children's observations of peers' work. </w:t>
      </w:r>
      <w:r w:rsidRPr="00A03E41">
        <w:rPr>
          <w:i/>
          <w:iCs/>
        </w:rPr>
        <w:t>Child Development, 60,</w:t>
      </w:r>
      <w:r w:rsidRPr="00A03E41">
        <w:t xml:space="preserve"> 1350–1361. doi:10.2307/1130926</w:t>
      </w:r>
    </w:p>
    <w:p w:rsidR="00D065C1" w:rsidRPr="00A03E41" w:rsidRDefault="00D065C1" w:rsidP="00D065C1">
      <w:pPr>
        <w:spacing w:line="480" w:lineRule="auto"/>
        <w:ind w:left="720" w:hanging="720"/>
      </w:pPr>
      <w:r w:rsidRPr="00A03E41">
        <w:t xml:space="preserve">Butler, R. (1995). Motivational and informational functions and consequences of children’s attention to peers’ work. </w:t>
      </w:r>
      <w:r w:rsidRPr="00A03E41">
        <w:rPr>
          <w:i/>
          <w:iCs/>
        </w:rPr>
        <w:t>Journal of Educational Psychology, 87</w:t>
      </w:r>
      <w:r w:rsidRPr="00A03E41">
        <w:t>, 347–360. doi:10.1037/0022-0663.87.3.347</w:t>
      </w:r>
    </w:p>
    <w:p w:rsidR="00D065C1" w:rsidRPr="00A03E41" w:rsidRDefault="00D065C1" w:rsidP="00D065C1">
      <w:pPr>
        <w:spacing w:line="480" w:lineRule="auto"/>
        <w:ind w:left="720" w:hanging="720"/>
      </w:pPr>
      <w:r w:rsidRPr="00A03E41">
        <w:t xml:space="preserve">Butler, R. (1996). Effects of age and achievement goals on children’s motives for attending to peers’ work. </w:t>
      </w:r>
      <w:r w:rsidRPr="00A03E41">
        <w:rPr>
          <w:i/>
          <w:iCs/>
        </w:rPr>
        <w:t>British Journal of Developmental Psychology, 14,</w:t>
      </w:r>
      <w:r w:rsidRPr="00A03E41">
        <w:t xml:space="preserve"> 1–18. doi:10.1111/j.2044-835X.1996.tb00690.x</w:t>
      </w:r>
    </w:p>
    <w:p w:rsidR="00D065C1" w:rsidRPr="00A03E41" w:rsidRDefault="00D065C1" w:rsidP="00D065C1">
      <w:pPr>
        <w:widowControl w:val="0"/>
        <w:spacing w:line="480" w:lineRule="auto"/>
        <w:ind w:left="720" w:hanging="720"/>
      </w:pPr>
      <w:r w:rsidRPr="00A03E41">
        <w:t xml:space="preserve">Butler, R. (1998). Age trends in the use of social and temporal comparison for self-evaluation: Examination of a novel developmental hypothesis. </w:t>
      </w:r>
      <w:r w:rsidRPr="00A03E41">
        <w:rPr>
          <w:i/>
        </w:rPr>
        <w:t>Child Development</w:t>
      </w:r>
      <w:r w:rsidRPr="00A03E41">
        <w:t xml:space="preserve">, </w:t>
      </w:r>
      <w:r w:rsidRPr="00A03E41">
        <w:rPr>
          <w:i/>
        </w:rPr>
        <w:t>69</w:t>
      </w:r>
      <w:r w:rsidRPr="00A03E41">
        <w:t>, 1054–1073. doi:10.1111/j.1467-8624.1998.tb06160.x</w:t>
      </w:r>
    </w:p>
    <w:p w:rsidR="00D065C1" w:rsidRPr="00A03E41" w:rsidRDefault="00D065C1" w:rsidP="00D065C1">
      <w:pPr>
        <w:widowControl w:val="0"/>
        <w:spacing w:line="480" w:lineRule="auto"/>
        <w:ind w:left="720" w:hanging="720"/>
      </w:pPr>
      <w:r w:rsidRPr="00A03E41">
        <w:t xml:space="preserve">Butler, R. (1999). Information seeking and achievement motivation in middle childhood and adolescence: The role of conceptions of ability. </w:t>
      </w:r>
      <w:r w:rsidRPr="00A03E41">
        <w:rPr>
          <w:i/>
          <w:iCs/>
        </w:rPr>
        <w:t>Developmental Psychology, 35</w:t>
      </w:r>
      <w:r w:rsidRPr="00A03E41">
        <w:t>, 146–163. doi:10.1037/0012-1649.35.1.146</w:t>
      </w:r>
    </w:p>
    <w:p w:rsidR="00D065C1" w:rsidRPr="00A03E41" w:rsidRDefault="00D065C1" w:rsidP="00D065C1">
      <w:pPr>
        <w:widowControl w:val="0"/>
        <w:spacing w:line="480" w:lineRule="auto"/>
        <w:ind w:left="720" w:hanging="720"/>
      </w:pPr>
      <w:r w:rsidRPr="00A03E41">
        <w:t xml:space="preserve">Butler, R. (2000). Making judgments about ability: The role of implicit theories of ability in moderating inferences from temporal and social comparison information. </w:t>
      </w:r>
      <w:r w:rsidRPr="00A03E41">
        <w:rPr>
          <w:i/>
        </w:rPr>
        <w:t>Journal of Personality and Social Psychology</w:t>
      </w:r>
      <w:r w:rsidRPr="00A03E41">
        <w:t>,</w:t>
      </w:r>
      <w:r w:rsidRPr="00A03E41">
        <w:rPr>
          <w:i/>
        </w:rPr>
        <w:t xml:space="preserve"> 78,</w:t>
      </w:r>
      <w:r w:rsidRPr="00A03E41">
        <w:t xml:space="preserve"> 965–978. doi:10.1037/0022-3514.78.5.965</w:t>
      </w:r>
    </w:p>
    <w:p w:rsidR="00D065C1" w:rsidRPr="00A03E41" w:rsidRDefault="00D065C1" w:rsidP="00D065C1">
      <w:pPr>
        <w:spacing w:line="480" w:lineRule="auto"/>
        <w:ind w:left="720" w:hanging="720"/>
      </w:pPr>
      <w:r w:rsidRPr="00A03E41">
        <w:t xml:space="preserve">Buunk, B. P., &amp; Kuyper, H., &amp; van der Zee, Y. G. (2005). Affective response to social comparison in the classroom. </w:t>
      </w:r>
      <w:r w:rsidRPr="00A03E41">
        <w:rPr>
          <w:i/>
          <w:iCs/>
        </w:rPr>
        <w:t>Basic and Applied Social Psychology, 27,</w:t>
      </w:r>
      <w:r w:rsidRPr="00A03E41">
        <w:t xml:space="preserve"> 229–237. doi:10.1207/s15324834basp2703_4</w:t>
      </w:r>
    </w:p>
    <w:p w:rsidR="00D065C1" w:rsidRPr="00A03E41" w:rsidRDefault="00D065C1" w:rsidP="00D065C1">
      <w:pPr>
        <w:spacing w:line="480" w:lineRule="auto"/>
        <w:ind w:left="720" w:hanging="720"/>
      </w:pPr>
      <w:r w:rsidRPr="00A03E41">
        <w:t xml:space="preserve">Carver, C. S., &amp; Scheier, M. F. (1981). </w:t>
      </w:r>
      <w:r w:rsidRPr="00A03E41">
        <w:rPr>
          <w:i/>
        </w:rPr>
        <w:t>Attention and self-regulation: A control theory approach to human behavior</w:t>
      </w:r>
      <w:r w:rsidRPr="00A03E41">
        <w:t>. New York, NY: Springer-Verlag.</w:t>
      </w:r>
    </w:p>
    <w:p w:rsidR="00D065C1" w:rsidRPr="00A03E41" w:rsidRDefault="00D065C1" w:rsidP="00D065C1">
      <w:pPr>
        <w:spacing w:line="480" w:lineRule="auto"/>
        <w:ind w:left="720" w:hanging="720"/>
      </w:pPr>
      <w:r w:rsidRPr="00A03E41">
        <w:t xml:space="preserve">Cash, T. F., Cash, D. W., &amp; Butters, J. W. (1983). "Mirror, mirror, on the wall...?": Contrast effects and self-evaluations of physical attractiveness. </w:t>
      </w:r>
      <w:r w:rsidRPr="00A03E41">
        <w:rPr>
          <w:i/>
        </w:rPr>
        <w:t xml:space="preserve">Personality and Social Psychology Bulletin, 9, </w:t>
      </w:r>
      <w:r w:rsidRPr="00A03E41">
        <w:t>351–358. doi:10.1177/0146167283093004</w:t>
      </w:r>
    </w:p>
    <w:p w:rsidR="00D065C1" w:rsidRPr="00A03E41" w:rsidRDefault="00D065C1" w:rsidP="00D065C1">
      <w:pPr>
        <w:spacing w:line="480" w:lineRule="auto"/>
        <w:ind w:left="720" w:hanging="720"/>
      </w:pPr>
      <w:r w:rsidRPr="00A03E41">
        <w:lastRenderedPageBreak/>
        <w:t xml:space="preserve">Chartrand, T. L., Ruble, D. N., &amp; Trope, Y. (2001). Changes in task orientation and self-evaluation across phases of a transition. In A. Efklides, J. Kuhl, &amp; R. M. Sorrentino (Eds.), </w:t>
      </w:r>
      <w:r w:rsidRPr="00A03E41">
        <w:rPr>
          <w:i/>
          <w:iCs/>
        </w:rPr>
        <w:t>Trends and prospects in motivation research</w:t>
      </w:r>
      <w:r w:rsidRPr="00A03E41">
        <w:t xml:space="preserve"> (pp. 221–237). Dordrecht, Netherlands: Kluwer Academic Publishers.</w:t>
      </w:r>
    </w:p>
    <w:p w:rsidR="00D065C1" w:rsidRPr="00A03E41" w:rsidRDefault="00D065C1" w:rsidP="00D065C1">
      <w:pPr>
        <w:spacing w:line="480" w:lineRule="auto"/>
        <w:ind w:left="720" w:hanging="720"/>
      </w:pPr>
      <w:r w:rsidRPr="00A03E41">
        <w:t xml:space="preserve">Cimpian, A. (2017). Early reasoning about competence is not irrationally optimistic, nor does it stem from inadequate cognitive representations. In A. J. Elliot, C. S. Dweck, &amp; D. S. Yeager (Eds.), </w:t>
      </w:r>
      <w:r w:rsidRPr="00A03E41">
        <w:rPr>
          <w:i/>
          <w:iCs/>
        </w:rPr>
        <w:t>Handbook of competence and motivation: Theory and application</w:t>
      </w:r>
      <w:r w:rsidRPr="00A03E41">
        <w:t xml:space="preserve"> (2nd ed., pp. 387–407). New York, NY: Guilford Press.</w:t>
      </w:r>
    </w:p>
    <w:p w:rsidR="00D065C1" w:rsidRPr="00A03E41" w:rsidRDefault="00D065C1" w:rsidP="00D065C1">
      <w:pPr>
        <w:spacing w:line="480" w:lineRule="auto"/>
        <w:ind w:left="720" w:hanging="720"/>
        <w:rPr>
          <w:color w:val="000000" w:themeColor="text1"/>
        </w:rPr>
      </w:pPr>
      <w:r w:rsidRPr="00A03E41">
        <w:t xml:space="preserve">Clark, M. (2017). 5 keys to raising a happy child. </w:t>
      </w:r>
      <w:r w:rsidRPr="00A03E41">
        <w:rPr>
          <w:i/>
        </w:rPr>
        <w:t>University Hospitals: My UH Care</w:t>
      </w:r>
      <w:r w:rsidRPr="00A03E41">
        <w:t xml:space="preserve">. Retrieved from: </w:t>
      </w:r>
      <w:r w:rsidRPr="00A03E41">
        <w:rPr>
          <w:color w:val="000000" w:themeColor="text1"/>
        </w:rPr>
        <w:t>http://www.uhhospitals.org/myuhcare/health-and-wellness/better-living-health-articles/2017/may/5-keys-to-raising-a-happy-child</w:t>
      </w:r>
    </w:p>
    <w:p w:rsidR="00D065C1" w:rsidRPr="00FD3A88" w:rsidRDefault="00D065C1" w:rsidP="00D065C1">
      <w:pPr>
        <w:spacing w:line="480" w:lineRule="auto"/>
        <w:ind w:left="720" w:hanging="720"/>
        <w:rPr>
          <w:lang w:val="fr-FR"/>
        </w:rPr>
      </w:pPr>
      <w:r w:rsidRPr="00A03E41">
        <w:t xml:space="preserve">Collins, R. L. (1996). For better or worse: The impact of upward social comparison on self-evaluations. </w:t>
      </w:r>
      <w:r w:rsidRPr="00FD3A88">
        <w:rPr>
          <w:i/>
          <w:lang w:val="fr-FR"/>
        </w:rPr>
        <w:t>Psychological Bulletin, 119,</w:t>
      </w:r>
      <w:r w:rsidRPr="00FD3A88">
        <w:rPr>
          <w:lang w:val="fr-FR"/>
        </w:rPr>
        <w:t xml:space="preserve"> 51–69. doi:10.1037/0033-2909.119.1.51</w:t>
      </w:r>
    </w:p>
    <w:p w:rsidR="00D065C1" w:rsidRPr="00A03E41" w:rsidRDefault="00D065C1" w:rsidP="00D065C1">
      <w:pPr>
        <w:autoSpaceDE w:val="0"/>
        <w:autoSpaceDN w:val="0"/>
        <w:adjustRightInd w:val="0"/>
        <w:spacing w:line="480" w:lineRule="auto"/>
        <w:ind w:left="720" w:hanging="720"/>
        <w:rPr>
          <w:color w:val="000000" w:themeColor="text1"/>
        </w:rPr>
      </w:pPr>
      <w:r w:rsidRPr="00FD3A88">
        <w:rPr>
          <w:color w:val="000000" w:themeColor="text1"/>
          <w:lang w:val="fr-FR"/>
        </w:rPr>
        <w:t xml:space="preserve">Corpus, J. H., Ogle, C. M., &amp; Love-Geiger, K. E. (2006). </w:t>
      </w:r>
      <w:r w:rsidRPr="00A03E41">
        <w:rPr>
          <w:color w:val="000000" w:themeColor="text1"/>
        </w:rPr>
        <w:t xml:space="preserve">The effects of social-comparison versus mastery praise on children’s intrinsic motivation. </w:t>
      </w:r>
      <w:r w:rsidRPr="00A03E41">
        <w:rPr>
          <w:i/>
          <w:color w:val="000000" w:themeColor="text1"/>
        </w:rPr>
        <w:t xml:space="preserve">Motivation and Emotion, 30, </w:t>
      </w:r>
      <w:r w:rsidRPr="00A03E41">
        <w:rPr>
          <w:color w:val="000000" w:themeColor="text1"/>
        </w:rPr>
        <w:t>335–345. doi:10.1007/s11031-006-9039-4</w:t>
      </w:r>
    </w:p>
    <w:p w:rsidR="00D065C1" w:rsidRPr="00A03E41" w:rsidRDefault="00D065C1" w:rsidP="00D065C1">
      <w:pPr>
        <w:spacing w:line="480" w:lineRule="auto"/>
        <w:ind w:left="720" w:hanging="720"/>
      </w:pPr>
      <w:r w:rsidRPr="00A03E41">
        <w:rPr>
          <w:bCs/>
        </w:rPr>
        <w:t>Covington</w:t>
      </w:r>
      <w:r w:rsidRPr="00A03E41">
        <w:t>, </w:t>
      </w:r>
      <w:r w:rsidRPr="00A03E41">
        <w:rPr>
          <w:bCs/>
        </w:rPr>
        <w:t>M. V.</w:t>
      </w:r>
      <w:r w:rsidRPr="00A03E41">
        <w:t> (</w:t>
      </w:r>
      <w:r w:rsidRPr="00A03E41">
        <w:rPr>
          <w:bCs/>
        </w:rPr>
        <w:t>1992</w:t>
      </w:r>
      <w:r w:rsidRPr="00A03E41">
        <w:t>). </w:t>
      </w:r>
      <w:r w:rsidRPr="00A03E41">
        <w:rPr>
          <w:bCs/>
          <w:i/>
        </w:rPr>
        <w:t>Making</w:t>
      </w:r>
      <w:r w:rsidRPr="00A03E41">
        <w:rPr>
          <w:i/>
        </w:rPr>
        <w:t> the </w:t>
      </w:r>
      <w:r w:rsidRPr="00A03E41">
        <w:rPr>
          <w:bCs/>
          <w:i/>
        </w:rPr>
        <w:t>grade</w:t>
      </w:r>
      <w:r w:rsidRPr="00A03E41">
        <w:rPr>
          <w:i/>
        </w:rPr>
        <w:t>: A </w:t>
      </w:r>
      <w:r w:rsidRPr="00A03E41">
        <w:rPr>
          <w:bCs/>
          <w:i/>
        </w:rPr>
        <w:t>self</w:t>
      </w:r>
      <w:r w:rsidRPr="00A03E41">
        <w:rPr>
          <w:i/>
        </w:rPr>
        <w:t>-</w:t>
      </w:r>
      <w:r w:rsidRPr="00A03E41">
        <w:rPr>
          <w:bCs/>
          <w:i/>
        </w:rPr>
        <w:t>worth perspective</w:t>
      </w:r>
      <w:r w:rsidRPr="00A03E41">
        <w:rPr>
          <w:i/>
        </w:rPr>
        <w:t> on </w:t>
      </w:r>
      <w:r w:rsidRPr="00A03E41">
        <w:rPr>
          <w:bCs/>
          <w:i/>
        </w:rPr>
        <w:t>motivation</w:t>
      </w:r>
      <w:r w:rsidRPr="00A03E41">
        <w:rPr>
          <w:i/>
        </w:rPr>
        <w:t xml:space="preserve"> and </w:t>
      </w:r>
      <w:r w:rsidRPr="00A03E41">
        <w:rPr>
          <w:bCs/>
          <w:i/>
        </w:rPr>
        <w:t>school reform</w:t>
      </w:r>
      <w:r w:rsidRPr="00A03E41">
        <w:rPr>
          <w:i/>
        </w:rPr>
        <w:t>.</w:t>
      </w:r>
      <w:r w:rsidRPr="00A03E41">
        <w:t xml:space="preserve"> New York, NY: </w:t>
      </w:r>
      <w:r w:rsidRPr="00A03E41">
        <w:rPr>
          <w:bCs/>
        </w:rPr>
        <w:t>Cambridge University Press</w:t>
      </w:r>
      <w:r w:rsidRPr="00A03E41">
        <w:t>.</w:t>
      </w:r>
    </w:p>
    <w:p w:rsidR="00D065C1" w:rsidRPr="00A03E41" w:rsidRDefault="00D065C1" w:rsidP="00D065C1">
      <w:pPr>
        <w:spacing w:line="480" w:lineRule="auto"/>
        <w:ind w:left="720" w:hanging="720"/>
        <w:rPr>
          <w:lang w:val="nl-NL"/>
        </w:rPr>
      </w:pPr>
      <w:r w:rsidRPr="00A03E41">
        <w:t>Csermely, P. (2003). Recruiting the younger generation to science. </w:t>
      </w:r>
      <w:r w:rsidRPr="00A03E41">
        <w:rPr>
          <w:i/>
          <w:lang w:val="nl-NL"/>
        </w:rPr>
        <w:t>EMBO Reports</w:t>
      </w:r>
      <w:r w:rsidRPr="00A03E41">
        <w:rPr>
          <w:lang w:val="nl-NL"/>
        </w:rPr>
        <w:t>, </w:t>
      </w:r>
      <w:r w:rsidRPr="00A03E41">
        <w:rPr>
          <w:i/>
          <w:lang w:val="nl-NL"/>
        </w:rPr>
        <w:t>4</w:t>
      </w:r>
      <w:r w:rsidRPr="00A03E41">
        <w:rPr>
          <w:lang w:val="nl-NL"/>
        </w:rPr>
        <w:t>, 825–828. doi:10.1038/sj.embor.embor927</w:t>
      </w:r>
    </w:p>
    <w:p w:rsidR="00D065C1" w:rsidRPr="00A03E41" w:rsidRDefault="00D065C1" w:rsidP="00D065C1">
      <w:pPr>
        <w:spacing w:line="480" w:lineRule="auto"/>
        <w:ind w:left="720" w:hanging="720"/>
      </w:pPr>
      <w:r w:rsidRPr="00A03E41">
        <w:rPr>
          <w:lang w:val="nl-NL"/>
        </w:rPr>
        <w:t xml:space="preserve">Dijkstra, P., Kuyper, H., van der Werf, G., Buunk, A. P., &amp; van der Zee, Y. G. (2008). </w:t>
      </w:r>
      <w:r w:rsidRPr="00A03E41">
        <w:t xml:space="preserve">Social comparison in the classroom: A review. </w:t>
      </w:r>
      <w:r w:rsidRPr="00A03E41">
        <w:rPr>
          <w:i/>
        </w:rPr>
        <w:t xml:space="preserve">Review of Educational Research, 78, </w:t>
      </w:r>
      <w:r w:rsidRPr="00A03E41">
        <w:t>828–879. doi:10.3102/0034654308321210</w:t>
      </w:r>
    </w:p>
    <w:p w:rsidR="00D065C1" w:rsidRPr="00A03E41" w:rsidRDefault="00D065C1" w:rsidP="00D065C1">
      <w:pPr>
        <w:spacing w:line="480" w:lineRule="auto"/>
        <w:ind w:left="720" w:hanging="720"/>
      </w:pPr>
      <w:r w:rsidRPr="00A03E41">
        <w:t xml:space="preserve">Dweck, C. S. (2002). The development of ability conceptions. In A. Wigfield &amp; J. S. Eccles (Eds.), </w:t>
      </w:r>
      <w:r w:rsidRPr="00A03E41">
        <w:rPr>
          <w:i/>
        </w:rPr>
        <w:t>Development of achievement motivation</w:t>
      </w:r>
      <w:r w:rsidRPr="00A03E41">
        <w:t xml:space="preserve"> (pp. 57–88). London, UK: Academic Press. doi:10.1016/b978-012750053- 9/50005-x</w:t>
      </w:r>
    </w:p>
    <w:p w:rsidR="00D065C1" w:rsidRPr="00A03E41" w:rsidRDefault="00D065C1" w:rsidP="00D065C1">
      <w:pPr>
        <w:spacing w:line="480" w:lineRule="auto"/>
        <w:ind w:left="720" w:hanging="720"/>
        <w:rPr>
          <w:color w:val="000000" w:themeColor="text1"/>
        </w:rPr>
      </w:pPr>
      <w:r w:rsidRPr="00A03E41">
        <w:rPr>
          <w:color w:val="000000" w:themeColor="text1"/>
        </w:rPr>
        <w:t xml:space="preserve">Dweck, C. S. (2006). </w:t>
      </w:r>
      <w:r w:rsidRPr="00A03E41">
        <w:rPr>
          <w:i/>
          <w:color w:val="000000" w:themeColor="text1"/>
        </w:rPr>
        <w:t>Mindset: The new psychology of success.</w:t>
      </w:r>
      <w:r w:rsidRPr="00A03E41">
        <w:rPr>
          <w:color w:val="000000" w:themeColor="text1"/>
        </w:rPr>
        <w:t xml:space="preserve"> New York, NY: Random House.</w:t>
      </w:r>
    </w:p>
    <w:p w:rsidR="00D065C1" w:rsidRPr="00A03E41" w:rsidRDefault="00D065C1" w:rsidP="00D065C1">
      <w:pPr>
        <w:spacing w:line="480" w:lineRule="auto"/>
        <w:ind w:left="720" w:hanging="720"/>
        <w:rPr>
          <w:color w:val="000000" w:themeColor="text1"/>
        </w:rPr>
      </w:pPr>
      <w:r w:rsidRPr="00A03E41">
        <w:rPr>
          <w:color w:val="000000" w:themeColor="text1"/>
          <w:lang w:val="nl-NL"/>
        </w:rPr>
        <w:lastRenderedPageBreak/>
        <w:t xml:space="preserve">Dweck, C. S., &amp; Leggett, E. L. (1988). </w:t>
      </w:r>
      <w:r w:rsidRPr="00A03E41">
        <w:rPr>
          <w:color w:val="000000" w:themeColor="text1"/>
        </w:rPr>
        <w:t>A social-cognitive approach to motivation and personality. </w:t>
      </w:r>
      <w:r w:rsidRPr="00A03E41">
        <w:rPr>
          <w:i/>
          <w:iCs/>
          <w:color w:val="000000" w:themeColor="text1"/>
        </w:rPr>
        <w:t>Psychological Review, 95</w:t>
      </w:r>
      <w:r w:rsidRPr="00A03E41">
        <w:rPr>
          <w:color w:val="000000" w:themeColor="text1"/>
        </w:rPr>
        <w:t>, 256</w:t>
      </w:r>
      <w:r w:rsidRPr="00A03E41">
        <w:t>–</w:t>
      </w:r>
      <w:r w:rsidRPr="00A03E41">
        <w:rPr>
          <w:color w:val="000000" w:themeColor="text1"/>
        </w:rPr>
        <w:t>273. doi:10.1037/0033-295X.95.2.256</w:t>
      </w:r>
    </w:p>
    <w:p w:rsidR="00D065C1" w:rsidRPr="00A03E41" w:rsidRDefault="00D065C1" w:rsidP="00D065C1">
      <w:pPr>
        <w:spacing w:line="480" w:lineRule="auto"/>
        <w:ind w:left="720" w:hanging="720"/>
      </w:pPr>
      <w:r w:rsidRPr="00A03E41">
        <w:rPr>
          <w:color w:val="000000" w:themeColor="text1"/>
        </w:rPr>
        <w:t xml:space="preserve">Dweck, C. S., &amp; Molden, D. C. (2017). Mindsets. Their impact on competence motivation and acquisition. </w:t>
      </w:r>
      <w:r w:rsidRPr="00A03E41">
        <w:t xml:space="preserve">In A. J. Elliot, C. S. Dweck, &amp; D. S. Yeager (Eds.), </w:t>
      </w:r>
      <w:r w:rsidRPr="00A03E41">
        <w:rPr>
          <w:i/>
          <w:iCs/>
        </w:rPr>
        <w:t>Handbook of competence and motivation: Theory and application</w:t>
      </w:r>
      <w:r w:rsidRPr="00A03E41">
        <w:t xml:space="preserve"> (2nd ed., pp. 135–154). New York, NY: Guilford Press.</w:t>
      </w:r>
    </w:p>
    <w:p w:rsidR="00D065C1" w:rsidRPr="00A03E41" w:rsidRDefault="00D065C1" w:rsidP="00D065C1">
      <w:pPr>
        <w:autoSpaceDE w:val="0"/>
        <w:autoSpaceDN w:val="0"/>
        <w:adjustRightInd w:val="0"/>
        <w:spacing w:line="480" w:lineRule="auto"/>
        <w:ind w:left="720" w:hanging="720"/>
        <w:rPr>
          <w:color w:val="000000" w:themeColor="text1"/>
          <w:lang w:val="tr-TR"/>
        </w:rPr>
      </w:pPr>
      <w:r w:rsidRPr="00A03E41">
        <w:t xml:space="preserve">Eccles, J., Wigfeld, A., Midgley, C., Reuman, D., Mac Iver, D., &amp; Feldlaufer, H. (1993). Negative effects of traditional middle schools on students’ motivation. </w:t>
      </w:r>
      <w:r w:rsidRPr="00A03E41">
        <w:rPr>
          <w:i/>
        </w:rPr>
        <w:t xml:space="preserve">The Elementary School Journal, 93, </w:t>
      </w:r>
      <w:r w:rsidRPr="00A03E41">
        <w:t xml:space="preserve">553–574. </w:t>
      </w:r>
      <w:r w:rsidRPr="00166728">
        <w:rPr>
          <w:rStyle w:val="Hyperlink"/>
          <w:color w:val="000000" w:themeColor="text1"/>
          <w:u w:val="none"/>
        </w:rPr>
        <w:t>doi:10.1086/461740</w:t>
      </w:r>
    </w:p>
    <w:p w:rsidR="00D065C1" w:rsidRPr="00A03E41" w:rsidRDefault="00D065C1" w:rsidP="00D065C1">
      <w:pPr>
        <w:spacing w:line="480" w:lineRule="auto"/>
        <w:ind w:left="720" w:hanging="720"/>
      </w:pPr>
      <w:r w:rsidRPr="00A03E41">
        <w:rPr>
          <w:lang w:val="nl-NL"/>
        </w:rPr>
        <w:t xml:space="preserve">Faul, F., Erdfelder, E., Lang, A. G., &amp; Buchner, A. (2007). </w:t>
      </w:r>
      <w:r w:rsidRPr="00A03E41">
        <w:t xml:space="preserve">G*Power 3: A flexible statistical power analysis program for the social, behavioral, and biomedical sciences. </w:t>
      </w:r>
      <w:r w:rsidRPr="00A03E41">
        <w:rPr>
          <w:i/>
        </w:rPr>
        <w:t>Behavior Research Methods</w:t>
      </w:r>
      <w:r w:rsidRPr="00A03E41">
        <w:t xml:space="preserve">, </w:t>
      </w:r>
      <w:r w:rsidRPr="00A03E41">
        <w:rPr>
          <w:i/>
        </w:rPr>
        <w:t>39</w:t>
      </w:r>
      <w:r w:rsidRPr="00A03E41">
        <w:t>, 175–191. doi:10.3758/BF03193146</w:t>
      </w:r>
    </w:p>
    <w:p w:rsidR="00D065C1" w:rsidRPr="00A03E41" w:rsidRDefault="00D065C1" w:rsidP="00D065C1">
      <w:pPr>
        <w:spacing w:line="480" w:lineRule="auto"/>
        <w:ind w:left="720" w:hanging="720"/>
      </w:pPr>
      <w:r w:rsidRPr="00A03E41">
        <w:t xml:space="preserve">Festinger, L. (1954). A theory of social comparison processes. </w:t>
      </w:r>
      <w:r w:rsidRPr="00A03E41">
        <w:rPr>
          <w:i/>
        </w:rPr>
        <w:t>Human Relations, 7,</w:t>
      </w:r>
      <w:r w:rsidRPr="00A03E41">
        <w:t xml:space="preserve"> 117–140. doi:10.1177/001872675400700202</w:t>
      </w:r>
    </w:p>
    <w:p w:rsidR="00D065C1" w:rsidRPr="00A03E41" w:rsidRDefault="00D065C1" w:rsidP="00D065C1">
      <w:pPr>
        <w:spacing w:line="480" w:lineRule="auto"/>
        <w:ind w:left="720" w:hanging="720"/>
      </w:pPr>
      <w:r w:rsidRPr="00A03E41">
        <w:t xml:space="preserve">Fivush, R. (2001). Owning experience: Developing subjective perspective in autobiographical narratives. In C. Moore &amp; K. Lemmon (Eds.), </w:t>
      </w:r>
      <w:r w:rsidRPr="00A03E41">
        <w:rPr>
          <w:i/>
          <w:iCs/>
        </w:rPr>
        <w:t xml:space="preserve">Self in time: Developmental perspectives </w:t>
      </w:r>
      <w:r w:rsidRPr="00A03E41">
        <w:t>(pp. 35–52). Mahwah, NJ: Lawrence Erlbaum Associates Inc.</w:t>
      </w:r>
    </w:p>
    <w:p w:rsidR="00D065C1" w:rsidRPr="00A03E41" w:rsidRDefault="00D065C1" w:rsidP="00D065C1">
      <w:pPr>
        <w:spacing w:line="480" w:lineRule="auto"/>
        <w:ind w:left="720" w:hanging="720"/>
      </w:pPr>
      <w:r w:rsidRPr="00A03E41">
        <w:t xml:space="preserve">Fivush, R., &amp; Schwarzmueller, A. (1998). Children remember childhood: Implications for childhood amnesia. </w:t>
      </w:r>
      <w:r w:rsidRPr="00A03E41">
        <w:rPr>
          <w:i/>
          <w:iCs/>
        </w:rPr>
        <w:t>Applied Cognitive Psychology, 12,</w:t>
      </w:r>
      <w:r w:rsidRPr="00A03E41">
        <w:t xml:space="preserve"> 455–473. doi:10.1002/(SICI)1099-0720(199810)12:5&lt;455::AID-ACP534&gt;3.0.CO;2-H</w:t>
      </w:r>
    </w:p>
    <w:p w:rsidR="00D065C1" w:rsidRPr="00A03E41" w:rsidRDefault="00D065C1" w:rsidP="00D065C1">
      <w:pPr>
        <w:spacing w:line="480" w:lineRule="auto"/>
        <w:ind w:left="720" w:hanging="720"/>
      </w:pPr>
      <w:r w:rsidRPr="00A03E41">
        <w:t xml:space="preserve">Frattaroli, J., Thomas, M., &amp; Lyubomirsky, S. (2011). Opening up in the classroom: Effects of expressive writing on graduate school entrance exam performance. </w:t>
      </w:r>
      <w:r w:rsidRPr="00A03E41">
        <w:rPr>
          <w:i/>
        </w:rPr>
        <w:t>Emotion, 11,</w:t>
      </w:r>
      <w:r w:rsidRPr="00A03E41">
        <w:t xml:space="preserve"> 691–696. doi:10.1037/a0022946</w:t>
      </w:r>
    </w:p>
    <w:p w:rsidR="00D065C1" w:rsidRPr="00A03E41" w:rsidRDefault="00D065C1" w:rsidP="00D065C1">
      <w:pPr>
        <w:spacing w:line="480" w:lineRule="auto"/>
        <w:ind w:left="720" w:hanging="720"/>
      </w:pPr>
      <w:r w:rsidRPr="00A03E41">
        <w:t xml:space="preserve">Frey, K. S., &amp; Ruble, D. N. (1985). What children say when the teacher is not around: Conflicting goals in social comparison and performance assessment in the classroom. </w:t>
      </w:r>
      <w:r w:rsidRPr="00A03E41">
        <w:rPr>
          <w:i/>
          <w:iCs/>
        </w:rPr>
        <w:t>Journal of Personality and Social Psychology, 48,</w:t>
      </w:r>
      <w:r w:rsidRPr="00A03E41">
        <w:t xml:space="preserve"> 550–562. doi:10.1037/0022-3514.48.3.550</w:t>
      </w:r>
    </w:p>
    <w:p w:rsidR="00D065C1" w:rsidRPr="00A03E41" w:rsidRDefault="00D065C1" w:rsidP="00D065C1">
      <w:pPr>
        <w:spacing w:line="480" w:lineRule="auto"/>
        <w:ind w:left="720" w:hanging="720"/>
      </w:pPr>
      <w:r w:rsidRPr="00A03E41">
        <w:lastRenderedPageBreak/>
        <w:t xml:space="preserve">Frey, K. S., &amp; Ruble, D. N. (1990). Strategies for comparative evaluation: Maintaining a sense of competence across the life span. In R. J. Sternberg &amp; J. Kolligian, Jr. (Eds.), </w:t>
      </w:r>
      <w:r w:rsidRPr="00A03E41">
        <w:rPr>
          <w:i/>
          <w:iCs/>
        </w:rPr>
        <w:t>Competence considered</w:t>
      </w:r>
      <w:r w:rsidRPr="00A03E41">
        <w:t xml:space="preserve"> (pp. 167–189). New Haven, CT: Yale University Press.</w:t>
      </w:r>
    </w:p>
    <w:p w:rsidR="00D065C1" w:rsidRPr="00A03E41" w:rsidRDefault="00D065C1" w:rsidP="00D065C1">
      <w:pPr>
        <w:spacing w:line="480" w:lineRule="auto"/>
        <w:ind w:left="720" w:hanging="720"/>
      </w:pPr>
      <w:r w:rsidRPr="00FD3A88">
        <w:rPr>
          <w:lang w:val="pt-PT"/>
        </w:rPr>
        <w:t xml:space="preserve">Garcia, D. J., Janis, R., &amp; Flom, R. (2015). </w:t>
      </w:r>
      <w:r w:rsidRPr="00A03E41">
        <w:t xml:space="preserve">Children’s recognition of pride. </w:t>
      </w:r>
      <w:r w:rsidRPr="00A03E41">
        <w:rPr>
          <w:i/>
        </w:rPr>
        <w:t>Journal of Experimental Child Psychology</w:t>
      </w:r>
      <w:r w:rsidRPr="00A03E41">
        <w:t xml:space="preserve">, </w:t>
      </w:r>
      <w:r w:rsidRPr="00A03E41">
        <w:rPr>
          <w:i/>
        </w:rPr>
        <w:t>137</w:t>
      </w:r>
      <w:r w:rsidRPr="00A03E41">
        <w:t>, 85–98. doi:10.1016/j.jecp.2015.03.010</w:t>
      </w:r>
    </w:p>
    <w:p w:rsidR="00D065C1" w:rsidRPr="00A03E41" w:rsidRDefault="00D065C1" w:rsidP="00D065C1">
      <w:pPr>
        <w:spacing w:line="480" w:lineRule="auto"/>
        <w:ind w:left="720" w:hanging="720"/>
      </w:pPr>
      <w:r w:rsidRPr="00A03E41">
        <w:t>Garcia, S. M., Tor, A., &amp; Schiff, T. (2013). The psychology of competition: A social comparison perspective.</w:t>
      </w:r>
      <w:r w:rsidRPr="00A03E41">
        <w:rPr>
          <w:i/>
        </w:rPr>
        <w:t xml:space="preserve"> Perspectives on Psychological Science, 8,</w:t>
      </w:r>
      <w:r w:rsidRPr="00A03E41">
        <w:t xml:space="preserve"> 634–650. doi: 10.1177/1745691613504114</w:t>
      </w:r>
    </w:p>
    <w:p w:rsidR="00D065C1" w:rsidRPr="00A03E41" w:rsidRDefault="00D065C1" w:rsidP="00D065C1">
      <w:pPr>
        <w:widowControl w:val="0"/>
        <w:spacing w:line="480" w:lineRule="auto"/>
        <w:ind w:left="720" w:hanging="720"/>
      </w:pPr>
      <w:r w:rsidRPr="00A03E41">
        <w:t xml:space="preserve">Gilbert, P. (2000). The relationship of shame, social anxiety and depression: The role of the evaluation of social rank. </w:t>
      </w:r>
      <w:r w:rsidRPr="00A03E41">
        <w:rPr>
          <w:i/>
        </w:rPr>
        <w:t>Clinical Psychology &amp; Psychotherapy</w:t>
      </w:r>
      <w:r w:rsidRPr="00A03E41">
        <w:t xml:space="preserve">, </w:t>
      </w:r>
      <w:r w:rsidRPr="00A03E41">
        <w:rPr>
          <w:i/>
        </w:rPr>
        <w:t>7</w:t>
      </w:r>
      <w:r w:rsidRPr="00A03E41">
        <w:t>, 174–189. doi:10.1002/1099-0879(200007)7:3&lt;174::AID-CPP236&gt;3.0.CO;2-U</w:t>
      </w:r>
    </w:p>
    <w:p w:rsidR="00D065C1" w:rsidRPr="00A03E41" w:rsidRDefault="00D065C1" w:rsidP="00D065C1">
      <w:pPr>
        <w:spacing w:line="480" w:lineRule="auto"/>
        <w:ind w:left="720" w:hanging="720"/>
      </w:pPr>
      <w:r w:rsidRPr="00A03E41">
        <w:t>Goolsby, L. L., &amp; Chaplin, W. F. (1988). The impact of normative, ipsative, and idiothetic information on feelings about academic performance</w:t>
      </w:r>
      <w:r w:rsidRPr="00A03E41">
        <w:rPr>
          <w:i/>
        </w:rPr>
        <w:t>. Journal of Research in Personality, 22</w:t>
      </w:r>
      <w:r w:rsidRPr="00A03E41">
        <w:t>, 445–464. doi:10.1016/0092-6566(88)90003-7</w:t>
      </w:r>
    </w:p>
    <w:p w:rsidR="00D065C1" w:rsidRPr="00A03E41" w:rsidRDefault="00D065C1" w:rsidP="00D065C1">
      <w:pPr>
        <w:spacing w:line="480" w:lineRule="auto"/>
        <w:ind w:left="720" w:hanging="720"/>
      </w:pPr>
      <w:r w:rsidRPr="00A03E41">
        <w:t xml:space="preserve">Gregg, A. P., Hepper, E. G., &amp; Sedikides, C. (2011). Quantifying self-motives: Functional links between dispositional desires. </w:t>
      </w:r>
      <w:r w:rsidRPr="00A03E41">
        <w:rPr>
          <w:i/>
        </w:rPr>
        <w:t>European Journal of Social Psychology, 41,</w:t>
      </w:r>
      <w:r w:rsidRPr="00A03E41">
        <w:t xml:space="preserve"> 840– 852. doi:10.1002/ejsp.827</w:t>
      </w:r>
    </w:p>
    <w:p w:rsidR="00D065C1" w:rsidRPr="00A03E41" w:rsidRDefault="00D065C1" w:rsidP="00D065C1">
      <w:pPr>
        <w:spacing w:line="480" w:lineRule="auto"/>
        <w:ind w:left="720" w:hanging="720"/>
      </w:pPr>
      <w:r w:rsidRPr="00A03E41">
        <w:t xml:space="preserve">Haferkamp, N., &amp; Krämer, N. C. (2011). Social comparison 2.0: Examining the effects of online profiles on social-networking sites. </w:t>
      </w:r>
      <w:r w:rsidRPr="00A03E41">
        <w:rPr>
          <w:i/>
        </w:rPr>
        <w:t xml:space="preserve">Cyberpsychology, Behavior, and Social Networking, 14, </w:t>
      </w:r>
      <w:r w:rsidRPr="00A03E41">
        <w:t>309</w:t>
      </w:r>
      <w:r w:rsidRPr="00A03E41">
        <w:rPr>
          <w:color w:val="000000" w:themeColor="text1"/>
        </w:rPr>
        <w:t>–</w:t>
      </w:r>
      <w:r w:rsidRPr="00A03E41">
        <w:t>314. doi:10.1089/cyber.2010.0120</w:t>
      </w:r>
    </w:p>
    <w:p w:rsidR="00D065C1" w:rsidRPr="00A03E41" w:rsidRDefault="00D065C1" w:rsidP="00D065C1">
      <w:pPr>
        <w:spacing w:line="480" w:lineRule="auto"/>
        <w:ind w:left="720" w:hanging="720"/>
      </w:pPr>
      <w:r w:rsidRPr="00A03E41">
        <w:t xml:space="preserve">Haimovitz, K., &amp; Dweck, C. S. (2016). Parents’ views of failure predict children’s fixed and growth intelligence mind-sets. </w:t>
      </w:r>
      <w:r w:rsidRPr="00A03E41">
        <w:rPr>
          <w:i/>
        </w:rPr>
        <w:t>Psychological Science, 27,</w:t>
      </w:r>
      <w:r w:rsidRPr="00A03E41">
        <w:t xml:space="preserve"> 859</w:t>
      </w:r>
      <w:r w:rsidRPr="00A03E41">
        <w:rPr>
          <w:color w:val="000000" w:themeColor="text1"/>
        </w:rPr>
        <w:t>–</w:t>
      </w:r>
      <w:r w:rsidRPr="00A03E41">
        <w:t>869. doi:10.1177/0956797616639727</w:t>
      </w:r>
    </w:p>
    <w:p w:rsidR="00D065C1" w:rsidRPr="00A03E41" w:rsidRDefault="00D065C1" w:rsidP="00D065C1">
      <w:pPr>
        <w:spacing w:line="480" w:lineRule="auto"/>
        <w:ind w:left="720" w:hanging="720"/>
      </w:pPr>
      <w:r w:rsidRPr="00A03E41">
        <w:t xml:space="preserve">Harter, S. (2012). </w:t>
      </w:r>
      <w:r w:rsidRPr="00A03E41">
        <w:rPr>
          <w:i/>
        </w:rPr>
        <w:t>Construction of the self: Developmental and sociocultural foundations.</w:t>
      </w:r>
      <w:r w:rsidRPr="00A03E41">
        <w:t xml:space="preserve"> New York, NY: Guilford.</w:t>
      </w:r>
    </w:p>
    <w:p w:rsidR="00D065C1" w:rsidRPr="00A03E41" w:rsidRDefault="00D065C1" w:rsidP="00D065C1">
      <w:pPr>
        <w:spacing w:line="480" w:lineRule="auto"/>
        <w:ind w:left="720" w:hanging="720"/>
      </w:pPr>
      <w:r w:rsidRPr="00A03E41">
        <w:t xml:space="preserve">Higgins, E. T. (1987). Self-discrepancy: A theory relating self and affect. </w:t>
      </w:r>
      <w:r w:rsidRPr="00A03E41">
        <w:rPr>
          <w:i/>
        </w:rPr>
        <w:t>Psychological Review, 94,</w:t>
      </w:r>
      <w:r w:rsidRPr="00A03E41">
        <w:t xml:space="preserve"> 319–340. doi:10.1037/0033-295X.94.3.319</w:t>
      </w:r>
    </w:p>
    <w:p w:rsidR="00D065C1" w:rsidRPr="00A03E41" w:rsidRDefault="00D065C1" w:rsidP="00D065C1">
      <w:pPr>
        <w:spacing w:line="480" w:lineRule="auto"/>
        <w:ind w:left="720" w:hanging="720"/>
      </w:pPr>
      <w:r w:rsidRPr="00A03E41">
        <w:lastRenderedPageBreak/>
        <w:t xml:space="preserve">Hoffman, P. J., Festinger, L., &amp; Lawrence, D. H. (1954). Tendencies toward group comparability in competitive bargaining. </w:t>
      </w:r>
      <w:r w:rsidRPr="00A03E41">
        <w:rPr>
          <w:i/>
        </w:rPr>
        <w:t>Human Relations, 7,</w:t>
      </w:r>
      <w:r w:rsidRPr="00A03E41">
        <w:t xml:space="preserve"> 141–159. doi:10.1177/001872675400700203</w:t>
      </w:r>
    </w:p>
    <w:p w:rsidR="00D065C1" w:rsidRPr="00A03E41" w:rsidRDefault="00D065C1" w:rsidP="00D065C1">
      <w:pPr>
        <w:spacing w:line="480" w:lineRule="auto"/>
        <w:ind w:left="720" w:hanging="720"/>
      </w:pPr>
      <w:r w:rsidRPr="00FD3A88">
        <w:rPr>
          <w:lang w:val="en-GB"/>
        </w:rPr>
        <w:t xml:space="preserve">Jagacinski, C. M., &amp; Nicholls, J. G. (1987). </w:t>
      </w:r>
      <w:r w:rsidRPr="00A03E41">
        <w:t>Competence and affect in task involvement and ego involvement: The impact of social comparison information. </w:t>
      </w:r>
      <w:r w:rsidRPr="00A03E41">
        <w:rPr>
          <w:i/>
          <w:iCs/>
        </w:rPr>
        <w:t>Journal of Educational Psychology, 79</w:t>
      </w:r>
      <w:r w:rsidRPr="00A03E41">
        <w:t>, 107–114. doi:10.1037/0022-0663.79.2.107</w:t>
      </w:r>
    </w:p>
    <w:p w:rsidR="00D065C1" w:rsidRPr="00A03E41" w:rsidRDefault="00D065C1" w:rsidP="00D065C1">
      <w:pPr>
        <w:spacing w:line="480" w:lineRule="auto"/>
        <w:ind w:left="720" w:hanging="720"/>
      </w:pPr>
      <w:r w:rsidRPr="00A03E41">
        <w:t xml:space="preserve">Kamins, M. L., &amp; Dweck, C. S. (1999). Person versus process praise and criticism: Implications for contingent self-worth and coping. </w:t>
      </w:r>
      <w:r w:rsidRPr="00A03E41">
        <w:rPr>
          <w:i/>
        </w:rPr>
        <w:t>Developmental Psychology, 35,</w:t>
      </w:r>
      <w:r w:rsidRPr="00A03E41">
        <w:t xml:space="preserve"> 835–847. doi:10.1037/0012-1649.35.3.835</w:t>
      </w:r>
    </w:p>
    <w:p w:rsidR="00D065C1" w:rsidRPr="00A03E41" w:rsidRDefault="00D065C1" w:rsidP="00D065C1">
      <w:pPr>
        <w:spacing w:line="480" w:lineRule="auto"/>
        <w:ind w:left="720" w:hanging="720"/>
      </w:pPr>
      <w:r w:rsidRPr="00A03E41">
        <w:t xml:space="preserve">Keil, L. J., McClintock, C. G., Kramer, R., &amp; Platow, M. J. (1990). Children’s use of social comparison standards in judging performance and their effects on self-evaluation. </w:t>
      </w:r>
      <w:r w:rsidRPr="00A03E41">
        <w:rPr>
          <w:i/>
          <w:iCs/>
        </w:rPr>
        <w:t>Contemporary Educational Psychology</w:t>
      </w:r>
      <w:r w:rsidRPr="00A03E41">
        <w:t xml:space="preserve">, </w:t>
      </w:r>
      <w:r w:rsidRPr="00A03E41">
        <w:rPr>
          <w:i/>
          <w:iCs/>
        </w:rPr>
        <w:t>15</w:t>
      </w:r>
      <w:r w:rsidRPr="00A03E41">
        <w:t>, 75–91. doi:10.1016/0361-476X(90)90007-N</w:t>
      </w:r>
    </w:p>
    <w:p w:rsidR="00D065C1" w:rsidRPr="00A03E41" w:rsidRDefault="00D065C1" w:rsidP="00D065C1">
      <w:pPr>
        <w:spacing w:line="480" w:lineRule="auto"/>
        <w:ind w:left="720" w:hanging="720"/>
      </w:pPr>
      <w:r w:rsidRPr="00A03E41">
        <w:t xml:space="preserve">Kohn, A. (1992). </w:t>
      </w:r>
      <w:r w:rsidRPr="00A03E41">
        <w:rPr>
          <w:i/>
        </w:rPr>
        <w:t>No contest: The case against competition.</w:t>
      </w:r>
      <w:r w:rsidRPr="00A03E41">
        <w:t xml:space="preserve"> Boston, MA: Houghton Mifflin.</w:t>
      </w:r>
    </w:p>
    <w:p w:rsidR="00D065C1" w:rsidRPr="00A03E41" w:rsidRDefault="00D065C1" w:rsidP="00D065C1">
      <w:pPr>
        <w:spacing w:line="480" w:lineRule="auto"/>
        <w:ind w:left="720" w:hanging="720"/>
      </w:pPr>
      <w:r w:rsidRPr="00A03E41">
        <w:t xml:space="preserve">Lapan, C., &amp; Boseovski, J. J. (2017). When peer performance matters: Effects of expertise and traits on children’s self-evaluations after social comparison. </w:t>
      </w:r>
      <w:r w:rsidRPr="00A03E41">
        <w:rPr>
          <w:i/>
          <w:iCs/>
        </w:rPr>
        <w:t>Child Development, 88</w:t>
      </w:r>
      <w:r w:rsidRPr="00A03E41">
        <w:t>, 1860–1872. doi:10.1111/cdev.12941</w:t>
      </w:r>
    </w:p>
    <w:p w:rsidR="00D065C1" w:rsidRPr="00A03E41" w:rsidRDefault="00D065C1" w:rsidP="00D065C1">
      <w:pPr>
        <w:spacing w:line="480" w:lineRule="auto"/>
        <w:ind w:left="720" w:hanging="720"/>
      </w:pPr>
      <w:r w:rsidRPr="00A03E41">
        <w:t xml:space="preserve">Levine, J. M. (1983). Social comparison and education. In J. M. Levine &amp; M. C. Wang (Eds.), </w:t>
      </w:r>
      <w:r w:rsidRPr="00A03E41">
        <w:rPr>
          <w:i/>
        </w:rPr>
        <w:t>Teacher and student perception: Implications for learning</w:t>
      </w:r>
      <w:r w:rsidRPr="00A03E41">
        <w:t xml:space="preserve"> (pp. 29–55). Hillsdale, NJ: Erlbaum.</w:t>
      </w:r>
    </w:p>
    <w:p w:rsidR="00D065C1" w:rsidRPr="00A03E41" w:rsidRDefault="00D065C1" w:rsidP="00D065C1">
      <w:pPr>
        <w:spacing w:line="480" w:lineRule="auto"/>
        <w:ind w:left="720" w:hanging="720"/>
      </w:pPr>
      <w:r w:rsidRPr="00A03E41">
        <w:t xml:space="preserve">Lewis, M. (1992). </w:t>
      </w:r>
      <w:r w:rsidRPr="00A03E41">
        <w:rPr>
          <w:i/>
        </w:rPr>
        <w:t>Shame: The exposed self</w:t>
      </w:r>
      <w:r w:rsidRPr="00A03E41">
        <w:t>. New York, NY: Free Press.</w:t>
      </w:r>
    </w:p>
    <w:p w:rsidR="00D065C1" w:rsidRPr="00A03E41" w:rsidRDefault="00D065C1" w:rsidP="00D065C1">
      <w:pPr>
        <w:spacing w:line="480" w:lineRule="auto"/>
        <w:ind w:left="720" w:hanging="720"/>
      </w:pPr>
      <w:r w:rsidRPr="00A03E41">
        <w:t xml:space="preserve">Markus, H., &amp; Nurius, P. (1986). Possible selves. </w:t>
      </w:r>
      <w:r w:rsidRPr="00A03E41">
        <w:rPr>
          <w:i/>
        </w:rPr>
        <w:t>American Psychologist, 41</w:t>
      </w:r>
      <w:r w:rsidRPr="00A03E41">
        <w:t>, 954–969. doi:10.1037/0003-066X.41.9.954</w:t>
      </w:r>
    </w:p>
    <w:p w:rsidR="00D065C1" w:rsidRPr="00A03E41" w:rsidRDefault="00D065C1" w:rsidP="00D065C1">
      <w:pPr>
        <w:spacing w:line="480" w:lineRule="auto"/>
        <w:ind w:left="720" w:hanging="720"/>
        <w:rPr>
          <w:i/>
        </w:rPr>
      </w:pPr>
      <w:r w:rsidRPr="00A03E41">
        <w:t xml:space="preserve">Marschall, D. E., Sanftner, J. L., &amp; Tangney, J. P. (1994). </w:t>
      </w:r>
      <w:r w:rsidRPr="00A03E41">
        <w:rPr>
          <w:i/>
        </w:rPr>
        <w:t>The State Shame and Guilt Scale (SSGS).</w:t>
      </w:r>
      <w:r w:rsidRPr="00A03E41">
        <w:t xml:space="preserve"> Fairfax, VA: George Mason University.</w:t>
      </w:r>
    </w:p>
    <w:p w:rsidR="00D065C1" w:rsidRPr="00A03E41" w:rsidRDefault="00D065C1" w:rsidP="00D065C1">
      <w:pPr>
        <w:spacing w:line="480" w:lineRule="auto"/>
        <w:ind w:left="720" w:hanging="720"/>
      </w:pPr>
      <w:r w:rsidRPr="00A03E41">
        <w:t>Meece, J. L., Anderman, E. M., &amp; Anderman, L. H. (2006). Classroom goal structure, student motivation, and academic achievement. </w:t>
      </w:r>
      <w:r w:rsidRPr="00A03E41">
        <w:rPr>
          <w:i/>
        </w:rPr>
        <w:t>Annual Review of Psychology</w:t>
      </w:r>
      <w:r w:rsidRPr="00A03E41">
        <w:t>, </w:t>
      </w:r>
      <w:r w:rsidRPr="00A03E41">
        <w:rPr>
          <w:i/>
        </w:rPr>
        <w:t>57</w:t>
      </w:r>
      <w:r w:rsidRPr="00A03E41">
        <w:t>, 487–503. doi:10.1146/annurev.psych.56.091103.070258</w:t>
      </w:r>
    </w:p>
    <w:p w:rsidR="00D065C1" w:rsidRPr="00A03E41" w:rsidRDefault="00D065C1" w:rsidP="00D065C1">
      <w:pPr>
        <w:spacing w:line="480" w:lineRule="auto"/>
        <w:ind w:left="720" w:hanging="720"/>
      </w:pPr>
      <w:r w:rsidRPr="00A03E41">
        <w:lastRenderedPageBreak/>
        <w:t xml:space="preserve">Merryman, A. (2013). Losing is good for you. </w:t>
      </w:r>
      <w:r w:rsidRPr="00A03E41">
        <w:rPr>
          <w:i/>
        </w:rPr>
        <w:t>The New York Times</w:t>
      </w:r>
      <w:r w:rsidRPr="00A03E41">
        <w:t>. Retrieved from: http://trinitypreschoolsc.org/wp-content/uploads/Losing-is-Good-for-You.pdf</w:t>
      </w:r>
    </w:p>
    <w:p w:rsidR="00D065C1" w:rsidRPr="00A03E41" w:rsidRDefault="00D065C1" w:rsidP="00D065C1">
      <w:pPr>
        <w:spacing w:line="480" w:lineRule="auto"/>
        <w:ind w:left="720" w:hanging="720"/>
      </w:pPr>
      <w:r w:rsidRPr="00A03E41">
        <w:t>Midgley, C., Anderman, E., &amp; Hicks, L. (1995). Differences between elementary and middle school teachers and students: A goal theory approach. </w:t>
      </w:r>
      <w:r w:rsidRPr="00A03E41">
        <w:rPr>
          <w:i/>
          <w:iCs/>
        </w:rPr>
        <w:t>The Journal of Early Adolescence</w:t>
      </w:r>
      <w:r w:rsidRPr="00A03E41">
        <w:t>, </w:t>
      </w:r>
      <w:r w:rsidRPr="00A03E41">
        <w:rPr>
          <w:i/>
          <w:iCs/>
        </w:rPr>
        <w:t>15</w:t>
      </w:r>
      <w:r w:rsidRPr="00A03E41">
        <w:t>, 90–113. doi:10.1177/0272431695015001006</w:t>
      </w:r>
    </w:p>
    <w:p w:rsidR="00D065C1" w:rsidRPr="00A03E41" w:rsidRDefault="00D065C1" w:rsidP="00D065C1">
      <w:pPr>
        <w:spacing w:line="480" w:lineRule="auto"/>
        <w:ind w:left="720" w:hanging="720"/>
      </w:pPr>
      <w:r w:rsidRPr="00A03E41">
        <w:t xml:space="preserve">Mirgain, S. (2015). Self-compassion in kids. </w:t>
      </w:r>
      <w:r w:rsidRPr="00A03E41">
        <w:rPr>
          <w:i/>
        </w:rPr>
        <w:t>Growing Up Healthy</w:t>
      </w:r>
      <w:r w:rsidRPr="00A03E41">
        <w:t>. Retrieved from http://blogs.uwhealth.org/kids/2015/08/self-compassion-in-kids/</w:t>
      </w:r>
    </w:p>
    <w:p w:rsidR="00D065C1" w:rsidRPr="00A03E41" w:rsidRDefault="00D065C1" w:rsidP="00D065C1">
      <w:pPr>
        <w:spacing w:line="480" w:lineRule="auto"/>
        <w:ind w:left="720" w:hanging="720"/>
      </w:pPr>
      <w:r w:rsidRPr="00FD3A88">
        <w:rPr>
          <w:lang w:val="it-IT"/>
        </w:rPr>
        <w:t xml:space="preserve">Mosatche, H. S., &amp; Bragonier, P. (1981). </w:t>
      </w:r>
      <w:r w:rsidRPr="00A03E41">
        <w:t xml:space="preserve">An observational study of social comparison in preschoolers. </w:t>
      </w:r>
      <w:r w:rsidRPr="00A03E41">
        <w:rPr>
          <w:i/>
        </w:rPr>
        <w:t>Child Development, 52,</w:t>
      </w:r>
      <w:r w:rsidRPr="00A03E41">
        <w:t xml:space="preserve"> 376–378. doi:10.2307/1129256</w:t>
      </w:r>
    </w:p>
    <w:p w:rsidR="00D065C1" w:rsidRPr="00A03E41" w:rsidRDefault="00D065C1" w:rsidP="00D065C1">
      <w:pPr>
        <w:spacing w:line="480" w:lineRule="auto"/>
        <w:ind w:left="720" w:hanging="720"/>
      </w:pPr>
      <w:r w:rsidRPr="00A03E41">
        <w:t xml:space="preserve">Nicholls, J. G. (1984). Achievement motivation: Conceptions of ability, subjective experience, task choice, and performance. </w:t>
      </w:r>
      <w:r w:rsidRPr="00A03E41">
        <w:rPr>
          <w:i/>
        </w:rPr>
        <w:t>Psychological Review, 91,</w:t>
      </w:r>
      <w:r w:rsidRPr="00A03E41">
        <w:t xml:space="preserve"> 328–346. doi:10.1037/0033-295X.91.3.328</w:t>
      </w:r>
    </w:p>
    <w:p w:rsidR="00D065C1" w:rsidRPr="00A03E41" w:rsidRDefault="00D065C1" w:rsidP="00D065C1">
      <w:pPr>
        <w:spacing w:line="480" w:lineRule="auto"/>
        <w:ind w:left="720" w:hanging="720"/>
      </w:pPr>
      <w:r w:rsidRPr="00A03E41">
        <w:rPr>
          <w:rFonts w:ascii="Tahoma" w:hAnsi="Tahoma" w:cs="Tahoma"/>
        </w:rPr>
        <w:t>﻿</w:t>
      </w:r>
      <w:r w:rsidRPr="00A03E41">
        <w:t xml:space="preserve">Nicholls, J. G., &amp; Miller, A. T. (1983). The differentiation of the concepts of difficulty and ability. </w:t>
      </w:r>
      <w:r w:rsidRPr="00A03E41">
        <w:rPr>
          <w:i/>
        </w:rPr>
        <w:t>Child Development, 54,</w:t>
      </w:r>
      <w:r w:rsidRPr="00A03E41">
        <w:t xml:space="preserve"> 951–959. doi:10.2307/1129899</w:t>
      </w:r>
    </w:p>
    <w:p w:rsidR="00D065C1" w:rsidRPr="00A03E41" w:rsidRDefault="00D065C1" w:rsidP="00D065C1">
      <w:pPr>
        <w:spacing w:line="480" w:lineRule="auto"/>
        <w:ind w:left="720" w:hanging="720"/>
      </w:pPr>
      <w:r w:rsidRPr="00A03E41">
        <w:t xml:space="preserve">Nieuwenhuis, S., Forstmann, B. U., &amp; Wagenmakers, E. J. (2011). Erroneous analyses of interactions in neuroscience: A problem of significance. </w:t>
      </w:r>
      <w:r w:rsidRPr="00A03E41">
        <w:rPr>
          <w:i/>
          <w:iCs/>
        </w:rPr>
        <w:t>Nature Neuroscience, 26,</w:t>
      </w:r>
      <w:r w:rsidRPr="00A03E41">
        <w:t xml:space="preserve"> 1105–1107. doi:10.1038/nn.2886</w:t>
      </w:r>
    </w:p>
    <w:p w:rsidR="00D065C1" w:rsidRPr="00A03E41" w:rsidRDefault="00D065C1" w:rsidP="00D065C1">
      <w:pPr>
        <w:spacing w:line="480" w:lineRule="auto"/>
        <w:ind w:left="720" w:hanging="720"/>
      </w:pPr>
      <w:r w:rsidRPr="00A03E41">
        <w:rPr>
          <w:bCs/>
          <w:color w:val="000000"/>
        </w:rPr>
        <w:t>Pemberton, M., &amp; Sedikides, C. (2001). When do individuals help close others improve? The role of information diagnosticity</w:t>
      </w:r>
      <w:r w:rsidRPr="00A03E41">
        <w:rPr>
          <w:bCs/>
          <w:i/>
          <w:color w:val="000000"/>
        </w:rPr>
        <w:t>. Journal of Personality and Social Psychology, 81</w:t>
      </w:r>
      <w:r w:rsidRPr="00A03E41">
        <w:rPr>
          <w:bCs/>
          <w:color w:val="000000"/>
        </w:rPr>
        <w:t>, 234</w:t>
      </w:r>
      <w:r w:rsidRPr="00A03E41">
        <w:t>–</w:t>
      </w:r>
      <w:r w:rsidRPr="00A03E41">
        <w:rPr>
          <w:bCs/>
          <w:color w:val="000000"/>
        </w:rPr>
        <w:t>246. doi:10.1037/0022-3514.81.2.234</w:t>
      </w:r>
    </w:p>
    <w:p w:rsidR="00D065C1" w:rsidRPr="00A03E41" w:rsidRDefault="00D065C1" w:rsidP="00D065C1">
      <w:pPr>
        <w:spacing w:line="480" w:lineRule="auto"/>
        <w:ind w:left="720" w:hanging="720"/>
      </w:pPr>
      <w:r w:rsidRPr="00A03E41">
        <w:t xml:space="preserve">Pennebaker, J. W., Booth, R. J., Boyd, R.L., &amp; Francis, M. E. (2015). </w:t>
      </w:r>
      <w:r w:rsidRPr="00A03E41">
        <w:rPr>
          <w:i/>
        </w:rPr>
        <w:t>Linguistic Inquiry and Word Count: LIWC2015</w:t>
      </w:r>
      <w:r w:rsidRPr="00A03E41">
        <w:t>. Austin, TX: Pennebaker Conglomerates Inc (</w:t>
      </w:r>
      <w:r w:rsidRPr="00A03E41">
        <w:rPr>
          <w:color w:val="000000" w:themeColor="text1"/>
        </w:rPr>
        <w:t>www.LIWC.net</w:t>
      </w:r>
      <w:r w:rsidRPr="00A03E41">
        <w:t>).</w:t>
      </w:r>
    </w:p>
    <w:p w:rsidR="00D065C1" w:rsidRPr="00A03E41" w:rsidRDefault="00D065C1" w:rsidP="00D065C1">
      <w:pPr>
        <w:spacing w:line="480" w:lineRule="auto"/>
        <w:ind w:left="720" w:hanging="720"/>
      </w:pPr>
      <w:r w:rsidRPr="00A03E41">
        <w:t xml:space="preserve">Pennebaker J. W., &amp; Francis M. E. (1996). Cognitive, emotional, and language processes in disclosure. </w:t>
      </w:r>
      <w:r w:rsidRPr="00A03E41">
        <w:rPr>
          <w:i/>
        </w:rPr>
        <w:t>Cognitive Emotion, 10,</w:t>
      </w:r>
      <w:r w:rsidRPr="00A03E41">
        <w:t xml:space="preserve"> 601–626. doi:10.1080/026999396380079</w:t>
      </w:r>
    </w:p>
    <w:p w:rsidR="00D065C1" w:rsidRPr="00A03E41" w:rsidRDefault="00D065C1" w:rsidP="00D065C1">
      <w:pPr>
        <w:spacing w:line="480" w:lineRule="auto"/>
        <w:ind w:left="720" w:hanging="720"/>
      </w:pPr>
      <w:r w:rsidRPr="00A03E41">
        <w:lastRenderedPageBreak/>
        <w:t>Pomerantz, E. M., Ruble, D. N., Frey, K. S., &amp; Greulich, F. (1995). Meeting goals and confronting conflict: Children's changing perceptions of social comparison. </w:t>
      </w:r>
      <w:r w:rsidRPr="00A03E41">
        <w:rPr>
          <w:i/>
          <w:iCs/>
        </w:rPr>
        <w:t>Child Development, 66</w:t>
      </w:r>
      <w:r w:rsidRPr="00A03E41">
        <w:t>, 723–738. doi:10.2307/1131946</w:t>
      </w:r>
    </w:p>
    <w:p w:rsidR="00D065C1" w:rsidRPr="00A03E41" w:rsidRDefault="00D065C1" w:rsidP="00D065C1">
      <w:pPr>
        <w:spacing w:line="480" w:lineRule="auto"/>
        <w:ind w:left="720" w:hanging="720"/>
      </w:pPr>
      <w:r w:rsidRPr="00A03E41">
        <w:t xml:space="preserve">Robins, R. W., &amp; Pals, J. L. (2002). Implicit self-theories in the academic domain: Implications for goal orientation, attributions, affect, and self-esteem change. </w:t>
      </w:r>
      <w:r w:rsidRPr="00A03E41">
        <w:rPr>
          <w:i/>
          <w:iCs/>
        </w:rPr>
        <w:t>Self and Identity, 1,</w:t>
      </w:r>
      <w:r w:rsidRPr="00A03E41">
        <w:t xml:space="preserve"> 313-336. doi:10.1080/15298860290106805</w:t>
      </w:r>
    </w:p>
    <w:p w:rsidR="00D065C1" w:rsidRPr="00A03E41" w:rsidRDefault="00D065C1" w:rsidP="00D065C1">
      <w:pPr>
        <w:spacing w:line="480" w:lineRule="auto"/>
        <w:ind w:left="720" w:hanging="720"/>
      </w:pPr>
      <w:r w:rsidRPr="00A03E41">
        <w:t xml:space="preserve">Romero, C., Master, A., Paunesku, D., Dweck, C. S., &amp; Gross, J. J. (2014). Academic and emotional functioning in middle school: The role of implicit theories. </w:t>
      </w:r>
      <w:r w:rsidRPr="00A03E41">
        <w:rPr>
          <w:i/>
          <w:iCs/>
        </w:rPr>
        <w:t>Emotion, 14,</w:t>
      </w:r>
      <w:r w:rsidRPr="00A03E41">
        <w:t xml:space="preserve"> 227–234. doi:10.1037/a0035490</w:t>
      </w:r>
    </w:p>
    <w:p w:rsidR="00D065C1" w:rsidRPr="00A03E41" w:rsidRDefault="00D065C1" w:rsidP="00D065C1">
      <w:pPr>
        <w:spacing w:line="480" w:lineRule="auto"/>
        <w:ind w:left="720" w:hanging="720"/>
      </w:pPr>
      <w:r w:rsidRPr="00A03E41">
        <w:t xml:space="preserve">Ruble, D. N. (1994). A phase model of transitions: Cognitive and motivational consequences. In M. P. Zanna (Ed.), </w:t>
      </w:r>
      <w:r w:rsidRPr="00A03E41">
        <w:rPr>
          <w:i/>
          <w:iCs/>
        </w:rPr>
        <w:t>Advances in experimental social psychology</w:t>
      </w:r>
      <w:r w:rsidRPr="00A03E41">
        <w:t xml:space="preserve"> (Vol. 26, pp. 163–214). San Diego, CA: Academic Press. doi:10.1016/S0065-2601(08)60154-9</w:t>
      </w:r>
    </w:p>
    <w:p w:rsidR="00D065C1" w:rsidRPr="00A03E41" w:rsidRDefault="00D065C1" w:rsidP="00D065C1">
      <w:pPr>
        <w:spacing w:line="480" w:lineRule="auto"/>
        <w:ind w:left="720" w:hanging="720"/>
      </w:pPr>
      <w:r w:rsidRPr="00FD3A88">
        <w:rPr>
          <w:lang w:val="it-IT"/>
        </w:rPr>
        <w:t xml:space="preserve">Ruble, D. N., Boggiano, A. K., Feldman, N. S., &amp; Loebl, J. H. (1980). </w:t>
      </w:r>
      <w:r w:rsidRPr="00A03E41">
        <w:t>Developmental analysis of the role of social comparison in self-evaluation. </w:t>
      </w:r>
      <w:r w:rsidRPr="00A03E41">
        <w:rPr>
          <w:i/>
          <w:iCs/>
        </w:rPr>
        <w:t>Developmental Psychology, 16</w:t>
      </w:r>
      <w:r w:rsidRPr="00A03E41">
        <w:t>, 105–115. doi:10.1037/0012-1649.16.2.105</w:t>
      </w:r>
    </w:p>
    <w:p w:rsidR="00D065C1" w:rsidRPr="00A03E41" w:rsidRDefault="00D065C1" w:rsidP="00D065C1">
      <w:pPr>
        <w:spacing w:line="480" w:lineRule="auto"/>
        <w:ind w:left="720" w:hanging="720"/>
      </w:pPr>
      <w:r w:rsidRPr="00A03E41">
        <w:t xml:space="preserve">Ruble, D. N., Eisenberg, R., &amp; Higgins, E. T. (1994). Developmental changes in achievement evaluation: Motivational implications of self-other differences. </w:t>
      </w:r>
      <w:r w:rsidRPr="00A03E41">
        <w:rPr>
          <w:i/>
          <w:iCs/>
        </w:rPr>
        <w:t>Child Development, 65,</w:t>
      </w:r>
      <w:r w:rsidRPr="00A03E41">
        <w:t xml:space="preserve"> 1095–1110. doi:10.2307/1131307</w:t>
      </w:r>
    </w:p>
    <w:p w:rsidR="00D065C1" w:rsidRPr="00A03E41" w:rsidRDefault="00D065C1" w:rsidP="00D065C1">
      <w:pPr>
        <w:spacing w:line="480" w:lineRule="auto"/>
        <w:ind w:left="720" w:hanging="720"/>
      </w:pPr>
      <w:r w:rsidRPr="00A03E41">
        <w:t xml:space="preserve">Ruble, D. N., Feldman, N. S., &amp; Boggiano, A. K. (1976). Social comparison between young children in achievement situations. </w:t>
      </w:r>
      <w:r w:rsidRPr="00A03E41">
        <w:rPr>
          <w:i/>
        </w:rPr>
        <w:t>Developmental Psychology, 12,</w:t>
      </w:r>
      <w:r w:rsidRPr="00A03E41">
        <w:t xml:space="preserve"> 192–197. doi:10.1037/0012-1649.12.3.192</w:t>
      </w:r>
    </w:p>
    <w:p w:rsidR="00D065C1" w:rsidRPr="00A03E41" w:rsidRDefault="00D065C1" w:rsidP="00D065C1">
      <w:pPr>
        <w:spacing w:line="480" w:lineRule="auto"/>
        <w:ind w:left="720" w:hanging="720"/>
      </w:pPr>
      <w:r w:rsidRPr="00A03E41">
        <w:t xml:space="preserve">Ruble, D. N., &amp; Flett, G. L. (1988). Conflicting goals in self-evaluative information seeking: Developmental and ability level analyses. </w:t>
      </w:r>
      <w:r w:rsidRPr="00A03E41">
        <w:rPr>
          <w:i/>
        </w:rPr>
        <w:t>Child Development, 59,</w:t>
      </w:r>
      <w:r w:rsidRPr="00A03E41">
        <w:t xml:space="preserve"> 97–106. doi:10.2307/1130392</w:t>
      </w:r>
    </w:p>
    <w:p w:rsidR="00D065C1" w:rsidRPr="00A03E41" w:rsidRDefault="00D065C1" w:rsidP="00D065C1">
      <w:pPr>
        <w:spacing w:line="480" w:lineRule="auto"/>
        <w:ind w:left="720" w:hanging="720"/>
      </w:pPr>
      <w:r w:rsidRPr="00A03E41">
        <w:t xml:space="preserve">Ruble, D. N., &amp; Frey, K. S. (1991). Changing patterns of comparative behavior as skills are acquired: A functional model of self-evaluation. In J. Suls &amp; T. A. Wills (Eds.), </w:t>
      </w:r>
      <w:r w:rsidRPr="00A03E41">
        <w:rPr>
          <w:i/>
          <w:iCs/>
        </w:rPr>
        <w:t>Social comparison: Contemporary theory and research</w:t>
      </w:r>
      <w:r w:rsidRPr="00A03E41">
        <w:t xml:space="preserve"> (pp. 79–113). Hillsdale, NJ, US: Lawrence Erlbaum Associates, Inc.</w:t>
      </w:r>
    </w:p>
    <w:p w:rsidR="00D065C1" w:rsidRPr="00A03E41" w:rsidRDefault="00D065C1" w:rsidP="00D065C1">
      <w:pPr>
        <w:spacing w:line="480" w:lineRule="auto"/>
        <w:ind w:left="720" w:hanging="720"/>
      </w:pPr>
      <w:r w:rsidRPr="00A03E41">
        <w:lastRenderedPageBreak/>
        <w:t xml:space="preserve">Ruble, D. N., Grosovsky, E. H., Frey, K. S., &amp; Cohen, R. (1992). Developmental changes in competence assessment. In A. K. Boggiano &amp; T. S. Pittman (Eds.), </w:t>
      </w:r>
      <w:r w:rsidRPr="00A03E41">
        <w:rPr>
          <w:i/>
          <w:iCs/>
        </w:rPr>
        <w:t>Cambridge studies in social and emotional development. Achievement and motivation: A social-developmental perspective</w:t>
      </w:r>
      <w:r w:rsidRPr="00A03E41">
        <w:t xml:space="preserve"> (pp. 138-164). New York, NY, US: Cambridge University Press.</w:t>
      </w:r>
    </w:p>
    <w:p w:rsidR="00D065C1" w:rsidRPr="00A03E41" w:rsidRDefault="00D065C1" w:rsidP="00D065C1">
      <w:pPr>
        <w:spacing w:line="480" w:lineRule="auto"/>
        <w:ind w:left="720" w:hanging="720"/>
      </w:pPr>
      <w:r w:rsidRPr="00A03E41">
        <w:t xml:space="preserve">Ruble, D. N., Parsons, J. E., &amp; Ross, J. (1976). Self-evaluative responses of children in an achievement setting. </w:t>
      </w:r>
      <w:r w:rsidRPr="00A03E41">
        <w:rPr>
          <w:i/>
          <w:iCs/>
        </w:rPr>
        <w:t>Child Development, 47,</w:t>
      </w:r>
      <w:r w:rsidRPr="00A03E41">
        <w:t xml:space="preserve"> 990–997. doi: 10.2307/1128435.</w:t>
      </w:r>
    </w:p>
    <w:p w:rsidR="00D065C1" w:rsidRPr="00A03E41" w:rsidRDefault="00D065C1" w:rsidP="00D065C1">
      <w:pPr>
        <w:spacing w:line="480" w:lineRule="auto"/>
        <w:ind w:left="720" w:hanging="720"/>
        <w:rPr>
          <w:color w:val="000000"/>
          <w:lang w:val="de-DE"/>
        </w:rPr>
      </w:pPr>
      <w:r w:rsidRPr="00A03E41">
        <w:rPr>
          <w:color w:val="000000"/>
        </w:rPr>
        <w:t xml:space="preserve">Ryff, C. D. (1991). Possible selves in adulthood and old age: A tale of shifting horizons. </w:t>
      </w:r>
      <w:r w:rsidRPr="00A03E41">
        <w:rPr>
          <w:i/>
          <w:color w:val="000000"/>
          <w:lang w:val="de-DE"/>
        </w:rPr>
        <w:t>Psychology and Aging, 6,</w:t>
      </w:r>
      <w:r w:rsidRPr="00A03E41">
        <w:rPr>
          <w:color w:val="000000"/>
          <w:lang w:val="de-DE"/>
        </w:rPr>
        <w:t xml:space="preserve"> 286–295. doi:10.1037/0882-7974.6.2.286</w:t>
      </w:r>
    </w:p>
    <w:p w:rsidR="00D065C1" w:rsidRPr="00A03E41" w:rsidRDefault="00D065C1" w:rsidP="00D065C1">
      <w:pPr>
        <w:spacing w:line="480" w:lineRule="auto"/>
        <w:ind w:left="720" w:hanging="720"/>
        <w:rPr>
          <w:color w:val="000000"/>
        </w:rPr>
      </w:pPr>
      <w:r w:rsidRPr="00A03E41">
        <w:rPr>
          <w:color w:val="000000"/>
          <w:lang w:val="de-DE"/>
        </w:rPr>
        <w:t>Schmider, E., Ziegler, M., Danay, E., Beyer, L., &amp; B</w:t>
      </w:r>
      <w:r w:rsidRPr="00A03E41">
        <w:rPr>
          <w:lang w:val="de-DE"/>
        </w:rPr>
        <w:t>ü</w:t>
      </w:r>
      <w:r w:rsidRPr="00A03E41">
        <w:rPr>
          <w:color w:val="000000"/>
          <w:lang w:val="de-DE"/>
        </w:rPr>
        <w:t xml:space="preserve">hner, M. (2010). </w:t>
      </w:r>
      <w:r w:rsidRPr="00A03E41">
        <w:rPr>
          <w:color w:val="000000"/>
        </w:rPr>
        <w:t xml:space="preserve">Is it really robust? Reinvestigating the robustness of ANOVA against violations of the normal distribution assumption. </w:t>
      </w:r>
      <w:r w:rsidRPr="00A03E41">
        <w:rPr>
          <w:i/>
          <w:color w:val="000000"/>
        </w:rPr>
        <w:t>Methodology European Journal of Research Methods for the Behavioral and Social Sciences, 6,</w:t>
      </w:r>
      <w:r w:rsidRPr="00A03E41">
        <w:rPr>
          <w:color w:val="000000"/>
        </w:rPr>
        <w:t xml:space="preserve"> 147</w:t>
      </w:r>
      <w:r w:rsidRPr="00A03E41">
        <w:t>–</w:t>
      </w:r>
      <w:r w:rsidRPr="00A03E41">
        <w:rPr>
          <w:color w:val="000000"/>
        </w:rPr>
        <w:t>151. doi:10.1027/1614-2241/a000016</w:t>
      </w:r>
    </w:p>
    <w:p w:rsidR="00D065C1" w:rsidRPr="00A03E41" w:rsidRDefault="00D065C1" w:rsidP="00D065C1">
      <w:pPr>
        <w:spacing w:line="480" w:lineRule="auto"/>
        <w:ind w:left="720" w:hanging="720"/>
        <w:rPr>
          <w:color w:val="000000"/>
        </w:rPr>
      </w:pPr>
      <w:r w:rsidRPr="00A03E41">
        <w:rPr>
          <w:color w:val="000000"/>
        </w:rPr>
        <w:t xml:space="preserve">Sedikides, C. (2015). </w:t>
      </w:r>
      <w:r w:rsidRPr="00A03E41">
        <w:rPr>
          <w:i/>
          <w:color w:val="000000"/>
        </w:rPr>
        <w:t>State self-improvement scale</w:t>
      </w:r>
      <w:r w:rsidRPr="00A03E41">
        <w:rPr>
          <w:color w:val="000000"/>
        </w:rPr>
        <w:t>. Unpublished scale, University of Southampton, UK.</w:t>
      </w:r>
    </w:p>
    <w:p w:rsidR="00D065C1" w:rsidRPr="00A03E41" w:rsidRDefault="00D065C1" w:rsidP="00D065C1">
      <w:pPr>
        <w:spacing w:line="480" w:lineRule="auto"/>
        <w:ind w:left="720" w:hanging="720"/>
        <w:rPr>
          <w:color w:val="000000"/>
        </w:rPr>
      </w:pPr>
      <w:r w:rsidRPr="00A03E41">
        <w:t xml:space="preserve">Sedikides, C. (2018). </w:t>
      </w:r>
      <w:r w:rsidRPr="00A03E41">
        <w:rPr>
          <w:color w:val="000000"/>
        </w:rPr>
        <w:t xml:space="preserve">The </w:t>
      </w:r>
      <w:r w:rsidRPr="00A03E41">
        <w:t>need for positive f</w:t>
      </w:r>
      <w:r w:rsidRPr="00A03E41">
        <w:rPr>
          <w:color w:val="000000"/>
        </w:rPr>
        <w:t>eedback:</w:t>
      </w:r>
      <w:r w:rsidRPr="00A03E41">
        <w:t xml:space="preserve"> Sociocultural consideration of s</w:t>
      </w:r>
      <w:r w:rsidRPr="00A03E41">
        <w:rPr>
          <w:color w:val="000000"/>
        </w:rPr>
        <w:t>elf-</w:t>
      </w:r>
      <w:r w:rsidRPr="00A03E41">
        <w:t>e</w:t>
      </w:r>
      <w:r w:rsidRPr="00A03E41">
        <w:rPr>
          <w:color w:val="000000"/>
        </w:rPr>
        <w:t xml:space="preserve">valuative </w:t>
      </w:r>
      <w:r w:rsidRPr="00A03E41">
        <w:t>motives in e</w:t>
      </w:r>
      <w:r w:rsidRPr="00A03E41">
        <w:rPr>
          <w:color w:val="000000"/>
        </w:rPr>
        <w:t>ducation</w:t>
      </w:r>
      <w:r w:rsidRPr="00A03E41">
        <w:rPr>
          <w:lang w:val="en"/>
        </w:rPr>
        <w:t xml:space="preserve">. </w:t>
      </w:r>
      <w:r w:rsidRPr="00A03E41">
        <w:t xml:space="preserve">In G. A. D. Liem &amp; D. M. McInerney (Eds.), </w:t>
      </w:r>
      <w:r w:rsidRPr="00A03E41">
        <w:rPr>
          <w:i/>
        </w:rPr>
        <w:t>Big theories revisited 2</w:t>
      </w:r>
      <w:r w:rsidRPr="00A03E41">
        <w:t xml:space="preserve"> (pp. 381–400). Charlotte, NC: I</w:t>
      </w:r>
      <w:r w:rsidRPr="00A03E41">
        <w:rPr>
          <w:bCs/>
        </w:rPr>
        <w:t>nformation Age Press.</w:t>
      </w:r>
    </w:p>
    <w:p w:rsidR="00D065C1" w:rsidRPr="00FD3A88" w:rsidRDefault="00D065C1" w:rsidP="00D065C1">
      <w:pPr>
        <w:spacing w:line="480" w:lineRule="auto"/>
        <w:ind w:left="720" w:hanging="720"/>
        <w:rPr>
          <w:lang w:val="fr-FR"/>
        </w:rPr>
      </w:pPr>
      <w:r w:rsidRPr="00A03E41">
        <w:rPr>
          <w:bCs/>
          <w:color w:val="000000"/>
        </w:rPr>
        <w:t xml:space="preserve">Sedikides, C., &amp; Gregg, A. P. (2008). Self-enhancement: Food for thought. </w:t>
      </w:r>
      <w:r w:rsidRPr="00A03E41">
        <w:rPr>
          <w:bCs/>
          <w:i/>
          <w:color w:val="000000"/>
          <w:lang w:val="fr-FR"/>
        </w:rPr>
        <w:t>Perspectives on Psychological Science, 3</w:t>
      </w:r>
      <w:r w:rsidRPr="00A03E41">
        <w:rPr>
          <w:bCs/>
          <w:color w:val="000000"/>
          <w:lang w:val="fr-FR"/>
        </w:rPr>
        <w:t>, 102</w:t>
      </w:r>
      <w:r w:rsidRPr="00FD3A88">
        <w:rPr>
          <w:lang w:val="fr-FR"/>
        </w:rPr>
        <w:t>–</w:t>
      </w:r>
      <w:r w:rsidRPr="00A03E41">
        <w:rPr>
          <w:bCs/>
          <w:color w:val="000000"/>
          <w:lang w:val="fr-FR"/>
        </w:rPr>
        <w:t>116. doi:10.1111/j.1745-6916.2008.00068.x</w:t>
      </w:r>
    </w:p>
    <w:p w:rsidR="00D065C1" w:rsidRPr="00A03E41" w:rsidRDefault="00D065C1" w:rsidP="00D065C1">
      <w:pPr>
        <w:spacing w:line="480" w:lineRule="auto"/>
        <w:ind w:left="720" w:hanging="720"/>
        <w:rPr>
          <w:color w:val="000000"/>
        </w:rPr>
      </w:pPr>
      <w:r w:rsidRPr="00A03E41">
        <w:rPr>
          <w:bCs/>
          <w:color w:val="000000"/>
          <w:lang w:val="fr-FR"/>
        </w:rPr>
        <w:t xml:space="preserve">Sedikides, C., &amp; Hepper, E. G. D. (2009). </w:t>
      </w:r>
      <w:r w:rsidRPr="00A03E41">
        <w:rPr>
          <w:bCs/>
          <w:color w:val="000000"/>
        </w:rPr>
        <w:t xml:space="preserve">Self-improvement. </w:t>
      </w:r>
      <w:r w:rsidRPr="00A03E41">
        <w:rPr>
          <w:bCs/>
          <w:i/>
          <w:color w:val="000000"/>
        </w:rPr>
        <w:t>Social and Personality Psychology Compass, 3</w:t>
      </w:r>
      <w:r w:rsidRPr="00A03E41">
        <w:rPr>
          <w:bCs/>
          <w:i/>
          <w:iCs/>
          <w:color w:val="000000"/>
        </w:rPr>
        <w:t xml:space="preserve">, </w:t>
      </w:r>
      <w:r w:rsidRPr="00A03E41">
        <w:rPr>
          <w:bCs/>
          <w:iCs/>
          <w:color w:val="000000"/>
        </w:rPr>
        <w:t>899</w:t>
      </w:r>
      <w:r w:rsidRPr="00A03E41">
        <w:t>–</w:t>
      </w:r>
      <w:r w:rsidRPr="00A03E41">
        <w:rPr>
          <w:bCs/>
          <w:iCs/>
          <w:color w:val="000000"/>
        </w:rPr>
        <w:t>917</w:t>
      </w:r>
      <w:r w:rsidRPr="00A03E41">
        <w:rPr>
          <w:bCs/>
          <w:color w:val="000000"/>
        </w:rPr>
        <w:t xml:space="preserve">. </w:t>
      </w:r>
      <w:r w:rsidRPr="00360B2D">
        <w:rPr>
          <w:rStyle w:val="Hyperlink"/>
          <w:bCs/>
          <w:color w:val="000000"/>
          <w:u w:val="none"/>
        </w:rPr>
        <w:t>doi:10.1111/j.1751-9004.2009.00231.x</w:t>
      </w:r>
    </w:p>
    <w:p w:rsidR="00D065C1" w:rsidRPr="00A03E41" w:rsidRDefault="00D065C1" w:rsidP="00D065C1">
      <w:pPr>
        <w:spacing w:line="480" w:lineRule="auto"/>
        <w:ind w:left="720" w:hanging="720"/>
      </w:pPr>
      <w:r w:rsidRPr="00A03E41">
        <w:t xml:space="preserve">Sedikides, C., &amp; Strube, M. J. (1997). Self-evaluation: To thine own self be good, to thine own self be sure, to thine own self be true, and to thine own self be better. </w:t>
      </w:r>
      <w:r w:rsidRPr="00A03E41">
        <w:rPr>
          <w:i/>
        </w:rPr>
        <w:t>Advances in Experimental Social Psychology,</w:t>
      </w:r>
      <w:r w:rsidRPr="00A03E41">
        <w:t xml:space="preserve"> </w:t>
      </w:r>
      <w:r w:rsidRPr="00A03E41">
        <w:rPr>
          <w:i/>
        </w:rPr>
        <w:t>29</w:t>
      </w:r>
      <w:r w:rsidRPr="00A03E41">
        <w:t>, 209–269. doi</w:t>
      </w:r>
      <w:r w:rsidRPr="00A03E41">
        <w:rPr>
          <w:color w:val="000000"/>
        </w:rPr>
        <w:t>:10.1016/S0065-2601(08)60018-0</w:t>
      </w:r>
    </w:p>
    <w:p w:rsidR="00D065C1" w:rsidRPr="00A03E41" w:rsidRDefault="00D065C1" w:rsidP="00D065C1">
      <w:pPr>
        <w:spacing w:line="480" w:lineRule="auto"/>
        <w:ind w:left="720" w:hanging="720"/>
      </w:pPr>
      <w:r w:rsidRPr="00A03E41">
        <w:rPr>
          <w:lang w:val="en-GB"/>
        </w:rPr>
        <w:lastRenderedPageBreak/>
        <w:t xml:space="preserve">Seidner, L. B., Stipek, D. J., &amp; Feshbach, N. D. (1988). </w:t>
      </w:r>
      <w:r w:rsidRPr="00A03E41">
        <w:t xml:space="preserve">A developmental analysis of elementary school-aged children's concepts of pride and embarrassment. </w:t>
      </w:r>
      <w:r w:rsidRPr="00A03E41">
        <w:rPr>
          <w:i/>
        </w:rPr>
        <w:t>Child Development, 59</w:t>
      </w:r>
      <w:r w:rsidRPr="00A03E41">
        <w:t>, 367–377. doi:10.2307/1130316</w:t>
      </w:r>
    </w:p>
    <w:p w:rsidR="00D065C1" w:rsidRPr="00A03E41" w:rsidRDefault="00D065C1" w:rsidP="00D065C1">
      <w:pPr>
        <w:spacing w:line="480" w:lineRule="auto"/>
        <w:ind w:left="720" w:hanging="720"/>
      </w:pPr>
      <w:r w:rsidRPr="00A03E41">
        <w:t xml:space="preserve">Smith, R. H. (2000). Assimilative and contrastive emotional reactions to upward and downward social comparisons. In J. Suls &amp; L. Wheeler (Eds.), </w:t>
      </w:r>
      <w:r w:rsidRPr="00A03E41">
        <w:rPr>
          <w:i/>
        </w:rPr>
        <w:t>Handbook of social comparison: Theory and research</w:t>
      </w:r>
      <w:r w:rsidRPr="00A03E41">
        <w:t xml:space="preserve"> (pp. 173–200). New York, NY: Kluwer/Plenum.</w:t>
      </w:r>
    </w:p>
    <w:p w:rsidR="00D065C1" w:rsidRPr="00A03E41" w:rsidRDefault="00D065C1" w:rsidP="00D065C1">
      <w:pPr>
        <w:spacing w:line="480" w:lineRule="auto"/>
        <w:ind w:left="720" w:hanging="720"/>
      </w:pPr>
      <w:r w:rsidRPr="00A03E41">
        <w:t xml:space="preserve">Suls, J., &amp; Mullen, B. (1982). From the cradle to the grave: Comparison and self-evaluation across the life-span. In J. Suls (Ed.), </w:t>
      </w:r>
      <w:r w:rsidRPr="00A03E41">
        <w:rPr>
          <w:i/>
        </w:rPr>
        <w:t xml:space="preserve">Psychological perspectives on the self </w:t>
      </w:r>
      <w:r w:rsidRPr="00A03E41">
        <w:t>(Vol. 1, pp. 97–125). Hillsdale, NJ: Erlbaum Associates.</w:t>
      </w:r>
    </w:p>
    <w:p w:rsidR="00D065C1" w:rsidRPr="00A03E41" w:rsidRDefault="00D065C1" w:rsidP="00D065C1">
      <w:pPr>
        <w:spacing w:line="480" w:lineRule="auto"/>
        <w:ind w:left="720" w:hanging="720"/>
      </w:pPr>
      <w:r w:rsidRPr="00A03E41">
        <w:t xml:space="preserve">Tabachnick, B. G., &amp; Fidell, L. S. (2014). </w:t>
      </w:r>
      <w:r w:rsidRPr="00A03E41">
        <w:rPr>
          <w:i/>
        </w:rPr>
        <w:t>Using multivariate statistics</w:t>
      </w:r>
      <w:r w:rsidRPr="00A03E41">
        <w:t xml:space="preserve"> (6th ed.). Boston, MA: Pearson Education.</w:t>
      </w:r>
    </w:p>
    <w:p w:rsidR="00D065C1" w:rsidRPr="00A03E41" w:rsidRDefault="00D065C1" w:rsidP="00D065C1">
      <w:pPr>
        <w:spacing w:line="480" w:lineRule="auto"/>
        <w:ind w:left="720" w:hanging="720"/>
      </w:pPr>
      <w:r w:rsidRPr="00A03E41">
        <w:t xml:space="preserve">Tesser, A. (1988). Toward a self-evaluation maintenance model of social behavior. In L. Berkowitz (Ed.), </w:t>
      </w:r>
      <w:r w:rsidRPr="00A03E41">
        <w:rPr>
          <w:i/>
          <w:iCs/>
        </w:rPr>
        <w:t>Advances in experimental social psychology</w:t>
      </w:r>
      <w:r w:rsidRPr="00A03E41">
        <w:t xml:space="preserve"> (Vol. 21, pp. 181–227). San Diego, CA: Academic Press. doi:10.1016/S0065-2601(08)60227-0</w:t>
      </w:r>
    </w:p>
    <w:p w:rsidR="00D065C1" w:rsidRPr="00A03E41" w:rsidRDefault="00D065C1" w:rsidP="00D065C1">
      <w:pPr>
        <w:spacing w:line="480" w:lineRule="auto"/>
        <w:ind w:left="720" w:hanging="720"/>
      </w:pPr>
      <w:r w:rsidRPr="00A03E41">
        <w:t xml:space="preserve">Thomaes, S., &amp; Brummelman, E. (2016). Narcissism. In D. Cicchetti (Ed.), </w:t>
      </w:r>
      <w:r w:rsidRPr="00A03E41">
        <w:rPr>
          <w:i/>
        </w:rPr>
        <w:t>Developmental psychopathology</w:t>
      </w:r>
      <w:r w:rsidRPr="00A03E41">
        <w:t xml:space="preserve"> (3rd ed., Vol. 4, pp. 679–725). Hoboken, NJ: Wiley.</w:t>
      </w:r>
    </w:p>
    <w:p w:rsidR="00D065C1" w:rsidRPr="00A03E41" w:rsidRDefault="00D065C1" w:rsidP="00D065C1">
      <w:pPr>
        <w:spacing w:line="480" w:lineRule="auto"/>
        <w:ind w:left="900" w:hanging="900"/>
      </w:pPr>
      <w:r w:rsidRPr="00FD3A88">
        <w:rPr>
          <w:lang w:val="es-ES"/>
        </w:rPr>
        <w:t xml:space="preserve">Thomaes, S., Reijntjes, A., Orobio de Castro, B., Bushman, B. J., Poorthuis, A., &amp; Telch, M. J. (2010). </w:t>
      </w:r>
      <w:r w:rsidRPr="00A03E41">
        <w:t xml:space="preserve">I like me if you like me: On the interpersonal modulation and regulation of preadolescents’ state self-esteem. </w:t>
      </w:r>
      <w:r w:rsidRPr="00A03E41">
        <w:rPr>
          <w:i/>
        </w:rPr>
        <w:t>Child Development, 81,</w:t>
      </w:r>
      <w:r w:rsidRPr="00A03E41">
        <w:t xml:space="preserve"> 811–825. doi:10.1111/j.1467-8624.2010.01435.x</w:t>
      </w:r>
    </w:p>
    <w:p w:rsidR="00D065C1" w:rsidRPr="00A03E41" w:rsidRDefault="00D065C1" w:rsidP="00D065C1">
      <w:pPr>
        <w:spacing w:line="480" w:lineRule="auto"/>
        <w:ind w:left="720" w:hanging="720"/>
      </w:pPr>
      <w:r w:rsidRPr="00A03E41">
        <w:t xml:space="preserve">Tracy, J. L., &amp; Robins, R. W. (2004). Putting the self into self-conscious emotions: A theoretical model. </w:t>
      </w:r>
      <w:r w:rsidRPr="00A03E41">
        <w:rPr>
          <w:i/>
        </w:rPr>
        <w:t>Psychological Inquiry, 15,</w:t>
      </w:r>
      <w:r w:rsidRPr="00A03E41">
        <w:t xml:space="preserve"> 103–125. doi:10.1207/s15327965pli1502_01</w:t>
      </w:r>
    </w:p>
    <w:p w:rsidR="00D065C1" w:rsidRPr="00A03E41" w:rsidRDefault="00D065C1" w:rsidP="00D065C1">
      <w:pPr>
        <w:spacing w:line="480" w:lineRule="auto"/>
        <w:ind w:left="720" w:hanging="720"/>
      </w:pPr>
      <w:r w:rsidRPr="00A03E41">
        <w:t xml:space="preserve">Tracy, J. L., &amp; Robins, R. W. (2007). The psychological structure of pride: A tale of two facets. </w:t>
      </w:r>
      <w:r w:rsidRPr="00A03E41">
        <w:rPr>
          <w:i/>
        </w:rPr>
        <w:t>Journal of Personality and Social Psychology, 92,</w:t>
      </w:r>
      <w:r w:rsidRPr="00A03E41">
        <w:t xml:space="preserve"> 506–525. doi:10.1037/0022-3514.92.3.506</w:t>
      </w:r>
    </w:p>
    <w:p w:rsidR="00D065C1" w:rsidRPr="00A03E41" w:rsidRDefault="00D065C1" w:rsidP="00D065C1">
      <w:pPr>
        <w:spacing w:line="480" w:lineRule="auto"/>
        <w:ind w:left="720" w:hanging="720"/>
      </w:pPr>
      <w:r w:rsidRPr="00A03E41">
        <w:t xml:space="preserve">Twenge, J. M. (2006). </w:t>
      </w:r>
      <w:r w:rsidRPr="00A03E41">
        <w:rPr>
          <w:i/>
        </w:rPr>
        <w:t>Generation me: Why today’s young Americans are more confident, assertive, entitled--and more miserable than ever before.</w:t>
      </w:r>
      <w:r w:rsidRPr="00A03E41">
        <w:t xml:space="preserve"> New York, NY: Free Press.</w:t>
      </w:r>
    </w:p>
    <w:p w:rsidR="00D065C1" w:rsidRPr="00A03E41" w:rsidRDefault="00D065C1" w:rsidP="00D065C1">
      <w:pPr>
        <w:spacing w:line="480" w:lineRule="auto"/>
        <w:ind w:left="720" w:hanging="720"/>
      </w:pPr>
      <w:r w:rsidRPr="00A03E41">
        <w:lastRenderedPageBreak/>
        <w:t xml:space="preserve">Van Abbema, D., &amp; Bauer, P. (2005). Autobiographical memory in middle childhood: Recollections of the recent and distant past. </w:t>
      </w:r>
      <w:r w:rsidRPr="00A03E41">
        <w:rPr>
          <w:i/>
          <w:iCs/>
        </w:rPr>
        <w:t>Memory, 13,</w:t>
      </w:r>
      <w:r w:rsidRPr="00A03E41">
        <w:t xml:space="preserve"> 829–845. doi: 10.1080/09658210444000430</w:t>
      </w:r>
    </w:p>
    <w:p w:rsidR="00D065C1" w:rsidRPr="00A03E41" w:rsidRDefault="00D065C1" w:rsidP="00D065C1">
      <w:pPr>
        <w:spacing w:line="480" w:lineRule="auto"/>
        <w:ind w:left="720" w:hanging="720"/>
      </w:pPr>
      <w:r w:rsidRPr="00A03E41">
        <w:t xml:space="preserve">Van Der Aar,  L. P. E., Peters,  S., &amp; Crone,  E. A. (2018). The development of self-views across adolescence: Investigating self-descriptions with and without social comparison using a novel experimental paradigm. </w:t>
      </w:r>
      <w:r w:rsidRPr="00A03E41">
        <w:rPr>
          <w:i/>
          <w:iCs/>
        </w:rPr>
        <w:t>Cognitive Development, 4,</w:t>
      </w:r>
      <w:r w:rsidRPr="00A03E41">
        <w:t xml:space="preserve">  256–270. doi:10.1016/j.cogdev.2018.10.001</w:t>
      </w:r>
    </w:p>
    <w:p w:rsidR="00D065C1" w:rsidRPr="00A03E41" w:rsidRDefault="00D065C1" w:rsidP="00D065C1">
      <w:pPr>
        <w:spacing w:line="480" w:lineRule="auto"/>
        <w:ind w:left="900" w:hanging="900"/>
      </w:pPr>
      <w:r w:rsidRPr="00A03E41">
        <w:t>Venables, W. N. (2000). Exegeses on Linear Models. Paper presented to the S-PLUS User's Conference. Washington, DC, 8–9th October, 1998. Retrieved from https://www.stats.ox.ac.uk/pub/MASS3/Exegeses.pdf</w:t>
      </w:r>
    </w:p>
    <w:p w:rsidR="00D065C1" w:rsidRPr="00A03E41" w:rsidRDefault="00D065C1" w:rsidP="00D065C1">
      <w:pPr>
        <w:spacing w:line="480" w:lineRule="auto"/>
        <w:ind w:left="720" w:hanging="720"/>
      </w:pPr>
      <w:r w:rsidRPr="00A03E41">
        <w:t xml:space="preserve">Veroff, J. (1969). Social comparison and the development of achievement motivation in children. In Smith C. P. (Ed.), </w:t>
      </w:r>
      <w:r w:rsidRPr="00A03E41">
        <w:rPr>
          <w:i/>
          <w:iCs/>
        </w:rPr>
        <w:t>Achievement-related motives in children</w:t>
      </w:r>
      <w:r w:rsidRPr="00A03E41">
        <w:t xml:space="preserve"> (pp. 46-101), New York, NY: Russell Sage Foundation.</w:t>
      </w:r>
    </w:p>
    <w:p w:rsidR="00D065C1" w:rsidRPr="00A03E41" w:rsidRDefault="00D065C1" w:rsidP="00D065C1">
      <w:pPr>
        <w:tabs>
          <w:tab w:val="left" w:pos="728"/>
        </w:tabs>
        <w:spacing w:line="480" w:lineRule="auto"/>
        <w:ind w:left="720" w:hanging="720"/>
      </w:pPr>
      <w:r w:rsidRPr="00A03E41">
        <w:t xml:space="preserve">Watkins, D. (2007). The nature of competition: The views of students from three regions of the People’s Republic of China. In F. Salili &amp; R. Hoosain (Eds.), </w:t>
      </w:r>
      <w:r w:rsidRPr="00A03E41">
        <w:rPr>
          <w:i/>
        </w:rPr>
        <w:t xml:space="preserve">Culture, motivation, and learning: A multicultural perspective </w:t>
      </w:r>
      <w:r w:rsidRPr="00A03E41">
        <w:t xml:space="preserve">(pp. 217–233). Charlotte, NC: Information Age Publishing. </w:t>
      </w:r>
    </w:p>
    <w:p w:rsidR="00D065C1" w:rsidRPr="00A03E41" w:rsidRDefault="00D065C1" w:rsidP="00D065C1">
      <w:pPr>
        <w:tabs>
          <w:tab w:val="left" w:pos="728"/>
        </w:tabs>
        <w:spacing w:line="480" w:lineRule="auto"/>
        <w:ind w:left="720" w:hanging="720"/>
      </w:pPr>
      <w:r w:rsidRPr="00A03E41">
        <w:t xml:space="preserve">Wedell, D. H., &amp; Parducci, A. (2000). Social comparison: Lessons from basic research on judgment. In J. Suls &amp; L. Wheeler (Eds.), </w:t>
      </w:r>
      <w:r w:rsidRPr="00A03E41">
        <w:rPr>
          <w:i/>
        </w:rPr>
        <w:t>Handbook of social comparison: Theory and research. The Plenum series in social/clinical psychology</w:t>
      </w:r>
      <w:r w:rsidRPr="00A03E41">
        <w:t xml:space="preserve"> (pp. 223–252). Dordrecht, Netherlands: Kluwer Academic Publishers.</w:t>
      </w:r>
    </w:p>
    <w:p w:rsidR="00D065C1" w:rsidRPr="00A03E41" w:rsidRDefault="00D065C1" w:rsidP="00D065C1">
      <w:pPr>
        <w:widowControl w:val="0"/>
        <w:spacing w:line="480" w:lineRule="auto"/>
        <w:ind w:left="720" w:hanging="720"/>
      </w:pPr>
      <w:r w:rsidRPr="00A03E41">
        <w:t xml:space="preserve">Weidman, A. C., &amp; Tracy, J. L. (2013). Saleem, Shiva, and status: Authentic and hubristic pride personified in Midnight’s Children. </w:t>
      </w:r>
      <w:r w:rsidRPr="00A03E41">
        <w:rPr>
          <w:i/>
        </w:rPr>
        <w:t>Interdisciplinary Humanities, 30,</w:t>
      </w:r>
      <w:r w:rsidRPr="00A03E41">
        <w:t xml:space="preserve"> 5–29. Retrieved from http://ubc-emotionlab.ca/wp-content/files_mf/weidmantracy2013authenticandhubristicprideinmidnightschildren.pdf</w:t>
      </w:r>
    </w:p>
    <w:p w:rsidR="00D065C1" w:rsidRPr="00A03E41" w:rsidRDefault="00D065C1" w:rsidP="00D065C1">
      <w:pPr>
        <w:tabs>
          <w:tab w:val="left" w:pos="728"/>
        </w:tabs>
        <w:spacing w:line="480" w:lineRule="auto"/>
        <w:ind w:left="720" w:hanging="720"/>
      </w:pPr>
      <w:r w:rsidRPr="00A03E41">
        <w:t xml:space="preserve">Weiner, B. (2005). Motivation from an attribution perspective and the social psychology of perceived competence. In A. J. Elliot &amp; C. S. Dweck (Eds), </w:t>
      </w:r>
      <w:r w:rsidRPr="00A03E41">
        <w:rPr>
          <w:i/>
        </w:rPr>
        <w:t xml:space="preserve">Handbook of competence and motivation </w:t>
      </w:r>
      <w:r w:rsidRPr="00A03E41">
        <w:t>(pp. 73–84)</w:t>
      </w:r>
      <w:r w:rsidRPr="00A03E41">
        <w:rPr>
          <w:i/>
        </w:rPr>
        <w:t>.</w:t>
      </w:r>
      <w:r w:rsidRPr="00A03E41">
        <w:t xml:space="preserve"> New York, NY: The Guilford Press.</w:t>
      </w:r>
    </w:p>
    <w:p w:rsidR="00D065C1" w:rsidRPr="00A03E41" w:rsidRDefault="00D065C1" w:rsidP="00D065C1">
      <w:pPr>
        <w:spacing w:line="480" w:lineRule="auto"/>
        <w:ind w:left="720" w:hanging="720"/>
      </w:pPr>
      <w:r w:rsidRPr="00A03E41">
        <w:t xml:space="preserve">Wills, T. A. (1981). Downward comparison principles in social psychology. </w:t>
      </w:r>
      <w:r w:rsidRPr="00A03E41">
        <w:rPr>
          <w:i/>
        </w:rPr>
        <w:t>Psychological Bulletin, 90</w:t>
      </w:r>
      <w:r w:rsidRPr="00A03E41">
        <w:t>, 245–271. doi:10.1037/0033-2909.90.2.245</w:t>
      </w:r>
    </w:p>
    <w:p w:rsidR="00D065C1" w:rsidRPr="00A03E41" w:rsidRDefault="00D065C1" w:rsidP="00D065C1">
      <w:pPr>
        <w:spacing w:line="480" w:lineRule="auto"/>
        <w:ind w:left="720" w:hanging="720"/>
      </w:pPr>
      <w:r w:rsidRPr="00A03E41">
        <w:lastRenderedPageBreak/>
        <w:t xml:space="preserve">Wilson, A. E., &amp; Ross, M. (2000). The frequency of temporal-self and social comparisons in people’s personal appraisals. </w:t>
      </w:r>
      <w:r w:rsidRPr="00A03E41">
        <w:rPr>
          <w:i/>
        </w:rPr>
        <w:t>Journal of Personality and Social Psychology, 78,</w:t>
      </w:r>
      <w:r w:rsidRPr="00A03E41">
        <w:t xml:space="preserve"> 928–942. doi:10.1037/0022-3514.78.5.928</w:t>
      </w:r>
    </w:p>
    <w:p w:rsidR="00D065C1" w:rsidRPr="00A03E41" w:rsidRDefault="00D065C1" w:rsidP="00D065C1">
      <w:pPr>
        <w:spacing w:line="480" w:lineRule="auto"/>
        <w:ind w:left="720" w:hanging="720"/>
      </w:pPr>
      <w:r w:rsidRPr="00A03E41">
        <w:t xml:space="preserve">Wilson, A. E., &amp; Ross, M. (2001). From chump to champ: People's appraisals of their earlier and present selves. </w:t>
      </w:r>
      <w:r w:rsidRPr="00A03E41">
        <w:rPr>
          <w:i/>
        </w:rPr>
        <w:t>Journal of Personality and Social Psychology, 80,</w:t>
      </w:r>
      <w:r w:rsidRPr="00A03E41">
        <w:t xml:space="preserve"> 572–584. doi:10.1037//0022-3514.80.4.572</w:t>
      </w:r>
    </w:p>
    <w:p w:rsidR="00D065C1" w:rsidRPr="00A03E41" w:rsidRDefault="00D065C1" w:rsidP="00D065C1">
      <w:pPr>
        <w:spacing w:line="480" w:lineRule="auto"/>
        <w:ind w:left="720" w:hanging="720"/>
        <w:rPr>
          <w:bCs/>
        </w:rPr>
      </w:pPr>
      <w:r w:rsidRPr="00A03E41">
        <w:t xml:space="preserve">Yeager, D. S., Lee, H. Y., &amp; Jamieson, J. P. (2016). </w:t>
      </w:r>
      <w:r w:rsidRPr="00A03E41">
        <w:rPr>
          <w:bCs/>
        </w:rPr>
        <w:t xml:space="preserve">How to improve adolescent stress responses: Insights from integrating implicit theories of personality and biopsychosocial models. </w:t>
      </w:r>
      <w:r w:rsidRPr="00A03E41">
        <w:rPr>
          <w:bCs/>
          <w:i/>
        </w:rPr>
        <w:t>Psychological Science, 27,</w:t>
      </w:r>
      <w:r w:rsidRPr="00A03E41">
        <w:rPr>
          <w:bCs/>
        </w:rPr>
        <w:t xml:space="preserve"> 1078–1091. doi:10.1177/0956797616649604</w:t>
      </w:r>
    </w:p>
    <w:p w:rsidR="00D065C1" w:rsidRPr="00A03E41" w:rsidRDefault="00D065C1" w:rsidP="00D065C1">
      <w:pPr>
        <w:spacing w:line="480" w:lineRule="auto"/>
        <w:ind w:left="720" w:hanging="720"/>
      </w:pPr>
      <w:r w:rsidRPr="00A03E41">
        <w:t xml:space="preserve">Young-Eisendrath, P. (2008). </w:t>
      </w:r>
      <w:r w:rsidRPr="00A03E41">
        <w:rPr>
          <w:i/>
        </w:rPr>
        <w:t>The self-esteem trap: Raising confident and compassionate kids in an age of self-importance.</w:t>
      </w:r>
      <w:r w:rsidRPr="00A03E41">
        <w:t xml:space="preserve"> New York, NY: Little, Brown.</w:t>
      </w:r>
    </w:p>
    <w:p w:rsidR="00D065C1" w:rsidRPr="00A03E41" w:rsidRDefault="00D065C1" w:rsidP="00D065C1">
      <w:pPr>
        <w:spacing w:line="480" w:lineRule="auto"/>
        <w:ind w:left="720" w:hanging="720"/>
      </w:pPr>
      <w:r w:rsidRPr="00FD3A88">
        <w:rPr>
          <w:lang w:val="en-GB"/>
        </w:rPr>
        <w:t xml:space="preserve">Zell, E., &amp; Alicke, M. D. (2009). </w:t>
      </w:r>
      <w:r w:rsidRPr="00A03E41">
        <w:t xml:space="preserve">Self-evaluative effects of temporal and social comparison. </w:t>
      </w:r>
      <w:r w:rsidRPr="00A03E41">
        <w:rPr>
          <w:i/>
        </w:rPr>
        <w:t>Journal of Experimental Social Psychology, 45,</w:t>
      </w:r>
      <w:r w:rsidRPr="00A03E41">
        <w:t xml:space="preserve"> 223–227. doi:10.1016/j.jesp.2008.09.007</w:t>
      </w:r>
    </w:p>
    <w:p w:rsidR="00D065C1" w:rsidRPr="00A03E41" w:rsidRDefault="00D065C1" w:rsidP="00D065C1">
      <w:pPr>
        <w:spacing w:line="480" w:lineRule="auto"/>
        <w:ind w:left="720" w:hanging="720"/>
        <w:rPr>
          <w:color w:val="000000" w:themeColor="text1"/>
        </w:rPr>
      </w:pPr>
      <w:r w:rsidRPr="00A03E41">
        <w:rPr>
          <w:color w:val="000000" w:themeColor="text1"/>
        </w:rPr>
        <w:t>Zell, E., &amp; Krizan, Z. (2014). Do people have insight into their abilities? A metasynthesis. </w:t>
      </w:r>
      <w:r w:rsidRPr="00A03E41">
        <w:rPr>
          <w:i/>
          <w:iCs/>
          <w:color w:val="000000" w:themeColor="text1"/>
          <w:bdr w:val="none" w:sz="0" w:space="0" w:color="auto" w:frame="1"/>
        </w:rPr>
        <w:t>Perspectives on Psychological Science, 9</w:t>
      </w:r>
      <w:r w:rsidRPr="00A03E41">
        <w:rPr>
          <w:color w:val="000000" w:themeColor="text1"/>
        </w:rPr>
        <w:t>, 111</w:t>
      </w:r>
      <w:r w:rsidRPr="00A03E41">
        <w:t>–</w:t>
      </w:r>
      <w:r w:rsidRPr="00A03E41">
        <w:rPr>
          <w:color w:val="000000" w:themeColor="text1"/>
        </w:rPr>
        <w:t xml:space="preserve">125. </w:t>
      </w:r>
      <w:r w:rsidRPr="00A03E41">
        <w:rPr>
          <w:color w:val="000000" w:themeColor="text1"/>
          <w:bdr w:val="none" w:sz="0" w:space="0" w:color="auto" w:frame="1"/>
        </w:rPr>
        <w:t>doi:10.1177/1745691613518075</w:t>
      </w:r>
    </w:p>
    <w:p w:rsidR="00D065C1" w:rsidRPr="00A03E41" w:rsidRDefault="00D065C1" w:rsidP="00D065C1"/>
    <w:p w:rsidR="00560564" w:rsidRPr="00A03E41" w:rsidRDefault="00560564">
      <w:pPr>
        <w:widowControl w:val="0"/>
        <w:pBdr>
          <w:top w:val="nil"/>
          <w:left w:val="nil"/>
          <w:bottom w:val="nil"/>
          <w:right w:val="nil"/>
          <w:between w:val="nil"/>
        </w:pBdr>
        <w:rPr>
          <w:color w:val="181818"/>
        </w:rPr>
        <w:sectPr w:rsidR="00560564" w:rsidRPr="00A03E41" w:rsidSect="00A0071E">
          <w:headerReference w:type="even" r:id="rId8"/>
          <w:headerReference w:type="default" r:id="rId9"/>
          <w:footerReference w:type="default" r:id="rId10"/>
          <w:pgSz w:w="11930" w:h="16850"/>
          <w:pgMar w:top="1440" w:right="1440" w:bottom="1440" w:left="1440" w:header="720" w:footer="720" w:gutter="0"/>
          <w:cols w:space="720"/>
          <w:docGrid w:linePitch="326"/>
        </w:sectPr>
      </w:pPr>
    </w:p>
    <w:tbl>
      <w:tblPr>
        <w:tblStyle w:val="TableGrid"/>
        <w:tblW w:w="138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8"/>
        <w:gridCol w:w="277"/>
        <w:gridCol w:w="1251"/>
        <w:gridCol w:w="1251"/>
        <w:gridCol w:w="1250"/>
        <w:gridCol w:w="1251"/>
        <w:gridCol w:w="1251"/>
        <w:gridCol w:w="834"/>
        <w:gridCol w:w="835"/>
        <w:gridCol w:w="834"/>
        <w:gridCol w:w="835"/>
        <w:gridCol w:w="834"/>
        <w:gridCol w:w="673"/>
        <w:gridCol w:w="673"/>
      </w:tblGrid>
      <w:tr w:rsidR="00684EAF" w:rsidRPr="00A03E41" w:rsidTr="00993A2A">
        <w:trPr>
          <w:trHeight w:val="740"/>
        </w:trPr>
        <w:tc>
          <w:tcPr>
            <w:tcW w:w="13184" w:type="dxa"/>
            <w:gridSpan w:val="13"/>
            <w:tcBorders>
              <w:bottom w:val="single" w:sz="4" w:space="0" w:color="auto"/>
            </w:tcBorders>
          </w:tcPr>
          <w:p w:rsidR="00684EAF" w:rsidRPr="00A03E41" w:rsidRDefault="004E417E" w:rsidP="006E147E">
            <w:pPr>
              <w:rPr>
                <w:iCs/>
                <w:sz w:val="20"/>
              </w:rPr>
            </w:pPr>
            <w:r w:rsidRPr="00A03E41">
              <w:rPr>
                <w:iCs/>
                <w:sz w:val="20"/>
              </w:rPr>
              <w:lastRenderedPageBreak/>
              <w:t>Table 1</w:t>
            </w:r>
          </w:p>
          <w:p w:rsidR="00684EAF" w:rsidRPr="00A03E41" w:rsidRDefault="00684EAF" w:rsidP="006E147E">
            <w:pPr>
              <w:rPr>
                <w:iCs/>
                <w:sz w:val="20"/>
              </w:rPr>
            </w:pPr>
          </w:p>
          <w:p w:rsidR="00684EAF" w:rsidRPr="00A03E41" w:rsidRDefault="00684EAF" w:rsidP="006E147E">
            <w:pPr>
              <w:rPr>
                <w:iCs/>
                <w:sz w:val="20"/>
              </w:rPr>
            </w:pPr>
            <w:r w:rsidRPr="00A03E41">
              <w:rPr>
                <w:i/>
                <w:iCs/>
                <w:sz w:val="20"/>
              </w:rPr>
              <w:t xml:space="preserve">Descriptive Statistics per Experimental Condition and Correlations between Age, </w:t>
            </w:r>
            <w:r w:rsidR="00F11A56" w:rsidRPr="00A03E41">
              <w:rPr>
                <w:i/>
                <w:iCs/>
                <w:sz w:val="20"/>
              </w:rPr>
              <w:t xml:space="preserve">Pride, Shame, Progress, </w:t>
            </w:r>
            <w:r w:rsidR="001716E4" w:rsidRPr="00A03E41">
              <w:rPr>
                <w:i/>
                <w:iCs/>
                <w:sz w:val="20"/>
              </w:rPr>
              <w:t>Goals</w:t>
            </w:r>
            <w:r w:rsidR="00F11A56" w:rsidRPr="00A03E41">
              <w:rPr>
                <w:i/>
                <w:iCs/>
                <w:sz w:val="20"/>
              </w:rPr>
              <w:t>, and Insight</w:t>
            </w:r>
            <w:r w:rsidRPr="00A03E41">
              <w:rPr>
                <w:i/>
                <w:iCs/>
                <w:sz w:val="20"/>
              </w:rPr>
              <w:t xml:space="preserve"> </w:t>
            </w:r>
            <w:r w:rsidRPr="00A03E41">
              <w:rPr>
                <w:iCs/>
                <w:sz w:val="20"/>
              </w:rPr>
              <w:t>(</w:t>
            </w:r>
            <w:r w:rsidRPr="00A03E41">
              <w:rPr>
                <w:i/>
                <w:iCs/>
                <w:sz w:val="20"/>
              </w:rPr>
              <w:t xml:space="preserve">N </w:t>
            </w:r>
            <w:r w:rsidRPr="00A03E41">
              <w:rPr>
                <w:iCs/>
                <w:sz w:val="20"/>
              </w:rPr>
              <w:t>= 577)</w:t>
            </w:r>
          </w:p>
        </w:tc>
        <w:tc>
          <w:tcPr>
            <w:tcW w:w="673" w:type="dxa"/>
            <w:tcBorders>
              <w:bottom w:val="single" w:sz="4" w:space="0" w:color="auto"/>
            </w:tcBorders>
          </w:tcPr>
          <w:p w:rsidR="00684EAF" w:rsidRPr="00A03E41" w:rsidRDefault="00684EAF" w:rsidP="006E147E">
            <w:pPr>
              <w:rPr>
                <w:iCs/>
                <w:sz w:val="20"/>
              </w:rPr>
            </w:pPr>
          </w:p>
        </w:tc>
      </w:tr>
      <w:tr w:rsidR="00684EAF" w:rsidRPr="00A03E41" w:rsidTr="00993A2A">
        <w:trPr>
          <w:trHeight w:val="461"/>
        </w:trPr>
        <w:tc>
          <w:tcPr>
            <w:tcW w:w="1808" w:type="dxa"/>
            <w:tcBorders>
              <w:top w:val="single" w:sz="4" w:space="0" w:color="auto"/>
              <w:bottom w:val="single" w:sz="4" w:space="0" w:color="auto"/>
            </w:tcBorders>
          </w:tcPr>
          <w:p w:rsidR="00684EAF" w:rsidRPr="00A03E41" w:rsidRDefault="00684EAF" w:rsidP="006E147E">
            <w:pPr>
              <w:rPr>
                <w:sz w:val="20"/>
              </w:rPr>
            </w:pPr>
          </w:p>
        </w:tc>
        <w:tc>
          <w:tcPr>
            <w:tcW w:w="277" w:type="dxa"/>
            <w:vMerge w:val="restart"/>
            <w:tcBorders>
              <w:top w:val="single" w:sz="4" w:space="0" w:color="auto"/>
              <w:bottom w:val="single" w:sz="4" w:space="0" w:color="auto"/>
            </w:tcBorders>
          </w:tcPr>
          <w:p w:rsidR="00684EAF" w:rsidRPr="00A03E41" w:rsidRDefault="00684EAF" w:rsidP="006E147E">
            <w:pPr>
              <w:rPr>
                <w:sz w:val="20"/>
              </w:rPr>
            </w:pPr>
          </w:p>
        </w:tc>
        <w:tc>
          <w:tcPr>
            <w:tcW w:w="1251" w:type="dxa"/>
            <w:tcBorders>
              <w:top w:val="single" w:sz="4" w:space="0" w:color="auto"/>
              <w:bottom w:val="single" w:sz="4" w:space="0" w:color="auto"/>
            </w:tcBorders>
          </w:tcPr>
          <w:p w:rsidR="00684EAF" w:rsidRPr="00A03E41" w:rsidRDefault="00684EAF" w:rsidP="006E147E">
            <w:pPr>
              <w:rPr>
                <w:sz w:val="20"/>
              </w:rPr>
            </w:pPr>
            <w:r w:rsidRPr="00A03E41">
              <w:rPr>
                <w:sz w:val="20"/>
              </w:rPr>
              <w:t>Downward comparisons</w:t>
            </w:r>
          </w:p>
        </w:tc>
        <w:tc>
          <w:tcPr>
            <w:tcW w:w="1251" w:type="dxa"/>
            <w:tcBorders>
              <w:top w:val="single" w:sz="4" w:space="0" w:color="auto"/>
              <w:bottom w:val="single" w:sz="4" w:space="0" w:color="auto"/>
            </w:tcBorders>
          </w:tcPr>
          <w:p w:rsidR="00684EAF" w:rsidRPr="00A03E41" w:rsidRDefault="00684EAF" w:rsidP="006E147E">
            <w:pPr>
              <w:rPr>
                <w:sz w:val="20"/>
              </w:rPr>
            </w:pPr>
            <w:r w:rsidRPr="00A03E41">
              <w:rPr>
                <w:sz w:val="20"/>
              </w:rPr>
              <w:t>Upward comparisons</w:t>
            </w:r>
          </w:p>
        </w:tc>
        <w:tc>
          <w:tcPr>
            <w:tcW w:w="1250" w:type="dxa"/>
            <w:tcBorders>
              <w:top w:val="single" w:sz="4" w:space="0" w:color="auto"/>
              <w:bottom w:val="single" w:sz="4" w:space="0" w:color="auto"/>
            </w:tcBorders>
          </w:tcPr>
          <w:p w:rsidR="00684EAF" w:rsidRPr="00A03E41" w:rsidRDefault="00684EAF" w:rsidP="006E147E">
            <w:pPr>
              <w:rPr>
                <w:sz w:val="20"/>
              </w:rPr>
            </w:pPr>
            <w:r w:rsidRPr="00A03E41">
              <w:rPr>
                <w:sz w:val="20"/>
              </w:rPr>
              <w:t>Social comparisons</w:t>
            </w:r>
          </w:p>
        </w:tc>
        <w:tc>
          <w:tcPr>
            <w:tcW w:w="1251" w:type="dxa"/>
            <w:tcBorders>
              <w:top w:val="single" w:sz="4" w:space="0" w:color="auto"/>
              <w:bottom w:val="single" w:sz="4" w:space="0" w:color="auto"/>
            </w:tcBorders>
          </w:tcPr>
          <w:p w:rsidR="00684EAF" w:rsidRPr="00A03E41" w:rsidRDefault="00684EAF" w:rsidP="006E147E">
            <w:pPr>
              <w:rPr>
                <w:sz w:val="20"/>
              </w:rPr>
            </w:pPr>
            <w:r w:rsidRPr="00A03E41">
              <w:rPr>
                <w:sz w:val="20"/>
              </w:rPr>
              <w:t>Temporal comparisons</w:t>
            </w:r>
          </w:p>
        </w:tc>
        <w:tc>
          <w:tcPr>
            <w:tcW w:w="1251" w:type="dxa"/>
            <w:tcBorders>
              <w:top w:val="single" w:sz="4" w:space="0" w:color="auto"/>
              <w:bottom w:val="single" w:sz="4" w:space="0" w:color="auto"/>
            </w:tcBorders>
          </w:tcPr>
          <w:p w:rsidR="00684EAF" w:rsidRPr="00A03E41" w:rsidRDefault="00684EAF" w:rsidP="006E147E">
            <w:pPr>
              <w:rPr>
                <w:sz w:val="20"/>
              </w:rPr>
            </w:pPr>
            <w:r w:rsidRPr="00A03E41">
              <w:rPr>
                <w:sz w:val="20"/>
              </w:rPr>
              <w:t>Control</w:t>
            </w:r>
          </w:p>
        </w:tc>
        <w:tc>
          <w:tcPr>
            <w:tcW w:w="834" w:type="dxa"/>
            <w:tcBorders>
              <w:top w:val="single" w:sz="4" w:space="0" w:color="auto"/>
              <w:bottom w:val="single" w:sz="4" w:space="0" w:color="auto"/>
            </w:tcBorders>
          </w:tcPr>
          <w:p w:rsidR="00684EAF" w:rsidRPr="00A03E41" w:rsidRDefault="00684EAF" w:rsidP="006E147E">
            <w:pPr>
              <w:jc w:val="center"/>
              <w:rPr>
                <w:sz w:val="20"/>
              </w:rPr>
            </w:pPr>
            <w:r w:rsidRPr="00A03E41">
              <w:rPr>
                <w:sz w:val="20"/>
              </w:rPr>
              <w:t>1</w:t>
            </w:r>
          </w:p>
        </w:tc>
        <w:tc>
          <w:tcPr>
            <w:tcW w:w="835" w:type="dxa"/>
            <w:tcBorders>
              <w:top w:val="single" w:sz="4" w:space="0" w:color="auto"/>
              <w:bottom w:val="single" w:sz="4" w:space="0" w:color="auto"/>
            </w:tcBorders>
          </w:tcPr>
          <w:p w:rsidR="00684EAF" w:rsidRPr="00A03E41" w:rsidRDefault="00684EAF" w:rsidP="006E147E">
            <w:pPr>
              <w:jc w:val="center"/>
              <w:rPr>
                <w:iCs/>
                <w:sz w:val="20"/>
              </w:rPr>
            </w:pPr>
            <w:r w:rsidRPr="00A03E41">
              <w:rPr>
                <w:sz w:val="20"/>
              </w:rPr>
              <w:t>2</w:t>
            </w:r>
          </w:p>
          <w:p w:rsidR="00684EAF" w:rsidRPr="00A03E41" w:rsidRDefault="00684EAF" w:rsidP="006E147E">
            <w:pPr>
              <w:jc w:val="center"/>
              <w:rPr>
                <w:sz w:val="20"/>
              </w:rPr>
            </w:pPr>
          </w:p>
        </w:tc>
        <w:tc>
          <w:tcPr>
            <w:tcW w:w="834" w:type="dxa"/>
            <w:tcBorders>
              <w:top w:val="single" w:sz="4" w:space="0" w:color="auto"/>
              <w:bottom w:val="single" w:sz="4" w:space="0" w:color="auto"/>
            </w:tcBorders>
          </w:tcPr>
          <w:p w:rsidR="00684EAF" w:rsidRPr="00A03E41" w:rsidRDefault="00684EAF" w:rsidP="006E147E">
            <w:pPr>
              <w:jc w:val="center"/>
              <w:rPr>
                <w:sz w:val="20"/>
              </w:rPr>
            </w:pPr>
            <w:r w:rsidRPr="00A03E41">
              <w:rPr>
                <w:sz w:val="20"/>
              </w:rPr>
              <w:t>3</w:t>
            </w:r>
          </w:p>
        </w:tc>
        <w:tc>
          <w:tcPr>
            <w:tcW w:w="835" w:type="dxa"/>
            <w:tcBorders>
              <w:top w:val="single" w:sz="4" w:space="0" w:color="auto"/>
              <w:bottom w:val="single" w:sz="4" w:space="0" w:color="auto"/>
            </w:tcBorders>
          </w:tcPr>
          <w:p w:rsidR="00684EAF" w:rsidRPr="00A03E41" w:rsidRDefault="00684EAF" w:rsidP="006E147E">
            <w:pPr>
              <w:jc w:val="center"/>
              <w:rPr>
                <w:sz w:val="20"/>
              </w:rPr>
            </w:pPr>
            <w:r w:rsidRPr="00A03E41">
              <w:rPr>
                <w:sz w:val="20"/>
              </w:rPr>
              <w:t>4</w:t>
            </w:r>
          </w:p>
        </w:tc>
        <w:tc>
          <w:tcPr>
            <w:tcW w:w="834" w:type="dxa"/>
            <w:tcBorders>
              <w:top w:val="single" w:sz="4" w:space="0" w:color="auto"/>
              <w:bottom w:val="single" w:sz="4" w:space="0" w:color="auto"/>
            </w:tcBorders>
          </w:tcPr>
          <w:p w:rsidR="00684EAF" w:rsidRPr="00A03E41" w:rsidRDefault="00684EAF" w:rsidP="006E147E">
            <w:pPr>
              <w:jc w:val="center"/>
              <w:rPr>
                <w:sz w:val="20"/>
              </w:rPr>
            </w:pPr>
            <w:r w:rsidRPr="00A03E41">
              <w:rPr>
                <w:sz w:val="20"/>
              </w:rPr>
              <w:t>5</w:t>
            </w:r>
          </w:p>
        </w:tc>
        <w:tc>
          <w:tcPr>
            <w:tcW w:w="673" w:type="dxa"/>
            <w:tcBorders>
              <w:top w:val="single" w:sz="4" w:space="0" w:color="auto"/>
              <w:bottom w:val="single" w:sz="4" w:space="0" w:color="auto"/>
            </w:tcBorders>
          </w:tcPr>
          <w:p w:rsidR="00684EAF" w:rsidRPr="00A03E41" w:rsidRDefault="00684EAF" w:rsidP="006E147E">
            <w:pPr>
              <w:jc w:val="center"/>
              <w:rPr>
                <w:sz w:val="20"/>
              </w:rPr>
            </w:pPr>
            <w:r w:rsidRPr="00A03E41">
              <w:rPr>
                <w:sz w:val="20"/>
              </w:rPr>
              <w:t>6</w:t>
            </w:r>
          </w:p>
        </w:tc>
        <w:tc>
          <w:tcPr>
            <w:tcW w:w="673" w:type="dxa"/>
            <w:tcBorders>
              <w:top w:val="single" w:sz="4" w:space="0" w:color="auto"/>
              <w:bottom w:val="single" w:sz="4" w:space="0" w:color="auto"/>
            </w:tcBorders>
          </w:tcPr>
          <w:p w:rsidR="00684EAF" w:rsidRPr="00A03E41" w:rsidRDefault="00684EAF" w:rsidP="006E147E">
            <w:pPr>
              <w:jc w:val="center"/>
              <w:rPr>
                <w:sz w:val="20"/>
              </w:rPr>
            </w:pPr>
            <w:r w:rsidRPr="00A03E41">
              <w:rPr>
                <w:sz w:val="20"/>
              </w:rPr>
              <w:t>7</w:t>
            </w:r>
          </w:p>
        </w:tc>
      </w:tr>
      <w:tr w:rsidR="00684EAF" w:rsidRPr="00A03E41" w:rsidTr="00993A2A">
        <w:trPr>
          <w:trHeight w:val="118"/>
        </w:trPr>
        <w:tc>
          <w:tcPr>
            <w:tcW w:w="1808" w:type="dxa"/>
            <w:tcBorders>
              <w:top w:val="single" w:sz="4" w:space="0" w:color="auto"/>
            </w:tcBorders>
          </w:tcPr>
          <w:p w:rsidR="00684EAF" w:rsidRPr="00A03E41" w:rsidRDefault="00684EAF" w:rsidP="006E147E">
            <w:pPr>
              <w:rPr>
                <w:sz w:val="20"/>
              </w:rPr>
            </w:pPr>
          </w:p>
        </w:tc>
        <w:tc>
          <w:tcPr>
            <w:tcW w:w="277" w:type="dxa"/>
            <w:vMerge/>
            <w:tcBorders>
              <w:top w:val="single" w:sz="4" w:space="0" w:color="auto"/>
            </w:tcBorders>
          </w:tcPr>
          <w:p w:rsidR="00684EAF" w:rsidRPr="00A03E41" w:rsidRDefault="00684EAF" w:rsidP="006E147E">
            <w:pPr>
              <w:rPr>
                <w:sz w:val="20"/>
              </w:rPr>
            </w:pPr>
          </w:p>
        </w:tc>
        <w:tc>
          <w:tcPr>
            <w:tcW w:w="1251" w:type="dxa"/>
            <w:tcBorders>
              <w:top w:val="single" w:sz="4" w:space="0" w:color="auto"/>
            </w:tcBorders>
          </w:tcPr>
          <w:p w:rsidR="00684EAF" w:rsidRPr="00A03E41" w:rsidRDefault="00684EAF" w:rsidP="006E147E">
            <w:pPr>
              <w:rPr>
                <w:sz w:val="20"/>
              </w:rPr>
            </w:pPr>
          </w:p>
        </w:tc>
        <w:tc>
          <w:tcPr>
            <w:tcW w:w="1251" w:type="dxa"/>
            <w:tcBorders>
              <w:top w:val="single" w:sz="4" w:space="0" w:color="auto"/>
            </w:tcBorders>
          </w:tcPr>
          <w:p w:rsidR="00684EAF" w:rsidRPr="00A03E41" w:rsidRDefault="00684EAF" w:rsidP="006E147E">
            <w:pPr>
              <w:rPr>
                <w:sz w:val="20"/>
              </w:rPr>
            </w:pPr>
          </w:p>
        </w:tc>
        <w:tc>
          <w:tcPr>
            <w:tcW w:w="1250" w:type="dxa"/>
            <w:tcBorders>
              <w:top w:val="single" w:sz="4" w:space="0" w:color="auto"/>
            </w:tcBorders>
          </w:tcPr>
          <w:p w:rsidR="00684EAF" w:rsidRPr="00A03E41" w:rsidRDefault="00684EAF" w:rsidP="006E147E">
            <w:pPr>
              <w:rPr>
                <w:sz w:val="20"/>
              </w:rPr>
            </w:pPr>
          </w:p>
        </w:tc>
        <w:tc>
          <w:tcPr>
            <w:tcW w:w="1251" w:type="dxa"/>
            <w:tcBorders>
              <w:top w:val="single" w:sz="4" w:space="0" w:color="auto"/>
            </w:tcBorders>
          </w:tcPr>
          <w:p w:rsidR="00684EAF" w:rsidRPr="00A03E41" w:rsidRDefault="00684EAF" w:rsidP="006E147E">
            <w:pPr>
              <w:rPr>
                <w:sz w:val="20"/>
              </w:rPr>
            </w:pPr>
          </w:p>
        </w:tc>
        <w:tc>
          <w:tcPr>
            <w:tcW w:w="1251" w:type="dxa"/>
            <w:tcBorders>
              <w:top w:val="single" w:sz="4" w:space="0" w:color="auto"/>
            </w:tcBorders>
          </w:tcPr>
          <w:p w:rsidR="00684EAF" w:rsidRPr="00A03E41" w:rsidRDefault="00684EAF" w:rsidP="006E147E">
            <w:pPr>
              <w:rPr>
                <w:sz w:val="20"/>
              </w:rPr>
            </w:pPr>
          </w:p>
        </w:tc>
        <w:tc>
          <w:tcPr>
            <w:tcW w:w="834" w:type="dxa"/>
            <w:vMerge w:val="restart"/>
            <w:tcBorders>
              <w:top w:val="single" w:sz="4" w:space="0" w:color="auto"/>
            </w:tcBorders>
          </w:tcPr>
          <w:p w:rsidR="00684EAF" w:rsidRPr="00A03E41" w:rsidRDefault="00684EAF" w:rsidP="006E147E">
            <w:pPr>
              <w:rPr>
                <w:sz w:val="20"/>
              </w:rPr>
            </w:pPr>
          </w:p>
        </w:tc>
        <w:tc>
          <w:tcPr>
            <w:tcW w:w="835" w:type="dxa"/>
            <w:vMerge w:val="restart"/>
            <w:tcBorders>
              <w:top w:val="single" w:sz="4" w:space="0" w:color="auto"/>
            </w:tcBorders>
          </w:tcPr>
          <w:p w:rsidR="00684EAF" w:rsidRPr="00A03E41" w:rsidRDefault="00684EAF" w:rsidP="006E147E">
            <w:pPr>
              <w:rPr>
                <w:sz w:val="20"/>
              </w:rPr>
            </w:pPr>
          </w:p>
        </w:tc>
        <w:tc>
          <w:tcPr>
            <w:tcW w:w="834" w:type="dxa"/>
            <w:vMerge w:val="restart"/>
            <w:tcBorders>
              <w:top w:val="single" w:sz="4" w:space="0" w:color="auto"/>
            </w:tcBorders>
          </w:tcPr>
          <w:p w:rsidR="00684EAF" w:rsidRPr="00A03E41" w:rsidRDefault="00684EAF" w:rsidP="006E147E">
            <w:pPr>
              <w:rPr>
                <w:sz w:val="20"/>
              </w:rPr>
            </w:pPr>
          </w:p>
        </w:tc>
        <w:tc>
          <w:tcPr>
            <w:tcW w:w="835" w:type="dxa"/>
            <w:vMerge w:val="restart"/>
            <w:tcBorders>
              <w:top w:val="single" w:sz="4" w:space="0" w:color="auto"/>
            </w:tcBorders>
          </w:tcPr>
          <w:p w:rsidR="00684EAF" w:rsidRPr="00A03E41" w:rsidRDefault="00684EAF" w:rsidP="006E147E">
            <w:pPr>
              <w:rPr>
                <w:sz w:val="20"/>
              </w:rPr>
            </w:pPr>
          </w:p>
        </w:tc>
        <w:tc>
          <w:tcPr>
            <w:tcW w:w="834" w:type="dxa"/>
            <w:vMerge w:val="restart"/>
            <w:tcBorders>
              <w:top w:val="single" w:sz="4" w:space="0" w:color="auto"/>
            </w:tcBorders>
          </w:tcPr>
          <w:p w:rsidR="00684EAF" w:rsidRPr="00A03E41" w:rsidRDefault="00684EAF" w:rsidP="006E147E">
            <w:pPr>
              <w:rPr>
                <w:sz w:val="20"/>
              </w:rPr>
            </w:pPr>
          </w:p>
        </w:tc>
        <w:tc>
          <w:tcPr>
            <w:tcW w:w="673" w:type="dxa"/>
            <w:vMerge w:val="restart"/>
            <w:tcBorders>
              <w:top w:val="single" w:sz="4" w:space="0" w:color="auto"/>
            </w:tcBorders>
          </w:tcPr>
          <w:p w:rsidR="00684EAF" w:rsidRPr="00A03E41" w:rsidRDefault="00684EAF" w:rsidP="006E147E">
            <w:pPr>
              <w:rPr>
                <w:sz w:val="20"/>
              </w:rPr>
            </w:pPr>
          </w:p>
        </w:tc>
        <w:tc>
          <w:tcPr>
            <w:tcW w:w="673" w:type="dxa"/>
            <w:tcBorders>
              <w:top w:val="single" w:sz="4" w:space="0" w:color="auto"/>
            </w:tcBorders>
          </w:tcPr>
          <w:p w:rsidR="00684EAF" w:rsidRPr="00A03E41" w:rsidRDefault="00684EAF" w:rsidP="006E147E">
            <w:pPr>
              <w:rPr>
                <w:sz w:val="20"/>
              </w:rPr>
            </w:pPr>
          </w:p>
        </w:tc>
      </w:tr>
      <w:tr w:rsidR="00684EAF" w:rsidRPr="00A03E41" w:rsidTr="00993A2A">
        <w:trPr>
          <w:trHeight w:val="368"/>
        </w:trPr>
        <w:tc>
          <w:tcPr>
            <w:tcW w:w="1808" w:type="dxa"/>
            <w:tcBorders>
              <w:bottom w:val="single" w:sz="4" w:space="0" w:color="auto"/>
            </w:tcBorders>
          </w:tcPr>
          <w:p w:rsidR="00684EAF" w:rsidRPr="00A03E41" w:rsidRDefault="00684EAF" w:rsidP="006E147E">
            <w:pPr>
              <w:rPr>
                <w:sz w:val="20"/>
              </w:rPr>
            </w:pPr>
            <w:r w:rsidRPr="00A03E41">
              <w:rPr>
                <w:sz w:val="20"/>
              </w:rPr>
              <w:t>Variables</w:t>
            </w:r>
          </w:p>
        </w:tc>
        <w:tc>
          <w:tcPr>
            <w:tcW w:w="277" w:type="dxa"/>
            <w:vMerge/>
            <w:tcBorders>
              <w:bottom w:val="single" w:sz="4" w:space="0" w:color="auto"/>
            </w:tcBorders>
          </w:tcPr>
          <w:p w:rsidR="00684EAF" w:rsidRPr="00A03E41" w:rsidRDefault="00684EAF" w:rsidP="006E147E">
            <w:pPr>
              <w:rPr>
                <w:sz w:val="20"/>
              </w:rPr>
            </w:pPr>
          </w:p>
        </w:tc>
        <w:tc>
          <w:tcPr>
            <w:tcW w:w="1251" w:type="dxa"/>
            <w:tcBorders>
              <w:bottom w:val="single" w:sz="4" w:space="0" w:color="auto"/>
            </w:tcBorders>
          </w:tcPr>
          <w:p w:rsidR="00684EAF" w:rsidRPr="00A03E41" w:rsidRDefault="00684EAF" w:rsidP="006E147E">
            <w:pPr>
              <w:rPr>
                <w:i/>
                <w:sz w:val="20"/>
              </w:rPr>
            </w:pPr>
            <w:r w:rsidRPr="00A03E41">
              <w:rPr>
                <w:sz w:val="20"/>
              </w:rPr>
              <w:t>M</w:t>
            </w:r>
            <w:r w:rsidRPr="00A03E41">
              <w:rPr>
                <w:i/>
                <w:sz w:val="20"/>
              </w:rPr>
              <w:t xml:space="preserve"> (SD)</w:t>
            </w:r>
          </w:p>
        </w:tc>
        <w:tc>
          <w:tcPr>
            <w:tcW w:w="1251" w:type="dxa"/>
            <w:tcBorders>
              <w:bottom w:val="single" w:sz="4" w:space="0" w:color="auto"/>
            </w:tcBorders>
          </w:tcPr>
          <w:p w:rsidR="00684EAF" w:rsidRPr="00A03E41" w:rsidRDefault="00684EAF" w:rsidP="006E147E">
            <w:pPr>
              <w:rPr>
                <w:i/>
                <w:sz w:val="20"/>
              </w:rPr>
            </w:pPr>
            <w:r w:rsidRPr="00A03E41">
              <w:rPr>
                <w:sz w:val="20"/>
              </w:rPr>
              <w:t>M</w:t>
            </w:r>
            <w:r w:rsidRPr="00A03E41">
              <w:rPr>
                <w:i/>
                <w:sz w:val="20"/>
              </w:rPr>
              <w:t xml:space="preserve"> (SD)</w:t>
            </w:r>
          </w:p>
        </w:tc>
        <w:tc>
          <w:tcPr>
            <w:tcW w:w="1250" w:type="dxa"/>
            <w:tcBorders>
              <w:bottom w:val="single" w:sz="4" w:space="0" w:color="auto"/>
            </w:tcBorders>
          </w:tcPr>
          <w:p w:rsidR="00684EAF" w:rsidRPr="00A03E41" w:rsidRDefault="00684EAF" w:rsidP="006E147E">
            <w:pPr>
              <w:rPr>
                <w:i/>
                <w:sz w:val="20"/>
              </w:rPr>
            </w:pPr>
            <w:r w:rsidRPr="00A03E41">
              <w:rPr>
                <w:sz w:val="20"/>
              </w:rPr>
              <w:t>M</w:t>
            </w:r>
            <w:r w:rsidRPr="00A03E41">
              <w:rPr>
                <w:i/>
                <w:sz w:val="20"/>
              </w:rPr>
              <w:t xml:space="preserve"> (SD)</w:t>
            </w:r>
          </w:p>
        </w:tc>
        <w:tc>
          <w:tcPr>
            <w:tcW w:w="1251" w:type="dxa"/>
            <w:tcBorders>
              <w:bottom w:val="single" w:sz="4" w:space="0" w:color="auto"/>
            </w:tcBorders>
          </w:tcPr>
          <w:p w:rsidR="00684EAF" w:rsidRPr="00A03E41" w:rsidRDefault="00684EAF" w:rsidP="006E147E">
            <w:pPr>
              <w:rPr>
                <w:sz w:val="20"/>
              </w:rPr>
            </w:pPr>
            <w:r w:rsidRPr="00A03E41">
              <w:rPr>
                <w:sz w:val="20"/>
              </w:rPr>
              <w:t>M</w:t>
            </w:r>
            <w:r w:rsidRPr="00A03E41">
              <w:rPr>
                <w:i/>
                <w:sz w:val="20"/>
              </w:rPr>
              <w:t xml:space="preserve"> (SD)</w:t>
            </w:r>
          </w:p>
        </w:tc>
        <w:tc>
          <w:tcPr>
            <w:tcW w:w="1251" w:type="dxa"/>
            <w:tcBorders>
              <w:bottom w:val="single" w:sz="4" w:space="0" w:color="auto"/>
            </w:tcBorders>
          </w:tcPr>
          <w:p w:rsidR="00684EAF" w:rsidRPr="00A03E41" w:rsidRDefault="00684EAF" w:rsidP="006E147E">
            <w:pPr>
              <w:rPr>
                <w:sz w:val="20"/>
              </w:rPr>
            </w:pPr>
            <w:r w:rsidRPr="00A03E41">
              <w:rPr>
                <w:sz w:val="20"/>
              </w:rPr>
              <w:t>M</w:t>
            </w:r>
            <w:r w:rsidRPr="00A03E41">
              <w:rPr>
                <w:i/>
                <w:sz w:val="20"/>
              </w:rPr>
              <w:t xml:space="preserve"> (SD)</w:t>
            </w:r>
          </w:p>
        </w:tc>
        <w:tc>
          <w:tcPr>
            <w:tcW w:w="834" w:type="dxa"/>
            <w:vMerge/>
          </w:tcPr>
          <w:p w:rsidR="00684EAF" w:rsidRPr="00A03E41" w:rsidRDefault="00684EAF" w:rsidP="006E147E">
            <w:pPr>
              <w:rPr>
                <w:sz w:val="20"/>
              </w:rPr>
            </w:pP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673" w:type="dxa"/>
            <w:vMerge/>
          </w:tcPr>
          <w:p w:rsidR="00684EAF" w:rsidRPr="00A03E41" w:rsidRDefault="00684EAF" w:rsidP="006E147E">
            <w:pPr>
              <w:rPr>
                <w:sz w:val="20"/>
              </w:rPr>
            </w:pPr>
          </w:p>
        </w:tc>
        <w:tc>
          <w:tcPr>
            <w:tcW w:w="673" w:type="dxa"/>
          </w:tcPr>
          <w:p w:rsidR="00684EAF" w:rsidRPr="00A03E41" w:rsidRDefault="00684EAF" w:rsidP="006E147E">
            <w:pPr>
              <w:rPr>
                <w:sz w:val="20"/>
              </w:rPr>
            </w:pPr>
          </w:p>
        </w:tc>
      </w:tr>
      <w:tr w:rsidR="00684EAF" w:rsidRPr="00A03E41" w:rsidTr="00993A2A">
        <w:trPr>
          <w:trHeight w:val="150"/>
        </w:trPr>
        <w:tc>
          <w:tcPr>
            <w:tcW w:w="1808" w:type="dxa"/>
            <w:tcBorders>
              <w:top w:val="single" w:sz="4" w:space="0" w:color="auto"/>
            </w:tcBorders>
          </w:tcPr>
          <w:p w:rsidR="00684EAF" w:rsidRPr="00A03E41" w:rsidRDefault="00684EAF" w:rsidP="006E147E">
            <w:pPr>
              <w:rPr>
                <w:sz w:val="20"/>
              </w:rPr>
            </w:pPr>
          </w:p>
        </w:tc>
        <w:tc>
          <w:tcPr>
            <w:tcW w:w="277" w:type="dxa"/>
            <w:vMerge/>
            <w:tcBorders>
              <w:top w:val="single" w:sz="4" w:space="0" w:color="auto"/>
            </w:tcBorders>
          </w:tcPr>
          <w:p w:rsidR="00684EAF" w:rsidRPr="00A03E41" w:rsidRDefault="00684EAF" w:rsidP="006E147E">
            <w:pPr>
              <w:rPr>
                <w:sz w:val="20"/>
              </w:rPr>
            </w:pPr>
          </w:p>
        </w:tc>
        <w:tc>
          <w:tcPr>
            <w:tcW w:w="1251" w:type="dxa"/>
            <w:tcBorders>
              <w:top w:val="single" w:sz="4" w:space="0" w:color="auto"/>
            </w:tcBorders>
          </w:tcPr>
          <w:p w:rsidR="00684EAF" w:rsidRPr="00A03E41" w:rsidRDefault="00684EAF" w:rsidP="006E147E">
            <w:pPr>
              <w:rPr>
                <w:iCs/>
                <w:sz w:val="20"/>
              </w:rPr>
            </w:pPr>
          </w:p>
        </w:tc>
        <w:tc>
          <w:tcPr>
            <w:tcW w:w="1251" w:type="dxa"/>
            <w:tcBorders>
              <w:top w:val="single" w:sz="4" w:space="0" w:color="auto"/>
            </w:tcBorders>
          </w:tcPr>
          <w:p w:rsidR="00684EAF" w:rsidRPr="00A03E41" w:rsidRDefault="00684EAF" w:rsidP="006E147E">
            <w:pPr>
              <w:rPr>
                <w:iCs/>
                <w:sz w:val="20"/>
              </w:rPr>
            </w:pPr>
          </w:p>
        </w:tc>
        <w:tc>
          <w:tcPr>
            <w:tcW w:w="1250" w:type="dxa"/>
            <w:tcBorders>
              <w:top w:val="single" w:sz="4" w:space="0" w:color="auto"/>
            </w:tcBorders>
          </w:tcPr>
          <w:p w:rsidR="00684EAF" w:rsidRPr="00A03E41" w:rsidRDefault="00684EAF" w:rsidP="006E147E">
            <w:pPr>
              <w:rPr>
                <w:iCs/>
                <w:sz w:val="20"/>
              </w:rPr>
            </w:pPr>
          </w:p>
        </w:tc>
        <w:tc>
          <w:tcPr>
            <w:tcW w:w="1251" w:type="dxa"/>
            <w:tcBorders>
              <w:top w:val="single" w:sz="4" w:space="0" w:color="auto"/>
            </w:tcBorders>
          </w:tcPr>
          <w:p w:rsidR="00684EAF" w:rsidRPr="00A03E41" w:rsidRDefault="00684EAF" w:rsidP="006E147E">
            <w:pPr>
              <w:rPr>
                <w:iCs/>
                <w:sz w:val="20"/>
              </w:rPr>
            </w:pPr>
          </w:p>
        </w:tc>
        <w:tc>
          <w:tcPr>
            <w:tcW w:w="1251" w:type="dxa"/>
            <w:tcBorders>
              <w:top w:val="single" w:sz="4" w:space="0" w:color="auto"/>
            </w:tcBorders>
          </w:tcPr>
          <w:p w:rsidR="00684EAF" w:rsidRPr="00A03E41" w:rsidRDefault="00684EAF" w:rsidP="006E147E">
            <w:pPr>
              <w:rPr>
                <w:iCs/>
                <w:sz w:val="20"/>
              </w:rPr>
            </w:pPr>
          </w:p>
        </w:tc>
        <w:tc>
          <w:tcPr>
            <w:tcW w:w="834" w:type="dxa"/>
            <w:vMerge/>
          </w:tcPr>
          <w:p w:rsidR="00684EAF" w:rsidRPr="00A03E41" w:rsidRDefault="00684EAF" w:rsidP="006E147E">
            <w:pPr>
              <w:rPr>
                <w:sz w:val="20"/>
              </w:rPr>
            </w:pP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673" w:type="dxa"/>
            <w:vMerge/>
          </w:tcPr>
          <w:p w:rsidR="00684EAF" w:rsidRPr="00A03E41" w:rsidRDefault="00684EAF" w:rsidP="006E147E">
            <w:pPr>
              <w:rPr>
                <w:sz w:val="20"/>
              </w:rPr>
            </w:pPr>
          </w:p>
        </w:tc>
        <w:tc>
          <w:tcPr>
            <w:tcW w:w="673" w:type="dxa"/>
          </w:tcPr>
          <w:p w:rsidR="00684EAF" w:rsidRPr="00A03E41" w:rsidRDefault="00684EAF" w:rsidP="006E147E">
            <w:pPr>
              <w:rPr>
                <w:sz w:val="20"/>
              </w:rPr>
            </w:pPr>
          </w:p>
        </w:tc>
      </w:tr>
      <w:tr w:rsidR="00684EAF" w:rsidRPr="00A03E41" w:rsidTr="00993A2A">
        <w:trPr>
          <w:trHeight w:val="692"/>
        </w:trPr>
        <w:tc>
          <w:tcPr>
            <w:tcW w:w="1808" w:type="dxa"/>
          </w:tcPr>
          <w:p w:rsidR="00684EAF" w:rsidRPr="00A03E41" w:rsidRDefault="00684EAF" w:rsidP="006E147E">
            <w:pPr>
              <w:rPr>
                <w:sz w:val="20"/>
              </w:rPr>
            </w:pPr>
            <w:r w:rsidRPr="00A03E41">
              <w:rPr>
                <w:sz w:val="20"/>
              </w:rPr>
              <w:t>1. Age (in years)</w:t>
            </w:r>
          </w:p>
        </w:tc>
        <w:tc>
          <w:tcPr>
            <w:tcW w:w="277" w:type="dxa"/>
            <w:vMerge/>
          </w:tcPr>
          <w:p w:rsidR="00684EAF" w:rsidRPr="00A03E41" w:rsidRDefault="00684EAF" w:rsidP="006E147E">
            <w:pPr>
              <w:rPr>
                <w:sz w:val="20"/>
              </w:rPr>
            </w:pPr>
          </w:p>
        </w:tc>
        <w:tc>
          <w:tcPr>
            <w:tcW w:w="1251" w:type="dxa"/>
          </w:tcPr>
          <w:p w:rsidR="00684EAF" w:rsidRPr="00A03E41" w:rsidRDefault="00684EAF" w:rsidP="006E147E">
            <w:pPr>
              <w:rPr>
                <w:iCs/>
                <w:sz w:val="20"/>
              </w:rPr>
            </w:pPr>
            <w:r w:rsidRPr="00A03E41">
              <w:rPr>
                <w:iCs/>
                <w:sz w:val="20"/>
              </w:rPr>
              <w:t>11.54 (1.86)</w:t>
            </w:r>
          </w:p>
        </w:tc>
        <w:tc>
          <w:tcPr>
            <w:tcW w:w="1251" w:type="dxa"/>
          </w:tcPr>
          <w:p w:rsidR="00684EAF" w:rsidRPr="00A03E41" w:rsidRDefault="00684EAF" w:rsidP="006E147E">
            <w:pPr>
              <w:rPr>
                <w:iCs/>
                <w:sz w:val="20"/>
              </w:rPr>
            </w:pPr>
            <w:r w:rsidRPr="00A03E41">
              <w:rPr>
                <w:iCs/>
                <w:sz w:val="20"/>
              </w:rPr>
              <w:t>11.73(1.91)</w:t>
            </w:r>
          </w:p>
        </w:tc>
        <w:tc>
          <w:tcPr>
            <w:tcW w:w="1250" w:type="dxa"/>
          </w:tcPr>
          <w:p w:rsidR="00684EAF" w:rsidRPr="00A03E41" w:rsidRDefault="00684EAF" w:rsidP="006E147E">
            <w:pPr>
              <w:rPr>
                <w:iCs/>
                <w:sz w:val="20"/>
              </w:rPr>
            </w:pPr>
            <w:r w:rsidRPr="00A03E41">
              <w:rPr>
                <w:iCs/>
                <w:sz w:val="20"/>
              </w:rPr>
              <w:t>11.62 (1.94)</w:t>
            </w:r>
          </w:p>
        </w:tc>
        <w:tc>
          <w:tcPr>
            <w:tcW w:w="1251" w:type="dxa"/>
          </w:tcPr>
          <w:p w:rsidR="00684EAF" w:rsidRPr="00A03E41" w:rsidRDefault="00684EAF" w:rsidP="006E147E">
            <w:pPr>
              <w:rPr>
                <w:iCs/>
                <w:sz w:val="20"/>
              </w:rPr>
            </w:pPr>
            <w:r w:rsidRPr="00A03E41">
              <w:rPr>
                <w:iCs/>
                <w:sz w:val="20"/>
              </w:rPr>
              <w:t>11.65 (1.83)</w:t>
            </w:r>
          </w:p>
        </w:tc>
        <w:tc>
          <w:tcPr>
            <w:tcW w:w="1251" w:type="dxa"/>
          </w:tcPr>
          <w:p w:rsidR="00684EAF" w:rsidRPr="00A03E41" w:rsidRDefault="004211C4" w:rsidP="006E147E">
            <w:pPr>
              <w:rPr>
                <w:iCs/>
                <w:sz w:val="20"/>
              </w:rPr>
            </w:pPr>
            <w:r w:rsidRPr="00A03E41">
              <w:rPr>
                <w:iCs/>
                <w:sz w:val="20"/>
              </w:rPr>
              <w:t>11.73 (2.04</w:t>
            </w:r>
            <w:r w:rsidR="00684EAF" w:rsidRPr="00A03E41">
              <w:rPr>
                <w:iCs/>
                <w:sz w:val="20"/>
              </w:rPr>
              <w:t>)</w:t>
            </w:r>
          </w:p>
        </w:tc>
        <w:tc>
          <w:tcPr>
            <w:tcW w:w="834" w:type="dxa"/>
            <w:vMerge/>
          </w:tcPr>
          <w:p w:rsidR="00684EAF" w:rsidRPr="00A03E41" w:rsidRDefault="00684EAF" w:rsidP="006E147E">
            <w:pPr>
              <w:rPr>
                <w:sz w:val="20"/>
              </w:rPr>
            </w:pP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673" w:type="dxa"/>
            <w:vMerge/>
          </w:tcPr>
          <w:p w:rsidR="00684EAF" w:rsidRPr="00A03E41" w:rsidRDefault="00684EAF" w:rsidP="006E147E">
            <w:pPr>
              <w:rPr>
                <w:sz w:val="20"/>
              </w:rPr>
            </w:pPr>
          </w:p>
        </w:tc>
        <w:tc>
          <w:tcPr>
            <w:tcW w:w="673" w:type="dxa"/>
          </w:tcPr>
          <w:p w:rsidR="00684EAF" w:rsidRPr="00A03E41" w:rsidRDefault="00684EAF" w:rsidP="006E147E">
            <w:pPr>
              <w:rPr>
                <w:sz w:val="20"/>
              </w:rPr>
            </w:pPr>
          </w:p>
        </w:tc>
      </w:tr>
      <w:tr w:rsidR="00684EAF" w:rsidRPr="00A03E41" w:rsidTr="00993A2A">
        <w:trPr>
          <w:trHeight w:val="673"/>
        </w:trPr>
        <w:tc>
          <w:tcPr>
            <w:tcW w:w="1808" w:type="dxa"/>
          </w:tcPr>
          <w:p w:rsidR="00684EAF" w:rsidRPr="00A03E41" w:rsidRDefault="00684EAF" w:rsidP="006E147E">
            <w:pPr>
              <w:rPr>
                <w:iCs/>
                <w:sz w:val="20"/>
              </w:rPr>
            </w:pPr>
            <w:r w:rsidRPr="00A03E41">
              <w:rPr>
                <w:iCs/>
                <w:sz w:val="20"/>
              </w:rPr>
              <w:t>2. Pride</w:t>
            </w:r>
          </w:p>
        </w:tc>
        <w:tc>
          <w:tcPr>
            <w:tcW w:w="277" w:type="dxa"/>
            <w:vMerge/>
          </w:tcPr>
          <w:p w:rsidR="00684EAF" w:rsidRPr="00A03E41" w:rsidRDefault="00684EAF" w:rsidP="006E147E">
            <w:pPr>
              <w:rPr>
                <w:sz w:val="20"/>
              </w:rPr>
            </w:pPr>
          </w:p>
        </w:tc>
        <w:tc>
          <w:tcPr>
            <w:tcW w:w="1251" w:type="dxa"/>
          </w:tcPr>
          <w:p w:rsidR="00684EAF" w:rsidRPr="00A03E41" w:rsidRDefault="00684EAF" w:rsidP="006E147E">
            <w:pPr>
              <w:rPr>
                <w:iCs/>
                <w:sz w:val="20"/>
              </w:rPr>
            </w:pPr>
            <w:r w:rsidRPr="00A03E41">
              <w:rPr>
                <w:iCs/>
                <w:sz w:val="20"/>
              </w:rPr>
              <w:t>3.0</w:t>
            </w:r>
            <w:r w:rsidR="00027537" w:rsidRPr="00A03E41">
              <w:rPr>
                <w:iCs/>
                <w:sz w:val="20"/>
              </w:rPr>
              <w:t>5</w:t>
            </w:r>
            <w:r w:rsidRPr="00A03E41">
              <w:rPr>
                <w:iCs/>
                <w:sz w:val="20"/>
              </w:rPr>
              <w:t xml:space="preserve"> (0</w:t>
            </w:r>
            <w:r w:rsidR="00027537" w:rsidRPr="00A03E41">
              <w:rPr>
                <w:iCs/>
                <w:sz w:val="20"/>
              </w:rPr>
              <w:t>.</w:t>
            </w:r>
            <w:r w:rsidRPr="00A03E41">
              <w:rPr>
                <w:iCs/>
                <w:sz w:val="20"/>
              </w:rPr>
              <w:t>57)</w:t>
            </w:r>
          </w:p>
        </w:tc>
        <w:tc>
          <w:tcPr>
            <w:tcW w:w="1251" w:type="dxa"/>
          </w:tcPr>
          <w:p w:rsidR="00684EAF" w:rsidRPr="00A03E41" w:rsidRDefault="00684EAF" w:rsidP="006E147E">
            <w:pPr>
              <w:rPr>
                <w:iCs/>
                <w:sz w:val="20"/>
              </w:rPr>
            </w:pPr>
            <w:r w:rsidRPr="00A03E41">
              <w:rPr>
                <w:iCs/>
                <w:sz w:val="20"/>
              </w:rPr>
              <w:t>2.20 (0.79)</w:t>
            </w:r>
          </w:p>
        </w:tc>
        <w:tc>
          <w:tcPr>
            <w:tcW w:w="1250" w:type="dxa"/>
          </w:tcPr>
          <w:p w:rsidR="00684EAF" w:rsidRPr="00A03E41" w:rsidRDefault="00684EAF" w:rsidP="006E147E">
            <w:pPr>
              <w:rPr>
                <w:iCs/>
                <w:sz w:val="20"/>
              </w:rPr>
            </w:pPr>
            <w:r w:rsidRPr="00A03E41">
              <w:rPr>
                <w:iCs/>
                <w:sz w:val="20"/>
              </w:rPr>
              <w:t>2.63 (0.83)</w:t>
            </w:r>
          </w:p>
        </w:tc>
        <w:tc>
          <w:tcPr>
            <w:tcW w:w="1251" w:type="dxa"/>
          </w:tcPr>
          <w:p w:rsidR="00684EAF" w:rsidRPr="00A03E41" w:rsidRDefault="00684EAF" w:rsidP="006E147E">
            <w:pPr>
              <w:rPr>
                <w:iCs/>
                <w:sz w:val="20"/>
              </w:rPr>
            </w:pPr>
            <w:r w:rsidRPr="00A03E41">
              <w:rPr>
                <w:iCs/>
                <w:sz w:val="20"/>
              </w:rPr>
              <w:t>2.61 (0.78)</w:t>
            </w:r>
          </w:p>
        </w:tc>
        <w:tc>
          <w:tcPr>
            <w:tcW w:w="1251" w:type="dxa"/>
          </w:tcPr>
          <w:p w:rsidR="00684EAF" w:rsidRPr="00A03E41" w:rsidRDefault="00684EAF" w:rsidP="006E147E">
            <w:pPr>
              <w:rPr>
                <w:iCs/>
                <w:sz w:val="20"/>
              </w:rPr>
            </w:pPr>
            <w:r w:rsidRPr="00A03E41">
              <w:rPr>
                <w:iCs/>
                <w:sz w:val="20"/>
              </w:rPr>
              <w:t>2.59 (0.69)</w:t>
            </w:r>
          </w:p>
        </w:tc>
        <w:tc>
          <w:tcPr>
            <w:tcW w:w="834" w:type="dxa"/>
          </w:tcPr>
          <w:p w:rsidR="00684EAF" w:rsidRPr="00A03E41" w:rsidRDefault="00684EAF" w:rsidP="006E147E">
            <w:pPr>
              <w:rPr>
                <w:sz w:val="20"/>
              </w:rPr>
            </w:pPr>
            <w:r w:rsidRPr="00A03E41">
              <w:rPr>
                <w:sz w:val="20"/>
              </w:rPr>
              <w:t>-.06</w:t>
            </w: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673" w:type="dxa"/>
            <w:vMerge/>
          </w:tcPr>
          <w:p w:rsidR="00684EAF" w:rsidRPr="00A03E41" w:rsidRDefault="00684EAF" w:rsidP="006E147E">
            <w:pPr>
              <w:rPr>
                <w:sz w:val="20"/>
              </w:rPr>
            </w:pPr>
          </w:p>
        </w:tc>
        <w:tc>
          <w:tcPr>
            <w:tcW w:w="673" w:type="dxa"/>
          </w:tcPr>
          <w:p w:rsidR="00684EAF" w:rsidRPr="00A03E41" w:rsidRDefault="00684EAF" w:rsidP="006E147E">
            <w:pPr>
              <w:rPr>
                <w:sz w:val="20"/>
              </w:rPr>
            </w:pPr>
          </w:p>
        </w:tc>
      </w:tr>
      <w:tr w:rsidR="00684EAF" w:rsidRPr="00A03E41" w:rsidTr="00993A2A">
        <w:trPr>
          <w:trHeight w:val="692"/>
        </w:trPr>
        <w:tc>
          <w:tcPr>
            <w:tcW w:w="1808" w:type="dxa"/>
          </w:tcPr>
          <w:p w:rsidR="00684EAF" w:rsidRPr="00A03E41" w:rsidRDefault="00684EAF" w:rsidP="006E147E">
            <w:pPr>
              <w:rPr>
                <w:iCs/>
                <w:sz w:val="20"/>
              </w:rPr>
            </w:pPr>
            <w:r w:rsidRPr="00A03E41">
              <w:rPr>
                <w:iCs/>
                <w:sz w:val="20"/>
              </w:rPr>
              <w:t>3. Shame</w:t>
            </w:r>
          </w:p>
        </w:tc>
        <w:tc>
          <w:tcPr>
            <w:tcW w:w="277" w:type="dxa"/>
            <w:vMerge/>
          </w:tcPr>
          <w:p w:rsidR="00684EAF" w:rsidRPr="00A03E41" w:rsidRDefault="00684EAF" w:rsidP="006E147E">
            <w:pPr>
              <w:rPr>
                <w:sz w:val="20"/>
              </w:rPr>
            </w:pPr>
          </w:p>
        </w:tc>
        <w:tc>
          <w:tcPr>
            <w:tcW w:w="1251" w:type="dxa"/>
          </w:tcPr>
          <w:p w:rsidR="00684EAF" w:rsidRPr="00A03E41" w:rsidRDefault="00684EAF" w:rsidP="006E147E">
            <w:pPr>
              <w:rPr>
                <w:iCs/>
                <w:sz w:val="20"/>
              </w:rPr>
            </w:pPr>
            <w:r w:rsidRPr="00A03E41">
              <w:rPr>
                <w:iCs/>
                <w:sz w:val="20"/>
              </w:rPr>
              <w:t>1.33 (0.50)</w:t>
            </w:r>
          </w:p>
        </w:tc>
        <w:tc>
          <w:tcPr>
            <w:tcW w:w="1251" w:type="dxa"/>
          </w:tcPr>
          <w:p w:rsidR="00684EAF" w:rsidRPr="00A03E41" w:rsidRDefault="00684EAF" w:rsidP="006E147E">
            <w:pPr>
              <w:rPr>
                <w:iCs/>
                <w:sz w:val="20"/>
              </w:rPr>
            </w:pPr>
            <w:r w:rsidRPr="00A03E41">
              <w:rPr>
                <w:iCs/>
                <w:sz w:val="20"/>
              </w:rPr>
              <w:t>1.74 (0.7</w:t>
            </w:r>
            <w:r w:rsidR="00027537" w:rsidRPr="00A03E41">
              <w:rPr>
                <w:iCs/>
                <w:sz w:val="20"/>
              </w:rPr>
              <w:t>4</w:t>
            </w:r>
            <w:r w:rsidRPr="00A03E41">
              <w:rPr>
                <w:iCs/>
                <w:sz w:val="20"/>
              </w:rPr>
              <w:t>)</w:t>
            </w:r>
          </w:p>
        </w:tc>
        <w:tc>
          <w:tcPr>
            <w:tcW w:w="1250" w:type="dxa"/>
          </w:tcPr>
          <w:p w:rsidR="00684EAF" w:rsidRPr="00A03E41" w:rsidRDefault="00684EAF" w:rsidP="006E147E">
            <w:pPr>
              <w:rPr>
                <w:iCs/>
                <w:sz w:val="20"/>
              </w:rPr>
            </w:pPr>
            <w:r w:rsidRPr="00A03E41">
              <w:rPr>
                <w:iCs/>
                <w:sz w:val="20"/>
              </w:rPr>
              <w:t>1.56 (0.67)</w:t>
            </w:r>
          </w:p>
        </w:tc>
        <w:tc>
          <w:tcPr>
            <w:tcW w:w="1251" w:type="dxa"/>
          </w:tcPr>
          <w:p w:rsidR="00684EAF" w:rsidRPr="00A03E41" w:rsidRDefault="00684EAF" w:rsidP="006E147E">
            <w:pPr>
              <w:rPr>
                <w:iCs/>
                <w:sz w:val="20"/>
              </w:rPr>
            </w:pPr>
            <w:r w:rsidRPr="00A03E41">
              <w:rPr>
                <w:iCs/>
                <w:sz w:val="20"/>
              </w:rPr>
              <w:t>1.50 (0.65)</w:t>
            </w:r>
          </w:p>
        </w:tc>
        <w:tc>
          <w:tcPr>
            <w:tcW w:w="1251" w:type="dxa"/>
          </w:tcPr>
          <w:p w:rsidR="00684EAF" w:rsidRPr="00A03E41" w:rsidRDefault="00684EAF" w:rsidP="006E147E">
            <w:pPr>
              <w:rPr>
                <w:iCs/>
                <w:sz w:val="20"/>
              </w:rPr>
            </w:pPr>
            <w:r w:rsidRPr="00A03E41">
              <w:rPr>
                <w:iCs/>
                <w:sz w:val="20"/>
              </w:rPr>
              <w:t>1.57 (0.69)</w:t>
            </w:r>
          </w:p>
        </w:tc>
        <w:tc>
          <w:tcPr>
            <w:tcW w:w="834" w:type="dxa"/>
          </w:tcPr>
          <w:p w:rsidR="00684EAF" w:rsidRPr="00A03E41" w:rsidRDefault="00684EAF" w:rsidP="006E147E">
            <w:pPr>
              <w:rPr>
                <w:sz w:val="20"/>
              </w:rPr>
            </w:pPr>
            <w:r w:rsidRPr="00A03E41">
              <w:rPr>
                <w:sz w:val="20"/>
              </w:rPr>
              <w:t>-.02</w:t>
            </w:r>
          </w:p>
        </w:tc>
        <w:tc>
          <w:tcPr>
            <w:tcW w:w="835" w:type="dxa"/>
          </w:tcPr>
          <w:p w:rsidR="00684EAF" w:rsidRPr="00A03E41" w:rsidRDefault="00684EAF" w:rsidP="006E147E">
            <w:pPr>
              <w:rPr>
                <w:sz w:val="20"/>
              </w:rPr>
            </w:pPr>
            <w:r w:rsidRPr="00A03E41">
              <w:rPr>
                <w:sz w:val="20"/>
              </w:rPr>
              <w:t>-.46**</w:t>
            </w:r>
          </w:p>
        </w:tc>
        <w:tc>
          <w:tcPr>
            <w:tcW w:w="834" w:type="dxa"/>
            <w:vMerge/>
          </w:tcPr>
          <w:p w:rsidR="00684EAF" w:rsidRPr="00A03E41" w:rsidRDefault="00684EAF" w:rsidP="006E147E">
            <w:pPr>
              <w:rPr>
                <w:sz w:val="20"/>
              </w:rPr>
            </w:pP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673" w:type="dxa"/>
            <w:vMerge/>
          </w:tcPr>
          <w:p w:rsidR="00684EAF" w:rsidRPr="00A03E41" w:rsidRDefault="00684EAF" w:rsidP="006E147E">
            <w:pPr>
              <w:rPr>
                <w:sz w:val="20"/>
              </w:rPr>
            </w:pPr>
          </w:p>
        </w:tc>
        <w:tc>
          <w:tcPr>
            <w:tcW w:w="673" w:type="dxa"/>
          </w:tcPr>
          <w:p w:rsidR="00684EAF" w:rsidRPr="00A03E41" w:rsidRDefault="00684EAF" w:rsidP="006E147E">
            <w:pPr>
              <w:rPr>
                <w:sz w:val="20"/>
              </w:rPr>
            </w:pPr>
          </w:p>
        </w:tc>
      </w:tr>
      <w:tr w:rsidR="00684EAF" w:rsidRPr="00A03E41" w:rsidTr="00993A2A">
        <w:trPr>
          <w:trHeight w:val="713"/>
        </w:trPr>
        <w:tc>
          <w:tcPr>
            <w:tcW w:w="1808" w:type="dxa"/>
          </w:tcPr>
          <w:p w:rsidR="00684EAF" w:rsidRPr="00A03E41" w:rsidRDefault="00684EAF" w:rsidP="006E147E">
            <w:pPr>
              <w:rPr>
                <w:iCs/>
                <w:sz w:val="20"/>
              </w:rPr>
            </w:pPr>
            <w:r w:rsidRPr="00A03E41">
              <w:rPr>
                <w:iCs/>
                <w:sz w:val="20"/>
              </w:rPr>
              <w:t xml:space="preserve">4. Progress </w:t>
            </w:r>
          </w:p>
        </w:tc>
        <w:tc>
          <w:tcPr>
            <w:tcW w:w="277" w:type="dxa"/>
            <w:vMerge/>
          </w:tcPr>
          <w:p w:rsidR="00684EAF" w:rsidRPr="00A03E41" w:rsidRDefault="00684EAF" w:rsidP="006E147E">
            <w:pPr>
              <w:rPr>
                <w:sz w:val="20"/>
              </w:rPr>
            </w:pPr>
          </w:p>
        </w:tc>
        <w:tc>
          <w:tcPr>
            <w:tcW w:w="1251" w:type="dxa"/>
          </w:tcPr>
          <w:p w:rsidR="00684EAF" w:rsidRPr="00A03E41" w:rsidRDefault="00684EAF" w:rsidP="006E147E">
            <w:pPr>
              <w:rPr>
                <w:iCs/>
                <w:sz w:val="20"/>
              </w:rPr>
            </w:pPr>
            <w:r w:rsidRPr="00A03E41">
              <w:rPr>
                <w:iCs/>
                <w:sz w:val="20"/>
              </w:rPr>
              <w:t>3.24 (0.69)</w:t>
            </w:r>
          </w:p>
        </w:tc>
        <w:tc>
          <w:tcPr>
            <w:tcW w:w="1251" w:type="dxa"/>
          </w:tcPr>
          <w:p w:rsidR="00684EAF" w:rsidRPr="00A03E41" w:rsidRDefault="00684EAF" w:rsidP="006E147E">
            <w:pPr>
              <w:rPr>
                <w:iCs/>
                <w:sz w:val="20"/>
              </w:rPr>
            </w:pPr>
            <w:r w:rsidRPr="00A03E41">
              <w:rPr>
                <w:iCs/>
                <w:sz w:val="20"/>
              </w:rPr>
              <w:t>2.72 (0.94)</w:t>
            </w:r>
          </w:p>
        </w:tc>
        <w:tc>
          <w:tcPr>
            <w:tcW w:w="1250" w:type="dxa"/>
          </w:tcPr>
          <w:p w:rsidR="00684EAF" w:rsidRPr="00A03E41" w:rsidRDefault="00684EAF" w:rsidP="006E147E">
            <w:pPr>
              <w:rPr>
                <w:iCs/>
                <w:sz w:val="20"/>
              </w:rPr>
            </w:pPr>
            <w:r w:rsidRPr="00A03E41">
              <w:rPr>
                <w:iCs/>
                <w:sz w:val="20"/>
              </w:rPr>
              <w:t>2.87 (0.95)</w:t>
            </w:r>
          </w:p>
        </w:tc>
        <w:tc>
          <w:tcPr>
            <w:tcW w:w="1251" w:type="dxa"/>
          </w:tcPr>
          <w:p w:rsidR="00684EAF" w:rsidRPr="00A03E41" w:rsidRDefault="00684EAF" w:rsidP="006E147E">
            <w:pPr>
              <w:rPr>
                <w:iCs/>
                <w:sz w:val="20"/>
              </w:rPr>
            </w:pPr>
            <w:r w:rsidRPr="00A03E41">
              <w:rPr>
                <w:iCs/>
                <w:sz w:val="20"/>
              </w:rPr>
              <w:t>3.09 (0.76)</w:t>
            </w:r>
          </w:p>
        </w:tc>
        <w:tc>
          <w:tcPr>
            <w:tcW w:w="1251" w:type="dxa"/>
          </w:tcPr>
          <w:p w:rsidR="00684EAF" w:rsidRPr="00A03E41" w:rsidRDefault="00684EAF" w:rsidP="006E147E">
            <w:pPr>
              <w:rPr>
                <w:iCs/>
                <w:sz w:val="20"/>
              </w:rPr>
            </w:pPr>
            <w:r w:rsidRPr="00A03E41">
              <w:rPr>
                <w:iCs/>
                <w:sz w:val="20"/>
              </w:rPr>
              <w:t>2.54 (0.90)</w:t>
            </w:r>
          </w:p>
        </w:tc>
        <w:tc>
          <w:tcPr>
            <w:tcW w:w="834" w:type="dxa"/>
          </w:tcPr>
          <w:p w:rsidR="00684EAF" w:rsidRPr="00A03E41" w:rsidRDefault="00684EAF" w:rsidP="006E147E">
            <w:pPr>
              <w:rPr>
                <w:sz w:val="20"/>
              </w:rPr>
            </w:pPr>
            <w:r w:rsidRPr="00A03E41">
              <w:rPr>
                <w:sz w:val="20"/>
              </w:rPr>
              <w:t>-.05</w:t>
            </w:r>
          </w:p>
        </w:tc>
        <w:tc>
          <w:tcPr>
            <w:tcW w:w="835" w:type="dxa"/>
          </w:tcPr>
          <w:p w:rsidR="00684EAF" w:rsidRPr="00A03E41" w:rsidRDefault="00684EAF" w:rsidP="006E147E">
            <w:pPr>
              <w:rPr>
                <w:sz w:val="20"/>
              </w:rPr>
            </w:pPr>
            <w:r w:rsidRPr="00A03E41">
              <w:rPr>
                <w:sz w:val="20"/>
              </w:rPr>
              <w:t>.53**</w:t>
            </w:r>
          </w:p>
        </w:tc>
        <w:tc>
          <w:tcPr>
            <w:tcW w:w="834" w:type="dxa"/>
          </w:tcPr>
          <w:p w:rsidR="00684EAF" w:rsidRPr="00A03E41" w:rsidRDefault="00684EAF" w:rsidP="006E147E">
            <w:pPr>
              <w:rPr>
                <w:sz w:val="20"/>
              </w:rPr>
            </w:pPr>
            <w:r w:rsidRPr="00A03E41">
              <w:rPr>
                <w:sz w:val="20"/>
              </w:rPr>
              <w:t>-.25**</w:t>
            </w:r>
          </w:p>
        </w:tc>
        <w:tc>
          <w:tcPr>
            <w:tcW w:w="835" w:type="dxa"/>
            <w:vMerge/>
          </w:tcPr>
          <w:p w:rsidR="00684EAF" w:rsidRPr="00A03E41" w:rsidRDefault="00684EAF" w:rsidP="006E147E">
            <w:pPr>
              <w:rPr>
                <w:sz w:val="20"/>
              </w:rPr>
            </w:pPr>
          </w:p>
        </w:tc>
        <w:tc>
          <w:tcPr>
            <w:tcW w:w="834" w:type="dxa"/>
            <w:vMerge/>
          </w:tcPr>
          <w:p w:rsidR="00684EAF" w:rsidRPr="00A03E41" w:rsidRDefault="00684EAF" w:rsidP="006E147E">
            <w:pPr>
              <w:rPr>
                <w:sz w:val="20"/>
              </w:rPr>
            </w:pPr>
          </w:p>
        </w:tc>
        <w:tc>
          <w:tcPr>
            <w:tcW w:w="673" w:type="dxa"/>
            <w:vMerge/>
          </w:tcPr>
          <w:p w:rsidR="00684EAF" w:rsidRPr="00A03E41" w:rsidRDefault="00684EAF" w:rsidP="006E147E">
            <w:pPr>
              <w:rPr>
                <w:sz w:val="20"/>
              </w:rPr>
            </w:pPr>
          </w:p>
        </w:tc>
        <w:tc>
          <w:tcPr>
            <w:tcW w:w="673" w:type="dxa"/>
          </w:tcPr>
          <w:p w:rsidR="00684EAF" w:rsidRPr="00A03E41" w:rsidRDefault="00684EAF" w:rsidP="006E147E">
            <w:pPr>
              <w:rPr>
                <w:sz w:val="20"/>
              </w:rPr>
            </w:pPr>
          </w:p>
        </w:tc>
      </w:tr>
      <w:tr w:rsidR="00684EAF" w:rsidRPr="00A03E41" w:rsidTr="00993A2A">
        <w:trPr>
          <w:trHeight w:val="713"/>
        </w:trPr>
        <w:tc>
          <w:tcPr>
            <w:tcW w:w="1808" w:type="dxa"/>
          </w:tcPr>
          <w:p w:rsidR="00684EAF" w:rsidRPr="00A03E41" w:rsidRDefault="00684EAF" w:rsidP="006E147E">
            <w:pPr>
              <w:rPr>
                <w:iCs/>
                <w:sz w:val="20"/>
              </w:rPr>
            </w:pPr>
            <w:r w:rsidRPr="00A03E41">
              <w:rPr>
                <w:iCs/>
                <w:sz w:val="20"/>
              </w:rPr>
              <w:t>5. Superiority goal</w:t>
            </w:r>
            <w:r w:rsidR="00993A2A" w:rsidRPr="00A03E41">
              <w:rPr>
                <w:iCs/>
                <w:sz w:val="20"/>
              </w:rPr>
              <w:t>s</w:t>
            </w:r>
          </w:p>
        </w:tc>
        <w:tc>
          <w:tcPr>
            <w:tcW w:w="277" w:type="dxa"/>
            <w:vMerge/>
          </w:tcPr>
          <w:p w:rsidR="00684EAF" w:rsidRPr="00A03E41" w:rsidRDefault="00684EAF" w:rsidP="006E147E">
            <w:pPr>
              <w:rPr>
                <w:sz w:val="20"/>
              </w:rPr>
            </w:pPr>
          </w:p>
        </w:tc>
        <w:tc>
          <w:tcPr>
            <w:tcW w:w="1251" w:type="dxa"/>
          </w:tcPr>
          <w:p w:rsidR="00684EAF" w:rsidRPr="00A03E41" w:rsidRDefault="00684EAF" w:rsidP="006E147E">
            <w:pPr>
              <w:rPr>
                <w:iCs/>
                <w:sz w:val="20"/>
              </w:rPr>
            </w:pPr>
            <w:r w:rsidRPr="00A03E41">
              <w:rPr>
                <w:iCs/>
                <w:sz w:val="20"/>
              </w:rPr>
              <w:t>2.1</w:t>
            </w:r>
            <w:r w:rsidR="00027537" w:rsidRPr="00A03E41">
              <w:rPr>
                <w:iCs/>
                <w:sz w:val="20"/>
              </w:rPr>
              <w:t>1</w:t>
            </w:r>
            <w:r w:rsidRPr="00A03E41">
              <w:rPr>
                <w:iCs/>
                <w:sz w:val="20"/>
              </w:rPr>
              <w:t xml:space="preserve"> (0.85)</w:t>
            </w:r>
          </w:p>
        </w:tc>
        <w:tc>
          <w:tcPr>
            <w:tcW w:w="1251" w:type="dxa"/>
          </w:tcPr>
          <w:p w:rsidR="00684EAF" w:rsidRPr="00A03E41" w:rsidRDefault="00684EAF" w:rsidP="006E147E">
            <w:pPr>
              <w:rPr>
                <w:iCs/>
                <w:sz w:val="20"/>
              </w:rPr>
            </w:pPr>
            <w:r w:rsidRPr="00A03E41">
              <w:rPr>
                <w:iCs/>
                <w:sz w:val="20"/>
              </w:rPr>
              <w:t>2.12 (0.8</w:t>
            </w:r>
            <w:r w:rsidR="00027537" w:rsidRPr="00A03E41">
              <w:rPr>
                <w:iCs/>
                <w:sz w:val="20"/>
              </w:rPr>
              <w:t>2</w:t>
            </w:r>
            <w:r w:rsidRPr="00A03E41">
              <w:rPr>
                <w:iCs/>
                <w:sz w:val="20"/>
              </w:rPr>
              <w:t>)</w:t>
            </w:r>
          </w:p>
        </w:tc>
        <w:tc>
          <w:tcPr>
            <w:tcW w:w="1250" w:type="dxa"/>
          </w:tcPr>
          <w:p w:rsidR="00684EAF" w:rsidRPr="00A03E41" w:rsidRDefault="00684EAF" w:rsidP="006E147E">
            <w:pPr>
              <w:rPr>
                <w:iCs/>
                <w:sz w:val="20"/>
              </w:rPr>
            </w:pPr>
            <w:r w:rsidRPr="00A03E41">
              <w:rPr>
                <w:iCs/>
                <w:sz w:val="20"/>
              </w:rPr>
              <w:t>2.20 (0.84)</w:t>
            </w:r>
          </w:p>
        </w:tc>
        <w:tc>
          <w:tcPr>
            <w:tcW w:w="1251" w:type="dxa"/>
          </w:tcPr>
          <w:p w:rsidR="00684EAF" w:rsidRPr="00A03E41" w:rsidRDefault="00684EAF" w:rsidP="006E147E">
            <w:pPr>
              <w:rPr>
                <w:iCs/>
                <w:sz w:val="20"/>
              </w:rPr>
            </w:pPr>
            <w:r w:rsidRPr="00A03E41">
              <w:rPr>
                <w:iCs/>
                <w:sz w:val="20"/>
              </w:rPr>
              <w:t>2.02 (0.81)</w:t>
            </w:r>
          </w:p>
        </w:tc>
        <w:tc>
          <w:tcPr>
            <w:tcW w:w="1251" w:type="dxa"/>
          </w:tcPr>
          <w:p w:rsidR="00684EAF" w:rsidRPr="00A03E41" w:rsidRDefault="00684EAF" w:rsidP="006E147E">
            <w:pPr>
              <w:rPr>
                <w:iCs/>
                <w:sz w:val="20"/>
              </w:rPr>
            </w:pPr>
            <w:r w:rsidRPr="00A03E41">
              <w:rPr>
                <w:iCs/>
                <w:sz w:val="20"/>
              </w:rPr>
              <w:t>1.90 (0.79)</w:t>
            </w:r>
          </w:p>
        </w:tc>
        <w:tc>
          <w:tcPr>
            <w:tcW w:w="834" w:type="dxa"/>
          </w:tcPr>
          <w:p w:rsidR="00684EAF" w:rsidRPr="00A03E41" w:rsidRDefault="00684EAF" w:rsidP="006E147E">
            <w:pPr>
              <w:rPr>
                <w:sz w:val="20"/>
              </w:rPr>
            </w:pPr>
            <w:r w:rsidRPr="00A03E41">
              <w:rPr>
                <w:sz w:val="20"/>
              </w:rPr>
              <w:t>.04</w:t>
            </w:r>
          </w:p>
        </w:tc>
        <w:tc>
          <w:tcPr>
            <w:tcW w:w="835" w:type="dxa"/>
          </w:tcPr>
          <w:p w:rsidR="00684EAF" w:rsidRPr="00A03E41" w:rsidRDefault="00684EAF" w:rsidP="006E147E">
            <w:pPr>
              <w:rPr>
                <w:sz w:val="20"/>
              </w:rPr>
            </w:pPr>
            <w:r w:rsidRPr="00A03E41">
              <w:rPr>
                <w:sz w:val="20"/>
              </w:rPr>
              <w:t>.18**</w:t>
            </w:r>
          </w:p>
        </w:tc>
        <w:tc>
          <w:tcPr>
            <w:tcW w:w="834" w:type="dxa"/>
          </w:tcPr>
          <w:p w:rsidR="00684EAF" w:rsidRPr="00A03E41" w:rsidRDefault="00684EAF" w:rsidP="006E147E">
            <w:pPr>
              <w:rPr>
                <w:sz w:val="20"/>
              </w:rPr>
            </w:pPr>
            <w:r w:rsidRPr="00A03E41">
              <w:rPr>
                <w:sz w:val="20"/>
              </w:rPr>
              <w:t>.10*</w:t>
            </w:r>
          </w:p>
        </w:tc>
        <w:tc>
          <w:tcPr>
            <w:tcW w:w="835" w:type="dxa"/>
          </w:tcPr>
          <w:p w:rsidR="00684EAF" w:rsidRPr="00A03E41" w:rsidRDefault="00684EAF" w:rsidP="006E147E">
            <w:pPr>
              <w:rPr>
                <w:sz w:val="20"/>
              </w:rPr>
            </w:pPr>
            <w:r w:rsidRPr="00A03E41">
              <w:rPr>
                <w:sz w:val="20"/>
              </w:rPr>
              <w:t>.12**</w:t>
            </w:r>
          </w:p>
        </w:tc>
        <w:tc>
          <w:tcPr>
            <w:tcW w:w="834" w:type="dxa"/>
            <w:vMerge/>
          </w:tcPr>
          <w:p w:rsidR="00684EAF" w:rsidRPr="00A03E41" w:rsidRDefault="00684EAF" w:rsidP="006E147E">
            <w:pPr>
              <w:rPr>
                <w:sz w:val="20"/>
              </w:rPr>
            </w:pPr>
          </w:p>
        </w:tc>
        <w:tc>
          <w:tcPr>
            <w:tcW w:w="673" w:type="dxa"/>
            <w:vMerge/>
          </w:tcPr>
          <w:p w:rsidR="00684EAF" w:rsidRPr="00A03E41" w:rsidRDefault="00684EAF" w:rsidP="006E147E">
            <w:pPr>
              <w:rPr>
                <w:sz w:val="20"/>
              </w:rPr>
            </w:pPr>
          </w:p>
        </w:tc>
        <w:tc>
          <w:tcPr>
            <w:tcW w:w="673" w:type="dxa"/>
          </w:tcPr>
          <w:p w:rsidR="00684EAF" w:rsidRPr="00A03E41" w:rsidRDefault="00684EAF" w:rsidP="006E147E">
            <w:pPr>
              <w:rPr>
                <w:sz w:val="20"/>
              </w:rPr>
            </w:pPr>
          </w:p>
        </w:tc>
      </w:tr>
      <w:tr w:rsidR="00684EAF" w:rsidRPr="00A03E41" w:rsidTr="00993A2A">
        <w:trPr>
          <w:trHeight w:val="713"/>
        </w:trPr>
        <w:tc>
          <w:tcPr>
            <w:tcW w:w="1808" w:type="dxa"/>
          </w:tcPr>
          <w:p w:rsidR="00684EAF" w:rsidRPr="00A03E41" w:rsidRDefault="00684EAF" w:rsidP="006E147E">
            <w:pPr>
              <w:rPr>
                <w:iCs/>
                <w:sz w:val="20"/>
              </w:rPr>
            </w:pPr>
            <w:r w:rsidRPr="00A03E41">
              <w:rPr>
                <w:iCs/>
                <w:sz w:val="20"/>
              </w:rPr>
              <w:t>6. Improvement goal</w:t>
            </w:r>
            <w:r w:rsidR="00993A2A" w:rsidRPr="00A03E41">
              <w:rPr>
                <w:iCs/>
                <w:sz w:val="20"/>
              </w:rPr>
              <w:t>s</w:t>
            </w:r>
          </w:p>
        </w:tc>
        <w:tc>
          <w:tcPr>
            <w:tcW w:w="277" w:type="dxa"/>
            <w:vMerge/>
          </w:tcPr>
          <w:p w:rsidR="00684EAF" w:rsidRPr="00A03E41" w:rsidRDefault="00684EAF" w:rsidP="006E147E">
            <w:pPr>
              <w:rPr>
                <w:sz w:val="20"/>
              </w:rPr>
            </w:pPr>
          </w:p>
        </w:tc>
        <w:tc>
          <w:tcPr>
            <w:tcW w:w="1251" w:type="dxa"/>
          </w:tcPr>
          <w:p w:rsidR="00684EAF" w:rsidRPr="00A03E41" w:rsidRDefault="00684EAF" w:rsidP="006E147E">
            <w:pPr>
              <w:rPr>
                <w:iCs/>
                <w:sz w:val="20"/>
              </w:rPr>
            </w:pPr>
            <w:r w:rsidRPr="00A03E41">
              <w:rPr>
                <w:iCs/>
                <w:sz w:val="20"/>
              </w:rPr>
              <w:t>3.28 (0.73)</w:t>
            </w:r>
          </w:p>
        </w:tc>
        <w:tc>
          <w:tcPr>
            <w:tcW w:w="1251" w:type="dxa"/>
          </w:tcPr>
          <w:p w:rsidR="00684EAF" w:rsidRPr="00A03E41" w:rsidRDefault="00684EAF" w:rsidP="006E147E">
            <w:pPr>
              <w:rPr>
                <w:iCs/>
                <w:sz w:val="20"/>
              </w:rPr>
            </w:pPr>
            <w:r w:rsidRPr="00A03E41">
              <w:rPr>
                <w:iCs/>
                <w:sz w:val="20"/>
              </w:rPr>
              <w:t>3.35 (0.71)</w:t>
            </w:r>
          </w:p>
        </w:tc>
        <w:tc>
          <w:tcPr>
            <w:tcW w:w="1250" w:type="dxa"/>
          </w:tcPr>
          <w:p w:rsidR="00684EAF" w:rsidRPr="00A03E41" w:rsidRDefault="00684EAF" w:rsidP="006E147E">
            <w:pPr>
              <w:rPr>
                <w:iCs/>
                <w:sz w:val="20"/>
              </w:rPr>
            </w:pPr>
            <w:r w:rsidRPr="00A03E41">
              <w:rPr>
                <w:iCs/>
                <w:sz w:val="20"/>
              </w:rPr>
              <w:t>3.28 (0.79)</w:t>
            </w:r>
          </w:p>
        </w:tc>
        <w:tc>
          <w:tcPr>
            <w:tcW w:w="1251" w:type="dxa"/>
          </w:tcPr>
          <w:p w:rsidR="00684EAF" w:rsidRPr="00A03E41" w:rsidRDefault="00684EAF" w:rsidP="006E147E">
            <w:pPr>
              <w:rPr>
                <w:iCs/>
                <w:sz w:val="20"/>
              </w:rPr>
            </w:pPr>
            <w:r w:rsidRPr="00A03E41">
              <w:rPr>
                <w:iCs/>
                <w:sz w:val="20"/>
              </w:rPr>
              <w:t>3.35 (0.6</w:t>
            </w:r>
            <w:r w:rsidR="00027537" w:rsidRPr="00A03E41">
              <w:rPr>
                <w:iCs/>
                <w:sz w:val="20"/>
              </w:rPr>
              <w:t>5</w:t>
            </w:r>
            <w:r w:rsidRPr="00A03E41">
              <w:rPr>
                <w:iCs/>
                <w:sz w:val="20"/>
              </w:rPr>
              <w:t>)</w:t>
            </w:r>
          </w:p>
        </w:tc>
        <w:tc>
          <w:tcPr>
            <w:tcW w:w="1251" w:type="dxa"/>
          </w:tcPr>
          <w:p w:rsidR="00684EAF" w:rsidRPr="00A03E41" w:rsidRDefault="00684EAF" w:rsidP="006E147E">
            <w:pPr>
              <w:rPr>
                <w:iCs/>
                <w:sz w:val="20"/>
              </w:rPr>
            </w:pPr>
            <w:r w:rsidRPr="00A03E41">
              <w:rPr>
                <w:iCs/>
                <w:sz w:val="20"/>
              </w:rPr>
              <w:t>3.05 (0.82)</w:t>
            </w:r>
          </w:p>
        </w:tc>
        <w:tc>
          <w:tcPr>
            <w:tcW w:w="834" w:type="dxa"/>
          </w:tcPr>
          <w:p w:rsidR="00684EAF" w:rsidRPr="00A03E41" w:rsidRDefault="00684EAF" w:rsidP="006E147E">
            <w:pPr>
              <w:rPr>
                <w:sz w:val="20"/>
              </w:rPr>
            </w:pPr>
            <w:r w:rsidRPr="00A03E41">
              <w:rPr>
                <w:sz w:val="20"/>
              </w:rPr>
              <w:t>-.09*</w:t>
            </w:r>
          </w:p>
        </w:tc>
        <w:tc>
          <w:tcPr>
            <w:tcW w:w="835" w:type="dxa"/>
          </w:tcPr>
          <w:p w:rsidR="00684EAF" w:rsidRPr="00A03E41" w:rsidRDefault="00684EAF" w:rsidP="006E147E">
            <w:pPr>
              <w:rPr>
                <w:sz w:val="20"/>
              </w:rPr>
            </w:pPr>
            <w:r w:rsidRPr="00A03E41">
              <w:rPr>
                <w:sz w:val="20"/>
              </w:rPr>
              <w:t>.24**</w:t>
            </w:r>
          </w:p>
        </w:tc>
        <w:tc>
          <w:tcPr>
            <w:tcW w:w="834" w:type="dxa"/>
          </w:tcPr>
          <w:p w:rsidR="00684EAF" w:rsidRPr="00A03E41" w:rsidRDefault="00684EAF" w:rsidP="006E147E">
            <w:pPr>
              <w:rPr>
                <w:sz w:val="20"/>
              </w:rPr>
            </w:pPr>
            <w:r w:rsidRPr="00A03E41">
              <w:rPr>
                <w:sz w:val="20"/>
              </w:rPr>
              <w:t>-.05</w:t>
            </w:r>
          </w:p>
        </w:tc>
        <w:tc>
          <w:tcPr>
            <w:tcW w:w="835" w:type="dxa"/>
          </w:tcPr>
          <w:p w:rsidR="00684EAF" w:rsidRPr="00A03E41" w:rsidRDefault="00684EAF" w:rsidP="006E147E">
            <w:pPr>
              <w:rPr>
                <w:sz w:val="20"/>
              </w:rPr>
            </w:pPr>
            <w:r w:rsidRPr="00A03E41">
              <w:rPr>
                <w:sz w:val="20"/>
              </w:rPr>
              <w:t>.44**</w:t>
            </w:r>
          </w:p>
        </w:tc>
        <w:tc>
          <w:tcPr>
            <w:tcW w:w="834" w:type="dxa"/>
          </w:tcPr>
          <w:p w:rsidR="00684EAF" w:rsidRPr="00A03E41" w:rsidRDefault="00684EAF" w:rsidP="006E147E">
            <w:pPr>
              <w:rPr>
                <w:sz w:val="20"/>
              </w:rPr>
            </w:pPr>
            <w:r w:rsidRPr="00A03E41">
              <w:rPr>
                <w:sz w:val="20"/>
              </w:rPr>
              <w:t>.35**</w:t>
            </w:r>
          </w:p>
        </w:tc>
        <w:tc>
          <w:tcPr>
            <w:tcW w:w="673" w:type="dxa"/>
            <w:vMerge/>
          </w:tcPr>
          <w:p w:rsidR="00684EAF" w:rsidRPr="00A03E41" w:rsidRDefault="00684EAF" w:rsidP="006E147E">
            <w:pPr>
              <w:rPr>
                <w:sz w:val="20"/>
              </w:rPr>
            </w:pPr>
          </w:p>
        </w:tc>
        <w:tc>
          <w:tcPr>
            <w:tcW w:w="673" w:type="dxa"/>
          </w:tcPr>
          <w:p w:rsidR="00684EAF" w:rsidRPr="00A03E41" w:rsidRDefault="00684EAF" w:rsidP="006E147E">
            <w:pPr>
              <w:rPr>
                <w:sz w:val="20"/>
              </w:rPr>
            </w:pPr>
          </w:p>
        </w:tc>
      </w:tr>
      <w:tr w:rsidR="00684EAF" w:rsidRPr="00A03E41" w:rsidTr="00993A2A">
        <w:trPr>
          <w:trHeight w:val="543"/>
        </w:trPr>
        <w:tc>
          <w:tcPr>
            <w:tcW w:w="1808" w:type="dxa"/>
          </w:tcPr>
          <w:p w:rsidR="00684EAF" w:rsidRPr="00A03E41" w:rsidRDefault="00684EAF" w:rsidP="006E147E">
            <w:pPr>
              <w:rPr>
                <w:iCs/>
                <w:sz w:val="20"/>
              </w:rPr>
            </w:pPr>
            <w:r w:rsidRPr="00A03E41">
              <w:rPr>
                <w:iCs/>
                <w:sz w:val="20"/>
              </w:rPr>
              <w:t>7. Ratio</w:t>
            </w:r>
          </w:p>
        </w:tc>
        <w:tc>
          <w:tcPr>
            <w:tcW w:w="277" w:type="dxa"/>
            <w:vMerge/>
          </w:tcPr>
          <w:p w:rsidR="00684EAF" w:rsidRPr="00A03E41" w:rsidRDefault="00684EAF" w:rsidP="006E147E">
            <w:pPr>
              <w:rPr>
                <w:sz w:val="20"/>
              </w:rPr>
            </w:pPr>
          </w:p>
        </w:tc>
        <w:tc>
          <w:tcPr>
            <w:tcW w:w="1251" w:type="dxa"/>
          </w:tcPr>
          <w:p w:rsidR="00684EAF" w:rsidRPr="00A03E41" w:rsidRDefault="00684EAF" w:rsidP="006E147E">
            <w:pPr>
              <w:rPr>
                <w:iCs/>
                <w:sz w:val="20"/>
              </w:rPr>
            </w:pPr>
            <w:r w:rsidRPr="00A03E41">
              <w:rPr>
                <w:iCs/>
                <w:sz w:val="20"/>
              </w:rPr>
              <w:t>1.80 (0.83)</w:t>
            </w:r>
          </w:p>
        </w:tc>
        <w:tc>
          <w:tcPr>
            <w:tcW w:w="1251" w:type="dxa"/>
          </w:tcPr>
          <w:p w:rsidR="00684EAF" w:rsidRPr="00A03E41" w:rsidRDefault="00684EAF" w:rsidP="006E147E">
            <w:pPr>
              <w:rPr>
                <w:iCs/>
                <w:sz w:val="20"/>
              </w:rPr>
            </w:pPr>
            <w:r w:rsidRPr="00A03E41">
              <w:rPr>
                <w:iCs/>
                <w:sz w:val="20"/>
              </w:rPr>
              <w:t>1.82 (0.84)</w:t>
            </w:r>
          </w:p>
        </w:tc>
        <w:tc>
          <w:tcPr>
            <w:tcW w:w="1250" w:type="dxa"/>
          </w:tcPr>
          <w:p w:rsidR="00684EAF" w:rsidRPr="00A03E41" w:rsidRDefault="00684EAF" w:rsidP="006E147E">
            <w:pPr>
              <w:rPr>
                <w:iCs/>
                <w:sz w:val="20"/>
              </w:rPr>
            </w:pPr>
            <w:r w:rsidRPr="00A03E41">
              <w:rPr>
                <w:iCs/>
                <w:sz w:val="20"/>
              </w:rPr>
              <w:t>1.70 (0.79)</w:t>
            </w:r>
          </w:p>
        </w:tc>
        <w:tc>
          <w:tcPr>
            <w:tcW w:w="1251" w:type="dxa"/>
          </w:tcPr>
          <w:p w:rsidR="00684EAF" w:rsidRPr="00A03E41" w:rsidRDefault="00684EAF" w:rsidP="006E147E">
            <w:pPr>
              <w:rPr>
                <w:iCs/>
                <w:sz w:val="20"/>
              </w:rPr>
            </w:pPr>
            <w:r w:rsidRPr="00A03E41">
              <w:rPr>
                <w:iCs/>
                <w:sz w:val="20"/>
              </w:rPr>
              <w:t>1.92 (0.86)</w:t>
            </w:r>
          </w:p>
        </w:tc>
        <w:tc>
          <w:tcPr>
            <w:tcW w:w="1251" w:type="dxa"/>
          </w:tcPr>
          <w:p w:rsidR="00684EAF" w:rsidRPr="00A03E41" w:rsidRDefault="00684EAF" w:rsidP="006E147E">
            <w:pPr>
              <w:rPr>
                <w:iCs/>
                <w:sz w:val="20"/>
              </w:rPr>
            </w:pPr>
            <w:r w:rsidRPr="00A03E41">
              <w:rPr>
                <w:iCs/>
                <w:sz w:val="20"/>
              </w:rPr>
              <w:t>1.85 (0.88)</w:t>
            </w:r>
          </w:p>
        </w:tc>
        <w:tc>
          <w:tcPr>
            <w:tcW w:w="834" w:type="dxa"/>
          </w:tcPr>
          <w:p w:rsidR="00684EAF" w:rsidRPr="00A03E41" w:rsidRDefault="00684EAF" w:rsidP="006E147E">
            <w:pPr>
              <w:rPr>
                <w:sz w:val="20"/>
              </w:rPr>
            </w:pPr>
            <w:r w:rsidRPr="00A03E41">
              <w:rPr>
                <w:sz w:val="20"/>
              </w:rPr>
              <w:t>-.13**</w:t>
            </w:r>
          </w:p>
        </w:tc>
        <w:tc>
          <w:tcPr>
            <w:tcW w:w="835" w:type="dxa"/>
          </w:tcPr>
          <w:p w:rsidR="00684EAF" w:rsidRPr="00A03E41" w:rsidRDefault="00684EAF" w:rsidP="006E147E">
            <w:pPr>
              <w:rPr>
                <w:sz w:val="20"/>
              </w:rPr>
            </w:pPr>
            <w:r w:rsidRPr="00A03E41">
              <w:rPr>
                <w:sz w:val="20"/>
              </w:rPr>
              <w:t>.00</w:t>
            </w:r>
          </w:p>
        </w:tc>
        <w:tc>
          <w:tcPr>
            <w:tcW w:w="834" w:type="dxa"/>
          </w:tcPr>
          <w:p w:rsidR="00684EAF" w:rsidRPr="00A03E41" w:rsidRDefault="00684EAF" w:rsidP="006E147E">
            <w:pPr>
              <w:rPr>
                <w:sz w:val="20"/>
              </w:rPr>
            </w:pPr>
            <w:r w:rsidRPr="00A03E41">
              <w:rPr>
                <w:sz w:val="20"/>
              </w:rPr>
              <w:t>-.1</w:t>
            </w:r>
            <w:r w:rsidR="007F2995" w:rsidRPr="00A03E41">
              <w:rPr>
                <w:sz w:val="20"/>
              </w:rPr>
              <w:t>7</w:t>
            </w:r>
            <w:r w:rsidRPr="00A03E41">
              <w:rPr>
                <w:sz w:val="20"/>
              </w:rPr>
              <w:t>**</w:t>
            </w:r>
          </w:p>
        </w:tc>
        <w:tc>
          <w:tcPr>
            <w:tcW w:w="835" w:type="dxa"/>
          </w:tcPr>
          <w:p w:rsidR="00684EAF" w:rsidRPr="00A03E41" w:rsidRDefault="00684EAF" w:rsidP="006E147E">
            <w:pPr>
              <w:rPr>
                <w:sz w:val="20"/>
              </w:rPr>
            </w:pPr>
            <w:r w:rsidRPr="00A03E41">
              <w:rPr>
                <w:sz w:val="20"/>
              </w:rPr>
              <w:t>.18**</w:t>
            </w:r>
          </w:p>
        </w:tc>
        <w:tc>
          <w:tcPr>
            <w:tcW w:w="834" w:type="dxa"/>
          </w:tcPr>
          <w:p w:rsidR="00684EAF" w:rsidRPr="00A03E41" w:rsidRDefault="00684EAF" w:rsidP="006E147E">
            <w:pPr>
              <w:rPr>
                <w:sz w:val="20"/>
              </w:rPr>
            </w:pPr>
            <w:r w:rsidRPr="00A03E41">
              <w:rPr>
                <w:sz w:val="20"/>
              </w:rPr>
              <w:t>-.72**</w:t>
            </w:r>
          </w:p>
        </w:tc>
        <w:tc>
          <w:tcPr>
            <w:tcW w:w="673" w:type="dxa"/>
          </w:tcPr>
          <w:p w:rsidR="00684EAF" w:rsidRPr="00A03E41" w:rsidRDefault="00684EAF" w:rsidP="006E147E">
            <w:pPr>
              <w:rPr>
                <w:sz w:val="20"/>
              </w:rPr>
            </w:pPr>
            <w:r w:rsidRPr="00A03E41">
              <w:rPr>
                <w:sz w:val="20"/>
              </w:rPr>
              <w:t>.30**</w:t>
            </w:r>
          </w:p>
        </w:tc>
        <w:tc>
          <w:tcPr>
            <w:tcW w:w="673" w:type="dxa"/>
          </w:tcPr>
          <w:p w:rsidR="00684EAF" w:rsidRPr="00A03E41" w:rsidRDefault="00684EAF" w:rsidP="006E147E">
            <w:pPr>
              <w:rPr>
                <w:sz w:val="20"/>
              </w:rPr>
            </w:pPr>
          </w:p>
        </w:tc>
      </w:tr>
      <w:tr w:rsidR="00684EAF" w:rsidRPr="00A03E41" w:rsidTr="00993A2A">
        <w:trPr>
          <w:trHeight w:val="445"/>
        </w:trPr>
        <w:tc>
          <w:tcPr>
            <w:tcW w:w="1808" w:type="dxa"/>
            <w:tcBorders>
              <w:bottom w:val="single" w:sz="4" w:space="0" w:color="auto"/>
            </w:tcBorders>
          </w:tcPr>
          <w:p w:rsidR="00684EAF" w:rsidRPr="00A03E41" w:rsidRDefault="00684EAF" w:rsidP="006E147E">
            <w:pPr>
              <w:rPr>
                <w:iCs/>
                <w:sz w:val="20"/>
              </w:rPr>
            </w:pPr>
            <w:r w:rsidRPr="00A03E41">
              <w:rPr>
                <w:iCs/>
                <w:sz w:val="20"/>
              </w:rPr>
              <w:t>8. Insight</w:t>
            </w:r>
          </w:p>
        </w:tc>
        <w:tc>
          <w:tcPr>
            <w:tcW w:w="277" w:type="dxa"/>
            <w:tcBorders>
              <w:bottom w:val="single" w:sz="4" w:space="0" w:color="auto"/>
            </w:tcBorders>
          </w:tcPr>
          <w:p w:rsidR="00684EAF" w:rsidRPr="00A03E41" w:rsidRDefault="00684EAF" w:rsidP="006E147E">
            <w:pPr>
              <w:rPr>
                <w:sz w:val="20"/>
              </w:rPr>
            </w:pPr>
          </w:p>
        </w:tc>
        <w:tc>
          <w:tcPr>
            <w:tcW w:w="1251" w:type="dxa"/>
            <w:tcBorders>
              <w:bottom w:val="single" w:sz="4" w:space="0" w:color="auto"/>
            </w:tcBorders>
          </w:tcPr>
          <w:p w:rsidR="00684EAF" w:rsidRPr="00A03E41" w:rsidRDefault="00684EAF" w:rsidP="006E147E">
            <w:pPr>
              <w:rPr>
                <w:iCs/>
                <w:sz w:val="20"/>
              </w:rPr>
            </w:pPr>
            <w:r w:rsidRPr="00A03E41">
              <w:rPr>
                <w:iCs/>
                <w:sz w:val="20"/>
              </w:rPr>
              <w:t>2.22 (2.99)</w:t>
            </w:r>
          </w:p>
        </w:tc>
        <w:tc>
          <w:tcPr>
            <w:tcW w:w="1251" w:type="dxa"/>
            <w:tcBorders>
              <w:bottom w:val="single" w:sz="4" w:space="0" w:color="auto"/>
            </w:tcBorders>
          </w:tcPr>
          <w:p w:rsidR="00684EAF" w:rsidRPr="00A03E41" w:rsidRDefault="00684EAF" w:rsidP="006E147E">
            <w:pPr>
              <w:rPr>
                <w:iCs/>
                <w:sz w:val="20"/>
              </w:rPr>
            </w:pPr>
            <w:r w:rsidRPr="00A03E41">
              <w:rPr>
                <w:iCs/>
                <w:sz w:val="20"/>
              </w:rPr>
              <w:t>2.53 (2.89)</w:t>
            </w:r>
          </w:p>
        </w:tc>
        <w:tc>
          <w:tcPr>
            <w:tcW w:w="1250" w:type="dxa"/>
            <w:tcBorders>
              <w:bottom w:val="single" w:sz="4" w:space="0" w:color="auto"/>
            </w:tcBorders>
          </w:tcPr>
          <w:p w:rsidR="00684EAF" w:rsidRPr="00A03E41" w:rsidRDefault="00684EAF" w:rsidP="006E147E">
            <w:pPr>
              <w:rPr>
                <w:iCs/>
                <w:sz w:val="20"/>
              </w:rPr>
            </w:pPr>
            <w:r w:rsidRPr="00A03E41">
              <w:rPr>
                <w:iCs/>
                <w:sz w:val="20"/>
              </w:rPr>
              <w:t>2.27 (2.89)</w:t>
            </w:r>
          </w:p>
        </w:tc>
        <w:tc>
          <w:tcPr>
            <w:tcW w:w="1251" w:type="dxa"/>
            <w:tcBorders>
              <w:bottom w:val="single" w:sz="4" w:space="0" w:color="auto"/>
            </w:tcBorders>
          </w:tcPr>
          <w:p w:rsidR="00684EAF" w:rsidRPr="00A03E41" w:rsidRDefault="00684EAF" w:rsidP="006E147E">
            <w:pPr>
              <w:rPr>
                <w:iCs/>
                <w:sz w:val="20"/>
              </w:rPr>
            </w:pPr>
            <w:r w:rsidRPr="00A03E41">
              <w:rPr>
                <w:iCs/>
                <w:sz w:val="20"/>
              </w:rPr>
              <w:t>2.49 (3.00)</w:t>
            </w:r>
          </w:p>
        </w:tc>
        <w:tc>
          <w:tcPr>
            <w:tcW w:w="1251" w:type="dxa"/>
            <w:tcBorders>
              <w:bottom w:val="single" w:sz="4" w:space="0" w:color="auto"/>
            </w:tcBorders>
          </w:tcPr>
          <w:p w:rsidR="00684EAF" w:rsidRPr="00A03E41" w:rsidRDefault="00684EAF" w:rsidP="006E147E">
            <w:pPr>
              <w:rPr>
                <w:iCs/>
                <w:sz w:val="20"/>
              </w:rPr>
            </w:pPr>
            <w:r w:rsidRPr="00A03E41">
              <w:rPr>
                <w:iCs/>
                <w:sz w:val="20"/>
              </w:rPr>
              <w:t>2.7</w:t>
            </w:r>
            <w:r w:rsidR="00027537" w:rsidRPr="00A03E41">
              <w:rPr>
                <w:iCs/>
                <w:sz w:val="20"/>
              </w:rPr>
              <w:t>3</w:t>
            </w:r>
            <w:r w:rsidRPr="00A03E41">
              <w:rPr>
                <w:iCs/>
                <w:sz w:val="20"/>
              </w:rPr>
              <w:t xml:space="preserve"> (3.36)</w:t>
            </w:r>
          </w:p>
        </w:tc>
        <w:tc>
          <w:tcPr>
            <w:tcW w:w="834" w:type="dxa"/>
            <w:tcBorders>
              <w:bottom w:val="single" w:sz="4" w:space="0" w:color="auto"/>
            </w:tcBorders>
          </w:tcPr>
          <w:p w:rsidR="00684EAF" w:rsidRPr="00A03E41" w:rsidRDefault="00684EAF" w:rsidP="006E147E">
            <w:pPr>
              <w:rPr>
                <w:sz w:val="20"/>
              </w:rPr>
            </w:pPr>
            <w:r w:rsidRPr="00A03E41">
              <w:rPr>
                <w:sz w:val="20"/>
              </w:rPr>
              <w:t>-.02</w:t>
            </w:r>
          </w:p>
        </w:tc>
        <w:tc>
          <w:tcPr>
            <w:tcW w:w="835" w:type="dxa"/>
            <w:tcBorders>
              <w:bottom w:val="single" w:sz="4" w:space="0" w:color="auto"/>
            </w:tcBorders>
          </w:tcPr>
          <w:p w:rsidR="00684EAF" w:rsidRPr="00A03E41" w:rsidRDefault="00684EAF" w:rsidP="006E147E">
            <w:pPr>
              <w:rPr>
                <w:sz w:val="20"/>
              </w:rPr>
            </w:pPr>
            <w:r w:rsidRPr="00A03E41">
              <w:rPr>
                <w:sz w:val="20"/>
              </w:rPr>
              <w:t>-.07</w:t>
            </w:r>
          </w:p>
        </w:tc>
        <w:tc>
          <w:tcPr>
            <w:tcW w:w="834" w:type="dxa"/>
            <w:tcBorders>
              <w:bottom w:val="single" w:sz="4" w:space="0" w:color="auto"/>
            </w:tcBorders>
          </w:tcPr>
          <w:p w:rsidR="00684EAF" w:rsidRPr="00A03E41" w:rsidRDefault="00684EAF" w:rsidP="006E147E">
            <w:pPr>
              <w:rPr>
                <w:sz w:val="20"/>
              </w:rPr>
            </w:pPr>
            <w:r w:rsidRPr="00A03E41">
              <w:rPr>
                <w:sz w:val="20"/>
              </w:rPr>
              <w:t>-.05</w:t>
            </w:r>
          </w:p>
        </w:tc>
        <w:tc>
          <w:tcPr>
            <w:tcW w:w="835" w:type="dxa"/>
            <w:tcBorders>
              <w:bottom w:val="single" w:sz="4" w:space="0" w:color="auto"/>
            </w:tcBorders>
          </w:tcPr>
          <w:p w:rsidR="00684EAF" w:rsidRPr="00A03E41" w:rsidRDefault="00684EAF" w:rsidP="006E147E">
            <w:pPr>
              <w:rPr>
                <w:sz w:val="20"/>
              </w:rPr>
            </w:pPr>
            <w:r w:rsidRPr="00A03E41">
              <w:rPr>
                <w:sz w:val="20"/>
              </w:rPr>
              <w:t>-.03</w:t>
            </w:r>
          </w:p>
        </w:tc>
        <w:tc>
          <w:tcPr>
            <w:tcW w:w="834" w:type="dxa"/>
            <w:tcBorders>
              <w:bottom w:val="single" w:sz="4" w:space="0" w:color="auto"/>
            </w:tcBorders>
          </w:tcPr>
          <w:p w:rsidR="00684EAF" w:rsidRPr="00A03E41" w:rsidRDefault="00684EAF" w:rsidP="006E147E">
            <w:pPr>
              <w:rPr>
                <w:sz w:val="20"/>
              </w:rPr>
            </w:pPr>
            <w:r w:rsidRPr="00A03E41">
              <w:rPr>
                <w:sz w:val="20"/>
              </w:rPr>
              <w:t>-.10*</w:t>
            </w:r>
          </w:p>
        </w:tc>
        <w:tc>
          <w:tcPr>
            <w:tcW w:w="673" w:type="dxa"/>
            <w:tcBorders>
              <w:bottom w:val="single" w:sz="4" w:space="0" w:color="auto"/>
            </w:tcBorders>
          </w:tcPr>
          <w:p w:rsidR="00684EAF" w:rsidRPr="00A03E41" w:rsidRDefault="00AD6441" w:rsidP="006E147E">
            <w:pPr>
              <w:rPr>
                <w:sz w:val="20"/>
              </w:rPr>
            </w:pPr>
            <w:r w:rsidRPr="00A03E41">
              <w:rPr>
                <w:sz w:val="20"/>
              </w:rPr>
              <w:t>-</w:t>
            </w:r>
            <w:r w:rsidR="00684EAF" w:rsidRPr="00A03E41">
              <w:rPr>
                <w:sz w:val="20"/>
              </w:rPr>
              <w:t>.04</w:t>
            </w:r>
          </w:p>
        </w:tc>
        <w:tc>
          <w:tcPr>
            <w:tcW w:w="673" w:type="dxa"/>
            <w:tcBorders>
              <w:bottom w:val="single" w:sz="4" w:space="0" w:color="auto"/>
            </w:tcBorders>
          </w:tcPr>
          <w:p w:rsidR="00684EAF" w:rsidRPr="00A03E41" w:rsidRDefault="00684EAF" w:rsidP="006E147E">
            <w:pPr>
              <w:rPr>
                <w:sz w:val="20"/>
              </w:rPr>
            </w:pPr>
            <w:r w:rsidRPr="00A03E41">
              <w:rPr>
                <w:sz w:val="20"/>
              </w:rPr>
              <w:t>.07</w:t>
            </w:r>
          </w:p>
        </w:tc>
      </w:tr>
    </w:tbl>
    <w:p w:rsidR="000A3A1C" w:rsidRPr="00A03E41" w:rsidRDefault="000A3A1C" w:rsidP="000A3A1C">
      <w:pPr>
        <w:rPr>
          <w:sz w:val="20"/>
        </w:rPr>
      </w:pPr>
      <w:r w:rsidRPr="00A03E41">
        <w:rPr>
          <w:i/>
          <w:sz w:val="20"/>
        </w:rPr>
        <w:t xml:space="preserve">Note. </w:t>
      </w:r>
      <w:r w:rsidRPr="00A03E41">
        <w:rPr>
          <w:sz w:val="20"/>
        </w:rPr>
        <w:t xml:space="preserve">Ratio refers to improvement </w:t>
      </w:r>
      <w:r w:rsidR="001B4526" w:rsidRPr="00A03E41">
        <w:rPr>
          <w:sz w:val="20"/>
        </w:rPr>
        <w:t xml:space="preserve">goals </w:t>
      </w:r>
      <w:r w:rsidRPr="00A03E41">
        <w:rPr>
          <w:sz w:val="20"/>
        </w:rPr>
        <w:t xml:space="preserve">relative to superiority goals. Seven children had completely missing data on the variable pride; 9 children had completely missing data on the variable shame; 12 children had completely missing data on the variable progress; 13 children had completely missing data on the variable superiority goals; 14 children had completely missing data on the variable improvement goals and on the variable improvement goals relative to superiority goals. </w:t>
      </w:r>
    </w:p>
    <w:p w:rsidR="000A3A1C" w:rsidRDefault="000A3A1C" w:rsidP="000A3A1C">
      <w:pPr>
        <w:rPr>
          <w:sz w:val="20"/>
        </w:rPr>
      </w:pPr>
      <w:r w:rsidRPr="00A03E41">
        <w:rPr>
          <w:i/>
          <w:sz w:val="20"/>
        </w:rPr>
        <w:t>* p</w:t>
      </w:r>
      <w:r w:rsidRPr="00A03E41">
        <w:rPr>
          <w:sz w:val="20"/>
        </w:rPr>
        <w:t xml:space="preserve"> &lt; .05; **</w:t>
      </w:r>
      <w:r w:rsidRPr="00A03E41">
        <w:rPr>
          <w:i/>
          <w:sz w:val="20"/>
        </w:rPr>
        <w:t>p</w:t>
      </w:r>
      <w:r w:rsidRPr="00A03E41">
        <w:rPr>
          <w:sz w:val="20"/>
        </w:rPr>
        <w:t xml:space="preserve"> &lt; .01 (</w:t>
      </w:r>
      <w:r w:rsidR="00653D52" w:rsidRPr="00A03E41">
        <w:rPr>
          <w:sz w:val="20"/>
        </w:rPr>
        <w:t>two</w:t>
      </w:r>
      <w:r w:rsidRPr="00A03E41">
        <w:rPr>
          <w:sz w:val="20"/>
        </w:rPr>
        <w:t>-tailed).</w:t>
      </w:r>
    </w:p>
    <w:p w:rsidR="004E417E" w:rsidRPr="004C423F" w:rsidRDefault="004E417E">
      <w:pPr>
        <w:widowControl w:val="0"/>
        <w:pBdr>
          <w:top w:val="nil"/>
          <w:left w:val="nil"/>
          <w:bottom w:val="nil"/>
          <w:right w:val="nil"/>
          <w:between w:val="nil"/>
        </w:pBdr>
        <w:spacing w:line="480" w:lineRule="auto"/>
        <w:rPr>
          <w:color w:val="000000"/>
          <w:shd w:val="clear" w:color="auto" w:fill="FFFFFF"/>
        </w:rPr>
      </w:pPr>
    </w:p>
    <w:sectPr w:rsidR="004E417E" w:rsidRPr="004C423F" w:rsidSect="007F00C9">
      <w:pgSz w:w="16850" w:h="11930" w:orient="landscape"/>
      <w:pgMar w:top="1440" w:right="1440" w:bottom="1440" w:left="1440" w:header="720" w:footer="10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AEA" w:rsidRDefault="00FD0AEA">
      <w:r>
        <w:separator/>
      </w:r>
    </w:p>
  </w:endnote>
  <w:endnote w:type="continuationSeparator" w:id="0">
    <w:p w:rsidR="00FD0AEA" w:rsidRDefault="00FD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C7" w:rsidRDefault="00264DC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AEA" w:rsidRDefault="00FD0AEA">
      <w:r>
        <w:separator/>
      </w:r>
    </w:p>
  </w:footnote>
  <w:footnote w:type="continuationSeparator" w:id="0">
    <w:p w:rsidR="00FD0AEA" w:rsidRDefault="00FD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06278471"/>
      <w:docPartObj>
        <w:docPartGallery w:val="Page Numbers (Top of Page)"/>
        <w:docPartUnique/>
      </w:docPartObj>
    </w:sdtPr>
    <w:sdtEndPr>
      <w:rPr>
        <w:rStyle w:val="PageNumber"/>
      </w:rPr>
    </w:sdtEndPr>
    <w:sdtContent>
      <w:p w:rsidR="00264DC7" w:rsidRDefault="00264DC7" w:rsidP="001956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64DC7" w:rsidRDefault="00264DC7" w:rsidP="00B47B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2818259"/>
      <w:docPartObj>
        <w:docPartGallery w:val="Page Numbers (Top of Page)"/>
        <w:docPartUnique/>
      </w:docPartObj>
    </w:sdtPr>
    <w:sdtEndPr>
      <w:rPr>
        <w:rStyle w:val="PageNumber"/>
      </w:rPr>
    </w:sdtEndPr>
    <w:sdtContent>
      <w:p w:rsidR="00264DC7" w:rsidRDefault="00264DC7" w:rsidP="00EF03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4BD4">
          <w:rPr>
            <w:rStyle w:val="PageNumber"/>
            <w:noProof/>
          </w:rPr>
          <w:t>2</w:t>
        </w:r>
        <w:r>
          <w:rPr>
            <w:rStyle w:val="PageNumber"/>
          </w:rPr>
          <w:fldChar w:fldCharType="end"/>
        </w:r>
      </w:p>
    </w:sdtContent>
  </w:sdt>
  <w:p w:rsidR="00264DC7" w:rsidRPr="00A3407E" w:rsidRDefault="00264DC7" w:rsidP="00A3407E">
    <w:pPr>
      <w:pStyle w:val="Header"/>
      <w:ind w:right="360"/>
    </w:pPr>
    <w:r>
      <w:t xml:space="preserve">SOCIAL AND TEMPORAL COMPARISONS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3ED"/>
    <w:multiLevelType w:val="multilevel"/>
    <w:tmpl w:val="04A0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06EF6"/>
    <w:multiLevelType w:val="hybridMultilevel"/>
    <w:tmpl w:val="39DA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26240"/>
    <w:multiLevelType w:val="hybridMultilevel"/>
    <w:tmpl w:val="09AA3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3F39CB"/>
    <w:multiLevelType w:val="hybridMultilevel"/>
    <w:tmpl w:val="06064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252268"/>
    <w:multiLevelType w:val="hybridMultilevel"/>
    <w:tmpl w:val="AF04D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72C64"/>
    <w:multiLevelType w:val="multilevel"/>
    <w:tmpl w:val="69AE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43D0A"/>
    <w:multiLevelType w:val="multilevel"/>
    <w:tmpl w:val="BE041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AD72AF"/>
    <w:multiLevelType w:val="hybridMultilevel"/>
    <w:tmpl w:val="E0FE2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nl-NL"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64"/>
    <w:rsid w:val="0000026E"/>
    <w:rsid w:val="00000348"/>
    <w:rsid w:val="0000086E"/>
    <w:rsid w:val="00001ADB"/>
    <w:rsid w:val="00001D16"/>
    <w:rsid w:val="000028A4"/>
    <w:rsid w:val="00002DBD"/>
    <w:rsid w:val="000035EE"/>
    <w:rsid w:val="00006985"/>
    <w:rsid w:val="00006E7E"/>
    <w:rsid w:val="000077B5"/>
    <w:rsid w:val="00010E5E"/>
    <w:rsid w:val="000115B1"/>
    <w:rsid w:val="00012B54"/>
    <w:rsid w:val="00012CFC"/>
    <w:rsid w:val="00013E8B"/>
    <w:rsid w:val="0001402F"/>
    <w:rsid w:val="00015581"/>
    <w:rsid w:val="0001569F"/>
    <w:rsid w:val="00015BBE"/>
    <w:rsid w:val="00015CE1"/>
    <w:rsid w:val="00015E7A"/>
    <w:rsid w:val="0001605A"/>
    <w:rsid w:val="00016505"/>
    <w:rsid w:val="0001696D"/>
    <w:rsid w:val="00016FE6"/>
    <w:rsid w:val="0001743E"/>
    <w:rsid w:val="00017604"/>
    <w:rsid w:val="0002009A"/>
    <w:rsid w:val="00020DCA"/>
    <w:rsid w:val="00020F7F"/>
    <w:rsid w:val="000217ED"/>
    <w:rsid w:val="000219E4"/>
    <w:rsid w:val="00021ABC"/>
    <w:rsid w:val="00022A80"/>
    <w:rsid w:val="0002300E"/>
    <w:rsid w:val="00023EC6"/>
    <w:rsid w:val="00024588"/>
    <w:rsid w:val="00024835"/>
    <w:rsid w:val="00025949"/>
    <w:rsid w:val="0002625F"/>
    <w:rsid w:val="00026920"/>
    <w:rsid w:val="00027493"/>
    <w:rsid w:val="00027537"/>
    <w:rsid w:val="000277BA"/>
    <w:rsid w:val="00027B1E"/>
    <w:rsid w:val="00030724"/>
    <w:rsid w:val="0003082F"/>
    <w:rsid w:val="000310B8"/>
    <w:rsid w:val="00031490"/>
    <w:rsid w:val="00031D43"/>
    <w:rsid w:val="00031D58"/>
    <w:rsid w:val="0003211B"/>
    <w:rsid w:val="000326B9"/>
    <w:rsid w:val="0003277E"/>
    <w:rsid w:val="00032786"/>
    <w:rsid w:val="00032A10"/>
    <w:rsid w:val="00033703"/>
    <w:rsid w:val="000338C4"/>
    <w:rsid w:val="00033ED9"/>
    <w:rsid w:val="00035DD5"/>
    <w:rsid w:val="00035F1C"/>
    <w:rsid w:val="00036186"/>
    <w:rsid w:val="00036545"/>
    <w:rsid w:val="000368B3"/>
    <w:rsid w:val="00036EA8"/>
    <w:rsid w:val="00036FE6"/>
    <w:rsid w:val="000371B8"/>
    <w:rsid w:val="00037A22"/>
    <w:rsid w:val="00037AA4"/>
    <w:rsid w:val="00040141"/>
    <w:rsid w:val="00040693"/>
    <w:rsid w:val="000416F3"/>
    <w:rsid w:val="00042E78"/>
    <w:rsid w:val="00043A70"/>
    <w:rsid w:val="00044881"/>
    <w:rsid w:val="00044958"/>
    <w:rsid w:val="00044A9A"/>
    <w:rsid w:val="00045BF0"/>
    <w:rsid w:val="00045D24"/>
    <w:rsid w:val="00045EE0"/>
    <w:rsid w:val="0005004E"/>
    <w:rsid w:val="00050937"/>
    <w:rsid w:val="000517A8"/>
    <w:rsid w:val="0005209A"/>
    <w:rsid w:val="00052319"/>
    <w:rsid w:val="0005245F"/>
    <w:rsid w:val="00052C1E"/>
    <w:rsid w:val="000532EF"/>
    <w:rsid w:val="00053574"/>
    <w:rsid w:val="000536CA"/>
    <w:rsid w:val="00053B8A"/>
    <w:rsid w:val="00053C69"/>
    <w:rsid w:val="000543C5"/>
    <w:rsid w:val="00054770"/>
    <w:rsid w:val="00054EA2"/>
    <w:rsid w:val="000551B3"/>
    <w:rsid w:val="00056272"/>
    <w:rsid w:val="000569D3"/>
    <w:rsid w:val="00056A5D"/>
    <w:rsid w:val="00057F15"/>
    <w:rsid w:val="000600D8"/>
    <w:rsid w:val="000602A1"/>
    <w:rsid w:val="0006111A"/>
    <w:rsid w:val="000620E6"/>
    <w:rsid w:val="000628A5"/>
    <w:rsid w:val="00063320"/>
    <w:rsid w:val="00063D1B"/>
    <w:rsid w:val="00063F10"/>
    <w:rsid w:val="00064B1E"/>
    <w:rsid w:val="00064D60"/>
    <w:rsid w:val="00064EC7"/>
    <w:rsid w:val="00065114"/>
    <w:rsid w:val="0006512B"/>
    <w:rsid w:val="000673D9"/>
    <w:rsid w:val="0006746D"/>
    <w:rsid w:val="00067590"/>
    <w:rsid w:val="00067E7B"/>
    <w:rsid w:val="000708DB"/>
    <w:rsid w:val="00071690"/>
    <w:rsid w:val="000719A8"/>
    <w:rsid w:val="00072E98"/>
    <w:rsid w:val="000736AC"/>
    <w:rsid w:val="00073B01"/>
    <w:rsid w:val="00073E6E"/>
    <w:rsid w:val="00074333"/>
    <w:rsid w:val="000745E3"/>
    <w:rsid w:val="0007465E"/>
    <w:rsid w:val="00074BD8"/>
    <w:rsid w:val="000769BC"/>
    <w:rsid w:val="00076A0E"/>
    <w:rsid w:val="00080C40"/>
    <w:rsid w:val="000811B9"/>
    <w:rsid w:val="000816BB"/>
    <w:rsid w:val="00081F96"/>
    <w:rsid w:val="00082855"/>
    <w:rsid w:val="0008292D"/>
    <w:rsid w:val="00082E79"/>
    <w:rsid w:val="000842BE"/>
    <w:rsid w:val="000848E0"/>
    <w:rsid w:val="0008586A"/>
    <w:rsid w:val="00086F0C"/>
    <w:rsid w:val="00087C2E"/>
    <w:rsid w:val="000901BE"/>
    <w:rsid w:val="0009020F"/>
    <w:rsid w:val="00090639"/>
    <w:rsid w:val="00090933"/>
    <w:rsid w:val="000909F3"/>
    <w:rsid w:val="0009421A"/>
    <w:rsid w:val="00094383"/>
    <w:rsid w:val="00094F09"/>
    <w:rsid w:val="00094F22"/>
    <w:rsid w:val="00094F5F"/>
    <w:rsid w:val="00095BE2"/>
    <w:rsid w:val="00096518"/>
    <w:rsid w:val="000969FD"/>
    <w:rsid w:val="00096E74"/>
    <w:rsid w:val="00097893"/>
    <w:rsid w:val="000A01FC"/>
    <w:rsid w:val="000A05AB"/>
    <w:rsid w:val="000A0A22"/>
    <w:rsid w:val="000A10AE"/>
    <w:rsid w:val="000A1512"/>
    <w:rsid w:val="000A167B"/>
    <w:rsid w:val="000A209B"/>
    <w:rsid w:val="000A20BE"/>
    <w:rsid w:val="000A283F"/>
    <w:rsid w:val="000A394D"/>
    <w:rsid w:val="000A3A1C"/>
    <w:rsid w:val="000A468F"/>
    <w:rsid w:val="000A5A8B"/>
    <w:rsid w:val="000A66E5"/>
    <w:rsid w:val="000A75F0"/>
    <w:rsid w:val="000A7879"/>
    <w:rsid w:val="000B01CB"/>
    <w:rsid w:val="000B051A"/>
    <w:rsid w:val="000B060E"/>
    <w:rsid w:val="000B0703"/>
    <w:rsid w:val="000B09DF"/>
    <w:rsid w:val="000B0F63"/>
    <w:rsid w:val="000B11AA"/>
    <w:rsid w:val="000B11F3"/>
    <w:rsid w:val="000B1B7E"/>
    <w:rsid w:val="000B1CF6"/>
    <w:rsid w:val="000B268C"/>
    <w:rsid w:val="000B274C"/>
    <w:rsid w:val="000B2F58"/>
    <w:rsid w:val="000B3521"/>
    <w:rsid w:val="000B4C0E"/>
    <w:rsid w:val="000B5BD8"/>
    <w:rsid w:val="000B6B73"/>
    <w:rsid w:val="000B7769"/>
    <w:rsid w:val="000B78C1"/>
    <w:rsid w:val="000B7C43"/>
    <w:rsid w:val="000C0664"/>
    <w:rsid w:val="000C15B4"/>
    <w:rsid w:val="000C2FB4"/>
    <w:rsid w:val="000C41C1"/>
    <w:rsid w:val="000C475B"/>
    <w:rsid w:val="000C4C69"/>
    <w:rsid w:val="000C4D53"/>
    <w:rsid w:val="000C4E6E"/>
    <w:rsid w:val="000C574C"/>
    <w:rsid w:val="000C5A29"/>
    <w:rsid w:val="000C5E57"/>
    <w:rsid w:val="000C6339"/>
    <w:rsid w:val="000C6923"/>
    <w:rsid w:val="000C7C78"/>
    <w:rsid w:val="000D0405"/>
    <w:rsid w:val="000D0457"/>
    <w:rsid w:val="000D0B93"/>
    <w:rsid w:val="000D1B8A"/>
    <w:rsid w:val="000D27B9"/>
    <w:rsid w:val="000D2C2B"/>
    <w:rsid w:val="000D303D"/>
    <w:rsid w:val="000D499E"/>
    <w:rsid w:val="000D71CE"/>
    <w:rsid w:val="000E0B4C"/>
    <w:rsid w:val="000E0F76"/>
    <w:rsid w:val="000E1382"/>
    <w:rsid w:val="000E1456"/>
    <w:rsid w:val="000E1910"/>
    <w:rsid w:val="000E2362"/>
    <w:rsid w:val="000E2E0D"/>
    <w:rsid w:val="000E4585"/>
    <w:rsid w:val="000E47D8"/>
    <w:rsid w:val="000E56EF"/>
    <w:rsid w:val="000E71F5"/>
    <w:rsid w:val="000E754C"/>
    <w:rsid w:val="000E76F2"/>
    <w:rsid w:val="000E7890"/>
    <w:rsid w:val="000F03FB"/>
    <w:rsid w:val="000F11D7"/>
    <w:rsid w:val="000F190E"/>
    <w:rsid w:val="000F23F3"/>
    <w:rsid w:val="000F2762"/>
    <w:rsid w:val="000F2D71"/>
    <w:rsid w:val="000F3ADD"/>
    <w:rsid w:val="000F426C"/>
    <w:rsid w:val="000F42C2"/>
    <w:rsid w:val="000F4353"/>
    <w:rsid w:val="000F448D"/>
    <w:rsid w:val="000F471E"/>
    <w:rsid w:val="000F4EA0"/>
    <w:rsid w:val="000F5018"/>
    <w:rsid w:val="000F57A9"/>
    <w:rsid w:val="000F5EE7"/>
    <w:rsid w:val="000F6156"/>
    <w:rsid w:val="000F65AF"/>
    <w:rsid w:val="000F729F"/>
    <w:rsid w:val="000F7661"/>
    <w:rsid w:val="000F7715"/>
    <w:rsid w:val="0010044E"/>
    <w:rsid w:val="00100906"/>
    <w:rsid w:val="00101179"/>
    <w:rsid w:val="0010164B"/>
    <w:rsid w:val="00101A9E"/>
    <w:rsid w:val="00101BBE"/>
    <w:rsid w:val="001020E5"/>
    <w:rsid w:val="0010401D"/>
    <w:rsid w:val="00104345"/>
    <w:rsid w:val="001044DD"/>
    <w:rsid w:val="00106F65"/>
    <w:rsid w:val="00107B12"/>
    <w:rsid w:val="00107E8D"/>
    <w:rsid w:val="001106EB"/>
    <w:rsid w:val="00111870"/>
    <w:rsid w:val="00111BB4"/>
    <w:rsid w:val="00111D38"/>
    <w:rsid w:val="00111F9D"/>
    <w:rsid w:val="00112051"/>
    <w:rsid w:val="0011301A"/>
    <w:rsid w:val="00113466"/>
    <w:rsid w:val="00113D49"/>
    <w:rsid w:val="00115429"/>
    <w:rsid w:val="00116629"/>
    <w:rsid w:val="001167E5"/>
    <w:rsid w:val="00117AE7"/>
    <w:rsid w:val="00120A26"/>
    <w:rsid w:val="0012276F"/>
    <w:rsid w:val="00124283"/>
    <w:rsid w:val="00124CB4"/>
    <w:rsid w:val="00124DA6"/>
    <w:rsid w:val="00124FFD"/>
    <w:rsid w:val="00125DD0"/>
    <w:rsid w:val="00126044"/>
    <w:rsid w:val="001268B3"/>
    <w:rsid w:val="00127109"/>
    <w:rsid w:val="00127689"/>
    <w:rsid w:val="00127D29"/>
    <w:rsid w:val="00130157"/>
    <w:rsid w:val="00130248"/>
    <w:rsid w:val="00130894"/>
    <w:rsid w:val="00130CD6"/>
    <w:rsid w:val="00130D15"/>
    <w:rsid w:val="00131A50"/>
    <w:rsid w:val="00131C49"/>
    <w:rsid w:val="0013311D"/>
    <w:rsid w:val="001340E0"/>
    <w:rsid w:val="00134354"/>
    <w:rsid w:val="001351B6"/>
    <w:rsid w:val="001356BC"/>
    <w:rsid w:val="001365ED"/>
    <w:rsid w:val="00136BB9"/>
    <w:rsid w:val="00136CED"/>
    <w:rsid w:val="00140CC3"/>
    <w:rsid w:val="0014205A"/>
    <w:rsid w:val="00142531"/>
    <w:rsid w:val="00142734"/>
    <w:rsid w:val="00142C3E"/>
    <w:rsid w:val="00142C73"/>
    <w:rsid w:val="0014417C"/>
    <w:rsid w:val="001446E2"/>
    <w:rsid w:val="00144A20"/>
    <w:rsid w:val="00144F3C"/>
    <w:rsid w:val="0014512C"/>
    <w:rsid w:val="001454DB"/>
    <w:rsid w:val="001468DC"/>
    <w:rsid w:val="00147212"/>
    <w:rsid w:val="0014731F"/>
    <w:rsid w:val="00147514"/>
    <w:rsid w:val="00147B6F"/>
    <w:rsid w:val="001516BC"/>
    <w:rsid w:val="00151BF4"/>
    <w:rsid w:val="00152105"/>
    <w:rsid w:val="00154230"/>
    <w:rsid w:val="001557CF"/>
    <w:rsid w:val="00155F8C"/>
    <w:rsid w:val="0015653E"/>
    <w:rsid w:val="00156C00"/>
    <w:rsid w:val="00156FD6"/>
    <w:rsid w:val="001571C8"/>
    <w:rsid w:val="00157433"/>
    <w:rsid w:val="0015766E"/>
    <w:rsid w:val="0015790E"/>
    <w:rsid w:val="00157B15"/>
    <w:rsid w:val="00160B3C"/>
    <w:rsid w:val="00160C76"/>
    <w:rsid w:val="001611E3"/>
    <w:rsid w:val="001625F3"/>
    <w:rsid w:val="001639DC"/>
    <w:rsid w:val="0016420A"/>
    <w:rsid w:val="001645C2"/>
    <w:rsid w:val="00165B13"/>
    <w:rsid w:val="00165FD2"/>
    <w:rsid w:val="0016607D"/>
    <w:rsid w:val="00166267"/>
    <w:rsid w:val="00166728"/>
    <w:rsid w:val="001668AE"/>
    <w:rsid w:val="00166A42"/>
    <w:rsid w:val="00166CB1"/>
    <w:rsid w:val="00166D82"/>
    <w:rsid w:val="00166F9B"/>
    <w:rsid w:val="0016711D"/>
    <w:rsid w:val="0016780E"/>
    <w:rsid w:val="00170832"/>
    <w:rsid w:val="00171102"/>
    <w:rsid w:val="00171284"/>
    <w:rsid w:val="001716E4"/>
    <w:rsid w:val="00171EF8"/>
    <w:rsid w:val="001721A7"/>
    <w:rsid w:val="0017255D"/>
    <w:rsid w:val="00172B2E"/>
    <w:rsid w:val="00172C97"/>
    <w:rsid w:val="00173653"/>
    <w:rsid w:val="00173E8C"/>
    <w:rsid w:val="00173F7A"/>
    <w:rsid w:val="00174164"/>
    <w:rsid w:val="00174492"/>
    <w:rsid w:val="0017452B"/>
    <w:rsid w:val="001748A2"/>
    <w:rsid w:val="00174C34"/>
    <w:rsid w:val="0017501F"/>
    <w:rsid w:val="001752CF"/>
    <w:rsid w:val="001755AD"/>
    <w:rsid w:val="00175B26"/>
    <w:rsid w:val="00175DFC"/>
    <w:rsid w:val="001768CE"/>
    <w:rsid w:val="00176E28"/>
    <w:rsid w:val="0017744B"/>
    <w:rsid w:val="001776C0"/>
    <w:rsid w:val="0017785B"/>
    <w:rsid w:val="0018024D"/>
    <w:rsid w:val="00180C77"/>
    <w:rsid w:val="00181C5B"/>
    <w:rsid w:val="00181D19"/>
    <w:rsid w:val="001825FE"/>
    <w:rsid w:val="001831AB"/>
    <w:rsid w:val="001835EC"/>
    <w:rsid w:val="001835F5"/>
    <w:rsid w:val="00184E51"/>
    <w:rsid w:val="00185493"/>
    <w:rsid w:val="00185640"/>
    <w:rsid w:val="001856E5"/>
    <w:rsid w:val="00186B58"/>
    <w:rsid w:val="00186D1F"/>
    <w:rsid w:val="00186EE9"/>
    <w:rsid w:val="001877F3"/>
    <w:rsid w:val="00187F92"/>
    <w:rsid w:val="00187FCD"/>
    <w:rsid w:val="00190515"/>
    <w:rsid w:val="0019126A"/>
    <w:rsid w:val="001914A4"/>
    <w:rsid w:val="00191911"/>
    <w:rsid w:val="0019218F"/>
    <w:rsid w:val="001926B5"/>
    <w:rsid w:val="00192882"/>
    <w:rsid w:val="00194B9E"/>
    <w:rsid w:val="00194C6B"/>
    <w:rsid w:val="00195009"/>
    <w:rsid w:val="001951CE"/>
    <w:rsid w:val="001956EE"/>
    <w:rsid w:val="00196052"/>
    <w:rsid w:val="00196ADD"/>
    <w:rsid w:val="001A0090"/>
    <w:rsid w:val="001A082E"/>
    <w:rsid w:val="001A0A78"/>
    <w:rsid w:val="001A0ACB"/>
    <w:rsid w:val="001A0AF5"/>
    <w:rsid w:val="001A0E47"/>
    <w:rsid w:val="001A15B8"/>
    <w:rsid w:val="001A4168"/>
    <w:rsid w:val="001A451D"/>
    <w:rsid w:val="001A45BA"/>
    <w:rsid w:val="001A4EE3"/>
    <w:rsid w:val="001A52C0"/>
    <w:rsid w:val="001A5A20"/>
    <w:rsid w:val="001A6BFC"/>
    <w:rsid w:val="001A7F82"/>
    <w:rsid w:val="001B04EC"/>
    <w:rsid w:val="001B0A7F"/>
    <w:rsid w:val="001B0D8C"/>
    <w:rsid w:val="001B12CF"/>
    <w:rsid w:val="001B1FA1"/>
    <w:rsid w:val="001B2FF7"/>
    <w:rsid w:val="001B3A32"/>
    <w:rsid w:val="001B430C"/>
    <w:rsid w:val="001B4526"/>
    <w:rsid w:val="001B4548"/>
    <w:rsid w:val="001B4F5B"/>
    <w:rsid w:val="001B6C1B"/>
    <w:rsid w:val="001B741F"/>
    <w:rsid w:val="001B7DDE"/>
    <w:rsid w:val="001C08A0"/>
    <w:rsid w:val="001C18BA"/>
    <w:rsid w:val="001C332B"/>
    <w:rsid w:val="001C3DF0"/>
    <w:rsid w:val="001C4000"/>
    <w:rsid w:val="001C5567"/>
    <w:rsid w:val="001C5976"/>
    <w:rsid w:val="001C60E9"/>
    <w:rsid w:val="001D1440"/>
    <w:rsid w:val="001D211A"/>
    <w:rsid w:val="001D27E4"/>
    <w:rsid w:val="001D334F"/>
    <w:rsid w:val="001D5558"/>
    <w:rsid w:val="001D5960"/>
    <w:rsid w:val="001D63B2"/>
    <w:rsid w:val="001D6638"/>
    <w:rsid w:val="001D6BF0"/>
    <w:rsid w:val="001D6E84"/>
    <w:rsid w:val="001D78F6"/>
    <w:rsid w:val="001E2048"/>
    <w:rsid w:val="001E2927"/>
    <w:rsid w:val="001E371E"/>
    <w:rsid w:val="001E3E53"/>
    <w:rsid w:val="001E486C"/>
    <w:rsid w:val="001E6486"/>
    <w:rsid w:val="001E72A4"/>
    <w:rsid w:val="001E7EC8"/>
    <w:rsid w:val="001F0C6B"/>
    <w:rsid w:val="001F0F3F"/>
    <w:rsid w:val="001F135A"/>
    <w:rsid w:val="001F2D6E"/>
    <w:rsid w:val="001F33D7"/>
    <w:rsid w:val="001F41FD"/>
    <w:rsid w:val="001F4E16"/>
    <w:rsid w:val="001F6349"/>
    <w:rsid w:val="001F755F"/>
    <w:rsid w:val="00200463"/>
    <w:rsid w:val="00200A4F"/>
    <w:rsid w:val="0020140D"/>
    <w:rsid w:val="00201AF6"/>
    <w:rsid w:val="00201B57"/>
    <w:rsid w:val="00202083"/>
    <w:rsid w:val="00202A87"/>
    <w:rsid w:val="00202CB3"/>
    <w:rsid w:val="00202E45"/>
    <w:rsid w:val="002038E5"/>
    <w:rsid w:val="00204431"/>
    <w:rsid w:val="00205656"/>
    <w:rsid w:val="002059CF"/>
    <w:rsid w:val="00205FAD"/>
    <w:rsid w:val="002062C9"/>
    <w:rsid w:val="0020656D"/>
    <w:rsid w:val="002072AE"/>
    <w:rsid w:val="0021081F"/>
    <w:rsid w:val="00211592"/>
    <w:rsid w:val="0021160C"/>
    <w:rsid w:val="00212D1A"/>
    <w:rsid w:val="00213089"/>
    <w:rsid w:val="00213176"/>
    <w:rsid w:val="00213E44"/>
    <w:rsid w:val="002141B2"/>
    <w:rsid w:val="00214676"/>
    <w:rsid w:val="002146B7"/>
    <w:rsid w:val="002152D4"/>
    <w:rsid w:val="00216886"/>
    <w:rsid w:val="00216A70"/>
    <w:rsid w:val="002173C8"/>
    <w:rsid w:val="00217434"/>
    <w:rsid w:val="002178D5"/>
    <w:rsid w:val="0022001F"/>
    <w:rsid w:val="00220ACE"/>
    <w:rsid w:val="0022128E"/>
    <w:rsid w:val="00222D60"/>
    <w:rsid w:val="00223A3E"/>
    <w:rsid w:val="00223A97"/>
    <w:rsid w:val="00224507"/>
    <w:rsid w:val="0022480A"/>
    <w:rsid w:val="00224B39"/>
    <w:rsid w:val="00224C9A"/>
    <w:rsid w:val="002261F2"/>
    <w:rsid w:val="00226C47"/>
    <w:rsid w:val="0022752E"/>
    <w:rsid w:val="0023067C"/>
    <w:rsid w:val="00230BD4"/>
    <w:rsid w:val="002317B0"/>
    <w:rsid w:val="00232218"/>
    <w:rsid w:val="002323B4"/>
    <w:rsid w:val="0023327B"/>
    <w:rsid w:val="002332E4"/>
    <w:rsid w:val="00233455"/>
    <w:rsid w:val="00233910"/>
    <w:rsid w:val="00233D02"/>
    <w:rsid w:val="00234142"/>
    <w:rsid w:val="00234728"/>
    <w:rsid w:val="00234A37"/>
    <w:rsid w:val="00234B03"/>
    <w:rsid w:val="00234F43"/>
    <w:rsid w:val="00234FCD"/>
    <w:rsid w:val="002364B2"/>
    <w:rsid w:val="00236CB8"/>
    <w:rsid w:val="00237A6D"/>
    <w:rsid w:val="00237FD0"/>
    <w:rsid w:val="0024006A"/>
    <w:rsid w:val="00240403"/>
    <w:rsid w:val="00241888"/>
    <w:rsid w:val="0024275D"/>
    <w:rsid w:val="00243086"/>
    <w:rsid w:val="0024329D"/>
    <w:rsid w:val="002435B4"/>
    <w:rsid w:val="00244844"/>
    <w:rsid w:val="002452BA"/>
    <w:rsid w:val="00245571"/>
    <w:rsid w:val="0024642A"/>
    <w:rsid w:val="00246BB1"/>
    <w:rsid w:val="00246F4D"/>
    <w:rsid w:val="002470D2"/>
    <w:rsid w:val="00247A56"/>
    <w:rsid w:val="00250127"/>
    <w:rsid w:val="0025012B"/>
    <w:rsid w:val="00250316"/>
    <w:rsid w:val="002504BE"/>
    <w:rsid w:val="00250B60"/>
    <w:rsid w:val="0025135C"/>
    <w:rsid w:val="0025149B"/>
    <w:rsid w:val="00252037"/>
    <w:rsid w:val="0025257C"/>
    <w:rsid w:val="002526A2"/>
    <w:rsid w:val="00252ABE"/>
    <w:rsid w:val="002536C9"/>
    <w:rsid w:val="00254B57"/>
    <w:rsid w:val="00255837"/>
    <w:rsid w:val="00255E6F"/>
    <w:rsid w:val="00257048"/>
    <w:rsid w:val="00257AD5"/>
    <w:rsid w:val="0026197B"/>
    <w:rsid w:val="00262203"/>
    <w:rsid w:val="00262333"/>
    <w:rsid w:val="002627D9"/>
    <w:rsid w:val="0026332C"/>
    <w:rsid w:val="00263E09"/>
    <w:rsid w:val="00264DC7"/>
    <w:rsid w:val="00265978"/>
    <w:rsid w:val="00266A96"/>
    <w:rsid w:val="00270035"/>
    <w:rsid w:val="00270BF4"/>
    <w:rsid w:val="00270D87"/>
    <w:rsid w:val="00273335"/>
    <w:rsid w:val="00273937"/>
    <w:rsid w:val="00274334"/>
    <w:rsid w:val="00274431"/>
    <w:rsid w:val="00274462"/>
    <w:rsid w:val="00275492"/>
    <w:rsid w:val="00275816"/>
    <w:rsid w:val="002759D3"/>
    <w:rsid w:val="00276167"/>
    <w:rsid w:val="002767F7"/>
    <w:rsid w:val="002779C4"/>
    <w:rsid w:val="00277B79"/>
    <w:rsid w:val="00277DA4"/>
    <w:rsid w:val="0028104B"/>
    <w:rsid w:val="00281B00"/>
    <w:rsid w:val="002834B9"/>
    <w:rsid w:val="00284A0A"/>
    <w:rsid w:val="00285108"/>
    <w:rsid w:val="0028535E"/>
    <w:rsid w:val="002859DE"/>
    <w:rsid w:val="00285A45"/>
    <w:rsid w:val="002866DA"/>
    <w:rsid w:val="00287751"/>
    <w:rsid w:val="00287915"/>
    <w:rsid w:val="0029010D"/>
    <w:rsid w:val="0029083A"/>
    <w:rsid w:val="00290B30"/>
    <w:rsid w:val="00291F93"/>
    <w:rsid w:val="002921F5"/>
    <w:rsid w:val="00292866"/>
    <w:rsid w:val="00292A54"/>
    <w:rsid w:val="00292B09"/>
    <w:rsid w:val="00294AFE"/>
    <w:rsid w:val="00295101"/>
    <w:rsid w:val="00296D19"/>
    <w:rsid w:val="00296EE9"/>
    <w:rsid w:val="00297702"/>
    <w:rsid w:val="002977AD"/>
    <w:rsid w:val="00297EF0"/>
    <w:rsid w:val="002A0788"/>
    <w:rsid w:val="002A0FD8"/>
    <w:rsid w:val="002A15C0"/>
    <w:rsid w:val="002A3242"/>
    <w:rsid w:val="002A3292"/>
    <w:rsid w:val="002A35A0"/>
    <w:rsid w:val="002A394E"/>
    <w:rsid w:val="002A3EC4"/>
    <w:rsid w:val="002A3FC9"/>
    <w:rsid w:val="002A424B"/>
    <w:rsid w:val="002A5DE2"/>
    <w:rsid w:val="002A5EC2"/>
    <w:rsid w:val="002A6149"/>
    <w:rsid w:val="002A67A1"/>
    <w:rsid w:val="002A6885"/>
    <w:rsid w:val="002A7030"/>
    <w:rsid w:val="002A74C1"/>
    <w:rsid w:val="002A7F76"/>
    <w:rsid w:val="002B0233"/>
    <w:rsid w:val="002B042F"/>
    <w:rsid w:val="002B07B8"/>
    <w:rsid w:val="002B1914"/>
    <w:rsid w:val="002B1D14"/>
    <w:rsid w:val="002B2183"/>
    <w:rsid w:val="002B274B"/>
    <w:rsid w:val="002B3956"/>
    <w:rsid w:val="002B41BD"/>
    <w:rsid w:val="002B4823"/>
    <w:rsid w:val="002B5561"/>
    <w:rsid w:val="002B560F"/>
    <w:rsid w:val="002B5EFE"/>
    <w:rsid w:val="002B62EC"/>
    <w:rsid w:val="002B68E1"/>
    <w:rsid w:val="002B6F58"/>
    <w:rsid w:val="002B7F30"/>
    <w:rsid w:val="002C0E0D"/>
    <w:rsid w:val="002C0FA9"/>
    <w:rsid w:val="002C1774"/>
    <w:rsid w:val="002C1F29"/>
    <w:rsid w:val="002C2FA8"/>
    <w:rsid w:val="002C37D7"/>
    <w:rsid w:val="002C3BDA"/>
    <w:rsid w:val="002C3F36"/>
    <w:rsid w:val="002C4827"/>
    <w:rsid w:val="002C50D7"/>
    <w:rsid w:val="002C50E0"/>
    <w:rsid w:val="002C640C"/>
    <w:rsid w:val="002C7313"/>
    <w:rsid w:val="002C7876"/>
    <w:rsid w:val="002C7B3C"/>
    <w:rsid w:val="002D058D"/>
    <w:rsid w:val="002D1592"/>
    <w:rsid w:val="002D16B4"/>
    <w:rsid w:val="002D24AE"/>
    <w:rsid w:val="002D31C1"/>
    <w:rsid w:val="002D3B21"/>
    <w:rsid w:val="002D3B88"/>
    <w:rsid w:val="002D3C91"/>
    <w:rsid w:val="002D3CD0"/>
    <w:rsid w:val="002D3FB8"/>
    <w:rsid w:val="002D4615"/>
    <w:rsid w:val="002D48F4"/>
    <w:rsid w:val="002D4F5C"/>
    <w:rsid w:val="002D52AE"/>
    <w:rsid w:val="002D65DA"/>
    <w:rsid w:val="002D6B8A"/>
    <w:rsid w:val="002D7487"/>
    <w:rsid w:val="002D74A1"/>
    <w:rsid w:val="002D78E2"/>
    <w:rsid w:val="002D7D4C"/>
    <w:rsid w:val="002D7E40"/>
    <w:rsid w:val="002E1C80"/>
    <w:rsid w:val="002E2994"/>
    <w:rsid w:val="002E30BF"/>
    <w:rsid w:val="002E34F7"/>
    <w:rsid w:val="002E3D4D"/>
    <w:rsid w:val="002E3F17"/>
    <w:rsid w:val="002E46F1"/>
    <w:rsid w:val="002E470E"/>
    <w:rsid w:val="002E4CE3"/>
    <w:rsid w:val="002E4E2B"/>
    <w:rsid w:val="002E5F70"/>
    <w:rsid w:val="002E6E99"/>
    <w:rsid w:val="002E749D"/>
    <w:rsid w:val="002E778B"/>
    <w:rsid w:val="002F133D"/>
    <w:rsid w:val="002F17BF"/>
    <w:rsid w:val="002F1E29"/>
    <w:rsid w:val="002F2B18"/>
    <w:rsid w:val="002F3A01"/>
    <w:rsid w:val="002F5D06"/>
    <w:rsid w:val="002F5F0D"/>
    <w:rsid w:val="002F641C"/>
    <w:rsid w:val="002F669F"/>
    <w:rsid w:val="003009A8"/>
    <w:rsid w:val="00300A5B"/>
    <w:rsid w:val="00300C6C"/>
    <w:rsid w:val="00300F9E"/>
    <w:rsid w:val="00301307"/>
    <w:rsid w:val="003021B6"/>
    <w:rsid w:val="00302DF5"/>
    <w:rsid w:val="0030380D"/>
    <w:rsid w:val="00303EF3"/>
    <w:rsid w:val="0030426A"/>
    <w:rsid w:val="00304612"/>
    <w:rsid w:val="00304643"/>
    <w:rsid w:val="00304D74"/>
    <w:rsid w:val="00304F80"/>
    <w:rsid w:val="00305020"/>
    <w:rsid w:val="00305559"/>
    <w:rsid w:val="00305A1F"/>
    <w:rsid w:val="00305EFB"/>
    <w:rsid w:val="003064FC"/>
    <w:rsid w:val="00306AD0"/>
    <w:rsid w:val="00307778"/>
    <w:rsid w:val="00310641"/>
    <w:rsid w:val="003106E9"/>
    <w:rsid w:val="0031097C"/>
    <w:rsid w:val="00310B3B"/>
    <w:rsid w:val="00311E4C"/>
    <w:rsid w:val="003125EA"/>
    <w:rsid w:val="00312BFE"/>
    <w:rsid w:val="00312C02"/>
    <w:rsid w:val="00313B26"/>
    <w:rsid w:val="00314464"/>
    <w:rsid w:val="00315965"/>
    <w:rsid w:val="00317113"/>
    <w:rsid w:val="00317E0C"/>
    <w:rsid w:val="0032015C"/>
    <w:rsid w:val="00320EDD"/>
    <w:rsid w:val="003214B7"/>
    <w:rsid w:val="00322126"/>
    <w:rsid w:val="00322C90"/>
    <w:rsid w:val="00322DCC"/>
    <w:rsid w:val="003237E2"/>
    <w:rsid w:val="00326A4E"/>
    <w:rsid w:val="00327637"/>
    <w:rsid w:val="0033067E"/>
    <w:rsid w:val="00330C46"/>
    <w:rsid w:val="00330C91"/>
    <w:rsid w:val="00332666"/>
    <w:rsid w:val="00332A4D"/>
    <w:rsid w:val="00332B1E"/>
    <w:rsid w:val="003354FA"/>
    <w:rsid w:val="00335799"/>
    <w:rsid w:val="00335A01"/>
    <w:rsid w:val="00336532"/>
    <w:rsid w:val="00336C10"/>
    <w:rsid w:val="003403D8"/>
    <w:rsid w:val="003413B7"/>
    <w:rsid w:val="00341D71"/>
    <w:rsid w:val="00342314"/>
    <w:rsid w:val="00342CDA"/>
    <w:rsid w:val="00343E67"/>
    <w:rsid w:val="00344974"/>
    <w:rsid w:val="0034498D"/>
    <w:rsid w:val="003456B2"/>
    <w:rsid w:val="00345736"/>
    <w:rsid w:val="003457AB"/>
    <w:rsid w:val="00345A4B"/>
    <w:rsid w:val="0034647B"/>
    <w:rsid w:val="003472D0"/>
    <w:rsid w:val="0034765A"/>
    <w:rsid w:val="003501DD"/>
    <w:rsid w:val="00350930"/>
    <w:rsid w:val="00351575"/>
    <w:rsid w:val="00351FB5"/>
    <w:rsid w:val="0035328B"/>
    <w:rsid w:val="00353B3E"/>
    <w:rsid w:val="0035437F"/>
    <w:rsid w:val="00354641"/>
    <w:rsid w:val="003547E1"/>
    <w:rsid w:val="00355675"/>
    <w:rsid w:val="003563A7"/>
    <w:rsid w:val="00356769"/>
    <w:rsid w:val="00357718"/>
    <w:rsid w:val="003577AD"/>
    <w:rsid w:val="00360B2D"/>
    <w:rsid w:val="00360DD0"/>
    <w:rsid w:val="0036194B"/>
    <w:rsid w:val="00361C09"/>
    <w:rsid w:val="00362169"/>
    <w:rsid w:val="00363265"/>
    <w:rsid w:val="0036352D"/>
    <w:rsid w:val="0036385C"/>
    <w:rsid w:val="00363AB0"/>
    <w:rsid w:val="00364419"/>
    <w:rsid w:val="003647E8"/>
    <w:rsid w:val="00364A98"/>
    <w:rsid w:val="003651B0"/>
    <w:rsid w:val="0036546E"/>
    <w:rsid w:val="00365522"/>
    <w:rsid w:val="003672A4"/>
    <w:rsid w:val="003673A7"/>
    <w:rsid w:val="00370C26"/>
    <w:rsid w:val="00370E5A"/>
    <w:rsid w:val="0037179E"/>
    <w:rsid w:val="0037379C"/>
    <w:rsid w:val="00373CA3"/>
    <w:rsid w:val="00373F84"/>
    <w:rsid w:val="00374214"/>
    <w:rsid w:val="0037449C"/>
    <w:rsid w:val="0037469F"/>
    <w:rsid w:val="00374ECA"/>
    <w:rsid w:val="003752C1"/>
    <w:rsid w:val="00375B93"/>
    <w:rsid w:val="00375D60"/>
    <w:rsid w:val="003763C5"/>
    <w:rsid w:val="0037698E"/>
    <w:rsid w:val="003774D9"/>
    <w:rsid w:val="003803F6"/>
    <w:rsid w:val="00380D3A"/>
    <w:rsid w:val="00381773"/>
    <w:rsid w:val="0038242B"/>
    <w:rsid w:val="00382A46"/>
    <w:rsid w:val="00384BF0"/>
    <w:rsid w:val="003852F4"/>
    <w:rsid w:val="003863E5"/>
    <w:rsid w:val="00386749"/>
    <w:rsid w:val="003869F7"/>
    <w:rsid w:val="00387CA0"/>
    <w:rsid w:val="00387FE5"/>
    <w:rsid w:val="00390310"/>
    <w:rsid w:val="0039038E"/>
    <w:rsid w:val="00390618"/>
    <w:rsid w:val="00390EC2"/>
    <w:rsid w:val="003915F1"/>
    <w:rsid w:val="003919E9"/>
    <w:rsid w:val="00391A03"/>
    <w:rsid w:val="003933C6"/>
    <w:rsid w:val="003937BF"/>
    <w:rsid w:val="00393821"/>
    <w:rsid w:val="0039553F"/>
    <w:rsid w:val="00396476"/>
    <w:rsid w:val="00396821"/>
    <w:rsid w:val="00396C44"/>
    <w:rsid w:val="00396F0E"/>
    <w:rsid w:val="0039726E"/>
    <w:rsid w:val="00397EB8"/>
    <w:rsid w:val="00397FF8"/>
    <w:rsid w:val="003A0994"/>
    <w:rsid w:val="003A1001"/>
    <w:rsid w:val="003A2428"/>
    <w:rsid w:val="003A31BC"/>
    <w:rsid w:val="003A33C0"/>
    <w:rsid w:val="003A3617"/>
    <w:rsid w:val="003A36BF"/>
    <w:rsid w:val="003A412B"/>
    <w:rsid w:val="003A4561"/>
    <w:rsid w:val="003A4ACA"/>
    <w:rsid w:val="003A503C"/>
    <w:rsid w:val="003A5DF6"/>
    <w:rsid w:val="003A604E"/>
    <w:rsid w:val="003A63F9"/>
    <w:rsid w:val="003A685C"/>
    <w:rsid w:val="003A686C"/>
    <w:rsid w:val="003A7A80"/>
    <w:rsid w:val="003B155B"/>
    <w:rsid w:val="003B32DE"/>
    <w:rsid w:val="003B3B5B"/>
    <w:rsid w:val="003B3BCA"/>
    <w:rsid w:val="003B42EB"/>
    <w:rsid w:val="003B4EC4"/>
    <w:rsid w:val="003B6B52"/>
    <w:rsid w:val="003B6BDE"/>
    <w:rsid w:val="003B6D35"/>
    <w:rsid w:val="003B76BE"/>
    <w:rsid w:val="003B79D5"/>
    <w:rsid w:val="003B7D25"/>
    <w:rsid w:val="003C1439"/>
    <w:rsid w:val="003C15B7"/>
    <w:rsid w:val="003C17B8"/>
    <w:rsid w:val="003C1F25"/>
    <w:rsid w:val="003C325D"/>
    <w:rsid w:val="003C341B"/>
    <w:rsid w:val="003C341F"/>
    <w:rsid w:val="003C38D8"/>
    <w:rsid w:val="003C405D"/>
    <w:rsid w:val="003C72D2"/>
    <w:rsid w:val="003C74CE"/>
    <w:rsid w:val="003C7877"/>
    <w:rsid w:val="003C7B77"/>
    <w:rsid w:val="003C7F0D"/>
    <w:rsid w:val="003C7F66"/>
    <w:rsid w:val="003D0735"/>
    <w:rsid w:val="003D2479"/>
    <w:rsid w:val="003D27DF"/>
    <w:rsid w:val="003D33F3"/>
    <w:rsid w:val="003D35F8"/>
    <w:rsid w:val="003D39DC"/>
    <w:rsid w:val="003D3A03"/>
    <w:rsid w:val="003D3D2F"/>
    <w:rsid w:val="003D45C3"/>
    <w:rsid w:val="003D51FD"/>
    <w:rsid w:val="003D5A83"/>
    <w:rsid w:val="003D6F67"/>
    <w:rsid w:val="003D75C5"/>
    <w:rsid w:val="003D76FD"/>
    <w:rsid w:val="003E03BE"/>
    <w:rsid w:val="003E08A4"/>
    <w:rsid w:val="003E08DB"/>
    <w:rsid w:val="003E28F4"/>
    <w:rsid w:val="003E311C"/>
    <w:rsid w:val="003E365E"/>
    <w:rsid w:val="003E4AC2"/>
    <w:rsid w:val="003E526B"/>
    <w:rsid w:val="003E5851"/>
    <w:rsid w:val="003E58B6"/>
    <w:rsid w:val="003E5A2F"/>
    <w:rsid w:val="003E608C"/>
    <w:rsid w:val="003E6CD0"/>
    <w:rsid w:val="003E706D"/>
    <w:rsid w:val="003E7621"/>
    <w:rsid w:val="003F0A8B"/>
    <w:rsid w:val="003F1701"/>
    <w:rsid w:val="003F1717"/>
    <w:rsid w:val="003F17EF"/>
    <w:rsid w:val="003F2318"/>
    <w:rsid w:val="003F27B6"/>
    <w:rsid w:val="003F2846"/>
    <w:rsid w:val="003F2F1F"/>
    <w:rsid w:val="003F405E"/>
    <w:rsid w:val="003F4983"/>
    <w:rsid w:val="003F4D97"/>
    <w:rsid w:val="003F54B7"/>
    <w:rsid w:val="003F6176"/>
    <w:rsid w:val="003F6A89"/>
    <w:rsid w:val="003F714F"/>
    <w:rsid w:val="00400128"/>
    <w:rsid w:val="004007BB"/>
    <w:rsid w:val="00400A4C"/>
    <w:rsid w:val="00400A92"/>
    <w:rsid w:val="00401401"/>
    <w:rsid w:val="00401D90"/>
    <w:rsid w:val="00402751"/>
    <w:rsid w:val="00403949"/>
    <w:rsid w:val="0040447E"/>
    <w:rsid w:val="00404C2A"/>
    <w:rsid w:val="00405190"/>
    <w:rsid w:val="004056D3"/>
    <w:rsid w:val="00406C61"/>
    <w:rsid w:val="00407491"/>
    <w:rsid w:val="00407552"/>
    <w:rsid w:val="004076E1"/>
    <w:rsid w:val="004077EC"/>
    <w:rsid w:val="0041006E"/>
    <w:rsid w:val="004108DB"/>
    <w:rsid w:val="004127E5"/>
    <w:rsid w:val="0041297E"/>
    <w:rsid w:val="00412D79"/>
    <w:rsid w:val="00413FB7"/>
    <w:rsid w:val="0041430B"/>
    <w:rsid w:val="00414C66"/>
    <w:rsid w:val="00415D9D"/>
    <w:rsid w:val="00415E35"/>
    <w:rsid w:val="00415F30"/>
    <w:rsid w:val="00417238"/>
    <w:rsid w:val="00417C01"/>
    <w:rsid w:val="00417F8B"/>
    <w:rsid w:val="004211C4"/>
    <w:rsid w:val="0042181A"/>
    <w:rsid w:val="004225EB"/>
    <w:rsid w:val="00422A0C"/>
    <w:rsid w:val="00422FD0"/>
    <w:rsid w:val="004230C0"/>
    <w:rsid w:val="00424196"/>
    <w:rsid w:val="0042425E"/>
    <w:rsid w:val="00424940"/>
    <w:rsid w:val="004263CB"/>
    <w:rsid w:val="00426A16"/>
    <w:rsid w:val="00426FDF"/>
    <w:rsid w:val="0042729F"/>
    <w:rsid w:val="00427B70"/>
    <w:rsid w:val="00427C79"/>
    <w:rsid w:val="00430672"/>
    <w:rsid w:val="0043130D"/>
    <w:rsid w:val="00431A34"/>
    <w:rsid w:val="00432002"/>
    <w:rsid w:val="00432CB2"/>
    <w:rsid w:val="0043377A"/>
    <w:rsid w:val="00433C5B"/>
    <w:rsid w:val="00433DB3"/>
    <w:rsid w:val="0043408B"/>
    <w:rsid w:val="00435E40"/>
    <w:rsid w:val="00436094"/>
    <w:rsid w:val="004371F7"/>
    <w:rsid w:val="0043753A"/>
    <w:rsid w:val="00440445"/>
    <w:rsid w:val="00440965"/>
    <w:rsid w:val="00440B3B"/>
    <w:rsid w:val="00441A01"/>
    <w:rsid w:val="004426AB"/>
    <w:rsid w:val="00443771"/>
    <w:rsid w:val="00443C9C"/>
    <w:rsid w:val="00443F53"/>
    <w:rsid w:val="004447E1"/>
    <w:rsid w:val="0044576B"/>
    <w:rsid w:val="00446864"/>
    <w:rsid w:val="004469D2"/>
    <w:rsid w:val="00446BD6"/>
    <w:rsid w:val="00447449"/>
    <w:rsid w:val="00447853"/>
    <w:rsid w:val="004519A7"/>
    <w:rsid w:val="0045239A"/>
    <w:rsid w:val="00453012"/>
    <w:rsid w:val="00453A96"/>
    <w:rsid w:val="00453DDE"/>
    <w:rsid w:val="0045413E"/>
    <w:rsid w:val="004543D2"/>
    <w:rsid w:val="00454C98"/>
    <w:rsid w:val="00454DFE"/>
    <w:rsid w:val="0045565A"/>
    <w:rsid w:val="004556E7"/>
    <w:rsid w:val="00455B14"/>
    <w:rsid w:val="00456225"/>
    <w:rsid w:val="0045685F"/>
    <w:rsid w:val="00456CE6"/>
    <w:rsid w:val="004609E1"/>
    <w:rsid w:val="004612C6"/>
    <w:rsid w:val="004616D3"/>
    <w:rsid w:val="0046227D"/>
    <w:rsid w:val="00462E86"/>
    <w:rsid w:val="00463766"/>
    <w:rsid w:val="004637BA"/>
    <w:rsid w:val="00464F6C"/>
    <w:rsid w:val="004657F9"/>
    <w:rsid w:val="004667F7"/>
    <w:rsid w:val="00466D8B"/>
    <w:rsid w:val="00467471"/>
    <w:rsid w:val="004679E8"/>
    <w:rsid w:val="004707A7"/>
    <w:rsid w:val="0047198A"/>
    <w:rsid w:val="00471CD3"/>
    <w:rsid w:val="00472B25"/>
    <w:rsid w:val="00472C4D"/>
    <w:rsid w:val="004756A8"/>
    <w:rsid w:val="00475B43"/>
    <w:rsid w:val="00475E76"/>
    <w:rsid w:val="00476B8A"/>
    <w:rsid w:val="00476DD0"/>
    <w:rsid w:val="00477A9A"/>
    <w:rsid w:val="00480C69"/>
    <w:rsid w:val="00481280"/>
    <w:rsid w:val="004824A6"/>
    <w:rsid w:val="0048589D"/>
    <w:rsid w:val="00485B0F"/>
    <w:rsid w:val="004867A2"/>
    <w:rsid w:val="0048716B"/>
    <w:rsid w:val="0048721D"/>
    <w:rsid w:val="00487378"/>
    <w:rsid w:val="004907BF"/>
    <w:rsid w:val="0049084C"/>
    <w:rsid w:val="00490ACC"/>
    <w:rsid w:val="00490D7A"/>
    <w:rsid w:val="0049126A"/>
    <w:rsid w:val="004920C7"/>
    <w:rsid w:val="00492382"/>
    <w:rsid w:val="00492B00"/>
    <w:rsid w:val="00492DCD"/>
    <w:rsid w:val="0049300C"/>
    <w:rsid w:val="004935BE"/>
    <w:rsid w:val="0049429F"/>
    <w:rsid w:val="004953D6"/>
    <w:rsid w:val="00495D30"/>
    <w:rsid w:val="0049709B"/>
    <w:rsid w:val="00497A24"/>
    <w:rsid w:val="004A0FC5"/>
    <w:rsid w:val="004A0FEE"/>
    <w:rsid w:val="004A16BA"/>
    <w:rsid w:val="004A1C63"/>
    <w:rsid w:val="004A2054"/>
    <w:rsid w:val="004A2BFA"/>
    <w:rsid w:val="004A2F26"/>
    <w:rsid w:val="004A32FD"/>
    <w:rsid w:val="004A35EC"/>
    <w:rsid w:val="004A38FF"/>
    <w:rsid w:val="004A4A78"/>
    <w:rsid w:val="004A4D04"/>
    <w:rsid w:val="004A52AA"/>
    <w:rsid w:val="004A54D0"/>
    <w:rsid w:val="004A589D"/>
    <w:rsid w:val="004A790E"/>
    <w:rsid w:val="004A7BBC"/>
    <w:rsid w:val="004A7CC5"/>
    <w:rsid w:val="004B0851"/>
    <w:rsid w:val="004B1487"/>
    <w:rsid w:val="004B1762"/>
    <w:rsid w:val="004B229A"/>
    <w:rsid w:val="004B24B0"/>
    <w:rsid w:val="004B3ED8"/>
    <w:rsid w:val="004B3F5B"/>
    <w:rsid w:val="004B54E1"/>
    <w:rsid w:val="004B54EA"/>
    <w:rsid w:val="004B57C6"/>
    <w:rsid w:val="004B5B78"/>
    <w:rsid w:val="004B63EA"/>
    <w:rsid w:val="004B7D4E"/>
    <w:rsid w:val="004B7FCC"/>
    <w:rsid w:val="004C0441"/>
    <w:rsid w:val="004C0D98"/>
    <w:rsid w:val="004C1090"/>
    <w:rsid w:val="004C1FB7"/>
    <w:rsid w:val="004C1FE3"/>
    <w:rsid w:val="004C22ED"/>
    <w:rsid w:val="004C3A3C"/>
    <w:rsid w:val="004C3E36"/>
    <w:rsid w:val="004C423F"/>
    <w:rsid w:val="004C4A25"/>
    <w:rsid w:val="004C4B74"/>
    <w:rsid w:val="004C59BC"/>
    <w:rsid w:val="004C6166"/>
    <w:rsid w:val="004C69B0"/>
    <w:rsid w:val="004C6ABD"/>
    <w:rsid w:val="004C6D81"/>
    <w:rsid w:val="004D00EF"/>
    <w:rsid w:val="004D24E4"/>
    <w:rsid w:val="004D2532"/>
    <w:rsid w:val="004D3DAA"/>
    <w:rsid w:val="004D6448"/>
    <w:rsid w:val="004D654F"/>
    <w:rsid w:val="004D6791"/>
    <w:rsid w:val="004D6FD6"/>
    <w:rsid w:val="004D7F00"/>
    <w:rsid w:val="004E08AE"/>
    <w:rsid w:val="004E09D9"/>
    <w:rsid w:val="004E287D"/>
    <w:rsid w:val="004E2A0A"/>
    <w:rsid w:val="004E352E"/>
    <w:rsid w:val="004E3CB2"/>
    <w:rsid w:val="004E417E"/>
    <w:rsid w:val="004E447F"/>
    <w:rsid w:val="004E4C33"/>
    <w:rsid w:val="004E4D55"/>
    <w:rsid w:val="004E4DFD"/>
    <w:rsid w:val="004E5029"/>
    <w:rsid w:val="004E53DF"/>
    <w:rsid w:val="004E574A"/>
    <w:rsid w:val="004E5E2F"/>
    <w:rsid w:val="004E6DD0"/>
    <w:rsid w:val="004E704C"/>
    <w:rsid w:val="004E7A6E"/>
    <w:rsid w:val="004E7B10"/>
    <w:rsid w:val="004F01CF"/>
    <w:rsid w:val="004F04F4"/>
    <w:rsid w:val="004F0CDF"/>
    <w:rsid w:val="004F0EB2"/>
    <w:rsid w:val="004F1093"/>
    <w:rsid w:val="004F1530"/>
    <w:rsid w:val="004F1DA5"/>
    <w:rsid w:val="004F2816"/>
    <w:rsid w:val="004F3135"/>
    <w:rsid w:val="004F4EAA"/>
    <w:rsid w:val="004F4FF5"/>
    <w:rsid w:val="004F5122"/>
    <w:rsid w:val="004F5795"/>
    <w:rsid w:val="004F7FC4"/>
    <w:rsid w:val="0050006A"/>
    <w:rsid w:val="00500625"/>
    <w:rsid w:val="005007A9"/>
    <w:rsid w:val="00502659"/>
    <w:rsid w:val="00502ABB"/>
    <w:rsid w:val="005031E6"/>
    <w:rsid w:val="00503CC2"/>
    <w:rsid w:val="00503D9D"/>
    <w:rsid w:val="0050406C"/>
    <w:rsid w:val="0050484F"/>
    <w:rsid w:val="00504E48"/>
    <w:rsid w:val="0050568C"/>
    <w:rsid w:val="005056D4"/>
    <w:rsid w:val="00505BDB"/>
    <w:rsid w:val="00505C23"/>
    <w:rsid w:val="0050613F"/>
    <w:rsid w:val="0050670F"/>
    <w:rsid w:val="00506D0B"/>
    <w:rsid w:val="00506D17"/>
    <w:rsid w:val="00507231"/>
    <w:rsid w:val="00510BD0"/>
    <w:rsid w:val="00511160"/>
    <w:rsid w:val="00512F07"/>
    <w:rsid w:val="00512F72"/>
    <w:rsid w:val="005130FD"/>
    <w:rsid w:val="00513379"/>
    <w:rsid w:val="00513647"/>
    <w:rsid w:val="00513DAC"/>
    <w:rsid w:val="00514451"/>
    <w:rsid w:val="00514672"/>
    <w:rsid w:val="00514A51"/>
    <w:rsid w:val="00514E2B"/>
    <w:rsid w:val="00517709"/>
    <w:rsid w:val="00520DEC"/>
    <w:rsid w:val="00521794"/>
    <w:rsid w:val="005220EF"/>
    <w:rsid w:val="0052216E"/>
    <w:rsid w:val="00522E0C"/>
    <w:rsid w:val="00523623"/>
    <w:rsid w:val="005239DD"/>
    <w:rsid w:val="00525A10"/>
    <w:rsid w:val="005262F6"/>
    <w:rsid w:val="00526478"/>
    <w:rsid w:val="00527173"/>
    <w:rsid w:val="005272C1"/>
    <w:rsid w:val="005278B4"/>
    <w:rsid w:val="005279CA"/>
    <w:rsid w:val="0053000E"/>
    <w:rsid w:val="0053043F"/>
    <w:rsid w:val="00530A98"/>
    <w:rsid w:val="00530E9D"/>
    <w:rsid w:val="00531A5A"/>
    <w:rsid w:val="0053216F"/>
    <w:rsid w:val="00532449"/>
    <w:rsid w:val="00532C69"/>
    <w:rsid w:val="00532F62"/>
    <w:rsid w:val="0053313E"/>
    <w:rsid w:val="00533446"/>
    <w:rsid w:val="00534B85"/>
    <w:rsid w:val="00534B9C"/>
    <w:rsid w:val="00534C29"/>
    <w:rsid w:val="00535454"/>
    <w:rsid w:val="005356CF"/>
    <w:rsid w:val="00535F0A"/>
    <w:rsid w:val="0053608D"/>
    <w:rsid w:val="00536BCE"/>
    <w:rsid w:val="0053744B"/>
    <w:rsid w:val="00537CFE"/>
    <w:rsid w:val="00540615"/>
    <w:rsid w:val="00540BB7"/>
    <w:rsid w:val="00542012"/>
    <w:rsid w:val="00542AF8"/>
    <w:rsid w:val="00542C0A"/>
    <w:rsid w:val="005432A5"/>
    <w:rsid w:val="00543955"/>
    <w:rsid w:val="00543A0A"/>
    <w:rsid w:val="00543E78"/>
    <w:rsid w:val="0054420F"/>
    <w:rsid w:val="00544598"/>
    <w:rsid w:val="00545BBE"/>
    <w:rsid w:val="00545D95"/>
    <w:rsid w:val="00547618"/>
    <w:rsid w:val="00550086"/>
    <w:rsid w:val="00550D0D"/>
    <w:rsid w:val="005515FC"/>
    <w:rsid w:val="00551D6A"/>
    <w:rsid w:val="00551F19"/>
    <w:rsid w:val="00552029"/>
    <w:rsid w:val="005523CE"/>
    <w:rsid w:val="00552F59"/>
    <w:rsid w:val="00554DDB"/>
    <w:rsid w:val="00555099"/>
    <w:rsid w:val="00555256"/>
    <w:rsid w:val="00555A28"/>
    <w:rsid w:val="00555AFA"/>
    <w:rsid w:val="00556616"/>
    <w:rsid w:val="00556EC4"/>
    <w:rsid w:val="00557653"/>
    <w:rsid w:val="00557776"/>
    <w:rsid w:val="00560564"/>
    <w:rsid w:val="005605C9"/>
    <w:rsid w:val="00560FBD"/>
    <w:rsid w:val="0056133E"/>
    <w:rsid w:val="00561502"/>
    <w:rsid w:val="005624B4"/>
    <w:rsid w:val="00563632"/>
    <w:rsid w:val="00563DB3"/>
    <w:rsid w:val="00563F40"/>
    <w:rsid w:val="00564472"/>
    <w:rsid w:val="00564486"/>
    <w:rsid w:val="00564556"/>
    <w:rsid w:val="00565424"/>
    <w:rsid w:val="00565903"/>
    <w:rsid w:val="00565FAB"/>
    <w:rsid w:val="0056600F"/>
    <w:rsid w:val="00566683"/>
    <w:rsid w:val="0056682E"/>
    <w:rsid w:val="005676A9"/>
    <w:rsid w:val="00567913"/>
    <w:rsid w:val="00567D5E"/>
    <w:rsid w:val="00567E99"/>
    <w:rsid w:val="00570639"/>
    <w:rsid w:val="0057095F"/>
    <w:rsid w:val="00570AC7"/>
    <w:rsid w:val="00570D03"/>
    <w:rsid w:val="00571350"/>
    <w:rsid w:val="0057152B"/>
    <w:rsid w:val="005718F2"/>
    <w:rsid w:val="00571B34"/>
    <w:rsid w:val="00571B39"/>
    <w:rsid w:val="00571CDB"/>
    <w:rsid w:val="00572947"/>
    <w:rsid w:val="00572D58"/>
    <w:rsid w:val="00573941"/>
    <w:rsid w:val="00574406"/>
    <w:rsid w:val="00574529"/>
    <w:rsid w:val="00574731"/>
    <w:rsid w:val="00574DF9"/>
    <w:rsid w:val="00574EFE"/>
    <w:rsid w:val="0057592E"/>
    <w:rsid w:val="005772EA"/>
    <w:rsid w:val="005814FC"/>
    <w:rsid w:val="00582713"/>
    <w:rsid w:val="00582FE4"/>
    <w:rsid w:val="005845A0"/>
    <w:rsid w:val="005847C9"/>
    <w:rsid w:val="005849FC"/>
    <w:rsid w:val="00584B0A"/>
    <w:rsid w:val="00585B1C"/>
    <w:rsid w:val="00586A3F"/>
    <w:rsid w:val="00587100"/>
    <w:rsid w:val="00587773"/>
    <w:rsid w:val="005879F7"/>
    <w:rsid w:val="00590874"/>
    <w:rsid w:val="00590AC1"/>
    <w:rsid w:val="00590B4C"/>
    <w:rsid w:val="005912AA"/>
    <w:rsid w:val="005913E3"/>
    <w:rsid w:val="00592FAB"/>
    <w:rsid w:val="005931C7"/>
    <w:rsid w:val="0059479E"/>
    <w:rsid w:val="005952D9"/>
    <w:rsid w:val="0059615E"/>
    <w:rsid w:val="005963B3"/>
    <w:rsid w:val="00596478"/>
    <w:rsid w:val="0059661C"/>
    <w:rsid w:val="00596919"/>
    <w:rsid w:val="00596943"/>
    <w:rsid w:val="00596B93"/>
    <w:rsid w:val="00597105"/>
    <w:rsid w:val="00597369"/>
    <w:rsid w:val="005A0186"/>
    <w:rsid w:val="005A1013"/>
    <w:rsid w:val="005A1367"/>
    <w:rsid w:val="005A14C8"/>
    <w:rsid w:val="005A18AE"/>
    <w:rsid w:val="005A211B"/>
    <w:rsid w:val="005A2B49"/>
    <w:rsid w:val="005A3055"/>
    <w:rsid w:val="005A3145"/>
    <w:rsid w:val="005A314F"/>
    <w:rsid w:val="005A3CC6"/>
    <w:rsid w:val="005A3F62"/>
    <w:rsid w:val="005A4870"/>
    <w:rsid w:val="005A5102"/>
    <w:rsid w:val="005A5421"/>
    <w:rsid w:val="005A5705"/>
    <w:rsid w:val="005A5BA2"/>
    <w:rsid w:val="005A6069"/>
    <w:rsid w:val="005A61CE"/>
    <w:rsid w:val="005A65DD"/>
    <w:rsid w:val="005A68C6"/>
    <w:rsid w:val="005A6FE5"/>
    <w:rsid w:val="005B00FF"/>
    <w:rsid w:val="005B0B02"/>
    <w:rsid w:val="005B12DE"/>
    <w:rsid w:val="005B1D1B"/>
    <w:rsid w:val="005B2101"/>
    <w:rsid w:val="005B37F9"/>
    <w:rsid w:val="005B41F2"/>
    <w:rsid w:val="005B4CA4"/>
    <w:rsid w:val="005B5A0C"/>
    <w:rsid w:val="005B5E1A"/>
    <w:rsid w:val="005B7AA6"/>
    <w:rsid w:val="005B7B48"/>
    <w:rsid w:val="005B7B62"/>
    <w:rsid w:val="005C064F"/>
    <w:rsid w:val="005C07E9"/>
    <w:rsid w:val="005C19CD"/>
    <w:rsid w:val="005C2ED2"/>
    <w:rsid w:val="005C3280"/>
    <w:rsid w:val="005C3C52"/>
    <w:rsid w:val="005C3DCD"/>
    <w:rsid w:val="005C5E76"/>
    <w:rsid w:val="005C632B"/>
    <w:rsid w:val="005C64F6"/>
    <w:rsid w:val="005C78BD"/>
    <w:rsid w:val="005D030B"/>
    <w:rsid w:val="005D0484"/>
    <w:rsid w:val="005D161F"/>
    <w:rsid w:val="005D1A62"/>
    <w:rsid w:val="005D212A"/>
    <w:rsid w:val="005D33A3"/>
    <w:rsid w:val="005D33F6"/>
    <w:rsid w:val="005D43FB"/>
    <w:rsid w:val="005D4BD4"/>
    <w:rsid w:val="005D5044"/>
    <w:rsid w:val="005D69EE"/>
    <w:rsid w:val="005E2DD3"/>
    <w:rsid w:val="005E305D"/>
    <w:rsid w:val="005E4CB6"/>
    <w:rsid w:val="005E525F"/>
    <w:rsid w:val="005E53F6"/>
    <w:rsid w:val="005E5B54"/>
    <w:rsid w:val="005E5BEF"/>
    <w:rsid w:val="005E5CEA"/>
    <w:rsid w:val="005E6030"/>
    <w:rsid w:val="005E6183"/>
    <w:rsid w:val="005E68C2"/>
    <w:rsid w:val="005E750D"/>
    <w:rsid w:val="005E7BD7"/>
    <w:rsid w:val="005E7E08"/>
    <w:rsid w:val="005F035A"/>
    <w:rsid w:val="005F0A87"/>
    <w:rsid w:val="005F16D9"/>
    <w:rsid w:val="005F1A2F"/>
    <w:rsid w:val="005F1E42"/>
    <w:rsid w:val="005F253D"/>
    <w:rsid w:val="005F2A86"/>
    <w:rsid w:val="005F2C8C"/>
    <w:rsid w:val="005F3B06"/>
    <w:rsid w:val="005F3CEA"/>
    <w:rsid w:val="005F41E5"/>
    <w:rsid w:val="005F4276"/>
    <w:rsid w:val="005F4F82"/>
    <w:rsid w:val="005F4FEF"/>
    <w:rsid w:val="005F521F"/>
    <w:rsid w:val="005F6C2E"/>
    <w:rsid w:val="005F6CB6"/>
    <w:rsid w:val="005F700C"/>
    <w:rsid w:val="005F72C8"/>
    <w:rsid w:val="00600030"/>
    <w:rsid w:val="00600333"/>
    <w:rsid w:val="006003A8"/>
    <w:rsid w:val="00600EF0"/>
    <w:rsid w:val="006018EF"/>
    <w:rsid w:val="00602903"/>
    <w:rsid w:val="00603088"/>
    <w:rsid w:val="006035F9"/>
    <w:rsid w:val="00603B4C"/>
    <w:rsid w:val="0060444F"/>
    <w:rsid w:val="0060485E"/>
    <w:rsid w:val="0060487C"/>
    <w:rsid w:val="00604D22"/>
    <w:rsid w:val="006052F5"/>
    <w:rsid w:val="00605844"/>
    <w:rsid w:val="00606856"/>
    <w:rsid w:val="00606865"/>
    <w:rsid w:val="00606F05"/>
    <w:rsid w:val="0060736A"/>
    <w:rsid w:val="00607CAB"/>
    <w:rsid w:val="0061075F"/>
    <w:rsid w:val="00611216"/>
    <w:rsid w:val="00611558"/>
    <w:rsid w:val="00611D21"/>
    <w:rsid w:val="00611D34"/>
    <w:rsid w:val="00611E1B"/>
    <w:rsid w:val="00612019"/>
    <w:rsid w:val="00612460"/>
    <w:rsid w:val="00612EF1"/>
    <w:rsid w:val="00613276"/>
    <w:rsid w:val="00613437"/>
    <w:rsid w:val="00613A40"/>
    <w:rsid w:val="00614503"/>
    <w:rsid w:val="00614A2F"/>
    <w:rsid w:val="00614C0D"/>
    <w:rsid w:val="00614C38"/>
    <w:rsid w:val="00615373"/>
    <w:rsid w:val="00616124"/>
    <w:rsid w:val="00616252"/>
    <w:rsid w:val="00616261"/>
    <w:rsid w:val="00617AF6"/>
    <w:rsid w:val="00617DF8"/>
    <w:rsid w:val="006207EA"/>
    <w:rsid w:val="0062096D"/>
    <w:rsid w:val="00621329"/>
    <w:rsid w:val="006214BA"/>
    <w:rsid w:val="00621772"/>
    <w:rsid w:val="00621E28"/>
    <w:rsid w:val="0062202C"/>
    <w:rsid w:val="006231AC"/>
    <w:rsid w:val="00625875"/>
    <w:rsid w:val="00625C82"/>
    <w:rsid w:val="00625CC1"/>
    <w:rsid w:val="00626087"/>
    <w:rsid w:val="00626C0F"/>
    <w:rsid w:val="00626DD6"/>
    <w:rsid w:val="00627331"/>
    <w:rsid w:val="006275FE"/>
    <w:rsid w:val="0063168D"/>
    <w:rsid w:val="00631E89"/>
    <w:rsid w:val="0063385F"/>
    <w:rsid w:val="00633ABD"/>
    <w:rsid w:val="00634F19"/>
    <w:rsid w:val="006376EA"/>
    <w:rsid w:val="006377CE"/>
    <w:rsid w:val="00637B34"/>
    <w:rsid w:val="0064018D"/>
    <w:rsid w:val="00640347"/>
    <w:rsid w:val="00643016"/>
    <w:rsid w:val="00643575"/>
    <w:rsid w:val="006435CB"/>
    <w:rsid w:val="00644250"/>
    <w:rsid w:val="006443BF"/>
    <w:rsid w:val="00644634"/>
    <w:rsid w:val="0064575B"/>
    <w:rsid w:val="006461AE"/>
    <w:rsid w:val="0064715F"/>
    <w:rsid w:val="006471A9"/>
    <w:rsid w:val="00647C42"/>
    <w:rsid w:val="00647FC3"/>
    <w:rsid w:val="00651464"/>
    <w:rsid w:val="00653096"/>
    <w:rsid w:val="00653D52"/>
    <w:rsid w:val="00654C91"/>
    <w:rsid w:val="006569AA"/>
    <w:rsid w:val="006574C0"/>
    <w:rsid w:val="006579AC"/>
    <w:rsid w:val="00657C9B"/>
    <w:rsid w:val="0066053C"/>
    <w:rsid w:val="00661295"/>
    <w:rsid w:val="006627DD"/>
    <w:rsid w:val="006632DB"/>
    <w:rsid w:val="0066332C"/>
    <w:rsid w:val="00663E4E"/>
    <w:rsid w:val="00664D0E"/>
    <w:rsid w:val="0066560C"/>
    <w:rsid w:val="00665C56"/>
    <w:rsid w:val="00666DBA"/>
    <w:rsid w:val="00667A36"/>
    <w:rsid w:val="00667D55"/>
    <w:rsid w:val="006706D0"/>
    <w:rsid w:val="0067114B"/>
    <w:rsid w:val="00671EC0"/>
    <w:rsid w:val="00671F13"/>
    <w:rsid w:val="00671F78"/>
    <w:rsid w:val="00672A44"/>
    <w:rsid w:val="00672CF0"/>
    <w:rsid w:val="0067370E"/>
    <w:rsid w:val="00673E63"/>
    <w:rsid w:val="00673F49"/>
    <w:rsid w:val="00674219"/>
    <w:rsid w:val="00674541"/>
    <w:rsid w:val="00675147"/>
    <w:rsid w:val="00675402"/>
    <w:rsid w:val="00676193"/>
    <w:rsid w:val="0067641C"/>
    <w:rsid w:val="006767C0"/>
    <w:rsid w:val="006772B4"/>
    <w:rsid w:val="006773D5"/>
    <w:rsid w:val="00677FFD"/>
    <w:rsid w:val="00680F0C"/>
    <w:rsid w:val="00682325"/>
    <w:rsid w:val="006826AE"/>
    <w:rsid w:val="00683073"/>
    <w:rsid w:val="006830A7"/>
    <w:rsid w:val="00684EAF"/>
    <w:rsid w:val="00685432"/>
    <w:rsid w:val="0068653F"/>
    <w:rsid w:val="00686B83"/>
    <w:rsid w:val="00691DA2"/>
    <w:rsid w:val="00692385"/>
    <w:rsid w:val="00692FB4"/>
    <w:rsid w:val="00693049"/>
    <w:rsid w:val="006931DC"/>
    <w:rsid w:val="00693909"/>
    <w:rsid w:val="00693D4F"/>
    <w:rsid w:val="00693E56"/>
    <w:rsid w:val="0069405E"/>
    <w:rsid w:val="006940AB"/>
    <w:rsid w:val="006942ED"/>
    <w:rsid w:val="00694517"/>
    <w:rsid w:val="00695341"/>
    <w:rsid w:val="00695988"/>
    <w:rsid w:val="00695A79"/>
    <w:rsid w:val="006A0570"/>
    <w:rsid w:val="006A075F"/>
    <w:rsid w:val="006A08DF"/>
    <w:rsid w:val="006A1739"/>
    <w:rsid w:val="006A2388"/>
    <w:rsid w:val="006A5B68"/>
    <w:rsid w:val="006A60A4"/>
    <w:rsid w:val="006A62A2"/>
    <w:rsid w:val="006A64F5"/>
    <w:rsid w:val="006A6912"/>
    <w:rsid w:val="006A696B"/>
    <w:rsid w:val="006A73FE"/>
    <w:rsid w:val="006A787B"/>
    <w:rsid w:val="006B1BCB"/>
    <w:rsid w:val="006B25EB"/>
    <w:rsid w:val="006B371F"/>
    <w:rsid w:val="006B3C16"/>
    <w:rsid w:val="006B4382"/>
    <w:rsid w:val="006B4C69"/>
    <w:rsid w:val="006B5CAB"/>
    <w:rsid w:val="006C0589"/>
    <w:rsid w:val="006C05F7"/>
    <w:rsid w:val="006C08D6"/>
    <w:rsid w:val="006C0DBC"/>
    <w:rsid w:val="006C1444"/>
    <w:rsid w:val="006C20AC"/>
    <w:rsid w:val="006C26DC"/>
    <w:rsid w:val="006C2A5D"/>
    <w:rsid w:val="006C313C"/>
    <w:rsid w:val="006C376B"/>
    <w:rsid w:val="006C3972"/>
    <w:rsid w:val="006C40C7"/>
    <w:rsid w:val="006C4260"/>
    <w:rsid w:val="006C4348"/>
    <w:rsid w:val="006C45B3"/>
    <w:rsid w:val="006C4CD3"/>
    <w:rsid w:val="006C4D64"/>
    <w:rsid w:val="006C4EC4"/>
    <w:rsid w:val="006C547B"/>
    <w:rsid w:val="006C58AC"/>
    <w:rsid w:val="006C6E4A"/>
    <w:rsid w:val="006C73BC"/>
    <w:rsid w:val="006D0BBD"/>
    <w:rsid w:val="006D1C5C"/>
    <w:rsid w:val="006D203C"/>
    <w:rsid w:val="006D2D8C"/>
    <w:rsid w:val="006D3222"/>
    <w:rsid w:val="006D38A6"/>
    <w:rsid w:val="006D3B97"/>
    <w:rsid w:val="006D4B0F"/>
    <w:rsid w:val="006D4C7C"/>
    <w:rsid w:val="006D4FA9"/>
    <w:rsid w:val="006D5209"/>
    <w:rsid w:val="006D5C33"/>
    <w:rsid w:val="006D5E0B"/>
    <w:rsid w:val="006D6380"/>
    <w:rsid w:val="006D67D2"/>
    <w:rsid w:val="006D6FE4"/>
    <w:rsid w:val="006D7262"/>
    <w:rsid w:val="006D773C"/>
    <w:rsid w:val="006D79A0"/>
    <w:rsid w:val="006D7FB8"/>
    <w:rsid w:val="006E0DB1"/>
    <w:rsid w:val="006E147E"/>
    <w:rsid w:val="006E15B1"/>
    <w:rsid w:val="006E1B88"/>
    <w:rsid w:val="006E41C2"/>
    <w:rsid w:val="006E4401"/>
    <w:rsid w:val="006E4DD4"/>
    <w:rsid w:val="006E58D4"/>
    <w:rsid w:val="006E6399"/>
    <w:rsid w:val="006E73D5"/>
    <w:rsid w:val="006E7558"/>
    <w:rsid w:val="006F0059"/>
    <w:rsid w:val="006F0340"/>
    <w:rsid w:val="006F0918"/>
    <w:rsid w:val="006F0A01"/>
    <w:rsid w:val="006F0DE0"/>
    <w:rsid w:val="006F1674"/>
    <w:rsid w:val="006F1C10"/>
    <w:rsid w:val="006F1E2E"/>
    <w:rsid w:val="006F1E93"/>
    <w:rsid w:val="006F22B7"/>
    <w:rsid w:val="006F2790"/>
    <w:rsid w:val="006F2EF9"/>
    <w:rsid w:val="006F3CFB"/>
    <w:rsid w:val="006F42DC"/>
    <w:rsid w:val="006F4E83"/>
    <w:rsid w:val="006F5033"/>
    <w:rsid w:val="006F5C3F"/>
    <w:rsid w:val="006F684B"/>
    <w:rsid w:val="006F7563"/>
    <w:rsid w:val="006F7B55"/>
    <w:rsid w:val="00700570"/>
    <w:rsid w:val="007008D4"/>
    <w:rsid w:val="00700D5D"/>
    <w:rsid w:val="00700DE1"/>
    <w:rsid w:val="00701B41"/>
    <w:rsid w:val="00701DCD"/>
    <w:rsid w:val="00701F63"/>
    <w:rsid w:val="00702BAF"/>
    <w:rsid w:val="00702C72"/>
    <w:rsid w:val="007033AB"/>
    <w:rsid w:val="007047F4"/>
    <w:rsid w:val="007054BE"/>
    <w:rsid w:val="007054CE"/>
    <w:rsid w:val="00706D4A"/>
    <w:rsid w:val="00707879"/>
    <w:rsid w:val="00707E46"/>
    <w:rsid w:val="00710688"/>
    <w:rsid w:val="007106B8"/>
    <w:rsid w:val="007112C8"/>
    <w:rsid w:val="0071145B"/>
    <w:rsid w:val="007120E4"/>
    <w:rsid w:val="0071211A"/>
    <w:rsid w:val="007121B4"/>
    <w:rsid w:val="00712479"/>
    <w:rsid w:val="00712629"/>
    <w:rsid w:val="00712936"/>
    <w:rsid w:val="00712B4A"/>
    <w:rsid w:val="00713F7F"/>
    <w:rsid w:val="007145D2"/>
    <w:rsid w:val="0071471E"/>
    <w:rsid w:val="0071479C"/>
    <w:rsid w:val="0071482E"/>
    <w:rsid w:val="007150CC"/>
    <w:rsid w:val="00715249"/>
    <w:rsid w:val="00717B24"/>
    <w:rsid w:val="00717E05"/>
    <w:rsid w:val="0072095C"/>
    <w:rsid w:val="00720AC1"/>
    <w:rsid w:val="00720D08"/>
    <w:rsid w:val="00720F76"/>
    <w:rsid w:val="00722A1A"/>
    <w:rsid w:val="00723F88"/>
    <w:rsid w:val="007246CE"/>
    <w:rsid w:val="00724E5B"/>
    <w:rsid w:val="00724FAB"/>
    <w:rsid w:val="007263C0"/>
    <w:rsid w:val="0072649C"/>
    <w:rsid w:val="00727429"/>
    <w:rsid w:val="00727444"/>
    <w:rsid w:val="00730EEF"/>
    <w:rsid w:val="00730FE3"/>
    <w:rsid w:val="00731C71"/>
    <w:rsid w:val="00731EF8"/>
    <w:rsid w:val="00731F36"/>
    <w:rsid w:val="0073346B"/>
    <w:rsid w:val="0073437F"/>
    <w:rsid w:val="00734EEB"/>
    <w:rsid w:val="0073552D"/>
    <w:rsid w:val="00735709"/>
    <w:rsid w:val="007371F1"/>
    <w:rsid w:val="00740016"/>
    <w:rsid w:val="007405C3"/>
    <w:rsid w:val="00740DBC"/>
    <w:rsid w:val="00741069"/>
    <w:rsid w:val="00741913"/>
    <w:rsid w:val="00742681"/>
    <w:rsid w:val="0074275D"/>
    <w:rsid w:val="00742DCA"/>
    <w:rsid w:val="00743DB9"/>
    <w:rsid w:val="0074497E"/>
    <w:rsid w:val="007450FA"/>
    <w:rsid w:val="0074537A"/>
    <w:rsid w:val="0074576F"/>
    <w:rsid w:val="007458DD"/>
    <w:rsid w:val="00745FE7"/>
    <w:rsid w:val="0074687F"/>
    <w:rsid w:val="00746EFB"/>
    <w:rsid w:val="00747A42"/>
    <w:rsid w:val="00747D20"/>
    <w:rsid w:val="007505FF"/>
    <w:rsid w:val="00750C6E"/>
    <w:rsid w:val="0075142B"/>
    <w:rsid w:val="007519AE"/>
    <w:rsid w:val="00752015"/>
    <w:rsid w:val="00752180"/>
    <w:rsid w:val="0075261B"/>
    <w:rsid w:val="00753D30"/>
    <w:rsid w:val="00753D87"/>
    <w:rsid w:val="007542BB"/>
    <w:rsid w:val="00754AD1"/>
    <w:rsid w:val="00755BD2"/>
    <w:rsid w:val="00756942"/>
    <w:rsid w:val="00757911"/>
    <w:rsid w:val="00757A08"/>
    <w:rsid w:val="00757A1F"/>
    <w:rsid w:val="007601FD"/>
    <w:rsid w:val="00760768"/>
    <w:rsid w:val="0076083E"/>
    <w:rsid w:val="0076183C"/>
    <w:rsid w:val="0076191E"/>
    <w:rsid w:val="00761A5C"/>
    <w:rsid w:val="00762610"/>
    <w:rsid w:val="00763111"/>
    <w:rsid w:val="0076313B"/>
    <w:rsid w:val="00763616"/>
    <w:rsid w:val="00763E01"/>
    <w:rsid w:val="007659F1"/>
    <w:rsid w:val="00765A01"/>
    <w:rsid w:val="00766FE3"/>
    <w:rsid w:val="007673E4"/>
    <w:rsid w:val="007676AC"/>
    <w:rsid w:val="00767CFF"/>
    <w:rsid w:val="00767F63"/>
    <w:rsid w:val="00770174"/>
    <w:rsid w:val="0077072E"/>
    <w:rsid w:val="007708E1"/>
    <w:rsid w:val="00770D0D"/>
    <w:rsid w:val="00770EA6"/>
    <w:rsid w:val="00771AC5"/>
    <w:rsid w:val="00772037"/>
    <w:rsid w:val="007729E2"/>
    <w:rsid w:val="0077316B"/>
    <w:rsid w:val="007733C1"/>
    <w:rsid w:val="00774C46"/>
    <w:rsid w:val="00775666"/>
    <w:rsid w:val="0077629D"/>
    <w:rsid w:val="0077639D"/>
    <w:rsid w:val="0077710F"/>
    <w:rsid w:val="0078008F"/>
    <w:rsid w:val="00781558"/>
    <w:rsid w:val="00781FAE"/>
    <w:rsid w:val="007829A6"/>
    <w:rsid w:val="00782F60"/>
    <w:rsid w:val="007834CC"/>
    <w:rsid w:val="0078481A"/>
    <w:rsid w:val="007855ED"/>
    <w:rsid w:val="00785F49"/>
    <w:rsid w:val="00785FEB"/>
    <w:rsid w:val="007860DB"/>
    <w:rsid w:val="0078639C"/>
    <w:rsid w:val="00786803"/>
    <w:rsid w:val="00786A72"/>
    <w:rsid w:val="00786B04"/>
    <w:rsid w:val="00787F5D"/>
    <w:rsid w:val="00790D1F"/>
    <w:rsid w:val="00790F0C"/>
    <w:rsid w:val="00791544"/>
    <w:rsid w:val="0079368F"/>
    <w:rsid w:val="0079402A"/>
    <w:rsid w:val="007944BF"/>
    <w:rsid w:val="007948B4"/>
    <w:rsid w:val="00794E2B"/>
    <w:rsid w:val="007956D2"/>
    <w:rsid w:val="00795EF4"/>
    <w:rsid w:val="007962B7"/>
    <w:rsid w:val="00796998"/>
    <w:rsid w:val="00796DD3"/>
    <w:rsid w:val="00797F26"/>
    <w:rsid w:val="007A02B9"/>
    <w:rsid w:val="007A098B"/>
    <w:rsid w:val="007A1418"/>
    <w:rsid w:val="007A14BA"/>
    <w:rsid w:val="007A1EC8"/>
    <w:rsid w:val="007A3958"/>
    <w:rsid w:val="007A3B48"/>
    <w:rsid w:val="007A3D1F"/>
    <w:rsid w:val="007A42EF"/>
    <w:rsid w:val="007A4B08"/>
    <w:rsid w:val="007A5615"/>
    <w:rsid w:val="007A7244"/>
    <w:rsid w:val="007A74E3"/>
    <w:rsid w:val="007A7914"/>
    <w:rsid w:val="007A7B68"/>
    <w:rsid w:val="007A7CD2"/>
    <w:rsid w:val="007B1F57"/>
    <w:rsid w:val="007B1FCD"/>
    <w:rsid w:val="007B347E"/>
    <w:rsid w:val="007B4B92"/>
    <w:rsid w:val="007B4E8E"/>
    <w:rsid w:val="007B544F"/>
    <w:rsid w:val="007B5CF0"/>
    <w:rsid w:val="007B5E86"/>
    <w:rsid w:val="007B7346"/>
    <w:rsid w:val="007B7BCA"/>
    <w:rsid w:val="007C0CC2"/>
    <w:rsid w:val="007C1DFD"/>
    <w:rsid w:val="007C203D"/>
    <w:rsid w:val="007C231E"/>
    <w:rsid w:val="007C25F6"/>
    <w:rsid w:val="007C298A"/>
    <w:rsid w:val="007C29D6"/>
    <w:rsid w:val="007C3254"/>
    <w:rsid w:val="007C3D1C"/>
    <w:rsid w:val="007C3E1C"/>
    <w:rsid w:val="007C451C"/>
    <w:rsid w:val="007C47CB"/>
    <w:rsid w:val="007C4BBA"/>
    <w:rsid w:val="007C592B"/>
    <w:rsid w:val="007C5A39"/>
    <w:rsid w:val="007C627D"/>
    <w:rsid w:val="007C67A1"/>
    <w:rsid w:val="007C7315"/>
    <w:rsid w:val="007D1DA4"/>
    <w:rsid w:val="007D1F8A"/>
    <w:rsid w:val="007D2382"/>
    <w:rsid w:val="007D2A47"/>
    <w:rsid w:val="007D2BD8"/>
    <w:rsid w:val="007D2FC0"/>
    <w:rsid w:val="007D3C88"/>
    <w:rsid w:val="007D486D"/>
    <w:rsid w:val="007D4B80"/>
    <w:rsid w:val="007D53E4"/>
    <w:rsid w:val="007D5FD7"/>
    <w:rsid w:val="007D664A"/>
    <w:rsid w:val="007D6DD4"/>
    <w:rsid w:val="007D6FD1"/>
    <w:rsid w:val="007D78C9"/>
    <w:rsid w:val="007E1B56"/>
    <w:rsid w:val="007E2023"/>
    <w:rsid w:val="007E3357"/>
    <w:rsid w:val="007E3685"/>
    <w:rsid w:val="007E5358"/>
    <w:rsid w:val="007E557B"/>
    <w:rsid w:val="007E5974"/>
    <w:rsid w:val="007E59CD"/>
    <w:rsid w:val="007E5F4A"/>
    <w:rsid w:val="007E668E"/>
    <w:rsid w:val="007E6914"/>
    <w:rsid w:val="007E6A1A"/>
    <w:rsid w:val="007E6AAF"/>
    <w:rsid w:val="007E6AF5"/>
    <w:rsid w:val="007E7ABF"/>
    <w:rsid w:val="007E7D76"/>
    <w:rsid w:val="007F00C9"/>
    <w:rsid w:val="007F025B"/>
    <w:rsid w:val="007F0E52"/>
    <w:rsid w:val="007F1CDF"/>
    <w:rsid w:val="007F1DC0"/>
    <w:rsid w:val="007F1FF8"/>
    <w:rsid w:val="007F205A"/>
    <w:rsid w:val="007F20EA"/>
    <w:rsid w:val="007F2642"/>
    <w:rsid w:val="007F2995"/>
    <w:rsid w:val="007F2BD9"/>
    <w:rsid w:val="007F3B13"/>
    <w:rsid w:val="007F433A"/>
    <w:rsid w:val="007F51C3"/>
    <w:rsid w:val="007F5988"/>
    <w:rsid w:val="007F5ECF"/>
    <w:rsid w:val="007F6355"/>
    <w:rsid w:val="00800787"/>
    <w:rsid w:val="00800A1B"/>
    <w:rsid w:val="00801437"/>
    <w:rsid w:val="0080156D"/>
    <w:rsid w:val="00801DA3"/>
    <w:rsid w:val="0080210B"/>
    <w:rsid w:val="00803252"/>
    <w:rsid w:val="0080355B"/>
    <w:rsid w:val="0080388D"/>
    <w:rsid w:val="00804441"/>
    <w:rsid w:val="00805FA7"/>
    <w:rsid w:val="0080602D"/>
    <w:rsid w:val="00806D49"/>
    <w:rsid w:val="00807AE8"/>
    <w:rsid w:val="00807EDA"/>
    <w:rsid w:val="008104D4"/>
    <w:rsid w:val="008105D9"/>
    <w:rsid w:val="00810A8A"/>
    <w:rsid w:val="00810F8E"/>
    <w:rsid w:val="00811AFA"/>
    <w:rsid w:val="008125CD"/>
    <w:rsid w:val="00812AFF"/>
    <w:rsid w:val="008130D5"/>
    <w:rsid w:val="008138C0"/>
    <w:rsid w:val="00813AA9"/>
    <w:rsid w:val="008144AB"/>
    <w:rsid w:val="008144FA"/>
    <w:rsid w:val="00815500"/>
    <w:rsid w:val="00816A84"/>
    <w:rsid w:val="00816CF7"/>
    <w:rsid w:val="008171CB"/>
    <w:rsid w:val="008172B5"/>
    <w:rsid w:val="0081755D"/>
    <w:rsid w:val="00817A77"/>
    <w:rsid w:val="00817D2E"/>
    <w:rsid w:val="00817FB2"/>
    <w:rsid w:val="0082081F"/>
    <w:rsid w:val="00820899"/>
    <w:rsid w:val="008209B4"/>
    <w:rsid w:val="008216B1"/>
    <w:rsid w:val="00821ED4"/>
    <w:rsid w:val="0082231F"/>
    <w:rsid w:val="00823259"/>
    <w:rsid w:val="008235EC"/>
    <w:rsid w:val="00824FB3"/>
    <w:rsid w:val="008250EB"/>
    <w:rsid w:val="00825141"/>
    <w:rsid w:val="0082597A"/>
    <w:rsid w:val="00830117"/>
    <w:rsid w:val="008315A9"/>
    <w:rsid w:val="00832131"/>
    <w:rsid w:val="008329FE"/>
    <w:rsid w:val="00832D24"/>
    <w:rsid w:val="00832FE4"/>
    <w:rsid w:val="0083417A"/>
    <w:rsid w:val="008349AA"/>
    <w:rsid w:val="00835F4F"/>
    <w:rsid w:val="008360B5"/>
    <w:rsid w:val="0083698F"/>
    <w:rsid w:val="00836D90"/>
    <w:rsid w:val="00836F98"/>
    <w:rsid w:val="00837AC2"/>
    <w:rsid w:val="00840B69"/>
    <w:rsid w:val="00840FC1"/>
    <w:rsid w:val="008412A7"/>
    <w:rsid w:val="00841806"/>
    <w:rsid w:val="008419EB"/>
    <w:rsid w:val="00842133"/>
    <w:rsid w:val="0084258D"/>
    <w:rsid w:val="008425CF"/>
    <w:rsid w:val="00842D44"/>
    <w:rsid w:val="00842F5E"/>
    <w:rsid w:val="00843244"/>
    <w:rsid w:val="008443B1"/>
    <w:rsid w:val="00844962"/>
    <w:rsid w:val="00844BBA"/>
    <w:rsid w:val="00844D55"/>
    <w:rsid w:val="008455A8"/>
    <w:rsid w:val="0084570E"/>
    <w:rsid w:val="00845CC6"/>
    <w:rsid w:val="00847720"/>
    <w:rsid w:val="008479BA"/>
    <w:rsid w:val="00847A1A"/>
    <w:rsid w:val="0085098B"/>
    <w:rsid w:val="00850C89"/>
    <w:rsid w:val="00852871"/>
    <w:rsid w:val="00853400"/>
    <w:rsid w:val="00853906"/>
    <w:rsid w:val="00853B3B"/>
    <w:rsid w:val="008541F5"/>
    <w:rsid w:val="008544EE"/>
    <w:rsid w:val="008545AE"/>
    <w:rsid w:val="00855CF9"/>
    <w:rsid w:val="00856CD1"/>
    <w:rsid w:val="00857243"/>
    <w:rsid w:val="0085786E"/>
    <w:rsid w:val="00860696"/>
    <w:rsid w:val="00860CAD"/>
    <w:rsid w:val="00860CDF"/>
    <w:rsid w:val="00860F12"/>
    <w:rsid w:val="008611AE"/>
    <w:rsid w:val="00861879"/>
    <w:rsid w:val="00862CD0"/>
    <w:rsid w:val="00863499"/>
    <w:rsid w:val="0086380D"/>
    <w:rsid w:val="00863C28"/>
    <w:rsid w:val="00863CE4"/>
    <w:rsid w:val="00864538"/>
    <w:rsid w:val="008651A3"/>
    <w:rsid w:val="00865282"/>
    <w:rsid w:val="00865312"/>
    <w:rsid w:val="008657A8"/>
    <w:rsid w:val="00866D9D"/>
    <w:rsid w:val="00867000"/>
    <w:rsid w:val="008674E1"/>
    <w:rsid w:val="0087042D"/>
    <w:rsid w:val="00870C9D"/>
    <w:rsid w:val="00871E0F"/>
    <w:rsid w:val="00872345"/>
    <w:rsid w:val="00875520"/>
    <w:rsid w:val="008759BF"/>
    <w:rsid w:val="00876431"/>
    <w:rsid w:val="00876457"/>
    <w:rsid w:val="00876E16"/>
    <w:rsid w:val="00876E8A"/>
    <w:rsid w:val="00877262"/>
    <w:rsid w:val="0087752A"/>
    <w:rsid w:val="0087767C"/>
    <w:rsid w:val="00877685"/>
    <w:rsid w:val="00877D99"/>
    <w:rsid w:val="00880DF5"/>
    <w:rsid w:val="00881A06"/>
    <w:rsid w:val="008821EA"/>
    <w:rsid w:val="008843C9"/>
    <w:rsid w:val="0088507A"/>
    <w:rsid w:val="00885BED"/>
    <w:rsid w:val="00885C7C"/>
    <w:rsid w:val="008879AE"/>
    <w:rsid w:val="00887B38"/>
    <w:rsid w:val="008901F6"/>
    <w:rsid w:val="0089037F"/>
    <w:rsid w:val="008906F6"/>
    <w:rsid w:val="00890EB4"/>
    <w:rsid w:val="008915F2"/>
    <w:rsid w:val="00891835"/>
    <w:rsid w:val="00891ACA"/>
    <w:rsid w:val="00893202"/>
    <w:rsid w:val="0089402D"/>
    <w:rsid w:val="00894481"/>
    <w:rsid w:val="0089459B"/>
    <w:rsid w:val="008945E6"/>
    <w:rsid w:val="008953CB"/>
    <w:rsid w:val="00895637"/>
    <w:rsid w:val="008958DF"/>
    <w:rsid w:val="00896CE3"/>
    <w:rsid w:val="00896F3B"/>
    <w:rsid w:val="008973D1"/>
    <w:rsid w:val="008A0281"/>
    <w:rsid w:val="008A0290"/>
    <w:rsid w:val="008A04E8"/>
    <w:rsid w:val="008A0797"/>
    <w:rsid w:val="008A22C6"/>
    <w:rsid w:val="008A2627"/>
    <w:rsid w:val="008A2D18"/>
    <w:rsid w:val="008A335D"/>
    <w:rsid w:val="008A380E"/>
    <w:rsid w:val="008A3E1E"/>
    <w:rsid w:val="008A4609"/>
    <w:rsid w:val="008A5C89"/>
    <w:rsid w:val="008A62B7"/>
    <w:rsid w:val="008A6CDF"/>
    <w:rsid w:val="008A7CA5"/>
    <w:rsid w:val="008B0B54"/>
    <w:rsid w:val="008B0F08"/>
    <w:rsid w:val="008B1AAD"/>
    <w:rsid w:val="008B243A"/>
    <w:rsid w:val="008B30E7"/>
    <w:rsid w:val="008B387A"/>
    <w:rsid w:val="008B4020"/>
    <w:rsid w:val="008B4B7F"/>
    <w:rsid w:val="008B4DD8"/>
    <w:rsid w:val="008B4F89"/>
    <w:rsid w:val="008B7008"/>
    <w:rsid w:val="008B7062"/>
    <w:rsid w:val="008B7190"/>
    <w:rsid w:val="008B7208"/>
    <w:rsid w:val="008B7382"/>
    <w:rsid w:val="008B73A0"/>
    <w:rsid w:val="008C00DB"/>
    <w:rsid w:val="008C0107"/>
    <w:rsid w:val="008C014C"/>
    <w:rsid w:val="008C05E5"/>
    <w:rsid w:val="008C06E1"/>
    <w:rsid w:val="008C0812"/>
    <w:rsid w:val="008C1591"/>
    <w:rsid w:val="008C18DE"/>
    <w:rsid w:val="008C22EF"/>
    <w:rsid w:val="008C390B"/>
    <w:rsid w:val="008C3CEC"/>
    <w:rsid w:val="008C4AB6"/>
    <w:rsid w:val="008C5FC3"/>
    <w:rsid w:val="008C62A5"/>
    <w:rsid w:val="008C7500"/>
    <w:rsid w:val="008C78F7"/>
    <w:rsid w:val="008C7988"/>
    <w:rsid w:val="008C7D2D"/>
    <w:rsid w:val="008D094B"/>
    <w:rsid w:val="008D0DD3"/>
    <w:rsid w:val="008D1703"/>
    <w:rsid w:val="008D2033"/>
    <w:rsid w:val="008D3131"/>
    <w:rsid w:val="008D415E"/>
    <w:rsid w:val="008D45B1"/>
    <w:rsid w:val="008D57C6"/>
    <w:rsid w:val="008D68B1"/>
    <w:rsid w:val="008D6A7D"/>
    <w:rsid w:val="008D7220"/>
    <w:rsid w:val="008D7E5F"/>
    <w:rsid w:val="008E04BD"/>
    <w:rsid w:val="008E0BCF"/>
    <w:rsid w:val="008E27D5"/>
    <w:rsid w:val="008E2E49"/>
    <w:rsid w:val="008E2FBA"/>
    <w:rsid w:val="008E3C0D"/>
    <w:rsid w:val="008E3E9D"/>
    <w:rsid w:val="008E3FBE"/>
    <w:rsid w:val="008E47EA"/>
    <w:rsid w:val="008E51AC"/>
    <w:rsid w:val="008E5461"/>
    <w:rsid w:val="008E5486"/>
    <w:rsid w:val="008E597A"/>
    <w:rsid w:val="008E6047"/>
    <w:rsid w:val="008E66C5"/>
    <w:rsid w:val="008E6B6A"/>
    <w:rsid w:val="008F0C22"/>
    <w:rsid w:val="008F0EF5"/>
    <w:rsid w:val="008F1997"/>
    <w:rsid w:val="008F1A32"/>
    <w:rsid w:val="008F1B06"/>
    <w:rsid w:val="008F2448"/>
    <w:rsid w:val="008F2B16"/>
    <w:rsid w:val="008F39B6"/>
    <w:rsid w:val="008F3B7F"/>
    <w:rsid w:val="008F3C73"/>
    <w:rsid w:val="008F57CC"/>
    <w:rsid w:val="008F5A57"/>
    <w:rsid w:val="008F5D6D"/>
    <w:rsid w:val="008F602E"/>
    <w:rsid w:val="008F6060"/>
    <w:rsid w:val="008F6181"/>
    <w:rsid w:val="008F62DD"/>
    <w:rsid w:val="008F6C17"/>
    <w:rsid w:val="008F7569"/>
    <w:rsid w:val="009019B7"/>
    <w:rsid w:val="00901FB0"/>
    <w:rsid w:val="0090209C"/>
    <w:rsid w:val="00902123"/>
    <w:rsid w:val="00902666"/>
    <w:rsid w:val="00902951"/>
    <w:rsid w:val="00903065"/>
    <w:rsid w:val="00903554"/>
    <w:rsid w:val="00903C6B"/>
    <w:rsid w:val="00903E4B"/>
    <w:rsid w:val="00904566"/>
    <w:rsid w:val="00904749"/>
    <w:rsid w:val="00905DE0"/>
    <w:rsid w:val="00905E66"/>
    <w:rsid w:val="009060D8"/>
    <w:rsid w:val="00906EFE"/>
    <w:rsid w:val="009136D4"/>
    <w:rsid w:val="00914070"/>
    <w:rsid w:val="009140BE"/>
    <w:rsid w:val="009146E0"/>
    <w:rsid w:val="00915B20"/>
    <w:rsid w:val="0091637B"/>
    <w:rsid w:val="00916A0F"/>
    <w:rsid w:val="00916F3F"/>
    <w:rsid w:val="009176CD"/>
    <w:rsid w:val="009179F3"/>
    <w:rsid w:val="009202A3"/>
    <w:rsid w:val="009205A0"/>
    <w:rsid w:val="009211B8"/>
    <w:rsid w:val="00921471"/>
    <w:rsid w:val="00921601"/>
    <w:rsid w:val="00921677"/>
    <w:rsid w:val="00921902"/>
    <w:rsid w:val="00921B83"/>
    <w:rsid w:val="00922555"/>
    <w:rsid w:val="00922F27"/>
    <w:rsid w:val="0092320F"/>
    <w:rsid w:val="009242E5"/>
    <w:rsid w:val="00924E19"/>
    <w:rsid w:val="00925BCA"/>
    <w:rsid w:val="00925ECB"/>
    <w:rsid w:val="00926A71"/>
    <w:rsid w:val="00926B96"/>
    <w:rsid w:val="009275D7"/>
    <w:rsid w:val="00927E34"/>
    <w:rsid w:val="009305A4"/>
    <w:rsid w:val="009313A7"/>
    <w:rsid w:val="00933B5D"/>
    <w:rsid w:val="00933D23"/>
    <w:rsid w:val="0093459F"/>
    <w:rsid w:val="00935021"/>
    <w:rsid w:val="009360F2"/>
    <w:rsid w:val="00936980"/>
    <w:rsid w:val="009369BF"/>
    <w:rsid w:val="00936C26"/>
    <w:rsid w:val="009374B9"/>
    <w:rsid w:val="0093771F"/>
    <w:rsid w:val="009379F8"/>
    <w:rsid w:val="00937F94"/>
    <w:rsid w:val="00940222"/>
    <w:rsid w:val="00940967"/>
    <w:rsid w:val="00940D59"/>
    <w:rsid w:val="00940FC5"/>
    <w:rsid w:val="00941491"/>
    <w:rsid w:val="00941587"/>
    <w:rsid w:val="00942C1B"/>
    <w:rsid w:val="00943650"/>
    <w:rsid w:val="009439B5"/>
    <w:rsid w:val="00943B39"/>
    <w:rsid w:val="00943E1C"/>
    <w:rsid w:val="00944001"/>
    <w:rsid w:val="009442D5"/>
    <w:rsid w:val="00944775"/>
    <w:rsid w:val="009451FC"/>
    <w:rsid w:val="00945681"/>
    <w:rsid w:val="00945C18"/>
    <w:rsid w:val="00946086"/>
    <w:rsid w:val="0094613C"/>
    <w:rsid w:val="00946271"/>
    <w:rsid w:val="00947E9A"/>
    <w:rsid w:val="0095093C"/>
    <w:rsid w:val="00950B52"/>
    <w:rsid w:val="00950B53"/>
    <w:rsid w:val="00950B9D"/>
    <w:rsid w:val="00950C23"/>
    <w:rsid w:val="00950DE5"/>
    <w:rsid w:val="00951DEB"/>
    <w:rsid w:val="009521C3"/>
    <w:rsid w:val="00952590"/>
    <w:rsid w:val="00952861"/>
    <w:rsid w:val="00953D60"/>
    <w:rsid w:val="00953F5F"/>
    <w:rsid w:val="009540D8"/>
    <w:rsid w:val="009544C2"/>
    <w:rsid w:val="00954500"/>
    <w:rsid w:val="00954830"/>
    <w:rsid w:val="00954831"/>
    <w:rsid w:val="00954B43"/>
    <w:rsid w:val="00954F5D"/>
    <w:rsid w:val="00955CC6"/>
    <w:rsid w:val="00957206"/>
    <w:rsid w:val="0096025E"/>
    <w:rsid w:val="00960418"/>
    <w:rsid w:val="00961625"/>
    <w:rsid w:val="00961E9F"/>
    <w:rsid w:val="00962115"/>
    <w:rsid w:val="009622DE"/>
    <w:rsid w:val="00962303"/>
    <w:rsid w:val="009624C2"/>
    <w:rsid w:val="0096274E"/>
    <w:rsid w:val="009627B9"/>
    <w:rsid w:val="00962831"/>
    <w:rsid w:val="00962892"/>
    <w:rsid w:val="0096403B"/>
    <w:rsid w:val="0096417F"/>
    <w:rsid w:val="00964FBD"/>
    <w:rsid w:val="009668F9"/>
    <w:rsid w:val="00967A0B"/>
    <w:rsid w:val="00967B34"/>
    <w:rsid w:val="0097071F"/>
    <w:rsid w:val="00970C4F"/>
    <w:rsid w:val="0097178C"/>
    <w:rsid w:val="00972831"/>
    <w:rsid w:val="00972E9C"/>
    <w:rsid w:val="00973421"/>
    <w:rsid w:val="00973ACC"/>
    <w:rsid w:val="00974D6B"/>
    <w:rsid w:val="00974D70"/>
    <w:rsid w:val="00974F3C"/>
    <w:rsid w:val="00975251"/>
    <w:rsid w:val="009752C4"/>
    <w:rsid w:val="009763B5"/>
    <w:rsid w:val="00977C5B"/>
    <w:rsid w:val="00981A2E"/>
    <w:rsid w:val="00982580"/>
    <w:rsid w:val="00982956"/>
    <w:rsid w:val="00983442"/>
    <w:rsid w:val="00983A9D"/>
    <w:rsid w:val="00984C56"/>
    <w:rsid w:val="00985221"/>
    <w:rsid w:val="00985932"/>
    <w:rsid w:val="00985BAF"/>
    <w:rsid w:val="00985C47"/>
    <w:rsid w:val="00985D0A"/>
    <w:rsid w:val="00985E95"/>
    <w:rsid w:val="009866E7"/>
    <w:rsid w:val="0098675A"/>
    <w:rsid w:val="00986897"/>
    <w:rsid w:val="0098771A"/>
    <w:rsid w:val="00987F67"/>
    <w:rsid w:val="009905BE"/>
    <w:rsid w:val="0099083E"/>
    <w:rsid w:val="00990C5D"/>
    <w:rsid w:val="009924EA"/>
    <w:rsid w:val="009926D0"/>
    <w:rsid w:val="00992E7B"/>
    <w:rsid w:val="0099353C"/>
    <w:rsid w:val="00993734"/>
    <w:rsid w:val="00993A2A"/>
    <w:rsid w:val="00994817"/>
    <w:rsid w:val="00995366"/>
    <w:rsid w:val="009955CA"/>
    <w:rsid w:val="0099644B"/>
    <w:rsid w:val="00996C1D"/>
    <w:rsid w:val="00997368"/>
    <w:rsid w:val="00997CE9"/>
    <w:rsid w:val="00997D79"/>
    <w:rsid w:val="009A0ABC"/>
    <w:rsid w:val="009A0AE1"/>
    <w:rsid w:val="009A13A8"/>
    <w:rsid w:val="009A13E2"/>
    <w:rsid w:val="009A1574"/>
    <w:rsid w:val="009A16DC"/>
    <w:rsid w:val="009A1DED"/>
    <w:rsid w:val="009A321E"/>
    <w:rsid w:val="009A35CC"/>
    <w:rsid w:val="009A3700"/>
    <w:rsid w:val="009A38CF"/>
    <w:rsid w:val="009A46CD"/>
    <w:rsid w:val="009A4749"/>
    <w:rsid w:val="009A4A5F"/>
    <w:rsid w:val="009A5583"/>
    <w:rsid w:val="009A5648"/>
    <w:rsid w:val="009A5BA7"/>
    <w:rsid w:val="009A5BF0"/>
    <w:rsid w:val="009A6090"/>
    <w:rsid w:val="009A6463"/>
    <w:rsid w:val="009A661D"/>
    <w:rsid w:val="009A7427"/>
    <w:rsid w:val="009B1F8A"/>
    <w:rsid w:val="009B2CE4"/>
    <w:rsid w:val="009B41C1"/>
    <w:rsid w:val="009B426C"/>
    <w:rsid w:val="009B499D"/>
    <w:rsid w:val="009B4B01"/>
    <w:rsid w:val="009B4F6D"/>
    <w:rsid w:val="009B5437"/>
    <w:rsid w:val="009B5A3A"/>
    <w:rsid w:val="009B661A"/>
    <w:rsid w:val="009B72F3"/>
    <w:rsid w:val="009B76ED"/>
    <w:rsid w:val="009B7ACA"/>
    <w:rsid w:val="009B7D95"/>
    <w:rsid w:val="009C0217"/>
    <w:rsid w:val="009C0546"/>
    <w:rsid w:val="009C0AC5"/>
    <w:rsid w:val="009C0B0E"/>
    <w:rsid w:val="009C1747"/>
    <w:rsid w:val="009C190D"/>
    <w:rsid w:val="009C1C34"/>
    <w:rsid w:val="009C21F5"/>
    <w:rsid w:val="009C316B"/>
    <w:rsid w:val="009C3879"/>
    <w:rsid w:val="009C3FE0"/>
    <w:rsid w:val="009C48A2"/>
    <w:rsid w:val="009C50B8"/>
    <w:rsid w:val="009C514B"/>
    <w:rsid w:val="009C5A06"/>
    <w:rsid w:val="009C5BA7"/>
    <w:rsid w:val="009C681C"/>
    <w:rsid w:val="009C70D1"/>
    <w:rsid w:val="009C72A8"/>
    <w:rsid w:val="009D1084"/>
    <w:rsid w:val="009D15D7"/>
    <w:rsid w:val="009D16EB"/>
    <w:rsid w:val="009D32C7"/>
    <w:rsid w:val="009D3522"/>
    <w:rsid w:val="009D3531"/>
    <w:rsid w:val="009D40BA"/>
    <w:rsid w:val="009D45DB"/>
    <w:rsid w:val="009D4A19"/>
    <w:rsid w:val="009D5881"/>
    <w:rsid w:val="009D6456"/>
    <w:rsid w:val="009D745E"/>
    <w:rsid w:val="009D7605"/>
    <w:rsid w:val="009D7721"/>
    <w:rsid w:val="009D7E21"/>
    <w:rsid w:val="009E0351"/>
    <w:rsid w:val="009E03E0"/>
    <w:rsid w:val="009E0961"/>
    <w:rsid w:val="009E3D50"/>
    <w:rsid w:val="009E428C"/>
    <w:rsid w:val="009E5A9F"/>
    <w:rsid w:val="009E60B8"/>
    <w:rsid w:val="009E7977"/>
    <w:rsid w:val="009F0204"/>
    <w:rsid w:val="009F21DF"/>
    <w:rsid w:val="009F2C49"/>
    <w:rsid w:val="009F2CC4"/>
    <w:rsid w:val="009F3911"/>
    <w:rsid w:val="009F3A93"/>
    <w:rsid w:val="009F51EC"/>
    <w:rsid w:val="009F6A78"/>
    <w:rsid w:val="009F7276"/>
    <w:rsid w:val="00A0039A"/>
    <w:rsid w:val="00A0071E"/>
    <w:rsid w:val="00A0110B"/>
    <w:rsid w:val="00A01D60"/>
    <w:rsid w:val="00A02419"/>
    <w:rsid w:val="00A026AE"/>
    <w:rsid w:val="00A027FF"/>
    <w:rsid w:val="00A03E41"/>
    <w:rsid w:val="00A048CA"/>
    <w:rsid w:val="00A04CFD"/>
    <w:rsid w:val="00A04FBF"/>
    <w:rsid w:val="00A050FF"/>
    <w:rsid w:val="00A059AB"/>
    <w:rsid w:val="00A05FB2"/>
    <w:rsid w:val="00A06CD1"/>
    <w:rsid w:val="00A0734E"/>
    <w:rsid w:val="00A077A5"/>
    <w:rsid w:val="00A079B1"/>
    <w:rsid w:val="00A07D55"/>
    <w:rsid w:val="00A11669"/>
    <w:rsid w:val="00A11681"/>
    <w:rsid w:val="00A11B1F"/>
    <w:rsid w:val="00A11D08"/>
    <w:rsid w:val="00A11FCD"/>
    <w:rsid w:val="00A12724"/>
    <w:rsid w:val="00A12863"/>
    <w:rsid w:val="00A138C4"/>
    <w:rsid w:val="00A13A28"/>
    <w:rsid w:val="00A13F74"/>
    <w:rsid w:val="00A14A54"/>
    <w:rsid w:val="00A14B8B"/>
    <w:rsid w:val="00A14ED3"/>
    <w:rsid w:val="00A14F02"/>
    <w:rsid w:val="00A15A04"/>
    <w:rsid w:val="00A15D6E"/>
    <w:rsid w:val="00A16A4D"/>
    <w:rsid w:val="00A16A87"/>
    <w:rsid w:val="00A20E1F"/>
    <w:rsid w:val="00A21249"/>
    <w:rsid w:val="00A214AC"/>
    <w:rsid w:val="00A214F9"/>
    <w:rsid w:val="00A219EF"/>
    <w:rsid w:val="00A223AD"/>
    <w:rsid w:val="00A224A8"/>
    <w:rsid w:val="00A2325D"/>
    <w:rsid w:val="00A24125"/>
    <w:rsid w:val="00A24870"/>
    <w:rsid w:val="00A25B14"/>
    <w:rsid w:val="00A25B86"/>
    <w:rsid w:val="00A26562"/>
    <w:rsid w:val="00A30337"/>
    <w:rsid w:val="00A30F5C"/>
    <w:rsid w:val="00A31833"/>
    <w:rsid w:val="00A32151"/>
    <w:rsid w:val="00A32AAA"/>
    <w:rsid w:val="00A32B9F"/>
    <w:rsid w:val="00A332BA"/>
    <w:rsid w:val="00A3407E"/>
    <w:rsid w:val="00A34382"/>
    <w:rsid w:val="00A3512D"/>
    <w:rsid w:val="00A353C8"/>
    <w:rsid w:val="00A35B43"/>
    <w:rsid w:val="00A36571"/>
    <w:rsid w:val="00A3734D"/>
    <w:rsid w:val="00A377AD"/>
    <w:rsid w:val="00A3788B"/>
    <w:rsid w:val="00A402B7"/>
    <w:rsid w:val="00A40389"/>
    <w:rsid w:val="00A41689"/>
    <w:rsid w:val="00A41F42"/>
    <w:rsid w:val="00A42712"/>
    <w:rsid w:val="00A42C28"/>
    <w:rsid w:val="00A43515"/>
    <w:rsid w:val="00A43C30"/>
    <w:rsid w:val="00A440F9"/>
    <w:rsid w:val="00A45353"/>
    <w:rsid w:val="00A45FA0"/>
    <w:rsid w:val="00A46311"/>
    <w:rsid w:val="00A471DA"/>
    <w:rsid w:val="00A47A51"/>
    <w:rsid w:val="00A5024F"/>
    <w:rsid w:val="00A510FE"/>
    <w:rsid w:val="00A51270"/>
    <w:rsid w:val="00A51C70"/>
    <w:rsid w:val="00A520BC"/>
    <w:rsid w:val="00A5220C"/>
    <w:rsid w:val="00A52817"/>
    <w:rsid w:val="00A5341D"/>
    <w:rsid w:val="00A54E27"/>
    <w:rsid w:val="00A5557C"/>
    <w:rsid w:val="00A568CB"/>
    <w:rsid w:val="00A57531"/>
    <w:rsid w:val="00A57567"/>
    <w:rsid w:val="00A57E32"/>
    <w:rsid w:val="00A60215"/>
    <w:rsid w:val="00A60B01"/>
    <w:rsid w:val="00A60C72"/>
    <w:rsid w:val="00A60E63"/>
    <w:rsid w:val="00A61131"/>
    <w:rsid w:val="00A62205"/>
    <w:rsid w:val="00A624A6"/>
    <w:rsid w:val="00A638E2"/>
    <w:rsid w:val="00A650D0"/>
    <w:rsid w:val="00A654BE"/>
    <w:rsid w:val="00A65BF9"/>
    <w:rsid w:val="00A66075"/>
    <w:rsid w:val="00A6793D"/>
    <w:rsid w:val="00A705C7"/>
    <w:rsid w:val="00A70E25"/>
    <w:rsid w:val="00A71331"/>
    <w:rsid w:val="00A720BC"/>
    <w:rsid w:val="00A7223A"/>
    <w:rsid w:val="00A725F4"/>
    <w:rsid w:val="00A729DE"/>
    <w:rsid w:val="00A72CF7"/>
    <w:rsid w:val="00A72D09"/>
    <w:rsid w:val="00A7423D"/>
    <w:rsid w:val="00A75385"/>
    <w:rsid w:val="00A758D3"/>
    <w:rsid w:val="00A75956"/>
    <w:rsid w:val="00A75F4D"/>
    <w:rsid w:val="00A762FA"/>
    <w:rsid w:val="00A765AF"/>
    <w:rsid w:val="00A77A26"/>
    <w:rsid w:val="00A81255"/>
    <w:rsid w:val="00A81432"/>
    <w:rsid w:val="00A833FE"/>
    <w:rsid w:val="00A83B39"/>
    <w:rsid w:val="00A83FFA"/>
    <w:rsid w:val="00A8500B"/>
    <w:rsid w:val="00A85099"/>
    <w:rsid w:val="00A8779A"/>
    <w:rsid w:val="00A90153"/>
    <w:rsid w:val="00A90413"/>
    <w:rsid w:val="00A90743"/>
    <w:rsid w:val="00A9137B"/>
    <w:rsid w:val="00A915B4"/>
    <w:rsid w:val="00A91887"/>
    <w:rsid w:val="00A91B60"/>
    <w:rsid w:val="00A91EAE"/>
    <w:rsid w:val="00A92780"/>
    <w:rsid w:val="00A9554C"/>
    <w:rsid w:val="00A95812"/>
    <w:rsid w:val="00A95A61"/>
    <w:rsid w:val="00A96564"/>
    <w:rsid w:val="00A96C16"/>
    <w:rsid w:val="00A9788F"/>
    <w:rsid w:val="00AA0149"/>
    <w:rsid w:val="00AA0CE9"/>
    <w:rsid w:val="00AA10D7"/>
    <w:rsid w:val="00AA1197"/>
    <w:rsid w:val="00AA1CCA"/>
    <w:rsid w:val="00AA25BA"/>
    <w:rsid w:val="00AA3D2E"/>
    <w:rsid w:val="00AA45C6"/>
    <w:rsid w:val="00AA4B9E"/>
    <w:rsid w:val="00AA4DC6"/>
    <w:rsid w:val="00AA4F70"/>
    <w:rsid w:val="00AB03EF"/>
    <w:rsid w:val="00AB0A3D"/>
    <w:rsid w:val="00AB19C1"/>
    <w:rsid w:val="00AB1A5F"/>
    <w:rsid w:val="00AB275F"/>
    <w:rsid w:val="00AB2897"/>
    <w:rsid w:val="00AB28CF"/>
    <w:rsid w:val="00AB2FF5"/>
    <w:rsid w:val="00AB38FB"/>
    <w:rsid w:val="00AB3CB6"/>
    <w:rsid w:val="00AB3E6C"/>
    <w:rsid w:val="00AB3EEB"/>
    <w:rsid w:val="00AB4423"/>
    <w:rsid w:val="00AB574A"/>
    <w:rsid w:val="00AB6883"/>
    <w:rsid w:val="00AB6AEE"/>
    <w:rsid w:val="00AB768B"/>
    <w:rsid w:val="00AB76D8"/>
    <w:rsid w:val="00AB7DB4"/>
    <w:rsid w:val="00AC010B"/>
    <w:rsid w:val="00AC0290"/>
    <w:rsid w:val="00AC0A4F"/>
    <w:rsid w:val="00AC109B"/>
    <w:rsid w:val="00AC17E6"/>
    <w:rsid w:val="00AC26B3"/>
    <w:rsid w:val="00AC2BE1"/>
    <w:rsid w:val="00AC3481"/>
    <w:rsid w:val="00AC35B1"/>
    <w:rsid w:val="00AC4205"/>
    <w:rsid w:val="00AC4620"/>
    <w:rsid w:val="00AC4820"/>
    <w:rsid w:val="00AC585E"/>
    <w:rsid w:val="00AC5CBB"/>
    <w:rsid w:val="00AC6AB6"/>
    <w:rsid w:val="00AD02CD"/>
    <w:rsid w:val="00AD129D"/>
    <w:rsid w:val="00AD180D"/>
    <w:rsid w:val="00AD1DE9"/>
    <w:rsid w:val="00AD27FF"/>
    <w:rsid w:val="00AD2BC9"/>
    <w:rsid w:val="00AD2F37"/>
    <w:rsid w:val="00AD4621"/>
    <w:rsid w:val="00AD4C77"/>
    <w:rsid w:val="00AD52A8"/>
    <w:rsid w:val="00AD6441"/>
    <w:rsid w:val="00AD7375"/>
    <w:rsid w:val="00AD77EA"/>
    <w:rsid w:val="00AD7C01"/>
    <w:rsid w:val="00AD7C5A"/>
    <w:rsid w:val="00AD7FB0"/>
    <w:rsid w:val="00AD7FF4"/>
    <w:rsid w:val="00AE1D71"/>
    <w:rsid w:val="00AE490D"/>
    <w:rsid w:val="00AE4A1F"/>
    <w:rsid w:val="00AE4D7E"/>
    <w:rsid w:val="00AE5289"/>
    <w:rsid w:val="00AE5B4C"/>
    <w:rsid w:val="00AE68CD"/>
    <w:rsid w:val="00AE745F"/>
    <w:rsid w:val="00AF1649"/>
    <w:rsid w:val="00AF1985"/>
    <w:rsid w:val="00AF1B45"/>
    <w:rsid w:val="00AF1D0D"/>
    <w:rsid w:val="00AF22A5"/>
    <w:rsid w:val="00AF39B4"/>
    <w:rsid w:val="00AF3C99"/>
    <w:rsid w:val="00AF43EB"/>
    <w:rsid w:val="00AF452C"/>
    <w:rsid w:val="00AF46E6"/>
    <w:rsid w:val="00AF48E6"/>
    <w:rsid w:val="00AF4EC0"/>
    <w:rsid w:val="00AF6311"/>
    <w:rsid w:val="00AF65AB"/>
    <w:rsid w:val="00AF70B8"/>
    <w:rsid w:val="00AF7891"/>
    <w:rsid w:val="00AF7D3B"/>
    <w:rsid w:val="00AF7ED3"/>
    <w:rsid w:val="00B000E5"/>
    <w:rsid w:val="00B003DA"/>
    <w:rsid w:val="00B006E7"/>
    <w:rsid w:val="00B014E1"/>
    <w:rsid w:val="00B01BB0"/>
    <w:rsid w:val="00B0460D"/>
    <w:rsid w:val="00B054FC"/>
    <w:rsid w:val="00B05545"/>
    <w:rsid w:val="00B05BD9"/>
    <w:rsid w:val="00B05D55"/>
    <w:rsid w:val="00B06BB6"/>
    <w:rsid w:val="00B0768D"/>
    <w:rsid w:val="00B07710"/>
    <w:rsid w:val="00B07AF4"/>
    <w:rsid w:val="00B109BE"/>
    <w:rsid w:val="00B113A0"/>
    <w:rsid w:val="00B13795"/>
    <w:rsid w:val="00B14BA4"/>
    <w:rsid w:val="00B167DE"/>
    <w:rsid w:val="00B17C75"/>
    <w:rsid w:val="00B17F78"/>
    <w:rsid w:val="00B2269E"/>
    <w:rsid w:val="00B2335A"/>
    <w:rsid w:val="00B23BAF"/>
    <w:rsid w:val="00B23CFA"/>
    <w:rsid w:val="00B24334"/>
    <w:rsid w:val="00B25EE9"/>
    <w:rsid w:val="00B2613E"/>
    <w:rsid w:val="00B2732C"/>
    <w:rsid w:val="00B2781C"/>
    <w:rsid w:val="00B27B5F"/>
    <w:rsid w:val="00B31688"/>
    <w:rsid w:val="00B32203"/>
    <w:rsid w:val="00B32238"/>
    <w:rsid w:val="00B33935"/>
    <w:rsid w:val="00B33BBD"/>
    <w:rsid w:val="00B349C7"/>
    <w:rsid w:val="00B34FB9"/>
    <w:rsid w:val="00B35A3D"/>
    <w:rsid w:val="00B35F2D"/>
    <w:rsid w:val="00B36125"/>
    <w:rsid w:val="00B36661"/>
    <w:rsid w:val="00B36E39"/>
    <w:rsid w:val="00B379E7"/>
    <w:rsid w:val="00B401F4"/>
    <w:rsid w:val="00B40946"/>
    <w:rsid w:val="00B40E14"/>
    <w:rsid w:val="00B41A8C"/>
    <w:rsid w:val="00B42AAC"/>
    <w:rsid w:val="00B42AFB"/>
    <w:rsid w:val="00B42D46"/>
    <w:rsid w:val="00B4489A"/>
    <w:rsid w:val="00B448FE"/>
    <w:rsid w:val="00B449D4"/>
    <w:rsid w:val="00B44F18"/>
    <w:rsid w:val="00B457E7"/>
    <w:rsid w:val="00B460D7"/>
    <w:rsid w:val="00B46114"/>
    <w:rsid w:val="00B462EE"/>
    <w:rsid w:val="00B465DE"/>
    <w:rsid w:val="00B46CCE"/>
    <w:rsid w:val="00B473D0"/>
    <w:rsid w:val="00B473E7"/>
    <w:rsid w:val="00B475EB"/>
    <w:rsid w:val="00B47BBD"/>
    <w:rsid w:val="00B5031D"/>
    <w:rsid w:val="00B50B11"/>
    <w:rsid w:val="00B515CE"/>
    <w:rsid w:val="00B52635"/>
    <w:rsid w:val="00B526F8"/>
    <w:rsid w:val="00B52B9B"/>
    <w:rsid w:val="00B5358D"/>
    <w:rsid w:val="00B54199"/>
    <w:rsid w:val="00B54447"/>
    <w:rsid w:val="00B54A57"/>
    <w:rsid w:val="00B550F0"/>
    <w:rsid w:val="00B55BD7"/>
    <w:rsid w:val="00B57914"/>
    <w:rsid w:val="00B57A4D"/>
    <w:rsid w:val="00B61593"/>
    <w:rsid w:val="00B61A60"/>
    <w:rsid w:val="00B61E15"/>
    <w:rsid w:val="00B622F8"/>
    <w:rsid w:val="00B62F5F"/>
    <w:rsid w:val="00B63111"/>
    <w:rsid w:val="00B632B6"/>
    <w:rsid w:val="00B63360"/>
    <w:rsid w:val="00B63979"/>
    <w:rsid w:val="00B63F76"/>
    <w:rsid w:val="00B64B68"/>
    <w:rsid w:val="00B658CA"/>
    <w:rsid w:val="00B65944"/>
    <w:rsid w:val="00B65B83"/>
    <w:rsid w:val="00B65C11"/>
    <w:rsid w:val="00B66006"/>
    <w:rsid w:val="00B661E5"/>
    <w:rsid w:val="00B664BC"/>
    <w:rsid w:val="00B66932"/>
    <w:rsid w:val="00B66E1F"/>
    <w:rsid w:val="00B67A53"/>
    <w:rsid w:val="00B70208"/>
    <w:rsid w:val="00B70225"/>
    <w:rsid w:val="00B7039B"/>
    <w:rsid w:val="00B70556"/>
    <w:rsid w:val="00B70FBD"/>
    <w:rsid w:val="00B71290"/>
    <w:rsid w:val="00B71C48"/>
    <w:rsid w:val="00B71ED2"/>
    <w:rsid w:val="00B72770"/>
    <w:rsid w:val="00B72850"/>
    <w:rsid w:val="00B73286"/>
    <w:rsid w:val="00B73433"/>
    <w:rsid w:val="00B739F2"/>
    <w:rsid w:val="00B73F24"/>
    <w:rsid w:val="00B74FF0"/>
    <w:rsid w:val="00B75F0D"/>
    <w:rsid w:val="00B760DA"/>
    <w:rsid w:val="00B76C4B"/>
    <w:rsid w:val="00B76E94"/>
    <w:rsid w:val="00B817A0"/>
    <w:rsid w:val="00B819E0"/>
    <w:rsid w:val="00B821EA"/>
    <w:rsid w:val="00B8288F"/>
    <w:rsid w:val="00B8295E"/>
    <w:rsid w:val="00B82CE7"/>
    <w:rsid w:val="00B833BD"/>
    <w:rsid w:val="00B83665"/>
    <w:rsid w:val="00B850B8"/>
    <w:rsid w:val="00B85703"/>
    <w:rsid w:val="00B859DE"/>
    <w:rsid w:val="00B85BF9"/>
    <w:rsid w:val="00B85C1C"/>
    <w:rsid w:val="00B86179"/>
    <w:rsid w:val="00B86902"/>
    <w:rsid w:val="00B86A7A"/>
    <w:rsid w:val="00B87351"/>
    <w:rsid w:val="00B87417"/>
    <w:rsid w:val="00B877BD"/>
    <w:rsid w:val="00B878EC"/>
    <w:rsid w:val="00B901D6"/>
    <w:rsid w:val="00B91035"/>
    <w:rsid w:val="00B9108A"/>
    <w:rsid w:val="00B91295"/>
    <w:rsid w:val="00B912AE"/>
    <w:rsid w:val="00B913B0"/>
    <w:rsid w:val="00B92336"/>
    <w:rsid w:val="00B92C39"/>
    <w:rsid w:val="00B93228"/>
    <w:rsid w:val="00B9340F"/>
    <w:rsid w:val="00B9361F"/>
    <w:rsid w:val="00B93965"/>
    <w:rsid w:val="00B940FB"/>
    <w:rsid w:val="00B94334"/>
    <w:rsid w:val="00B961C4"/>
    <w:rsid w:val="00B9665F"/>
    <w:rsid w:val="00B97690"/>
    <w:rsid w:val="00B97734"/>
    <w:rsid w:val="00BA02DE"/>
    <w:rsid w:val="00BA03B5"/>
    <w:rsid w:val="00BA0EC9"/>
    <w:rsid w:val="00BA1396"/>
    <w:rsid w:val="00BA30B1"/>
    <w:rsid w:val="00BA34F1"/>
    <w:rsid w:val="00BA417B"/>
    <w:rsid w:val="00BA4A8D"/>
    <w:rsid w:val="00BA5288"/>
    <w:rsid w:val="00BA53CF"/>
    <w:rsid w:val="00BA54A3"/>
    <w:rsid w:val="00BA5A08"/>
    <w:rsid w:val="00BA5EE8"/>
    <w:rsid w:val="00BA62C2"/>
    <w:rsid w:val="00BA6DEE"/>
    <w:rsid w:val="00BA746D"/>
    <w:rsid w:val="00BB01E6"/>
    <w:rsid w:val="00BB0805"/>
    <w:rsid w:val="00BB1087"/>
    <w:rsid w:val="00BB2F54"/>
    <w:rsid w:val="00BB3AA5"/>
    <w:rsid w:val="00BB3C01"/>
    <w:rsid w:val="00BB435B"/>
    <w:rsid w:val="00BB6757"/>
    <w:rsid w:val="00BB6D5C"/>
    <w:rsid w:val="00BC0A61"/>
    <w:rsid w:val="00BC0F75"/>
    <w:rsid w:val="00BC133A"/>
    <w:rsid w:val="00BC315C"/>
    <w:rsid w:val="00BC40C5"/>
    <w:rsid w:val="00BC41AC"/>
    <w:rsid w:val="00BC4D77"/>
    <w:rsid w:val="00BC4F48"/>
    <w:rsid w:val="00BC4FFA"/>
    <w:rsid w:val="00BC538A"/>
    <w:rsid w:val="00BC5517"/>
    <w:rsid w:val="00BC5F82"/>
    <w:rsid w:val="00BC663D"/>
    <w:rsid w:val="00BC71C9"/>
    <w:rsid w:val="00BC7515"/>
    <w:rsid w:val="00BC797C"/>
    <w:rsid w:val="00BC7A23"/>
    <w:rsid w:val="00BC7D1B"/>
    <w:rsid w:val="00BD0A40"/>
    <w:rsid w:val="00BD11DC"/>
    <w:rsid w:val="00BD2215"/>
    <w:rsid w:val="00BD25B6"/>
    <w:rsid w:val="00BD3B32"/>
    <w:rsid w:val="00BD44D9"/>
    <w:rsid w:val="00BD63FC"/>
    <w:rsid w:val="00BD6C5C"/>
    <w:rsid w:val="00BD7FE9"/>
    <w:rsid w:val="00BE012B"/>
    <w:rsid w:val="00BE0699"/>
    <w:rsid w:val="00BE107A"/>
    <w:rsid w:val="00BE133C"/>
    <w:rsid w:val="00BE1F5B"/>
    <w:rsid w:val="00BE20C2"/>
    <w:rsid w:val="00BE279E"/>
    <w:rsid w:val="00BE29C2"/>
    <w:rsid w:val="00BE47F9"/>
    <w:rsid w:val="00BE4E1D"/>
    <w:rsid w:val="00BE61E7"/>
    <w:rsid w:val="00BE682C"/>
    <w:rsid w:val="00BE7319"/>
    <w:rsid w:val="00BF080A"/>
    <w:rsid w:val="00BF0AC8"/>
    <w:rsid w:val="00BF0CC0"/>
    <w:rsid w:val="00BF2904"/>
    <w:rsid w:val="00BF31CE"/>
    <w:rsid w:val="00BF3239"/>
    <w:rsid w:val="00BF4C40"/>
    <w:rsid w:val="00BF5206"/>
    <w:rsid w:val="00BF53BF"/>
    <w:rsid w:val="00BF590D"/>
    <w:rsid w:val="00BF6B90"/>
    <w:rsid w:val="00BF6DAD"/>
    <w:rsid w:val="00BF74E3"/>
    <w:rsid w:val="00BF7650"/>
    <w:rsid w:val="00BF7A7A"/>
    <w:rsid w:val="00BF7AC2"/>
    <w:rsid w:val="00BF7ACF"/>
    <w:rsid w:val="00C0079D"/>
    <w:rsid w:val="00C00B88"/>
    <w:rsid w:val="00C00BF7"/>
    <w:rsid w:val="00C00FFF"/>
    <w:rsid w:val="00C01F05"/>
    <w:rsid w:val="00C028B8"/>
    <w:rsid w:val="00C04A20"/>
    <w:rsid w:val="00C04B13"/>
    <w:rsid w:val="00C04F56"/>
    <w:rsid w:val="00C05413"/>
    <w:rsid w:val="00C0545F"/>
    <w:rsid w:val="00C0579F"/>
    <w:rsid w:val="00C05846"/>
    <w:rsid w:val="00C065BC"/>
    <w:rsid w:val="00C06845"/>
    <w:rsid w:val="00C077C0"/>
    <w:rsid w:val="00C1012A"/>
    <w:rsid w:val="00C1080E"/>
    <w:rsid w:val="00C110C5"/>
    <w:rsid w:val="00C11494"/>
    <w:rsid w:val="00C11F1E"/>
    <w:rsid w:val="00C12A32"/>
    <w:rsid w:val="00C12B13"/>
    <w:rsid w:val="00C132E0"/>
    <w:rsid w:val="00C14488"/>
    <w:rsid w:val="00C14DD2"/>
    <w:rsid w:val="00C150EB"/>
    <w:rsid w:val="00C15313"/>
    <w:rsid w:val="00C160DA"/>
    <w:rsid w:val="00C16794"/>
    <w:rsid w:val="00C16FAE"/>
    <w:rsid w:val="00C17E3B"/>
    <w:rsid w:val="00C20484"/>
    <w:rsid w:val="00C20C9E"/>
    <w:rsid w:val="00C211D6"/>
    <w:rsid w:val="00C214A3"/>
    <w:rsid w:val="00C2174F"/>
    <w:rsid w:val="00C21769"/>
    <w:rsid w:val="00C21BDF"/>
    <w:rsid w:val="00C222AA"/>
    <w:rsid w:val="00C229B6"/>
    <w:rsid w:val="00C23017"/>
    <w:rsid w:val="00C23183"/>
    <w:rsid w:val="00C236ED"/>
    <w:rsid w:val="00C23E38"/>
    <w:rsid w:val="00C24457"/>
    <w:rsid w:val="00C246C8"/>
    <w:rsid w:val="00C2612A"/>
    <w:rsid w:val="00C2646A"/>
    <w:rsid w:val="00C26747"/>
    <w:rsid w:val="00C27C4D"/>
    <w:rsid w:val="00C30683"/>
    <w:rsid w:val="00C30D51"/>
    <w:rsid w:val="00C30DCD"/>
    <w:rsid w:val="00C31B29"/>
    <w:rsid w:val="00C32B4C"/>
    <w:rsid w:val="00C32B5B"/>
    <w:rsid w:val="00C32DE3"/>
    <w:rsid w:val="00C32E32"/>
    <w:rsid w:val="00C34941"/>
    <w:rsid w:val="00C34B7E"/>
    <w:rsid w:val="00C350B8"/>
    <w:rsid w:val="00C35707"/>
    <w:rsid w:val="00C37B03"/>
    <w:rsid w:val="00C41386"/>
    <w:rsid w:val="00C41E99"/>
    <w:rsid w:val="00C42E70"/>
    <w:rsid w:val="00C444CE"/>
    <w:rsid w:val="00C44526"/>
    <w:rsid w:val="00C449DB"/>
    <w:rsid w:val="00C461A5"/>
    <w:rsid w:val="00C466F6"/>
    <w:rsid w:val="00C46EBB"/>
    <w:rsid w:val="00C47AC4"/>
    <w:rsid w:val="00C503A3"/>
    <w:rsid w:val="00C509FD"/>
    <w:rsid w:val="00C51F21"/>
    <w:rsid w:val="00C5271A"/>
    <w:rsid w:val="00C52A20"/>
    <w:rsid w:val="00C544EA"/>
    <w:rsid w:val="00C554C0"/>
    <w:rsid w:val="00C5595E"/>
    <w:rsid w:val="00C55EFF"/>
    <w:rsid w:val="00C56115"/>
    <w:rsid w:val="00C56CA4"/>
    <w:rsid w:val="00C5731C"/>
    <w:rsid w:val="00C607AD"/>
    <w:rsid w:val="00C60AD0"/>
    <w:rsid w:val="00C60C41"/>
    <w:rsid w:val="00C60D4B"/>
    <w:rsid w:val="00C60EBA"/>
    <w:rsid w:val="00C61020"/>
    <w:rsid w:val="00C61C85"/>
    <w:rsid w:val="00C61EBE"/>
    <w:rsid w:val="00C628E1"/>
    <w:rsid w:val="00C63FFE"/>
    <w:rsid w:val="00C642B3"/>
    <w:rsid w:val="00C64444"/>
    <w:rsid w:val="00C65498"/>
    <w:rsid w:val="00C65652"/>
    <w:rsid w:val="00C656DF"/>
    <w:rsid w:val="00C665FA"/>
    <w:rsid w:val="00C66DBA"/>
    <w:rsid w:val="00C6777D"/>
    <w:rsid w:val="00C7061B"/>
    <w:rsid w:val="00C706D9"/>
    <w:rsid w:val="00C70CB2"/>
    <w:rsid w:val="00C72C1E"/>
    <w:rsid w:val="00C7373A"/>
    <w:rsid w:val="00C73E3D"/>
    <w:rsid w:val="00C73EC5"/>
    <w:rsid w:val="00C7415B"/>
    <w:rsid w:val="00C744E7"/>
    <w:rsid w:val="00C746C1"/>
    <w:rsid w:val="00C77F5E"/>
    <w:rsid w:val="00C77FA1"/>
    <w:rsid w:val="00C808A8"/>
    <w:rsid w:val="00C81530"/>
    <w:rsid w:val="00C81598"/>
    <w:rsid w:val="00C823D3"/>
    <w:rsid w:val="00C8244D"/>
    <w:rsid w:val="00C84B23"/>
    <w:rsid w:val="00C84BEF"/>
    <w:rsid w:val="00C85B59"/>
    <w:rsid w:val="00C8678A"/>
    <w:rsid w:val="00C86DEB"/>
    <w:rsid w:val="00C86E71"/>
    <w:rsid w:val="00C86F85"/>
    <w:rsid w:val="00C87682"/>
    <w:rsid w:val="00C87B59"/>
    <w:rsid w:val="00C90770"/>
    <w:rsid w:val="00C923DB"/>
    <w:rsid w:val="00C92D5A"/>
    <w:rsid w:val="00C92F6F"/>
    <w:rsid w:val="00C9316A"/>
    <w:rsid w:val="00C937B4"/>
    <w:rsid w:val="00C9409F"/>
    <w:rsid w:val="00C9540F"/>
    <w:rsid w:val="00C95C64"/>
    <w:rsid w:val="00C96057"/>
    <w:rsid w:val="00C96CB5"/>
    <w:rsid w:val="00C96D04"/>
    <w:rsid w:val="00CA0587"/>
    <w:rsid w:val="00CA0D8C"/>
    <w:rsid w:val="00CA1633"/>
    <w:rsid w:val="00CA2979"/>
    <w:rsid w:val="00CA2FA2"/>
    <w:rsid w:val="00CA42A7"/>
    <w:rsid w:val="00CA4EAF"/>
    <w:rsid w:val="00CA5968"/>
    <w:rsid w:val="00CA5E8D"/>
    <w:rsid w:val="00CA6619"/>
    <w:rsid w:val="00CA699E"/>
    <w:rsid w:val="00CA767C"/>
    <w:rsid w:val="00CB0016"/>
    <w:rsid w:val="00CB0156"/>
    <w:rsid w:val="00CB0193"/>
    <w:rsid w:val="00CB17B7"/>
    <w:rsid w:val="00CB2C52"/>
    <w:rsid w:val="00CB3F62"/>
    <w:rsid w:val="00CB410D"/>
    <w:rsid w:val="00CB4267"/>
    <w:rsid w:val="00CB45A7"/>
    <w:rsid w:val="00CB5A30"/>
    <w:rsid w:val="00CB5C28"/>
    <w:rsid w:val="00CB6DEE"/>
    <w:rsid w:val="00CC124C"/>
    <w:rsid w:val="00CC165B"/>
    <w:rsid w:val="00CC3684"/>
    <w:rsid w:val="00CC3AB2"/>
    <w:rsid w:val="00CC3DCB"/>
    <w:rsid w:val="00CC4038"/>
    <w:rsid w:val="00CC460F"/>
    <w:rsid w:val="00CC46B1"/>
    <w:rsid w:val="00CC46E8"/>
    <w:rsid w:val="00CC4857"/>
    <w:rsid w:val="00CC5C78"/>
    <w:rsid w:val="00CC5C80"/>
    <w:rsid w:val="00CC62C1"/>
    <w:rsid w:val="00CC657C"/>
    <w:rsid w:val="00CC65BA"/>
    <w:rsid w:val="00CC6696"/>
    <w:rsid w:val="00CC7073"/>
    <w:rsid w:val="00CC70CA"/>
    <w:rsid w:val="00CC7843"/>
    <w:rsid w:val="00CD0DAD"/>
    <w:rsid w:val="00CD0E65"/>
    <w:rsid w:val="00CD13FC"/>
    <w:rsid w:val="00CD1494"/>
    <w:rsid w:val="00CD1B0B"/>
    <w:rsid w:val="00CD1F75"/>
    <w:rsid w:val="00CD3A5F"/>
    <w:rsid w:val="00CD4788"/>
    <w:rsid w:val="00CD4BA6"/>
    <w:rsid w:val="00CD4EA5"/>
    <w:rsid w:val="00CD5235"/>
    <w:rsid w:val="00CD55D0"/>
    <w:rsid w:val="00CD63A8"/>
    <w:rsid w:val="00CD723A"/>
    <w:rsid w:val="00CD73C4"/>
    <w:rsid w:val="00CD7BB4"/>
    <w:rsid w:val="00CE0171"/>
    <w:rsid w:val="00CE0629"/>
    <w:rsid w:val="00CE070C"/>
    <w:rsid w:val="00CE0BF7"/>
    <w:rsid w:val="00CE0E84"/>
    <w:rsid w:val="00CE2707"/>
    <w:rsid w:val="00CE4F1E"/>
    <w:rsid w:val="00CE5338"/>
    <w:rsid w:val="00CE535D"/>
    <w:rsid w:val="00CE609C"/>
    <w:rsid w:val="00CE7DFE"/>
    <w:rsid w:val="00CE7F23"/>
    <w:rsid w:val="00CF0825"/>
    <w:rsid w:val="00CF0A8B"/>
    <w:rsid w:val="00CF1A67"/>
    <w:rsid w:val="00CF1A76"/>
    <w:rsid w:val="00CF2A0E"/>
    <w:rsid w:val="00CF3BDD"/>
    <w:rsid w:val="00CF4CE0"/>
    <w:rsid w:val="00CF4D3E"/>
    <w:rsid w:val="00CF55E2"/>
    <w:rsid w:val="00CF6021"/>
    <w:rsid w:val="00CF639F"/>
    <w:rsid w:val="00CF64F8"/>
    <w:rsid w:val="00CF68FC"/>
    <w:rsid w:val="00CF6B14"/>
    <w:rsid w:val="00D0069A"/>
    <w:rsid w:val="00D008B2"/>
    <w:rsid w:val="00D00F92"/>
    <w:rsid w:val="00D01C59"/>
    <w:rsid w:val="00D02D0B"/>
    <w:rsid w:val="00D0339E"/>
    <w:rsid w:val="00D065C1"/>
    <w:rsid w:val="00D06CB6"/>
    <w:rsid w:val="00D071C1"/>
    <w:rsid w:val="00D101FA"/>
    <w:rsid w:val="00D10842"/>
    <w:rsid w:val="00D12AF9"/>
    <w:rsid w:val="00D135B9"/>
    <w:rsid w:val="00D159FE"/>
    <w:rsid w:val="00D16936"/>
    <w:rsid w:val="00D17665"/>
    <w:rsid w:val="00D17F54"/>
    <w:rsid w:val="00D20271"/>
    <w:rsid w:val="00D20BF4"/>
    <w:rsid w:val="00D21696"/>
    <w:rsid w:val="00D216EB"/>
    <w:rsid w:val="00D2244C"/>
    <w:rsid w:val="00D226AF"/>
    <w:rsid w:val="00D22947"/>
    <w:rsid w:val="00D22FFC"/>
    <w:rsid w:val="00D2397B"/>
    <w:rsid w:val="00D244B6"/>
    <w:rsid w:val="00D24A7C"/>
    <w:rsid w:val="00D24CAA"/>
    <w:rsid w:val="00D25678"/>
    <w:rsid w:val="00D2593F"/>
    <w:rsid w:val="00D26A9F"/>
    <w:rsid w:val="00D26C6E"/>
    <w:rsid w:val="00D26DEF"/>
    <w:rsid w:val="00D27C73"/>
    <w:rsid w:val="00D31D10"/>
    <w:rsid w:val="00D329A8"/>
    <w:rsid w:val="00D33C94"/>
    <w:rsid w:val="00D3459A"/>
    <w:rsid w:val="00D3486A"/>
    <w:rsid w:val="00D3557A"/>
    <w:rsid w:val="00D36DFD"/>
    <w:rsid w:val="00D379C6"/>
    <w:rsid w:val="00D400B8"/>
    <w:rsid w:val="00D4048E"/>
    <w:rsid w:val="00D40BAB"/>
    <w:rsid w:val="00D40F94"/>
    <w:rsid w:val="00D41067"/>
    <w:rsid w:val="00D41283"/>
    <w:rsid w:val="00D42058"/>
    <w:rsid w:val="00D43350"/>
    <w:rsid w:val="00D45B38"/>
    <w:rsid w:val="00D45D5A"/>
    <w:rsid w:val="00D5015F"/>
    <w:rsid w:val="00D50999"/>
    <w:rsid w:val="00D509BA"/>
    <w:rsid w:val="00D50DB9"/>
    <w:rsid w:val="00D51534"/>
    <w:rsid w:val="00D51843"/>
    <w:rsid w:val="00D51B28"/>
    <w:rsid w:val="00D51E17"/>
    <w:rsid w:val="00D51F0D"/>
    <w:rsid w:val="00D533FC"/>
    <w:rsid w:val="00D54405"/>
    <w:rsid w:val="00D55261"/>
    <w:rsid w:val="00D55343"/>
    <w:rsid w:val="00D556C3"/>
    <w:rsid w:val="00D56026"/>
    <w:rsid w:val="00D5614C"/>
    <w:rsid w:val="00D561BC"/>
    <w:rsid w:val="00D572E5"/>
    <w:rsid w:val="00D5739F"/>
    <w:rsid w:val="00D602D9"/>
    <w:rsid w:val="00D60C17"/>
    <w:rsid w:val="00D60CFB"/>
    <w:rsid w:val="00D61521"/>
    <w:rsid w:val="00D6181D"/>
    <w:rsid w:val="00D62D29"/>
    <w:rsid w:val="00D63456"/>
    <w:rsid w:val="00D63750"/>
    <w:rsid w:val="00D63C63"/>
    <w:rsid w:val="00D649C4"/>
    <w:rsid w:val="00D64ACD"/>
    <w:rsid w:val="00D64EBA"/>
    <w:rsid w:val="00D651F0"/>
    <w:rsid w:val="00D65915"/>
    <w:rsid w:val="00D66956"/>
    <w:rsid w:val="00D66D2F"/>
    <w:rsid w:val="00D66FC4"/>
    <w:rsid w:val="00D67351"/>
    <w:rsid w:val="00D67F98"/>
    <w:rsid w:val="00D70465"/>
    <w:rsid w:val="00D7183D"/>
    <w:rsid w:val="00D72101"/>
    <w:rsid w:val="00D739EA"/>
    <w:rsid w:val="00D73A5D"/>
    <w:rsid w:val="00D74616"/>
    <w:rsid w:val="00D75985"/>
    <w:rsid w:val="00D766D7"/>
    <w:rsid w:val="00D7670C"/>
    <w:rsid w:val="00D7734C"/>
    <w:rsid w:val="00D77663"/>
    <w:rsid w:val="00D80AF8"/>
    <w:rsid w:val="00D80D91"/>
    <w:rsid w:val="00D80E84"/>
    <w:rsid w:val="00D81065"/>
    <w:rsid w:val="00D8233F"/>
    <w:rsid w:val="00D827D3"/>
    <w:rsid w:val="00D82AD9"/>
    <w:rsid w:val="00D831B7"/>
    <w:rsid w:val="00D83596"/>
    <w:rsid w:val="00D840C2"/>
    <w:rsid w:val="00D8426C"/>
    <w:rsid w:val="00D84AD3"/>
    <w:rsid w:val="00D84C4E"/>
    <w:rsid w:val="00D84D57"/>
    <w:rsid w:val="00D85937"/>
    <w:rsid w:val="00D864C2"/>
    <w:rsid w:val="00D86A77"/>
    <w:rsid w:val="00D86B67"/>
    <w:rsid w:val="00D903C5"/>
    <w:rsid w:val="00D90D75"/>
    <w:rsid w:val="00D91EA4"/>
    <w:rsid w:val="00D9217A"/>
    <w:rsid w:val="00D9252E"/>
    <w:rsid w:val="00D925B6"/>
    <w:rsid w:val="00D92678"/>
    <w:rsid w:val="00D92A43"/>
    <w:rsid w:val="00D92D1D"/>
    <w:rsid w:val="00D93357"/>
    <w:rsid w:val="00D934C3"/>
    <w:rsid w:val="00D93B75"/>
    <w:rsid w:val="00D93CC6"/>
    <w:rsid w:val="00D93E19"/>
    <w:rsid w:val="00D9487A"/>
    <w:rsid w:val="00D94FC8"/>
    <w:rsid w:val="00D96BBB"/>
    <w:rsid w:val="00D96C70"/>
    <w:rsid w:val="00D96F14"/>
    <w:rsid w:val="00D97302"/>
    <w:rsid w:val="00D976CE"/>
    <w:rsid w:val="00D977E2"/>
    <w:rsid w:val="00D97E9A"/>
    <w:rsid w:val="00DA0387"/>
    <w:rsid w:val="00DA08D5"/>
    <w:rsid w:val="00DA1554"/>
    <w:rsid w:val="00DA1AA6"/>
    <w:rsid w:val="00DA207D"/>
    <w:rsid w:val="00DA461C"/>
    <w:rsid w:val="00DA49A6"/>
    <w:rsid w:val="00DA57E2"/>
    <w:rsid w:val="00DA61A0"/>
    <w:rsid w:val="00DA6DF0"/>
    <w:rsid w:val="00DA7589"/>
    <w:rsid w:val="00DA7919"/>
    <w:rsid w:val="00DA7951"/>
    <w:rsid w:val="00DA7EBC"/>
    <w:rsid w:val="00DB0561"/>
    <w:rsid w:val="00DB0D7C"/>
    <w:rsid w:val="00DB0ED3"/>
    <w:rsid w:val="00DB1908"/>
    <w:rsid w:val="00DB1CAF"/>
    <w:rsid w:val="00DB2E4D"/>
    <w:rsid w:val="00DB304A"/>
    <w:rsid w:val="00DB45AD"/>
    <w:rsid w:val="00DB56BC"/>
    <w:rsid w:val="00DB5E1C"/>
    <w:rsid w:val="00DB6C20"/>
    <w:rsid w:val="00DB7916"/>
    <w:rsid w:val="00DB79B5"/>
    <w:rsid w:val="00DB7F4D"/>
    <w:rsid w:val="00DC109E"/>
    <w:rsid w:val="00DC11E4"/>
    <w:rsid w:val="00DC1EC7"/>
    <w:rsid w:val="00DC1F1E"/>
    <w:rsid w:val="00DC1FAD"/>
    <w:rsid w:val="00DC2067"/>
    <w:rsid w:val="00DC24AD"/>
    <w:rsid w:val="00DC30D8"/>
    <w:rsid w:val="00DC42AD"/>
    <w:rsid w:val="00DC439E"/>
    <w:rsid w:val="00DC4B53"/>
    <w:rsid w:val="00DC5FFB"/>
    <w:rsid w:val="00DC640F"/>
    <w:rsid w:val="00DC66CC"/>
    <w:rsid w:val="00DC688E"/>
    <w:rsid w:val="00DC6B25"/>
    <w:rsid w:val="00DC7391"/>
    <w:rsid w:val="00DC77B0"/>
    <w:rsid w:val="00DC7DFB"/>
    <w:rsid w:val="00DC7E98"/>
    <w:rsid w:val="00DD0AC1"/>
    <w:rsid w:val="00DD0BE5"/>
    <w:rsid w:val="00DD0D51"/>
    <w:rsid w:val="00DD0D66"/>
    <w:rsid w:val="00DD0DE7"/>
    <w:rsid w:val="00DD1263"/>
    <w:rsid w:val="00DD1A5C"/>
    <w:rsid w:val="00DD23E4"/>
    <w:rsid w:val="00DD3F69"/>
    <w:rsid w:val="00DD40C4"/>
    <w:rsid w:val="00DD483B"/>
    <w:rsid w:val="00DD4B1B"/>
    <w:rsid w:val="00DD5942"/>
    <w:rsid w:val="00DD6097"/>
    <w:rsid w:val="00DD65E4"/>
    <w:rsid w:val="00DE0739"/>
    <w:rsid w:val="00DE14C9"/>
    <w:rsid w:val="00DE19C9"/>
    <w:rsid w:val="00DE34E4"/>
    <w:rsid w:val="00DE390F"/>
    <w:rsid w:val="00DE452F"/>
    <w:rsid w:val="00DE4892"/>
    <w:rsid w:val="00DE5E68"/>
    <w:rsid w:val="00DE68BB"/>
    <w:rsid w:val="00DE6D18"/>
    <w:rsid w:val="00DE7A3F"/>
    <w:rsid w:val="00DF01AE"/>
    <w:rsid w:val="00DF0DC3"/>
    <w:rsid w:val="00DF2253"/>
    <w:rsid w:val="00DF27FB"/>
    <w:rsid w:val="00DF2F26"/>
    <w:rsid w:val="00DF4245"/>
    <w:rsid w:val="00DF4656"/>
    <w:rsid w:val="00DF5BD3"/>
    <w:rsid w:val="00DF5D7D"/>
    <w:rsid w:val="00DF636C"/>
    <w:rsid w:val="00DF6818"/>
    <w:rsid w:val="00E013C5"/>
    <w:rsid w:val="00E02245"/>
    <w:rsid w:val="00E02558"/>
    <w:rsid w:val="00E03364"/>
    <w:rsid w:val="00E03883"/>
    <w:rsid w:val="00E0391E"/>
    <w:rsid w:val="00E03FC7"/>
    <w:rsid w:val="00E04BA1"/>
    <w:rsid w:val="00E0524D"/>
    <w:rsid w:val="00E05840"/>
    <w:rsid w:val="00E0597B"/>
    <w:rsid w:val="00E06DAD"/>
    <w:rsid w:val="00E07385"/>
    <w:rsid w:val="00E074C5"/>
    <w:rsid w:val="00E07A11"/>
    <w:rsid w:val="00E07A44"/>
    <w:rsid w:val="00E10C7B"/>
    <w:rsid w:val="00E10EBC"/>
    <w:rsid w:val="00E11415"/>
    <w:rsid w:val="00E11FB4"/>
    <w:rsid w:val="00E12B10"/>
    <w:rsid w:val="00E13E6F"/>
    <w:rsid w:val="00E14EDF"/>
    <w:rsid w:val="00E14F4B"/>
    <w:rsid w:val="00E16E09"/>
    <w:rsid w:val="00E17200"/>
    <w:rsid w:val="00E1785C"/>
    <w:rsid w:val="00E17925"/>
    <w:rsid w:val="00E17AB6"/>
    <w:rsid w:val="00E20646"/>
    <w:rsid w:val="00E20C04"/>
    <w:rsid w:val="00E224C0"/>
    <w:rsid w:val="00E226FD"/>
    <w:rsid w:val="00E23198"/>
    <w:rsid w:val="00E26FE2"/>
    <w:rsid w:val="00E27B83"/>
    <w:rsid w:val="00E27C77"/>
    <w:rsid w:val="00E303F6"/>
    <w:rsid w:val="00E3042E"/>
    <w:rsid w:val="00E31979"/>
    <w:rsid w:val="00E3246F"/>
    <w:rsid w:val="00E32EC0"/>
    <w:rsid w:val="00E331D3"/>
    <w:rsid w:val="00E34536"/>
    <w:rsid w:val="00E347DD"/>
    <w:rsid w:val="00E34CD2"/>
    <w:rsid w:val="00E36100"/>
    <w:rsid w:val="00E372B5"/>
    <w:rsid w:val="00E37C2D"/>
    <w:rsid w:val="00E40603"/>
    <w:rsid w:val="00E409B3"/>
    <w:rsid w:val="00E409EA"/>
    <w:rsid w:val="00E40D66"/>
    <w:rsid w:val="00E41AB4"/>
    <w:rsid w:val="00E41D29"/>
    <w:rsid w:val="00E4201B"/>
    <w:rsid w:val="00E422EB"/>
    <w:rsid w:val="00E4261E"/>
    <w:rsid w:val="00E4287A"/>
    <w:rsid w:val="00E42A4C"/>
    <w:rsid w:val="00E42EB1"/>
    <w:rsid w:val="00E4316B"/>
    <w:rsid w:val="00E43370"/>
    <w:rsid w:val="00E4358E"/>
    <w:rsid w:val="00E43CDF"/>
    <w:rsid w:val="00E43EB9"/>
    <w:rsid w:val="00E43EEB"/>
    <w:rsid w:val="00E449DA"/>
    <w:rsid w:val="00E4515A"/>
    <w:rsid w:val="00E459E5"/>
    <w:rsid w:val="00E46249"/>
    <w:rsid w:val="00E468D2"/>
    <w:rsid w:val="00E46B7A"/>
    <w:rsid w:val="00E50230"/>
    <w:rsid w:val="00E502C2"/>
    <w:rsid w:val="00E51291"/>
    <w:rsid w:val="00E51B54"/>
    <w:rsid w:val="00E522B9"/>
    <w:rsid w:val="00E52575"/>
    <w:rsid w:val="00E52C54"/>
    <w:rsid w:val="00E531FB"/>
    <w:rsid w:val="00E53632"/>
    <w:rsid w:val="00E544F9"/>
    <w:rsid w:val="00E549E2"/>
    <w:rsid w:val="00E54CD5"/>
    <w:rsid w:val="00E557D0"/>
    <w:rsid w:val="00E57C28"/>
    <w:rsid w:val="00E57C69"/>
    <w:rsid w:val="00E57EC4"/>
    <w:rsid w:val="00E60531"/>
    <w:rsid w:val="00E60757"/>
    <w:rsid w:val="00E60E1B"/>
    <w:rsid w:val="00E60F5C"/>
    <w:rsid w:val="00E613ED"/>
    <w:rsid w:val="00E617CE"/>
    <w:rsid w:val="00E61C46"/>
    <w:rsid w:val="00E6231E"/>
    <w:rsid w:val="00E62FF2"/>
    <w:rsid w:val="00E63FEF"/>
    <w:rsid w:val="00E64083"/>
    <w:rsid w:val="00E64255"/>
    <w:rsid w:val="00E64453"/>
    <w:rsid w:val="00E64F47"/>
    <w:rsid w:val="00E657AC"/>
    <w:rsid w:val="00E67323"/>
    <w:rsid w:val="00E6778C"/>
    <w:rsid w:val="00E67C54"/>
    <w:rsid w:val="00E67DC2"/>
    <w:rsid w:val="00E708BC"/>
    <w:rsid w:val="00E7092D"/>
    <w:rsid w:val="00E70C20"/>
    <w:rsid w:val="00E70DC6"/>
    <w:rsid w:val="00E70E06"/>
    <w:rsid w:val="00E710B5"/>
    <w:rsid w:val="00E713A2"/>
    <w:rsid w:val="00E71929"/>
    <w:rsid w:val="00E71992"/>
    <w:rsid w:val="00E71B84"/>
    <w:rsid w:val="00E72FAA"/>
    <w:rsid w:val="00E73B1C"/>
    <w:rsid w:val="00E742E6"/>
    <w:rsid w:val="00E746E5"/>
    <w:rsid w:val="00E75227"/>
    <w:rsid w:val="00E80776"/>
    <w:rsid w:val="00E80A97"/>
    <w:rsid w:val="00E814EE"/>
    <w:rsid w:val="00E81945"/>
    <w:rsid w:val="00E823A4"/>
    <w:rsid w:val="00E82DDD"/>
    <w:rsid w:val="00E838E8"/>
    <w:rsid w:val="00E84051"/>
    <w:rsid w:val="00E841F3"/>
    <w:rsid w:val="00E84247"/>
    <w:rsid w:val="00E845B7"/>
    <w:rsid w:val="00E846F9"/>
    <w:rsid w:val="00E8616A"/>
    <w:rsid w:val="00E86382"/>
    <w:rsid w:val="00E878A6"/>
    <w:rsid w:val="00E87A31"/>
    <w:rsid w:val="00E87DB7"/>
    <w:rsid w:val="00E87E63"/>
    <w:rsid w:val="00E90374"/>
    <w:rsid w:val="00E90500"/>
    <w:rsid w:val="00E90DBE"/>
    <w:rsid w:val="00E91419"/>
    <w:rsid w:val="00E91ED1"/>
    <w:rsid w:val="00E9203F"/>
    <w:rsid w:val="00E92660"/>
    <w:rsid w:val="00E92A09"/>
    <w:rsid w:val="00E93589"/>
    <w:rsid w:val="00E93640"/>
    <w:rsid w:val="00E93BD8"/>
    <w:rsid w:val="00E93FF3"/>
    <w:rsid w:val="00E966C8"/>
    <w:rsid w:val="00E979DF"/>
    <w:rsid w:val="00EA05B5"/>
    <w:rsid w:val="00EA17FC"/>
    <w:rsid w:val="00EA1859"/>
    <w:rsid w:val="00EA23F9"/>
    <w:rsid w:val="00EA368A"/>
    <w:rsid w:val="00EA47CC"/>
    <w:rsid w:val="00EA4AF4"/>
    <w:rsid w:val="00EA4EC9"/>
    <w:rsid w:val="00EA53ED"/>
    <w:rsid w:val="00EA6D20"/>
    <w:rsid w:val="00EB010C"/>
    <w:rsid w:val="00EB0BF8"/>
    <w:rsid w:val="00EB0F30"/>
    <w:rsid w:val="00EB25B4"/>
    <w:rsid w:val="00EB2F0D"/>
    <w:rsid w:val="00EB463D"/>
    <w:rsid w:val="00EB47D9"/>
    <w:rsid w:val="00EB6D85"/>
    <w:rsid w:val="00EB6F4B"/>
    <w:rsid w:val="00EC0208"/>
    <w:rsid w:val="00EC20B9"/>
    <w:rsid w:val="00EC2706"/>
    <w:rsid w:val="00EC328B"/>
    <w:rsid w:val="00EC3835"/>
    <w:rsid w:val="00EC44BC"/>
    <w:rsid w:val="00EC4BC5"/>
    <w:rsid w:val="00EC4E45"/>
    <w:rsid w:val="00EC7780"/>
    <w:rsid w:val="00ED03A0"/>
    <w:rsid w:val="00ED07C2"/>
    <w:rsid w:val="00ED0F7A"/>
    <w:rsid w:val="00ED270F"/>
    <w:rsid w:val="00ED2E8D"/>
    <w:rsid w:val="00ED2F3A"/>
    <w:rsid w:val="00ED3C86"/>
    <w:rsid w:val="00ED3F12"/>
    <w:rsid w:val="00ED5AAA"/>
    <w:rsid w:val="00ED5BC9"/>
    <w:rsid w:val="00ED5F7F"/>
    <w:rsid w:val="00ED612E"/>
    <w:rsid w:val="00ED62A5"/>
    <w:rsid w:val="00ED6340"/>
    <w:rsid w:val="00ED64E8"/>
    <w:rsid w:val="00EE0908"/>
    <w:rsid w:val="00EE09BF"/>
    <w:rsid w:val="00EE1034"/>
    <w:rsid w:val="00EE231B"/>
    <w:rsid w:val="00EE23D1"/>
    <w:rsid w:val="00EE290A"/>
    <w:rsid w:val="00EE2C1D"/>
    <w:rsid w:val="00EE2D49"/>
    <w:rsid w:val="00EE44F0"/>
    <w:rsid w:val="00EE4A6F"/>
    <w:rsid w:val="00EE5956"/>
    <w:rsid w:val="00EE5E08"/>
    <w:rsid w:val="00EE68A3"/>
    <w:rsid w:val="00EE7B66"/>
    <w:rsid w:val="00EF0201"/>
    <w:rsid w:val="00EF03C5"/>
    <w:rsid w:val="00EF0495"/>
    <w:rsid w:val="00EF14B2"/>
    <w:rsid w:val="00EF21FC"/>
    <w:rsid w:val="00EF277D"/>
    <w:rsid w:val="00EF2C91"/>
    <w:rsid w:val="00EF3A35"/>
    <w:rsid w:val="00EF6CF8"/>
    <w:rsid w:val="00EF7E51"/>
    <w:rsid w:val="00F00CEB"/>
    <w:rsid w:val="00F01044"/>
    <w:rsid w:val="00F0153B"/>
    <w:rsid w:val="00F017AA"/>
    <w:rsid w:val="00F020D6"/>
    <w:rsid w:val="00F029FB"/>
    <w:rsid w:val="00F0354F"/>
    <w:rsid w:val="00F0378F"/>
    <w:rsid w:val="00F042DB"/>
    <w:rsid w:val="00F04831"/>
    <w:rsid w:val="00F05911"/>
    <w:rsid w:val="00F05F5B"/>
    <w:rsid w:val="00F05FE2"/>
    <w:rsid w:val="00F0618B"/>
    <w:rsid w:val="00F071FF"/>
    <w:rsid w:val="00F07710"/>
    <w:rsid w:val="00F07922"/>
    <w:rsid w:val="00F10347"/>
    <w:rsid w:val="00F10848"/>
    <w:rsid w:val="00F10A6A"/>
    <w:rsid w:val="00F11718"/>
    <w:rsid w:val="00F11874"/>
    <w:rsid w:val="00F11A56"/>
    <w:rsid w:val="00F12030"/>
    <w:rsid w:val="00F122D5"/>
    <w:rsid w:val="00F122EB"/>
    <w:rsid w:val="00F1271D"/>
    <w:rsid w:val="00F13075"/>
    <w:rsid w:val="00F133DE"/>
    <w:rsid w:val="00F13C4E"/>
    <w:rsid w:val="00F13EB8"/>
    <w:rsid w:val="00F14437"/>
    <w:rsid w:val="00F145EF"/>
    <w:rsid w:val="00F1541D"/>
    <w:rsid w:val="00F16134"/>
    <w:rsid w:val="00F16D9B"/>
    <w:rsid w:val="00F21336"/>
    <w:rsid w:val="00F220B8"/>
    <w:rsid w:val="00F223E0"/>
    <w:rsid w:val="00F228E5"/>
    <w:rsid w:val="00F23412"/>
    <w:rsid w:val="00F237F9"/>
    <w:rsid w:val="00F23A6F"/>
    <w:rsid w:val="00F23E73"/>
    <w:rsid w:val="00F241F0"/>
    <w:rsid w:val="00F254F2"/>
    <w:rsid w:val="00F25A36"/>
    <w:rsid w:val="00F26099"/>
    <w:rsid w:val="00F26F9E"/>
    <w:rsid w:val="00F26FE3"/>
    <w:rsid w:val="00F27397"/>
    <w:rsid w:val="00F302DE"/>
    <w:rsid w:val="00F311C6"/>
    <w:rsid w:val="00F312DD"/>
    <w:rsid w:val="00F31430"/>
    <w:rsid w:val="00F31477"/>
    <w:rsid w:val="00F31B58"/>
    <w:rsid w:val="00F33AF1"/>
    <w:rsid w:val="00F33CEE"/>
    <w:rsid w:val="00F3545E"/>
    <w:rsid w:val="00F36501"/>
    <w:rsid w:val="00F37892"/>
    <w:rsid w:val="00F37AE7"/>
    <w:rsid w:val="00F4121D"/>
    <w:rsid w:val="00F4230D"/>
    <w:rsid w:val="00F42905"/>
    <w:rsid w:val="00F42AAE"/>
    <w:rsid w:val="00F42FEC"/>
    <w:rsid w:val="00F43DA4"/>
    <w:rsid w:val="00F46554"/>
    <w:rsid w:val="00F46D17"/>
    <w:rsid w:val="00F473D6"/>
    <w:rsid w:val="00F47BD4"/>
    <w:rsid w:val="00F5017B"/>
    <w:rsid w:val="00F50C46"/>
    <w:rsid w:val="00F51852"/>
    <w:rsid w:val="00F5209F"/>
    <w:rsid w:val="00F524CF"/>
    <w:rsid w:val="00F525BD"/>
    <w:rsid w:val="00F5282F"/>
    <w:rsid w:val="00F5386B"/>
    <w:rsid w:val="00F53D7A"/>
    <w:rsid w:val="00F543AD"/>
    <w:rsid w:val="00F543EA"/>
    <w:rsid w:val="00F5521F"/>
    <w:rsid w:val="00F55445"/>
    <w:rsid w:val="00F55DF1"/>
    <w:rsid w:val="00F562AC"/>
    <w:rsid w:val="00F562FC"/>
    <w:rsid w:val="00F56541"/>
    <w:rsid w:val="00F573EE"/>
    <w:rsid w:val="00F61467"/>
    <w:rsid w:val="00F6163B"/>
    <w:rsid w:val="00F6170E"/>
    <w:rsid w:val="00F627AA"/>
    <w:rsid w:val="00F628F5"/>
    <w:rsid w:val="00F6383D"/>
    <w:rsid w:val="00F638A3"/>
    <w:rsid w:val="00F63B1D"/>
    <w:rsid w:val="00F658D7"/>
    <w:rsid w:val="00F669F8"/>
    <w:rsid w:val="00F6775C"/>
    <w:rsid w:val="00F70D31"/>
    <w:rsid w:val="00F72248"/>
    <w:rsid w:val="00F737AE"/>
    <w:rsid w:val="00F737B7"/>
    <w:rsid w:val="00F746BD"/>
    <w:rsid w:val="00F74719"/>
    <w:rsid w:val="00F75017"/>
    <w:rsid w:val="00F756F0"/>
    <w:rsid w:val="00F76FD5"/>
    <w:rsid w:val="00F77326"/>
    <w:rsid w:val="00F773DB"/>
    <w:rsid w:val="00F814AE"/>
    <w:rsid w:val="00F825EA"/>
    <w:rsid w:val="00F82798"/>
    <w:rsid w:val="00F82F81"/>
    <w:rsid w:val="00F832A5"/>
    <w:rsid w:val="00F8476E"/>
    <w:rsid w:val="00F84A78"/>
    <w:rsid w:val="00F858AD"/>
    <w:rsid w:val="00F85961"/>
    <w:rsid w:val="00F8631F"/>
    <w:rsid w:val="00F86524"/>
    <w:rsid w:val="00F86B38"/>
    <w:rsid w:val="00F86BF6"/>
    <w:rsid w:val="00F87CCA"/>
    <w:rsid w:val="00F90D62"/>
    <w:rsid w:val="00F911A1"/>
    <w:rsid w:val="00F9188A"/>
    <w:rsid w:val="00F9461B"/>
    <w:rsid w:val="00F94B90"/>
    <w:rsid w:val="00F94EC1"/>
    <w:rsid w:val="00F95487"/>
    <w:rsid w:val="00F958EC"/>
    <w:rsid w:val="00F95945"/>
    <w:rsid w:val="00F966AF"/>
    <w:rsid w:val="00F96C1D"/>
    <w:rsid w:val="00F96F4B"/>
    <w:rsid w:val="00F9754F"/>
    <w:rsid w:val="00F97DFF"/>
    <w:rsid w:val="00FA0B07"/>
    <w:rsid w:val="00FA1079"/>
    <w:rsid w:val="00FA11B9"/>
    <w:rsid w:val="00FA1333"/>
    <w:rsid w:val="00FA1D36"/>
    <w:rsid w:val="00FA21E3"/>
    <w:rsid w:val="00FA6417"/>
    <w:rsid w:val="00FA649B"/>
    <w:rsid w:val="00FA65C8"/>
    <w:rsid w:val="00FA67AF"/>
    <w:rsid w:val="00FA6984"/>
    <w:rsid w:val="00FB0526"/>
    <w:rsid w:val="00FB080E"/>
    <w:rsid w:val="00FB087E"/>
    <w:rsid w:val="00FB0934"/>
    <w:rsid w:val="00FB126C"/>
    <w:rsid w:val="00FB1316"/>
    <w:rsid w:val="00FB1DF4"/>
    <w:rsid w:val="00FB1F2D"/>
    <w:rsid w:val="00FB316A"/>
    <w:rsid w:val="00FB3329"/>
    <w:rsid w:val="00FB33C8"/>
    <w:rsid w:val="00FB5070"/>
    <w:rsid w:val="00FB6D2D"/>
    <w:rsid w:val="00FB7A7B"/>
    <w:rsid w:val="00FC0167"/>
    <w:rsid w:val="00FC02C6"/>
    <w:rsid w:val="00FC060F"/>
    <w:rsid w:val="00FC2244"/>
    <w:rsid w:val="00FC2331"/>
    <w:rsid w:val="00FC2797"/>
    <w:rsid w:val="00FC27E8"/>
    <w:rsid w:val="00FC3B69"/>
    <w:rsid w:val="00FC3EF5"/>
    <w:rsid w:val="00FC3F28"/>
    <w:rsid w:val="00FC44AF"/>
    <w:rsid w:val="00FC55FA"/>
    <w:rsid w:val="00FC62B5"/>
    <w:rsid w:val="00FC6483"/>
    <w:rsid w:val="00FC65E8"/>
    <w:rsid w:val="00FC6682"/>
    <w:rsid w:val="00FC674D"/>
    <w:rsid w:val="00FC6798"/>
    <w:rsid w:val="00FC6C08"/>
    <w:rsid w:val="00FD0801"/>
    <w:rsid w:val="00FD0AEA"/>
    <w:rsid w:val="00FD0B78"/>
    <w:rsid w:val="00FD0D69"/>
    <w:rsid w:val="00FD2BAC"/>
    <w:rsid w:val="00FD3A88"/>
    <w:rsid w:val="00FD4C53"/>
    <w:rsid w:val="00FD7594"/>
    <w:rsid w:val="00FE0B15"/>
    <w:rsid w:val="00FE0D5C"/>
    <w:rsid w:val="00FE138B"/>
    <w:rsid w:val="00FE2D25"/>
    <w:rsid w:val="00FE3112"/>
    <w:rsid w:val="00FE3936"/>
    <w:rsid w:val="00FE4029"/>
    <w:rsid w:val="00FE440B"/>
    <w:rsid w:val="00FE4C59"/>
    <w:rsid w:val="00FE4FA9"/>
    <w:rsid w:val="00FE5178"/>
    <w:rsid w:val="00FE60C8"/>
    <w:rsid w:val="00FE63DB"/>
    <w:rsid w:val="00FF00F7"/>
    <w:rsid w:val="00FF0EE3"/>
    <w:rsid w:val="00FF0F25"/>
    <w:rsid w:val="00FF1010"/>
    <w:rsid w:val="00FF1132"/>
    <w:rsid w:val="00FF1264"/>
    <w:rsid w:val="00FF1E10"/>
    <w:rsid w:val="00FF2978"/>
    <w:rsid w:val="00FF2C1B"/>
    <w:rsid w:val="00FF402E"/>
    <w:rsid w:val="00FF4993"/>
    <w:rsid w:val="00FF4B7F"/>
    <w:rsid w:val="00FF51C8"/>
    <w:rsid w:val="00FF55C0"/>
    <w:rsid w:val="00FF58B8"/>
    <w:rsid w:val="00FF7C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DDB0D4C-5BB6-6E4B-ADC8-1B51BA3E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2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E3C0D"/>
    <w:pPr>
      <w:tabs>
        <w:tab w:val="center" w:pos="4680"/>
        <w:tab w:val="right" w:pos="9360"/>
      </w:tabs>
    </w:pPr>
  </w:style>
  <w:style w:type="character" w:customStyle="1" w:styleId="HeaderChar">
    <w:name w:val="Header Char"/>
    <w:basedOn w:val="DefaultParagraphFont"/>
    <w:link w:val="Header"/>
    <w:uiPriority w:val="99"/>
    <w:rsid w:val="008E3C0D"/>
  </w:style>
  <w:style w:type="paragraph" w:styleId="Footer">
    <w:name w:val="footer"/>
    <w:basedOn w:val="Normal"/>
    <w:link w:val="FooterChar"/>
    <w:uiPriority w:val="99"/>
    <w:unhideWhenUsed/>
    <w:rsid w:val="008E3C0D"/>
    <w:pPr>
      <w:tabs>
        <w:tab w:val="center" w:pos="4680"/>
        <w:tab w:val="right" w:pos="9360"/>
      </w:tabs>
    </w:pPr>
  </w:style>
  <w:style w:type="character" w:customStyle="1" w:styleId="FooterChar">
    <w:name w:val="Footer Char"/>
    <w:basedOn w:val="DefaultParagraphFont"/>
    <w:link w:val="Footer"/>
    <w:uiPriority w:val="99"/>
    <w:rsid w:val="008E3C0D"/>
  </w:style>
  <w:style w:type="paragraph" w:styleId="NormalWeb">
    <w:name w:val="Normal (Web)"/>
    <w:basedOn w:val="Normal"/>
    <w:uiPriority w:val="99"/>
    <w:semiHidden/>
    <w:unhideWhenUsed/>
    <w:rsid w:val="00447853"/>
    <w:pPr>
      <w:spacing w:before="100" w:beforeAutospacing="1" w:after="100" w:afterAutospacing="1"/>
    </w:pPr>
  </w:style>
  <w:style w:type="character" w:styleId="Hyperlink">
    <w:name w:val="Hyperlink"/>
    <w:basedOn w:val="DefaultParagraphFont"/>
    <w:uiPriority w:val="99"/>
    <w:unhideWhenUsed/>
    <w:rsid w:val="004C1FE3"/>
    <w:rPr>
      <w:color w:val="0000FF" w:themeColor="hyperlink"/>
      <w:u w:val="single"/>
    </w:rPr>
  </w:style>
  <w:style w:type="character" w:customStyle="1" w:styleId="UnresolvedMention1">
    <w:name w:val="Unresolved Mention1"/>
    <w:basedOn w:val="DefaultParagraphFont"/>
    <w:uiPriority w:val="99"/>
    <w:semiHidden/>
    <w:unhideWhenUsed/>
    <w:rsid w:val="004C1FE3"/>
    <w:rPr>
      <w:color w:val="605E5C"/>
      <w:shd w:val="clear" w:color="auto" w:fill="E1DFDD"/>
    </w:rPr>
  </w:style>
  <w:style w:type="character" w:styleId="FollowedHyperlink">
    <w:name w:val="FollowedHyperlink"/>
    <w:basedOn w:val="DefaultParagraphFont"/>
    <w:uiPriority w:val="99"/>
    <w:semiHidden/>
    <w:unhideWhenUsed/>
    <w:rsid w:val="004C1FE3"/>
    <w:rPr>
      <w:color w:val="800080" w:themeColor="followedHyperlink"/>
      <w:u w:val="single"/>
    </w:rPr>
  </w:style>
  <w:style w:type="table" w:styleId="TableGrid">
    <w:name w:val="Table Grid"/>
    <w:basedOn w:val="TableNormal"/>
    <w:uiPriority w:val="59"/>
    <w:rsid w:val="00684EA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71CE"/>
    <w:rPr>
      <w:sz w:val="16"/>
      <w:szCs w:val="16"/>
    </w:rPr>
  </w:style>
  <w:style w:type="paragraph" w:styleId="CommentText">
    <w:name w:val="annotation text"/>
    <w:basedOn w:val="Normal"/>
    <w:link w:val="CommentTextChar"/>
    <w:uiPriority w:val="99"/>
    <w:unhideWhenUsed/>
    <w:rsid w:val="000D71CE"/>
    <w:rPr>
      <w:sz w:val="20"/>
      <w:szCs w:val="20"/>
    </w:rPr>
  </w:style>
  <w:style w:type="character" w:customStyle="1" w:styleId="CommentTextChar">
    <w:name w:val="Comment Text Char"/>
    <w:basedOn w:val="DefaultParagraphFont"/>
    <w:link w:val="CommentText"/>
    <w:uiPriority w:val="99"/>
    <w:rsid w:val="000D71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71CE"/>
    <w:rPr>
      <w:b/>
      <w:bCs/>
    </w:rPr>
  </w:style>
  <w:style w:type="character" w:customStyle="1" w:styleId="CommentSubjectChar">
    <w:name w:val="Comment Subject Char"/>
    <w:basedOn w:val="CommentTextChar"/>
    <w:link w:val="CommentSubject"/>
    <w:uiPriority w:val="99"/>
    <w:semiHidden/>
    <w:rsid w:val="000D71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71CE"/>
    <w:rPr>
      <w:sz w:val="18"/>
      <w:szCs w:val="18"/>
    </w:rPr>
  </w:style>
  <w:style w:type="character" w:customStyle="1" w:styleId="BalloonTextChar">
    <w:name w:val="Balloon Text Char"/>
    <w:basedOn w:val="DefaultParagraphFont"/>
    <w:link w:val="BalloonText"/>
    <w:uiPriority w:val="99"/>
    <w:semiHidden/>
    <w:rsid w:val="000D71CE"/>
    <w:rPr>
      <w:rFonts w:ascii="Times New Roman" w:eastAsia="Times New Roman" w:hAnsi="Times New Roman" w:cs="Times New Roman"/>
      <w:sz w:val="18"/>
      <w:szCs w:val="18"/>
    </w:rPr>
  </w:style>
  <w:style w:type="character" w:styleId="PageNumber">
    <w:name w:val="page number"/>
    <w:basedOn w:val="DefaultParagraphFont"/>
    <w:uiPriority w:val="99"/>
    <w:semiHidden/>
    <w:unhideWhenUsed/>
    <w:rsid w:val="00CC3AB2"/>
  </w:style>
  <w:style w:type="character" w:customStyle="1" w:styleId="doi">
    <w:name w:val="doi"/>
    <w:basedOn w:val="DefaultParagraphFont"/>
    <w:rsid w:val="00555A28"/>
  </w:style>
  <w:style w:type="character" w:customStyle="1" w:styleId="slug-doi">
    <w:name w:val="slug-doi"/>
    <w:rsid w:val="00555A28"/>
  </w:style>
  <w:style w:type="character" w:customStyle="1" w:styleId="UnresolvedMention2">
    <w:name w:val="Unresolved Mention2"/>
    <w:basedOn w:val="DefaultParagraphFont"/>
    <w:uiPriority w:val="99"/>
    <w:semiHidden/>
    <w:unhideWhenUsed/>
    <w:rsid w:val="00A0110B"/>
    <w:rPr>
      <w:color w:val="605E5C"/>
      <w:shd w:val="clear" w:color="auto" w:fill="E1DFDD"/>
    </w:rPr>
  </w:style>
  <w:style w:type="character" w:customStyle="1" w:styleId="UnresolvedMention3">
    <w:name w:val="Unresolved Mention3"/>
    <w:basedOn w:val="DefaultParagraphFont"/>
    <w:uiPriority w:val="99"/>
    <w:semiHidden/>
    <w:unhideWhenUsed/>
    <w:rsid w:val="00F312DD"/>
    <w:rPr>
      <w:color w:val="605E5C"/>
      <w:shd w:val="clear" w:color="auto" w:fill="E1DFDD"/>
    </w:rPr>
  </w:style>
  <w:style w:type="paragraph" w:styleId="Revision">
    <w:name w:val="Revision"/>
    <w:hidden/>
    <w:uiPriority w:val="99"/>
    <w:semiHidden/>
    <w:rsid w:val="00F50C46"/>
    <w:pPr>
      <w:spacing w:after="0" w:line="240" w:lineRule="auto"/>
    </w:pPr>
    <w:rPr>
      <w:rFonts w:ascii="Times New Roman" w:eastAsia="Times New Roman" w:hAnsi="Times New Roman" w:cs="Times New Roman"/>
      <w:sz w:val="24"/>
      <w:szCs w:val="24"/>
    </w:rPr>
  </w:style>
  <w:style w:type="paragraph" w:customStyle="1" w:styleId="citation">
    <w:name w:val="citation"/>
    <w:basedOn w:val="Normal"/>
    <w:rsid w:val="00F756F0"/>
    <w:pPr>
      <w:spacing w:before="100" w:beforeAutospacing="1" w:after="100" w:afterAutospacing="1"/>
    </w:pPr>
  </w:style>
  <w:style w:type="character" w:customStyle="1" w:styleId="apple-converted-space">
    <w:name w:val="apple-converted-space"/>
    <w:basedOn w:val="DefaultParagraphFont"/>
    <w:rsid w:val="000543C5"/>
  </w:style>
  <w:style w:type="character" w:styleId="Emphasis">
    <w:name w:val="Emphasis"/>
    <w:basedOn w:val="DefaultParagraphFont"/>
    <w:uiPriority w:val="20"/>
    <w:qFormat/>
    <w:rsid w:val="00830117"/>
    <w:rPr>
      <w:i/>
      <w:iCs/>
    </w:rPr>
  </w:style>
  <w:style w:type="paragraph" w:styleId="ListParagraph">
    <w:name w:val="List Paragraph"/>
    <w:basedOn w:val="Normal"/>
    <w:uiPriority w:val="34"/>
    <w:qFormat/>
    <w:rsid w:val="00074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2938">
      <w:bodyDiv w:val="1"/>
      <w:marLeft w:val="0"/>
      <w:marRight w:val="0"/>
      <w:marTop w:val="0"/>
      <w:marBottom w:val="0"/>
      <w:divBdr>
        <w:top w:val="none" w:sz="0" w:space="0" w:color="auto"/>
        <w:left w:val="none" w:sz="0" w:space="0" w:color="auto"/>
        <w:bottom w:val="none" w:sz="0" w:space="0" w:color="auto"/>
        <w:right w:val="none" w:sz="0" w:space="0" w:color="auto"/>
      </w:divBdr>
    </w:div>
    <w:div w:id="18094650">
      <w:bodyDiv w:val="1"/>
      <w:marLeft w:val="0"/>
      <w:marRight w:val="0"/>
      <w:marTop w:val="0"/>
      <w:marBottom w:val="0"/>
      <w:divBdr>
        <w:top w:val="none" w:sz="0" w:space="0" w:color="auto"/>
        <w:left w:val="none" w:sz="0" w:space="0" w:color="auto"/>
        <w:bottom w:val="none" w:sz="0" w:space="0" w:color="auto"/>
        <w:right w:val="none" w:sz="0" w:space="0" w:color="auto"/>
      </w:divBdr>
    </w:div>
    <w:div w:id="37242034">
      <w:bodyDiv w:val="1"/>
      <w:marLeft w:val="0"/>
      <w:marRight w:val="0"/>
      <w:marTop w:val="0"/>
      <w:marBottom w:val="0"/>
      <w:divBdr>
        <w:top w:val="none" w:sz="0" w:space="0" w:color="auto"/>
        <w:left w:val="none" w:sz="0" w:space="0" w:color="auto"/>
        <w:bottom w:val="none" w:sz="0" w:space="0" w:color="auto"/>
        <w:right w:val="none" w:sz="0" w:space="0" w:color="auto"/>
      </w:divBdr>
    </w:div>
    <w:div w:id="51588866">
      <w:bodyDiv w:val="1"/>
      <w:marLeft w:val="0"/>
      <w:marRight w:val="0"/>
      <w:marTop w:val="0"/>
      <w:marBottom w:val="0"/>
      <w:divBdr>
        <w:top w:val="none" w:sz="0" w:space="0" w:color="auto"/>
        <w:left w:val="none" w:sz="0" w:space="0" w:color="auto"/>
        <w:bottom w:val="none" w:sz="0" w:space="0" w:color="auto"/>
        <w:right w:val="none" w:sz="0" w:space="0" w:color="auto"/>
      </w:divBdr>
    </w:div>
    <w:div w:id="56127377">
      <w:bodyDiv w:val="1"/>
      <w:marLeft w:val="0"/>
      <w:marRight w:val="0"/>
      <w:marTop w:val="0"/>
      <w:marBottom w:val="0"/>
      <w:divBdr>
        <w:top w:val="none" w:sz="0" w:space="0" w:color="auto"/>
        <w:left w:val="none" w:sz="0" w:space="0" w:color="auto"/>
        <w:bottom w:val="none" w:sz="0" w:space="0" w:color="auto"/>
        <w:right w:val="none" w:sz="0" w:space="0" w:color="auto"/>
      </w:divBdr>
    </w:div>
    <w:div w:id="71708869">
      <w:bodyDiv w:val="1"/>
      <w:marLeft w:val="0"/>
      <w:marRight w:val="0"/>
      <w:marTop w:val="0"/>
      <w:marBottom w:val="0"/>
      <w:divBdr>
        <w:top w:val="none" w:sz="0" w:space="0" w:color="auto"/>
        <w:left w:val="none" w:sz="0" w:space="0" w:color="auto"/>
        <w:bottom w:val="none" w:sz="0" w:space="0" w:color="auto"/>
        <w:right w:val="none" w:sz="0" w:space="0" w:color="auto"/>
      </w:divBdr>
    </w:div>
    <w:div w:id="83494828">
      <w:bodyDiv w:val="1"/>
      <w:marLeft w:val="0"/>
      <w:marRight w:val="0"/>
      <w:marTop w:val="0"/>
      <w:marBottom w:val="0"/>
      <w:divBdr>
        <w:top w:val="none" w:sz="0" w:space="0" w:color="auto"/>
        <w:left w:val="none" w:sz="0" w:space="0" w:color="auto"/>
        <w:bottom w:val="none" w:sz="0" w:space="0" w:color="auto"/>
        <w:right w:val="none" w:sz="0" w:space="0" w:color="auto"/>
      </w:divBdr>
    </w:div>
    <w:div w:id="102499476">
      <w:bodyDiv w:val="1"/>
      <w:marLeft w:val="0"/>
      <w:marRight w:val="0"/>
      <w:marTop w:val="0"/>
      <w:marBottom w:val="0"/>
      <w:divBdr>
        <w:top w:val="none" w:sz="0" w:space="0" w:color="auto"/>
        <w:left w:val="none" w:sz="0" w:space="0" w:color="auto"/>
        <w:bottom w:val="none" w:sz="0" w:space="0" w:color="auto"/>
        <w:right w:val="none" w:sz="0" w:space="0" w:color="auto"/>
      </w:divBdr>
    </w:div>
    <w:div w:id="108555429">
      <w:bodyDiv w:val="1"/>
      <w:marLeft w:val="0"/>
      <w:marRight w:val="0"/>
      <w:marTop w:val="0"/>
      <w:marBottom w:val="0"/>
      <w:divBdr>
        <w:top w:val="none" w:sz="0" w:space="0" w:color="auto"/>
        <w:left w:val="none" w:sz="0" w:space="0" w:color="auto"/>
        <w:bottom w:val="none" w:sz="0" w:space="0" w:color="auto"/>
        <w:right w:val="none" w:sz="0" w:space="0" w:color="auto"/>
      </w:divBdr>
    </w:div>
    <w:div w:id="114833400">
      <w:bodyDiv w:val="1"/>
      <w:marLeft w:val="0"/>
      <w:marRight w:val="0"/>
      <w:marTop w:val="0"/>
      <w:marBottom w:val="0"/>
      <w:divBdr>
        <w:top w:val="none" w:sz="0" w:space="0" w:color="auto"/>
        <w:left w:val="none" w:sz="0" w:space="0" w:color="auto"/>
        <w:bottom w:val="none" w:sz="0" w:space="0" w:color="auto"/>
        <w:right w:val="none" w:sz="0" w:space="0" w:color="auto"/>
      </w:divBdr>
    </w:div>
    <w:div w:id="127628869">
      <w:bodyDiv w:val="1"/>
      <w:marLeft w:val="0"/>
      <w:marRight w:val="0"/>
      <w:marTop w:val="0"/>
      <w:marBottom w:val="0"/>
      <w:divBdr>
        <w:top w:val="none" w:sz="0" w:space="0" w:color="auto"/>
        <w:left w:val="none" w:sz="0" w:space="0" w:color="auto"/>
        <w:bottom w:val="none" w:sz="0" w:space="0" w:color="auto"/>
        <w:right w:val="none" w:sz="0" w:space="0" w:color="auto"/>
      </w:divBdr>
    </w:div>
    <w:div w:id="152838396">
      <w:bodyDiv w:val="1"/>
      <w:marLeft w:val="0"/>
      <w:marRight w:val="0"/>
      <w:marTop w:val="0"/>
      <w:marBottom w:val="0"/>
      <w:divBdr>
        <w:top w:val="none" w:sz="0" w:space="0" w:color="auto"/>
        <w:left w:val="none" w:sz="0" w:space="0" w:color="auto"/>
        <w:bottom w:val="none" w:sz="0" w:space="0" w:color="auto"/>
        <w:right w:val="none" w:sz="0" w:space="0" w:color="auto"/>
      </w:divBdr>
    </w:div>
    <w:div w:id="154226011">
      <w:bodyDiv w:val="1"/>
      <w:marLeft w:val="0"/>
      <w:marRight w:val="0"/>
      <w:marTop w:val="0"/>
      <w:marBottom w:val="0"/>
      <w:divBdr>
        <w:top w:val="none" w:sz="0" w:space="0" w:color="auto"/>
        <w:left w:val="none" w:sz="0" w:space="0" w:color="auto"/>
        <w:bottom w:val="none" w:sz="0" w:space="0" w:color="auto"/>
        <w:right w:val="none" w:sz="0" w:space="0" w:color="auto"/>
      </w:divBdr>
    </w:div>
    <w:div w:id="189034365">
      <w:bodyDiv w:val="1"/>
      <w:marLeft w:val="0"/>
      <w:marRight w:val="0"/>
      <w:marTop w:val="0"/>
      <w:marBottom w:val="0"/>
      <w:divBdr>
        <w:top w:val="none" w:sz="0" w:space="0" w:color="auto"/>
        <w:left w:val="none" w:sz="0" w:space="0" w:color="auto"/>
        <w:bottom w:val="none" w:sz="0" w:space="0" w:color="auto"/>
        <w:right w:val="none" w:sz="0" w:space="0" w:color="auto"/>
      </w:divBdr>
    </w:div>
    <w:div w:id="214632591">
      <w:bodyDiv w:val="1"/>
      <w:marLeft w:val="0"/>
      <w:marRight w:val="0"/>
      <w:marTop w:val="0"/>
      <w:marBottom w:val="0"/>
      <w:divBdr>
        <w:top w:val="none" w:sz="0" w:space="0" w:color="auto"/>
        <w:left w:val="none" w:sz="0" w:space="0" w:color="auto"/>
        <w:bottom w:val="none" w:sz="0" w:space="0" w:color="auto"/>
        <w:right w:val="none" w:sz="0" w:space="0" w:color="auto"/>
      </w:divBdr>
    </w:div>
    <w:div w:id="220947588">
      <w:bodyDiv w:val="1"/>
      <w:marLeft w:val="0"/>
      <w:marRight w:val="0"/>
      <w:marTop w:val="0"/>
      <w:marBottom w:val="0"/>
      <w:divBdr>
        <w:top w:val="none" w:sz="0" w:space="0" w:color="auto"/>
        <w:left w:val="none" w:sz="0" w:space="0" w:color="auto"/>
        <w:bottom w:val="none" w:sz="0" w:space="0" w:color="auto"/>
        <w:right w:val="none" w:sz="0" w:space="0" w:color="auto"/>
      </w:divBdr>
    </w:div>
    <w:div w:id="262613695">
      <w:bodyDiv w:val="1"/>
      <w:marLeft w:val="0"/>
      <w:marRight w:val="0"/>
      <w:marTop w:val="0"/>
      <w:marBottom w:val="0"/>
      <w:divBdr>
        <w:top w:val="none" w:sz="0" w:space="0" w:color="auto"/>
        <w:left w:val="none" w:sz="0" w:space="0" w:color="auto"/>
        <w:bottom w:val="none" w:sz="0" w:space="0" w:color="auto"/>
        <w:right w:val="none" w:sz="0" w:space="0" w:color="auto"/>
      </w:divBdr>
    </w:div>
    <w:div w:id="310915049">
      <w:bodyDiv w:val="1"/>
      <w:marLeft w:val="0"/>
      <w:marRight w:val="0"/>
      <w:marTop w:val="0"/>
      <w:marBottom w:val="0"/>
      <w:divBdr>
        <w:top w:val="none" w:sz="0" w:space="0" w:color="auto"/>
        <w:left w:val="none" w:sz="0" w:space="0" w:color="auto"/>
        <w:bottom w:val="none" w:sz="0" w:space="0" w:color="auto"/>
        <w:right w:val="none" w:sz="0" w:space="0" w:color="auto"/>
      </w:divBdr>
    </w:div>
    <w:div w:id="311712892">
      <w:bodyDiv w:val="1"/>
      <w:marLeft w:val="0"/>
      <w:marRight w:val="0"/>
      <w:marTop w:val="0"/>
      <w:marBottom w:val="0"/>
      <w:divBdr>
        <w:top w:val="none" w:sz="0" w:space="0" w:color="auto"/>
        <w:left w:val="none" w:sz="0" w:space="0" w:color="auto"/>
        <w:bottom w:val="none" w:sz="0" w:space="0" w:color="auto"/>
        <w:right w:val="none" w:sz="0" w:space="0" w:color="auto"/>
      </w:divBdr>
    </w:div>
    <w:div w:id="326790853">
      <w:bodyDiv w:val="1"/>
      <w:marLeft w:val="0"/>
      <w:marRight w:val="0"/>
      <w:marTop w:val="0"/>
      <w:marBottom w:val="0"/>
      <w:divBdr>
        <w:top w:val="none" w:sz="0" w:space="0" w:color="auto"/>
        <w:left w:val="none" w:sz="0" w:space="0" w:color="auto"/>
        <w:bottom w:val="none" w:sz="0" w:space="0" w:color="auto"/>
        <w:right w:val="none" w:sz="0" w:space="0" w:color="auto"/>
      </w:divBdr>
    </w:div>
    <w:div w:id="333459367">
      <w:bodyDiv w:val="1"/>
      <w:marLeft w:val="0"/>
      <w:marRight w:val="0"/>
      <w:marTop w:val="0"/>
      <w:marBottom w:val="0"/>
      <w:divBdr>
        <w:top w:val="none" w:sz="0" w:space="0" w:color="auto"/>
        <w:left w:val="none" w:sz="0" w:space="0" w:color="auto"/>
        <w:bottom w:val="none" w:sz="0" w:space="0" w:color="auto"/>
        <w:right w:val="none" w:sz="0" w:space="0" w:color="auto"/>
      </w:divBdr>
    </w:div>
    <w:div w:id="369303402">
      <w:bodyDiv w:val="1"/>
      <w:marLeft w:val="0"/>
      <w:marRight w:val="0"/>
      <w:marTop w:val="0"/>
      <w:marBottom w:val="0"/>
      <w:divBdr>
        <w:top w:val="none" w:sz="0" w:space="0" w:color="auto"/>
        <w:left w:val="none" w:sz="0" w:space="0" w:color="auto"/>
        <w:bottom w:val="none" w:sz="0" w:space="0" w:color="auto"/>
        <w:right w:val="none" w:sz="0" w:space="0" w:color="auto"/>
      </w:divBdr>
    </w:div>
    <w:div w:id="372466570">
      <w:bodyDiv w:val="1"/>
      <w:marLeft w:val="0"/>
      <w:marRight w:val="0"/>
      <w:marTop w:val="0"/>
      <w:marBottom w:val="0"/>
      <w:divBdr>
        <w:top w:val="none" w:sz="0" w:space="0" w:color="auto"/>
        <w:left w:val="none" w:sz="0" w:space="0" w:color="auto"/>
        <w:bottom w:val="none" w:sz="0" w:space="0" w:color="auto"/>
        <w:right w:val="none" w:sz="0" w:space="0" w:color="auto"/>
      </w:divBdr>
    </w:div>
    <w:div w:id="387606455">
      <w:bodyDiv w:val="1"/>
      <w:marLeft w:val="0"/>
      <w:marRight w:val="0"/>
      <w:marTop w:val="0"/>
      <w:marBottom w:val="0"/>
      <w:divBdr>
        <w:top w:val="none" w:sz="0" w:space="0" w:color="auto"/>
        <w:left w:val="none" w:sz="0" w:space="0" w:color="auto"/>
        <w:bottom w:val="none" w:sz="0" w:space="0" w:color="auto"/>
        <w:right w:val="none" w:sz="0" w:space="0" w:color="auto"/>
      </w:divBdr>
    </w:div>
    <w:div w:id="405805834">
      <w:bodyDiv w:val="1"/>
      <w:marLeft w:val="0"/>
      <w:marRight w:val="0"/>
      <w:marTop w:val="0"/>
      <w:marBottom w:val="0"/>
      <w:divBdr>
        <w:top w:val="none" w:sz="0" w:space="0" w:color="auto"/>
        <w:left w:val="none" w:sz="0" w:space="0" w:color="auto"/>
        <w:bottom w:val="none" w:sz="0" w:space="0" w:color="auto"/>
        <w:right w:val="none" w:sz="0" w:space="0" w:color="auto"/>
      </w:divBdr>
      <w:divsChild>
        <w:div w:id="1341661330">
          <w:marLeft w:val="0"/>
          <w:marRight w:val="0"/>
          <w:marTop w:val="0"/>
          <w:marBottom w:val="0"/>
          <w:divBdr>
            <w:top w:val="none" w:sz="0" w:space="0" w:color="auto"/>
            <w:left w:val="none" w:sz="0" w:space="0" w:color="auto"/>
            <w:bottom w:val="none" w:sz="0" w:space="0" w:color="auto"/>
            <w:right w:val="none" w:sz="0" w:space="0" w:color="auto"/>
          </w:divBdr>
        </w:div>
      </w:divsChild>
    </w:div>
    <w:div w:id="421755209">
      <w:bodyDiv w:val="1"/>
      <w:marLeft w:val="0"/>
      <w:marRight w:val="0"/>
      <w:marTop w:val="0"/>
      <w:marBottom w:val="0"/>
      <w:divBdr>
        <w:top w:val="none" w:sz="0" w:space="0" w:color="auto"/>
        <w:left w:val="none" w:sz="0" w:space="0" w:color="auto"/>
        <w:bottom w:val="none" w:sz="0" w:space="0" w:color="auto"/>
        <w:right w:val="none" w:sz="0" w:space="0" w:color="auto"/>
      </w:divBdr>
    </w:div>
    <w:div w:id="433791473">
      <w:bodyDiv w:val="1"/>
      <w:marLeft w:val="0"/>
      <w:marRight w:val="0"/>
      <w:marTop w:val="0"/>
      <w:marBottom w:val="0"/>
      <w:divBdr>
        <w:top w:val="none" w:sz="0" w:space="0" w:color="auto"/>
        <w:left w:val="none" w:sz="0" w:space="0" w:color="auto"/>
        <w:bottom w:val="none" w:sz="0" w:space="0" w:color="auto"/>
        <w:right w:val="none" w:sz="0" w:space="0" w:color="auto"/>
      </w:divBdr>
    </w:div>
    <w:div w:id="495615217">
      <w:bodyDiv w:val="1"/>
      <w:marLeft w:val="0"/>
      <w:marRight w:val="0"/>
      <w:marTop w:val="0"/>
      <w:marBottom w:val="0"/>
      <w:divBdr>
        <w:top w:val="none" w:sz="0" w:space="0" w:color="auto"/>
        <w:left w:val="none" w:sz="0" w:space="0" w:color="auto"/>
        <w:bottom w:val="none" w:sz="0" w:space="0" w:color="auto"/>
        <w:right w:val="none" w:sz="0" w:space="0" w:color="auto"/>
      </w:divBdr>
    </w:div>
    <w:div w:id="496002345">
      <w:bodyDiv w:val="1"/>
      <w:marLeft w:val="0"/>
      <w:marRight w:val="0"/>
      <w:marTop w:val="0"/>
      <w:marBottom w:val="0"/>
      <w:divBdr>
        <w:top w:val="none" w:sz="0" w:space="0" w:color="auto"/>
        <w:left w:val="none" w:sz="0" w:space="0" w:color="auto"/>
        <w:bottom w:val="none" w:sz="0" w:space="0" w:color="auto"/>
        <w:right w:val="none" w:sz="0" w:space="0" w:color="auto"/>
      </w:divBdr>
    </w:div>
    <w:div w:id="505218153">
      <w:bodyDiv w:val="1"/>
      <w:marLeft w:val="0"/>
      <w:marRight w:val="0"/>
      <w:marTop w:val="0"/>
      <w:marBottom w:val="0"/>
      <w:divBdr>
        <w:top w:val="none" w:sz="0" w:space="0" w:color="auto"/>
        <w:left w:val="none" w:sz="0" w:space="0" w:color="auto"/>
        <w:bottom w:val="none" w:sz="0" w:space="0" w:color="auto"/>
        <w:right w:val="none" w:sz="0" w:space="0" w:color="auto"/>
      </w:divBdr>
    </w:div>
    <w:div w:id="527108552">
      <w:bodyDiv w:val="1"/>
      <w:marLeft w:val="0"/>
      <w:marRight w:val="0"/>
      <w:marTop w:val="0"/>
      <w:marBottom w:val="0"/>
      <w:divBdr>
        <w:top w:val="none" w:sz="0" w:space="0" w:color="auto"/>
        <w:left w:val="none" w:sz="0" w:space="0" w:color="auto"/>
        <w:bottom w:val="none" w:sz="0" w:space="0" w:color="auto"/>
        <w:right w:val="none" w:sz="0" w:space="0" w:color="auto"/>
      </w:divBdr>
    </w:div>
    <w:div w:id="531383053">
      <w:bodyDiv w:val="1"/>
      <w:marLeft w:val="0"/>
      <w:marRight w:val="0"/>
      <w:marTop w:val="0"/>
      <w:marBottom w:val="0"/>
      <w:divBdr>
        <w:top w:val="none" w:sz="0" w:space="0" w:color="auto"/>
        <w:left w:val="none" w:sz="0" w:space="0" w:color="auto"/>
        <w:bottom w:val="none" w:sz="0" w:space="0" w:color="auto"/>
        <w:right w:val="none" w:sz="0" w:space="0" w:color="auto"/>
      </w:divBdr>
    </w:div>
    <w:div w:id="561865441">
      <w:bodyDiv w:val="1"/>
      <w:marLeft w:val="0"/>
      <w:marRight w:val="0"/>
      <w:marTop w:val="0"/>
      <w:marBottom w:val="0"/>
      <w:divBdr>
        <w:top w:val="none" w:sz="0" w:space="0" w:color="auto"/>
        <w:left w:val="none" w:sz="0" w:space="0" w:color="auto"/>
        <w:bottom w:val="none" w:sz="0" w:space="0" w:color="auto"/>
        <w:right w:val="none" w:sz="0" w:space="0" w:color="auto"/>
      </w:divBdr>
    </w:div>
    <w:div w:id="665209759">
      <w:bodyDiv w:val="1"/>
      <w:marLeft w:val="0"/>
      <w:marRight w:val="0"/>
      <w:marTop w:val="0"/>
      <w:marBottom w:val="0"/>
      <w:divBdr>
        <w:top w:val="none" w:sz="0" w:space="0" w:color="auto"/>
        <w:left w:val="none" w:sz="0" w:space="0" w:color="auto"/>
        <w:bottom w:val="none" w:sz="0" w:space="0" w:color="auto"/>
        <w:right w:val="none" w:sz="0" w:space="0" w:color="auto"/>
      </w:divBdr>
    </w:div>
    <w:div w:id="665672017">
      <w:bodyDiv w:val="1"/>
      <w:marLeft w:val="0"/>
      <w:marRight w:val="0"/>
      <w:marTop w:val="0"/>
      <w:marBottom w:val="0"/>
      <w:divBdr>
        <w:top w:val="none" w:sz="0" w:space="0" w:color="auto"/>
        <w:left w:val="none" w:sz="0" w:space="0" w:color="auto"/>
        <w:bottom w:val="none" w:sz="0" w:space="0" w:color="auto"/>
        <w:right w:val="none" w:sz="0" w:space="0" w:color="auto"/>
      </w:divBdr>
    </w:div>
    <w:div w:id="683554855">
      <w:bodyDiv w:val="1"/>
      <w:marLeft w:val="0"/>
      <w:marRight w:val="0"/>
      <w:marTop w:val="0"/>
      <w:marBottom w:val="0"/>
      <w:divBdr>
        <w:top w:val="none" w:sz="0" w:space="0" w:color="auto"/>
        <w:left w:val="none" w:sz="0" w:space="0" w:color="auto"/>
        <w:bottom w:val="none" w:sz="0" w:space="0" w:color="auto"/>
        <w:right w:val="none" w:sz="0" w:space="0" w:color="auto"/>
      </w:divBdr>
    </w:div>
    <w:div w:id="685866933">
      <w:bodyDiv w:val="1"/>
      <w:marLeft w:val="0"/>
      <w:marRight w:val="0"/>
      <w:marTop w:val="0"/>
      <w:marBottom w:val="0"/>
      <w:divBdr>
        <w:top w:val="none" w:sz="0" w:space="0" w:color="auto"/>
        <w:left w:val="none" w:sz="0" w:space="0" w:color="auto"/>
        <w:bottom w:val="none" w:sz="0" w:space="0" w:color="auto"/>
        <w:right w:val="none" w:sz="0" w:space="0" w:color="auto"/>
      </w:divBdr>
    </w:div>
    <w:div w:id="698312499">
      <w:bodyDiv w:val="1"/>
      <w:marLeft w:val="0"/>
      <w:marRight w:val="0"/>
      <w:marTop w:val="0"/>
      <w:marBottom w:val="0"/>
      <w:divBdr>
        <w:top w:val="none" w:sz="0" w:space="0" w:color="auto"/>
        <w:left w:val="none" w:sz="0" w:space="0" w:color="auto"/>
        <w:bottom w:val="none" w:sz="0" w:space="0" w:color="auto"/>
        <w:right w:val="none" w:sz="0" w:space="0" w:color="auto"/>
      </w:divBdr>
    </w:div>
    <w:div w:id="753815702">
      <w:bodyDiv w:val="1"/>
      <w:marLeft w:val="0"/>
      <w:marRight w:val="0"/>
      <w:marTop w:val="0"/>
      <w:marBottom w:val="0"/>
      <w:divBdr>
        <w:top w:val="none" w:sz="0" w:space="0" w:color="auto"/>
        <w:left w:val="none" w:sz="0" w:space="0" w:color="auto"/>
        <w:bottom w:val="none" w:sz="0" w:space="0" w:color="auto"/>
        <w:right w:val="none" w:sz="0" w:space="0" w:color="auto"/>
      </w:divBdr>
    </w:div>
    <w:div w:id="785851411">
      <w:bodyDiv w:val="1"/>
      <w:marLeft w:val="0"/>
      <w:marRight w:val="0"/>
      <w:marTop w:val="0"/>
      <w:marBottom w:val="0"/>
      <w:divBdr>
        <w:top w:val="none" w:sz="0" w:space="0" w:color="auto"/>
        <w:left w:val="none" w:sz="0" w:space="0" w:color="auto"/>
        <w:bottom w:val="none" w:sz="0" w:space="0" w:color="auto"/>
        <w:right w:val="none" w:sz="0" w:space="0" w:color="auto"/>
      </w:divBdr>
    </w:div>
    <w:div w:id="796683111">
      <w:bodyDiv w:val="1"/>
      <w:marLeft w:val="0"/>
      <w:marRight w:val="0"/>
      <w:marTop w:val="0"/>
      <w:marBottom w:val="0"/>
      <w:divBdr>
        <w:top w:val="none" w:sz="0" w:space="0" w:color="auto"/>
        <w:left w:val="none" w:sz="0" w:space="0" w:color="auto"/>
        <w:bottom w:val="none" w:sz="0" w:space="0" w:color="auto"/>
        <w:right w:val="none" w:sz="0" w:space="0" w:color="auto"/>
      </w:divBdr>
    </w:div>
    <w:div w:id="829830025">
      <w:bodyDiv w:val="1"/>
      <w:marLeft w:val="0"/>
      <w:marRight w:val="0"/>
      <w:marTop w:val="0"/>
      <w:marBottom w:val="0"/>
      <w:divBdr>
        <w:top w:val="none" w:sz="0" w:space="0" w:color="auto"/>
        <w:left w:val="none" w:sz="0" w:space="0" w:color="auto"/>
        <w:bottom w:val="none" w:sz="0" w:space="0" w:color="auto"/>
        <w:right w:val="none" w:sz="0" w:space="0" w:color="auto"/>
      </w:divBdr>
    </w:div>
    <w:div w:id="835460638">
      <w:bodyDiv w:val="1"/>
      <w:marLeft w:val="0"/>
      <w:marRight w:val="0"/>
      <w:marTop w:val="0"/>
      <w:marBottom w:val="0"/>
      <w:divBdr>
        <w:top w:val="none" w:sz="0" w:space="0" w:color="auto"/>
        <w:left w:val="none" w:sz="0" w:space="0" w:color="auto"/>
        <w:bottom w:val="none" w:sz="0" w:space="0" w:color="auto"/>
        <w:right w:val="none" w:sz="0" w:space="0" w:color="auto"/>
      </w:divBdr>
      <w:divsChild>
        <w:div w:id="1899003550">
          <w:marLeft w:val="0"/>
          <w:marRight w:val="0"/>
          <w:marTop w:val="0"/>
          <w:marBottom w:val="0"/>
          <w:divBdr>
            <w:top w:val="none" w:sz="0" w:space="0" w:color="auto"/>
            <w:left w:val="none" w:sz="0" w:space="0" w:color="auto"/>
            <w:bottom w:val="none" w:sz="0" w:space="0" w:color="auto"/>
            <w:right w:val="none" w:sz="0" w:space="0" w:color="auto"/>
          </w:divBdr>
        </w:div>
      </w:divsChild>
    </w:div>
    <w:div w:id="917986346">
      <w:bodyDiv w:val="1"/>
      <w:marLeft w:val="0"/>
      <w:marRight w:val="0"/>
      <w:marTop w:val="0"/>
      <w:marBottom w:val="0"/>
      <w:divBdr>
        <w:top w:val="none" w:sz="0" w:space="0" w:color="auto"/>
        <w:left w:val="none" w:sz="0" w:space="0" w:color="auto"/>
        <w:bottom w:val="none" w:sz="0" w:space="0" w:color="auto"/>
        <w:right w:val="none" w:sz="0" w:space="0" w:color="auto"/>
      </w:divBdr>
    </w:div>
    <w:div w:id="923341374">
      <w:bodyDiv w:val="1"/>
      <w:marLeft w:val="0"/>
      <w:marRight w:val="0"/>
      <w:marTop w:val="0"/>
      <w:marBottom w:val="0"/>
      <w:divBdr>
        <w:top w:val="none" w:sz="0" w:space="0" w:color="auto"/>
        <w:left w:val="none" w:sz="0" w:space="0" w:color="auto"/>
        <w:bottom w:val="none" w:sz="0" w:space="0" w:color="auto"/>
        <w:right w:val="none" w:sz="0" w:space="0" w:color="auto"/>
      </w:divBdr>
    </w:div>
    <w:div w:id="924614401">
      <w:bodyDiv w:val="1"/>
      <w:marLeft w:val="0"/>
      <w:marRight w:val="0"/>
      <w:marTop w:val="0"/>
      <w:marBottom w:val="0"/>
      <w:divBdr>
        <w:top w:val="none" w:sz="0" w:space="0" w:color="auto"/>
        <w:left w:val="none" w:sz="0" w:space="0" w:color="auto"/>
        <w:bottom w:val="none" w:sz="0" w:space="0" w:color="auto"/>
        <w:right w:val="none" w:sz="0" w:space="0" w:color="auto"/>
      </w:divBdr>
    </w:div>
    <w:div w:id="929386405">
      <w:bodyDiv w:val="1"/>
      <w:marLeft w:val="0"/>
      <w:marRight w:val="0"/>
      <w:marTop w:val="0"/>
      <w:marBottom w:val="0"/>
      <w:divBdr>
        <w:top w:val="none" w:sz="0" w:space="0" w:color="auto"/>
        <w:left w:val="none" w:sz="0" w:space="0" w:color="auto"/>
        <w:bottom w:val="none" w:sz="0" w:space="0" w:color="auto"/>
        <w:right w:val="none" w:sz="0" w:space="0" w:color="auto"/>
      </w:divBdr>
    </w:div>
    <w:div w:id="949514596">
      <w:bodyDiv w:val="1"/>
      <w:marLeft w:val="0"/>
      <w:marRight w:val="0"/>
      <w:marTop w:val="0"/>
      <w:marBottom w:val="0"/>
      <w:divBdr>
        <w:top w:val="none" w:sz="0" w:space="0" w:color="auto"/>
        <w:left w:val="none" w:sz="0" w:space="0" w:color="auto"/>
        <w:bottom w:val="none" w:sz="0" w:space="0" w:color="auto"/>
        <w:right w:val="none" w:sz="0" w:space="0" w:color="auto"/>
      </w:divBdr>
    </w:div>
    <w:div w:id="950278799">
      <w:bodyDiv w:val="1"/>
      <w:marLeft w:val="0"/>
      <w:marRight w:val="0"/>
      <w:marTop w:val="0"/>
      <w:marBottom w:val="0"/>
      <w:divBdr>
        <w:top w:val="none" w:sz="0" w:space="0" w:color="auto"/>
        <w:left w:val="none" w:sz="0" w:space="0" w:color="auto"/>
        <w:bottom w:val="none" w:sz="0" w:space="0" w:color="auto"/>
        <w:right w:val="none" w:sz="0" w:space="0" w:color="auto"/>
      </w:divBdr>
    </w:div>
    <w:div w:id="963924018">
      <w:bodyDiv w:val="1"/>
      <w:marLeft w:val="0"/>
      <w:marRight w:val="0"/>
      <w:marTop w:val="0"/>
      <w:marBottom w:val="0"/>
      <w:divBdr>
        <w:top w:val="none" w:sz="0" w:space="0" w:color="auto"/>
        <w:left w:val="none" w:sz="0" w:space="0" w:color="auto"/>
        <w:bottom w:val="none" w:sz="0" w:space="0" w:color="auto"/>
        <w:right w:val="none" w:sz="0" w:space="0" w:color="auto"/>
      </w:divBdr>
    </w:div>
    <w:div w:id="974068271">
      <w:bodyDiv w:val="1"/>
      <w:marLeft w:val="0"/>
      <w:marRight w:val="0"/>
      <w:marTop w:val="0"/>
      <w:marBottom w:val="0"/>
      <w:divBdr>
        <w:top w:val="none" w:sz="0" w:space="0" w:color="auto"/>
        <w:left w:val="none" w:sz="0" w:space="0" w:color="auto"/>
        <w:bottom w:val="none" w:sz="0" w:space="0" w:color="auto"/>
        <w:right w:val="none" w:sz="0" w:space="0" w:color="auto"/>
      </w:divBdr>
    </w:div>
    <w:div w:id="977805475">
      <w:bodyDiv w:val="1"/>
      <w:marLeft w:val="0"/>
      <w:marRight w:val="0"/>
      <w:marTop w:val="0"/>
      <w:marBottom w:val="0"/>
      <w:divBdr>
        <w:top w:val="none" w:sz="0" w:space="0" w:color="auto"/>
        <w:left w:val="none" w:sz="0" w:space="0" w:color="auto"/>
        <w:bottom w:val="none" w:sz="0" w:space="0" w:color="auto"/>
        <w:right w:val="none" w:sz="0" w:space="0" w:color="auto"/>
      </w:divBdr>
    </w:div>
    <w:div w:id="1007485831">
      <w:bodyDiv w:val="1"/>
      <w:marLeft w:val="0"/>
      <w:marRight w:val="0"/>
      <w:marTop w:val="0"/>
      <w:marBottom w:val="0"/>
      <w:divBdr>
        <w:top w:val="none" w:sz="0" w:space="0" w:color="auto"/>
        <w:left w:val="none" w:sz="0" w:space="0" w:color="auto"/>
        <w:bottom w:val="none" w:sz="0" w:space="0" w:color="auto"/>
        <w:right w:val="none" w:sz="0" w:space="0" w:color="auto"/>
      </w:divBdr>
    </w:div>
    <w:div w:id="1046641884">
      <w:bodyDiv w:val="1"/>
      <w:marLeft w:val="0"/>
      <w:marRight w:val="0"/>
      <w:marTop w:val="0"/>
      <w:marBottom w:val="0"/>
      <w:divBdr>
        <w:top w:val="none" w:sz="0" w:space="0" w:color="auto"/>
        <w:left w:val="none" w:sz="0" w:space="0" w:color="auto"/>
        <w:bottom w:val="none" w:sz="0" w:space="0" w:color="auto"/>
        <w:right w:val="none" w:sz="0" w:space="0" w:color="auto"/>
      </w:divBdr>
    </w:div>
    <w:div w:id="1093355782">
      <w:bodyDiv w:val="1"/>
      <w:marLeft w:val="0"/>
      <w:marRight w:val="0"/>
      <w:marTop w:val="0"/>
      <w:marBottom w:val="0"/>
      <w:divBdr>
        <w:top w:val="none" w:sz="0" w:space="0" w:color="auto"/>
        <w:left w:val="none" w:sz="0" w:space="0" w:color="auto"/>
        <w:bottom w:val="none" w:sz="0" w:space="0" w:color="auto"/>
        <w:right w:val="none" w:sz="0" w:space="0" w:color="auto"/>
      </w:divBdr>
    </w:div>
    <w:div w:id="1137916835">
      <w:bodyDiv w:val="1"/>
      <w:marLeft w:val="0"/>
      <w:marRight w:val="0"/>
      <w:marTop w:val="0"/>
      <w:marBottom w:val="0"/>
      <w:divBdr>
        <w:top w:val="none" w:sz="0" w:space="0" w:color="auto"/>
        <w:left w:val="none" w:sz="0" w:space="0" w:color="auto"/>
        <w:bottom w:val="none" w:sz="0" w:space="0" w:color="auto"/>
        <w:right w:val="none" w:sz="0" w:space="0" w:color="auto"/>
      </w:divBdr>
    </w:div>
    <w:div w:id="1141118424">
      <w:bodyDiv w:val="1"/>
      <w:marLeft w:val="0"/>
      <w:marRight w:val="0"/>
      <w:marTop w:val="0"/>
      <w:marBottom w:val="0"/>
      <w:divBdr>
        <w:top w:val="none" w:sz="0" w:space="0" w:color="auto"/>
        <w:left w:val="none" w:sz="0" w:space="0" w:color="auto"/>
        <w:bottom w:val="none" w:sz="0" w:space="0" w:color="auto"/>
        <w:right w:val="none" w:sz="0" w:space="0" w:color="auto"/>
      </w:divBdr>
    </w:div>
    <w:div w:id="1143086270">
      <w:bodyDiv w:val="1"/>
      <w:marLeft w:val="0"/>
      <w:marRight w:val="0"/>
      <w:marTop w:val="0"/>
      <w:marBottom w:val="0"/>
      <w:divBdr>
        <w:top w:val="none" w:sz="0" w:space="0" w:color="auto"/>
        <w:left w:val="none" w:sz="0" w:space="0" w:color="auto"/>
        <w:bottom w:val="none" w:sz="0" w:space="0" w:color="auto"/>
        <w:right w:val="none" w:sz="0" w:space="0" w:color="auto"/>
      </w:divBdr>
    </w:div>
    <w:div w:id="1157107364">
      <w:bodyDiv w:val="1"/>
      <w:marLeft w:val="0"/>
      <w:marRight w:val="0"/>
      <w:marTop w:val="0"/>
      <w:marBottom w:val="0"/>
      <w:divBdr>
        <w:top w:val="none" w:sz="0" w:space="0" w:color="auto"/>
        <w:left w:val="none" w:sz="0" w:space="0" w:color="auto"/>
        <w:bottom w:val="none" w:sz="0" w:space="0" w:color="auto"/>
        <w:right w:val="none" w:sz="0" w:space="0" w:color="auto"/>
      </w:divBdr>
    </w:div>
    <w:div w:id="1184781457">
      <w:bodyDiv w:val="1"/>
      <w:marLeft w:val="0"/>
      <w:marRight w:val="0"/>
      <w:marTop w:val="0"/>
      <w:marBottom w:val="0"/>
      <w:divBdr>
        <w:top w:val="none" w:sz="0" w:space="0" w:color="auto"/>
        <w:left w:val="none" w:sz="0" w:space="0" w:color="auto"/>
        <w:bottom w:val="none" w:sz="0" w:space="0" w:color="auto"/>
        <w:right w:val="none" w:sz="0" w:space="0" w:color="auto"/>
      </w:divBdr>
    </w:div>
    <w:div w:id="1216241825">
      <w:bodyDiv w:val="1"/>
      <w:marLeft w:val="0"/>
      <w:marRight w:val="0"/>
      <w:marTop w:val="0"/>
      <w:marBottom w:val="0"/>
      <w:divBdr>
        <w:top w:val="none" w:sz="0" w:space="0" w:color="auto"/>
        <w:left w:val="none" w:sz="0" w:space="0" w:color="auto"/>
        <w:bottom w:val="none" w:sz="0" w:space="0" w:color="auto"/>
        <w:right w:val="none" w:sz="0" w:space="0" w:color="auto"/>
      </w:divBdr>
    </w:div>
    <w:div w:id="1254437212">
      <w:bodyDiv w:val="1"/>
      <w:marLeft w:val="0"/>
      <w:marRight w:val="0"/>
      <w:marTop w:val="0"/>
      <w:marBottom w:val="0"/>
      <w:divBdr>
        <w:top w:val="none" w:sz="0" w:space="0" w:color="auto"/>
        <w:left w:val="none" w:sz="0" w:space="0" w:color="auto"/>
        <w:bottom w:val="none" w:sz="0" w:space="0" w:color="auto"/>
        <w:right w:val="none" w:sz="0" w:space="0" w:color="auto"/>
      </w:divBdr>
    </w:div>
    <w:div w:id="1297952906">
      <w:bodyDiv w:val="1"/>
      <w:marLeft w:val="0"/>
      <w:marRight w:val="0"/>
      <w:marTop w:val="0"/>
      <w:marBottom w:val="0"/>
      <w:divBdr>
        <w:top w:val="none" w:sz="0" w:space="0" w:color="auto"/>
        <w:left w:val="none" w:sz="0" w:space="0" w:color="auto"/>
        <w:bottom w:val="none" w:sz="0" w:space="0" w:color="auto"/>
        <w:right w:val="none" w:sz="0" w:space="0" w:color="auto"/>
      </w:divBdr>
    </w:div>
    <w:div w:id="1316181568">
      <w:bodyDiv w:val="1"/>
      <w:marLeft w:val="0"/>
      <w:marRight w:val="0"/>
      <w:marTop w:val="0"/>
      <w:marBottom w:val="0"/>
      <w:divBdr>
        <w:top w:val="none" w:sz="0" w:space="0" w:color="auto"/>
        <w:left w:val="none" w:sz="0" w:space="0" w:color="auto"/>
        <w:bottom w:val="none" w:sz="0" w:space="0" w:color="auto"/>
        <w:right w:val="none" w:sz="0" w:space="0" w:color="auto"/>
      </w:divBdr>
    </w:div>
    <w:div w:id="1344433029">
      <w:bodyDiv w:val="1"/>
      <w:marLeft w:val="0"/>
      <w:marRight w:val="0"/>
      <w:marTop w:val="0"/>
      <w:marBottom w:val="0"/>
      <w:divBdr>
        <w:top w:val="none" w:sz="0" w:space="0" w:color="auto"/>
        <w:left w:val="none" w:sz="0" w:space="0" w:color="auto"/>
        <w:bottom w:val="none" w:sz="0" w:space="0" w:color="auto"/>
        <w:right w:val="none" w:sz="0" w:space="0" w:color="auto"/>
      </w:divBdr>
    </w:div>
    <w:div w:id="1344867231">
      <w:bodyDiv w:val="1"/>
      <w:marLeft w:val="0"/>
      <w:marRight w:val="0"/>
      <w:marTop w:val="0"/>
      <w:marBottom w:val="0"/>
      <w:divBdr>
        <w:top w:val="none" w:sz="0" w:space="0" w:color="auto"/>
        <w:left w:val="none" w:sz="0" w:space="0" w:color="auto"/>
        <w:bottom w:val="none" w:sz="0" w:space="0" w:color="auto"/>
        <w:right w:val="none" w:sz="0" w:space="0" w:color="auto"/>
      </w:divBdr>
    </w:div>
    <w:div w:id="1353992377">
      <w:bodyDiv w:val="1"/>
      <w:marLeft w:val="0"/>
      <w:marRight w:val="0"/>
      <w:marTop w:val="0"/>
      <w:marBottom w:val="0"/>
      <w:divBdr>
        <w:top w:val="none" w:sz="0" w:space="0" w:color="auto"/>
        <w:left w:val="none" w:sz="0" w:space="0" w:color="auto"/>
        <w:bottom w:val="none" w:sz="0" w:space="0" w:color="auto"/>
        <w:right w:val="none" w:sz="0" w:space="0" w:color="auto"/>
      </w:divBdr>
    </w:div>
    <w:div w:id="1375807449">
      <w:bodyDiv w:val="1"/>
      <w:marLeft w:val="0"/>
      <w:marRight w:val="0"/>
      <w:marTop w:val="0"/>
      <w:marBottom w:val="0"/>
      <w:divBdr>
        <w:top w:val="none" w:sz="0" w:space="0" w:color="auto"/>
        <w:left w:val="none" w:sz="0" w:space="0" w:color="auto"/>
        <w:bottom w:val="none" w:sz="0" w:space="0" w:color="auto"/>
        <w:right w:val="none" w:sz="0" w:space="0" w:color="auto"/>
      </w:divBdr>
    </w:div>
    <w:div w:id="1386414188">
      <w:bodyDiv w:val="1"/>
      <w:marLeft w:val="0"/>
      <w:marRight w:val="0"/>
      <w:marTop w:val="0"/>
      <w:marBottom w:val="0"/>
      <w:divBdr>
        <w:top w:val="none" w:sz="0" w:space="0" w:color="auto"/>
        <w:left w:val="none" w:sz="0" w:space="0" w:color="auto"/>
        <w:bottom w:val="none" w:sz="0" w:space="0" w:color="auto"/>
        <w:right w:val="none" w:sz="0" w:space="0" w:color="auto"/>
      </w:divBdr>
    </w:div>
    <w:div w:id="1407802818">
      <w:bodyDiv w:val="1"/>
      <w:marLeft w:val="0"/>
      <w:marRight w:val="0"/>
      <w:marTop w:val="0"/>
      <w:marBottom w:val="0"/>
      <w:divBdr>
        <w:top w:val="none" w:sz="0" w:space="0" w:color="auto"/>
        <w:left w:val="none" w:sz="0" w:space="0" w:color="auto"/>
        <w:bottom w:val="none" w:sz="0" w:space="0" w:color="auto"/>
        <w:right w:val="none" w:sz="0" w:space="0" w:color="auto"/>
      </w:divBdr>
    </w:div>
    <w:div w:id="1438986673">
      <w:bodyDiv w:val="1"/>
      <w:marLeft w:val="0"/>
      <w:marRight w:val="0"/>
      <w:marTop w:val="0"/>
      <w:marBottom w:val="0"/>
      <w:divBdr>
        <w:top w:val="none" w:sz="0" w:space="0" w:color="auto"/>
        <w:left w:val="none" w:sz="0" w:space="0" w:color="auto"/>
        <w:bottom w:val="none" w:sz="0" w:space="0" w:color="auto"/>
        <w:right w:val="none" w:sz="0" w:space="0" w:color="auto"/>
      </w:divBdr>
    </w:div>
    <w:div w:id="1455565303">
      <w:bodyDiv w:val="1"/>
      <w:marLeft w:val="0"/>
      <w:marRight w:val="0"/>
      <w:marTop w:val="0"/>
      <w:marBottom w:val="0"/>
      <w:divBdr>
        <w:top w:val="none" w:sz="0" w:space="0" w:color="auto"/>
        <w:left w:val="none" w:sz="0" w:space="0" w:color="auto"/>
        <w:bottom w:val="none" w:sz="0" w:space="0" w:color="auto"/>
        <w:right w:val="none" w:sz="0" w:space="0" w:color="auto"/>
      </w:divBdr>
    </w:div>
    <w:div w:id="1465392675">
      <w:bodyDiv w:val="1"/>
      <w:marLeft w:val="0"/>
      <w:marRight w:val="0"/>
      <w:marTop w:val="0"/>
      <w:marBottom w:val="0"/>
      <w:divBdr>
        <w:top w:val="none" w:sz="0" w:space="0" w:color="auto"/>
        <w:left w:val="none" w:sz="0" w:space="0" w:color="auto"/>
        <w:bottom w:val="none" w:sz="0" w:space="0" w:color="auto"/>
        <w:right w:val="none" w:sz="0" w:space="0" w:color="auto"/>
      </w:divBdr>
    </w:div>
    <w:div w:id="1512183713">
      <w:bodyDiv w:val="1"/>
      <w:marLeft w:val="0"/>
      <w:marRight w:val="0"/>
      <w:marTop w:val="0"/>
      <w:marBottom w:val="0"/>
      <w:divBdr>
        <w:top w:val="none" w:sz="0" w:space="0" w:color="auto"/>
        <w:left w:val="none" w:sz="0" w:space="0" w:color="auto"/>
        <w:bottom w:val="none" w:sz="0" w:space="0" w:color="auto"/>
        <w:right w:val="none" w:sz="0" w:space="0" w:color="auto"/>
      </w:divBdr>
    </w:div>
    <w:div w:id="1527676753">
      <w:bodyDiv w:val="1"/>
      <w:marLeft w:val="0"/>
      <w:marRight w:val="0"/>
      <w:marTop w:val="0"/>
      <w:marBottom w:val="0"/>
      <w:divBdr>
        <w:top w:val="none" w:sz="0" w:space="0" w:color="auto"/>
        <w:left w:val="none" w:sz="0" w:space="0" w:color="auto"/>
        <w:bottom w:val="none" w:sz="0" w:space="0" w:color="auto"/>
        <w:right w:val="none" w:sz="0" w:space="0" w:color="auto"/>
      </w:divBdr>
    </w:div>
    <w:div w:id="1560171568">
      <w:bodyDiv w:val="1"/>
      <w:marLeft w:val="0"/>
      <w:marRight w:val="0"/>
      <w:marTop w:val="0"/>
      <w:marBottom w:val="0"/>
      <w:divBdr>
        <w:top w:val="none" w:sz="0" w:space="0" w:color="auto"/>
        <w:left w:val="none" w:sz="0" w:space="0" w:color="auto"/>
        <w:bottom w:val="none" w:sz="0" w:space="0" w:color="auto"/>
        <w:right w:val="none" w:sz="0" w:space="0" w:color="auto"/>
      </w:divBdr>
    </w:div>
    <w:div w:id="1561092293">
      <w:bodyDiv w:val="1"/>
      <w:marLeft w:val="0"/>
      <w:marRight w:val="0"/>
      <w:marTop w:val="0"/>
      <w:marBottom w:val="0"/>
      <w:divBdr>
        <w:top w:val="none" w:sz="0" w:space="0" w:color="auto"/>
        <w:left w:val="none" w:sz="0" w:space="0" w:color="auto"/>
        <w:bottom w:val="none" w:sz="0" w:space="0" w:color="auto"/>
        <w:right w:val="none" w:sz="0" w:space="0" w:color="auto"/>
      </w:divBdr>
    </w:div>
    <w:div w:id="1572042543">
      <w:bodyDiv w:val="1"/>
      <w:marLeft w:val="0"/>
      <w:marRight w:val="0"/>
      <w:marTop w:val="0"/>
      <w:marBottom w:val="0"/>
      <w:divBdr>
        <w:top w:val="none" w:sz="0" w:space="0" w:color="auto"/>
        <w:left w:val="none" w:sz="0" w:space="0" w:color="auto"/>
        <w:bottom w:val="none" w:sz="0" w:space="0" w:color="auto"/>
        <w:right w:val="none" w:sz="0" w:space="0" w:color="auto"/>
      </w:divBdr>
    </w:div>
    <w:div w:id="1575966293">
      <w:bodyDiv w:val="1"/>
      <w:marLeft w:val="0"/>
      <w:marRight w:val="0"/>
      <w:marTop w:val="0"/>
      <w:marBottom w:val="0"/>
      <w:divBdr>
        <w:top w:val="none" w:sz="0" w:space="0" w:color="auto"/>
        <w:left w:val="none" w:sz="0" w:space="0" w:color="auto"/>
        <w:bottom w:val="none" w:sz="0" w:space="0" w:color="auto"/>
        <w:right w:val="none" w:sz="0" w:space="0" w:color="auto"/>
      </w:divBdr>
    </w:div>
    <w:div w:id="1580284761">
      <w:bodyDiv w:val="1"/>
      <w:marLeft w:val="0"/>
      <w:marRight w:val="0"/>
      <w:marTop w:val="0"/>
      <w:marBottom w:val="0"/>
      <w:divBdr>
        <w:top w:val="none" w:sz="0" w:space="0" w:color="auto"/>
        <w:left w:val="none" w:sz="0" w:space="0" w:color="auto"/>
        <w:bottom w:val="none" w:sz="0" w:space="0" w:color="auto"/>
        <w:right w:val="none" w:sz="0" w:space="0" w:color="auto"/>
      </w:divBdr>
    </w:div>
    <w:div w:id="1591281172">
      <w:bodyDiv w:val="1"/>
      <w:marLeft w:val="0"/>
      <w:marRight w:val="0"/>
      <w:marTop w:val="0"/>
      <w:marBottom w:val="0"/>
      <w:divBdr>
        <w:top w:val="none" w:sz="0" w:space="0" w:color="auto"/>
        <w:left w:val="none" w:sz="0" w:space="0" w:color="auto"/>
        <w:bottom w:val="none" w:sz="0" w:space="0" w:color="auto"/>
        <w:right w:val="none" w:sz="0" w:space="0" w:color="auto"/>
      </w:divBdr>
    </w:div>
    <w:div w:id="1591936531">
      <w:bodyDiv w:val="1"/>
      <w:marLeft w:val="0"/>
      <w:marRight w:val="0"/>
      <w:marTop w:val="0"/>
      <w:marBottom w:val="0"/>
      <w:divBdr>
        <w:top w:val="none" w:sz="0" w:space="0" w:color="auto"/>
        <w:left w:val="none" w:sz="0" w:space="0" w:color="auto"/>
        <w:bottom w:val="none" w:sz="0" w:space="0" w:color="auto"/>
        <w:right w:val="none" w:sz="0" w:space="0" w:color="auto"/>
      </w:divBdr>
    </w:div>
    <w:div w:id="1624382085">
      <w:bodyDiv w:val="1"/>
      <w:marLeft w:val="0"/>
      <w:marRight w:val="0"/>
      <w:marTop w:val="0"/>
      <w:marBottom w:val="0"/>
      <w:divBdr>
        <w:top w:val="none" w:sz="0" w:space="0" w:color="auto"/>
        <w:left w:val="none" w:sz="0" w:space="0" w:color="auto"/>
        <w:bottom w:val="none" w:sz="0" w:space="0" w:color="auto"/>
        <w:right w:val="none" w:sz="0" w:space="0" w:color="auto"/>
      </w:divBdr>
    </w:div>
    <w:div w:id="1648821513">
      <w:bodyDiv w:val="1"/>
      <w:marLeft w:val="0"/>
      <w:marRight w:val="0"/>
      <w:marTop w:val="0"/>
      <w:marBottom w:val="0"/>
      <w:divBdr>
        <w:top w:val="none" w:sz="0" w:space="0" w:color="auto"/>
        <w:left w:val="none" w:sz="0" w:space="0" w:color="auto"/>
        <w:bottom w:val="none" w:sz="0" w:space="0" w:color="auto"/>
        <w:right w:val="none" w:sz="0" w:space="0" w:color="auto"/>
      </w:divBdr>
    </w:div>
    <w:div w:id="1662733169">
      <w:bodyDiv w:val="1"/>
      <w:marLeft w:val="0"/>
      <w:marRight w:val="0"/>
      <w:marTop w:val="0"/>
      <w:marBottom w:val="0"/>
      <w:divBdr>
        <w:top w:val="none" w:sz="0" w:space="0" w:color="auto"/>
        <w:left w:val="none" w:sz="0" w:space="0" w:color="auto"/>
        <w:bottom w:val="none" w:sz="0" w:space="0" w:color="auto"/>
        <w:right w:val="none" w:sz="0" w:space="0" w:color="auto"/>
      </w:divBdr>
    </w:div>
    <w:div w:id="1710912037">
      <w:bodyDiv w:val="1"/>
      <w:marLeft w:val="0"/>
      <w:marRight w:val="0"/>
      <w:marTop w:val="0"/>
      <w:marBottom w:val="0"/>
      <w:divBdr>
        <w:top w:val="none" w:sz="0" w:space="0" w:color="auto"/>
        <w:left w:val="none" w:sz="0" w:space="0" w:color="auto"/>
        <w:bottom w:val="none" w:sz="0" w:space="0" w:color="auto"/>
        <w:right w:val="none" w:sz="0" w:space="0" w:color="auto"/>
      </w:divBdr>
    </w:div>
    <w:div w:id="1727219474">
      <w:bodyDiv w:val="1"/>
      <w:marLeft w:val="0"/>
      <w:marRight w:val="0"/>
      <w:marTop w:val="0"/>
      <w:marBottom w:val="0"/>
      <w:divBdr>
        <w:top w:val="none" w:sz="0" w:space="0" w:color="auto"/>
        <w:left w:val="none" w:sz="0" w:space="0" w:color="auto"/>
        <w:bottom w:val="none" w:sz="0" w:space="0" w:color="auto"/>
        <w:right w:val="none" w:sz="0" w:space="0" w:color="auto"/>
      </w:divBdr>
    </w:div>
    <w:div w:id="1732728996">
      <w:bodyDiv w:val="1"/>
      <w:marLeft w:val="0"/>
      <w:marRight w:val="0"/>
      <w:marTop w:val="0"/>
      <w:marBottom w:val="0"/>
      <w:divBdr>
        <w:top w:val="none" w:sz="0" w:space="0" w:color="auto"/>
        <w:left w:val="none" w:sz="0" w:space="0" w:color="auto"/>
        <w:bottom w:val="none" w:sz="0" w:space="0" w:color="auto"/>
        <w:right w:val="none" w:sz="0" w:space="0" w:color="auto"/>
      </w:divBdr>
    </w:div>
    <w:div w:id="1771659477">
      <w:bodyDiv w:val="1"/>
      <w:marLeft w:val="0"/>
      <w:marRight w:val="0"/>
      <w:marTop w:val="0"/>
      <w:marBottom w:val="0"/>
      <w:divBdr>
        <w:top w:val="none" w:sz="0" w:space="0" w:color="auto"/>
        <w:left w:val="none" w:sz="0" w:space="0" w:color="auto"/>
        <w:bottom w:val="none" w:sz="0" w:space="0" w:color="auto"/>
        <w:right w:val="none" w:sz="0" w:space="0" w:color="auto"/>
      </w:divBdr>
    </w:div>
    <w:div w:id="1781414862">
      <w:bodyDiv w:val="1"/>
      <w:marLeft w:val="0"/>
      <w:marRight w:val="0"/>
      <w:marTop w:val="0"/>
      <w:marBottom w:val="0"/>
      <w:divBdr>
        <w:top w:val="none" w:sz="0" w:space="0" w:color="auto"/>
        <w:left w:val="none" w:sz="0" w:space="0" w:color="auto"/>
        <w:bottom w:val="none" w:sz="0" w:space="0" w:color="auto"/>
        <w:right w:val="none" w:sz="0" w:space="0" w:color="auto"/>
      </w:divBdr>
    </w:div>
    <w:div w:id="1782528402">
      <w:bodyDiv w:val="1"/>
      <w:marLeft w:val="0"/>
      <w:marRight w:val="0"/>
      <w:marTop w:val="0"/>
      <w:marBottom w:val="0"/>
      <w:divBdr>
        <w:top w:val="none" w:sz="0" w:space="0" w:color="auto"/>
        <w:left w:val="none" w:sz="0" w:space="0" w:color="auto"/>
        <w:bottom w:val="none" w:sz="0" w:space="0" w:color="auto"/>
        <w:right w:val="none" w:sz="0" w:space="0" w:color="auto"/>
      </w:divBdr>
    </w:div>
    <w:div w:id="1783105684">
      <w:bodyDiv w:val="1"/>
      <w:marLeft w:val="0"/>
      <w:marRight w:val="0"/>
      <w:marTop w:val="0"/>
      <w:marBottom w:val="0"/>
      <w:divBdr>
        <w:top w:val="none" w:sz="0" w:space="0" w:color="auto"/>
        <w:left w:val="none" w:sz="0" w:space="0" w:color="auto"/>
        <w:bottom w:val="none" w:sz="0" w:space="0" w:color="auto"/>
        <w:right w:val="none" w:sz="0" w:space="0" w:color="auto"/>
      </w:divBdr>
    </w:div>
    <w:div w:id="1790202937">
      <w:bodyDiv w:val="1"/>
      <w:marLeft w:val="0"/>
      <w:marRight w:val="0"/>
      <w:marTop w:val="0"/>
      <w:marBottom w:val="0"/>
      <w:divBdr>
        <w:top w:val="none" w:sz="0" w:space="0" w:color="auto"/>
        <w:left w:val="none" w:sz="0" w:space="0" w:color="auto"/>
        <w:bottom w:val="none" w:sz="0" w:space="0" w:color="auto"/>
        <w:right w:val="none" w:sz="0" w:space="0" w:color="auto"/>
      </w:divBdr>
    </w:div>
    <w:div w:id="1794866098">
      <w:bodyDiv w:val="1"/>
      <w:marLeft w:val="0"/>
      <w:marRight w:val="0"/>
      <w:marTop w:val="0"/>
      <w:marBottom w:val="0"/>
      <w:divBdr>
        <w:top w:val="none" w:sz="0" w:space="0" w:color="auto"/>
        <w:left w:val="none" w:sz="0" w:space="0" w:color="auto"/>
        <w:bottom w:val="none" w:sz="0" w:space="0" w:color="auto"/>
        <w:right w:val="none" w:sz="0" w:space="0" w:color="auto"/>
      </w:divBdr>
    </w:div>
    <w:div w:id="1853686882">
      <w:bodyDiv w:val="1"/>
      <w:marLeft w:val="0"/>
      <w:marRight w:val="0"/>
      <w:marTop w:val="0"/>
      <w:marBottom w:val="0"/>
      <w:divBdr>
        <w:top w:val="none" w:sz="0" w:space="0" w:color="auto"/>
        <w:left w:val="none" w:sz="0" w:space="0" w:color="auto"/>
        <w:bottom w:val="none" w:sz="0" w:space="0" w:color="auto"/>
        <w:right w:val="none" w:sz="0" w:space="0" w:color="auto"/>
      </w:divBdr>
    </w:div>
    <w:div w:id="1868328653">
      <w:bodyDiv w:val="1"/>
      <w:marLeft w:val="0"/>
      <w:marRight w:val="0"/>
      <w:marTop w:val="0"/>
      <w:marBottom w:val="0"/>
      <w:divBdr>
        <w:top w:val="none" w:sz="0" w:space="0" w:color="auto"/>
        <w:left w:val="none" w:sz="0" w:space="0" w:color="auto"/>
        <w:bottom w:val="none" w:sz="0" w:space="0" w:color="auto"/>
        <w:right w:val="none" w:sz="0" w:space="0" w:color="auto"/>
      </w:divBdr>
    </w:div>
    <w:div w:id="1870681508">
      <w:bodyDiv w:val="1"/>
      <w:marLeft w:val="0"/>
      <w:marRight w:val="0"/>
      <w:marTop w:val="0"/>
      <w:marBottom w:val="0"/>
      <w:divBdr>
        <w:top w:val="none" w:sz="0" w:space="0" w:color="auto"/>
        <w:left w:val="none" w:sz="0" w:space="0" w:color="auto"/>
        <w:bottom w:val="none" w:sz="0" w:space="0" w:color="auto"/>
        <w:right w:val="none" w:sz="0" w:space="0" w:color="auto"/>
      </w:divBdr>
    </w:div>
    <w:div w:id="1922060284">
      <w:bodyDiv w:val="1"/>
      <w:marLeft w:val="0"/>
      <w:marRight w:val="0"/>
      <w:marTop w:val="0"/>
      <w:marBottom w:val="0"/>
      <w:divBdr>
        <w:top w:val="none" w:sz="0" w:space="0" w:color="auto"/>
        <w:left w:val="none" w:sz="0" w:space="0" w:color="auto"/>
        <w:bottom w:val="none" w:sz="0" w:space="0" w:color="auto"/>
        <w:right w:val="none" w:sz="0" w:space="0" w:color="auto"/>
      </w:divBdr>
    </w:div>
    <w:div w:id="1937639138">
      <w:bodyDiv w:val="1"/>
      <w:marLeft w:val="0"/>
      <w:marRight w:val="0"/>
      <w:marTop w:val="0"/>
      <w:marBottom w:val="0"/>
      <w:divBdr>
        <w:top w:val="none" w:sz="0" w:space="0" w:color="auto"/>
        <w:left w:val="none" w:sz="0" w:space="0" w:color="auto"/>
        <w:bottom w:val="none" w:sz="0" w:space="0" w:color="auto"/>
        <w:right w:val="none" w:sz="0" w:space="0" w:color="auto"/>
      </w:divBdr>
    </w:div>
    <w:div w:id="1953241457">
      <w:bodyDiv w:val="1"/>
      <w:marLeft w:val="0"/>
      <w:marRight w:val="0"/>
      <w:marTop w:val="0"/>
      <w:marBottom w:val="0"/>
      <w:divBdr>
        <w:top w:val="none" w:sz="0" w:space="0" w:color="auto"/>
        <w:left w:val="none" w:sz="0" w:space="0" w:color="auto"/>
        <w:bottom w:val="none" w:sz="0" w:space="0" w:color="auto"/>
        <w:right w:val="none" w:sz="0" w:space="0" w:color="auto"/>
      </w:divBdr>
    </w:div>
    <w:div w:id="2003240753">
      <w:bodyDiv w:val="1"/>
      <w:marLeft w:val="0"/>
      <w:marRight w:val="0"/>
      <w:marTop w:val="0"/>
      <w:marBottom w:val="0"/>
      <w:divBdr>
        <w:top w:val="none" w:sz="0" w:space="0" w:color="auto"/>
        <w:left w:val="none" w:sz="0" w:space="0" w:color="auto"/>
        <w:bottom w:val="none" w:sz="0" w:space="0" w:color="auto"/>
        <w:right w:val="none" w:sz="0" w:space="0" w:color="auto"/>
      </w:divBdr>
    </w:div>
    <w:div w:id="2012103613">
      <w:bodyDiv w:val="1"/>
      <w:marLeft w:val="0"/>
      <w:marRight w:val="0"/>
      <w:marTop w:val="0"/>
      <w:marBottom w:val="0"/>
      <w:divBdr>
        <w:top w:val="none" w:sz="0" w:space="0" w:color="auto"/>
        <w:left w:val="none" w:sz="0" w:space="0" w:color="auto"/>
        <w:bottom w:val="none" w:sz="0" w:space="0" w:color="auto"/>
        <w:right w:val="none" w:sz="0" w:space="0" w:color="auto"/>
      </w:divBdr>
    </w:div>
    <w:div w:id="2013142387">
      <w:bodyDiv w:val="1"/>
      <w:marLeft w:val="0"/>
      <w:marRight w:val="0"/>
      <w:marTop w:val="0"/>
      <w:marBottom w:val="0"/>
      <w:divBdr>
        <w:top w:val="none" w:sz="0" w:space="0" w:color="auto"/>
        <w:left w:val="none" w:sz="0" w:space="0" w:color="auto"/>
        <w:bottom w:val="none" w:sz="0" w:space="0" w:color="auto"/>
        <w:right w:val="none" w:sz="0" w:space="0" w:color="auto"/>
      </w:divBdr>
      <w:divsChild>
        <w:div w:id="1232546231">
          <w:marLeft w:val="0"/>
          <w:marRight w:val="0"/>
          <w:marTop w:val="0"/>
          <w:marBottom w:val="0"/>
          <w:divBdr>
            <w:top w:val="none" w:sz="0" w:space="0" w:color="auto"/>
            <w:left w:val="none" w:sz="0" w:space="0" w:color="auto"/>
            <w:bottom w:val="none" w:sz="0" w:space="0" w:color="auto"/>
            <w:right w:val="none" w:sz="0" w:space="0" w:color="auto"/>
          </w:divBdr>
          <w:divsChild>
            <w:div w:id="1862207884">
              <w:marLeft w:val="0"/>
              <w:marRight w:val="0"/>
              <w:marTop w:val="0"/>
              <w:marBottom w:val="0"/>
              <w:divBdr>
                <w:top w:val="none" w:sz="0" w:space="0" w:color="auto"/>
                <w:left w:val="none" w:sz="0" w:space="0" w:color="auto"/>
                <w:bottom w:val="none" w:sz="0" w:space="0" w:color="auto"/>
                <w:right w:val="none" w:sz="0" w:space="0" w:color="auto"/>
              </w:divBdr>
              <w:divsChild>
                <w:div w:id="538007681">
                  <w:marLeft w:val="0"/>
                  <w:marRight w:val="0"/>
                  <w:marTop w:val="0"/>
                  <w:marBottom w:val="0"/>
                  <w:divBdr>
                    <w:top w:val="none" w:sz="0" w:space="0" w:color="auto"/>
                    <w:left w:val="none" w:sz="0" w:space="0" w:color="auto"/>
                    <w:bottom w:val="none" w:sz="0" w:space="0" w:color="auto"/>
                    <w:right w:val="none" w:sz="0" w:space="0" w:color="auto"/>
                  </w:divBdr>
                  <w:divsChild>
                    <w:div w:id="10820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6960">
      <w:bodyDiv w:val="1"/>
      <w:marLeft w:val="0"/>
      <w:marRight w:val="0"/>
      <w:marTop w:val="0"/>
      <w:marBottom w:val="0"/>
      <w:divBdr>
        <w:top w:val="none" w:sz="0" w:space="0" w:color="auto"/>
        <w:left w:val="none" w:sz="0" w:space="0" w:color="auto"/>
        <w:bottom w:val="none" w:sz="0" w:space="0" w:color="auto"/>
        <w:right w:val="none" w:sz="0" w:space="0" w:color="auto"/>
      </w:divBdr>
    </w:div>
    <w:div w:id="2027713802">
      <w:bodyDiv w:val="1"/>
      <w:marLeft w:val="0"/>
      <w:marRight w:val="0"/>
      <w:marTop w:val="0"/>
      <w:marBottom w:val="0"/>
      <w:divBdr>
        <w:top w:val="none" w:sz="0" w:space="0" w:color="auto"/>
        <w:left w:val="none" w:sz="0" w:space="0" w:color="auto"/>
        <w:bottom w:val="none" w:sz="0" w:space="0" w:color="auto"/>
        <w:right w:val="none" w:sz="0" w:space="0" w:color="auto"/>
      </w:divBdr>
    </w:div>
    <w:div w:id="2041666143">
      <w:bodyDiv w:val="1"/>
      <w:marLeft w:val="0"/>
      <w:marRight w:val="0"/>
      <w:marTop w:val="0"/>
      <w:marBottom w:val="0"/>
      <w:divBdr>
        <w:top w:val="none" w:sz="0" w:space="0" w:color="auto"/>
        <w:left w:val="none" w:sz="0" w:space="0" w:color="auto"/>
        <w:bottom w:val="none" w:sz="0" w:space="0" w:color="auto"/>
        <w:right w:val="none" w:sz="0" w:space="0" w:color="auto"/>
      </w:divBdr>
    </w:div>
    <w:div w:id="2051227509">
      <w:bodyDiv w:val="1"/>
      <w:marLeft w:val="0"/>
      <w:marRight w:val="0"/>
      <w:marTop w:val="0"/>
      <w:marBottom w:val="0"/>
      <w:divBdr>
        <w:top w:val="none" w:sz="0" w:space="0" w:color="auto"/>
        <w:left w:val="none" w:sz="0" w:space="0" w:color="auto"/>
        <w:bottom w:val="none" w:sz="0" w:space="0" w:color="auto"/>
        <w:right w:val="none" w:sz="0" w:space="0" w:color="auto"/>
      </w:divBdr>
    </w:div>
    <w:div w:id="2054232772">
      <w:bodyDiv w:val="1"/>
      <w:marLeft w:val="0"/>
      <w:marRight w:val="0"/>
      <w:marTop w:val="0"/>
      <w:marBottom w:val="0"/>
      <w:divBdr>
        <w:top w:val="none" w:sz="0" w:space="0" w:color="auto"/>
        <w:left w:val="none" w:sz="0" w:space="0" w:color="auto"/>
        <w:bottom w:val="none" w:sz="0" w:space="0" w:color="auto"/>
        <w:right w:val="none" w:sz="0" w:space="0" w:color="auto"/>
      </w:divBdr>
    </w:div>
    <w:div w:id="2094083976">
      <w:bodyDiv w:val="1"/>
      <w:marLeft w:val="0"/>
      <w:marRight w:val="0"/>
      <w:marTop w:val="0"/>
      <w:marBottom w:val="0"/>
      <w:divBdr>
        <w:top w:val="none" w:sz="0" w:space="0" w:color="auto"/>
        <w:left w:val="none" w:sz="0" w:space="0" w:color="auto"/>
        <w:bottom w:val="none" w:sz="0" w:space="0" w:color="auto"/>
        <w:right w:val="none" w:sz="0" w:space="0" w:color="auto"/>
      </w:divBdr>
    </w:div>
    <w:div w:id="2109690855">
      <w:bodyDiv w:val="1"/>
      <w:marLeft w:val="0"/>
      <w:marRight w:val="0"/>
      <w:marTop w:val="0"/>
      <w:marBottom w:val="0"/>
      <w:divBdr>
        <w:top w:val="none" w:sz="0" w:space="0" w:color="auto"/>
        <w:left w:val="none" w:sz="0" w:space="0" w:color="auto"/>
        <w:bottom w:val="none" w:sz="0" w:space="0" w:color="auto"/>
        <w:right w:val="none" w:sz="0" w:space="0" w:color="auto"/>
      </w:divBdr>
    </w:div>
    <w:div w:id="2114545871">
      <w:bodyDiv w:val="1"/>
      <w:marLeft w:val="0"/>
      <w:marRight w:val="0"/>
      <w:marTop w:val="0"/>
      <w:marBottom w:val="0"/>
      <w:divBdr>
        <w:top w:val="none" w:sz="0" w:space="0" w:color="auto"/>
        <w:left w:val="none" w:sz="0" w:space="0" w:color="auto"/>
        <w:bottom w:val="none" w:sz="0" w:space="0" w:color="auto"/>
        <w:right w:val="none" w:sz="0" w:space="0" w:color="auto"/>
      </w:divBdr>
    </w:div>
    <w:div w:id="2119252488">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6D28B-BC3F-486D-9CDF-DF368D23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11935</Words>
  <Characters>68032</Characters>
  <Application>Microsoft Office Word</Application>
  <DocSecurity>4</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Gurel Ozcelik C.</dc:creator>
  <cp:lastModifiedBy>Gordon G.</cp:lastModifiedBy>
  <cp:revision>2</cp:revision>
  <cp:lastPrinted>2019-09-24T09:10:00Z</cp:lastPrinted>
  <dcterms:created xsi:type="dcterms:W3CDTF">2019-12-09T11:18:00Z</dcterms:created>
  <dcterms:modified xsi:type="dcterms:W3CDTF">2019-12-09T11:18:00Z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2e361f61-ad41-3fe2-9849-fc7503f00374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